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D9587">
      <w:pPr>
        <w:keepNext w:val="0"/>
        <w:keepLines w:val="0"/>
        <w:pageBreakBefore w:val="0"/>
        <w:widowControl/>
        <w:kinsoku/>
        <w:wordWrap w:val="0"/>
        <w:overflowPunct/>
        <w:topLinePunct w:val="0"/>
        <w:autoSpaceDE w:val="0"/>
        <w:autoSpaceDN w:val="0"/>
        <w:bidi w:val="0"/>
        <w:adjustRightInd w:val="0"/>
        <w:snapToGrid w:val="0"/>
        <w:spacing w:line="460" w:lineRule="auto"/>
        <w:textAlignment w:val="baseline"/>
        <w:rPr>
          <w:rFonts w:hint="eastAsia" w:ascii="方正仿宋_GB2312" w:hAnsi="方正仿宋_GB2312" w:eastAsia="方正仿宋_GB2312" w:cs="方正仿宋_GB2312"/>
          <w:sz w:val="21"/>
        </w:rPr>
      </w:pPr>
      <w:bookmarkStart w:id="14" w:name="_GoBack"/>
      <w:bookmarkEnd w:id="14"/>
    </w:p>
    <w:p w14:paraId="2B809DAA">
      <w:pPr>
        <w:keepNext w:val="0"/>
        <w:keepLines w:val="0"/>
        <w:pageBreakBefore w:val="0"/>
        <w:widowControl/>
        <w:kinsoku/>
        <w:wordWrap w:val="0"/>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21"/>
        </w:rPr>
      </w:pPr>
    </w:p>
    <w:p w14:paraId="3383A12E">
      <w:pPr>
        <w:pStyle w:val="2"/>
        <w:keepNext w:val="0"/>
        <w:keepLines w:val="0"/>
        <w:pageBreakBefore w:val="0"/>
        <w:widowControl/>
        <w:kinsoku/>
        <w:wordWrap w:val="0"/>
        <w:overflowPunct/>
        <w:topLinePunct w:val="0"/>
        <w:autoSpaceDE w:val="0"/>
        <w:autoSpaceDN w:val="0"/>
        <w:bidi w:val="0"/>
        <w:adjustRightInd w:val="0"/>
        <w:snapToGrid w:val="0"/>
        <w:spacing w:before="270" w:line="279" w:lineRule="auto"/>
        <w:ind w:left="2514" w:right="2485" w:hanging="6"/>
        <w:jc w:val="center"/>
        <w:textAlignment w:val="baseline"/>
        <w:rPr>
          <w:rFonts w:hint="eastAsia" w:ascii="方正仿宋_GB2312" w:hAnsi="方正仿宋_GB2312" w:eastAsia="方正仿宋_GB2312" w:cs="方正仿宋_GB2312"/>
          <w:b/>
          <w:bCs/>
          <w:spacing w:val="-4"/>
          <w:sz w:val="83"/>
          <w:szCs w:val="83"/>
        </w:rPr>
      </w:pPr>
      <w:r>
        <w:rPr>
          <w:rFonts w:hint="eastAsia" w:ascii="方正仿宋_GB2312" w:hAnsi="方正仿宋_GB2312" w:eastAsia="方正仿宋_GB2312" w:cs="方正仿宋_GB2312"/>
          <w:b/>
          <w:bCs/>
          <w:spacing w:val="-4"/>
          <w:sz w:val="83"/>
          <w:szCs w:val="83"/>
        </w:rPr>
        <w:t>政府采购</w:t>
      </w:r>
    </w:p>
    <w:p w14:paraId="2042F293">
      <w:pPr>
        <w:pStyle w:val="2"/>
        <w:keepNext w:val="0"/>
        <w:keepLines w:val="0"/>
        <w:pageBreakBefore w:val="0"/>
        <w:widowControl/>
        <w:kinsoku/>
        <w:wordWrap w:val="0"/>
        <w:overflowPunct/>
        <w:topLinePunct w:val="0"/>
        <w:autoSpaceDE w:val="0"/>
        <w:autoSpaceDN w:val="0"/>
        <w:bidi w:val="0"/>
        <w:adjustRightInd w:val="0"/>
        <w:snapToGrid w:val="0"/>
        <w:spacing w:before="270" w:line="279" w:lineRule="auto"/>
        <w:ind w:left="2514" w:right="2485" w:hanging="6"/>
        <w:jc w:val="center"/>
        <w:textAlignment w:val="baseline"/>
        <w:rPr>
          <w:rFonts w:hint="eastAsia" w:ascii="方正仿宋_GB2312" w:hAnsi="方正仿宋_GB2312" w:eastAsia="方正仿宋_GB2312" w:cs="方正仿宋_GB2312"/>
          <w:sz w:val="83"/>
          <w:szCs w:val="83"/>
        </w:rPr>
      </w:pPr>
      <w:r>
        <w:rPr>
          <w:rFonts w:hint="eastAsia" w:ascii="方正仿宋_GB2312" w:hAnsi="方正仿宋_GB2312" w:eastAsia="方正仿宋_GB2312" w:cs="方正仿宋_GB2312"/>
          <w:b/>
          <w:bCs/>
          <w:spacing w:val="-6"/>
          <w:sz w:val="83"/>
          <w:szCs w:val="83"/>
        </w:rPr>
        <w:t>招标文件</w:t>
      </w:r>
    </w:p>
    <w:p w14:paraId="19EA467E">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FBC22F2">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940418F">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34C0C2B">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55FD074A">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3DC88E03">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6E510198">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1B3D4D9C">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5A9BACCB">
      <w:pPr>
        <w:pStyle w:val="2"/>
        <w:keepNext w:val="0"/>
        <w:keepLines w:val="0"/>
        <w:pageBreakBefore w:val="0"/>
        <w:widowControl/>
        <w:kinsoku/>
        <w:wordWrap w:val="0"/>
        <w:overflowPunct/>
        <w:topLinePunct w:val="0"/>
        <w:autoSpaceDE w:val="0"/>
        <w:autoSpaceDN w:val="0"/>
        <w:bidi w:val="0"/>
        <w:adjustRightInd w:val="0"/>
        <w:snapToGrid w:val="0"/>
        <w:spacing w:line="204" w:lineRule="auto"/>
        <w:ind w:firstLine="964" w:firstLineChars="400"/>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b/>
          <w:bCs/>
          <w:position w:val="-7"/>
        </w:rPr>
        <w:t>采购项目名称：</w:t>
      </w:r>
      <w:r>
        <w:rPr>
          <w:rFonts w:hint="eastAsia" w:ascii="方正仿宋_GB2312" w:hAnsi="方正仿宋_GB2312" w:eastAsia="方正仿宋_GB2312" w:cs="方正仿宋_GB2312"/>
          <w:b/>
          <w:bCs/>
          <w:position w:val="-7"/>
          <w:lang w:val="en-US" w:eastAsia="zh-CN"/>
        </w:rPr>
        <w:t>2026年吉首市高素质农民培育工作项目</w:t>
      </w:r>
    </w:p>
    <w:p w14:paraId="387CECE4">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2AE206B8">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6B17B7DA">
      <w:pPr>
        <w:pStyle w:val="2"/>
        <w:keepNext w:val="0"/>
        <w:keepLines w:val="0"/>
        <w:pageBreakBefore w:val="0"/>
        <w:widowControl/>
        <w:kinsoku/>
        <w:wordWrap w:val="0"/>
        <w:overflowPunct/>
        <w:topLinePunct w:val="0"/>
        <w:autoSpaceDE w:val="0"/>
        <w:autoSpaceDN w:val="0"/>
        <w:bidi w:val="0"/>
        <w:adjustRightInd w:val="0"/>
        <w:snapToGrid w:val="0"/>
        <w:spacing w:before="78" w:line="219" w:lineRule="auto"/>
        <w:ind w:left="862"/>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b/>
          <w:bCs/>
        </w:rPr>
        <w:t>政府采购编号：(2026)433101000008-1</w:t>
      </w:r>
    </w:p>
    <w:p w14:paraId="4CB800D1">
      <w:pPr>
        <w:keepNext w:val="0"/>
        <w:keepLines w:val="0"/>
        <w:pageBreakBefore w:val="0"/>
        <w:widowControl/>
        <w:kinsoku/>
        <w:wordWrap w:val="0"/>
        <w:overflowPunct/>
        <w:topLinePunct w:val="0"/>
        <w:autoSpaceDE w:val="0"/>
        <w:autoSpaceDN w:val="0"/>
        <w:bidi w:val="0"/>
        <w:adjustRightInd w:val="0"/>
        <w:snapToGrid w:val="0"/>
        <w:spacing w:line="243" w:lineRule="auto"/>
        <w:textAlignment w:val="baseline"/>
        <w:rPr>
          <w:rFonts w:hint="eastAsia" w:ascii="方正仿宋_GB2312" w:hAnsi="方正仿宋_GB2312" w:eastAsia="方正仿宋_GB2312" w:cs="方正仿宋_GB2312"/>
          <w:sz w:val="21"/>
        </w:rPr>
      </w:pPr>
    </w:p>
    <w:p w14:paraId="71DE8DD8">
      <w:pPr>
        <w:keepNext w:val="0"/>
        <w:keepLines w:val="0"/>
        <w:pageBreakBefore w:val="0"/>
        <w:widowControl/>
        <w:kinsoku/>
        <w:wordWrap w:val="0"/>
        <w:overflowPunct/>
        <w:topLinePunct w:val="0"/>
        <w:autoSpaceDE w:val="0"/>
        <w:autoSpaceDN w:val="0"/>
        <w:bidi w:val="0"/>
        <w:adjustRightInd w:val="0"/>
        <w:snapToGrid w:val="0"/>
        <w:spacing w:line="243" w:lineRule="auto"/>
        <w:textAlignment w:val="baseline"/>
        <w:rPr>
          <w:rFonts w:hint="eastAsia" w:ascii="方正仿宋_GB2312" w:hAnsi="方正仿宋_GB2312" w:eastAsia="方正仿宋_GB2312" w:cs="方正仿宋_GB2312"/>
          <w:sz w:val="21"/>
        </w:rPr>
      </w:pPr>
    </w:p>
    <w:p w14:paraId="047FE5B0">
      <w:pPr>
        <w:pStyle w:val="2"/>
        <w:keepNext w:val="0"/>
        <w:keepLines w:val="0"/>
        <w:pageBreakBefore w:val="0"/>
        <w:widowControl/>
        <w:kinsoku/>
        <w:wordWrap w:val="0"/>
        <w:overflowPunct/>
        <w:topLinePunct w:val="0"/>
        <w:autoSpaceDE w:val="0"/>
        <w:autoSpaceDN w:val="0"/>
        <w:bidi w:val="0"/>
        <w:adjustRightInd w:val="0"/>
        <w:snapToGrid w:val="0"/>
        <w:spacing w:before="79" w:line="219" w:lineRule="auto"/>
        <w:ind w:left="862"/>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b/>
          <w:bCs/>
          <w:spacing w:val="1"/>
        </w:rPr>
        <w:t>采购代理编号：</w:t>
      </w:r>
      <w:r>
        <w:rPr>
          <w:rFonts w:hint="eastAsia" w:ascii="方正仿宋_GB2312" w:hAnsi="方正仿宋_GB2312" w:eastAsia="方正仿宋_GB2312" w:cs="方正仿宋_GB2312"/>
          <w:spacing w:val="-52"/>
        </w:rPr>
        <w:t xml:space="preserve"> </w:t>
      </w:r>
      <w:r>
        <w:rPr>
          <w:rFonts w:hint="eastAsia" w:ascii="方正仿宋_GB2312" w:hAnsi="方正仿宋_GB2312" w:eastAsia="方正仿宋_GB2312" w:cs="方正仿宋_GB2312"/>
          <w:b/>
          <w:bCs/>
          <w:lang w:eastAsia="zh-CN"/>
        </w:rPr>
        <w:t>HNXJ-2026-01</w:t>
      </w:r>
      <w:r>
        <w:rPr>
          <w:rFonts w:hint="eastAsia" w:ascii="方正仿宋_GB2312" w:hAnsi="方正仿宋_GB2312" w:eastAsia="方正仿宋_GB2312" w:cs="方正仿宋_GB2312"/>
          <w:b/>
          <w:bCs/>
          <w:lang w:val="en-US" w:eastAsia="zh-CN"/>
        </w:rPr>
        <w:t>8</w:t>
      </w:r>
    </w:p>
    <w:p w14:paraId="5446512B">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510517C5">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653382C2">
      <w:pPr>
        <w:pStyle w:val="2"/>
        <w:keepNext w:val="0"/>
        <w:keepLines w:val="0"/>
        <w:pageBreakBefore w:val="0"/>
        <w:widowControl/>
        <w:kinsoku/>
        <w:wordWrap w:val="0"/>
        <w:overflowPunct/>
        <w:topLinePunct w:val="0"/>
        <w:autoSpaceDE w:val="0"/>
        <w:autoSpaceDN w:val="0"/>
        <w:bidi w:val="0"/>
        <w:adjustRightInd w:val="0"/>
        <w:snapToGrid w:val="0"/>
        <w:spacing w:before="78" w:line="219" w:lineRule="auto"/>
        <w:ind w:left="862"/>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b/>
          <w:bCs/>
          <w:spacing w:val="-5"/>
        </w:rPr>
        <w:t>采</w:t>
      </w:r>
      <w:r>
        <w:rPr>
          <w:rFonts w:hint="eastAsia" w:ascii="方正仿宋_GB2312" w:hAnsi="方正仿宋_GB2312" w:eastAsia="方正仿宋_GB2312" w:cs="方正仿宋_GB2312"/>
          <w:spacing w:val="23"/>
        </w:rPr>
        <w:t xml:space="preserve">   </w:t>
      </w:r>
      <w:r>
        <w:rPr>
          <w:rFonts w:hint="eastAsia" w:ascii="方正仿宋_GB2312" w:hAnsi="方正仿宋_GB2312" w:eastAsia="方正仿宋_GB2312" w:cs="方正仿宋_GB2312"/>
          <w:b/>
          <w:bCs/>
          <w:spacing w:val="-5"/>
        </w:rPr>
        <w:t>购</w:t>
      </w:r>
      <w:r>
        <w:rPr>
          <w:rFonts w:hint="eastAsia" w:ascii="方正仿宋_GB2312" w:hAnsi="方正仿宋_GB2312" w:eastAsia="方正仿宋_GB2312" w:cs="方正仿宋_GB2312"/>
          <w:spacing w:val="22"/>
        </w:rPr>
        <w:t xml:space="preserve">   </w:t>
      </w:r>
      <w:r>
        <w:rPr>
          <w:rFonts w:hint="eastAsia" w:ascii="方正仿宋_GB2312" w:hAnsi="方正仿宋_GB2312" w:eastAsia="方正仿宋_GB2312" w:cs="方正仿宋_GB2312"/>
          <w:b/>
          <w:bCs/>
          <w:spacing w:val="-5"/>
        </w:rPr>
        <w:t>人：</w:t>
      </w:r>
      <w:r>
        <w:rPr>
          <w:rFonts w:hint="eastAsia" w:ascii="方正仿宋_GB2312" w:hAnsi="方正仿宋_GB2312" w:eastAsia="方正仿宋_GB2312" w:cs="方正仿宋_GB2312"/>
          <w:spacing w:val="-59"/>
        </w:rPr>
        <w:t xml:space="preserve"> </w:t>
      </w:r>
      <w:r>
        <w:rPr>
          <w:rFonts w:hint="eastAsia" w:ascii="方正仿宋_GB2312" w:hAnsi="方正仿宋_GB2312" w:eastAsia="方正仿宋_GB2312" w:cs="方正仿宋_GB2312"/>
          <w:b/>
          <w:bCs/>
          <w:spacing w:val="-5"/>
          <w:lang w:eastAsia="zh-CN"/>
        </w:rPr>
        <w:t>吉首市农业农村局</w:t>
      </w:r>
    </w:p>
    <w:p w14:paraId="732009AA">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6F146D14">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591AF5B3">
      <w:pPr>
        <w:pStyle w:val="2"/>
        <w:keepNext w:val="0"/>
        <w:keepLines w:val="0"/>
        <w:pageBreakBefore w:val="0"/>
        <w:widowControl/>
        <w:kinsoku/>
        <w:wordWrap w:val="0"/>
        <w:overflowPunct/>
        <w:topLinePunct w:val="0"/>
        <w:autoSpaceDE w:val="0"/>
        <w:autoSpaceDN w:val="0"/>
        <w:bidi w:val="0"/>
        <w:adjustRightInd w:val="0"/>
        <w:snapToGrid w:val="0"/>
        <w:spacing w:before="79" w:line="219" w:lineRule="auto"/>
        <w:ind w:left="862"/>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b/>
          <w:bCs/>
          <w:spacing w:val="1"/>
        </w:rPr>
        <w:t>采购代理机构</w:t>
      </w:r>
      <w:r>
        <w:rPr>
          <w:rFonts w:hint="eastAsia" w:ascii="方正仿宋_GB2312" w:hAnsi="方正仿宋_GB2312" w:eastAsia="方正仿宋_GB2312" w:cs="方正仿宋_GB2312"/>
          <w:spacing w:val="1"/>
        </w:rPr>
        <w:t xml:space="preserve"> </w:t>
      </w:r>
      <w:r>
        <w:rPr>
          <w:rFonts w:hint="eastAsia" w:ascii="方正仿宋_GB2312" w:hAnsi="方正仿宋_GB2312" w:eastAsia="方正仿宋_GB2312" w:cs="方正仿宋_GB2312"/>
          <w:b/>
          <w:bCs/>
          <w:spacing w:val="1"/>
        </w:rPr>
        <w:t>：</w:t>
      </w:r>
      <w:r>
        <w:rPr>
          <w:rFonts w:hint="eastAsia" w:ascii="方正仿宋_GB2312" w:hAnsi="方正仿宋_GB2312" w:eastAsia="方正仿宋_GB2312" w:cs="方正仿宋_GB2312"/>
          <w:spacing w:val="-57"/>
        </w:rPr>
        <w:t xml:space="preserve"> </w:t>
      </w:r>
      <w:r>
        <w:rPr>
          <w:rFonts w:hint="eastAsia" w:ascii="方正仿宋_GB2312" w:hAnsi="方正仿宋_GB2312" w:eastAsia="方正仿宋_GB2312" w:cs="方正仿宋_GB2312"/>
          <w:b/>
          <w:bCs/>
          <w:spacing w:val="1"/>
          <w:lang w:eastAsia="zh-CN"/>
        </w:rPr>
        <w:t>湖南信佳项目管理有限公司</w:t>
      </w:r>
    </w:p>
    <w:p w14:paraId="5B0BEA3D">
      <w:pPr>
        <w:pStyle w:val="2"/>
        <w:keepNext w:val="0"/>
        <w:keepLines w:val="0"/>
        <w:pageBreakBefore w:val="0"/>
        <w:widowControl/>
        <w:kinsoku/>
        <w:wordWrap w:val="0"/>
        <w:overflowPunct/>
        <w:topLinePunct w:val="0"/>
        <w:autoSpaceDE w:val="0"/>
        <w:autoSpaceDN w:val="0"/>
        <w:bidi w:val="0"/>
        <w:adjustRightInd w:val="0"/>
        <w:snapToGrid w:val="0"/>
        <w:spacing w:before="205" w:line="99" w:lineRule="exact"/>
        <w:ind w:left="2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p w14:paraId="2E050B7D">
      <w:pPr>
        <w:keepNext w:val="0"/>
        <w:keepLines w:val="0"/>
        <w:pageBreakBefore w:val="0"/>
        <w:widowControl/>
        <w:kinsoku/>
        <w:wordWrap w:val="0"/>
        <w:overflowPunct/>
        <w:topLinePunct w:val="0"/>
        <w:autoSpaceDE w:val="0"/>
        <w:autoSpaceDN w:val="0"/>
        <w:bidi w:val="0"/>
        <w:adjustRightInd w:val="0"/>
        <w:snapToGrid w:val="0"/>
        <w:spacing w:line="273" w:lineRule="auto"/>
        <w:textAlignment w:val="baseline"/>
        <w:rPr>
          <w:rFonts w:hint="eastAsia" w:ascii="方正仿宋_GB2312" w:hAnsi="方正仿宋_GB2312" w:eastAsia="方正仿宋_GB2312" w:cs="方正仿宋_GB2312"/>
          <w:sz w:val="21"/>
        </w:rPr>
      </w:pPr>
    </w:p>
    <w:p w14:paraId="0EE66899">
      <w:pPr>
        <w:keepNext w:val="0"/>
        <w:keepLines w:val="0"/>
        <w:pageBreakBefore w:val="0"/>
        <w:widowControl/>
        <w:kinsoku/>
        <w:wordWrap w:val="0"/>
        <w:overflowPunct/>
        <w:topLinePunct w:val="0"/>
        <w:autoSpaceDE w:val="0"/>
        <w:autoSpaceDN w:val="0"/>
        <w:bidi w:val="0"/>
        <w:adjustRightInd w:val="0"/>
        <w:snapToGrid w:val="0"/>
        <w:spacing w:line="273" w:lineRule="auto"/>
        <w:textAlignment w:val="baseline"/>
        <w:rPr>
          <w:rFonts w:hint="eastAsia" w:ascii="方正仿宋_GB2312" w:hAnsi="方正仿宋_GB2312" w:eastAsia="方正仿宋_GB2312" w:cs="方正仿宋_GB2312"/>
          <w:sz w:val="21"/>
        </w:rPr>
      </w:pPr>
    </w:p>
    <w:p w14:paraId="56C640A7">
      <w:pPr>
        <w:keepNext w:val="0"/>
        <w:keepLines w:val="0"/>
        <w:pageBreakBefore w:val="0"/>
        <w:widowControl/>
        <w:kinsoku/>
        <w:wordWrap w:val="0"/>
        <w:overflowPunct/>
        <w:topLinePunct w:val="0"/>
        <w:autoSpaceDE w:val="0"/>
        <w:autoSpaceDN w:val="0"/>
        <w:bidi w:val="0"/>
        <w:adjustRightInd w:val="0"/>
        <w:snapToGrid w:val="0"/>
        <w:spacing w:line="273" w:lineRule="auto"/>
        <w:textAlignment w:val="baseline"/>
        <w:rPr>
          <w:rFonts w:hint="eastAsia" w:ascii="方正仿宋_GB2312" w:hAnsi="方正仿宋_GB2312" w:eastAsia="方正仿宋_GB2312" w:cs="方正仿宋_GB2312"/>
          <w:sz w:val="21"/>
        </w:rPr>
      </w:pPr>
    </w:p>
    <w:p w14:paraId="3A9127E0">
      <w:pPr>
        <w:pStyle w:val="2"/>
        <w:keepNext w:val="0"/>
        <w:keepLines w:val="0"/>
        <w:pageBreakBefore w:val="0"/>
        <w:widowControl/>
        <w:kinsoku/>
        <w:wordWrap w:val="0"/>
        <w:overflowPunct/>
        <w:topLinePunct w:val="0"/>
        <w:autoSpaceDE w:val="0"/>
        <w:autoSpaceDN w:val="0"/>
        <w:bidi w:val="0"/>
        <w:adjustRightInd w:val="0"/>
        <w:snapToGrid w:val="0"/>
        <w:spacing w:before="91" w:line="220" w:lineRule="auto"/>
        <w:ind w:left="2751"/>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7"/>
          <w:sz w:val="28"/>
          <w:szCs w:val="28"/>
        </w:rPr>
        <w:t>日</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rPr>
        <w:t>期</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rPr>
        <w:t>：</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rPr>
        <w:t>二</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rPr>
        <w:t>○</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rPr>
        <w:t>二</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lang w:val="en-US" w:eastAsia="zh-CN"/>
        </w:rPr>
        <w:t>六</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rPr>
        <w:t>年</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lang w:val="en-US" w:eastAsia="zh-CN"/>
        </w:rPr>
        <w:t>九</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b/>
          <w:bCs/>
          <w:spacing w:val="-17"/>
          <w:sz w:val="28"/>
          <w:szCs w:val="28"/>
        </w:rPr>
        <w:t>月</w:t>
      </w:r>
    </w:p>
    <w:p w14:paraId="012C5DED">
      <w:pPr>
        <w:pStyle w:val="2"/>
        <w:keepNext w:val="0"/>
        <w:keepLines w:val="0"/>
        <w:pageBreakBefore w:val="0"/>
        <w:widowControl/>
        <w:kinsoku/>
        <w:wordWrap w:val="0"/>
        <w:overflowPunct/>
        <w:topLinePunct w:val="0"/>
        <w:autoSpaceDE w:val="0"/>
        <w:autoSpaceDN w:val="0"/>
        <w:bidi w:val="0"/>
        <w:adjustRightInd w:val="0"/>
        <w:snapToGrid w:val="0"/>
        <w:spacing w:before="95" w:line="227" w:lineRule="auto"/>
        <w:ind w:left="4221"/>
        <w:textAlignment w:val="baseline"/>
        <w:rPr>
          <w:rFonts w:hint="eastAsia" w:ascii="方正仿宋_GB2312" w:hAnsi="方正仿宋_GB2312" w:eastAsia="方正仿宋_GB2312" w:cs="方正仿宋_GB2312"/>
          <w:b/>
          <w:bCs/>
          <w:spacing w:val="-41"/>
          <w:sz w:val="35"/>
          <w:szCs w:val="35"/>
        </w:rPr>
      </w:pPr>
    </w:p>
    <w:p w14:paraId="46D3A206">
      <w:pPr>
        <w:pStyle w:val="2"/>
        <w:keepNext w:val="0"/>
        <w:keepLines w:val="0"/>
        <w:pageBreakBefore w:val="0"/>
        <w:widowControl/>
        <w:kinsoku/>
        <w:wordWrap w:val="0"/>
        <w:overflowPunct/>
        <w:topLinePunct w:val="0"/>
        <w:autoSpaceDE w:val="0"/>
        <w:autoSpaceDN w:val="0"/>
        <w:bidi w:val="0"/>
        <w:adjustRightInd w:val="0"/>
        <w:snapToGrid w:val="0"/>
        <w:spacing w:before="95" w:line="227" w:lineRule="auto"/>
        <w:ind w:left="4221"/>
        <w:textAlignment w:val="baseline"/>
        <w:rPr>
          <w:rFonts w:hint="eastAsia" w:ascii="方正仿宋_GB2312" w:hAnsi="方正仿宋_GB2312" w:eastAsia="方正仿宋_GB2312" w:cs="方正仿宋_GB2312"/>
          <w:sz w:val="35"/>
          <w:szCs w:val="35"/>
        </w:rPr>
      </w:pPr>
      <w:r>
        <w:rPr>
          <w:rFonts w:hint="eastAsia" w:ascii="方正仿宋_GB2312" w:hAnsi="方正仿宋_GB2312" w:eastAsia="方正仿宋_GB2312" w:cs="方正仿宋_GB2312"/>
          <w:b/>
          <w:bCs/>
          <w:spacing w:val="-41"/>
          <w:sz w:val="35"/>
          <w:szCs w:val="35"/>
        </w:rPr>
        <w:t>目</w:t>
      </w:r>
      <w:r>
        <w:rPr>
          <w:rFonts w:hint="eastAsia" w:ascii="方正仿宋_GB2312" w:hAnsi="方正仿宋_GB2312" w:eastAsia="方正仿宋_GB2312" w:cs="方正仿宋_GB2312"/>
          <w:spacing w:val="162"/>
          <w:sz w:val="35"/>
          <w:szCs w:val="35"/>
        </w:rPr>
        <w:t xml:space="preserve"> </w:t>
      </w:r>
      <w:r>
        <w:rPr>
          <w:rFonts w:hint="eastAsia" w:ascii="方正仿宋_GB2312" w:hAnsi="方正仿宋_GB2312" w:eastAsia="方正仿宋_GB2312" w:cs="方正仿宋_GB2312"/>
          <w:b/>
          <w:bCs/>
          <w:spacing w:val="-41"/>
          <w:sz w:val="35"/>
          <w:szCs w:val="35"/>
        </w:rPr>
        <w:t>录</w:t>
      </w:r>
    </w:p>
    <w:sdt>
      <w:sdtPr>
        <w:rPr>
          <w:rFonts w:hint="eastAsia" w:ascii="方正仿宋_GB2312" w:hAnsi="方正仿宋_GB2312" w:eastAsia="方正仿宋_GB2312" w:cs="方正仿宋_GB2312"/>
          <w:sz w:val="21"/>
          <w:szCs w:val="21"/>
        </w:rPr>
        <w:id w:val="147463628"/>
        <w:docPartObj>
          <w:docPartGallery w:val="Table of Contents"/>
          <w:docPartUnique/>
        </w:docPartObj>
      </w:sdtPr>
      <w:sdtEndPr>
        <w:rPr>
          <w:rFonts w:hint="eastAsia" w:ascii="方正仿宋_GB2312" w:hAnsi="方正仿宋_GB2312" w:eastAsia="方正仿宋_GB2312" w:cs="方正仿宋_GB2312"/>
          <w:sz w:val="24"/>
          <w:szCs w:val="24"/>
        </w:rPr>
      </w:sdtEndPr>
      <w:sdtContent>
        <w:p w14:paraId="34126874">
          <w:pPr>
            <w:keepNext w:val="0"/>
            <w:keepLines w:val="0"/>
            <w:pageBreakBefore w:val="0"/>
            <w:widowControl/>
            <w:kinsoku/>
            <w:wordWrap w:val="0"/>
            <w:overflowPunct/>
            <w:topLinePunct w:val="0"/>
            <w:autoSpaceDE w:val="0"/>
            <w:autoSpaceDN w:val="0"/>
            <w:bidi w:val="0"/>
            <w:adjustRightInd w:val="0"/>
            <w:snapToGrid w:val="0"/>
            <w:spacing w:before="268" w:line="230" w:lineRule="auto"/>
            <w:ind w:left="4659"/>
            <w:textAlignment w:val="baseline"/>
            <w:rPr>
              <w:rFonts w:hint="eastAsia" w:ascii="方正仿宋_GB2312" w:hAnsi="方正仿宋_GB2312" w:eastAsia="方正仿宋_GB2312" w:cs="方正仿宋_GB2312"/>
              <w:sz w:val="20"/>
              <w:szCs w:val="20"/>
            </w:rPr>
          </w:pPr>
        </w:p>
        <w:p w14:paraId="78AFF3C9">
          <w:pPr>
            <w:pStyle w:val="2"/>
            <w:keepNext w:val="0"/>
            <w:keepLines w:val="0"/>
            <w:pageBreakBefore w:val="0"/>
            <w:widowControl/>
            <w:tabs>
              <w:tab w:val="right" w:leader="dot" w:pos="9639"/>
            </w:tabs>
            <w:kinsoku/>
            <w:wordWrap w:val="0"/>
            <w:overflowPunct/>
            <w:topLinePunct w:val="0"/>
            <w:autoSpaceDE w:val="0"/>
            <w:autoSpaceDN w:val="0"/>
            <w:bidi w:val="0"/>
            <w:adjustRightInd w:val="0"/>
            <w:snapToGrid w:val="0"/>
            <w:spacing w:before="125" w:line="184" w:lineRule="auto"/>
            <w:ind w:left="10"/>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"bookmark2"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3"/>
            </w:rPr>
            <w:t>第一章</w:t>
          </w:r>
          <w:r>
            <w:rPr>
              <w:rFonts w:hint="eastAsia" w:ascii="方正仿宋_GB2312" w:hAnsi="方正仿宋_GB2312" w:eastAsia="方正仿宋_GB2312" w:cs="方正仿宋_GB2312"/>
              <w:spacing w:val="-3"/>
            </w:rPr>
            <w:t xml:space="preserve"> </w:t>
          </w:r>
          <w:r>
            <w:rPr>
              <w:rFonts w:hint="eastAsia" w:ascii="方正仿宋_GB2312" w:hAnsi="方正仿宋_GB2312" w:eastAsia="方正仿宋_GB2312" w:cs="方正仿宋_GB2312"/>
              <w:b/>
              <w:bCs/>
              <w:spacing w:val="-3"/>
            </w:rPr>
            <w:t>投标邀请（公开招标）</w:t>
          </w:r>
          <w:r>
            <w:rPr>
              <w:rFonts w:hint="eastAsia" w:ascii="方正仿宋_GB2312" w:hAnsi="方正仿宋_GB2312" w:eastAsia="方正仿宋_GB2312" w:cs="方正仿宋_GB2312"/>
              <w:spacing w:val="86"/>
            </w:rPr>
            <w:t xml:space="preserve"> </w:t>
          </w:r>
          <w:r>
            <w:rPr>
              <w:rFonts w:hint="eastAsia" w:ascii="方正仿宋_GB2312" w:hAnsi="方正仿宋_GB2312" w:eastAsia="方正仿宋_GB2312" w:cs="方正仿宋_GB2312"/>
              <w14:textOutline w14:w="4358" w14:cap="sq" w14:cmpd="sng">
                <w14:solidFill>
                  <w14:srgbClr w14:val="000000"/>
                </w14:solidFill>
                <w14:prstDash w14:val="solid"/>
                <w14:bevel/>
              </w14:textOutline>
            </w:rPr>
            <w:tab/>
          </w:r>
          <w:r>
            <w:rPr>
              <w:rFonts w:hint="eastAsia" w:ascii="方正仿宋_GB2312" w:hAnsi="方正仿宋_GB2312" w:eastAsia="方正仿宋_GB2312" w:cs="方正仿宋_GB2312"/>
              <w:spacing w:val="-19"/>
            </w:rPr>
            <w:t xml:space="preserve"> </w:t>
          </w:r>
          <w:r>
            <w:rPr>
              <w:rFonts w:hint="eastAsia" w:ascii="方正仿宋_GB2312" w:hAnsi="方正仿宋_GB2312" w:eastAsia="方正仿宋_GB2312" w:cs="方正仿宋_GB2312"/>
              <w:b/>
              <w:bCs/>
              <w:spacing w:val="-17"/>
            </w:rPr>
            <w:fldChar w:fldCharType="end"/>
          </w:r>
          <w:r>
            <w:rPr>
              <w:rFonts w:hint="eastAsia" w:ascii="方正仿宋_GB2312" w:hAnsi="方正仿宋_GB2312" w:eastAsia="方正仿宋_GB2312" w:cs="方正仿宋_GB2312"/>
              <w:b/>
              <w:bCs/>
              <w:spacing w:val="-17"/>
              <w:lang w:val="en-US" w:eastAsia="zh-CN"/>
            </w:rPr>
            <w:t>1</w:t>
          </w:r>
        </w:p>
        <w:p w14:paraId="0D8B3977">
          <w:pPr>
            <w:pStyle w:val="2"/>
            <w:keepNext w:val="0"/>
            <w:keepLines w:val="0"/>
            <w:pageBreakBefore w:val="0"/>
            <w:widowControl/>
            <w:tabs>
              <w:tab w:val="right" w:leader="dot" w:pos="9639"/>
            </w:tabs>
            <w:kinsoku/>
            <w:wordWrap w:val="0"/>
            <w:overflowPunct/>
            <w:topLinePunct w:val="0"/>
            <w:autoSpaceDE w:val="0"/>
            <w:autoSpaceDN w:val="0"/>
            <w:bidi w:val="0"/>
            <w:adjustRightInd w:val="0"/>
            <w:snapToGrid w:val="0"/>
            <w:spacing w:before="228" w:line="184" w:lineRule="auto"/>
            <w:ind w:left="10"/>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"bookmark3"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3"/>
            </w:rPr>
            <w:t>第二章</w:t>
          </w:r>
          <w:r>
            <w:rPr>
              <w:rFonts w:hint="eastAsia" w:ascii="方正仿宋_GB2312" w:hAnsi="方正仿宋_GB2312" w:eastAsia="方正仿宋_GB2312" w:cs="方正仿宋_GB2312"/>
              <w:spacing w:val="-3"/>
            </w:rPr>
            <w:t xml:space="preserve"> </w:t>
          </w:r>
          <w:r>
            <w:rPr>
              <w:rFonts w:hint="eastAsia" w:ascii="方正仿宋_GB2312" w:hAnsi="方正仿宋_GB2312" w:eastAsia="方正仿宋_GB2312" w:cs="方正仿宋_GB2312"/>
              <w:b/>
              <w:bCs/>
              <w:spacing w:val="-3"/>
            </w:rPr>
            <w:t>投标须知</w:t>
          </w:r>
          <w:r>
            <w:rPr>
              <w:rFonts w:hint="eastAsia" w:ascii="方正仿宋_GB2312" w:hAnsi="方正仿宋_GB2312" w:eastAsia="方正仿宋_GB2312" w:cs="方正仿宋_GB2312"/>
              <w:spacing w:val="79"/>
            </w:rPr>
            <w:t xml:space="preserve"> </w:t>
          </w:r>
          <w:r>
            <w:rPr>
              <w:rFonts w:hint="eastAsia" w:ascii="方正仿宋_GB2312" w:hAnsi="方正仿宋_GB2312" w:eastAsia="方正仿宋_GB2312" w:cs="方正仿宋_GB2312"/>
              <w14:textOutline w14:w="4358" w14:cap="sq" w14:cmpd="sng">
                <w14:solidFill>
                  <w14:srgbClr w14:val="000000"/>
                </w14:solidFill>
                <w14:prstDash w14:val="solid"/>
                <w14:bevel/>
              </w14:textOutline>
            </w:rPr>
            <w:tab/>
          </w:r>
          <w:r>
            <w:rPr>
              <w:rFonts w:hint="eastAsia" w:ascii="方正仿宋_GB2312" w:hAnsi="方正仿宋_GB2312" w:eastAsia="方正仿宋_GB2312" w:cs="方正仿宋_GB2312"/>
              <w:spacing w:val="-14"/>
            </w:rPr>
            <w:t xml:space="preserve"> </w:t>
          </w:r>
          <w:r>
            <w:rPr>
              <w:rFonts w:hint="eastAsia" w:ascii="方正仿宋_GB2312" w:hAnsi="方正仿宋_GB2312" w:eastAsia="方正仿宋_GB2312" w:cs="方正仿宋_GB2312"/>
              <w:b/>
              <w:bCs/>
              <w:spacing w:val="-18"/>
            </w:rPr>
            <w:fldChar w:fldCharType="end"/>
          </w:r>
          <w:r>
            <w:rPr>
              <w:rFonts w:hint="eastAsia" w:ascii="方正仿宋_GB2312" w:hAnsi="方正仿宋_GB2312" w:eastAsia="方正仿宋_GB2312" w:cs="方正仿宋_GB2312"/>
              <w:b/>
              <w:bCs/>
              <w:spacing w:val="-18"/>
              <w:lang w:val="en-US" w:eastAsia="zh-CN"/>
            </w:rPr>
            <w:t>5</w:t>
          </w:r>
        </w:p>
        <w:p w14:paraId="5ADA2BA5">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42" w:line="193" w:lineRule="auto"/>
            <w:ind w:left="428"/>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"bookmark4"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7"/>
              <w:sz w:val="20"/>
              <w:szCs w:val="20"/>
            </w:rPr>
            <w:t>第一节</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投标须知前附表</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z w:val="20"/>
              <w:szCs w:val="20"/>
            </w:rPr>
            <w:tab/>
          </w:r>
          <w:r>
            <w:rPr>
              <w:rFonts w:hint="eastAsia" w:ascii="方正仿宋_GB2312" w:hAnsi="方正仿宋_GB2312" w:eastAsia="方正仿宋_GB2312" w:cs="方正仿宋_GB2312"/>
              <w:b/>
              <w:bCs/>
              <w:spacing w:val="16"/>
              <w:sz w:val="20"/>
              <w:szCs w:val="20"/>
            </w:rPr>
            <w:fldChar w:fldCharType="end"/>
          </w:r>
          <w:r>
            <w:rPr>
              <w:rFonts w:hint="eastAsia" w:ascii="方正仿宋_GB2312" w:hAnsi="方正仿宋_GB2312" w:eastAsia="方正仿宋_GB2312" w:cs="方正仿宋_GB2312"/>
              <w:b/>
              <w:bCs/>
              <w:spacing w:val="16"/>
              <w:sz w:val="20"/>
              <w:szCs w:val="20"/>
              <w:lang w:val="en-US" w:eastAsia="zh-CN"/>
            </w:rPr>
            <w:t>5</w:t>
          </w:r>
        </w:p>
        <w:p w14:paraId="3E965246">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59" w:line="193"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"bookmark5"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5"/>
              <w:sz w:val="20"/>
              <w:szCs w:val="20"/>
            </w:rPr>
            <w:t>第二节</w:t>
          </w:r>
          <w:r>
            <w:rPr>
              <w:rFonts w:hint="eastAsia" w:ascii="方正仿宋_GB2312" w:hAnsi="方正仿宋_GB2312" w:eastAsia="方正仿宋_GB2312" w:cs="方正仿宋_GB2312"/>
              <w:spacing w:val="22"/>
              <w:sz w:val="20"/>
              <w:szCs w:val="20"/>
            </w:rPr>
            <w:t xml:space="preserve"> </w:t>
          </w:r>
          <w:r>
            <w:rPr>
              <w:rFonts w:hint="eastAsia" w:ascii="方正仿宋_GB2312" w:hAnsi="方正仿宋_GB2312" w:eastAsia="方正仿宋_GB2312" w:cs="方正仿宋_GB2312"/>
              <w:b/>
              <w:bCs/>
              <w:spacing w:val="5"/>
              <w:sz w:val="20"/>
              <w:szCs w:val="20"/>
            </w:rPr>
            <w:t>投标</w:t>
          </w:r>
          <w:r>
            <w:rPr>
              <w:rFonts w:hint="eastAsia" w:ascii="方正仿宋_GB2312" w:hAnsi="方正仿宋_GB2312" w:eastAsia="方正仿宋_GB2312" w:cs="方正仿宋_GB2312"/>
              <w:b/>
              <w:bCs/>
              <w:spacing w:val="5"/>
              <w:sz w:val="20"/>
              <w:szCs w:val="20"/>
              <w:lang w:val="en-US" w:eastAsia="zh-CN"/>
            </w:rPr>
            <w:t>人</w:t>
          </w:r>
          <w:r>
            <w:rPr>
              <w:rFonts w:hint="eastAsia" w:ascii="方正仿宋_GB2312" w:hAnsi="方正仿宋_GB2312" w:eastAsia="方正仿宋_GB2312" w:cs="方正仿宋_GB2312"/>
              <w:b/>
              <w:bCs/>
              <w:spacing w:val="5"/>
              <w:sz w:val="20"/>
              <w:szCs w:val="20"/>
            </w:rPr>
            <w:t>须知</w:t>
          </w:r>
          <w:r>
            <w:rPr>
              <w:rFonts w:hint="eastAsia" w:ascii="方正仿宋_GB2312" w:hAnsi="方正仿宋_GB2312" w:eastAsia="方正仿宋_GB2312" w:cs="方正仿宋_GB2312"/>
              <w:spacing w:val="-64"/>
              <w:sz w:val="20"/>
              <w:szCs w:val="20"/>
            </w:rPr>
            <w:t xml:space="preserve"> </w:t>
          </w:r>
          <w:r>
            <w:rPr>
              <w:rFonts w:hint="eastAsia" w:ascii="方正仿宋_GB2312" w:hAnsi="方正仿宋_GB2312" w:eastAsia="方正仿宋_GB2312" w:cs="方正仿宋_GB2312"/>
              <w:sz w:val="20"/>
              <w:szCs w:val="20"/>
            </w:rPr>
            <w:tab/>
          </w:r>
          <w:r>
            <w:rPr>
              <w:rFonts w:hint="eastAsia" w:ascii="方正仿宋_GB2312" w:hAnsi="方正仿宋_GB2312" w:eastAsia="方正仿宋_GB2312" w:cs="方正仿宋_GB2312"/>
              <w:b/>
              <w:bCs/>
              <w:sz w:val="20"/>
              <w:szCs w:val="20"/>
              <w:lang w:val="en-US" w:eastAsia="zh-CN"/>
            </w:rPr>
            <w:t>8</w:t>
          </w:r>
          <w:r>
            <w:rPr>
              <w:rFonts w:hint="eastAsia" w:ascii="方正仿宋_GB2312" w:hAnsi="方正仿宋_GB2312" w:eastAsia="方正仿宋_GB2312" w:cs="方正仿宋_GB2312"/>
              <w:b/>
              <w:bCs/>
              <w:spacing w:val="-2"/>
              <w:sz w:val="20"/>
              <w:szCs w:val="20"/>
            </w:rPr>
            <w:fldChar w:fldCharType="end"/>
          </w:r>
        </w:p>
        <w:p w14:paraId="792B10EF">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59" w:line="193" w:lineRule="auto"/>
            <w:ind w:left="8"/>
            <w:textAlignment w:val="baseline"/>
            <w:rPr>
              <w:rFonts w:hint="default" w:ascii="方正仿宋_GB2312" w:hAnsi="方正仿宋_GB2312" w:eastAsia="方正仿宋_GB2312" w:cs="方正仿宋_GB2312"/>
              <w:sz w:val="20"/>
              <w:szCs w:val="20"/>
              <w:lang w:val="en-US"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"bookmark6"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4"/>
              <w:sz w:val="20"/>
              <w:szCs w:val="20"/>
            </w:rPr>
            <w:t>第三章</w:t>
          </w:r>
          <w:r>
            <w:rPr>
              <w:rFonts w:hint="eastAsia" w:ascii="方正仿宋_GB2312" w:hAnsi="方正仿宋_GB2312" w:eastAsia="方正仿宋_GB2312" w:cs="方正仿宋_GB2312"/>
              <w:spacing w:val="29"/>
              <w:sz w:val="20"/>
              <w:szCs w:val="20"/>
            </w:rPr>
            <w:t xml:space="preserve"> </w:t>
          </w:r>
          <w:r>
            <w:rPr>
              <w:rFonts w:hint="eastAsia" w:ascii="方正仿宋_GB2312" w:hAnsi="方正仿宋_GB2312" w:eastAsia="方正仿宋_GB2312" w:cs="方正仿宋_GB2312"/>
              <w:b/>
              <w:bCs/>
              <w:spacing w:val="4"/>
              <w:sz w:val="20"/>
              <w:szCs w:val="20"/>
            </w:rPr>
            <w:t>资格审查</w:t>
          </w:r>
          <w:r>
            <w:rPr>
              <w:rFonts w:hint="eastAsia" w:ascii="方正仿宋_GB2312" w:hAnsi="方正仿宋_GB2312" w:eastAsia="方正仿宋_GB2312" w:cs="方正仿宋_GB2312"/>
              <w:spacing w:val="-64"/>
              <w:sz w:val="20"/>
              <w:szCs w:val="20"/>
            </w:rPr>
            <w:t xml:space="preserve"> </w:t>
          </w:r>
          <w:r>
            <w:rPr>
              <w:rFonts w:hint="eastAsia" w:ascii="方正仿宋_GB2312" w:hAnsi="方正仿宋_GB2312" w:eastAsia="方正仿宋_GB2312" w:cs="方正仿宋_GB2312"/>
              <w:sz w:val="20"/>
              <w:szCs w:val="20"/>
            </w:rPr>
            <w:tab/>
          </w:r>
          <w:r>
            <w:rPr>
              <w:rFonts w:hint="eastAsia" w:ascii="方正仿宋_GB2312" w:hAnsi="方正仿宋_GB2312" w:eastAsia="方正仿宋_GB2312" w:cs="方正仿宋_GB2312"/>
              <w:b/>
              <w:bCs/>
              <w:spacing w:val="15"/>
              <w:sz w:val="20"/>
              <w:szCs w:val="20"/>
            </w:rPr>
            <w:fldChar w:fldCharType="end"/>
          </w:r>
          <w:r>
            <w:rPr>
              <w:rFonts w:hint="eastAsia" w:ascii="方正仿宋_GB2312" w:hAnsi="方正仿宋_GB2312" w:eastAsia="方正仿宋_GB2312" w:cs="方正仿宋_GB2312"/>
              <w:b/>
              <w:bCs/>
              <w:spacing w:val="15"/>
              <w:sz w:val="20"/>
              <w:szCs w:val="20"/>
              <w:lang w:val="en-US" w:eastAsia="zh-CN"/>
            </w:rPr>
            <w:t>21</w:t>
          </w:r>
        </w:p>
        <w:p w14:paraId="451F150C">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45" w:line="184" w:lineRule="auto"/>
            <w:ind w:left="9"/>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"bookmark7"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2"/>
              <w:sz w:val="22"/>
              <w:szCs w:val="22"/>
            </w:rPr>
            <w:t>第四章</w:t>
          </w:r>
          <w:r>
            <w:rPr>
              <w:rFonts w:hint="eastAsia" w:ascii="方正仿宋_GB2312" w:hAnsi="方正仿宋_GB2312" w:eastAsia="方正仿宋_GB2312" w:cs="方正仿宋_GB2312"/>
              <w:spacing w:val="-2"/>
              <w:sz w:val="22"/>
              <w:szCs w:val="22"/>
            </w:rPr>
            <w:t xml:space="preserve"> </w:t>
          </w:r>
          <w:r>
            <w:rPr>
              <w:rFonts w:hint="eastAsia" w:ascii="方正仿宋_GB2312" w:hAnsi="方正仿宋_GB2312" w:eastAsia="方正仿宋_GB2312" w:cs="方正仿宋_GB2312"/>
              <w:b/>
              <w:bCs/>
              <w:spacing w:val="-2"/>
              <w:sz w:val="22"/>
              <w:szCs w:val="22"/>
            </w:rPr>
            <w:t>评标方法及标准</w:t>
          </w:r>
          <w:r>
            <w:rPr>
              <w:rFonts w:hint="eastAsia" w:ascii="方正仿宋_GB2312" w:hAnsi="方正仿宋_GB2312" w:eastAsia="方正仿宋_GB2312" w:cs="方正仿宋_GB2312"/>
              <w:spacing w:val="85"/>
              <w:sz w:val="22"/>
              <w:szCs w:val="22"/>
            </w:rPr>
            <w:t xml:space="preserve"> </w:t>
          </w:r>
          <w:r>
            <w:rPr>
              <w:rFonts w:hint="eastAsia" w:ascii="方正仿宋_GB2312" w:hAnsi="方正仿宋_GB2312" w:eastAsia="方正仿宋_GB2312" w:cs="方正仿宋_GB2312"/>
              <w:sz w:val="22"/>
              <w:szCs w:val="22"/>
              <w14:textOutline w14:w="4358" w14:cap="sq" w14:cmpd="sng">
                <w14:solidFill>
                  <w14:srgbClr w14:val="000000"/>
                </w14:solidFill>
                <w14:prstDash w14:val="solid"/>
                <w14:bevel/>
              </w14:textOutline>
            </w:rPr>
            <w:tab/>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b/>
              <w:bCs/>
              <w:spacing w:val="-8"/>
            </w:rPr>
            <w:t>2</w:t>
          </w:r>
          <w:r>
            <w:rPr>
              <w:rFonts w:hint="eastAsia" w:ascii="方正仿宋_GB2312" w:hAnsi="方正仿宋_GB2312" w:eastAsia="方正仿宋_GB2312" w:cs="方正仿宋_GB2312"/>
              <w:b/>
              <w:bCs/>
              <w:spacing w:val="-8"/>
              <w:lang w:val="en-US" w:eastAsia="zh-CN"/>
            </w:rPr>
            <w:t>5</w:t>
          </w:r>
          <w:r>
            <w:rPr>
              <w:rFonts w:hint="eastAsia" w:ascii="方正仿宋_GB2312" w:hAnsi="方正仿宋_GB2312" w:eastAsia="方正仿宋_GB2312" w:cs="方正仿宋_GB2312"/>
              <w:b/>
              <w:bCs/>
              <w:spacing w:val="-8"/>
            </w:rPr>
            <w:fldChar w:fldCharType="end"/>
          </w:r>
        </w:p>
        <w:p w14:paraId="4B578217">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43" w:line="193" w:lineRule="auto"/>
            <w:ind w:left="428"/>
            <w:textAlignment w:val="baseline"/>
            <w:rPr>
              <w:rFonts w:hint="eastAsia" w:ascii="方正仿宋_GB2312" w:hAnsi="方正仿宋_GB2312" w:eastAsia="方正仿宋_GB2312" w:cs="方正仿宋_GB2312"/>
              <w:sz w:val="20"/>
              <w:szCs w:val="20"/>
              <w:lang w:val="en-US"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"bookmark8"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7"/>
              <w:sz w:val="20"/>
              <w:szCs w:val="20"/>
            </w:rPr>
            <w:t>第一节</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评标方法及标准前附表</w:t>
          </w:r>
          <w:r>
            <w:rPr>
              <w:rFonts w:hint="eastAsia" w:ascii="方正仿宋_GB2312" w:hAnsi="方正仿宋_GB2312" w:eastAsia="方正仿宋_GB2312" w:cs="方正仿宋_GB2312"/>
              <w:spacing w:val="-53"/>
              <w:sz w:val="20"/>
              <w:szCs w:val="20"/>
            </w:rPr>
            <w:t xml:space="preserve"> </w:t>
          </w:r>
          <w:r>
            <w:rPr>
              <w:rFonts w:hint="eastAsia" w:ascii="方正仿宋_GB2312" w:hAnsi="方正仿宋_GB2312" w:eastAsia="方正仿宋_GB2312" w:cs="方正仿宋_GB2312"/>
              <w:sz w:val="20"/>
              <w:szCs w:val="20"/>
            </w:rPr>
            <w:tab/>
          </w:r>
          <w:r>
            <w:rPr>
              <w:rFonts w:hint="eastAsia" w:ascii="方正仿宋_GB2312" w:hAnsi="方正仿宋_GB2312" w:eastAsia="方正仿宋_GB2312" w:cs="方正仿宋_GB2312"/>
              <w:b/>
              <w:bCs/>
              <w:spacing w:val="5"/>
              <w:sz w:val="20"/>
              <w:szCs w:val="20"/>
            </w:rPr>
            <w:t>2</w:t>
          </w:r>
          <w:r>
            <w:rPr>
              <w:rFonts w:hint="eastAsia" w:ascii="方正仿宋_GB2312" w:hAnsi="方正仿宋_GB2312" w:eastAsia="方正仿宋_GB2312" w:cs="方正仿宋_GB2312"/>
              <w:b/>
              <w:bCs/>
              <w:spacing w:val="5"/>
              <w:sz w:val="20"/>
              <w:szCs w:val="20"/>
            </w:rPr>
            <w:fldChar w:fldCharType="end"/>
          </w:r>
          <w:r>
            <w:rPr>
              <w:rFonts w:hint="eastAsia" w:ascii="方正仿宋_GB2312" w:hAnsi="方正仿宋_GB2312" w:eastAsia="方正仿宋_GB2312" w:cs="方正仿宋_GB2312"/>
              <w:b/>
              <w:bCs/>
              <w:spacing w:val="5"/>
              <w:sz w:val="20"/>
              <w:szCs w:val="20"/>
              <w:lang w:val="en-US" w:eastAsia="zh-CN"/>
            </w:rPr>
            <w:t>5</w:t>
          </w:r>
        </w:p>
        <w:p w14:paraId="5923E796">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59" w:line="193" w:lineRule="auto"/>
            <w:ind w:left="428"/>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"bookmark9"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7"/>
              <w:sz w:val="20"/>
              <w:szCs w:val="20"/>
            </w:rPr>
            <w:t>第二节</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评标方法及标准</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z w:val="20"/>
              <w:szCs w:val="20"/>
            </w:rPr>
            <w:tab/>
          </w:r>
          <w:r>
            <w:rPr>
              <w:rFonts w:hint="eastAsia" w:ascii="方正仿宋_GB2312" w:hAnsi="方正仿宋_GB2312" w:eastAsia="方正仿宋_GB2312" w:cs="方正仿宋_GB2312"/>
              <w:b/>
              <w:bCs/>
              <w:spacing w:val="10"/>
              <w:sz w:val="20"/>
              <w:szCs w:val="20"/>
            </w:rPr>
            <w:t>2</w:t>
          </w:r>
          <w:r>
            <w:rPr>
              <w:rFonts w:hint="eastAsia" w:ascii="方正仿宋_GB2312" w:hAnsi="方正仿宋_GB2312" w:eastAsia="方正仿宋_GB2312" w:cs="方正仿宋_GB2312"/>
              <w:b/>
              <w:bCs/>
              <w:spacing w:val="10"/>
              <w:sz w:val="20"/>
              <w:szCs w:val="20"/>
            </w:rPr>
            <w:fldChar w:fldCharType="end"/>
          </w:r>
          <w:r>
            <w:rPr>
              <w:rFonts w:hint="eastAsia" w:ascii="方正仿宋_GB2312" w:hAnsi="方正仿宋_GB2312" w:eastAsia="方正仿宋_GB2312" w:cs="方正仿宋_GB2312"/>
              <w:b/>
              <w:bCs/>
              <w:spacing w:val="10"/>
              <w:sz w:val="20"/>
              <w:szCs w:val="20"/>
              <w:lang w:val="en-US" w:eastAsia="zh-CN"/>
            </w:rPr>
            <w:t>7</w:t>
          </w:r>
        </w:p>
        <w:p w14:paraId="5AC2DDFB">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59" w:line="193" w:lineRule="auto"/>
            <w:ind w:left="428"/>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"bookmark10"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7"/>
              <w:sz w:val="20"/>
              <w:szCs w:val="20"/>
            </w:rPr>
            <w:t>第三节</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投标文件的符合性审查</w:t>
          </w:r>
          <w:r>
            <w:rPr>
              <w:rFonts w:hint="eastAsia" w:ascii="方正仿宋_GB2312" w:hAnsi="方正仿宋_GB2312" w:eastAsia="方正仿宋_GB2312" w:cs="方正仿宋_GB2312"/>
              <w:spacing w:val="-53"/>
              <w:sz w:val="20"/>
              <w:szCs w:val="20"/>
            </w:rPr>
            <w:t xml:space="preserve"> </w:t>
          </w:r>
          <w:r>
            <w:rPr>
              <w:rFonts w:hint="eastAsia" w:ascii="方正仿宋_GB2312" w:hAnsi="方正仿宋_GB2312" w:eastAsia="方正仿宋_GB2312" w:cs="方正仿宋_GB2312"/>
              <w:sz w:val="20"/>
              <w:szCs w:val="20"/>
            </w:rPr>
            <w:tab/>
          </w:r>
          <w:r>
            <w:rPr>
              <w:rFonts w:hint="eastAsia" w:ascii="方正仿宋_GB2312" w:hAnsi="方正仿宋_GB2312" w:eastAsia="方正仿宋_GB2312" w:cs="方正仿宋_GB2312"/>
              <w:b/>
              <w:bCs/>
              <w:spacing w:val="5"/>
              <w:sz w:val="20"/>
              <w:szCs w:val="20"/>
              <w:lang w:val="en-US" w:eastAsia="zh-CN"/>
            </w:rPr>
            <w:t>31</w:t>
          </w:r>
          <w:r>
            <w:rPr>
              <w:rFonts w:hint="eastAsia" w:ascii="方正仿宋_GB2312" w:hAnsi="方正仿宋_GB2312" w:eastAsia="方正仿宋_GB2312" w:cs="方正仿宋_GB2312"/>
              <w:b/>
              <w:bCs/>
              <w:spacing w:val="5"/>
              <w:sz w:val="20"/>
              <w:szCs w:val="20"/>
            </w:rPr>
            <w:fldChar w:fldCharType="end"/>
          </w:r>
        </w:p>
        <w:p w14:paraId="57675D45">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58" w:line="193" w:lineRule="auto"/>
            <w:ind w:left="428"/>
            <w:textAlignment w:val="baseline"/>
            <w:rPr>
              <w:rFonts w:hint="eastAsia" w:ascii="方正仿宋_GB2312" w:hAnsi="方正仿宋_GB2312" w:eastAsia="方正仿宋_GB2312" w:cs="方正仿宋_GB2312"/>
              <w:sz w:val="20"/>
              <w:szCs w:val="20"/>
              <w:lang w:val="en-US"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"bookmark11"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7"/>
              <w:sz w:val="20"/>
              <w:szCs w:val="20"/>
            </w:rPr>
            <w:t>第四节</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投标文件的比较与评价（综合评分法）</w:t>
          </w:r>
          <w:r>
            <w:rPr>
              <w:rFonts w:hint="eastAsia" w:ascii="方正仿宋_GB2312" w:hAnsi="方正仿宋_GB2312" w:eastAsia="方正仿宋_GB2312" w:cs="方正仿宋_GB2312"/>
              <w:spacing w:val="-41"/>
              <w:sz w:val="20"/>
              <w:szCs w:val="20"/>
            </w:rPr>
            <w:t xml:space="preserve"> </w:t>
          </w:r>
          <w:r>
            <w:rPr>
              <w:rFonts w:hint="eastAsia" w:ascii="方正仿宋_GB2312" w:hAnsi="方正仿宋_GB2312" w:eastAsia="方正仿宋_GB2312" w:cs="方正仿宋_GB2312"/>
              <w:sz w:val="20"/>
              <w:szCs w:val="20"/>
            </w:rPr>
            <w:tab/>
          </w:r>
          <w:r>
            <w:rPr>
              <w:rFonts w:hint="eastAsia" w:ascii="方正仿宋_GB2312" w:hAnsi="方正仿宋_GB2312" w:eastAsia="方正仿宋_GB2312" w:cs="方正仿宋_GB2312"/>
              <w:spacing w:val="-64"/>
              <w:sz w:val="20"/>
              <w:szCs w:val="20"/>
            </w:rPr>
            <w:t xml:space="preserve"> </w:t>
          </w:r>
          <w:r>
            <w:rPr>
              <w:rFonts w:hint="eastAsia" w:ascii="方正仿宋_GB2312" w:hAnsi="方正仿宋_GB2312" w:eastAsia="方正仿宋_GB2312" w:cs="方正仿宋_GB2312"/>
              <w:b/>
              <w:bCs/>
              <w:spacing w:val="3"/>
              <w:sz w:val="20"/>
              <w:szCs w:val="20"/>
            </w:rPr>
            <w:t>3</w:t>
          </w:r>
          <w:r>
            <w:rPr>
              <w:rFonts w:hint="eastAsia" w:ascii="方正仿宋_GB2312" w:hAnsi="方正仿宋_GB2312" w:eastAsia="方正仿宋_GB2312" w:cs="方正仿宋_GB2312"/>
              <w:b/>
              <w:bCs/>
              <w:spacing w:val="3"/>
              <w:sz w:val="20"/>
              <w:szCs w:val="20"/>
            </w:rPr>
            <w:fldChar w:fldCharType="end"/>
          </w:r>
          <w:r>
            <w:rPr>
              <w:rFonts w:hint="eastAsia" w:ascii="方正仿宋_GB2312" w:hAnsi="方正仿宋_GB2312" w:eastAsia="方正仿宋_GB2312" w:cs="方正仿宋_GB2312"/>
              <w:b/>
              <w:bCs/>
              <w:spacing w:val="3"/>
              <w:sz w:val="20"/>
              <w:szCs w:val="20"/>
              <w:lang w:val="en-US" w:eastAsia="zh-CN"/>
            </w:rPr>
            <w:t>5</w:t>
          </w:r>
        </w:p>
        <w:p w14:paraId="46DAF7FA">
          <w:pPr>
            <w:pStyle w:val="2"/>
            <w:keepNext w:val="0"/>
            <w:keepLines w:val="0"/>
            <w:pageBreakBefore w:val="0"/>
            <w:widowControl/>
            <w:tabs>
              <w:tab w:val="right" w:leader="dot" w:pos="9640"/>
            </w:tabs>
            <w:kinsoku/>
            <w:wordWrap w:val="0"/>
            <w:overflowPunct/>
            <w:topLinePunct w:val="0"/>
            <w:autoSpaceDE w:val="0"/>
            <w:autoSpaceDN w:val="0"/>
            <w:bidi w:val="0"/>
            <w:adjustRightInd w:val="0"/>
            <w:snapToGrid w:val="0"/>
            <w:spacing w:before="246" w:line="184" w:lineRule="auto"/>
            <w:ind w:left="10"/>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"bookmark12"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3"/>
            </w:rPr>
            <w:t>第五章</w:t>
          </w:r>
          <w:r>
            <w:rPr>
              <w:rFonts w:hint="eastAsia" w:ascii="方正仿宋_GB2312" w:hAnsi="方正仿宋_GB2312" w:eastAsia="方正仿宋_GB2312" w:cs="方正仿宋_GB2312"/>
              <w:spacing w:val="-3"/>
            </w:rPr>
            <w:t xml:space="preserve"> </w:t>
          </w:r>
          <w:r>
            <w:rPr>
              <w:rFonts w:hint="eastAsia" w:ascii="方正仿宋_GB2312" w:hAnsi="方正仿宋_GB2312" w:eastAsia="方正仿宋_GB2312" w:cs="方正仿宋_GB2312"/>
              <w:b/>
              <w:bCs/>
              <w:spacing w:val="-3"/>
            </w:rPr>
            <w:t>采购需求</w:t>
          </w:r>
          <w:r>
            <w:rPr>
              <w:rFonts w:hint="eastAsia" w:ascii="方正仿宋_GB2312" w:hAnsi="方正仿宋_GB2312" w:eastAsia="方正仿宋_GB2312" w:cs="方正仿宋_GB2312"/>
              <w:spacing w:val="79"/>
            </w:rPr>
            <w:t xml:space="preserve"> </w:t>
          </w:r>
          <w:r>
            <w:rPr>
              <w:rFonts w:hint="eastAsia" w:ascii="方正仿宋_GB2312" w:hAnsi="方正仿宋_GB2312" w:eastAsia="方正仿宋_GB2312" w:cs="方正仿宋_GB2312"/>
              <w14:textOutline w14:w="4358" w14:cap="sq" w14:cmpd="sng">
                <w14:solidFill>
                  <w14:srgbClr w14:val="000000"/>
                </w14:solidFill>
                <w14:prstDash w14:val="solid"/>
                <w14:bevel/>
              </w14:textOutline>
            </w:rPr>
            <w:tab/>
          </w:r>
          <w:r>
            <w:rPr>
              <w:rFonts w:hint="eastAsia" w:ascii="方正仿宋_GB2312" w:hAnsi="方正仿宋_GB2312" w:eastAsia="方正仿宋_GB2312" w:cs="方正仿宋_GB2312"/>
              <w:spacing w:val="-21"/>
            </w:rPr>
            <w:t xml:space="preserve"> </w:t>
          </w:r>
          <w:r>
            <w:rPr>
              <w:rFonts w:hint="eastAsia" w:ascii="方正仿宋_GB2312" w:hAnsi="方正仿宋_GB2312" w:eastAsia="方正仿宋_GB2312" w:cs="方正仿宋_GB2312"/>
              <w:b/>
              <w:bCs/>
              <w:spacing w:val="-6"/>
            </w:rPr>
            <w:t>4</w:t>
          </w:r>
          <w:r>
            <w:rPr>
              <w:rFonts w:hint="eastAsia" w:ascii="方正仿宋_GB2312" w:hAnsi="方正仿宋_GB2312" w:eastAsia="方正仿宋_GB2312" w:cs="方正仿宋_GB2312"/>
              <w:b/>
              <w:bCs/>
              <w:spacing w:val="-6"/>
            </w:rPr>
            <w:fldChar w:fldCharType="end"/>
          </w:r>
          <w:r>
            <w:rPr>
              <w:rFonts w:hint="eastAsia" w:ascii="方正仿宋_GB2312" w:hAnsi="方正仿宋_GB2312" w:eastAsia="方正仿宋_GB2312" w:cs="方正仿宋_GB2312"/>
              <w:b/>
              <w:bCs/>
              <w:spacing w:val="-6"/>
              <w:lang w:val="en-US" w:eastAsia="zh-CN"/>
            </w:rPr>
            <w:t>2</w:t>
          </w:r>
        </w:p>
        <w:p w14:paraId="3C86477A">
          <w:pPr>
            <w:pStyle w:val="2"/>
            <w:keepNext w:val="0"/>
            <w:keepLines w:val="0"/>
            <w:pageBreakBefore w:val="0"/>
            <w:widowControl/>
            <w:tabs>
              <w:tab w:val="right" w:leader="dot" w:pos="9639"/>
            </w:tabs>
            <w:kinsoku/>
            <w:wordWrap w:val="0"/>
            <w:overflowPunct/>
            <w:topLinePunct w:val="0"/>
            <w:autoSpaceDE w:val="0"/>
            <w:autoSpaceDN w:val="0"/>
            <w:bidi w:val="0"/>
            <w:adjustRightInd w:val="0"/>
            <w:snapToGrid w:val="0"/>
            <w:spacing w:before="228" w:line="184" w:lineRule="auto"/>
            <w:ind w:left="10"/>
            <w:textAlignment w:val="baseline"/>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"bookmark13"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3"/>
            </w:rPr>
            <w:t>第六章</w:t>
          </w:r>
          <w:r>
            <w:rPr>
              <w:rFonts w:hint="eastAsia" w:ascii="方正仿宋_GB2312" w:hAnsi="方正仿宋_GB2312" w:eastAsia="方正仿宋_GB2312" w:cs="方正仿宋_GB2312"/>
              <w:spacing w:val="-3"/>
            </w:rPr>
            <w:t xml:space="preserve"> </w:t>
          </w:r>
          <w:r>
            <w:rPr>
              <w:rFonts w:hint="eastAsia" w:ascii="方正仿宋_GB2312" w:hAnsi="方正仿宋_GB2312" w:eastAsia="方正仿宋_GB2312" w:cs="方正仿宋_GB2312"/>
              <w:b/>
              <w:bCs/>
              <w:spacing w:val="-3"/>
            </w:rPr>
            <w:t>政府采购合同（参考）</w:t>
          </w:r>
          <w:r>
            <w:rPr>
              <w:rFonts w:hint="eastAsia" w:ascii="方正仿宋_GB2312" w:hAnsi="方正仿宋_GB2312" w:eastAsia="方正仿宋_GB2312" w:cs="方正仿宋_GB2312"/>
              <w:spacing w:val="86"/>
            </w:rPr>
            <w:t xml:space="preserve"> </w:t>
          </w:r>
          <w:r>
            <w:rPr>
              <w:rFonts w:hint="eastAsia" w:ascii="方正仿宋_GB2312" w:hAnsi="方正仿宋_GB2312" w:eastAsia="方正仿宋_GB2312" w:cs="方正仿宋_GB2312"/>
              <w14:textOutline w14:w="4358" w14:cap="sq" w14:cmpd="sng">
                <w14:solidFill>
                  <w14:srgbClr w14:val="000000"/>
                </w14:solidFill>
                <w14:prstDash w14:val="solid"/>
                <w14:bevel/>
              </w14:textOutline>
            </w:rPr>
            <w:tab/>
          </w:r>
          <w:r>
            <w:rPr>
              <w:rFonts w:hint="eastAsia" w:ascii="方正仿宋_GB2312" w:hAnsi="方正仿宋_GB2312" w:eastAsia="方正仿宋_GB2312" w:cs="方正仿宋_GB2312"/>
              <w:spacing w:val="-21"/>
            </w:rPr>
            <w:t xml:space="preserve"> </w:t>
          </w:r>
          <w:r>
            <w:rPr>
              <w:rFonts w:hint="eastAsia" w:ascii="方正仿宋_GB2312" w:hAnsi="方正仿宋_GB2312" w:eastAsia="方正仿宋_GB2312" w:cs="方正仿宋_GB2312"/>
              <w:b/>
              <w:bCs/>
              <w:spacing w:val="-9"/>
            </w:rPr>
            <w:t>5</w:t>
          </w:r>
          <w:r>
            <w:rPr>
              <w:rFonts w:hint="eastAsia" w:ascii="方正仿宋_GB2312" w:hAnsi="方正仿宋_GB2312" w:eastAsia="方正仿宋_GB2312" w:cs="方正仿宋_GB2312"/>
              <w:b/>
              <w:bCs/>
              <w:spacing w:val="-9"/>
            </w:rPr>
            <w:fldChar w:fldCharType="end"/>
          </w:r>
          <w:r>
            <w:rPr>
              <w:rFonts w:hint="eastAsia" w:ascii="方正仿宋_GB2312" w:hAnsi="方正仿宋_GB2312" w:eastAsia="方正仿宋_GB2312" w:cs="方正仿宋_GB2312"/>
              <w:b/>
              <w:bCs/>
              <w:spacing w:val="-9"/>
              <w:lang w:val="en-US" w:eastAsia="zh-CN"/>
            </w:rPr>
            <w:t>7</w:t>
          </w:r>
        </w:p>
        <w:p w14:paraId="63A213CE">
          <w:pPr>
            <w:pStyle w:val="2"/>
            <w:keepNext w:val="0"/>
            <w:keepLines w:val="0"/>
            <w:pageBreakBefore w:val="0"/>
            <w:widowControl/>
            <w:tabs>
              <w:tab w:val="right" w:leader="dot" w:pos="9639"/>
            </w:tabs>
            <w:kinsoku/>
            <w:wordWrap w:val="0"/>
            <w:overflowPunct/>
            <w:topLinePunct w:val="0"/>
            <w:autoSpaceDE w:val="0"/>
            <w:autoSpaceDN w:val="0"/>
            <w:bidi w:val="0"/>
            <w:adjustRightInd w:val="0"/>
            <w:snapToGrid w:val="0"/>
            <w:spacing w:before="228" w:line="219" w:lineRule="auto"/>
            <w:ind w:left="1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\l "bookmark14"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b/>
              <w:bCs/>
              <w:spacing w:val="-3"/>
            </w:rPr>
            <w:t>第七章</w:t>
          </w:r>
          <w:r>
            <w:rPr>
              <w:rFonts w:hint="eastAsia" w:ascii="方正仿宋_GB2312" w:hAnsi="方正仿宋_GB2312" w:eastAsia="方正仿宋_GB2312" w:cs="方正仿宋_GB2312"/>
              <w:spacing w:val="-3"/>
            </w:rPr>
            <w:t xml:space="preserve"> </w:t>
          </w:r>
          <w:r>
            <w:rPr>
              <w:rFonts w:hint="eastAsia" w:ascii="方正仿宋_GB2312" w:hAnsi="方正仿宋_GB2312" w:eastAsia="方正仿宋_GB2312" w:cs="方正仿宋_GB2312"/>
              <w:b/>
              <w:bCs/>
              <w:spacing w:val="-3"/>
            </w:rPr>
            <w:t>投标文件的组成</w:t>
          </w:r>
          <w:r>
            <w:rPr>
              <w:rFonts w:hint="eastAsia" w:ascii="方正仿宋_GB2312" w:hAnsi="方正仿宋_GB2312" w:eastAsia="方正仿宋_GB2312" w:cs="方正仿宋_GB2312"/>
              <w:spacing w:val="82"/>
            </w:rPr>
            <w:t xml:space="preserve"> </w:t>
          </w:r>
          <w:r>
            <w:rPr>
              <w:rFonts w:hint="eastAsia" w:ascii="方正仿宋_GB2312" w:hAnsi="方正仿宋_GB2312" w:eastAsia="方正仿宋_GB2312" w:cs="方正仿宋_GB2312"/>
              <w14:textOutline w14:w="4358" w14:cap="sq" w14:cmpd="sng">
                <w14:solidFill>
                  <w14:srgbClr w14:val="000000"/>
                </w14:solidFill>
                <w14:prstDash w14:val="solid"/>
                <w14:bevel/>
              </w14:textOutline>
            </w:rPr>
            <w:tab/>
          </w:r>
          <w:r>
            <w:rPr>
              <w:rFonts w:hint="eastAsia" w:ascii="方正仿宋_GB2312" w:hAnsi="方正仿宋_GB2312" w:eastAsia="方正仿宋_GB2312" w:cs="方正仿宋_GB2312"/>
              <w:spacing w:val="-22"/>
            </w:rPr>
            <w:t xml:space="preserve"> </w:t>
          </w:r>
          <w:r>
            <w:rPr>
              <w:rFonts w:hint="eastAsia" w:ascii="方正仿宋_GB2312" w:hAnsi="方正仿宋_GB2312" w:eastAsia="方正仿宋_GB2312" w:cs="方正仿宋_GB2312"/>
              <w:b/>
              <w:bCs/>
              <w:spacing w:val="-7"/>
            </w:rPr>
            <w:t>6</w:t>
          </w:r>
          <w:r>
            <w:rPr>
              <w:rFonts w:hint="eastAsia" w:ascii="方正仿宋_GB2312" w:hAnsi="方正仿宋_GB2312" w:eastAsia="方正仿宋_GB2312" w:cs="方正仿宋_GB2312"/>
              <w:b/>
              <w:bCs/>
              <w:spacing w:val="-7"/>
            </w:rPr>
            <w:fldChar w:fldCharType="end"/>
          </w:r>
          <w:r>
            <w:rPr>
              <w:rFonts w:hint="eastAsia" w:ascii="方正仿宋_GB2312" w:hAnsi="方正仿宋_GB2312" w:eastAsia="方正仿宋_GB2312" w:cs="方正仿宋_GB2312"/>
              <w:b/>
              <w:bCs/>
              <w:spacing w:val="-7"/>
              <w:lang w:val="en-US" w:eastAsia="zh-CN"/>
            </w:rPr>
            <w:t>6</w:t>
          </w:r>
        </w:p>
      </w:sdtContent>
    </w:sdt>
    <w:p w14:paraId="29B37FFE">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55BC6D56">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71713BD3">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97B337B">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2A6992C2">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542DFEB">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5B5D32FA">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2548E831">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1D7E1A34">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6BBB3556">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D8BF1CE">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3E223291">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EF2485E">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7CBEDC8F">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030443A6">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AC9B610">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7C407B81">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6033565A">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01392CB3">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0C88A731">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704E9596">
      <w:pPr>
        <w:pStyle w:val="2"/>
        <w:keepNext w:val="0"/>
        <w:keepLines w:val="0"/>
        <w:pageBreakBefore w:val="0"/>
        <w:widowControl/>
        <w:kinsoku/>
        <w:wordWrap w:val="0"/>
        <w:overflowPunct/>
        <w:topLinePunct w:val="0"/>
        <w:autoSpaceDE w:val="0"/>
        <w:autoSpaceDN w:val="0"/>
        <w:bidi w:val="0"/>
        <w:adjustRightInd w:val="0"/>
        <w:snapToGrid w:val="0"/>
        <w:spacing w:before="101" w:line="224" w:lineRule="auto"/>
        <w:ind w:left="2776"/>
        <w:textAlignment w:val="baseline"/>
        <w:outlineLvl w:val="0"/>
        <w:rPr>
          <w:rFonts w:hint="eastAsia" w:ascii="方正仿宋_GB2312" w:hAnsi="方正仿宋_GB2312" w:eastAsia="方正仿宋_GB2312" w:cs="方正仿宋_GB2312"/>
          <w:b/>
          <w:bCs/>
          <w:spacing w:val="5"/>
          <w:sz w:val="31"/>
          <w:szCs w:val="31"/>
        </w:rPr>
        <w:sectPr>
          <w:headerReference r:id="rId5" w:type="default"/>
          <w:footerReference r:id="rId6" w:type="default"/>
          <w:pgSz w:w="11906" w:h="16839"/>
          <w:pgMar w:top="1440" w:right="1080" w:bottom="1440" w:left="1080" w:header="0" w:footer="845" w:gutter="0"/>
          <w:cols w:space="720" w:num="1"/>
        </w:sectPr>
      </w:pPr>
      <w:bookmarkStart w:id="0" w:name="bookmark2"/>
      <w:bookmarkEnd w:id="0"/>
    </w:p>
    <w:p w14:paraId="39F47D18">
      <w:pPr>
        <w:pStyle w:val="2"/>
        <w:keepNext w:val="0"/>
        <w:keepLines w:val="0"/>
        <w:pageBreakBefore w:val="0"/>
        <w:widowControl/>
        <w:kinsoku/>
        <w:wordWrap w:val="0"/>
        <w:overflowPunct/>
        <w:topLinePunct w:val="0"/>
        <w:autoSpaceDE w:val="0"/>
        <w:autoSpaceDN w:val="0"/>
        <w:bidi w:val="0"/>
        <w:adjustRightInd w:val="0"/>
        <w:snapToGrid w:val="0"/>
        <w:spacing w:before="101" w:line="224" w:lineRule="auto"/>
        <w:ind w:left="2776"/>
        <w:textAlignment w:val="baseline"/>
        <w:outlineLvl w:val="0"/>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b/>
          <w:bCs/>
          <w:spacing w:val="5"/>
          <w:sz w:val="31"/>
          <w:szCs w:val="31"/>
        </w:rPr>
        <w:t>第一章</w:t>
      </w:r>
      <w:r>
        <w:rPr>
          <w:rFonts w:hint="eastAsia" w:ascii="方正仿宋_GB2312" w:hAnsi="方正仿宋_GB2312" w:eastAsia="方正仿宋_GB2312" w:cs="方正仿宋_GB2312"/>
          <w:spacing w:val="5"/>
          <w:sz w:val="31"/>
          <w:szCs w:val="31"/>
        </w:rPr>
        <w:t xml:space="preserve"> </w:t>
      </w:r>
      <w:r>
        <w:rPr>
          <w:rFonts w:hint="eastAsia" w:ascii="方正仿宋_GB2312" w:hAnsi="方正仿宋_GB2312" w:eastAsia="方正仿宋_GB2312" w:cs="方正仿宋_GB2312"/>
          <w:b/>
          <w:bCs/>
          <w:spacing w:val="5"/>
          <w:sz w:val="31"/>
          <w:szCs w:val="31"/>
        </w:rPr>
        <w:t>投标邀请（公开招标）</w:t>
      </w:r>
    </w:p>
    <w:p w14:paraId="4129CD90">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9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u w:val="single" w:color="auto"/>
          <w:lang w:eastAsia="zh-CN"/>
        </w:rPr>
        <w:t>吉首市农业农村局</w:t>
      </w:r>
      <w:r>
        <w:rPr>
          <w:rFonts w:hint="eastAsia" w:ascii="方正仿宋_GB2312" w:hAnsi="方正仿宋_GB2312" w:eastAsia="方正仿宋_GB2312" w:cs="方正仿宋_GB2312"/>
          <w:spacing w:val="11"/>
          <w:sz w:val="20"/>
          <w:szCs w:val="20"/>
        </w:rPr>
        <w:t>（采购人名称）的</w:t>
      </w:r>
      <w:r>
        <w:rPr>
          <w:rFonts w:hint="eastAsia" w:ascii="方正仿宋_GB2312" w:hAnsi="方正仿宋_GB2312" w:eastAsia="方正仿宋_GB2312" w:cs="方正仿宋_GB2312"/>
          <w:spacing w:val="11"/>
          <w:sz w:val="20"/>
          <w:szCs w:val="20"/>
          <w:u w:val="single" w:color="auto"/>
          <w:lang w:eastAsia="zh-CN"/>
        </w:rPr>
        <w:t>2026年吉首市高素质农民培育工作项目</w:t>
      </w:r>
      <w:r>
        <w:rPr>
          <w:rFonts w:hint="eastAsia" w:ascii="方正仿宋_GB2312" w:hAnsi="方正仿宋_GB2312" w:eastAsia="方正仿宋_GB2312" w:cs="方正仿宋_GB2312"/>
          <w:spacing w:val="8"/>
          <w:sz w:val="20"/>
          <w:szCs w:val="20"/>
          <w:u w:val="single" w:color="auto"/>
          <w:lang w:eastAsia="zh-CN"/>
        </w:rPr>
        <w:t>（</w:t>
      </w:r>
      <w:r>
        <w:rPr>
          <w:rFonts w:hint="eastAsia" w:ascii="方正仿宋_GB2312" w:hAnsi="方正仿宋_GB2312" w:eastAsia="方正仿宋_GB2312" w:cs="方正仿宋_GB2312"/>
          <w:spacing w:val="8"/>
          <w:sz w:val="20"/>
          <w:szCs w:val="20"/>
        </w:rPr>
        <w:t>项目名称</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进行公开招标采购，现邀请合格投标人参加投标。</w:t>
      </w:r>
    </w:p>
    <w:p w14:paraId="0A540DE7">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一、采购项目基本信息</w:t>
      </w:r>
    </w:p>
    <w:p w14:paraId="5CD4C065">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8"/>
          <w:sz w:val="20"/>
          <w:szCs w:val="20"/>
          <w:lang w:eastAsia="zh-CN"/>
        </w:rPr>
        <w:t>1.</w:t>
      </w:r>
      <w:r>
        <w:rPr>
          <w:rFonts w:hint="eastAsia" w:ascii="方正仿宋_GB2312" w:hAnsi="方正仿宋_GB2312" w:eastAsia="方正仿宋_GB2312" w:cs="方正仿宋_GB2312"/>
          <w:spacing w:val="8"/>
          <w:sz w:val="20"/>
          <w:szCs w:val="20"/>
        </w:rPr>
        <w:t>采购项目名称：</w:t>
      </w:r>
      <w:r>
        <w:rPr>
          <w:rFonts w:hint="eastAsia" w:ascii="方正仿宋_GB2312" w:hAnsi="方正仿宋_GB2312" w:eastAsia="方正仿宋_GB2312" w:cs="方正仿宋_GB2312"/>
          <w:spacing w:val="8"/>
          <w:sz w:val="20"/>
          <w:szCs w:val="20"/>
          <w:u w:val="single" w:color="auto"/>
          <w:lang w:eastAsia="zh-CN"/>
        </w:rPr>
        <w:t>2026年吉首市高素质农民培育工作项目</w:t>
      </w:r>
    </w:p>
    <w:p w14:paraId="40063BB8">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7"/>
          <w:sz w:val="20"/>
          <w:szCs w:val="20"/>
          <w:lang w:eastAsia="zh-CN"/>
        </w:rPr>
        <w:t>2.</w:t>
      </w:r>
      <w:r>
        <w:rPr>
          <w:rFonts w:hint="eastAsia" w:ascii="方正仿宋_GB2312" w:hAnsi="方正仿宋_GB2312" w:eastAsia="方正仿宋_GB2312" w:cs="方正仿宋_GB2312"/>
          <w:spacing w:val="7"/>
          <w:sz w:val="20"/>
          <w:szCs w:val="20"/>
        </w:rPr>
        <w:t>政府采购计划编号：(2026)433101000008-1</w:t>
      </w:r>
    </w:p>
    <w:p w14:paraId="55A510A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8"/>
          <w:sz w:val="20"/>
          <w:szCs w:val="20"/>
          <w:lang w:eastAsia="zh-CN"/>
        </w:rPr>
        <w:t>3.</w:t>
      </w:r>
      <w:r>
        <w:rPr>
          <w:rFonts w:hint="eastAsia" w:ascii="方正仿宋_GB2312" w:hAnsi="方正仿宋_GB2312" w:eastAsia="方正仿宋_GB2312" w:cs="方正仿宋_GB2312"/>
          <w:spacing w:val="8"/>
          <w:sz w:val="20"/>
          <w:szCs w:val="20"/>
        </w:rPr>
        <w:t>委托代理编号：</w:t>
      </w:r>
      <w:r>
        <w:rPr>
          <w:rFonts w:hint="eastAsia" w:ascii="方正仿宋_GB2312" w:hAnsi="方正仿宋_GB2312" w:eastAsia="方正仿宋_GB2312" w:cs="方正仿宋_GB2312"/>
          <w:sz w:val="20"/>
          <w:szCs w:val="20"/>
          <w:u w:val="single" w:color="auto"/>
          <w:lang w:eastAsia="zh-CN"/>
        </w:rPr>
        <w:t>HNXJ-2026-018</w:t>
      </w:r>
    </w:p>
    <w:p w14:paraId="02F3FF9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lang w:eastAsia="zh-CN"/>
        </w:rPr>
        <w:t>4.</w:t>
      </w:r>
      <w:r>
        <w:rPr>
          <w:rFonts w:hint="eastAsia" w:ascii="方正仿宋_GB2312" w:hAnsi="方正仿宋_GB2312" w:eastAsia="方正仿宋_GB2312" w:cs="方正仿宋_GB2312"/>
          <w:spacing w:val="6"/>
          <w:sz w:val="20"/>
          <w:szCs w:val="20"/>
          <w:u w:val="single" w:color="auto"/>
        </w:rPr>
        <w:t>采购项目预算：</w:t>
      </w:r>
      <w:r>
        <w:rPr>
          <w:rFonts w:hint="eastAsia" w:ascii="方正仿宋_GB2312" w:hAnsi="方正仿宋_GB2312" w:eastAsia="方正仿宋_GB2312" w:cs="方正仿宋_GB2312"/>
          <w:spacing w:val="6"/>
          <w:sz w:val="20"/>
          <w:szCs w:val="20"/>
          <w:u w:val="single" w:color="auto"/>
          <w:lang w:val="en-US" w:eastAsia="zh-CN"/>
        </w:rPr>
        <w:t>1280000.00</w:t>
      </w:r>
      <w:r>
        <w:rPr>
          <w:rFonts w:hint="eastAsia" w:ascii="方正仿宋_GB2312" w:hAnsi="方正仿宋_GB2312" w:eastAsia="方正仿宋_GB2312" w:cs="方正仿宋_GB2312"/>
          <w:spacing w:val="-32"/>
          <w:sz w:val="20"/>
          <w:szCs w:val="20"/>
          <w:u w:val="single" w:color="auto"/>
        </w:rPr>
        <w:t xml:space="preserve"> </w:t>
      </w:r>
      <w:r>
        <w:rPr>
          <w:rFonts w:hint="eastAsia" w:ascii="方正仿宋_GB2312" w:hAnsi="方正仿宋_GB2312" w:eastAsia="方正仿宋_GB2312" w:cs="方正仿宋_GB2312"/>
          <w:spacing w:val="6"/>
          <w:sz w:val="20"/>
          <w:szCs w:val="20"/>
          <w:u w:val="single" w:color="auto"/>
        </w:rPr>
        <w:t>元</w:t>
      </w:r>
    </w:p>
    <w:p w14:paraId="5470F26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o支持预付款，预付比例：</w:t>
      </w:r>
      <w:r>
        <w:rPr>
          <w:rFonts w:hint="eastAsia" w:ascii="方正仿宋_GB2312" w:hAnsi="方正仿宋_GB2312" w:eastAsia="方正仿宋_GB2312" w:cs="方正仿宋_GB2312"/>
          <w:spacing w:val="7"/>
          <w:sz w:val="20"/>
          <w:szCs w:val="20"/>
          <w:u w:val="single" w:color="auto"/>
        </w:rPr>
        <w:t xml:space="preserve"> /</w:t>
      </w:r>
      <w:r>
        <w:rPr>
          <w:rFonts w:hint="eastAsia" w:ascii="方正仿宋_GB2312" w:hAnsi="方正仿宋_GB2312" w:eastAsia="方正仿宋_GB2312" w:cs="方正仿宋_GB2312"/>
          <w:spacing w:val="5"/>
          <w:sz w:val="20"/>
          <w:szCs w:val="20"/>
          <w:u w:val="single" w:color="auto"/>
        </w:rPr>
        <w:t xml:space="preserve">  </w:t>
      </w:r>
    </w:p>
    <w:p w14:paraId="1EF64E06">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5.</w:t>
      </w:r>
      <w:r>
        <w:rPr>
          <w:rFonts w:hint="eastAsia" w:ascii="方正仿宋_GB2312" w:hAnsi="方正仿宋_GB2312" w:eastAsia="方正仿宋_GB2312" w:cs="方正仿宋_GB2312"/>
          <w:spacing w:val="9"/>
          <w:sz w:val="20"/>
          <w:szCs w:val="20"/>
        </w:rPr>
        <w:t>本项目对应的中小企业划分标准所属行业：</w:t>
      </w:r>
      <w:r>
        <w:rPr>
          <w:rFonts w:hint="eastAsia" w:ascii="方正仿宋_GB2312" w:hAnsi="方正仿宋_GB2312" w:eastAsia="方正仿宋_GB2312" w:cs="方正仿宋_GB2312"/>
          <w:spacing w:val="9"/>
          <w:sz w:val="20"/>
          <w:szCs w:val="20"/>
          <w:u w:val="single" w:color="auto"/>
        </w:rPr>
        <w:t>其他未列明行业</w:t>
      </w:r>
    </w:p>
    <w:p w14:paraId="554F2DB6">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lang w:eastAsia="zh-CN"/>
        </w:rPr>
        <w:t>6.</w:t>
      </w:r>
      <w:r>
        <w:rPr>
          <w:rFonts w:hint="eastAsia" w:ascii="方正仿宋_GB2312" w:hAnsi="方正仿宋_GB2312" w:eastAsia="方正仿宋_GB2312" w:cs="方正仿宋_GB2312"/>
          <w:spacing w:val="7"/>
          <w:sz w:val="20"/>
          <w:szCs w:val="20"/>
        </w:rPr>
        <w:t>评标方法：█综合评分法</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7"/>
          <w:sz w:val="20"/>
          <w:szCs w:val="20"/>
        </w:rPr>
        <w:t>□最低评标价法</w:t>
      </w:r>
    </w:p>
    <w:p w14:paraId="325ABE6A">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lang w:eastAsia="zh-CN"/>
        </w:rPr>
        <w:t>7.</w:t>
      </w:r>
      <w:r>
        <w:rPr>
          <w:rFonts w:hint="eastAsia" w:ascii="方正仿宋_GB2312" w:hAnsi="方正仿宋_GB2312" w:eastAsia="方正仿宋_GB2312" w:cs="方正仿宋_GB2312"/>
          <w:spacing w:val="6"/>
          <w:sz w:val="20"/>
          <w:szCs w:val="20"/>
        </w:rPr>
        <w:t>合同定价方式：█固定总价</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6"/>
          <w:sz w:val="20"/>
          <w:szCs w:val="20"/>
        </w:rPr>
        <w:t>□固定单价</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6"/>
          <w:sz w:val="20"/>
          <w:szCs w:val="20"/>
        </w:rPr>
        <w:t>□成本补偿</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6"/>
          <w:sz w:val="20"/>
          <w:szCs w:val="20"/>
        </w:rPr>
        <w:t>□绩效激励</w:t>
      </w:r>
    </w:p>
    <w:p w14:paraId="5DE432A3">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8.</w:t>
      </w:r>
      <w:r>
        <w:rPr>
          <w:rFonts w:hint="eastAsia" w:ascii="方正仿宋_GB2312" w:hAnsi="方正仿宋_GB2312" w:eastAsia="方正仿宋_GB2312" w:cs="方正仿宋_GB2312"/>
          <w:spacing w:val="8"/>
          <w:sz w:val="20"/>
          <w:szCs w:val="20"/>
        </w:rPr>
        <w:t>合同履行期限：</w:t>
      </w:r>
      <w:r>
        <w:rPr>
          <w:rFonts w:hint="eastAsia" w:ascii="方正仿宋_GB2312" w:hAnsi="方正仿宋_GB2312" w:eastAsia="方正仿宋_GB2312" w:cs="方正仿宋_GB2312"/>
          <w:spacing w:val="8"/>
          <w:sz w:val="20"/>
          <w:szCs w:val="20"/>
          <w:u w:val="single" w:color="auto"/>
        </w:rPr>
        <w:t>初定为</w:t>
      </w:r>
      <w:r>
        <w:rPr>
          <w:rFonts w:hint="eastAsia" w:ascii="方正仿宋_GB2312" w:hAnsi="方正仿宋_GB2312" w:eastAsia="方正仿宋_GB2312" w:cs="方正仿宋_GB2312"/>
          <w:spacing w:val="-36"/>
          <w:sz w:val="20"/>
          <w:szCs w:val="20"/>
          <w:u w:val="single" w:color="auto"/>
        </w:rPr>
        <w:t xml:space="preserve"> </w:t>
      </w:r>
      <w:r>
        <w:rPr>
          <w:rFonts w:hint="eastAsia" w:ascii="方正仿宋_GB2312" w:hAnsi="方正仿宋_GB2312" w:eastAsia="方正仿宋_GB2312" w:cs="方正仿宋_GB2312"/>
          <w:spacing w:val="8"/>
          <w:sz w:val="20"/>
          <w:szCs w:val="20"/>
          <w:u w:val="single" w:color="auto"/>
        </w:rPr>
        <w:t>202</w:t>
      </w:r>
      <w:r>
        <w:rPr>
          <w:rFonts w:hint="eastAsia" w:ascii="方正仿宋_GB2312" w:hAnsi="方正仿宋_GB2312" w:eastAsia="方正仿宋_GB2312" w:cs="方正仿宋_GB2312"/>
          <w:spacing w:val="8"/>
          <w:sz w:val="20"/>
          <w:szCs w:val="20"/>
          <w:u w:val="single" w:color="auto"/>
          <w:lang w:val="en-US" w:eastAsia="zh-CN"/>
        </w:rPr>
        <w:t>6</w:t>
      </w:r>
      <w:r>
        <w:rPr>
          <w:rFonts w:hint="eastAsia" w:ascii="方正仿宋_GB2312" w:hAnsi="方正仿宋_GB2312" w:eastAsia="方正仿宋_GB2312" w:cs="方正仿宋_GB2312"/>
          <w:spacing w:val="-40"/>
          <w:sz w:val="20"/>
          <w:szCs w:val="20"/>
          <w:u w:val="single" w:color="auto"/>
        </w:rPr>
        <w:t xml:space="preserve"> </w:t>
      </w:r>
      <w:r>
        <w:rPr>
          <w:rFonts w:hint="eastAsia" w:ascii="方正仿宋_GB2312" w:hAnsi="方正仿宋_GB2312" w:eastAsia="方正仿宋_GB2312" w:cs="方正仿宋_GB2312"/>
          <w:spacing w:val="8"/>
          <w:sz w:val="20"/>
          <w:szCs w:val="20"/>
          <w:u w:val="single" w:color="auto"/>
        </w:rPr>
        <w:t>年</w:t>
      </w:r>
      <w:r>
        <w:rPr>
          <w:rFonts w:hint="eastAsia" w:ascii="方正仿宋_GB2312" w:hAnsi="方正仿宋_GB2312" w:eastAsia="方正仿宋_GB2312" w:cs="方正仿宋_GB2312"/>
          <w:spacing w:val="-21"/>
          <w:sz w:val="20"/>
          <w:szCs w:val="20"/>
          <w:u w:val="single" w:color="auto"/>
        </w:rPr>
        <w:t xml:space="preserve"> </w:t>
      </w:r>
      <w:r>
        <w:rPr>
          <w:rFonts w:hint="eastAsia" w:ascii="方正仿宋_GB2312" w:hAnsi="方正仿宋_GB2312" w:eastAsia="方正仿宋_GB2312" w:cs="方正仿宋_GB2312"/>
          <w:spacing w:val="8"/>
          <w:sz w:val="20"/>
          <w:szCs w:val="20"/>
          <w:u w:val="single" w:color="auto"/>
        </w:rPr>
        <w:t>12</w:t>
      </w:r>
      <w:r>
        <w:rPr>
          <w:rFonts w:hint="eastAsia" w:ascii="方正仿宋_GB2312" w:hAnsi="方正仿宋_GB2312" w:eastAsia="方正仿宋_GB2312" w:cs="方正仿宋_GB2312"/>
          <w:spacing w:val="-36"/>
          <w:sz w:val="20"/>
          <w:szCs w:val="20"/>
          <w:u w:val="single" w:color="auto"/>
        </w:rPr>
        <w:t xml:space="preserve"> </w:t>
      </w:r>
      <w:r>
        <w:rPr>
          <w:rFonts w:hint="eastAsia" w:ascii="方正仿宋_GB2312" w:hAnsi="方正仿宋_GB2312" w:eastAsia="方正仿宋_GB2312" w:cs="方正仿宋_GB2312"/>
          <w:spacing w:val="8"/>
          <w:sz w:val="20"/>
          <w:szCs w:val="20"/>
          <w:u w:val="single" w:color="auto"/>
        </w:rPr>
        <w:t>月底前结课，具体时间以实际合同签订时间</w:t>
      </w:r>
      <w:r>
        <w:rPr>
          <w:rFonts w:hint="eastAsia" w:ascii="方正仿宋_GB2312" w:hAnsi="方正仿宋_GB2312" w:eastAsia="方正仿宋_GB2312" w:cs="方正仿宋_GB2312"/>
          <w:spacing w:val="7"/>
          <w:sz w:val="20"/>
          <w:szCs w:val="20"/>
          <w:u w:val="single" w:color="auto"/>
        </w:rPr>
        <w:t>为准。</w:t>
      </w:r>
    </w:p>
    <w:p w14:paraId="3D719C9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9.</w:t>
      </w:r>
      <w:r>
        <w:rPr>
          <w:rFonts w:hint="eastAsia" w:ascii="方正仿宋_GB2312" w:hAnsi="方正仿宋_GB2312" w:eastAsia="方正仿宋_GB2312" w:cs="方正仿宋_GB2312"/>
          <w:spacing w:val="8"/>
          <w:sz w:val="20"/>
          <w:szCs w:val="20"/>
        </w:rPr>
        <w:t>本项目分阶段要求投标人提供以下保证：</w:t>
      </w:r>
    </w:p>
    <w:p w14:paraId="503E034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□投标保证金：采购项目预算的</w:t>
      </w:r>
      <w:r>
        <w:rPr>
          <w:rFonts w:hint="eastAsia" w:ascii="方正仿宋_GB2312" w:hAnsi="方正仿宋_GB2312" w:eastAsia="方正仿宋_GB2312" w:cs="方正仿宋_GB2312"/>
          <w:spacing w:val="6"/>
          <w:sz w:val="20"/>
          <w:szCs w:val="20"/>
          <w:u w:val="single" w:color="auto"/>
        </w:rPr>
        <w:t xml:space="preserve"> / </w:t>
      </w:r>
      <w:r>
        <w:rPr>
          <w:rFonts w:hint="eastAsia" w:ascii="方正仿宋_GB2312" w:hAnsi="方正仿宋_GB2312" w:eastAsia="方正仿宋_GB2312" w:cs="方正仿宋_GB2312"/>
          <w:spacing w:val="6"/>
          <w:sz w:val="20"/>
          <w:szCs w:val="20"/>
        </w:rPr>
        <w:t>%；</w:t>
      </w:r>
    </w:p>
    <w:p w14:paraId="7D483780">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color w:val="auto"/>
          <w:sz w:val="20"/>
          <w:szCs w:val="20"/>
        </w:rPr>
      </w:pPr>
      <w:r>
        <w:rPr>
          <w:rFonts w:hint="eastAsia" w:ascii="方正仿宋_GB2312" w:hAnsi="方正仿宋_GB2312" w:eastAsia="方正仿宋_GB2312" w:cs="方正仿宋_GB2312"/>
          <w:color w:val="auto"/>
          <w:spacing w:val="4"/>
        </w:rPr>
        <w:t>■</w:t>
      </w:r>
      <w:r>
        <w:rPr>
          <w:rFonts w:hint="eastAsia" w:ascii="方正仿宋_GB2312" w:hAnsi="方正仿宋_GB2312" w:eastAsia="方正仿宋_GB2312" w:cs="方正仿宋_GB2312"/>
          <w:color w:val="auto"/>
          <w:spacing w:val="4"/>
          <w:sz w:val="20"/>
          <w:szCs w:val="20"/>
        </w:rPr>
        <w:t>履约保证金：中标金额的</w:t>
      </w:r>
      <w:r>
        <w:rPr>
          <w:rFonts w:hint="eastAsia" w:ascii="方正仿宋_GB2312" w:hAnsi="方正仿宋_GB2312" w:eastAsia="方正仿宋_GB2312" w:cs="方正仿宋_GB2312"/>
          <w:color w:val="auto"/>
          <w:spacing w:val="-46"/>
          <w:sz w:val="20"/>
          <w:szCs w:val="20"/>
        </w:rPr>
        <w:t xml:space="preserve"> </w:t>
      </w:r>
      <w:r>
        <w:rPr>
          <w:rFonts w:hint="eastAsia" w:ascii="方正仿宋_GB2312" w:hAnsi="方正仿宋_GB2312" w:eastAsia="方正仿宋_GB2312" w:cs="方正仿宋_GB2312"/>
          <w:color w:val="auto"/>
          <w:spacing w:val="-76"/>
          <w:sz w:val="20"/>
          <w:szCs w:val="20"/>
          <w:u w:val="single" w:color="auto"/>
        </w:rPr>
        <w:t xml:space="preserve"> </w:t>
      </w:r>
      <w:r>
        <w:rPr>
          <w:rFonts w:hint="eastAsia" w:ascii="方正仿宋_GB2312" w:hAnsi="方正仿宋_GB2312" w:eastAsia="方正仿宋_GB2312" w:cs="方正仿宋_GB2312"/>
          <w:color w:val="auto"/>
          <w:spacing w:val="4"/>
          <w:sz w:val="20"/>
          <w:szCs w:val="20"/>
          <w:u w:val="single" w:color="auto"/>
        </w:rPr>
        <w:t>10</w:t>
      </w:r>
      <w:r>
        <w:rPr>
          <w:rFonts w:hint="eastAsia" w:ascii="方正仿宋_GB2312" w:hAnsi="方正仿宋_GB2312" w:eastAsia="方正仿宋_GB2312" w:cs="方正仿宋_GB2312"/>
          <w:color w:val="auto"/>
          <w:spacing w:val="4"/>
          <w:sz w:val="20"/>
          <w:szCs w:val="20"/>
        </w:rPr>
        <w:t>%；</w:t>
      </w:r>
    </w:p>
    <w:p w14:paraId="76BB9CE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□预付款保证金：预付款的</w:t>
      </w:r>
      <w:r>
        <w:rPr>
          <w:rFonts w:hint="eastAsia" w:ascii="方正仿宋_GB2312" w:hAnsi="方正仿宋_GB2312" w:eastAsia="方正仿宋_GB2312" w:cs="方正仿宋_GB2312"/>
          <w:spacing w:val="6"/>
          <w:sz w:val="20"/>
          <w:szCs w:val="20"/>
          <w:u w:val="single" w:color="auto"/>
        </w:rPr>
        <w:t xml:space="preserve"> / </w:t>
      </w:r>
      <w:r>
        <w:rPr>
          <w:rFonts w:hint="eastAsia" w:ascii="方正仿宋_GB2312" w:hAnsi="方正仿宋_GB2312" w:eastAsia="方正仿宋_GB2312" w:cs="方正仿宋_GB2312"/>
          <w:spacing w:val="6"/>
          <w:sz w:val="20"/>
          <w:szCs w:val="20"/>
        </w:rPr>
        <w:t>%；</w:t>
      </w:r>
    </w:p>
    <w:p w14:paraId="519CD9BC">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□质量保证金：合同金额的</w:t>
      </w:r>
      <w:r>
        <w:rPr>
          <w:rFonts w:hint="eastAsia" w:ascii="方正仿宋_GB2312" w:hAnsi="方正仿宋_GB2312" w:eastAsia="方正仿宋_GB2312" w:cs="方正仿宋_GB2312"/>
          <w:spacing w:val="6"/>
          <w:sz w:val="20"/>
          <w:szCs w:val="20"/>
          <w:u w:val="single" w:color="auto"/>
        </w:rPr>
        <w:t xml:space="preserve"> / </w:t>
      </w:r>
      <w:r>
        <w:rPr>
          <w:rFonts w:hint="eastAsia" w:ascii="方正仿宋_GB2312" w:hAnsi="方正仿宋_GB2312" w:eastAsia="方正仿宋_GB2312" w:cs="方正仿宋_GB2312"/>
          <w:spacing w:val="6"/>
          <w:sz w:val="20"/>
          <w:szCs w:val="20"/>
        </w:rPr>
        <w:t>%。</w:t>
      </w:r>
    </w:p>
    <w:p w14:paraId="2F13C91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二、采购人的采购需求</w:t>
      </w:r>
    </w:p>
    <w:tbl>
      <w:tblPr>
        <w:tblStyle w:val="8"/>
        <w:tblW w:w="99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1501"/>
        <w:gridCol w:w="1980"/>
        <w:gridCol w:w="1506"/>
        <w:gridCol w:w="1037"/>
        <w:gridCol w:w="1656"/>
        <w:gridCol w:w="744"/>
        <w:gridCol w:w="748"/>
      </w:tblGrid>
      <w:tr w14:paraId="5652F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769" w:type="dxa"/>
            <w:vAlign w:val="center"/>
          </w:tcPr>
          <w:p w14:paraId="4B9DFEB7">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包名称</w:t>
            </w:r>
          </w:p>
        </w:tc>
        <w:tc>
          <w:tcPr>
            <w:tcW w:w="1501" w:type="dxa"/>
            <w:vAlign w:val="center"/>
          </w:tcPr>
          <w:p w14:paraId="174C15DE">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最高限价（元）</w:t>
            </w:r>
          </w:p>
        </w:tc>
        <w:tc>
          <w:tcPr>
            <w:tcW w:w="1980" w:type="dxa"/>
            <w:vAlign w:val="center"/>
          </w:tcPr>
          <w:p w14:paraId="4F76D465">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标的名称</w:t>
            </w:r>
          </w:p>
        </w:tc>
        <w:tc>
          <w:tcPr>
            <w:tcW w:w="1506" w:type="dxa"/>
            <w:vAlign w:val="center"/>
          </w:tcPr>
          <w:p w14:paraId="6E745788">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简要技术要求</w:t>
            </w:r>
          </w:p>
        </w:tc>
        <w:tc>
          <w:tcPr>
            <w:tcW w:w="1037" w:type="dxa"/>
            <w:vAlign w:val="center"/>
          </w:tcPr>
          <w:p w14:paraId="272C6CAB">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计划数量</w:t>
            </w:r>
          </w:p>
        </w:tc>
        <w:tc>
          <w:tcPr>
            <w:tcW w:w="1656" w:type="dxa"/>
            <w:vAlign w:val="center"/>
          </w:tcPr>
          <w:p w14:paraId="6B165048">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标的预算（元）</w:t>
            </w:r>
          </w:p>
        </w:tc>
        <w:tc>
          <w:tcPr>
            <w:tcW w:w="744" w:type="dxa"/>
            <w:vAlign w:val="center"/>
          </w:tcPr>
          <w:p w14:paraId="6BC81224">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节能产品</w:t>
            </w:r>
          </w:p>
        </w:tc>
        <w:tc>
          <w:tcPr>
            <w:tcW w:w="748" w:type="dxa"/>
            <w:vAlign w:val="center"/>
          </w:tcPr>
          <w:p w14:paraId="7980DE6A">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hanging="1"/>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进口</w:t>
            </w:r>
            <w:r>
              <w:rPr>
                <w:rFonts w:hint="eastAsia" w:ascii="方正仿宋_GB2312" w:hAnsi="方正仿宋_GB2312" w:eastAsia="方正仿宋_GB2312" w:cs="方正仿宋_GB2312"/>
                <w:spacing w:val="4"/>
              </w:rPr>
              <w:t>产品</w:t>
            </w:r>
          </w:p>
        </w:tc>
      </w:tr>
      <w:tr w14:paraId="24F7D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69" w:type="dxa"/>
            <w:vAlign w:val="center"/>
          </w:tcPr>
          <w:p w14:paraId="6001B4D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w:t>
            </w:r>
            <w:r>
              <w:rPr>
                <w:rFonts w:hint="eastAsia" w:ascii="方正仿宋_GB2312" w:hAnsi="方正仿宋_GB2312" w:eastAsia="方正仿宋_GB2312" w:cs="方正仿宋_GB2312"/>
                <w:spacing w:val="-24"/>
              </w:rPr>
              <w:t xml:space="preserve"> </w:t>
            </w:r>
            <w:r>
              <w:rPr>
                <w:rFonts w:hint="eastAsia" w:ascii="方正仿宋_GB2312" w:hAnsi="方正仿宋_GB2312" w:eastAsia="方正仿宋_GB2312" w:cs="方正仿宋_GB2312"/>
              </w:rPr>
              <w:t>1</w:t>
            </w:r>
          </w:p>
        </w:tc>
        <w:tc>
          <w:tcPr>
            <w:tcW w:w="1501" w:type="dxa"/>
            <w:vAlign w:val="center"/>
          </w:tcPr>
          <w:p w14:paraId="33519655">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420000.00</w:t>
            </w:r>
          </w:p>
        </w:tc>
        <w:tc>
          <w:tcPr>
            <w:tcW w:w="1980" w:type="dxa"/>
            <w:vAlign w:val="center"/>
          </w:tcPr>
          <w:p w14:paraId="79CCB37F">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spacing w:val="7"/>
                <w:lang w:val="en-US" w:eastAsia="zh-CN"/>
              </w:rPr>
            </w:pPr>
            <w:r>
              <w:rPr>
                <w:rFonts w:hint="eastAsia" w:ascii="仿宋" w:hAnsi="仿宋" w:eastAsia="仿宋" w:cs="仿宋"/>
                <w:color w:val="auto"/>
                <w:spacing w:val="7"/>
                <w:lang w:val="en-US" w:eastAsia="zh-CN"/>
              </w:rPr>
              <w:t>蔬菜栽培技术技能提升及全产业链培训班、茶叶龙头企业负责人培训班</w:t>
            </w:r>
          </w:p>
        </w:tc>
        <w:tc>
          <w:tcPr>
            <w:tcW w:w="1506" w:type="dxa"/>
            <w:vAlign w:val="center"/>
          </w:tcPr>
          <w:p w14:paraId="6F27BBD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详见采购需求</w:t>
            </w:r>
          </w:p>
        </w:tc>
        <w:tc>
          <w:tcPr>
            <w:tcW w:w="1037" w:type="dxa"/>
            <w:vAlign w:val="center"/>
          </w:tcPr>
          <w:p w14:paraId="3503F6DE">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position w:val="1"/>
                <w:lang w:val="en-US" w:eastAsia="zh-CN"/>
              </w:rPr>
              <w:t>100人（2个班）</w:t>
            </w:r>
          </w:p>
        </w:tc>
        <w:tc>
          <w:tcPr>
            <w:tcW w:w="1656" w:type="dxa"/>
            <w:vAlign w:val="center"/>
          </w:tcPr>
          <w:p w14:paraId="45ECE9B5">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420000.00</w:t>
            </w:r>
          </w:p>
        </w:tc>
        <w:tc>
          <w:tcPr>
            <w:tcW w:w="744" w:type="dxa"/>
            <w:vAlign w:val="top"/>
          </w:tcPr>
          <w:p w14:paraId="662EB068">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tc>
        <w:tc>
          <w:tcPr>
            <w:tcW w:w="748" w:type="dxa"/>
            <w:vAlign w:val="top"/>
          </w:tcPr>
          <w:p w14:paraId="194189EC">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tc>
      </w:tr>
      <w:tr w14:paraId="1E57A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69" w:type="dxa"/>
            <w:vAlign w:val="center"/>
          </w:tcPr>
          <w:p w14:paraId="692D6112">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rPr>
              <w:t>2</w:t>
            </w:r>
          </w:p>
        </w:tc>
        <w:tc>
          <w:tcPr>
            <w:tcW w:w="1501" w:type="dxa"/>
            <w:vAlign w:val="center"/>
          </w:tcPr>
          <w:p w14:paraId="2B6B2E0E">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560000.00</w:t>
            </w:r>
          </w:p>
        </w:tc>
        <w:tc>
          <w:tcPr>
            <w:tcW w:w="1980" w:type="dxa"/>
            <w:vAlign w:val="center"/>
          </w:tcPr>
          <w:p w14:paraId="09F3DDC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spacing w:val="7"/>
                <w:lang w:val="en-US" w:eastAsia="zh-CN"/>
              </w:rPr>
            </w:pPr>
            <w:r>
              <w:rPr>
                <w:rFonts w:hint="eastAsia" w:ascii="方正仿宋_GB2312" w:hAnsi="方正仿宋_GB2312" w:eastAsia="方正仿宋_GB2312" w:cs="方正仿宋_GB2312"/>
                <w:spacing w:val="7"/>
                <w:lang w:val="en-US" w:eastAsia="zh-CN"/>
              </w:rPr>
              <w:t>农创客带头人能力提升培训班、乡村产业带头人培训班</w:t>
            </w:r>
          </w:p>
        </w:tc>
        <w:tc>
          <w:tcPr>
            <w:tcW w:w="1506" w:type="dxa"/>
            <w:vAlign w:val="center"/>
          </w:tcPr>
          <w:p w14:paraId="532E295A">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详见采购需求</w:t>
            </w:r>
          </w:p>
        </w:tc>
        <w:tc>
          <w:tcPr>
            <w:tcW w:w="1037" w:type="dxa"/>
            <w:vAlign w:val="center"/>
          </w:tcPr>
          <w:p w14:paraId="47668BCE">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position w:val="1"/>
                <w:lang w:val="en-US" w:eastAsia="zh-CN"/>
              </w:rPr>
              <w:t>100人（2个班）</w:t>
            </w:r>
          </w:p>
        </w:tc>
        <w:tc>
          <w:tcPr>
            <w:tcW w:w="1656" w:type="dxa"/>
            <w:vAlign w:val="center"/>
          </w:tcPr>
          <w:p w14:paraId="66AFBA2D">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560000.00</w:t>
            </w:r>
          </w:p>
        </w:tc>
        <w:tc>
          <w:tcPr>
            <w:tcW w:w="744" w:type="dxa"/>
            <w:vAlign w:val="top"/>
          </w:tcPr>
          <w:p w14:paraId="1C72BD86">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tc>
        <w:tc>
          <w:tcPr>
            <w:tcW w:w="748" w:type="dxa"/>
            <w:vAlign w:val="top"/>
          </w:tcPr>
          <w:p w14:paraId="0A21656D">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tc>
      </w:tr>
      <w:tr w14:paraId="1A317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69" w:type="dxa"/>
            <w:vAlign w:val="center"/>
          </w:tcPr>
          <w:p w14:paraId="4DABE08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w:t>
            </w:r>
            <w:r>
              <w:rPr>
                <w:rFonts w:hint="eastAsia" w:ascii="方正仿宋_GB2312" w:hAnsi="方正仿宋_GB2312" w:eastAsia="方正仿宋_GB2312" w:cs="方正仿宋_GB2312"/>
                <w:spacing w:val="-36"/>
              </w:rPr>
              <w:t xml:space="preserve"> </w:t>
            </w:r>
            <w:r>
              <w:rPr>
                <w:rFonts w:hint="eastAsia" w:ascii="方正仿宋_GB2312" w:hAnsi="方正仿宋_GB2312" w:eastAsia="方正仿宋_GB2312" w:cs="方正仿宋_GB2312"/>
              </w:rPr>
              <w:t>3</w:t>
            </w:r>
          </w:p>
        </w:tc>
        <w:tc>
          <w:tcPr>
            <w:tcW w:w="1501" w:type="dxa"/>
            <w:vAlign w:val="center"/>
          </w:tcPr>
          <w:p w14:paraId="2C3EE73A">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spacing w:val="3"/>
                <w:position w:val="1"/>
                <w:lang w:val="en-US" w:eastAsia="zh-CN"/>
              </w:rPr>
              <w:t>300000.00</w:t>
            </w:r>
          </w:p>
        </w:tc>
        <w:tc>
          <w:tcPr>
            <w:tcW w:w="1980" w:type="dxa"/>
            <w:vAlign w:val="center"/>
          </w:tcPr>
          <w:p w14:paraId="6E045BAB">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spacing w:val="7"/>
                <w:lang w:val="en-US" w:eastAsia="zh-CN"/>
              </w:rPr>
            </w:pPr>
            <w:r>
              <w:rPr>
                <w:rFonts w:hint="eastAsia" w:ascii="方正仿宋_GB2312" w:hAnsi="方正仿宋_GB2312" w:eastAsia="方正仿宋_GB2312" w:cs="方正仿宋_GB2312"/>
                <w:spacing w:val="7"/>
                <w:lang w:val="en-US" w:eastAsia="zh-CN"/>
              </w:rPr>
              <w:t>农机手技能提升专题培训班</w:t>
            </w:r>
          </w:p>
        </w:tc>
        <w:tc>
          <w:tcPr>
            <w:tcW w:w="1506" w:type="dxa"/>
            <w:vAlign w:val="center"/>
          </w:tcPr>
          <w:p w14:paraId="3FE2B51E">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详见采购需求</w:t>
            </w:r>
          </w:p>
        </w:tc>
        <w:tc>
          <w:tcPr>
            <w:tcW w:w="1037" w:type="dxa"/>
            <w:vAlign w:val="center"/>
          </w:tcPr>
          <w:p w14:paraId="65B6F84E">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center"/>
              <w:textAlignment w:val="baseline"/>
              <w:rPr>
                <w:rFonts w:hint="default"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position w:val="1"/>
                <w:lang w:val="en-US" w:eastAsia="zh-CN"/>
              </w:rPr>
              <w:t>50人（1个班）</w:t>
            </w:r>
          </w:p>
        </w:tc>
        <w:tc>
          <w:tcPr>
            <w:tcW w:w="1656" w:type="dxa"/>
            <w:vAlign w:val="center"/>
          </w:tcPr>
          <w:p w14:paraId="7805502A">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position w:val="1"/>
                <w:lang w:val="en-US" w:eastAsia="zh-CN"/>
              </w:rPr>
              <w:t>300000.00</w:t>
            </w:r>
          </w:p>
        </w:tc>
        <w:tc>
          <w:tcPr>
            <w:tcW w:w="744" w:type="dxa"/>
            <w:vAlign w:val="top"/>
          </w:tcPr>
          <w:p w14:paraId="4207FD6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tc>
        <w:tc>
          <w:tcPr>
            <w:tcW w:w="748" w:type="dxa"/>
            <w:vAlign w:val="top"/>
          </w:tcPr>
          <w:p w14:paraId="43B4FB9C">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tc>
      </w:tr>
    </w:tbl>
    <w:p w14:paraId="7456C350">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说明：</w:t>
      </w:r>
    </w:p>
    <w:p w14:paraId="0B6FF64C">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1.节能产品实行强制采购的，需提供国家认证机构出具的、处于有效期内的节能</w:t>
      </w:r>
      <w:r>
        <w:rPr>
          <w:rFonts w:hint="eastAsia" w:ascii="方正仿宋_GB2312" w:hAnsi="方正仿宋_GB2312" w:eastAsia="方正仿宋_GB2312" w:cs="方正仿宋_GB2312"/>
          <w:spacing w:val="8"/>
          <w:sz w:val="20"/>
          <w:szCs w:val="20"/>
        </w:rPr>
        <w:t>产品证书。</w:t>
      </w:r>
    </w:p>
    <w:p w14:paraId="3C2B9840">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2.同意购买进口产品的，不限制满足采购需求的国内产品参与投</w:t>
      </w:r>
      <w:r>
        <w:rPr>
          <w:rFonts w:hint="eastAsia" w:ascii="方正仿宋_GB2312" w:hAnsi="方正仿宋_GB2312" w:eastAsia="方正仿宋_GB2312" w:cs="方正仿宋_GB2312"/>
          <w:spacing w:val="8"/>
          <w:sz w:val="20"/>
          <w:szCs w:val="20"/>
        </w:rPr>
        <w:t>标。</w:t>
      </w:r>
    </w:p>
    <w:p w14:paraId="4324C07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三、采购项目需落实的政府采购政策：</w:t>
      </w:r>
    </w:p>
    <w:p w14:paraId="4E6C5BB7">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1.</w:t>
      </w:r>
      <w:r>
        <w:rPr>
          <w:rFonts w:hint="eastAsia" w:ascii="方正仿宋_GB2312" w:hAnsi="方正仿宋_GB2312" w:eastAsia="方正仿宋_GB2312" w:cs="方正仿宋_GB2312"/>
          <w:spacing w:val="9"/>
          <w:sz w:val="20"/>
          <w:szCs w:val="20"/>
        </w:rPr>
        <w:t>优先采购：节能产品、环境标志产品、两型产品享受</w:t>
      </w:r>
      <w:r>
        <w:rPr>
          <w:rFonts w:hint="eastAsia" w:ascii="方正仿宋_GB2312" w:hAnsi="方正仿宋_GB2312" w:eastAsia="方正仿宋_GB2312" w:cs="方正仿宋_GB2312"/>
          <w:spacing w:val="8"/>
          <w:sz w:val="20"/>
          <w:szCs w:val="20"/>
        </w:rPr>
        <w:t>加分或价格折扣。</w:t>
      </w:r>
    </w:p>
    <w:p w14:paraId="6C2B26F3">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2.</w:t>
      </w:r>
      <w:r>
        <w:rPr>
          <w:rFonts w:hint="eastAsia" w:ascii="方正仿宋_GB2312" w:hAnsi="方正仿宋_GB2312" w:eastAsia="方正仿宋_GB2312" w:cs="方正仿宋_GB2312"/>
          <w:spacing w:val="9"/>
          <w:sz w:val="20"/>
          <w:szCs w:val="20"/>
        </w:rPr>
        <w:t>支持中小企业：中小企业享受预留采购份额或价格折扣。</w:t>
      </w:r>
    </w:p>
    <w:p w14:paraId="6994EC5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5"/>
          <w:sz w:val="20"/>
          <w:szCs w:val="20"/>
        </w:rPr>
        <w:t>四、投标人的资格要求：</w:t>
      </w:r>
    </w:p>
    <w:p w14:paraId="04AF5FB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lang w:eastAsia="zh-CN"/>
        </w:rPr>
        <w:t>1.</w:t>
      </w:r>
      <w:r>
        <w:rPr>
          <w:rFonts w:hint="eastAsia" w:ascii="方正仿宋_GB2312" w:hAnsi="方正仿宋_GB2312" w:eastAsia="方正仿宋_GB2312" w:cs="方正仿宋_GB2312"/>
          <w:spacing w:val="11"/>
          <w:sz w:val="20"/>
          <w:szCs w:val="20"/>
        </w:rPr>
        <w:t>投标人的基本资格条件：投标人必须是在中华人民共和国境内注册登记的法人、其他组织或者自</w:t>
      </w:r>
      <w:r>
        <w:rPr>
          <w:rFonts w:hint="eastAsia" w:ascii="方正仿宋_GB2312" w:hAnsi="方正仿宋_GB2312" w:eastAsia="方正仿宋_GB2312" w:cs="方正仿宋_GB2312"/>
          <w:spacing w:val="9"/>
          <w:sz w:val="20"/>
          <w:szCs w:val="20"/>
        </w:rPr>
        <w:t>然人，且应当符合</w:t>
      </w:r>
      <w:r>
        <w:rPr>
          <w:rFonts w:hint="eastAsia" w:ascii="方正仿宋_GB2312" w:hAnsi="方正仿宋_GB2312" w:eastAsia="方正仿宋_GB2312" w:cs="方正仿宋_GB2312"/>
          <w:spacing w:val="9"/>
          <w:sz w:val="20"/>
          <w:szCs w:val="20"/>
          <w:lang w:eastAsia="zh-CN"/>
        </w:rPr>
        <w:t>《中华人民共和国政府采购法》</w:t>
      </w:r>
      <w:r>
        <w:rPr>
          <w:rFonts w:hint="eastAsia" w:ascii="方正仿宋_GB2312" w:hAnsi="方正仿宋_GB2312" w:eastAsia="方正仿宋_GB2312" w:cs="方正仿宋_GB2312"/>
          <w:spacing w:val="9"/>
          <w:sz w:val="20"/>
          <w:szCs w:val="20"/>
        </w:rPr>
        <w:t>第二十二条第一款的规定。</w:t>
      </w:r>
    </w:p>
    <w:p w14:paraId="2BDF80A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2.</w:t>
      </w:r>
      <w:r>
        <w:rPr>
          <w:rFonts w:hint="eastAsia" w:ascii="方正仿宋_GB2312" w:hAnsi="方正仿宋_GB2312" w:eastAsia="方正仿宋_GB2312" w:cs="方正仿宋_GB2312"/>
          <w:spacing w:val="8"/>
          <w:sz w:val="20"/>
          <w:szCs w:val="20"/>
        </w:rPr>
        <w:t>落实政府采购政策需满足的资格要求：</w:t>
      </w:r>
    </w:p>
    <w:p w14:paraId="5112E1F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□专门面向：</w:t>
      </w:r>
      <w:r>
        <w:rPr>
          <w:rFonts w:hint="eastAsia" w:ascii="方正仿宋_GB2312" w:hAnsi="方正仿宋_GB2312" w:eastAsia="方正仿宋_GB2312" w:cs="方正仿宋_GB2312"/>
          <w:spacing w:val="-57"/>
          <w:sz w:val="20"/>
          <w:szCs w:val="20"/>
        </w:rPr>
        <w:t xml:space="preserve"> </w:t>
      </w:r>
      <w:r>
        <w:rPr>
          <w:rFonts w:hint="eastAsia" w:ascii="方正仿宋_GB2312" w:hAnsi="方正仿宋_GB2312" w:eastAsia="方正仿宋_GB2312" w:cs="方正仿宋_GB2312"/>
          <w:spacing w:val="5"/>
          <w:sz w:val="20"/>
          <w:szCs w:val="20"/>
        </w:rPr>
        <w:t>□中小企业  □小微企业</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5"/>
          <w:sz w:val="20"/>
          <w:szCs w:val="20"/>
        </w:rPr>
        <w:t>□监狱企业</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4"/>
          <w:sz w:val="20"/>
          <w:szCs w:val="20"/>
        </w:rPr>
        <w:t>□福利性单位。</w:t>
      </w:r>
    </w:p>
    <w:p w14:paraId="610318DA">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□强制分包：大型企业应将采购份额的</w:t>
      </w:r>
      <w:r>
        <w:rPr>
          <w:rFonts w:hint="eastAsia" w:ascii="方正仿宋_GB2312" w:hAnsi="方正仿宋_GB2312" w:eastAsia="方正仿宋_GB2312" w:cs="方正仿宋_GB2312"/>
          <w:spacing w:val="7"/>
          <w:sz w:val="20"/>
          <w:szCs w:val="20"/>
          <w:u w:val="single" w:color="auto"/>
        </w:rPr>
        <w:t xml:space="preserve">  /  </w:t>
      </w:r>
      <w:r>
        <w:rPr>
          <w:rFonts w:hint="eastAsia" w:ascii="方正仿宋_GB2312" w:hAnsi="方正仿宋_GB2312" w:eastAsia="方正仿宋_GB2312" w:cs="方正仿宋_GB2312"/>
          <w:spacing w:val="-79"/>
          <w:sz w:val="20"/>
          <w:szCs w:val="20"/>
        </w:rPr>
        <w:t xml:space="preserve"> </w:t>
      </w:r>
      <w:r>
        <w:rPr>
          <w:rFonts w:hint="eastAsia" w:ascii="方正仿宋_GB2312" w:hAnsi="方正仿宋_GB2312" w:eastAsia="方正仿宋_GB2312" w:cs="方正仿宋_GB2312"/>
          <w:spacing w:val="7"/>
          <w:sz w:val="20"/>
          <w:szCs w:val="20"/>
        </w:rPr>
        <w:t>%分包给中小企业。</w:t>
      </w:r>
    </w:p>
    <w:p w14:paraId="64610A6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firstLine="0" w:firstLineChars="0"/>
        <w:textAlignment w:val="baseline"/>
        <w:rPr>
          <w:rFonts w:hint="eastAsia" w:ascii="方正仿宋_GB2312" w:hAnsi="方正仿宋_GB2312" w:eastAsia="方正仿宋_GB2312" w:cs="方正仿宋_GB2312"/>
          <w:spacing w:val="12"/>
          <w:sz w:val="20"/>
          <w:szCs w:val="20"/>
          <w:lang w:val="en-US" w:eastAsia="zh-CN"/>
        </w:rPr>
      </w:pPr>
      <w:r>
        <w:rPr>
          <w:rFonts w:hint="eastAsia" w:ascii="方正仿宋_GB2312" w:hAnsi="方正仿宋_GB2312" w:eastAsia="方正仿宋_GB2312" w:cs="方正仿宋_GB2312"/>
          <w:b/>
          <w:bCs/>
          <w:spacing w:val="6"/>
          <w:sz w:val="20"/>
          <w:szCs w:val="20"/>
        </w:rPr>
        <w:t>3、</w:t>
      </w:r>
      <w:r>
        <w:rPr>
          <w:rFonts w:hint="eastAsia" w:ascii="方正仿宋_GB2312" w:hAnsi="方正仿宋_GB2312" w:eastAsia="方正仿宋_GB2312" w:cs="方正仿宋_GB2312"/>
          <w:spacing w:val="6"/>
          <w:sz w:val="20"/>
          <w:szCs w:val="20"/>
        </w:rPr>
        <w:t>采购项目的特定资格条件：</w:t>
      </w:r>
      <w:r>
        <w:rPr>
          <w:rFonts w:hint="eastAsia" w:ascii="方正仿宋_GB2312" w:hAnsi="方正仿宋_GB2312" w:eastAsia="方正仿宋_GB2312" w:cs="方正仿宋_GB2312"/>
          <w:spacing w:val="12"/>
          <w:sz w:val="20"/>
          <w:szCs w:val="20"/>
          <w:lang w:val="en-US" w:eastAsia="zh-CN"/>
        </w:rPr>
        <w:t>包1无，包2无，包3无</w:t>
      </w:r>
    </w:p>
    <w:p w14:paraId="127EB475">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firstLine="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lang w:eastAsia="zh-CN"/>
        </w:rPr>
        <w:t>4.</w:t>
      </w:r>
      <w:r>
        <w:rPr>
          <w:rFonts w:hint="eastAsia" w:ascii="方正仿宋_GB2312" w:hAnsi="方正仿宋_GB2312" w:eastAsia="方正仿宋_GB2312" w:cs="方正仿宋_GB2312"/>
          <w:spacing w:val="12"/>
          <w:sz w:val="20"/>
          <w:szCs w:val="20"/>
        </w:rPr>
        <w:t>单位负责人为同一人或者存在直接控股、管理关系的</w:t>
      </w:r>
      <w:r>
        <w:rPr>
          <w:rFonts w:hint="eastAsia" w:ascii="方正仿宋_GB2312" w:hAnsi="方正仿宋_GB2312" w:eastAsia="方正仿宋_GB2312" w:cs="方正仿宋_GB2312"/>
          <w:spacing w:val="11"/>
          <w:sz w:val="20"/>
          <w:szCs w:val="20"/>
        </w:rPr>
        <w:t>不同投标人，不得参加同一合同项下的政府</w:t>
      </w:r>
      <w:r>
        <w:rPr>
          <w:rFonts w:hint="eastAsia" w:ascii="方正仿宋_GB2312" w:hAnsi="方正仿宋_GB2312" w:eastAsia="方正仿宋_GB2312" w:cs="方正仿宋_GB2312"/>
          <w:spacing w:val="6"/>
          <w:sz w:val="20"/>
          <w:szCs w:val="20"/>
        </w:rPr>
        <w:t>采购活动。</w:t>
      </w:r>
    </w:p>
    <w:p w14:paraId="785B79F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lang w:eastAsia="zh-CN"/>
        </w:rPr>
        <w:t>5.</w:t>
      </w:r>
      <w:r>
        <w:rPr>
          <w:rFonts w:hint="eastAsia" w:ascii="方正仿宋_GB2312" w:hAnsi="方正仿宋_GB2312" w:eastAsia="方正仿宋_GB2312" w:cs="方正仿宋_GB2312"/>
          <w:spacing w:val="12"/>
          <w:sz w:val="20"/>
          <w:szCs w:val="20"/>
        </w:rPr>
        <w:t>为本采购项目提供整体设计、规范编制或</w:t>
      </w:r>
      <w:r>
        <w:rPr>
          <w:rFonts w:hint="eastAsia" w:ascii="方正仿宋_GB2312" w:hAnsi="方正仿宋_GB2312" w:eastAsia="方正仿宋_GB2312" w:cs="方正仿宋_GB2312"/>
          <w:spacing w:val="11"/>
          <w:sz w:val="20"/>
          <w:szCs w:val="20"/>
        </w:rPr>
        <w:t>者项目管理、监理、检测等服务的，不得再参加此项目</w:t>
      </w:r>
      <w:r>
        <w:rPr>
          <w:rFonts w:hint="eastAsia" w:ascii="方正仿宋_GB2312" w:hAnsi="方正仿宋_GB2312" w:eastAsia="方正仿宋_GB2312" w:cs="方正仿宋_GB2312"/>
          <w:spacing w:val="5"/>
          <w:sz w:val="20"/>
          <w:szCs w:val="20"/>
        </w:rPr>
        <w:t>的其他采购活动。</w:t>
      </w:r>
    </w:p>
    <w:p w14:paraId="58F0099F">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lang w:eastAsia="zh-CN"/>
        </w:rPr>
        <w:t>6.</w:t>
      </w:r>
      <w:r>
        <w:rPr>
          <w:rFonts w:hint="eastAsia" w:ascii="方正仿宋_GB2312" w:hAnsi="方正仿宋_GB2312" w:eastAsia="方正仿宋_GB2312" w:cs="方正仿宋_GB2312"/>
          <w:spacing w:val="12"/>
          <w:sz w:val="20"/>
          <w:szCs w:val="20"/>
        </w:rPr>
        <w:t>列入失信被执行人、重大税收违法失信主体名单</w:t>
      </w:r>
      <w:r>
        <w:rPr>
          <w:rFonts w:hint="eastAsia" w:ascii="方正仿宋_GB2312" w:hAnsi="方正仿宋_GB2312" w:eastAsia="方正仿宋_GB2312" w:cs="方正仿宋_GB2312"/>
          <w:spacing w:val="11"/>
          <w:sz w:val="20"/>
          <w:szCs w:val="20"/>
        </w:rPr>
        <w:t>、政府采购严重违法失信行为记录名单的，拒绝</w:t>
      </w:r>
      <w:r>
        <w:rPr>
          <w:rFonts w:hint="eastAsia" w:ascii="方正仿宋_GB2312" w:hAnsi="方正仿宋_GB2312" w:eastAsia="方正仿宋_GB2312" w:cs="方正仿宋_GB2312"/>
          <w:spacing w:val="7"/>
          <w:sz w:val="20"/>
          <w:szCs w:val="20"/>
        </w:rPr>
        <w:t>其参与政府采购活动。</w:t>
      </w:r>
    </w:p>
    <w:p w14:paraId="28225E75">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7.</w:t>
      </w:r>
      <w:r>
        <w:rPr>
          <w:rFonts w:hint="eastAsia" w:ascii="方正仿宋_GB2312" w:hAnsi="方正仿宋_GB2312" w:eastAsia="方正仿宋_GB2312" w:cs="方正仿宋_GB2312"/>
          <w:spacing w:val="9"/>
          <w:sz w:val="20"/>
          <w:szCs w:val="20"/>
        </w:rPr>
        <w:t>联合体投标。本次招标</w:t>
      </w:r>
      <w:r>
        <w:rPr>
          <w:rFonts w:hint="eastAsia" w:ascii="方正仿宋_GB2312" w:hAnsi="方正仿宋_GB2312" w:eastAsia="方正仿宋_GB2312" w:cs="方正仿宋_GB2312"/>
          <w:spacing w:val="9"/>
          <w:sz w:val="20"/>
          <w:szCs w:val="20"/>
          <w:u w:val="single" w:color="auto"/>
        </w:rPr>
        <w:t>不接受</w:t>
      </w:r>
      <w:r>
        <w:rPr>
          <w:rFonts w:hint="eastAsia" w:ascii="方正仿宋_GB2312" w:hAnsi="方正仿宋_GB2312" w:eastAsia="方正仿宋_GB2312" w:cs="方正仿宋_GB2312"/>
          <w:spacing w:val="9"/>
          <w:sz w:val="20"/>
          <w:szCs w:val="20"/>
          <w:u w:val="single" w:color="auto"/>
          <w:lang w:eastAsia="zh-CN"/>
        </w:rPr>
        <w:t>（</w:t>
      </w:r>
      <w:r>
        <w:rPr>
          <w:rFonts w:hint="eastAsia" w:ascii="方正仿宋_GB2312" w:hAnsi="方正仿宋_GB2312" w:eastAsia="方正仿宋_GB2312" w:cs="方正仿宋_GB2312"/>
          <w:spacing w:val="9"/>
          <w:sz w:val="20"/>
          <w:szCs w:val="20"/>
        </w:rPr>
        <w:t>接受或</w:t>
      </w:r>
      <w:r>
        <w:rPr>
          <w:rFonts w:hint="eastAsia" w:ascii="方正仿宋_GB2312" w:hAnsi="方正仿宋_GB2312" w:eastAsia="方正仿宋_GB2312" w:cs="方正仿宋_GB2312"/>
          <w:spacing w:val="8"/>
          <w:sz w:val="20"/>
          <w:szCs w:val="20"/>
        </w:rPr>
        <w:t>不接受</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联合体投标。</w:t>
      </w:r>
    </w:p>
    <w:p w14:paraId="57F91054">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8"/>
          <w:sz w:val="20"/>
          <w:szCs w:val="20"/>
        </w:rPr>
        <w:t>五、获取招标文件的时间、期限、地点及方式</w:t>
      </w:r>
    </w:p>
    <w:p w14:paraId="4BCBC427">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4"/>
        <w:textAlignment w:val="baseline"/>
        <w:rPr>
          <w:rFonts w:hint="eastAsia" w:ascii="方正仿宋_GB2312" w:hAnsi="方正仿宋_GB2312" w:eastAsia="方正仿宋_GB2312" w:cs="方正仿宋_GB2312"/>
          <w:color w:val="auto"/>
          <w:spacing w:val="9"/>
          <w:sz w:val="20"/>
          <w:szCs w:val="20"/>
        </w:rPr>
      </w:pPr>
      <w:r>
        <w:rPr>
          <w:rFonts w:hint="eastAsia" w:ascii="方正仿宋_GB2312" w:hAnsi="方正仿宋_GB2312" w:eastAsia="方正仿宋_GB2312" w:cs="方正仿宋_GB2312"/>
          <w:color w:val="auto"/>
          <w:spacing w:val="9"/>
          <w:sz w:val="20"/>
          <w:szCs w:val="20"/>
          <w:lang w:eastAsia="zh-CN"/>
        </w:rPr>
        <w:t>1.</w:t>
      </w:r>
      <w:r>
        <w:rPr>
          <w:rFonts w:hint="eastAsia" w:ascii="方正仿宋_GB2312" w:hAnsi="方正仿宋_GB2312" w:eastAsia="方正仿宋_GB2312" w:cs="方正仿宋_GB2312"/>
          <w:color w:val="auto"/>
          <w:spacing w:val="9"/>
          <w:sz w:val="20"/>
          <w:szCs w:val="20"/>
        </w:rPr>
        <w:t>本项目实行电子交易，有意参加投标者，请</w:t>
      </w:r>
      <w:r>
        <w:rPr>
          <w:rFonts w:hint="eastAsia" w:ascii="方正仿宋_GB2312" w:hAnsi="方正仿宋_GB2312" w:eastAsia="方正仿宋_GB2312" w:cs="方正仿宋_GB2312"/>
          <w:color w:val="FF0000"/>
          <w:spacing w:val="9"/>
          <w:sz w:val="20"/>
          <w:szCs w:val="20"/>
        </w:rPr>
        <w:t>于202</w:t>
      </w:r>
      <w:r>
        <w:rPr>
          <w:rFonts w:hint="eastAsia" w:ascii="方正仿宋_GB2312" w:hAnsi="方正仿宋_GB2312" w:eastAsia="方正仿宋_GB2312" w:cs="方正仿宋_GB2312"/>
          <w:color w:val="FF0000"/>
          <w:spacing w:val="9"/>
          <w:sz w:val="20"/>
          <w:szCs w:val="20"/>
          <w:lang w:val="en-US" w:eastAsia="zh-CN"/>
        </w:rPr>
        <w:t>6</w:t>
      </w:r>
      <w:r>
        <w:rPr>
          <w:rFonts w:hint="eastAsia" w:ascii="方正仿宋_GB2312" w:hAnsi="方正仿宋_GB2312" w:eastAsia="方正仿宋_GB2312" w:cs="方正仿宋_GB2312"/>
          <w:color w:val="FF0000"/>
          <w:spacing w:val="9"/>
          <w:sz w:val="20"/>
          <w:szCs w:val="20"/>
        </w:rPr>
        <w:t>年</w:t>
      </w:r>
      <w:r>
        <w:rPr>
          <w:rFonts w:hint="eastAsia" w:ascii="方正仿宋_GB2312" w:hAnsi="方正仿宋_GB2312" w:eastAsia="方正仿宋_GB2312" w:cs="方正仿宋_GB2312"/>
          <w:color w:val="FF0000"/>
          <w:spacing w:val="9"/>
          <w:sz w:val="20"/>
          <w:szCs w:val="20"/>
          <w:lang w:val="en-US" w:eastAsia="zh-CN"/>
        </w:rPr>
        <w:t>09</w:t>
      </w:r>
      <w:r>
        <w:rPr>
          <w:rFonts w:hint="eastAsia" w:ascii="方正仿宋_GB2312" w:hAnsi="方正仿宋_GB2312" w:eastAsia="方正仿宋_GB2312" w:cs="方正仿宋_GB2312"/>
          <w:color w:val="FF0000"/>
          <w:spacing w:val="9"/>
          <w:sz w:val="20"/>
          <w:szCs w:val="20"/>
        </w:rPr>
        <w:t>月</w:t>
      </w:r>
      <w:r>
        <w:rPr>
          <w:rFonts w:hint="eastAsia" w:ascii="方正仿宋_GB2312" w:hAnsi="方正仿宋_GB2312" w:eastAsia="方正仿宋_GB2312" w:cs="方正仿宋_GB2312"/>
          <w:color w:val="FF0000"/>
          <w:spacing w:val="9"/>
          <w:sz w:val="20"/>
          <w:szCs w:val="20"/>
          <w:lang w:val="en-US" w:eastAsia="zh-CN"/>
        </w:rPr>
        <w:t>07</w:t>
      </w:r>
      <w:r>
        <w:rPr>
          <w:rFonts w:hint="eastAsia" w:ascii="方正仿宋_GB2312" w:hAnsi="方正仿宋_GB2312" w:eastAsia="方正仿宋_GB2312" w:cs="方正仿宋_GB2312"/>
          <w:color w:val="FF0000"/>
          <w:spacing w:val="9"/>
          <w:sz w:val="20"/>
          <w:szCs w:val="20"/>
        </w:rPr>
        <w:t>日至202</w:t>
      </w:r>
      <w:r>
        <w:rPr>
          <w:rFonts w:hint="eastAsia" w:ascii="方正仿宋_GB2312" w:hAnsi="方正仿宋_GB2312" w:eastAsia="方正仿宋_GB2312" w:cs="方正仿宋_GB2312"/>
          <w:color w:val="FF0000"/>
          <w:spacing w:val="9"/>
          <w:sz w:val="20"/>
          <w:szCs w:val="20"/>
          <w:lang w:val="en-US" w:eastAsia="zh-CN"/>
        </w:rPr>
        <w:t>6</w:t>
      </w:r>
      <w:r>
        <w:rPr>
          <w:rFonts w:hint="eastAsia" w:ascii="方正仿宋_GB2312" w:hAnsi="方正仿宋_GB2312" w:eastAsia="方正仿宋_GB2312" w:cs="方正仿宋_GB2312"/>
          <w:color w:val="FF0000"/>
          <w:spacing w:val="9"/>
          <w:sz w:val="20"/>
          <w:szCs w:val="20"/>
        </w:rPr>
        <w:t>年</w:t>
      </w:r>
      <w:r>
        <w:rPr>
          <w:rFonts w:hint="eastAsia" w:ascii="方正仿宋_GB2312" w:hAnsi="方正仿宋_GB2312" w:eastAsia="方正仿宋_GB2312" w:cs="方正仿宋_GB2312"/>
          <w:color w:val="FF0000"/>
          <w:spacing w:val="9"/>
          <w:sz w:val="20"/>
          <w:szCs w:val="20"/>
          <w:lang w:val="en-US" w:eastAsia="zh-CN"/>
        </w:rPr>
        <w:t>09</w:t>
      </w:r>
      <w:r>
        <w:rPr>
          <w:rFonts w:hint="eastAsia" w:ascii="方正仿宋_GB2312" w:hAnsi="方正仿宋_GB2312" w:eastAsia="方正仿宋_GB2312" w:cs="方正仿宋_GB2312"/>
          <w:color w:val="FF0000"/>
          <w:spacing w:val="9"/>
          <w:sz w:val="20"/>
          <w:szCs w:val="20"/>
        </w:rPr>
        <w:t>月</w:t>
      </w:r>
      <w:r>
        <w:rPr>
          <w:rFonts w:hint="eastAsia" w:ascii="方正仿宋_GB2312" w:hAnsi="方正仿宋_GB2312" w:eastAsia="方正仿宋_GB2312" w:cs="方正仿宋_GB2312"/>
          <w:color w:val="FF0000"/>
          <w:spacing w:val="9"/>
          <w:sz w:val="20"/>
          <w:szCs w:val="20"/>
          <w:lang w:val="en-US" w:eastAsia="zh-CN"/>
        </w:rPr>
        <w:t>14</w:t>
      </w:r>
      <w:r>
        <w:rPr>
          <w:rFonts w:hint="eastAsia" w:ascii="方正仿宋_GB2312" w:hAnsi="方正仿宋_GB2312" w:eastAsia="方正仿宋_GB2312" w:cs="方正仿宋_GB2312"/>
          <w:color w:val="FF0000"/>
          <w:spacing w:val="9"/>
          <w:sz w:val="20"/>
          <w:szCs w:val="20"/>
        </w:rPr>
        <w:t>日止</w:t>
      </w:r>
      <w:r>
        <w:rPr>
          <w:rFonts w:hint="eastAsia" w:ascii="方正仿宋_GB2312" w:hAnsi="方正仿宋_GB2312" w:eastAsia="方正仿宋_GB2312" w:cs="方正仿宋_GB2312"/>
          <w:color w:val="auto"/>
          <w:spacing w:val="9"/>
          <w:sz w:val="20"/>
          <w:szCs w:val="20"/>
          <w:lang w:eastAsia="zh-CN"/>
        </w:rPr>
        <w:t>（</w:t>
      </w:r>
      <w:r>
        <w:rPr>
          <w:rFonts w:hint="eastAsia" w:ascii="方正仿宋_GB2312" w:hAnsi="方正仿宋_GB2312" w:eastAsia="方正仿宋_GB2312" w:cs="方正仿宋_GB2312"/>
          <w:color w:val="auto"/>
          <w:spacing w:val="9"/>
          <w:sz w:val="20"/>
          <w:szCs w:val="20"/>
        </w:rPr>
        <w:t>北京时间</w:t>
      </w:r>
      <w:r>
        <w:rPr>
          <w:rFonts w:hint="eastAsia" w:ascii="方正仿宋_GB2312" w:hAnsi="方正仿宋_GB2312" w:eastAsia="方正仿宋_GB2312" w:cs="方正仿宋_GB2312"/>
          <w:color w:val="auto"/>
          <w:spacing w:val="9"/>
          <w:sz w:val="20"/>
          <w:szCs w:val="20"/>
          <w:lang w:eastAsia="zh-CN"/>
        </w:rPr>
        <w:t>）</w:t>
      </w:r>
      <w:r>
        <w:rPr>
          <w:rFonts w:hint="eastAsia" w:ascii="方正仿宋_GB2312" w:hAnsi="方正仿宋_GB2312" w:eastAsia="方正仿宋_GB2312" w:cs="方正仿宋_GB2312"/>
          <w:color w:val="auto"/>
          <w:spacing w:val="9"/>
          <w:sz w:val="20"/>
          <w:szCs w:val="20"/>
        </w:rPr>
        <w:t>；</w:t>
      </w:r>
      <w:r>
        <w:rPr>
          <w:rFonts w:hint="eastAsia" w:ascii="方正仿宋_GB2312" w:hAnsi="方正仿宋_GB2312" w:eastAsia="方正仿宋_GB2312" w:cs="方正仿宋_GB2312"/>
          <w:color w:val="auto"/>
          <w:spacing w:val="9"/>
          <w:sz w:val="20"/>
          <w:szCs w:val="20"/>
          <w:lang w:eastAsia="zh-CN"/>
        </w:rPr>
        <w:t>登录</w:t>
      </w:r>
      <w:r>
        <w:rPr>
          <w:rFonts w:hint="eastAsia" w:ascii="方正仿宋_GB2312" w:hAnsi="方正仿宋_GB2312" w:eastAsia="方正仿宋_GB2312" w:cs="方正仿宋_GB2312"/>
          <w:color w:val="auto"/>
          <w:spacing w:val="9"/>
          <w:sz w:val="20"/>
          <w:szCs w:val="20"/>
        </w:rPr>
        <w:t>登录“中国湖南政府采购网（</w:t>
      </w:r>
      <w:r>
        <w:rPr>
          <w:rFonts w:hint="eastAsia" w:ascii="方正仿宋_GB2312" w:hAnsi="方正仿宋_GB2312" w:eastAsia="方正仿宋_GB2312" w:cs="方正仿宋_GB2312"/>
          <w:color w:val="auto"/>
          <w:spacing w:val="9"/>
          <w:sz w:val="20"/>
          <w:szCs w:val="20"/>
        </w:rPr>
        <w:fldChar w:fldCharType="begin"/>
      </w:r>
      <w:r>
        <w:rPr>
          <w:rFonts w:hint="eastAsia" w:ascii="方正仿宋_GB2312" w:hAnsi="方正仿宋_GB2312" w:eastAsia="方正仿宋_GB2312" w:cs="方正仿宋_GB2312"/>
          <w:color w:val="auto"/>
          <w:spacing w:val="9"/>
          <w:sz w:val="20"/>
          <w:szCs w:val="20"/>
        </w:rPr>
        <w:instrText xml:space="preserve"> HYPERLINK "http://www.ccgp-hunan.gov.cn" </w:instrText>
      </w:r>
      <w:r>
        <w:rPr>
          <w:rFonts w:hint="eastAsia" w:ascii="方正仿宋_GB2312" w:hAnsi="方正仿宋_GB2312" w:eastAsia="方正仿宋_GB2312" w:cs="方正仿宋_GB2312"/>
          <w:color w:val="auto"/>
          <w:spacing w:val="9"/>
          <w:sz w:val="20"/>
          <w:szCs w:val="20"/>
        </w:rPr>
        <w:fldChar w:fldCharType="separate"/>
      </w:r>
      <w:r>
        <w:rPr>
          <w:rFonts w:hint="eastAsia" w:ascii="方正仿宋_GB2312" w:hAnsi="方正仿宋_GB2312" w:eastAsia="方正仿宋_GB2312" w:cs="方正仿宋_GB2312"/>
          <w:color w:val="auto"/>
          <w:spacing w:val="9"/>
          <w:sz w:val="20"/>
          <w:szCs w:val="20"/>
        </w:rPr>
        <w:t>http://www.ccgp-hunan.gov.cn</w:t>
      </w:r>
      <w:r>
        <w:rPr>
          <w:rFonts w:hint="eastAsia" w:ascii="方正仿宋_GB2312" w:hAnsi="方正仿宋_GB2312" w:eastAsia="方正仿宋_GB2312" w:cs="方正仿宋_GB2312"/>
          <w:color w:val="auto"/>
          <w:spacing w:val="9"/>
          <w:sz w:val="20"/>
          <w:szCs w:val="20"/>
        </w:rPr>
        <w:fldChar w:fldCharType="end"/>
      </w:r>
      <w:r>
        <w:rPr>
          <w:rFonts w:hint="eastAsia" w:ascii="方正仿宋_GB2312" w:hAnsi="方正仿宋_GB2312" w:eastAsia="方正仿宋_GB2312" w:cs="方正仿宋_GB2312"/>
          <w:color w:val="auto"/>
          <w:spacing w:val="9"/>
          <w:sz w:val="20"/>
          <w:szCs w:val="20"/>
        </w:rPr>
        <w:t>）”或“湘西州公共资源交易网（</w:t>
      </w:r>
      <w:r>
        <w:rPr>
          <w:rFonts w:hint="eastAsia" w:ascii="方正仿宋_GB2312" w:hAnsi="方正仿宋_GB2312" w:eastAsia="方正仿宋_GB2312" w:cs="方正仿宋_GB2312"/>
          <w:color w:val="auto"/>
          <w:spacing w:val="9"/>
          <w:sz w:val="20"/>
          <w:szCs w:val="20"/>
        </w:rPr>
        <w:fldChar w:fldCharType="begin"/>
      </w:r>
      <w:r>
        <w:rPr>
          <w:rFonts w:hint="eastAsia" w:ascii="方正仿宋_GB2312" w:hAnsi="方正仿宋_GB2312" w:eastAsia="方正仿宋_GB2312" w:cs="方正仿宋_GB2312"/>
          <w:color w:val="auto"/>
          <w:spacing w:val="9"/>
          <w:sz w:val="20"/>
          <w:szCs w:val="20"/>
        </w:rPr>
        <w:instrText xml:space="preserve"> HYPERLINK "http://ggzyjy.xxz.gov.cn" </w:instrText>
      </w:r>
      <w:r>
        <w:rPr>
          <w:rFonts w:hint="eastAsia" w:ascii="方正仿宋_GB2312" w:hAnsi="方正仿宋_GB2312" w:eastAsia="方正仿宋_GB2312" w:cs="方正仿宋_GB2312"/>
          <w:color w:val="auto"/>
          <w:spacing w:val="9"/>
          <w:sz w:val="20"/>
          <w:szCs w:val="20"/>
        </w:rPr>
        <w:fldChar w:fldCharType="separate"/>
      </w:r>
      <w:r>
        <w:rPr>
          <w:rFonts w:hint="eastAsia" w:ascii="方正仿宋_GB2312" w:hAnsi="方正仿宋_GB2312" w:eastAsia="方正仿宋_GB2312" w:cs="方正仿宋_GB2312"/>
          <w:color w:val="auto"/>
          <w:spacing w:val="9"/>
          <w:sz w:val="20"/>
          <w:szCs w:val="20"/>
        </w:rPr>
        <w:t>http://ggzyjy.xxz.gov.cn</w:t>
      </w:r>
      <w:r>
        <w:rPr>
          <w:rFonts w:hint="eastAsia" w:ascii="方正仿宋_GB2312" w:hAnsi="方正仿宋_GB2312" w:eastAsia="方正仿宋_GB2312" w:cs="方正仿宋_GB2312"/>
          <w:color w:val="auto"/>
          <w:spacing w:val="9"/>
          <w:sz w:val="20"/>
          <w:szCs w:val="20"/>
        </w:rPr>
        <w:fldChar w:fldCharType="end"/>
      </w:r>
      <w:r>
        <w:rPr>
          <w:rFonts w:hint="eastAsia" w:ascii="方正仿宋_GB2312" w:hAnsi="方正仿宋_GB2312" w:eastAsia="方正仿宋_GB2312" w:cs="方正仿宋_GB2312"/>
          <w:color w:val="auto"/>
          <w:spacing w:val="9"/>
          <w:sz w:val="20"/>
          <w:szCs w:val="20"/>
        </w:rPr>
        <w:t>）”获取电子版招标文件</w:t>
      </w:r>
    </w:p>
    <w:p w14:paraId="080FA5E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2.</w:t>
      </w:r>
      <w:r>
        <w:rPr>
          <w:rFonts w:hint="eastAsia" w:ascii="方正仿宋_GB2312" w:hAnsi="方正仿宋_GB2312" w:eastAsia="方正仿宋_GB2312" w:cs="方正仿宋_GB2312"/>
          <w:spacing w:val="9"/>
          <w:sz w:val="20"/>
          <w:szCs w:val="20"/>
        </w:rPr>
        <w:t>方式：登录“中国湖南政府采购网（</w:t>
      </w:r>
      <w:r>
        <w:rPr>
          <w:rFonts w:hint="eastAsia" w:ascii="方正仿宋_GB2312" w:hAnsi="方正仿宋_GB2312" w:eastAsia="方正仿宋_GB2312" w:cs="方正仿宋_GB2312"/>
          <w:spacing w:val="9"/>
          <w:sz w:val="20"/>
          <w:szCs w:val="20"/>
        </w:rPr>
        <w:fldChar w:fldCharType="begin"/>
      </w:r>
      <w:r>
        <w:rPr>
          <w:rFonts w:hint="eastAsia" w:ascii="方正仿宋_GB2312" w:hAnsi="方正仿宋_GB2312" w:eastAsia="方正仿宋_GB2312" w:cs="方正仿宋_GB2312"/>
          <w:spacing w:val="9"/>
          <w:sz w:val="20"/>
          <w:szCs w:val="20"/>
        </w:rPr>
        <w:instrText xml:space="preserve"> HYPERLINK "http://www.ccgp-hunan.gov.cn/portal_city.jsp?areaCode" </w:instrText>
      </w:r>
      <w:r>
        <w:rPr>
          <w:rFonts w:hint="eastAsia" w:ascii="方正仿宋_GB2312" w:hAnsi="方正仿宋_GB2312" w:eastAsia="方正仿宋_GB2312" w:cs="方正仿宋_GB2312"/>
          <w:spacing w:val="9"/>
          <w:sz w:val="20"/>
          <w:szCs w:val="20"/>
        </w:rPr>
        <w:fldChar w:fldCharType="separate"/>
      </w:r>
      <w:r>
        <w:rPr>
          <w:rFonts w:hint="eastAsia" w:ascii="方正仿宋_GB2312" w:hAnsi="方正仿宋_GB2312" w:eastAsia="方正仿宋_GB2312" w:cs="方正仿宋_GB2312"/>
          <w:spacing w:val="9"/>
          <w:sz w:val="20"/>
          <w:szCs w:val="20"/>
        </w:rPr>
        <w:t>http://www.ccgp-hunan.gov.cn/portal_city.jsp?areaCode</w:t>
      </w:r>
      <w:r>
        <w:rPr>
          <w:rFonts w:hint="eastAsia" w:ascii="方正仿宋_GB2312" w:hAnsi="方正仿宋_GB2312" w:eastAsia="方正仿宋_GB2312" w:cs="方正仿宋_GB2312"/>
          <w:spacing w:val="9"/>
          <w:sz w:val="20"/>
          <w:szCs w:val="20"/>
        </w:rPr>
        <w:fldChar w:fldCharType="end"/>
      </w:r>
      <w:r>
        <w:rPr>
          <w:rFonts w:hint="eastAsia" w:ascii="方正仿宋_GB2312" w:hAnsi="方正仿宋_GB2312" w:eastAsia="方正仿宋_GB2312" w:cs="方正仿宋_GB2312"/>
          <w:spacing w:val="9"/>
          <w:sz w:val="20"/>
          <w:szCs w:val="20"/>
        </w:rPr>
        <w:t xml:space="preserve"> =xxz） ”查看政府采购公告→附件→下载电子招标文件，或者</w:t>
      </w:r>
      <w:r>
        <w:rPr>
          <w:rFonts w:hint="eastAsia" w:ascii="方正仿宋_GB2312" w:hAnsi="方正仿宋_GB2312" w:eastAsia="方正仿宋_GB2312" w:cs="方正仿宋_GB2312"/>
          <w:spacing w:val="9"/>
          <w:sz w:val="20"/>
          <w:szCs w:val="20"/>
          <w:lang w:eastAsia="zh-CN"/>
        </w:rPr>
        <w:t>登录</w:t>
      </w:r>
      <w:r>
        <w:rPr>
          <w:rFonts w:hint="eastAsia" w:ascii="方正仿宋_GB2312" w:hAnsi="方正仿宋_GB2312" w:eastAsia="方正仿宋_GB2312" w:cs="方正仿宋_GB2312"/>
          <w:spacing w:val="9"/>
          <w:sz w:val="20"/>
          <w:szCs w:val="20"/>
        </w:rPr>
        <w:t>“湘西州公共资源交易网（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"http://ggz"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z w:val="20"/>
          <w:szCs w:val="20"/>
        </w:rPr>
        <w:t>http</w:t>
      </w:r>
      <w:r>
        <w:rPr>
          <w:rFonts w:hint="eastAsia" w:ascii="方正仿宋_GB2312" w:hAnsi="方正仿宋_GB2312" w:eastAsia="方正仿宋_GB2312" w:cs="方正仿宋_GB2312"/>
          <w:spacing w:val="9"/>
          <w:sz w:val="20"/>
          <w:szCs w:val="20"/>
        </w:rPr>
        <w:t>://</w:t>
      </w:r>
      <w:r>
        <w:rPr>
          <w:rFonts w:hint="eastAsia" w:ascii="方正仿宋_GB2312" w:hAnsi="方正仿宋_GB2312" w:eastAsia="方正仿宋_GB2312" w:cs="方正仿宋_GB2312"/>
          <w:sz w:val="20"/>
          <w:szCs w:val="20"/>
        </w:rPr>
        <w:t>ggz</w:t>
      </w:r>
      <w:r>
        <w:rPr>
          <w:rFonts w:hint="eastAsia" w:ascii="方正仿宋_GB2312" w:hAnsi="方正仿宋_GB2312" w:eastAsia="方正仿宋_GB2312" w:cs="方正仿宋_GB2312"/>
          <w:sz w:val="20"/>
          <w:szCs w:val="20"/>
        </w:rPr>
        <w:fldChar w:fldCharType="end"/>
      </w:r>
      <w:r>
        <w:rPr>
          <w:rFonts w:hint="eastAsia" w:ascii="方正仿宋_GB2312" w:hAnsi="方正仿宋_GB2312" w:eastAsia="方正仿宋_GB2312" w:cs="方正仿宋_GB2312"/>
          <w:sz w:val="20"/>
          <w:szCs w:val="20"/>
        </w:rPr>
        <w:t xml:space="preserve"> </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"yjy.xxz.gov.cn"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z w:val="20"/>
          <w:szCs w:val="20"/>
        </w:rPr>
        <w:t>yjy</w:t>
      </w:r>
      <w:r>
        <w:rPr>
          <w:rFonts w:hint="eastAsia" w:ascii="方正仿宋_GB2312" w:hAnsi="方正仿宋_GB2312" w:eastAsia="方正仿宋_GB2312" w:cs="方正仿宋_GB2312"/>
          <w:spacing w:val="9"/>
          <w:sz w:val="20"/>
          <w:szCs w:val="20"/>
        </w:rPr>
        <w:t>.</w:t>
      </w:r>
      <w:r>
        <w:rPr>
          <w:rFonts w:hint="eastAsia" w:ascii="方正仿宋_GB2312" w:hAnsi="方正仿宋_GB2312" w:eastAsia="方正仿宋_GB2312" w:cs="方正仿宋_GB2312"/>
          <w:sz w:val="20"/>
          <w:szCs w:val="20"/>
        </w:rPr>
        <w:t>xxz</w:t>
      </w:r>
      <w:r>
        <w:rPr>
          <w:rFonts w:hint="eastAsia" w:ascii="方正仿宋_GB2312" w:hAnsi="方正仿宋_GB2312" w:eastAsia="方正仿宋_GB2312" w:cs="方正仿宋_GB2312"/>
          <w:spacing w:val="9"/>
          <w:sz w:val="20"/>
          <w:szCs w:val="20"/>
        </w:rPr>
        <w:t>.</w:t>
      </w:r>
      <w:r>
        <w:rPr>
          <w:rFonts w:hint="eastAsia" w:ascii="方正仿宋_GB2312" w:hAnsi="方正仿宋_GB2312" w:eastAsia="方正仿宋_GB2312" w:cs="方正仿宋_GB2312"/>
          <w:sz w:val="20"/>
          <w:szCs w:val="20"/>
        </w:rPr>
        <w:t>gov</w:t>
      </w:r>
      <w:r>
        <w:rPr>
          <w:rFonts w:hint="eastAsia" w:ascii="方正仿宋_GB2312" w:hAnsi="方正仿宋_GB2312" w:eastAsia="方正仿宋_GB2312" w:cs="方正仿宋_GB2312"/>
          <w:spacing w:val="9"/>
          <w:sz w:val="20"/>
          <w:szCs w:val="20"/>
        </w:rPr>
        <w:t>.</w:t>
      </w:r>
      <w:r>
        <w:rPr>
          <w:rFonts w:hint="eastAsia" w:ascii="方正仿宋_GB2312" w:hAnsi="方正仿宋_GB2312" w:eastAsia="方正仿宋_GB2312" w:cs="方正仿宋_GB2312"/>
          <w:sz w:val="20"/>
          <w:szCs w:val="20"/>
        </w:rPr>
        <w:t>cn</w:t>
      </w:r>
      <w:r>
        <w:rPr>
          <w:rFonts w:hint="eastAsia" w:ascii="方正仿宋_GB2312" w:hAnsi="方正仿宋_GB2312" w:eastAsia="方正仿宋_GB2312" w:cs="方正仿宋_GB2312"/>
          <w:sz w:val="20"/>
          <w:szCs w:val="20"/>
        </w:rPr>
        <w:fldChar w:fldCharType="end"/>
      </w:r>
      <w:r>
        <w:rPr>
          <w:rFonts w:hint="eastAsia" w:ascii="方正仿宋_GB2312" w:hAnsi="方正仿宋_GB2312" w:eastAsia="方正仿宋_GB2312" w:cs="方正仿宋_GB2312"/>
          <w:spacing w:val="9"/>
          <w:sz w:val="20"/>
          <w:szCs w:val="20"/>
        </w:rPr>
        <w:t>）</w:t>
      </w:r>
      <w:r>
        <w:rPr>
          <w:rFonts w:hint="eastAsia" w:ascii="方正仿宋_GB2312" w:hAnsi="方正仿宋_GB2312" w:eastAsia="方正仿宋_GB2312" w:cs="方正仿宋_GB2312"/>
          <w:spacing w:val="-58"/>
          <w:sz w:val="20"/>
          <w:szCs w:val="20"/>
        </w:rPr>
        <w:t xml:space="preserve"> </w:t>
      </w:r>
      <w:r>
        <w:rPr>
          <w:rFonts w:hint="eastAsia" w:ascii="方正仿宋_GB2312" w:hAnsi="方正仿宋_GB2312" w:eastAsia="方正仿宋_GB2312" w:cs="方正仿宋_GB2312"/>
          <w:spacing w:val="9"/>
          <w:sz w:val="20"/>
          <w:szCs w:val="20"/>
        </w:rPr>
        <w:t>”→点击“一站式”综合服务系统（</w:t>
      </w:r>
      <w:r>
        <w:rPr>
          <w:rFonts w:hint="eastAsia" w:ascii="方正仿宋_GB2312" w:hAnsi="方正仿宋_GB2312" w:eastAsia="方正仿宋_GB2312" w:cs="方正仿宋_GB2312"/>
          <w:sz w:val="20"/>
          <w:szCs w:val="20"/>
        </w:rPr>
        <w:t>CA</w:t>
      </w:r>
      <w:r>
        <w:rPr>
          <w:rFonts w:hint="eastAsia" w:ascii="方正仿宋_GB2312" w:hAnsi="方正仿宋_GB2312" w:eastAsia="方正仿宋_GB2312" w:cs="方正仿宋_GB2312"/>
          <w:spacing w:val="9"/>
          <w:sz w:val="20"/>
          <w:szCs w:val="20"/>
        </w:rPr>
        <w:t>证书登录）</w:t>
      </w:r>
      <w:r>
        <w:rPr>
          <w:rFonts w:hint="eastAsia" w:ascii="方正仿宋_GB2312" w:hAnsi="方正仿宋_GB2312" w:eastAsia="方正仿宋_GB2312" w:cs="方正仿宋_GB2312"/>
          <w:spacing w:val="-72"/>
          <w:sz w:val="20"/>
          <w:szCs w:val="20"/>
        </w:rPr>
        <w:t xml:space="preserve"> </w:t>
      </w:r>
      <w:r>
        <w:rPr>
          <w:rFonts w:hint="eastAsia" w:ascii="方正仿宋_GB2312" w:hAnsi="方正仿宋_GB2312" w:eastAsia="方正仿宋_GB2312" w:cs="方正仿宋_GB2312"/>
          <w:spacing w:val="9"/>
          <w:sz w:val="20"/>
          <w:szCs w:val="20"/>
        </w:rPr>
        <w:t>→点击“招标代理/招标方/投标方/</w:t>
      </w:r>
      <w:r>
        <w:rPr>
          <w:rFonts w:hint="eastAsia" w:ascii="方正仿宋_GB2312" w:hAnsi="方正仿宋_GB2312" w:eastAsia="方正仿宋_GB2312" w:cs="方正仿宋_GB2312"/>
          <w:spacing w:val="6"/>
          <w:sz w:val="20"/>
          <w:szCs w:val="20"/>
        </w:rPr>
        <w:t>转</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6"/>
          <w:sz w:val="20"/>
          <w:szCs w:val="20"/>
        </w:rPr>
        <w:t>(出)让方/竞买方</w:t>
      </w:r>
      <w:r>
        <w:rPr>
          <w:rFonts w:hint="eastAsia" w:ascii="方正仿宋_GB2312" w:hAnsi="方正仿宋_GB2312" w:eastAsia="方正仿宋_GB2312" w:cs="方正仿宋_GB2312"/>
          <w:spacing w:val="-73"/>
          <w:sz w:val="20"/>
          <w:szCs w:val="20"/>
        </w:rPr>
        <w:t xml:space="preserve"> </w:t>
      </w:r>
      <w:r>
        <w:rPr>
          <w:rFonts w:hint="eastAsia" w:ascii="方正仿宋_GB2312" w:hAnsi="方正仿宋_GB2312" w:eastAsia="方正仿宋_GB2312" w:cs="方正仿宋_GB2312"/>
          <w:spacing w:val="6"/>
          <w:sz w:val="20"/>
          <w:szCs w:val="20"/>
        </w:rPr>
        <w:t>”→点击“采购业务-填写投标信息</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6"/>
          <w:sz w:val="20"/>
          <w:szCs w:val="20"/>
        </w:rPr>
        <w:t>”菜单，进入页面→点击“操作</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6"/>
          <w:sz w:val="20"/>
          <w:szCs w:val="20"/>
        </w:rPr>
        <w:t>”按钮，</w:t>
      </w:r>
      <w:r>
        <w:rPr>
          <w:rFonts w:hint="eastAsia" w:ascii="方正仿宋_GB2312" w:hAnsi="方正仿宋_GB2312" w:eastAsia="方正仿宋_GB2312" w:cs="方正仿宋_GB2312"/>
          <w:spacing w:val="6"/>
          <w:sz w:val="20"/>
          <w:szCs w:val="20"/>
          <w:lang w:eastAsia="zh-CN"/>
        </w:rPr>
        <w:t>进入</w:t>
      </w:r>
      <w:r>
        <w:rPr>
          <w:rFonts w:hint="eastAsia" w:ascii="方正仿宋_GB2312" w:hAnsi="方正仿宋_GB2312" w:eastAsia="方正仿宋_GB2312" w:cs="方正仿宋_GB2312"/>
          <w:spacing w:val="6"/>
          <w:sz w:val="20"/>
          <w:szCs w:val="20"/>
        </w:rPr>
        <w:t>投</w:t>
      </w:r>
      <w:r>
        <w:rPr>
          <w:rFonts w:hint="eastAsia" w:ascii="方正仿宋_GB2312" w:hAnsi="方正仿宋_GB2312" w:eastAsia="方正仿宋_GB2312" w:cs="方正仿宋_GB2312"/>
          <w:spacing w:val="9"/>
          <w:sz w:val="20"/>
          <w:szCs w:val="20"/>
        </w:rPr>
        <w:t>标信息完善详情页面：填写项目负责人，点击我要投标→点击“采购业务-采购公告</w:t>
      </w:r>
      <w:r>
        <w:rPr>
          <w:rFonts w:hint="eastAsia" w:ascii="方正仿宋_GB2312" w:hAnsi="方正仿宋_GB2312" w:eastAsia="方正仿宋_GB2312" w:cs="方正仿宋_GB2312"/>
          <w:spacing w:val="8"/>
          <w:sz w:val="20"/>
          <w:szCs w:val="20"/>
        </w:rPr>
        <w:t>及文件下载</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8"/>
          <w:sz w:val="20"/>
          <w:szCs w:val="20"/>
        </w:rPr>
        <w:t>”菜单，进入页面→点击“领取</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8"/>
          <w:sz w:val="20"/>
          <w:szCs w:val="20"/>
        </w:rPr>
        <w:t>”下载按钮，进入详细页面→点击“下载招标文件</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8"/>
          <w:sz w:val="20"/>
          <w:szCs w:val="20"/>
        </w:rPr>
        <w:t>”按钮，进入文件详细页面进行</w:t>
      </w:r>
      <w:r>
        <w:rPr>
          <w:rFonts w:hint="eastAsia" w:ascii="方正仿宋_GB2312" w:hAnsi="方正仿宋_GB2312" w:eastAsia="方正仿宋_GB2312" w:cs="方正仿宋_GB2312"/>
          <w:spacing w:val="5"/>
          <w:sz w:val="20"/>
          <w:szCs w:val="20"/>
        </w:rPr>
        <w:t>电子招标文件下载。</w:t>
      </w:r>
    </w:p>
    <w:p w14:paraId="3F9F835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1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5"/>
          <w:sz w:val="20"/>
          <w:szCs w:val="20"/>
        </w:rPr>
        <w:t>备注</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46"/>
          <w:sz w:val="20"/>
          <w:szCs w:val="20"/>
          <w:lang w:eastAsia="zh-CN"/>
        </w:rPr>
        <w:t>：</w:t>
      </w:r>
      <w:r>
        <w:rPr>
          <w:rFonts w:hint="eastAsia" w:ascii="方正仿宋_GB2312" w:hAnsi="方正仿宋_GB2312" w:eastAsia="方正仿宋_GB2312" w:cs="方正仿宋_GB2312"/>
          <w:b/>
          <w:bCs/>
          <w:spacing w:val="5"/>
          <w:sz w:val="20"/>
          <w:szCs w:val="20"/>
        </w:rPr>
        <w:t>以上2种途径均可获取采购文件，但投标人须</w:t>
      </w:r>
      <w:r>
        <w:rPr>
          <w:rFonts w:hint="eastAsia" w:ascii="方正仿宋_GB2312" w:hAnsi="方正仿宋_GB2312" w:eastAsia="方正仿宋_GB2312" w:cs="方正仿宋_GB2312"/>
          <w:b/>
          <w:bCs/>
          <w:spacing w:val="5"/>
          <w:sz w:val="20"/>
          <w:szCs w:val="20"/>
          <w:lang w:eastAsia="zh-CN"/>
        </w:rPr>
        <w:t>登录</w:t>
      </w:r>
      <w:r>
        <w:rPr>
          <w:rFonts w:hint="eastAsia" w:ascii="方正仿宋_GB2312" w:hAnsi="方正仿宋_GB2312" w:eastAsia="方正仿宋_GB2312" w:cs="方正仿宋_GB2312"/>
          <w:b/>
          <w:bCs/>
          <w:spacing w:val="5"/>
          <w:sz w:val="20"/>
          <w:szCs w:val="20"/>
        </w:rPr>
        <w:t>“湘西州公共资源交易网</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b/>
          <w:bCs/>
          <w:spacing w:val="5"/>
          <w:sz w:val="20"/>
          <w:szCs w:val="20"/>
        </w:rPr>
        <w:t>”完成点击我要投标</w:t>
      </w:r>
      <w:r>
        <w:rPr>
          <w:rFonts w:hint="eastAsia" w:ascii="方正仿宋_GB2312" w:hAnsi="方正仿宋_GB2312" w:eastAsia="方正仿宋_GB2312" w:cs="方正仿宋_GB2312"/>
          <w:b/>
          <w:bCs/>
          <w:spacing w:val="7"/>
          <w:sz w:val="20"/>
          <w:szCs w:val="20"/>
        </w:rPr>
        <w:t>阶段的操作并下载电子招标文件，否则将会影响投标。</w:t>
      </w:r>
    </w:p>
    <w:p w14:paraId="4C1B9C5C">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5"/>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10"/>
          <w:sz w:val="20"/>
          <w:szCs w:val="20"/>
          <w:lang w:eastAsia="zh-CN"/>
        </w:rPr>
        <w:t>3.</w:t>
      </w:r>
      <w:r>
        <w:rPr>
          <w:rFonts w:hint="eastAsia" w:ascii="方正仿宋_GB2312" w:hAnsi="方正仿宋_GB2312" w:eastAsia="方正仿宋_GB2312" w:cs="方正仿宋_GB2312"/>
          <w:spacing w:val="10"/>
          <w:sz w:val="20"/>
          <w:szCs w:val="20"/>
        </w:rPr>
        <w:t>各投标人自行在以上网站下载或查阅采购相关文件</w:t>
      </w:r>
      <w:r>
        <w:rPr>
          <w:rFonts w:hint="eastAsia" w:ascii="方正仿宋_GB2312" w:hAnsi="方正仿宋_GB2312" w:eastAsia="方正仿宋_GB2312" w:cs="方正仿宋_GB2312"/>
          <w:spacing w:val="9"/>
          <w:sz w:val="20"/>
          <w:szCs w:val="20"/>
        </w:rPr>
        <w:t>和资料等，恕不另行通知，如有遗漏采购代理</w:t>
      </w:r>
      <w:r>
        <w:rPr>
          <w:rFonts w:hint="eastAsia" w:ascii="方正仿宋_GB2312" w:hAnsi="方正仿宋_GB2312" w:eastAsia="方正仿宋_GB2312" w:cs="方正仿宋_GB2312"/>
          <w:spacing w:val="7"/>
          <w:sz w:val="20"/>
          <w:szCs w:val="20"/>
        </w:rPr>
        <w:t>机构概不负责。</w:t>
      </w:r>
    </w:p>
    <w:p w14:paraId="01B9D88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8"/>
          <w:sz w:val="20"/>
          <w:szCs w:val="20"/>
        </w:rPr>
        <w:t>六、投标截止时间、开标时间及地点</w:t>
      </w:r>
    </w:p>
    <w:p w14:paraId="77AE3AB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lang w:eastAsia="zh-CN"/>
        </w:rPr>
        <w:t>1.</w:t>
      </w:r>
      <w:r>
        <w:rPr>
          <w:rFonts w:hint="eastAsia" w:ascii="方正仿宋_GB2312" w:hAnsi="方正仿宋_GB2312" w:eastAsia="方正仿宋_GB2312" w:cs="方正仿宋_GB2312"/>
          <w:spacing w:val="5"/>
          <w:sz w:val="20"/>
          <w:szCs w:val="20"/>
        </w:rPr>
        <w:t>提交投标文件的</w:t>
      </w:r>
      <w:r>
        <w:rPr>
          <w:rFonts w:hint="eastAsia" w:ascii="方正仿宋_GB2312" w:hAnsi="方正仿宋_GB2312" w:eastAsia="方正仿宋_GB2312" w:cs="方正仿宋_GB2312"/>
          <w:color w:val="FF0000"/>
          <w:spacing w:val="5"/>
          <w:sz w:val="20"/>
          <w:szCs w:val="20"/>
        </w:rPr>
        <w:t>截止时间：</w:t>
      </w:r>
      <w:r>
        <w:rPr>
          <w:rFonts w:hint="eastAsia" w:ascii="方正仿宋_GB2312" w:hAnsi="方正仿宋_GB2312" w:eastAsia="方正仿宋_GB2312" w:cs="方正仿宋_GB2312"/>
          <w:b/>
          <w:bCs/>
          <w:color w:val="FF0000"/>
          <w:spacing w:val="5"/>
          <w:sz w:val="20"/>
          <w:szCs w:val="20"/>
          <w:u w:val="single" w:color="auto"/>
        </w:rPr>
        <w:t>202</w:t>
      </w:r>
      <w:r>
        <w:rPr>
          <w:rFonts w:hint="eastAsia" w:ascii="方正仿宋_GB2312" w:hAnsi="方正仿宋_GB2312" w:eastAsia="方正仿宋_GB2312" w:cs="方正仿宋_GB2312"/>
          <w:b/>
          <w:bCs/>
          <w:color w:val="FF0000"/>
          <w:spacing w:val="5"/>
          <w:sz w:val="20"/>
          <w:szCs w:val="20"/>
          <w:u w:val="single" w:color="auto"/>
          <w:lang w:val="en-US" w:eastAsia="zh-CN"/>
        </w:rPr>
        <w:t>6</w:t>
      </w:r>
      <w:r>
        <w:rPr>
          <w:rFonts w:hint="eastAsia" w:ascii="方正仿宋_GB2312" w:hAnsi="方正仿宋_GB2312" w:eastAsia="方正仿宋_GB2312" w:cs="方正仿宋_GB2312"/>
          <w:b/>
          <w:bCs/>
          <w:color w:val="FF0000"/>
          <w:spacing w:val="5"/>
          <w:sz w:val="20"/>
          <w:szCs w:val="20"/>
          <w:u w:val="single" w:color="auto"/>
        </w:rPr>
        <w:t>年</w:t>
      </w:r>
      <w:r>
        <w:rPr>
          <w:rFonts w:hint="eastAsia" w:ascii="方正仿宋_GB2312" w:hAnsi="方正仿宋_GB2312" w:eastAsia="方正仿宋_GB2312" w:cs="方正仿宋_GB2312"/>
          <w:b/>
          <w:bCs/>
          <w:color w:val="FF0000"/>
          <w:spacing w:val="5"/>
          <w:sz w:val="20"/>
          <w:szCs w:val="20"/>
          <w:u w:val="single" w:color="auto"/>
          <w:lang w:val="en-US" w:eastAsia="zh-CN"/>
        </w:rPr>
        <w:t>09</w:t>
      </w:r>
      <w:r>
        <w:rPr>
          <w:rFonts w:hint="eastAsia" w:ascii="方正仿宋_GB2312" w:hAnsi="方正仿宋_GB2312" w:eastAsia="方正仿宋_GB2312" w:cs="方正仿宋_GB2312"/>
          <w:b/>
          <w:bCs/>
          <w:color w:val="FF0000"/>
          <w:spacing w:val="5"/>
          <w:sz w:val="20"/>
          <w:szCs w:val="20"/>
          <w:u w:val="single" w:color="auto"/>
        </w:rPr>
        <w:t>月</w:t>
      </w:r>
      <w:r>
        <w:rPr>
          <w:rFonts w:hint="eastAsia" w:ascii="方正仿宋_GB2312" w:hAnsi="方正仿宋_GB2312" w:eastAsia="方正仿宋_GB2312" w:cs="方正仿宋_GB2312"/>
          <w:b/>
          <w:bCs/>
          <w:color w:val="FF0000"/>
          <w:spacing w:val="5"/>
          <w:sz w:val="20"/>
          <w:szCs w:val="20"/>
          <w:u w:val="single" w:color="auto"/>
          <w:lang w:val="en-US" w:eastAsia="zh-CN"/>
        </w:rPr>
        <w:t>29</w:t>
      </w:r>
      <w:r>
        <w:rPr>
          <w:rFonts w:hint="eastAsia" w:ascii="方正仿宋_GB2312" w:hAnsi="方正仿宋_GB2312" w:eastAsia="方正仿宋_GB2312" w:cs="方正仿宋_GB2312"/>
          <w:b/>
          <w:bCs/>
          <w:color w:val="FF0000"/>
          <w:spacing w:val="5"/>
          <w:sz w:val="20"/>
          <w:szCs w:val="20"/>
          <w:u w:val="single" w:color="auto"/>
        </w:rPr>
        <w:t>日 9 时</w:t>
      </w:r>
      <w:r>
        <w:rPr>
          <w:rFonts w:hint="eastAsia" w:ascii="方正仿宋_GB2312" w:hAnsi="方正仿宋_GB2312" w:eastAsia="方正仿宋_GB2312" w:cs="方正仿宋_GB2312"/>
          <w:color w:val="FF0000"/>
          <w:spacing w:val="-35"/>
          <w:sz w:val="20"/>
          <w:szCs w:val="20"/>
        </w:rPr>
        <w:t xml:space="preserve"> </w:t>
      </w:r>
      <w:r>
        <w:rPr>
          <w:rFonts w:hint="eastAsia" w:ascii="方正仿宋_GB2312" w:hAnsi="方正仿宋_GB2312" w:eastAsia="方正仿宋_GB2312" w:cs="方正仿宋_GB2312"/>
          <w:b/>
          <w:bCs/>
          <w:color w:val="FF0000"/>
          <w:spacing w:val="4"/>
          <w:sz w:val="20"/>
          <w:szCs w:val="20"/>
          <w:u w:val="single" w:color="auto"/>
        </w:rPr>
        <w:t>00</w:t>
      </w:r>
      <w:r>
        <w:rPr>
          <w:rFonts w:hint="eastAsia" w:ascii="方正仿宋_GB2312" w:hAnsi="方正仿宋_GB2312" w:eastAsia="方正仿宋_GB2312" w:cs="方正仿宋_GB2312"/>
          <w:color w:val="FF0000"/>
          <w:spacing w:val="-38"/>
          <w:sz w:val="20"/>
          <w:szCs w:val="20"/>
          <w:u w:val="single" w:color="auto"/>
        </w:rPr>
        <w:t xml:space="preserve"> </w:t>
      </w:r>
      <w:r>
        <w:rPr>
          <w:rFonts w:hint="eastAsia" w:ascii="方正仿宋_GB2312" w:hAnsi="方正仿宋_GB2312" w:eastAsia="方正仿宋_GB2312" w:cs="方正仿宋_GB2312"/>
          <w:b/>
          <w:bCs/>
          <w:color w:val="FF0000"/>
          <w:spacing w:val="4"/>
          <w:sz w:val="20"/>
          <w:szCs w:val="20"/>
        </w:rPr>
        <w:t>分</w:t>
      </w:r>
      <w:r>
        <w:rPr>
          <w:rFonts w:hint="eastAsia" w:ascii="方正仿宋_GB2312" w:hAnsi="方正仿宋_GB2312" w:eastAsia="方正仿宋_GB2312" w:cs="方正仿宋_GB2312"/>
          <w:spacing w:val="4"/>
          <w:sz w:val="20"/>
          <w:szCs w:val="20"/>
        </w:rPr>
        <w:t>（北京时间</w:t>
      </w:r>
      <w:r>
        <w:rPr>
          <w:rFonts w:hint="eastAsia" w:ascii="方正仿宋_GB2312" w:hAnsi="方正仿宋_GB2312" w:eastAsia="方正仿宋_GB2312" w:cs="方正仿宋_GB2312"/>
          <w:spacing w:val="-47"/>
          <w:sz w:val="20"/>
          <w:szCs w:val="20"/>
        </w:rPr>
        <w:t>）；</w:t>
      </w:r>
      <w:r>
        <w:rPr>
          <w:rFonts w:hint="eastAsia" w:ascii="方正仿宋_GB2312" w:hAnsi="方正仿宋_GB2312" w:eastAsia="方正仿宋_GB2312" w:cs="方正仿宋_GB2312"/>
          <w:spacing w:val="4"/>
          <w:sz w:val="20"/>
          <w:szCs w:val="20"/>
        </w:rPr>
        <w:t>请投标人登录“湘西州公共</w:t>
      </w:r>
      <w:r>
        <w:rPr>
          <w:rFonts w:hint="eastAsia" w:ascii="方正仿宋_GB2312" w:hAnsi="方正仿宋_GB2312" w:eastAsia="方正仿宋_GB2312" w:cs="方正仿宋_GB2312"/>
          <w:spacing w:val="10"/>
          <w:sz w:val="20"/>
          <w:szCs w:val="20"/>
        </w:rPr>
        <w:t>资源交易网</w:t>
      </w:r>
      <w:r>
        <w:rPr>
          <w:rFonts w:hint="eastAsia" w:ascii="方正仿宋_GB2312" w:hAnsi="方正仿宋_GB2312" w:eastAsia="方正仿宋_GB2312" w:cs="方正仿宋_GB2312"/>
          <w:spacing w:val="10"/>
          <w:sz w:val="20"/>
          <w:szCs w:val="20"/>
          <w:lang w:eastAsia="zh-CN"/>
        </w:rPr>
        <w:t>（</w:t>
      </w:r>
      <w:r>
        <w:rPr>
          <w:rFonts w:hint="eastAsia" w:ascii="方正仿宋_GB2312" w:hAnsi="方正仿宋_GB2312" w:eastAsia="方正仿宋_GB2312" w:cs="方正仿宋_GB2312"/>
          <w:spacing w:val="10"/>
          <w:sz w:val="20"/>
          <w:szCs w:val="20"/>
        </w:rPr>
        <w:t>)”下载电子投标文件制作工具编制投标文件，投标人应在投标截</w:t>
      </w:r>
      <w:r>
        <w:rPr>
          <w:rFonts w:hint="eastAsia" w:ascii="方正仿宋_GB2312" w:hAnsi="方正仿宋_GB2312" w:eastAsia="方正仿宋_GB2312" w:cs="方正仿宋_GB2312"/>
          <w:spacing w:val="9"/>
          <w:sz w:val="20"/>
          <w:szCs w:val="20"/>
        </w:rPr>
        <w:t>止时间前通过电子招标投标交易平台上传数据电文形式的电子投标文件。逾期递交的投标文件，电子招标</w:t>
      </w:r>
      <w:r>
        <w:rPr>
          <w:rFonts w:hint="eastAsia" w:ascii="方正仿宋_GB2312" w:hAnsi="方正仿宋_GB2312" w:eastAsia="方正仿宋_GB2312" w:cs="方正仿宋_GB2312"/>
          <w:spacing w:val="7"/>
          <w:sz w:val="20"/>
          <w:szCs w:val="20"/>
        </w:rPr>
        <w:t>投标交易平台予以拒收。</w:t>
      </w:r>
    </w:p>
    <w:p w14:paraId="6651070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44" w:firstLineChars="2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lang w:eastAsia="zh-CN"/>
        </w:rPr>
        <w:t>2.</w:t>
      </w:r>
      <w:r>
        <w:rPr>
          <w:rFonts w:hint="eastAsia" w:ascii="方正仿宋_GB2312" w:hAnsi="方正仿宋_GB2312" w:eastAsia="方正仿宋_GB2312" w:cs="方正仿宋_GB2312"/>
          <w:spacing w:val="11"/>
          <w:sz w:val="20"/>
          <w:szCs w:val="20"/>
        </w:rPr>
        <w:t>投标地点：湘西州公共资源交易网</w:t>
      </w:r>
    </w:p>
    <w:p w14:paraId="07446FD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96" w:firstLineChars="200"/>
        <w:textAlignment w:val="baseline"/>
        <w:rPr>
          <w:rFonts w:hint="eastAsia" w:ascii="方正仿宋_GB2312" w:hAnsi="方正仿宋_GB2312" w:eastAsia="方正仿宋_GB2312" w:cs="方正仿宋_GB2312"/>
          <w:color w:val="FF0000"/>
          <w:sz w:val="20"/>
          <w:szCs w:val="20"/>
        </w:rPr>
      </w:pPr>
      <w:r>
        <w:rPr>
          <w:rFonts w:hint="eastAsia" w:ascii="方正仿宋_GB2312" w:hAnsi="方正仿宋_GB2312" w:eastAsia="方正仿宋_GB2312" w:cs="方正仿宋_GB2312"/>
          <w:color w:val="FF0000"/>
          <w:spacing w:val="-1"/>
          <w:sz w:val="20"/>
          <w:szCs w:val="20"/>
          <w:lang w:eastAsia="zh-CN"/>
        </w:rPr>
        <w:t>3.</w:t>
      </w:r>
      <w:r>
        <w:rPr>
          <w:rFonts w:hint="eastAsia" w:ascii="方正仿宋_GB2312" w:hAnsi="方正仿宋_GB2312" w:eastAsia="方正仿宋_GB2312" w:cs="方正仿宋_GB2312"/>
          <w:color w:val="FF0000"/>
          <w:spacing w:val="-1"/>
          <w:sz w:val="20"/>
          <w:szCs w:val="20"/>
        </w:rPr>
        <w:t>开标时间：</w:t>
      </w:r>
      <w:r>
        <w:rPr>
          <w:rFonts w:hint="eastAsia" w:ascii="方正仿宋_GB2312" w:hAnsi="方正仿宋_GB2312" w:eastAsia="方正仿宋_GB2312" w:cs="方正仿宋_GB2312"/>
          <w:b/>
          <w:bCs/>
          <w:color w:val="FF0000"/>
          <w:spacing w:val="-1"/>
          <w:sz w:val="20"/>
          <w:szCs w:val="20"/>
          <w:u w:val="single" w:color="auto"/>
        </w:rPr>
        <w:t>202</w:t>
      </w:r>
      <w:r>
        <w:rPr>
          <w:rFonts w:hint="eastAsia" w:ascii="方正仿宋_GB2312" w:hAnsi="方正仿宋_GB2312" w:eastAsia="方正仿宋_GB2312" w:cs="方正仿宋_GB2312"/>
          <w:b/>
          <w:bCs/>
          <w:color w:val="FF0000"/>
          <w:spacing w:val="-1"/>
          <w:sz w:val="20"/>
          <w:szCs w:val="20"/>
          <w:u w:val="single" w:color="auto"/>
          <w:lang w:val="en-US" w:eastAsia="zh-CN"/>
        </w:rPr>
        <w:t>6</w:t>
      </w:r>
      <w:r>
        <w:rPr>
          <w:rFonts w:hint="eastAsia" w:ascii="方正仿宋_GB2312" w:hAnsi="方正仿宋_GB2312" w:eastAsia="方正仿宋_GB2312" w:cs="方正仿宋_GB2312"/>
          <w:color w:val="FF0000"/>
          <w:spacing w:val="-38"/>
          <w:sz w:val="20"/>
          <w:szCs w:val="20"/>
          <w:u w:val="single" w:color="auto"/>
        </w:rPr>
        <w:t xml:space="preserve"> </w:t>
      </w:r>
      <w:r>
        <w:rPr>
          <w:rFonts w:hint="eastAsia" w:ascii="方正仿宋_GB2312" w:hAnsi="方正仿宋_GB2312" w:eastAsia="方正仿宋_GB2312" w:cs="方正仿宋_GB2312"/>
          <w:b/>
          <w:bCs/>
          <w:color w:val="FF0000"/>
          <w:spacing w:val="-1"/>
          <w:sz w:val="20"/>
          <w:szCs w:val="20"/>
        </w:rPr>
        <w:t>年</w:t>
      </w:r>
      <w:r>
        <w:rPr>
          <w:rFonts w:hint="eastAsia" w:ascii="方正仿宋_GB2312" w:hAnsi="方正仿宋_GB2312" w:eastAsia="方正仿宋_GB2312" w:cs="方正仿宋_GB2312"/>
          <w:b/>
          <w:bCs/>
          <w:color w:val="FF0000"/>
          <w:spacing w:val="-1"/>
          <w:sz w:val="20"/>
          <w:szCs w:val="20"/>
          <w:u w:val="single" w:color="auto"/>
          <w:lang w:val="en-US" w:eastAsia="zh-CN"/>
        </w:rPr>
        <w:t>09</w:t>
      </w:r>
      <w:r>
        <w:rPr>
          <w:rFonts w:hint="eastAsia" w:ascii="方正仿宋_GB2312" w:hAnsi="方正仿宋_GB2312" w:eastAsia="方正仿宋_GB2312" w:cs="方正仿宋_GB2312"/>
          <w:b/>
          <w:bCs/>
          <w:color w:val="FF0000"/>
          <w:spacing w:val="-1"/>
          <w:sz w:val="20"/>
          <w:szCs w:val="20"/>
          <w:u w:val="single" w:color="auto"/>
        </w:rPr>
        <w:t>月</w:t>
      </w:r>
      <w:r>
        <w:rPr>
          <w:rFonts w:hint="eastAsia" w:ascii="方正仿宋_GB2312" w:hAnsi="方正仿宋_GB2312" w:eastAsia="方正仿宋_GB2312" w:cs="方正仿宋_GB2312"/>
          <w:b/>
          <w:bCs/>
          <w:color w:val="FF0000"/>
          <w:spacing w:val="-1"/>
          <w:sz w:val="20"/>
          <w:szCs w:val="20"/>
          <w:u w:val="single" w:color="auto"/>
          <w:lang w:val="en-US" w:eastAsia="zh-CN"/>
        </w:rPr>
        <w:t>29</w:t>
      </w:r>
      <w:r>
        <w:rPr>
          <w:rFonts w:hint="eastAsia" w:ascii="方正仿宋_GB2312" w:hAnsi="方正仿宋_GB2312" w:eastAsia="方正仿宋_GB2312" w:cs="方正仿宋_GB2312"/>
          <w:b/>
          <w:bCs/>
          <w:color w:val="FF0000"/>
          <w:spacing w:val="-1"/>
          <w:sz w:val="20"/>
          <w:szCs w:val="20"/>
          <w:u w:val="single" w:color="auto"/>
        </w:rPr>
        <w:t>日</w:t>
      </w:r>
      <w:r>
        <w:rPr>
          <w:rFonts w:hint="eastAsia" w:ascii="方正仿宋_GB2312" w:hAnsi="方正仿宋_GB2312" w:eastAsia="方正仿宋_GB2312" w:cs="方正仿宋_GB2312"/>
          <w:color w:val="FF0000"/>
          <w:spacing w:val="-1"/>
          <w:sz w:val="20"/>
          <w:szCs w:val="20"/>
        </w:rPr>
        <w:t xml:space="preserve"> </w:t>
      </w:r>
      <w:r>
        <w:rPr>
          <w:rFonts w:hint="eastAsia" w:ascii="方正仿宋_GB2312" w:hAnsi="方正仿宋_GB2312" w:eastAsia="方正仿宋_GB2312" w:cs="方正仿宋_GB2312"/>
          <w:b/>
          <w:bCs/>
          <w:color w:val="FF0000"/>
          <w:spacing w:val="-1"/>
          <w:sz w:val="20"/>
          <w:szCs w:val="20"/>
          <w:u w:val="single" w:color="auto"/>
        </w:rPr>
        <w:t>9</w:t>
      </w:r>
      <w:r>
        <w:rPr>
          <w:rFonts w:hint="eastAsia" w:ascii="方正仿宋_GB2312" w:hAnsi="方正仿宋_GB2312" w:eastAsia="方正仿宋_GB2312" w:cs="方正仿宋_GB2312"/>
          <w:color w:val="FF0000"/>
          <w:spacing w:val="-31"/>
          <w:sz w:val="20"/>
          <w:szCs w:val="20"/>
          <w:u w:val="single" w:color="auto"/>
        </w:rPr>
        <w:t xml:space="preserve"> </w:t>
      </w:r>
      <w:r>
        <w:rPr>
          <w:rFonts w:hint="eastAsia" w:ascii="方正仿宋_GB2312" w:hAnsi="方正仿宋_GB2312" w:eastAsia="方正仿宋_GB2312" w:cs="方正仿宋_GB2312"/>
          <w:b/>
          <w:bCs/>
          <w:color w:val="FF0000"/>
          <w:spacing w:val="-1"/>
          <w:sz w:val="20"/>
          <w:szCs w:val="20"/>
        </w:rPr>
        <w:t>时</w:t>
      </w:r>
      <w:r>
        <w:rPr>
          <w:rFonts w:hint="eastAsia" w:ascii="方正仿宋_GB2312" w:hAnsi="方正仿宋_GB2312" w:eastAsia="方正仿宋_GB2312" w:cs="方正仿宋_GB2312"/>
          <w:color w:val="FF0000"/>
          <w:spacing w:val="-35"/>
          <w:sz w:val="20"/>
          <w:szCs w:val="20"/>
        </w:rPr>
        <w:t xml:space="preserve"> </w:t>
      </w:r>
      <w:r>
        <w:rPr>
          <w:rFonts w:hint="eastAsia" w:ascii="方正仿宋_GB2312" w:hAnsi="方正仿宋_GB2312" w:eastAsia="方正仿宋_GB2312" w:cs="方正仿宋_GB2312"/>
          <w:b/>
          <w:bCs/>
          <w:color w:val="FF0000"/>
          <w:spacing w:val="-1"/>
          <w:sz w:val="20"/>
          <w:szCs w:val="20"/>
          <w:u w:val="single" w:color="auto"/>
        </w:rPr>
        <w:t>00</w:t>
      </w:r>
      <w:r>
        <w:rPr>
          <w:rFonts w:hint="eastAsia" w:ascii="方正仿宋_GB2312" w:hAnsi="方正仿宋_GB2312" w:eastAsia="方正仿宋_GB2312" w:cs="方正仿宋_GB2312"/>
          <w:color w:val="FF0000"/>
          <w:spacing w:val="-38"/>
          <w:sz w:val="20"/>
          <w:szCs w:val="20"/>
          <w:u w:val="single" w:color="auto"/>
        </w:rPr>
        <w:t xml:space="preserve"> </w:t>
      </w:r>
      <w:r>
        <w:rPr>
          <w:rFonts w:hint="eastAsia" w:ascii="方正仿宋_GB2312" w:hAnsi="方正仿宋_GB2312" w:eastAsia="方正仿宋_GB2312" w:cs="方正仿宋_GB2312"/>
          <w:b/>
          <w:bCs/>
          <w:color w:val="FF0000"/>
          <w:spacing w:val="-1"/>
          <w:sz w:val="20"/>
          <w:szCs w:val="20"/>
        </w:rPr>
        <w:t>分</w:t>
      </w:r>
      <w:r>
        <w:rPr>
          <w:rFonts w:hint="eastAsia" w:ascii="方正仿宋_GB2312" w:hAnsi="方正仿宋_GB2312" w:eastAsia="方正仿宋_GB2312" w:cs="方正仿宋_GB2312"/>
          <w:color w:val="FF0000"/>
          <w:spacing w:val="-1"/>
          <w:sz w:val="20"/>
          <w:szCs w:val="20"/>
        </w:rPr>
        <w:t>（北京时间）。</w:t>
      </w:r>
    </w:p>
    <w:p w14:paraId="64C3511A">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1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lang w:eastAsia="zh-CN"/>
        </w:rPr>
        <w:t>4.</w:t>
      </w:r>
      <w:r>
        <w:rPr>
          <w:rFonts w:hint="eastAsia" w:ascii="方正仿宋_GB2312" w:hAnsi="方正仿宋_GB2312" w:eastAsia="方正仿宋_GB2312" w:cs="方正仿宋_GB2312"/>
          <w:spacing w:val="12"/>
          <w:sz w:val="20"/>
          <w:szCs w:val="20"/>
        </w:rPr>
        <w:t>开标地点：</w:t>
      </w:r>
      <w:r>
        <w:rPr>
          <w:rFonts w:hint="eastAsia" w:ascii="方正仿宋_GB2312" w:hAnsi="方正仿宋_GB2312" w:eastAsia="方正仿宋_GB2312" w:cs="方正仿宋_GB2312"/>
          <w:b/>
          <w:bCs/>
          <w:spacing w:val="12"/>
          <w:sz w:val="20"/>
          <w:szCs w:val="20"/>
          <w:u w:val="single" w:color="auto"/>
        </w:rPr>
        <w:t>湘西州公共资源交易网不见面开标室</w:t>
      </w:r>
      <w:r>
        <w:rPr>
          <w:rFonts w:hint="eastAsia" w:ascii="方正仿宋_GB2312" w:hAnsi="方正仿宋_GB2312" w:eastAsia="方正仿宋_GB2312" w:cs="方正仿宋_GB2312"/>
          <w:b/>
          <w:bCs/>
          <w:spacing w:val="12"/>
          <w:sz w:val="20"/>
          <w:szCs w:val="20"/>
          <w:u w:val="single" w:color="auto"/>
          <w:lang w:val="en-US" w:eastAsia="zh-CN"/>
        </w:rPr>
        <w:t xml:space="preserve">    </w:t>
      </w:r>
      <w:r>
        <w:rPr>
          <w:rFonts w:hint="eastAsia" w:ascii="方正仿宋_GB2312" w:hAnsi="方正仿宋_GB2312" w:eastAsia="方正仿宋_GB2312" w:cs="方正仿宋_GB2312"/>
          <w:b/>
          <w:bCs/>
          <w:spacing w:val="12"/>
          <w:sz w:val="20"/>
          <w:szCs w:val="20"/>
          <w:u w:val="single" w:color="auto"/>
          <w:lang w:eastAsia="zh-CN"/>
        </w:rPr>
        <w:t>（</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"http://xxzggzyjy.cn/BidOpening/bidopenin"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z w:val="20"/>
          <w:szCs w:val="20"/>
          <w:u w:val="single" w:color="auto"/>
        </w:rPr>
        <w:t>http</w:t>
      </w:r>
      <w:r>
        <w:rPr>
          <w:rFonts w:hint="eastAsia" w:ascii="方正仿宋_GB2312" w:hAnsi="方正仿宋_GB2312" w:eastAsia="方正仿宋_GB2312" w:cs="方正仿宋_GB2312"/>
          <w:spacing w:val="12"/>
          <w:sz w:val="20"/>
          <w:szCs w:val="20"/>
          <w:u w:val="single" w:color="auto"/>
        </w:rPr>
        <w:t>://</w:t>
      </w:r>
      <w:r>
        <w:rPr>
          <w:rFonts w:hint="eastAsia" w:ascii="方正仿宋_GB2312" w:hAnsi="方正仿宋_GB2312" w:eastAsia="方正仿宋_GB2312" w:cs="方正仿宋_GB2312"/>
          <w:sz w:val="20"/>
          <w:szCs w:val="20"/>
          <w:u w:val="single" w:color="auto"/>
        </w:rPr>
        <w:t>xxzggzyjy</w:t>
      </w:r>
      <w:r>
        <w:rPr>
          <w:rFonts w:hint="eastAsia" w:ascii="方正仿宋_GB2312" w:hAnsi="方正仿宋_GB2312" w:eastAsia="方正仿宋_GB2312" w:cs="方正仿宋_GB2312"/>
          <w:spacing w:val="12"/>
          <w:sz w:val="20"/>
          <w:szCs w:val="20"/>
          <w:u w:val="single" w:color="auto"/>
        </w:rPr>
        <w:t>.</w:t>
      </w:r>
      <w:r>
        <w:rPr>
          <w:rFonts w:hint="eastAsia" w:ascii="方正仿宋_GB2312" w:hAnsi="方正仿宋_GB2312" w:eastAsia="方正仿宋_GB2312" w:cs="方正仿宋_GB2312"/>
          <w:sz w:val="20"/>
          <w:szCs w:val="20"/>
          <w:u w:val="single" w:color="auto"/>
        </w:rPr>
        <w:t>cn</w:t>
      </w:r>
      <w:r>
        <w:rPr>
          <w:rFonts w:hint="eastAsia" w:ascii="方正仿宋_GB2312" w:hAnsi="方正仿宋_GB2312" w:eastAsia="方正仿宋_GB2312" w:cs="方正仿宋_GB2312"/>
          <w:spacing w:val="12"/>
          <w:sz w:val="20"/>
          <w:szCs w:val="20"/>
          <w:u w:val="single" w:color="auto"/>
        </w:rPr>
        <w:t>/</w:t>
      </w:r>
      <w:r>
        <w:rPr>
          <w:rFonts w:hint="eastAsia" w:ascii="方正仿宋_GB2312" w:hAnsi="方正仿宋_GB2312" w:eastAsia="方正仿宋_GB2312" w:cs="方正仿宋_GB2312"/>
          <w:sz w:val="20"/>
          <w:szCs w:val="20"/>
          <w:u w:val="single" w:color="auto"/>
        </w:rPr>
        <w:t>BidOpening</w:t>
      </w:r>
      <w:r>
        <w:rPr>
          <w:rFonts w:hint="eastAsia" w:ascii="方正仿宋_GB2312" w:hAnsi="方正仿宋_GB2312" w:eastAsia="方正仿宋_GB2312" w:cs="方正仿宋_GB2312"/>
          <w:spacing w:val="12"/>
          <w:sz w:val="20"/>
          <w:szCs w:val="20"/>
          <w:u w:val="single" w:color="auto"/>
        </w:rPr>
        <w:t>/</w:t>
      </w:r>
      <w:r>
        <w:rPr>
          <w:rFonts w:hint="eastAsia" w:ascii="方正仿宋_GB2312" w:hAnsi="方正仿宋_GB2312" w:eastAsia="方正仿宋_GB2312" w:cs="方正仿宋_GB2312"/>
          <w:sz w:val="20"/>
          <w:szCs w:val="20"/>
          <w:u w:val="single" w:color="auto"/>
        </w:rPr>
        <w:t>bidopenin</w:t>
      </w:r>
      <w:r>
        <w:rPr>
          <w:rFonts w:hint="eastAsia" w:ascii="方正仿宋_GB2312" w:hAnsi="方正仿宋_GB2312" w:eastAsia="方正仿宋_GB2312" w:cs="方正仿宋_GB2312"/>
          <w:sz w:val="20"/>
          <w:szCs w:val="20"/>
          <w:u w:val="single" w:color="auto"/>
        </w:rPr>
        <w:fldChar w:fldCharType="end"/>
      </w:r>
      <w:r>
        <w:rPr>
          <w:rFonts w:hint="eastAsia" w:ascii="方正仿宋_GB2312" w:hAnsi="方正仿宋_GB2312" w:eastAsia="方正仿宋_GB2312" w:cs="方正仿宋_GB2312"/>
          <w:spacing w:val="3"/>
          <w:sz w:val="20"/>
          <w:szCs w:val="20"/>
        </w:rPr>
        <w:t xml:space="preserve"> </w:t>
      </w:r>
      <w:r>
        <w:rPr>
          <w:rFonts w:hint="eastAsia" w:ascii="方正仿宋_GB2312" w:hAnsi="方正仿宋_GB2312" w:eastAsia="方正仿宋_GB2312" w:cs="方正仿宋_GB2312"/>
          <w:sz w:val="20"/>
          <w:szCs w:val="20"/>
          <w:u w:val="single" w:color="auto"/>
        </w:rPr>
        <w:t>ghallaction</w:t>
      </w:r>
      <w:r>
        <w:rPr>
          <w:rFonts w:hint="eastAsia" w:ascii="方正仿宋_GB2312" w:hAnsi="方正仿宋_GB2312" w:eastAsia="方正仿宋_GB2312" w:cs="方正仿宋_GB2312"/>
          <w:spacing w:val="26"/>
          <w:sz w:val="20"/>
          <w:szCs w:val="20"/>
          <w:u w:val="single" w:color="auto"/>
        </w:rPr>
        <w:t>/</w:t>
      </w:r>
      <w:r>
        <w:rPr>
          <w:rFonts w:hint="eastAsia" w:ascii="方正仿宋_GB2312" w:hAnsi="方正仿宋_GB2312" w:eastAsia="方正仿宋_GB2312" w:cs="方正仿宋_GB2312"/>
          <w:sz w:val="20"/>
          <w:szCs w:val="20"/>
          <w:u w:val="single" w:color="auto"/>
        </w:rPr>
        <w:t>hall</w:t>
      </w:r>
      <w:r>
        <w:rPr>
          <w:rFonts w:hint="eastAsia" w:ascii="方正仿宋_GB2312" w:hAnsi="方正仿宋_GB2312" w:eastAsia="方正仿宋_GB2312" w:cs="方正仿宋_GB2312"/>
          <w:spacing w:val="26"/>
          <w:sz w:val="20"/>
          <w:szCs w:val="20"/>
          <w:u w:val="single" w:color="auto"/>
        </w:rPr>
        <w:t>/</w:t>
      </w:r>
      <w:r>
        <w:rPr>
          <w:rFonts w:hint="eastAsia" w:ascii="方正仿宋_GB2312" w:hAnsi="方正仿宋_GB2312" w:eastAsia="方正仿宋_GB2312" w:cs="方正仿宋_GB2312"/>
          <w:sz w:val="20"/>
          <w:szCs w:val="20"/>
          <w:u w:val="single" w:color="auto"/>
        </w:rPr>
        <w:t>login</w:t>
      </w:r>
      <w:r>
        <w:rPr>
          <w:rFonts w:hint="eastAsia" w:ascii="方正仿宋_GB2312" w:hAnsi="方正仿宋_GB2312" w:eastAsia="方正仿宋_GB2312" w:cs="方正仿宋_GB2312"/>
          <w:sz w:val="20"/>
          <w:szCs w:val="20"/>
          <w:u w:val="single" w:color="auto"/>
          <w:lang w:eastAsia="zh-CN"/>
        </w:rPr>
        <w:t>）</w:t>
      </w:r>
      <w:r>
        <w:rPr>
          <w:rFonts w:hint="eastAsia" w:ascii="方正仿宋_GB2312" w:hAnsi="方正仿宋_GB2312" w:eastAsia="方正仿宋_GB2312" w:cs="方正仿宋_GB2312"/>
          <w:spacing w:val="26"/>
          <w:sz w:val="20"/>
          <w:szCs w:val="20"/>
          <w:u w:val="single" w:color="auto"/>
        </w:rPr>
        <w:t xml:space="preserve"> </w:t>
      </w:r>
    </w:p>
    <w:p w14:paraId="7E8F6A1A">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5.</w:t>
      </w:r>
      <w:r>
        <w:rPr>
          <w:rFonts w:hint="eastAsia" w:ascii="方正仿宋_GB2312" w:hAnsi="方正仿宋_GB2312" w:eastAsia="方正仿宋_GB2312" w:cs="方正仿宋_GB2312"/>
          <w:spacing w:val="8"/>
          <w:sz w:val="20"/>
          <w:szCs w:val="20"/>
        </w:rPr>
        <w:t>电子投标文件的解密截止时间：发起解密指令后</w:t>
      </w:r>
      <w:r>
        <w:rPr>
          <w:rFonts w:hint="eastAsia" w:ascii="方正仿宋_GB2312" w:hAnsi="方正仿宋_GB2312" w:eastAsia="方正仿宋_GB2312" w:cs="方正仿宋_GB2312"/>
          <w:spacing w:val="-22"/>
          <w:sz w:val="20"/>
          <w:szCs w:val="20"/>
        </w:rPr>
        <w:t xml:space="preserve"> </w:t>
      </w:r>
      <w:r>
        <w:rPr>
          <w:rFonts w:hint="eastAsia" w:ascii="方正仿宋_GB2312" w:hAnsi="方正仿宋_GB2312" w:eastAsia="方正仿宋_GB2312" w:cs="方正仿宋_GB2312"/>
          <w:spacing w:val="8"/>
          <w:sz w:val="20"/>
          <w:szCs w:val="20"/>
        </w:rPr>
        <w:t>30</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8"/>
          <w:sz w:val="20"/>
          <w:szCs w:val="20"/>
        </w:rPr>
        <w:t>分钟，请投标人确保投标文件如期解密，投标</w:t>
      </w:r>
      <w:r>
        <w:rPr>
          <w:rFonts w:hint="eastAsia" w:ascii="方正仿宋_GB2312" w:hAnsi="方正仿宋_GB2312" w:eastAsia="方正仿宋_GB2312" w:cs="方正仿宋_GB2312"/>
          <w:spacing w:val="9"/>
          <w:sz w:val="20"/>
          <w:szCs w:val="20"/>
        </w:rPr>
        <w:t>文件在解密时限内未解密或解密失败，视为撤销其投标文件，开标继续进行。</w:t>
      </w:r>
    </w:p>
    <w:p w14:paraId="3473035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5"/>
          <w:sz w:val="20"/>
          <w:szCs w:val="20"/>
        </w:rPr>
        <w:t>七、公告期限：</w:t>
      </w:r>
    </w:p>
    <w:p w14:paraId="70E185B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lang w:eastAsia="zh-CN"/>
        </w:rPr>
        <w:t>1.</w:t>
      </w:r>
      <w:r>
        <w:rPr>
          <w:rFonts w:hint="eastAsia" w:ascii="方正仿宋_GB2312" w:hAnsi="方正仿宋_GB2312" w:eastAsia="方正仿宋_GB2312" w:cs="方正仿宋_GB2312"/>
          <w:spacing w:val="10"/>
          <w:sz w:val="20"/>
          <w:szCs w:val="20"/>
        </w:rPr>
        <w:t>本招标公告在“中国湖南政府采购网（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"https://www.ccgp-hunan.gov.cn"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z w:val="20"/>
          <w:szCs w:val="20"/>
        </w:rPr>
        <w:t>www</w:t>
      </w:r>
      <w:r>
        <w:rPr>
          <w:rFonts w:hint="eastAsia" w:ascii="方正仿宋_GB2312" w:hAnsi="方正仿宋_GB2312" w:eastAsia="方正仿宋_GB2312" w:cs="方正仿宋_GB2312"/>
          <w:spacing w:val="10"/>
          <w:sz w:val="20"/>
          <w:szCs w:val="20"/>
        </w:rPr>
        <w:t>.</w:t>
      </w:r>
      <w:r>
        <w:rPr>
          <w:rFonts w:hint="eastAsia" w:ascii="方正仿宋_GB2312" w:hAnsi="方正仿宋_GB2312" w:eastAsia="方正仿宋_GB2312" w:cs="方正仿宋_GB2312"/>
          <w:sz w:val="20"/>
          <w:szCs w:val="20"/>
        </w:rPr>
        <w:t>ccgp</w:t>
      </w:r>
      <w:r>
        <w:rPr>
          <w:rFonts w:hint="eastAsia" w:ascii="方正仿宋_GB2312" w:hAnsi="方正仿宋_GB2312" w:eastAsia="方正仿宋_GB2312" w:cs="方正仿宋_GB2312"/>
          <w:spacing w:val="10"/>
          <w:sz w:val="20"/>
          <w:szCs w:val="20"/>
        </w:rPr>
        <w:t>-</w:t>
      </w:r>
      <w:r>
        <w:rPr>
          <w:rFonts w:hint="eastAsia" w:ascii="方正仿宋_GB2312" w:hAnsi="方正仿宋_GB2312" w:eastAsia="方正仿宋_GB2312" w:cs="方正仿宋_GB2312"/>
          <w:sz w:val="20"/>
          <w:szCs w:val="20"/>
        </w:rPr>
        <w:t>hunan</w:t>
      </w:r>
      <w:r>
        <w:rPr>
          <w:rFonts w:hint="eastAsia" w:ascii="方正仿宋_GB2312" w:hAnsi="方正仿宋_GB2312" w:eastAsia="方正仿宋_GB2312" w:cs="方正仿宋_GB2312"/>
          <w:spacing w:val="10"/>
          <w:sz w:val="20"/>
          <w:szCs w:val="20"/>
        </w:rPr>
        <w:t>.</w:t>
      </w:r>
      <w:r>
        <w:rPr>
          <w:rFonts w:hint="eastAsia" w:ascii="方正仿宋_GB2312" w:hAnsi="方正仿宋_GB2312" w:eastAsia="方正仿宋_GB2312" w:cs="方正仿宋_GB2312"/>
          <w:sz w:val="20"/>
          <w:szCs w:val="20"/>
        </w:rPr>
        <w:t>gov</w:t>
      </w:r>
      <w:r>
        <w:rPr>
          <w:rFonts w:hint="eastAsia" w:ascii="方正仿宋_GB2312" w:hAnsi="方正仿宋_GB2312" w:eastAsia="方正仿宋_GB2312" w:cs="方正仿宋_GB2312"/>
          <w:spacing w:val="10"/>
          <w:sz w:val="20"/>
          <w:szCs w:val="20"/>
        </w:rPr>
        <w:t>.</w:t>
      </w:r>
      <w:r>
        <w:rPr>
          <w:rFonts w:hint="eastAsia" w:ascii="方正仿宋_GB2312" w:hAnsi="方正仿宋_GB2312" w:eastAsia="方正仿宋_GB2312" w:cs="方正仿宋_GB2312"/>
          <w:sz w:val="20"/>
          <w:szCs w:val="20"/>
        </w:rPr>
        <w:t>cn</w:t>
      </w:r>
      <w:r>
        <w:rPr>
          <w:rFonts w:hint="eastAsia" w:ascii="方正仿宋_GB2312" w:hAnsi="方正仿宋_GB2312" w:eastAsia="方正仿宋_GB2312" w:cs="方正仿宋_GB2312"/>
          <w:sz w:val="20"/>
          <w:szCs w:val="20"/>
        </w:rPr>
        <w:fldChar w:fldCharType="end"/>
      </w:r>
      <w:r>
        <w:rPr>
          <w:rFonts w:hint="eastAsia" w:ascii="方正仿宋_GB2312" w:hAnsi="方正仿宋_GB2312" w:eastAsia="方正仿宋_GB2312" w:cs="方正仿宋_GB2312"/>
          <w:spacing w:val="10"/>
          <w:sz w:val="20"/>
          <w:szCs w:val="20"/>
        </w:rPr>
        <w:t>）”发布。公告期限从本招标公告</w:t>
      </w:r>
      <w:r>
        <w:rPr>
          <w:rFonts w:hint="eastAsia" w:ascii="方正仿宋_GB2312" w:hAnsi="方正仿宋_GB2312" w:eastAsia="方正仿宋_GB2312" w:cs="方正仿宋_GB2312"/>
          <w:spacing w:val="5"/>
          <w:sz w:val="20"/>
          <w:szCs w:val="20"/>
        </w:rPr>
        <w:t>发布之日起</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5"/>
          <w:sz w:val="20"/>
          <w:szCs w:val="20"/>
        </w:rPr>
        <w:t>5</w:t>
      </w:r>
      <w:r>
        <w:rPr>
          <w:rFonts w:hint="eastAsia" w:ascii="方正仿宋_GB2312" w:hAnsi="方正仿宋_GB2312" w:eastAsia="方正仿宋_GB2312" w:cs="方正仿宋_GB2312"/>
          <w:spacing w:val="-40"/>
          <w:sz w:val="20"/>
          <w:szCs w:val="20"/>
        </w:rPr>
        <w:t xml:space="preserve"> </w:t>
      </w:r>
      <w:r>
        <w:rPr>
          <w:rFonts w:hint="eastAsia" w:ascii="方正仿宋_GB2312" w:hAnsi="方正仿宋_GB2312" w:eastAsia="方正仿宋_GB2312" w:cs="方正仿宋_GB2312"/>
          <w:spacing w:val="5"/>
          <w:sz w:val="20"/>
          <w:szCs w:val="20"/>
        </w:rPr>
        <w:t>个工作日。</w:t>
      </w:r>
    </w:p>
    <w:p w14:paraId="2101BB75">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lang w:eastAsia="zh-CN"/>
        </w:rPr>
        <w:t>2.</w:t>
      </w:r>
      <w:r>
        <w:rPr>
          <w:rFonts w:hint="eastAsia" w:ascii="方正仿宋_GB2312" w:hAnsi="方正仿宋_GB2312" w:eastAsia="方正仿宋_GB2312" w:cs="方正仿宋_GB2312"/>
          <w:spacing w:val="12"/>
          <w:sz w:val="20"/>
          <w:szCs w:val="20"/>
        </w:rPr>
        <w:t>在其他媒体发布的招标公告，公告内容以本招</w:t>
      </w:r>
      <w:r>
        <w:rPr>
          <w:rFonts w:hint="eastAsia" w:ascii="方正仿宋_GB2312" w:hAnsi="方正仿宋_GB2312" w:eastAsia="方正仿宋_GB2312" w:cs="方正仿宋_GB2312"/>
          <w:spacing w:val="11"/>
          <w:sz w:val="20"/>
          <w:szCs w:val="20"/>
        </w:rPr>
        <w:t>标公告指定媒体发布的公告为准；公告期限自本招</w:t>
      </w:r>
      <w:r>
        <w:rPr>
          <w:rFonts w:hint="eastAsia" w:ascii="方正仿宋_GB2312" w:hAnsi="方正仿宋_GB2312" w:eastAsia="方正仿宋_GB2312" w:cs="方正仿宋_GB2312"/>
          <w:spacing w:val="8"/>
          <w:sz w:val="20"/>
          <w:szCs w:val="20"/>
        </w:rPr>
        <w:t>标公告指定媒体最先发布公告之日起算。</w:t>
      </w:r>
    </w:p>
    <w:p w14:paraId="10C6001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5"/>
          <w:sz w:val="20"/>
          <w:szCs w:val="20"/>
        </w:rPr>
        <w:t>八、询问及质疑：</w:t>
      </w:r>
    </w:p>
    <w:p w14:paraId="270AF4F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3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lang w:eastAsia="zh-CN"/>
        </w:rPr>
        <w:t>1.</w:t>
      </w:r>
      <w:r>
        <w:rPr>
          <w:rFonts w:hint="eastAsia" w:ascii="方正仿宋_GB2312" w:hAnsi="方正仿宋_GB2312" w:eastAsia="方正仿宋_GB2312" w:cs="方正仿宋_GB2312"/>
          <w:spacing w:val="11"/>
          <w:sz w:val="20"/>
          <w:szCs w:val="20"/>
        </w:rPr>
        <w:t>投标人对政府采购活动事项如有疑问的，可以向采购人、采购代理机构提出询问。采购人、采购</w:t>
      </w:r>
      <w:r>
        <w:rPr>
          <w:rFonts w:hint="eastAsia" w:ascii="方正仿宋_GB2312" w:hAnsi="方正仿宋_GB2312" w:eastAsia="方正仿宋_GB2312" w:cs="方正仿宋_GB2312"/>
          <w:spacing w:val="7"/>
          <w:sz w:val="20"/>
          <w:szCs w:val="20"/>
        </w:rPr>
        <w:t>代理机构将在</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7"/>
          <w:sz w:val="20"/>
          <w:szCs w:val="20"/>
        </w:rPr>
        <w:t>3</w:t>
      </w:r>
      <w:r>
        <w:rPr>
          <w:rFonts w:hint="eastAsia" w:ascii="方正仿宋_GB2312" w:hAnsi="方正仿宋_GB2312" w:eastAsia="方正仿宋_GB2312" w:cs="方正仿宋_GB2312"/>
          <w:spacing w:val="-38"/>
          <w:sz w:val="20"/>
          <w:szCs w:val="20"/>
        </w:rPr>
        <w:t xml:space="preserve"> </w:t>
      </w:r>
      <w:r>
        <w:rPr>
          <w:rFonts w:hint="eastAsia" w:ascii="方正仿宋_GB2312" w:hAnsi="方正仿宋_GB2312" w:eastAsia="方正仿宋_GB2312" w:cs="方正仿宋_GB2312"/>
          <w:spacing w:val="7"/>
          <w:sz w:val="20"/>
          <w:szCs w:val="20"/>
        </w:rPr>
        <w:t>个工作日内作出答复。</w:t>
      </w:r>
    </w:p>
    <w:p w14:paraId="0E4F8EE7">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2.</w:t>
      </w:r>
      <w:r>
        <w:rPr>
          <w:rFonts w:hint="eastAsia" w:ascii="方正仿宋_GB2312" w:hAnsi="方正仿宋_GB2312" w:eastAsia="方正仿宋_GB2312" w:cs="方正仿宋_GB2312"/>
          <w:spacing w:val="9"/>
          <w:sz w:val="20"/>
          <w:szCs w:val="20"/>
        </w:rPr>
        <w:t>投标人对电子交易平台办理</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z w:val="20"/>
          <w:szCs w:val="20"/>
        </w:rPr>
        <w:t>CA</w:t>
      </w:r>
      <w:r>
        <w:rPr>
          <w:rFonts w:hint="eastAsia" w:ascii="方正仿宋_GB2312" w:hAnsi="方正仿宋_GB2312" w:eastAsia="方正仿宋_GB2312" w:cs="方正仿宋_GB2312"/>
          <w:spacing w:val="-38"/>
          <w:sz w:val="20"/>
          <w:szCs w:val="20"/>
        </w:rPr>
        <w:t xml:space="preserve"> </w:t>
      </w:r>
      <w:r>
        <w:rPr>
          <w:rFonts w:hint="eastAsia" w:ascii="方正仿宋_GB2312" w:hAnsi="方正仿宋_GB2312" w:eastAsia="方正仿宋_GB2312" w:cs="方正仿宋_GB2312"/>
          <w:spacing w:val="9"/>
          <w:sz w:val="20"/>
          <w:szCs w:val="20"/>
        </w:rPr>
        <w:t>证书、操作等如有疑问，请咨询电子交易平台服务机构。</w:t>
      </w:r>
    </w:p>
    <w:p w14:paraId="27507BE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lang w:eastAsia="zh-CN"/>
        </w:rPr>
        <w:t>3.</w:t>
      </w:r>
      <w:r>
        <w:rPr>
          <w:rFonts w:hint="eastAsia" w:ascii="方正仿宋_GB2312" w:hAnsi="方正仿宋_GB2312" w:eastAsia="方正仿宋_GB2312" w:cs="方正仿宋_GB2312"/>
          <w:spacing w:val="12"/>
          <w:sz w:val="20"/>
          <w:szCs w:val="20"/>
        </w:rPr>
        <w:t>潜在投标人认为招标文件或招标公告使自</w:t>
      </w:r>
      <w:r>
        <w:rPr>
          <w:rFonts w:hint="eastAsia" w:ascii="方正仿宋_GB2312" w:hAnsi="方正仿宋_GB2312" w:eastAsia="方正仿宋_GB2312" w:cs="方正仿宋_GB2312"/>
          <w:spacing w:val="11"/>
          <w:sz w:val="20"/>
          <w:szCs w:val="20"/>
        </w:rPr>
        <w:t>己的合法权益受到损害的，可以在收到招标文件之日或</w:t>
      </w:r>
      <w:r>
        <w:rPr>
          <w:rFonts w:hint="eastAsia" w:ascii="方正仿宋_GB2312" w:hAnsi="方正仿宋_GB2312" w:eastAsia="方正仿宋_GB2312" w:cs="方正仿宋_GB2312"/>
          <w:spacing w:val="9"/>
          <w:sz w:val="20"/>
          <w:szCs w:val="20"/>
        </w:rPr>
        <w:t>招标公告期限届满之日起</w:t>
      </w:r>
      <w:r>
        <w:rPr>
          <w:rFonts w:hint="eastAsia" w:ascii="方正仿宋_GB2312" w:hAnsi="方正仿宋_GB2312" w:eastAsia="方正仿宋_GB2312" w:cs="方正仿宋_GB2312"/>
          <w:spacing w:val="-32"/>
          <w:sz w:val="20"/>
          <w:szCs w:val="20"/>
        </w:rPr>
        <w:t xml:space="preserve"> </w:t>
      </w:r>
      <w:r>
        <w:rPr>
          <w:rFonts w:hint="eastAsia" w:ascii="方正仿宋_GB2312" w:hAnsi="方正仿宋_GB2312" w:eastAsia="方正仿宋_GB2312" w:cs="方正仿宋_GB2312"/>
          <w:spacing w:val="9"/>
          <w:sz w:val="20"/>
          <w:szCs w:val="20"/>
        </w:rPr>
        <w:t>7</w:t>
      </w:r>
      <w:r>
        <w:rPr>
          <w:rFonts w:hint="eastAsia" w:ascii="方正仿宋_GB2312" w:hAnsi="方正仿宋_GB2312" w:eastAsia="方正仿宋_GB2312" w:cs="方正仿宋_GB2312"/>
          <w:spacing w:val="-40"/>
          <w:sz w:val="20"/>
          <w:szCs w:val="20"/>
        </w:rPr>
        <w:t xml:space="preserve"> </w:t>
      </w:r>
      <w:r>
        <w:rPr>
          <w:rFonts w:hint="eastAsia" w:ascii="方正仿宋_GB2312" w:hAnsi="方正仿宋_GB2312" w:eastAsia="方正仿宋_GB2312" w:cs="方正仿宋_GB2312"/>
          <w:spacing w:val="9"/>
          <w:sz w:val="20"/>
          <w:szCs w:val="20"/>
        </w:rPr>
        <w:t>个工作日内，按《湖南省财政厅关于印发</w:t>
      </w:r>
      <w:r>
        <w:rPr>
          <w:rFonts w:hint="eastAsia" w:ascii="方正仿宋_GB2312" w:hAnsi="方正仿宋_GB2312" w:eastAsia="方正仿宋_GB2312" w:cs="方正仿宋_GB2312"/>
          <w:spacing w:val="8"/>
          <w:sz w:val="20"/>
          <w:szCs w:val="20"/>
        </w:rPr>
        <w:t>＜政府采购质疑答复和投诉处理操作</w:t>
      </w:r>
      <w:r>
        <w:rPr>
          <w:rFonts w:hint="eastAsia" w:ascii="方正仿宋_GB2312" w:hAnsi="方正仿宋_GB2312" w:eastAsia="方正仿宋_GB2312" w:cs="方正仿宋_GB2312"/>
          <w:spacing w:val="7"/>
          <w:sz w:val="20"/>
          <w:szCs w:val="20"/>
        </w:rPr>
        <w:t>规程＞的通知》</w:t>
      </w:r>
      <w:r>
        <w:rPr>
          <w:rFonts w:hint="eastAsia" w:ascii="方正仿宋_GB2312" w:hAnsi="方正仿宋_GB2312" w:eastAsia="方正仿宋_GB2312" w:cs="方正仿宋_GB2312"/>
          <w:spacing w:val="-31"/>
          <w:sz w:val="20"/>
          <w:szCs w:val="20"/>
        </w:rPr>
        <w:t xml:space="preserve"> </w:t>
      </w:r>
      <w:r>
        <w:rPr>
          <w:rFonts w:hint="eastAsia" w:ascii="方正仿宋_GB2312" w:hAnsi="方正仿宋_GB2312" w:eastAsia="方正仿宋_GB2312" w:cs="方正仿宋_GB2312"/>
          <w:spacing w:val="-31"/>
          <w:sz w:val="20"/>
          <w:szCs w:val="20"/>
          <w:lang w:eastAsia="zh-CN"/>
        </w:rPr>
        <w:t>（</w:t>
      </w:r>
      <w:r>
        <w:rPr>
          <w:rFonts w:hint="eastAsia" w:ascii="方正仿宋_GB2312" w:hAnsi="方正仿宋_GB2312" w:eastAsia="方正仿宋_GB2312" w:cs="方正仿宋_GB2312"/>
          <w:spacing w:val="7"/>
          <w:sz w:val="20"/>
          <w:szCs w:val="20"/>
        </w:rPr>
        <w:t>湘财购〔2024〕67</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7"/>
          <w:sz w:val="20"/>
          <w:szCs w:val="20"/>
        </w:rPr>
        <w:t>号</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规定，以纸质书面形式向采购人、采购代理机构提出质疑。</w:t>
      </w:r>
    </w:p>
    <w:p w14:paraId="52535FD2">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6"/>
          <w:sz w:val="20"/>
          <w:szCs w:val="20"/>
        </w:rPr>
        <w:t>九、投标说明</w:t>
      </w:r>
    </w:p>
    <w:p w14:paraId="3D55B11E">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lang w:eastAsia="zh-CN"/>
        </w:rPr>
        <w:t>1.</w:t>
      </w:r>
      <w:r>
        <w:rPr>
          <w:rFonts w:hint="eastAsia" w:ascii="方正仿宋_GB2312" w:hAnsi="方正仿宋_GB2312" w:eastAsia="方正仿宋_GB2312" w:cs="方正仿宋_GB2312"/>
          <w:spacing w:val="6"/>
          <w:sz w:val="20"/>
          <w:szCs w:val="20"/>
        </w:rPr>
        <w:t>本公告选项：█表示选择，</w:t>
      </w:r>
      <w:r>
        <w:rPr>
          <w:rFonts w:hint="eastAsia" w:ascii="方正仿宋_GB2312" w:hAnsi="方正仿宋_GB2312" w:eastAsia="方正仿宋_GB2312" w:cs="方正仿宋_GB2312"/>
          <w:spacing w:val="-57"/>
          <w:sz w:val="20"/>
          <w:szCs w:val="20"/>
        </w:rPr>
        <w:t xml:space="preserve"> </w:t>
      </w:r>
      <w:r>
        <w:rPr>
          <w:rFonts w:hint="eastAsia" w:ascii="方正仿宋_GB2312" w:hAnsi="方正仿宋_GB2312" w:eastAsia="方正仿宋_GB2312" w:cs="方正仿宋_GB2312"/>
          <w:spacing w:val="6"/>
          <w:sz w:val="20"/>
          <w:szCs w:val="20"/>
        </w:rPr>
        <w:t>□表示未选择。</w:t>
      </w:r>
    </w:p>
    <w:p w14:paraId="278C2AC7">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2.</w:t>
      </w:r>
      <w:r>
        <w:rPr>
          <w:rFonts w:hint="eastAsia" w:ascii="方正仿宋_GB2312" w:hAnsi="方正仿宋_GB2312" w:eastAsia="方正仿宋_GB2312" w:cs="方正仿宋_GB2312"/>
          <w:spacing w:val="9"/>
          <w:sz w:val="20"/>
          <w:szCs w:val="20"/>
        </w:rPr>
        <w:t>投标人参与政府采购活动，无需向采购人、代理机构、交易平台缴纳任何费用。</w:t>
      </w:r>
    </w:p>
    <w:p w14:paraId="0BAFCC2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6"/>
          <w:sz w:val="20"/>
          <w:szCs w:val="20"/>
        </w:rPr>
        <w:t>十、其他补充事宜：</w:t>
      </w:r>
    </w:p>
    <w:p w14:paraId="4134AA26">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lang w:eastAsia="zh-CN"/>
        </w:rPr>
        <w:t>1.</w:t>
      </w:r>
      <w:r>
        <w:rPr>
          <w:rFonts w:hint="eastAsia" w:ascii="方正仿宋_GB2312" w:hAnsi="方正仿宋_GB2312" w:eastAsia="方正仿宋_GB2312" w:cs="方正仿宋_GB2312"/>
          <w:spacing w:val="10"/>
          <w:sz w:val="20"/>
          <w:szCs w:val="20"/>
        </w:rPr>
        <w:t>本项目为电子招投标项目，参与投标均须使用</w:t>
      </w:r>
      <w:r>
        <w:rPr>
          <w:rFonts w:hint="eastAsia" w:ascii="方正仿宋_GB2312" w:hAnsi="方正仿宋_GB2312" w:eastAsia="方正仿宋_GB2312" w:cs="方正仿宋_GB2312"/>
          <w:sz w:val="20"/>
          <w:szCs w:val="20"/>
        </w:rPr>
        <w:t>CA</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10"/>
          <w:sz w:val="20"/>
          <w:szCs w:val="20"/>
        </w:rPr>
        <w:t>数字证书</w:t>
      </w:r>
      <w:r>
        <w:rPr>
          <w:rFonts w:hint="eastAsia" w:ascii="方正仿宋_GB2312" w:hAnsi="方正仿宋_GB2312" w:eastAsia="方正仿宋_GB2312" w:cs="方正仿宋_GB2312"/>
          <w:spacing w:val="10"/>
          <w:sz w:val="20"/>
          <w:szCs w:val="20"/>
          <w:lang w:eastAsia="zh-CN"/>
        </w:rPr>
        <w:t>登录</w:t>
      </w:r>
      <w:r>
        <w:rPr>
          <w:rFonts w:hint="eastAsia" w:ascii="方正仿宋_GB2312" w:hAnsi="方正仿宋_GB2312" w:eastAsia="方正仿宋_GB2312" w:cs="方正仿宋_GB2312"/>
          <w:spacing w:val="10"/>
          <w:sz w:val="20"/>
          <w:szCs w:val="20"/>
        </w:rPr>
        <w:t>进行操作，具体办理流程详见“湘</w:t>
      </w:r>
      <w:r>
        <w:rPr>
          <w:rFonts w:hint="eastAsia" w:ascii="方正仿宋_GB2312" w:hAnsi="方正仿宋_GB2312" w:eastAsia="方正仿宋_GB2312" w:cs="方正仿宋_GB2312"/>
          <w:spacing w:val="6"/>
          <w:sz w:val="20"/>
          <w:szCs w:val="20"/>
        </w:rPr>
        <w:t>西州公共资源交易网</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)”“服务导航”</w:t>
      </w:r>
      <w:r>
        <w:rPr>
          <w:rFonts w:hint="eastAsia" w:ascii="方正仿宋_GB2312" w:hAnsi="方正仿宋_GB2312" w:eastAsia="方正仿宋_GB2312" w:cs="方正仿宋_GB2312"/>
          <w:spacing w:val="5"/>
          <w:sz w:val="20"/>
          <w:szCs w:val="20"/>
        </w:rPr>
        <w:t>菜单“</w:t>
      </w:r>
      <w:r>
        <w:rPr>
          <w:rFonts w:hint="eastAsia" w:ascii="方正仿宋_GB2312" w:hAnsi="方正仿宋_GB2312" w:eastAsia="方正仿宋_GB2312" w:cs="方正仿宋_GB2312"/>
          <w:sz w:val="20"/>
          <w:szCs w:val="20"/>
        </w:rPr>
        <w:t>CA</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5"/>
          <w:sz w:val="20"/>
          <w:szCs w:val="20"/>
        </w:rPr>
        <w:t>办理指南”。数字证书</w:t>
      </w:r>
      <w:r>
        <w:rPr>
          <w:rFonts w:hint="eastAsia" w:ascii="方正仿宋_GB2312" w:hAnsi="方正仿宋_GB2312" w:eastAsia="方正仿宋_GB2312" w:cs="方正仿宋_GB2312"/>
          <w:spacing w:val="5"/>
          <w:sz w:val="20"/>
          <w:szCs w:val="20"/>
          <w:lang w:eastAsia="zh-CN"/>
        </w:rPr>
        <w:t>（</w:t>
      </w:r>
      <w:r>
        <w:rPr>
          <w:rFonts w:hint="eastAsia" w:ascii="方正仿宋_GB2312" w:hAnsi="方正仿宋_GB2312" w:eastAsia="方正仿宋_GB2312" w:cs="方正仿宋_GB2312"/>
          <w:spacing w:val="5"/>
          <w:sz w:val="20"/>
          <w:szCs w:val="20"/>
        </w:rPr>
        <w:t>含电子印章</w:t>
      </w:r>
      <w:r>
        <w:rPr>
          <w:rFonts w:hint="eastAsia" w:ascii="方正仿宋_GB2312" w:hAnsi="方正仿宋_GB2312" w:eastAsia="方正仿宋_GB2312" w:cs="方正仿宋_GB2312"/>
          <w:spacing w:val="5"/>
          <w:sz w:val="20"/>
          <w:szCs w:val="20"/>
          <w:lang w:eastAsia="zh-CN"/>
        </w:rPr>
        <w:t>）</w:t>
      </w:r>
      <w:r>
        <w:rPr>
          <w:rFonts w:hint="eastAsia" w:ascii="方正仿宋_GB2312" w:hAnsi="方正仿宋_GB2312" w:eastAsia="方正仿宋_GB2312" w:cs="方正仿宋_GB2312"/>
          <w:spacing w:val="5"/>
          <w:sz w:val="20"/>
          <w:szCs w:val="20"/>
        </w:rPr>
        <w:t>有关业务流程或电话咨询</w:t>
      </w:r>
      <w:r>
        <w:rPr>
          <w:rFonts w:hint="eastAsia" w:ascii="方正仿宋_GB2312" w:hAnsi="方正仿宋_GB2312" w:eastAsia="方正仿宋_GB2312" w:cs="方正仿宋_GB2312"/>
          <w:spacing w:val="-53"/>
          <w:sz w:val="20"/>
          <w:szCs w:val="20"/>
        </w:rPr>
        <w:t xml:space="preserve"> </w:t>
      </w:r>
      <w:r>
        <w:rPr>
          <w:rFonts w:hint="eastAsia" w:ascii="方正仿宋_GB2312" w:hAnsi="方正仿宋_GB2312" w:eastAsia="方正仿宋_GB2312" w:cs="方正仿宋_GB2312"/>
          <w:spacing w:val="5"/>
          <w:sz w:val="20"/>
          <w:szCs w:val="20"/>
        </w:rPr>
        <w:t>:0743-8523032。</w:t>
      </w:r>
    </w:p>
    <w:p w14:paraId="16DBA3D4">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lang w:eastAsia="zh-CN"/>
        </w:rPr>
        <w:t>2.</w:t>
      </w:r>
      <w:r>
        <w:rPr>
          <w:rFonts w:hint="eastAsia" w:ascii="方正仿宋_GB2312" w:hAnsi="方正仿宋_GB2312" w:eastAsia="方正仿宋_GB2312" w:cs="方正仿宋_GB2312"/>
          <w:spacing w:val="10"/>
          <w:sz w:val="20"/>
          <w:szCs w:val="20"/>
        </w:rPr>
        <w:t>由于对网上招投标操作不熟悉或自身电脑、个人网络等</w:t>
      </w:r>
      <w:r>
        <w:rPr>
          <w:rFonts w:hint="eastAsia" w:ascii="方正仿宋_GB2312" w:hAnsi="方正仿宋_GB2312" w:eastAsia="方正仿宋_GB2312" w:cs="方正仿宋_GB2312"/>
          <w:spacing w:val="9"/>
          <w:sz w:val="20"/>
          <w:szCs w:val="20"/>
        </w:rPr>
        <w:t>原因导致不能在投标截止时间之前完成电</w:t>
      </w:r>
      <w:r>
        <w:rPr>
          <w:rFonts w:hint="eastAsia" w:ascii="方正仿宋_GB2312" w:hAnsi="方正仿宋_GB2312" w:eastAsia="方正仿宋_GB2312" w:cs="方正仿宋_GB2312"/>
          <w:spacing w:val="10"/>
          <w:sz w:val="20"/>
          <w:szCs w:val="20"/>
        </w:rPr>
        <w:t>子投标文件上传的，相应责任由投标人自行承担。</w:t>
      </w:r>
      <w:r>
        <w:rPr>
          <w:rFonts w:hint="eastAsia" w:ascii="方正仿宋_GB2312" w:hAnsi="方正仿宋_GB2312" w:eastAsia="方正仿宋_GB2312" w:cs="方正仿宋_GB2312"/>
          <w:spacing w:val="9"/>
          <w:sz w:val="20"/>
          <w:szCs w:val="20"/>
        </w:rPr>
        <w:t>在使用系统过程中有疑问或困难请及时进行咨询。</w:t>
      </w:r>
    </w:p>
    <w:p w14:paraId="5EF675E4">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lang w:eastAsia="zh-CN"/>
        </w:rPr>
        <w:t>3.</w:t>
      </w:r>
      <w:r>
        <w:rPr>
          <w:rFonts w:hint="eastAsia" w:ascii="方正仿宋_GB2312" w:hAnsi="方正仿宋_GB2312" w:eastAsia="方正仿宋_GB2312" w:cs="方正仿宋_GB2312"/>
          <w:spacing w:val="10"/>
          <w:sz w:val="20"/>
          <w:szCs w:val="20"/>
        </w:rPr>
        <w:t>开标时如出现网络故障、技术故障等情形而影响招</w:t>
      </w:r>
      <w:r>
        <w:rPr>
          <w:rFonts w:hint="eastAsia" w:ascii="方正仿宋_GB2312" w:hAnsi="方正仿宋_GB2312" w:eastAsia="方正仿宋_GB2312" w:cs="方正仿宋_GB2312"/>
          <w:spacing w:val="9"/>
          <w:sz w:val="20"/>
          <w:szCs w:val="20"/>
        </w:rPr>
        <w:t>投标活动，采购人可采取项目延期、延长电子投标文件解密时间等相应措施，</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9"/>
          <w:sz w:val="20"/>
          <w:szCs w:val="20"/>
        </w:rPr>
        <w:t>以保障招投标活动的公</w:t>
      </w:r>
      <w:r>
        <w:rPr>
          <w:rFonts w:hint="eastAsia" w:ascii="方正仿宋_GB2312" w:hAnsi="方正仿宋_GB2312" w:eastAsia="方正仿宋_GB2312" w:cs="方正仿宋_GB2312"/>
          <w:spacing w:val="8"/>
          <w:sz w:val="20"/>
          <w:szCs w:val="20"/>
        </w:rPr>
        <w:t>开、公平和公正，投标人不得对此持有异议。</w:t>
      </w:r>
    </w:p>
    <w:p w14:paraId="4A66D29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1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lang w:eastAsia="zh-CN"/>
        </w:rPr>
        <w:t>4.</w:t>
      </w:r>
      <w:r>
        <w:rPr>
          <w:rFonts w:hint="eastAsia" w:ascii="方正仿宋_GB2312" w:hAnsi="方正仿宋_GB2312" w:eastAsia="方正仿宋_GB2312" w:cs="方正仿宋_GB2312"/>
          <w:spacing w:val="10"/>
          <w:sz w:val="20"/>
          <w:szCs w:val="20"/>
        </w:rPr>
        <w:t>投标人须自行完成电子投标文件解密，因投标人自身原因未在</w:t>
      </w:r>
      <w:r>
        <w:rPr>
          <w:rFonts w:hint="eastAsia" w:ascii="方正仿宋_GB2312" w:hAnsi="方正仿宋_GB2312" w:eastAsia="方正仿宋_GB2312" w:cs="方正仿宋_GB2312"/>
          <w:spacing w:val="9"/>
          <w:sz w:val="20"/>
          <w:szCs w:val="20"/>
        </w:rPr>
        <w:t>规定时间内完成解密或无法解密的投标文件视为撤销其投标文件，后果由投标人自行承担。</w:t>
      </w:r>
    </w:p>
    <w:p w14:paraId="2FB87B23">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right"/>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5.</w:t>
      </w:r>
      <w:r>
        <w:rPr>
          <w:rFonts w:hint="eastAsia" w:ascii="方正仿宋_GB2312" w:hAnsi="方正仿宋_GB2312" w:eastAsia="方正仿宋_GB2312" w:cs="方正仿宋_GB2312"/>
          <w:spacing w:val="8"/>
          <w:sz w:val="20"/>
          <w:szCs w:val="20"/>
        </w:rPr>
        <w:t>参与本项目投标电子系统使用操作遇到</w:t>
      </w:r>
      <w:r>
        <w:rPr>
          <w:rFonts w:hint="eastAsia" w:ascii="方正仿宋_GB2312" w:hAnsi="方正仿宋_GB2312" w:eastAsia="方正仿宋_GB2312" w:cs="方正仿宋_GB2312"/>
          <w:spacing w:val="7"/>
          <w:sz w:val="20"/>
          <w:szCs w:val="20"/>
        </w:rPr>
        <w:t>任何问题及时向软件公司咨询，联系方式：0743-8523902。</w:t>
      </w:r>
    </w:p>
    <w:p w14:paraId="41C577E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6.</w:t>
      </w:r>
      <w:r>
        <w:rPr>
          <w:rFonts w:hint="eastAsia" w:ascii="方正仿宋_GB2312" w:hAnsi="方正仿宋_GB2312" w:eastAsia="方正仿宋_GB2312" w:cs="方正仿宋_GB2312"/>
          <w:spacing w:val="9"/>
          <w:sz w:val="20"/>
          <w:szCs w:val="20"/>
        </w:rPr>
        <w:t>各投标人提交的投标文件本身含有计算机病毒或非完整文件等无法参与开评标等招投标活动的，</w:t>
      </w:r>
    </w:p>
    <w:p w14:paraId="5F3E59C3">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后果自负。</w:t>
      </w:r>
    </w:p>
    <w:p w14:paraId="73F3A126">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22"/>
        <w:jc w:val="both"/>
        <w:textAlignment w:val="baseline"/>
        <w:rPr>
          <w:rFonts w:hint="eastAsia" w:ascii="方正仿宋_GB2312" w:hAnsi="方正仿宋_GB2312" w:eastAsia="方正仿宋_GB2312" w:cs="方正仿宋_GB2312"/>
          <w:color w:val="auto"/>
          <w:sz w:val="20"/>
          <w:szCs w:val="20"/>
          <w:lang w:eastAsia="zh-CN"/>
        </w:rPr>
      </w:pPr>
      <w:r>
        <w:rPr>
          <w:rFonts w:hint="eastAsia" w:ascii="方正仿宋_GB2312" w:hAnsi="方正仿宋_GB2312" w:eastAsia="方正仿宋_GB2312" w:cs="方正仿宋_GB2312"/>
          <w:b/>
          <w:bCs/>
          <w:spacing w:val="8"/>
          <w:sz w:val="20"/>
          <w:szCs w:val="20"/>
          <w:lang w:eastAsia="zh-CN"/>
        </w:rPr>
        <w:t>7.</w:t>
      </w:r>
      <w:r>
        <w:rPr>
          <w:rFonts w:hint="eastAsia" w:ascii="方正仿宋_GB2312" w:hAnsi="方正仿宋_GB2312" w:eastAsia="方正仿宋_GB2312" w:cs="方正仿宋_GB2312"/>
          <w:b/>
          <w:bCs/>
          <w:spacing w:val="8"/>
          <w:sz w:val="20"/>
          <w:szCs w:val="20"/>
        </w:rPr>
        <w:t>本项目共分为</w:t>
      </w:r>
      <w:r>
        <w:rPr>
          <w:rFonts w:hint="eastAsia" w:ascii="方正仿宋_GB2312" w:hAnsi="方正仿宋_GB2312" w:eastAsia="方正仿宋_GB2312" w:cs="方正仿宋_GB2312"/>
          <w:b/>
          <w:bCs/>
          <w:spacing w:val="8"/>
          <w:sz w:val="20"/>
          <w:szCs w:val="20"/>
          <w:lang w:val="en-US" w:eastAsia="zh-CN"/>
        </w:rPr>
        <w:t>三</w:t>
      </w:r>
      <w:r>
        <w:rPr>
          <w:rFonts w:hint="eastAsia" w:ascii="方正仿宋_GB2312" w:hAnsi="方正仿宋_GB2312" w:eastAsia="方正仿宋_GB2312" w:cs="方正仿宋_GB2312"/>
          <w:b/>
          <w:bCs/>
          <w:spacing w:val="8"/>
          <w:sz w:val="20"/>
          <w:szCs w:val="20"/>
        </w:rPr>
        <w:t>个包，投标单位参与本项目的投标，可以同时对一个或多个包进行投标，按包分</w:t>
      </w:r>
      <w:r>
        <w:rPr>
          <w:rFonts w:hint="eastAsia" w:ascii="方正仿宋_GB2312" w:hAnsi="方正仿宋_GB2312" w:eastAsia="方正仿宋_GB2312" w:cs="方正仿宋_GB2312"/>
          <w:b/>
          <w:bCs/>
          <w:spacing w:val="7"/>
          <w:sz w:val="20"/>
          <w:szCs w:val="20"/>
        </w:rPr>
        <w:t>别制作投标文件，分包上传投标文件，根据项目的实际情况对每包单独报价，</w:t>
      </w:r>
      <w:r>
        <w:rPr>
          <w:rFonts w:hint="eastAsia" w:ascii="方正仿宋_GB2312" w:hAnsi="方正仿宋_GB2312" w:eastAsia="方正仿宋_GB2312" w:cs="方正仿宋_GB2312"/>
          <w:b/>
          <w:bCs/>
          <w:color w:val="auto"/>
          <w:spacing w:val="7"/>
          <w:sz w:val="20"/>
          <w:szCs w:val="20"/>
        </w:rPr>
        <w:t>每个投标单位</w:t>
      </w:r>
      <w:r>
        <w:rPr>
          <w:rFonts w:hint="eastAsia" w:ascii="方正仿宋_GB2312" w:hAnsi="方正仿宋_GB2312" w:eastAsia="方正仿宋_GB2312" w:cs="方正仿宋_GB2312"/>
          <w:b/>
          <w:bCs/>
          <w:color w:val="auto"/>
          <w:spacing w:val="7"/>
          <w:sz w:val="20"/>
          <w:szCs w:val="20"/>
          <w:lang w:val="en-US" w:eastAsia="zh-CN"/>
        </w:rPr>
        <w:t>最多</w:t>
      </w:r>
      <w:r>
        <w:rPr>
          <w:rFonts w:hint="eastAsia" w:ascii="方正仿宋_GB2312" w:hAnsi="方正仿宋_GB2312" w:eastAsia="方正仿宋_GB2312" w:cs="方正仿宋_GB2312"/>
          <w:b/>
          <w:bCs/>
          <w:color w:val="auto"/>
          <w:spacing w:val="7"/>
          <w:sz w:val="20"/>
          <w:szCs w:val="20"/>
        </w:rPr>
        <w:t>可取得</w:t>
      </w:r>
      <w:r>
        <w:rPr>
          <w:rFonts w:hint="eastAsia" w:ascii="方正仿宋_GB2312" w:hAnsi="方正仿宋_GB2312" w:eastAsia="方正仿宋_GB2312" w:cs="方正仿宋_GB2312"/>
          <w:b/>
          <w:bCs/>
          <w:color w:val="auto"/>
          <w:spacing w:val="7"/>
          <w:sz w:val="20"/>
          <w:szCs w:val="20"/>
          <w:lang w:val="en-US" w:eastAsia="zh-CN"/>
        </w:rPr>
        <w:t>其中两</w:t>
      </w:r>
      <w:r>
        <w:rPr>
          <w:rFonts w:hint="eastAsia" w:ascii="方正仿宋_GB2312" w:hAnsi="方正仿宋_GB2312" w:eastAsia="方正仿宋_GB2312" w:cs="方正仿宋_GB2312"/>
          <w:b/>
          <w:bCs/>
          <w:color w:val="auto"/>
          <w:spacing w:val="6"/>
          <w:sz w:val="20"/>
          <w:szCs w:val="20"/>
        </w:rPr>
        <w:t>个包的中标资格。</w:t>
      </w:r>
    </w:p>
    <w:p w14:paraId="2D43D52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8"/>
          <w:sz w:val="20"/>
          <w:szCs w:val="20"/>
        </w:rPr>
        <w:t>十一、采购人、采购代理机构的名称、地址和联系方法</w:t>
      </w:r>
    </w:p>
    <w:p w14:paraId="7134F5CC">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4"/>
          <w:sz w:val="20"/>
          <w:szCs w:val="20"/>
          <w:lang w:eastAsia="zh-CN"/>
        </w:rPr>
        <w:t>1.</w:t>
      </w:r>
      <w:r>
        <w:rPr>
          <w:rFonts w:hint="eastAsia" w:ascii="方正仿宋_GB2312" w:hAnsi="方正仿宋_GB2312" w:eastAsia="方正仿宋_GB2312" w:cs="方正仿宋_GB2312"/>
          <w:b/>
          <w:bCs/>
          <w:spacing w:val="4"/>
          <w:sz w:val="20"/>
          <w:szCs w:val="20"/>
        </w:rPr>
        <w:t>采购人信息</w:t>
      </w:r>
    </w:p>
    <w:p w14:paraId="19BAFCD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8"/>
          <w:sz w:val="20"/>
          <w:szCs w:val="20"/>
        </w:rPr>
        <w:t>（1）名  称：</w:t>
      </w:r>
      <w:r>
        <w:rPr>
          <w:rFonts w:hint="eastAsia" w:ascii="方正仿宋_GB2312" w:hAnsi="方正仿宋_GB2312" w:eastAsia="方正仿宋_GB2312" w:cs="方正仿宋_GB2312"/>
          <w:spacing w:val="8"/>
          <w:sz w:val="20"/>
          <w:szCs w:val="20"/>
          <w:u w:val="single" w:color="auto"/>
          <w:lang w:eastAsia="zh-CN"/>
        </w:rPr>
        <w:t>吉首市农业农村局</w:t>
      </w:r>
    </w:p>
    <w:p w14:paraId="23B65008">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pacing w:val="6"/>
          <w:sz w:val="20"/>
          <w:szCs w:val="20"/>
        </w:rPr>
      </w:pPr>
      <w:r>
        <w:rPr>
          <w:rFonts w:hint="eastAsia" w:ascii="方正仿宋_GB2312" w:hAnsi="方正仿宋_GB2312" w:eastAsia="方正仿宋_GB2312" w:cs="方正仿宋_GB2312"/>
          <w:spacing w:val="6"/>
          <w:sz w:val="20"/>
          <w:szCs w:val="20"/>
        </w:rPr>
        <w:t>（2）地  址：吉首市吉新路93号</w:t>
      </w:r>
    </w:p>
    <w:p w14:paraId="1A3228AF">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color w:val="auto"/>
          <w:sz w:val="20"/>
          <w:szCs w:val="20"/>
          <w:lang w:eastAsia="zh-CN"/>
        </w:rPr>
      </w:pPr>
      <w:r>
        <w:rPr>
          <w:rFonts w:hint="eastAsia" w:ascii="方正仿宋_GB2312" w:hAnsi="方正仿宋_GB2312" w:eastAsia="方正仿宋_GB2312" w:cs="方正仿宋_GB2312"/>
          <w:color w:val="auto"/>
          <w:spacing w:val="7"/>
          <w:sz w:val="20"/>
          <w:szCs w:val="20"/>
        </w:rPr>
        <w:t>（3）联系人：</w:t>
      </w:r>
      <w:r>
        <w:rPr>
          <w:rFonts w:hint="eastAsia" w:ascii="方正仿宋_GB2312" w:hAnsi="方正仿宋_GB2312" w:eastAsia="方正仿宋_GB2312" w:cs="方正仿宋_GB2312"/>
          <w:color w:val="auto"/>
          <w:spacing w:val="7"/>
          <w:sz w:val="20"/>
          <w:szCs w:val="20"/>
          <w:lang w:val="en-US" w:eastAsia="zh-CN"/>
        </w:rPr>
        <w:t>龙秋韵</w:t>
      </w:r>
    </w:p>
    <w:p w14:paraId="44B33343">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color w:val="auto"/>
          <w:sz w:val="20"/>
          <w:szCs w:val="20"/>
        </w:rPr>
      </w:pPr>
      <w:r>
        <w:rPr>
          <w:rFonts w:hint="eastAsia" w:ascii="方正仿宋_GB2312" w:hAnsi="方正仿宋_GB2312" w:eastAsia="方正仿宋_GB2312" w:cs="方正仿宋_GB2312"/>
          <w:color w:val="auto"/>
          <w:spacing w:val="5"/>
          <w:sz w:val="20"/>
          <w:szCs w:val="20"/>
        </w:rPr>
        <w:t>（4）邮  编：</w:t>
      </w:r>
      <w:r>
        <w:rPr>
          <w:rFonts w:hint="eastAsia" w:ascii="方正仿宋_GB2312" w:hAnsi="方正仿宋_GB2312" w:eastAsia="方正仿宋_GB2312" w:cs="方正仿宋_GB2312"/>
          <w:color w:val="auto"/>
          <w:spacing w:val="5"/>
          <w:sz w:val="20"/>
          <w:szCs w:val="20"/>
          <w:u w:val="single" w:color="auto"/>
        </w:rPr>
        <w:t>416000</w:t>
      </w:r>
    </w:p>
    <w:p w14:paraId="7AFC2F70">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color w:val="auto"/>
          <w:sz w:val="20"/>
          <w:szCs w:val="20"/>
          <w:u w:val="single"/>
          <w:lang w:eastAsia="zh-CN"/>
        </w:rPr>
      </w:pPr>
      <w:r>
        <w:rPr>
          <w:rFonts w:hint="eastAsia" w:ascii="方正仿宋_GB2312" w:hAnsi="方正仿宋_GB2312" w:eastAsia="方正仿宋_GB2312" w:cs="方正仿宋_GB2312"/>
          <w:color w:val="auto"/>
          <w:spacing w:val="3"/>
          <w:sz w:val="20"/>
          <w:szCs w:val="20"/>
        </w:rPr>
        <w:t>（5）</w:t>
      </w:r>
      <w:r>
        <w:rPr>
          <w:rFonts w:hint="eastAsia" w:ascii="方正仿宋_GB2312" w:hAnsi="方正仿宋_GB2312" w:eastAsia="方正仿宋_GB2312" w:cs="方正仿宋_GB2312"/>
          <w:color w:val="auto"/>
          <w:spacing w:val="-56"/>
          <w:sz w:val="20"/>
          <w:szCs w:val="20"/>
        </w:rPr>
        <w:t xml:space="preserve"> </w:t>
      </w:r>
      <w:r>
        <w:rPr>
          <w:rFonts w:hint="eastAsia" w:ascii="方正仿宋_GB2312" w:hAnsi="方正仿宋_GB2312" w:eastAsia="方正仿宋_GB2312" w:cs="方正仿宋_GB2312"/>
          <w:color w:val="auto"/>
          <w:spacing w:val="3"/>
          <w:sz w:val="20"/>
          <w:szCs w:val="20"/>
        </w:rPr>
        <w:t>电  话：</w:t>
      </w:r>
      <w:r>
        <w:rPr>
          <w:rFonts w:hint="eastAsia" w:ascii="方正仿宋_GB2312" w:hAnsi="方正仿宋_GB2312" w:eastAsia="方正仿宋_GB2312" w:cs="方正仿宋_GB2312"/>
          <w:color w:val="auto"/>
          <w:spacing w:val="3"/>
          <w:sz w:val="20"/>
          <w:szCs w:val="20"/>
          <w:u w:val="single"/>
        </w:rPr>
        <w:t>07438237346</w:t>
      </w:r>
    </w:p>
    <w:p w14:paraId="0D17E319">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（6）</w:t>
      </w:r>
      <w:r>
        <w:rPr>
          <w:rFonts w:hint="eastAsia" w:ascii="方正仿宋_GB2312" w:hAnsi="方正仿宋_GB2312" w:eastAsia="方正仿宋_GB2312" w:cs="方正仿宋_GB2312"/>
          <w:spacing w:val="-55"/>
          <w:sz w:val="20"/>
          <w:szCs w:val="20"/>
        </w:rPr>
        <w:t xml:space="preserve"> </w:t>
      </w:r>
      <w:r>
        <w:rPr>
          <w:rFonts w:hint="eastAsia" w:ascii="方正仿宋_GB2312" w:hAnsi="方正仿宋_GB2312" w:eastAsia="方正仿宋_GB2312" w:cs="方正仿宋_GB2312"/>
          <w:spacing w:val="2"/>
          <w:sz w:val="20"/>
          <w:szCs w:val="20"/>
        </w:rPr>
        <w:t>电子邮箱：</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z w:val="20"/>
          <w:szCs w:val="20"/>
          <w:u w:val="single" w:color="auto"/>
        </w:rPr>
        <w:t xml:space="preserve">  </w:t>
      </w:r>
    </w:p>
    <w:p w14:paraId="70A08405">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6"/>
          <w:sz w:val="20"/>
          <w:szCs w:val="20"/>
          <w:lang w:eastAsia="zh-CN"/>
        </w:rPr>
        <w:t>2.</w:t>
      </w:r>
      <w:r>
        <w:rPr>
          <w:rFonts w:hint="eastAsia" w:ascii="方正仿宋_GB2312" w:hAnsi="方正仿宋_GB2312" w:eastAsia="方正仿宋_GB2312" w:cs="方正仿宋_GB2312"/>
          <w:b/>
          <w:bCs/>
          <w:spacing w:val="6"/>
          <w:sz w:val="20"/>
          <w:szCs w:val="20"/>
        </w:rPr>
        <w:t>采购代理机构信息</w:t>
      </w:r>
    </w:p>
    <w:p w14:paraId="06B0427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8"/>
          <w:sz w:val="20"/>
          <w:szCs w:val="20"/>
        </w:rPr>
        <w:t>（1）名  称：</w:t>
      </w:r>
      <w:r>
        <w:rPr>
          <w:rFonts w:hint="eastAsia" w:ascii="方正仿宋_GB2312" w:hAnsi="方正仿宋_GB2312" w:eastAsia="方正仿宋_GB2312" w:cs="方正仿宋_GB2312"/>
          <w:spacing w:val="8"/>
          <w:sz w:val="20"/>
          <w:szCs w:val="20"/>
          <w:u w:val="single" w:color="auto"/>
          <w:lang w:eastAsia="zh-CN"/>
        </w:rPr>
        <w:t>湖南信佳项目管理有限公司</w:t>
      </w:r>
    </w:p>
    <w:p w14:paraId="417FF666">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pacing w:val="7"/>
          <w:sz w:val="20"/>
          <w:szCs w:val="20"/>
        </w:rPr>
      </w:pPr>
      <w:r>
        <w:rPr>
          <w:rFonts w:hint="eastAsia" w:ascii="方正仿宋_GB2312" w:hAnsi="方正仿宋_GB2312" w:eastAsia="方正仿宋_GB2312" w:cs="方正仿宋_GB2312"/>
          <w:spacing w:val="7"/>
          <w:sz w:val="20"/>
          <w:szCs w:val="20"/>
        </w:rPr>
        <w:t>（2）地  址：湖南省湘西高新区龙凤社区滨江路安置区60-61号2楼</w:t>
      </w:r>
    </w:p>
    <w:p w14:paraId="66C1BFFD">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pacing w:val="6"/>
          <w:sz w:val="20"/>
          <w:szCs w:val="20"/>
          <w:lang w:val="en-US" w:eastAsia="zh-CN"/>
        </w:rPr>
      </w:pPr>
      <w:r>
        <w:rPr>
          <w:rFonts w:hint="eastAsia" w:ascii="方正仿宋_GB2312" w:hAnsi="方正仿宋_GB2312" w:eastAsia="方正仿宋_GB2312" w:cs="方正仿宋_GB2312"/>
          <w:spacing w:val="6"/>
          <w:sz w:val="20"/>
          <w:szCs w:val="20"/>
        </w:rPr>
        <w:t>（3）联系人：</w:t>
      </w:r>
      <w:r>
        <w:rPr>
          <w:rFonts w:hint="eastAsia" w:ascii="方正仿宋_GB2312" w:hAnsi="方正仿宋_GB2312" w:eastAsia="方正仿宋_GB2312" w:cs="方正仿宋_GB2312"/>
          <w:spacing w:val="6"/>
          <w:sz w:val="20"/>
          <w:szCs w:val="20"/>
          <w:lang w:val="en-US" w:eastAsia="zh-CN"/>
        </w:rPr>
        <w:t>吉向前</w:t>
      </w:r>
    </w:p>
    <w:p w14:paraId="5FCB0A45">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default" w:ascii="方正仿宋_GB2312" w:hAnsi="方正仿宋_GB2312" w:eastAsia="方正仿宋_GB2312" w:cs="方正仿宋_GB2312"/>
          <w:sz w:val="20"/>
          <w:szCs w:val="20"/>
          <w:lang w:val="en-US" w:eastAsia="zh-CN"/>
        </w:rPr>
      </w:pPr>
      <w:r>
        <w:rPr>
          <w:rFonts w:hint="eastAsia" w:ascii="方正仿宋_GB2312" w:hAnsi="方正仿宋_GB2312" w:eastAsia="方正仿宋_GB2312" w:cs="方正仿宋_GB2312"/>
          <w:spacing w:val="5"/>
          <w:sz w:val="20"/>
          <w:szCs w:val="20"/>
        </w:rPr>
        <w:t>（4）邮  编：</w:t>
      </w:r>
      <w:r>
        <w:rPr>
          <w:rFonts w:hint="eastAsia" w:ascii="方正仿宋_GB2312" w:hAnsi="方正仿宋_GB2312" w:eastAsia="方正仿宋_GB2312" w:cs="方正仿宋_GB2312"/>
          <w:spacing w:val="5"/>
          <w:sz w:val="20"/>
          <w:szCs w:val="20"/>
          <w:u w:val="single" w:color="auto"/>
          <w:lang w:val="en-US" w:eastAsia="zh-CN"/>
        </w:rPr>
        <w:t>146000</w:t>
      </w:r>
    </w:p>
    <w:p w14:paraId="5C240F21">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default" w:ascii="方正仿宋_GB2312" w:hAnsi="方正仿宋_GB2312" w:eastAsia="方正仿宋_GB2312" w:cs="方正仿宋_GB2312"/>
          <w:spacing w:val="3"/>
          <w:sz w:val="20"/>
          <w:szCs w:val="20"/>
          <w:u w:val="single" w:color="auto"/>
          <w:lang w:val="en-US" w:eastAsia="zh-CN"/>
        </w:rPr>
      </w:pPr>
      <w:r>
        <w:rPr>
          <w:rFonts w:hint="eastAsia" w:ascii="方正仿宋_GB2312" w:hAnsi="方正仿宋_GB2312" w:eastAsia="方正仿宋_GB2312" w:cs="方正仿宋_GB2312"/>
          <w:spacing w:val="3"/>
          <w:sz w:val="20"/>
          <w:szCs w:val="20"/>
        </w:rPr>
        <w:t>（5）</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3"/>
          <w:sz w:val="20"/>
          <w:szCs w:val="20"/>
        </w:rPr>
        <w:t>电  话：</w:t>
      </w:r>
      <w:r>
        <w:rPr>
          <w:rFonts w:hint="eastAsia" w:ascii="方正仿宋_GB2312" w:hAnsi="方正仿宋_GB2312" w:eastAsia="方正仿宋_GB2312" w:cs="方正仿宋_GB2312"/>
          <w:spacing w:val="3"/>
          <w:sz w:val="20"/>
          <w:szCs w:val="20"/>
          <w:u w:val="single" w:color="auto"/>
          <w:lang w:val="en-US" w:eastAsia="zh-CN"/>
        </w:rPr>
        <w:t>17774569998/13317431602</w:t>
      </w:r>
    </w:p>
    <w:p w14:paraId="05CEE73A">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lang w:val="en-US" w:eastAsia="zh-CN"/>
        </w:rPr>
      </w:pPr>
      <w:r>
        <w:rPr>
          <w:rFonts w:hint="eastAsia" w:ascii="方正仿宋_GB2312" w:hAnsi="方正仿宋_GB2312" w:eastAsia="方正仿宋_GB2312" w:cs="方正仿宋_GB2312"/>
          <w:spacing w:val="2"/>
          <w:sz w:val="20"/>
          <w:szCs w:val="20"/>
        </w:rPr>
        <w:t>（6）</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2"/>
          <w:sz w:val="20"/>
          <w:szCs w:val="20"/>
        </w:rPr>
        <w:t>电子邮箱</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z w:val="20"/>
          <w:szCs w:val="20"/>
          <w:lang w:val="en-US" w:eastAsia="zh-CN"/>
        </w:rPr>
        <w:t>/</w:t>
      </w:r>
    </w:p>
    <w:p w14:paraId="289BE784">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lang w:eastAsia="zh-CN"/>
        </w:rPr>
        <w:t>3.</w:t>
      </w:r>
      <w:r>
        <w:rPr>
          <w:rFonts w:hint="eastAsia" w:ascii="方正仿宋_GB2312" w:hAnsi="方正仿宋_GB2312" w:eastAsia="方正仿宋_GB2312" w:cs="方正仿宋_GB2312"/>
          <w:b/>
          <w:bCs/>
          <w:spacing w:val="-3"/>
        </w:rPr>
        <w:t>电子交易平台服务机构信息</w:t>
      </w:r>
    </w:p>
    <w:p w14:paraId="12ACE51E">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（1）名  称：</w:t>
      </w:r>
      <w:r>
        <w:rPr>
          <w:rFonts w:hint="eastAsia" w:ascii="方正仿宋_GB2312" w:hAnsi="方正仿宋_GB2312" w:eastAsia="方正仿宋_GB2312" w:cs="方正仿宋_GB2312"/>
          <w:spacing w:val="8"/>
          <w:sz w:val="20"/>
          <w:szCs w:val="20"/>
          <w:u w:val="single" w:color="auto"/>
        </w:rPr>
        <w:t>湘西自治州公共资源交易平台</w:t>
      </w:r>
    </w:p>
    <w:p w14:paraId="29949D86">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（2）联系人：</w:t>
      </w:r>
      <w:r>
        <w:rPr>
          <w:rFonts w:hint="eastAsia" w:ascii="方正仿宋_GB2312" w:hAnsi="方正仿宋_GB2312" w:eastAsia="方正仿宋_GB2312" w:cs="方正仿宋_GB2312"/>
          <w:spacing w:val="8"/>
          <w:sz w:val="20"/>
          <w:szCs w:val="20"/>
          <w:u w:val="single" w:color="auto"/>
        </w:rPr>
        <w:t>软件技术人员</w:t>
      </w:r>
    </w:p>
    <w:p w14:paraId="7A5EEB9B">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（3）</w:t>
      </w:r>
      <w:r>
        <w:rPr>
          <w:rFonts w:hint="eastAsia" w:ascii="方正仿宋_GB2312" w:hAnsi="方正仿宋_GB2312" w:eastAsia="方正仿宋_GB2312" w:cs="方正仿宋_GB2312"/>
          <w:spacing w:val="-53"/>
          <w:sz w:val="20"/>
          <w:szCs w:val="20"/>
        </w:rPr>
        <w:t xml:space="preserve"> </w:t>
      </w:r>
      <w:r>
        <w:rPr>
          <w:rFonts w:hint="eastAsia" w:ascii="方正仿宋_GB2312" w:hAnsi="方正仿宋_GB2312" w:eastAsia="方正仿宋_GB2312" w:cs="方正仿宋_GB2312"/>
          <w:spacing w:val="3"/>
          <w:sz w:val="20"/>
          <w:szCs w:val="20"/>
        </w:rPr>
        <w:t>电  话：</w:t>
      </w:r>
      <w:r>
        <w:rPr>
          <w:rFonts w:hint="eastAsia" w:ascii="方正仿宋_GB2312" w:hAnsi="方正仿宋_GB2312" w:eastAsia="方正仿宋_GB2312" w:cs="方正仿宋_GB2312"/>
          <w:spacing w:val="3"/>
          <w:sz w:val="20"/>
          <w:szCs w:val="20"/>
          <w:u w:val="single" w:color="auto"/>
        </w:rPr>
        <w:t>0743-8523902</w:t>
      </w:r>
    </w:p>
    <w:p w14:paraId="66E8E4B6">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（4）</w:t>
      </w:r>
      <w:r>
        <w:rPr>
          <w:rFonts w:hint="eastAsia" w:ascii="方正仿宋_GB2312" w:hAnsi="方正仿宋_GB2312" w:eastAsia="方正仿宋_GB2312" w:cs="方正仿宋_GB2312"/>
          <w:spacing w:val="-55"/>
          <w:sz w:val="20"/>
          <w:szCs w:val="20"/>
        </w:rPr>
        <w:t xml:space="preserve"> </w:t>
      </w:r>
      <w:r>
        <w:rPr>
          <w:rFonts w:hint="eastAsia" w:ascii="方正仿宋_GB2312" w:hAnsi="方正仿宋_GB2312" w:eastAsia="方正仿宋_GB2312" w:cs="方正仿宋_GB2312"/>
          <w:spacing w:val="2"/>
          <w:sz w:val="20"/>
          <w:szCs w:val="20"/>
        </w:rPr>
        <w:t>电子邮箱：</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z w:val="20"/>
          <w:szCs w:val="20"/>
          <w:u w:val="single" w:color="auto"/>
        </w:rPr>
        <w:t xml:space="preserve">  </w:t>
      </w:r>
    </w:p>
    <w:p w14:paraId="67051BDE">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949"/>
        <w:textAlignment w:val="baseline"/>
        <w:outlineLvl w:val="0"/>
        <w:rPr>
          <w:rFonts w:hint="eastAsia" w:ascii="方正仿宋_GB2312" w:hAnsi="方正仿宋_GB2312" w:eastAsia="方正仿宋_GB2312" w:cs="方正仿宋_GB2312"/>
          <w:b/>
          <w:bCs/>
          <w:spacing w:val="5"/>
          <w:sz w:val="31"/>
          <w:szCs w:val="31"/>
        </w:rPr>
      </w:pPr>
      <w:bookmarkStart w:id="1" w:name="bookmark3"/>
      <w:bookmarkEnd w:id="1"/>
      <w:bookmarkStart w:id="2" w:name="bookmark4"/>
      <w:bookmarkEnd w:id="2"/>
    </w:p>
    <w:p w14:paraId="25DA4056">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949"/>
        <w:textAlignment w:val="baseline"/>
        <w:outlineLvl w:val="0"/>
        <w:rPr>
          <w:rFonts w:hint="eastAsia" w:ascii="方正仿宋_GB2312" w:hAnsi="方正仿宋_GB2312" w:eastAsia="方正仿宋_GB2312" w:cs="方正仿宋_GB2312"/>
          <w:b/>
          <w:bCs/>
          <w:spacing w:val="5"/>
          <w:sz w:val="31"/>
          <w:szCs w:val="31"/>
        </w:rPr>
      </w:pPr>
    </w:p>
    <w:p w14:paraId="0409B1E1">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949"/>
        <w:textAlignment w:val="baseline"/>
        <w:outlineLvl w:val="0"/>
        <w:rPr>
          <w:rFonts w:hint="eastAsia" w:ascii="方正仿宋_GB2312" w:hAnsi="方正仿宋_GB2312" w:eastAsia="方正仿宋_GB2312" w:cs="方正仿宋_GB2312"/>
          <w:b/>
          <w:bCs/>
          <w:spacing w:val="5"/>
          <w:sz w:val="31"/>
          <w:szCs w:val="31"/>
        </w:rPr>
      </w:pPr>
    </w:p>
    <w:p w14:paraId="099D61CA">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949"/>
        <w:textAlignment w:val="baseline"/>
        <w:outlineLvl w:val="0"/>
        <w:rPr>
          <w:rFonts w:hint="eastAsia" w:ascii="方正仿宋_GB2312" w:hAnsi="方正仿宋_GB2312" w:eastAsia="方正仿宋_GB2312" w:cs="方正仿宋_GB2312"/>
          <w:b/>
          <w:bCs/>
          <w:spacing w:val="5"/>
          <w:sz w:val="31"/>
          <w:szCs w:val="31"/>
        </w:rPr>
      </w:pPr>
    </w:p>
    <w:p w14:paraId="739C4231">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949"/>
        <w:textAlignment w:val="baseline"/>
        <w:outlineLvl w:val="0"/>
        <w:rPr>
          <w:rFonts w:hint="eastAsia" w:ascii="方正仿宋_GB2312" w:hAnsi="方正仿宋_GB2312" w:eastAsia="方正仿宋_GB2312" w:cs="方正仿宋_GB2312"/>
          <w:b/>
          <w:bCs/>
          <w:spacing w:val="5"/>
          <w:sz w:val="31"/>
          <w:szCs w:val="31"/>
        </w:rPr>
      </w:pPr>
    </w:p>
    <w:p w14:paraId="48168EC2">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949"/>
        <w:textAlignment w:val="baseline"/>
        <w:outlineLvl w:val="0"/>
        <w:rPr>
          <w:rFonts w:hint="eastAsia" w:ascii="方正仿宋_GB2312" w:hAnsi="方正仿宋_GB2312" w:eastAsia="方正仿宋_GB2312" w:cs="方正仿宋_GB2312"/>
          <w:b/>
          <w:bCs/>
          <w:spacing w:val="5"/>
          <w:sz w:val="31"/>
          <w:szCs w:val="31"/>
        </w:rPr>
      </w:pPr>
    </w:p>
    <w:p w14:paraId="1C8F036C">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949"/>
        <w:textAlignment w:val="baseline"/>
        <w:outlineLvl w:val="0"/>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b/>
          <w:bCs/>
          <w:spacing w:val="5"/>
          <w:sz w:val="31"/>
          <w:szCs w:val="31"/>
        </w:rPr>
        <w:t>第二章</w:t>
      </w:r>
      <w:r>
        <w:rPr>
          <w:rFonts w:hint="eastAsia" w:ascii="方正仿宋_GB2312" w:hAnsi="方正仿宋_GB2312" w:eastAsia="方正仿宋_GB2312" w:cs="方正仿宋_GB2312"/>
          <w:spacing w:val="5"/>
          <w:sz w:val="31"/>
          <w:szCs w:val="31"/>
        </w:rPr>
        <w:t xml:space="preserve"> </w:t>
      </w:r>
      <w:r>
        <w:rPr>
          <w:rFonts w:hint="eastAsia" w:ascii="方正仿宋_GB2312" w:hAnsi="方正仿宋_GB2312" w:eastAsia="方正仿宋_GB2312" w:cs="方正仿宋_GB2312"/>
          <w:b/>
          <w:bCs/>
          <w:spacing w:val="5"/>
          <w:sz w:val="31"/>
          <w:szCs w:val="31"/>
        </w:rPr>
        <w:t>投标须知</w:t>
      </w:r>
    </w:p>
    <w:p w14:paraId="6A05586E">
      <w:pPr>
        <w:pStyle w:val="2"/>
        <w:keepNext w:val="0"/>
        <w:keepLines w:val="0"/>
        <w:pageBreakBefore w:val="0"/>
        <w:widowControl/>
        <w:kinsoku/>
        <w:wordWrap w:val="0"/>
        <w:overflowPunct/>
        <w:topLinePunct w:val="0"/>
        <w:autoSpaceDE w:val="0"/>
        <w:autoSpaceDN w:val="0"/>
        <w:bidi w:val="0"/>
        <w:adjustRightInd w:val="0"/>
        <w:snapToGrid w:val="0"/>
        <w:spacing w:before="237" w:line="219" w:lineRule="auto"/>
        <w:ind w:left="3465"/>
        <w:textAlignment w:val="baseline"/>
        <w:outlineLvl w:val="1"/>
        <w:rPr>
          <w:rFonts w:hint="eastAsia" w:ascii="方正仿宋_GB2312" w:hAnsi="方正仿宋_GB2312" w:eastAsia="方正仿宋_GB2312" w:cs="方正仿宋_GB2312"/>
          <w:sz w:val="28"/>
          <w:szCs w:val="28"/>
        </w:rPr>
      </w:pPr>
      <w:bookmarkStart w:id="3" w:name="bookmark16"/>
      <w:bookmarkEnd w:id="3"/>
      <w:r>
        <w:rPr>
          <w:rFonts w:hint="eastAsia" w:ascii="方正仿宋_GB2312" w:hAnsi="方正仿宋_GB2312" w:eastAsia="方正仿宋_GB2312" w:cs="方正仿宋_GB2312"/>
          <w:b/>
          <w:bCs/>
          <w:spacing w:val="-3"/>
          <w:sz w:val="28"/>
          <w:szCs w:val="28"/>
        </w:rPr>
        <w:t>第一节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投标须知前附表</w:t>
      </w:r>
    </w:p>
    <w:p w14:paraId="78187167">
      <w:pPr>
        <w:pStyle w:val="2"/>
        <w:keepNext w:val="0"/>
        <w:keepLines w:val="0"/>
        <w:pageBreakBefore w:val="0"/>
        <w:widowControl/>
        <w:kinsoku/>
        <w:wordWrap w:val="0"/>
        <w:overflowPunct/>
        <w:topLinePunct w:val="0"/>
        <w:autoSpaceDE w:val="0"/>
        <w:autoSpaceDN w:val="0"/>
        <w:bidi w:val="0"/>
        <w:adjustRightInd w:val="0"/>
        <w:snapToGrid w:val="0"/>
        <w:spacing w:before="81" w:line="227" w:lineRule="auto"/>
        <w:ind w:left="1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注：本项目启用的条款在“编列内容规定</w:t>
      </w:r>
      <w:r>
        <w:rPr>
          <w:rFonts w:hint="eastAsia" w:ascii="方正仿宋_GB2312" w:hAnsi="方正仿宋_GB2312" w:eastAsia="方正仿宋_GB2312" w:cs="方正仿宋_GB2312"/>
          <w:spacing w:val="-68"/>
          <w:sz w:val="20"/>
          <w:szCs w:val="20"/>
        </w:rPr>
        <w:t xml:space="preserve"> </w:t>
      </w:r>
      <w:r>
        <w:rPr>
          <w:rFonts w:hint="eastAsia" w:ascii="方正仿宋_GB2312" w:hAnsi="方正仿宋_GB2312" w:eastAsia="方正仿宋_GB2312" w:cs="方正仿宋_GB2312"/>
          <w:spacing w:val="6"/>
          <w:sz w:val="20"/>
          <w:szCs w:val="20"/>
        </w:rPr>
        <w:t>”栏内以“</w:t>
      </w:r>
      <w:r>
        <w:rPr>
          <w:rFonts w:hint="eastAsia" w:ascii="方正仿宋_GB2312" w:hAnsi="方正仿宋_GB2312" w:eastAsia="方正仿宋_GB2312" w:cs="方正仿宋_GB2312"/>
          <w:spacing w:val="-68"/>
          <w:sz w:val="20"/>
          <w:szCs w:val="20"/>
        </w:rPr>
        <w:t xml:space="preserve"> </w:t>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pacing w:val="-73"/>
          <w:sz w:val="20"/>
          <w:szCs w:val="20"/>
        </w:rPr>
        <w:t xml:space="preserve"> </w:t>
      </w:r>
      <w:r>
        <w:rPr>
          <w:rFonts w:hint="eastAsia" w:ascii="方正仿宋_GB2312" w:hAnsi="方正仿宋_GB2312" w:eastAsia="方正仿宋_GB2312" w:cs="方正仿宋_GB2312"/>
          <w:spacing w:val="6"/>
          <w:sz w:val="20"/>
          <w:szCs w:val="20"/>
        </w:rPr>
        <w:t>”标注。</w:t>
      </w:r>
    </w:p>
    <w:p w14:paraId="7CF36E2A">
      <w:pPr>
        <w:keepNext w:val="0"/>
        <w:keepLines w:val="0"/>
        <w:pageBreakBefore w:val="0"/>
        <w:widowControl/>
        <w:kinsoku/>
        <w:wordWrap w:val="0"/>
        <w:overflowPunct/>
        <w:topLinePunct w:val="0"/>
        <w:autoSpaceDE w:val="0"/>
        <w:autoSpaceDN w:val="0"/>
        <w:bidi w:val="0"/>
        <w:adjustRightInd w:val="0"/>
        <w:snapToGrid w:val="0"/>
        <w:spacing w:line="58" w:lineRule="exact"/>
        <w:textAlignment w:val="baseline"/>
        <w:rPr>
          <w:rFonts w:hint="eastAsia" w:ascii="方正仿宋_GB2312" w:hAnsi="方正仿宋_GB2312" w:eastAsia="方正仿宋_GB2312" w:cs="方正仿宋_GB2312"/>
        </w:rPr>
      </w:pPr>
    </w:p>
    <w:tbl>
      <w:tblPr>
        <w:tblStyle w:val="8"/>
        <w:tblW w:w="98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2"/>
        <w:gridCol w:w="2284"/>
        <w:gridCol w:w="5878"/>
      </w:tblGrid>
      <w:tr w14:paraId="23539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92" w:type="dxa"/>
            <w:vAlign w:val="top"/>
          </w:tcPr>
          <w:p w14:paraId="60135C64">
            <w:pPr>
              <w:pStyle w:val="9"/>
              <w:keepNext w:val="0"/>
              <w:keepLines w:val="0"/>
              <w:pageBreakBefore w:val="0"/>
              <w:widowControl/>
              <w:kinsoku/>
              <w:wordWrap w:val="0"/>
              <w:overflowPunct/>
              <w:topLinePunct w:val="0"/>
              <w:autoSpaceDE w:val="0"/>
              <w:autoSpaceDN w:val="0"/>
              <w:bidi w:val="0"/>
              <w:adjustRightInd w:val="0"/>
              <w:snapToGrid w:val="0"/>
              <w:spacing w:before="91" w:line="220" w:lineRule="auto"/>
              <w:ind w:left="52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条款号</w:t>
            </w:r>
          </w:p>
        </w:tc>
        <w:tc>
          <w:tcPr>
            <w:tcW w:w="2284" w:type="dxa"/>
            <w:vAlign w:val="top"/>
          </w:tcPr>
          <w:p w14:paraId="5F2D8AA4">
            <w:pPr>
              <w:pStyle w:val="9"/>
              <w:keepNext w:val="0"/>
              <w:keepLines w:val="0"/>
              <w:pageBreakBefore w:val="0"/>
              <w:widowControl/>
              <w:kinsoku/>
              <w:wordWrap w:val="0"/>
              <w:overflowPunct/>
              <w:topLinePunct w:val="0"/>
              <w:autoSpaceDE w:val="0"/>
              <w:autoSpaceDN w:val="0"/>
              <w:bidi w:val="0"/>
              <w:adjustRightInd w:val="0"/>
              <w:snapToGrid w:val="0"/>
              <w:spacing w:before="91" w:line="220" w:lineRule="auto"/>
              <w:ind w:left="70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条款名称</w:t>
            </w:r>
          </w:p>
        </w:tc>
        <w:tc>
          <w:tcPr>
            <w:tcW w:w="5878" w:type="dxa"/>
            <w:vAlign w:val="top"/>
          </w:tcPr>
          <w:p w14:paraId="57DFA06C">
            <w:pPr>
              <w:pStyle w:val="9"/>
              <w:keepNext w:val="0"/>
              <w:keepLines w:val="0"/>
              <w:pageBreakBefore w:val="0"/>
              <w:widowControl/>
              <w:kinsoku/>
              <w:wordWrap w:val="0"/>
              <w:overflowPunct/>
              <w:topLinePunct w:val="0"/>
              <w:autoSpaceDE w:val="0"/>
              <w:autoSpaceDN w:val="0"/>
              <w:bidi w:val="0"/>
              <w:adjustRightInd w:val="0"/>
              <w:snapToGrid w:val="0"/>
              <w:spacing w:before="91" w:line="220" w:lineRule="auto"/>
              <w:ind w:left="228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编列内容规定</w:t>
            </w:r>
          </w:p>
        </w:tc>
      </w:tr>
      <w:tr w14:paraId="243B5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9854" w:type="dxa"/>
            <w:gridSpan w:val="3"/>
            <w:vAlign w:val="top"/>
          </w:tcPr>
          <w:p w14:paraId="780BD7B3">
            <w:pPr>
              <w:pStyle w:val="9"/>
              <w:keepNext w:val="0"/>
              <w:keepLines w:val="0"/>
              <w:pageBreakBefore w:val="0"/>
              <w:widowControl/>
              <w:kinsoku/>
              <w:wordWrap w:val="0"/>
              <w:overflowPunct/>
              <w:topLinePunct w:val="0"/>
              <w:autoSpaceDE w:val="0"/>
              <w:autoSpaceDN w:val="0"/>
              <w:bidi w:val="0"/>
              <w:adjustRightInd w:val="0"/>
              <w:snapToGrid w:val="0"/>
              <w:spacing w:before="63" w:line="220" w:lineRule="auto"/>
              <w:ind w:left="11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一、说明</w:t>
            </w:r>
          </w:p>
        </w:tc>
      </w:tr>
      <w:tr w14:paraId="57A11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692" w:type="dxa"/>
            <w:vAlign w:val="top"/>
          </w:tcPr>
          <w:p w14:paraId="55274DA5">
            <w:pPr>
              <w:pStyle w:val="9"/>
              <w:keepNext w:val="0"/>
              <w:keepLines w:val="0"/>
              <w:pageBreakBefore w:val="0"/>
              <w:widowControl/>
              <w:kinsoku/>
              <w:wordWrap w:val="0"/>
              <w:overflowPunct/>
              <w:topLinePunct w:val="0"/>
              <w:autoSpaceDE w:val="0"/>
              <w:autoSpaceDN w:val="0"/>
              <w:bidi w:val="0"/>
              <w:adjustRightInd w:val="0"/>
              <w:snapToGrid w:val="0"/>
              <w:spacing w:before="133"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7"/>
                <w:sz w:val="22"/>
                <w:szCs w:val="22"/>
              </w:rPr>
              <w:t>第</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7"/>
                <w:sz w:val="22"/>
                <w:szCs w:val="22"/>
              </w:rPr>
              <w:t>1.1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7"/>
                <w:sz w:val="22"/>
                <w:szCs w:val="22"/>
              </w:rPr>
              <w:t>款</w:t>
            </w:r>
          </w:p>
        </w:tc>
        <w:tc>
          <w:tcPr>
            <w:tcW w:w="2284" w:type="dxa"/>
            <w:vAlign w:val="top"/>
          </w:tcPr>
          <w:p w14:paraId="7AEBC4CA">
            <w:pPr>
              <w:pStyle w:val="9"/>
              <w:keepNext w:val="0"/>
              <w:keepLines w:val="0"/>
              <w:pageBreakBefore w:val="0"/>
              <w:widowControl/>
              <w:kinsoku/>
              <w:wordWrap w:val="0"/>
              <w:overflowPunct/>
              <w:topLinePunct w:val="0"/>
              <w:autoSpaceDE w:val="0"/>
              <w:autoSpaceDN w:val="0"/>
              <w:bidi w:val="0"/>
              <w:adjustRightInd w:val="0"/>
              <w:snapToGrid w:val="0"/>
              <w:spacing w:before="133" w:line="219" w:lineRule="auto"/>
              <w:ind w:left="11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采购项目</w:t>
            </w:r>
          </w:p>
        </w:tc>
        <w:tc>
          <w:tcPr>
            <w:tcW w:w="5878" w:type="dxa"/>
            <w:vAlign w:val="top"/>
          </w:tcPr>
          <w:p w14:paraId="726C64B9">
            <w:pPr>
              <w:pStyle w:val="9"/>
              <w:keepNext w:val="0"/>
              <w:keepLines w:val="0"/>
              <w:pageBreakBefore w:val="0"/>
              <w:widowControl/>
              <w:kinsoku/>
              <w:wordWrap w:val="0"/>
              <w:overflowPunct/>
              <w:topLinePunct w:val="0"/>
              <w:autoSpaceDE w:val="0"/>
              <w:autoSpaceDN w:val="0"/>
              <w:bidi w:val="0"/>
              <w:adjustRightInd w:val="0"/>
              <w:snapToGrid w:val="0"/>
              <w:spacing w:before="133" w:line="219" w:lineRule="auto"/>
              <w:ind w:left="112"/>
              <w:textAlignment w:val="baseline"/>
              <w:rPr>
                <w:rFonts w:hint="eastAsia" w:ascii="方正仿宋_GB2312" w:hAnsi="方正仿宋_GB2312" w:eastAsia="方正仿宋_GB2312" w:cs="方正仿宋_GB2312"/>
                <w:sz w:val="22"/>
                <w:szCs w:val="22"/>
                <w:lang w:eastAsia="zh-CN"/>
              </w:rPr>
            </w:pPr>
            <w:r>
              <w:rPr>
                <w:rFonts w:hint="eastAsia" w:ascii="方正仿宋_GB2312" w:hAnsi="方正仿宋_GB2312" w:eastAsia="方正仿宋_GB2312" w:cs="方正仿宋_GB2312"/>
                <w:spacing w:val="1"/>
                <w:sz w:val="22"/>
                <w:szCs w:val="22"/>
                <w:lang w:eastAsia="zh-CN"/>
              </w:rPr>
              <w:t>2026年吉首市高素质农民培</w:t>
            </w:r>
            <w:r>
              <w:rPr>
                <w:rFonts w:hint="eastAsia" w:ascii="方正仿宋_GB2312" w:hAnsi="方正仿宋_GB2312" w:eastAsia="方正仿宋_GB2312" w:cs="方正仿宋_GB2312"/>
                <w:spacing w:val="1"/>
                <w:sz w:val="22"/>
                <w:szCs w:val="22"/>
                <w:lang w:val="en-US" w:eastAsia="zh-CN"/>
              </w:rPr>
              <w:t>育工作</w:t>
            </w:r>
            <w:r>
              <w:rPr>
                <w:rFonts w:hint="eastAsia" w:ascii="方正仿宋_GB2312" w:hAnsi="方正仿宋_GB2312" w:eastAsia="方正仿宋_GB2312" w:cs="方正仿宋_GB2312"/>
                <w:spacing w:val="1"/>
                <w:sz w:val="22"/>
                <w:szCs w:val="22"/>
                <w:lang w:eastAsia="zh-CN"/>
              </w:rPr>
              <w:t>项目</w:t>
            </w:r>
          </w:p>
        </w:tc>
      </w:tr>
      <w:tr w14:paraId="219DC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92" w:type="dxa"/>
            <w:vAlign w:val="top"/>
          </w:tcPr>
          <w:p w14:paraId="537DC5EF">
            <w:pPr>
              <w:pStyle w:val="9"/>
              <w:keepNext w:val="0"/>
              <w:keepLines w:val="0"/>
              <w:pageBreakBefore w:val="0"/>
              <w:widowControl/>
              <w:kinsoku/>
              <w:wordWrap w:val="0"/>
              <w:overflowPunct/>
              <w:topLinePunct w:val="0"/>
              <w:autoSpaceDE w:val="0"/>
              <w:autoSpaceDN w:val="0"/>
              <w:bidi w:val="0"/>
              <w:adjustRightInd w:val="0"/>
              <w:snapToGrid w:val="0"/>
              <w:spacing w:before="200"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7"/>
                <w:sz w:val="22"/>
                <w:szCs w:val="22"/>
              </w:rPr>
              <w:t>第</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7"/>
                <w:sz w:val="22"/>
                <w:szCs w:val="22"/>
              </w:rPr>
              <w:t>1.2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7"/>
                <w:sz w:val="22"/>
                <w:szCs w:val="22"/>
              </w:rPr>
              <w:t>款</w:t>
            </w:r>
          </w:p>
        </w:tc>
        <w:tc>
          <w:tcPr>
            <w:tcW w:w="2284" w:type="dxa"/>
            <w:vAlign w:val="top"/>
          </w:tcPr>
          <w:p w14:paraId="67CFBF1F">
            <w:pPr>
              <w:pStyle w:val="9"/>
              <w:keepNext w:val="0"/>
              <w:keepLines w:val="0"/>
              <w:pageBreakBefore w:val="0"/>
              <w:widowControl/>
              <w:kinsoku/>
              <w:wordWrap w:val="0"/>
              <w:overflowPunct/>
              <w:topLinePunct w:val="0"/>
              <w:autoSpaceDE w:val="0"/>
              <w:autoSpaceDN w:val="0"/>
              <w:bidi w:val="0"/>
              <w:adjustRightInd w:val="0"/>
              <w:snapToGrid w:val="0"/>
              <w:spacing w:before="201"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是否预留采购份额</w:t>
            </w:r>
          </w:p>
        </w:tc>
        <w:tc>
          <w:tcPr>
            <w:tcW w:w="5878" w:type="dxa"/>
            <w:vAlign w:val="top"/>
          </w:tcPr>
          <w:p w14:paraId="3DFD1CF1">
            <w:pPr>
              <w:pStyle w:val="9"/>
              <w:keepNext w:val="0"/>
              <w:keepLines w:val="0"/>
              <w:pageBreakBefore w:val="0"/>
              <w:widowControl/>
              <w:kinsoku/>
              <w:wordWrap w:val="0"/>
              <w:overflowPunct/>
              <w:topLinePunct w:val="0"/>
              <w:autoSpaceDE w:val="0"/>
              <w:autoSpaceDN w:val="0"/>
              <w:bidi w:val="0"/>
              <w:adjustRightInd w:val="0"/>
              <w:snapToGrid w:val="0"/>
              <w:spacing w:before="46" w:line="224"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5"/>
                <w:sz w:val="22"/>
                <w:szCs w:val="22"/>
              </w:rPr>
              <w:t>□是</w:t>
            </w:r>
          </w:p>
          <w:p w14:paraId="500425B4">
            <w:pPr>
              <w:pStyle w:val="9"/>
              <w:keepNext w:val="0"/>
              <w:keepLines w:val="0"/>
              <w:pageBreakBefore w:val="0"/>
              <w:widowControl/>
              <w:kinsoku/>
              <w:wordWrap w:val="0"/>
              <w:overflowPunct/>
              <w:topLinePunct w:val="0"/>
              <w:autoSpaceDE w:val="0"/>
              <w:autoSpaceDN w:val="0"/>
              <w:bidi w:val="0"/>
              <w:adjustRightInd w:val="0"/>
              <w:snapToGrid w:val="0"/>
              <w:spacing w:before="45" w:line="218"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5"/>
                <w:sz w:val="22"/>
                <w:szCs w:val="22"/>
              </w:rPr>
              <w:t>■否</w:t>
            </w:r>
          </w:p>
        </w:tc>
      </w:tr>
      <w:tr w14:paraId="23460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692" w:type="dxa"/>
            <w:vAlign w:val="top"/>
          </w:tcPr>
          <w:p w14:paraId="2DBC701A">
            <w:pPr>
              <w:pStyle w:val="9"/>
              <w:keepNext w:val="0"/>
              <w:keepLines w:val="0"/>
              <w:pageBreakBefore w:val="0"/>
              <w:widowControl/>
              <w:kinsoku/>
              <w:wordWrap w:val="0"/>
              <w:overflowPunct/>
              <w:topLinePunct w:val="0"/>
              <w:autoSpaceDE w:val="0"/>
              <w:autoSpaceDN w:val="0"/>
              <w:bidi w:val="0"/>
              <w:adjustRightInd w:val="0"/>
              <w:snapToGrid w:val="0"/>
              <w:spacing w:before="173"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2.1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0B63EC38">
            <w:pPr>
              <w:pStyle w:val="9"/>
              <w:keepNext w:val="0"/>
              <w:keepLines w:val="0"/>
              <w:pageBreakBefore w:val="0"/>
              <w:widowControl/>
              <w:kinsoku/>
              <w:wordWrap w:val="0"/>
              <w:overflowPunct/>
              <w:topLinePunct w:val="0"/>
              <w:autoSpaceDE w:val="0"/>
              <w:autoSpaceDN w:val="0"/>
              <w:bidi w:val="0"/>
              <w:adjustRightInd w:val="0"/>
              <w:snapToGrid w:val="0"/>
              <w:spacing w:before="32" w:line="224" w:lineRule="auto"/>
              <w:ind w:left="112" w:right="105" w:hanging="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9"/>
                <w:sz w:val="22"/>
                <w:szCs w:val="22"/>
              </w:rPr>
              <w:t>采购项目联系人姓名</w:t>
            </w:r>
            <w:r>
              <w:rPr>
                <w:rFonts w:hint="eastAsia" w:ascii="方正仿宋_GB2312" w:hAnsi="方正仿宋_GB2312" w:eastAsia="方正仿宋_GB2312" w:cs="方正仿宋_GB2312"/>
                <w:spacing w:val="-3"/>
                <w:sz w:val="22"/>
                <w:szCs w:val="22"/>
              </w:rPr>
              <w:t>和电话</w:t>
            </w:r>
          </w:p>
        </w:tc>
        <w:tc>
          <w:tcPr>
            <w:tcW w:w="5878" w:type="dxa"/>
            <w:vAlign w:val="top"/>
          </w:tcPr>
          <w:p w14:paraId="1128E16D">
            <w:pPr>
              <w:pStyle w:val="9"/>
              <w:keepNext w:val="0"/>
              <w:keepLines w:val="0"/>
              <w:pageBreakBefore w:val="0"/>
              <w:widowControl/>
              <w:kinsoku/>
              <w:wordWrap w:val="0"/>
              <w:overflowPunct/>
              <w:topLinePunct w:val="0"/>
              <w:autoSpaceDE w:val="0"/>
              <w:autoSpaceDN w:val="0"/>
              <w:bidi w:val="0"/>
              <w:adjustRightInd w:val="0"/>
              <w:snapToGrid w:val="0"/>
              <w:spacing w:before="174"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详见“第一章 投标邀请”</w:t>
            </w:r>
          </w:p>
        </w:tc>
      </w:tr>
      <w:tr w14:paraId="6A770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92" w:type="dxa"/>
            <w:vAlign w:val="top"/>
          </w:tcPr>
          <w:p w14:paraId="6FA6DBB0">
            <w:pPr>
              <w:pStyle w:val="9"/>
              <w:keepNext w:val="0"/>
              <w:keepLines w:val="0"/>
              <w:pageBreakBefore w:val="0"/>
              <w:widowControl/>
              <w:kinsoku/>
              <w:wordWrap w:val="0"/>
              <w:overflowPunct/>
              <w:topLinePunct w:val="0"/>
              <w:autoSpaceDE w:val="0"/>
              <w:autoSpaceDN w:val="0"/>
              <w:bidi w:val="0"/>
              <w:adjustRightInd w:val="0"/>
              <w:snapToGrid w:val="0"/>
              <w:spacing w:before="200"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2.2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73D7FEBF">
            <w:pPr>
              <w:pStyle w:val="9"/>
              <w:keepNext w:val="0"/>
              <w:keepLines w:val="0"/>
              <w:pageBreakBefore w:val="0"/>
              <w:widowControl/>
              <w:kinsoku/>
              <w:wordWrap w:val="0"/>
              <w:overflowPunct/>
              <w:topLinePunct w:val="0"/>
              <w:autoSpaceDE w:val="0"/>
              <w:autoSpaceDN w:val="0"/>
              <w:bidi w:val="0"/>
              <w:adjustRightInd w:val="0"/>
              <w:snapToGrid w:val="0"/>
              <w:spacing w:before="58" w:line="235" w:lineRule="auto"/>
              <w:ind w:left="137" w:right="227" w:hanging="2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采购人名称、地址、</w:t>
            </w:r>
            <w:r>
              <w:rPr>
                <w:rFonts w:hint="eastAsia" w:ascii="方正仿宋_GB2312" w:hAnsi="方正仿宋_GB2312" w:eastAsia="方正仿宋_GB2312" w:cs="方正仿宋_GB2312"/>
                <w:spacing w:val="-6"/>
                <w:sz w:val="22"/>
                <w:szCs w:val="22"/>
              </w:rPr>
              <w:t>电话、联系人</w:t>
            </w:r>
          </w:p>
        </w:tc>
        <w:tc>
          <w:tcPr>
            <w:tcW w:w="5878" w:type="dxa"/>
            <w:vAlign w:val="top"/>
          </w:tcPr>
          <w:p w14:paraId="466462EA">
            <w:pPr>
              <w:pStyle w:val="9"/>
              <w:keepNext w:val="0"/>
              <w:keepLines w:val="0"/>
              <w:pageBreakBefore w:val="0"/>
              <w:widowControl/>
              <w:kinsoku/>
              <w:wordWrap w:val="0"/>
              <w:overflowPunct/>
              <w:topLinePunct w:val="0"/>
              <w:autoSpaceDE w:val="0"/>
              <w:autoSpaceDN w:val="0"/>
              <w:bidi w:val="0"/>
              <w:adjustRightInd w:val="0"/>
              <w:snapToGrid w:val="0"/>
              <w:spacing w:before="200"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详见“第一章 投标邀请”</w:t>
            </w:r>
          </w:p>
        </w:tc>
      </w:tr>
      <w:tr w14:paraId="47697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92" w:type="dxa"/>
            <w:vAlign w:val="top"/>
          </w:tcPr>
          <w:p w14:paraId="3C701416">
            <w:pPr>
              <w:pStyle w:val="9"/>
              <w:keepNext w:val="0"/>
              <w:keepLines w:val="0"/>
              <w:pageBreakBefore w:val="0"/>
              <w:widowControl/>
              <w:kinsoku/>
              <w:wordWrap w:val="0"/>
              <w:overflowPunct/>
              <w:topLinePunct w:val="0"/>
              <w:autoSpaceDE w:val="0"/>
              <w:autoSpaceDN w:val="0"/>
              <w:bidi w:val="0"/>
              <w:adjustRightInd w:val="0"/>
              <w:snapToGrid w:val="0"/>
              <w:spacing w:before="202"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2.3</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4B9787A3">
            <w:pPr>
              <w:pStyle w:val="9"/>
              <w:keepNext w:val="0"/>
              <w:keepLines w:val="0"/>
              <w:pageBreakBefore w:val="0"/>
              <w:widowControl/>
              <w:kinsoku/>
              <w:wordWrap w:val="0"/>
              <w:overflowPunct/>
              <w:topLinePunct w:val="0"/>
              <w:autoSpaceDE w:val="0"/>
              <w:autoSpaceDN w:val="0"/>
              <w:bidi w:val="0"/>
              <w:adjustRightInd w:val="0"/>
              <w:snapToGrid w:val="0"/>
              <w:spacing w:before="58" w:line="235" w:lineRule="auto"/>
              <w:ind w:left="111" w:right="19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采购代理机构名称、地址、电话、联系人</w:t>
            </w:r>
          </w:p>
        </w:tc>
        <w:tc>
          <w:tcPr>
            <w:tcW w:w="5878" w:type="dxa"/>
            <w:vAlign w:val="top"/>
          </w:tcPr>
          <w:p w14:paraId="21E711B9">
            <w:pPr>
              <w:pStyle w:val="9"/>
              <w:keepNext w:val="0"/>
              <w:keepLines w:val="0"/>
              <w:pageBreakBefore w:val="0"/>
              <w:widowControl/>
              <w:kinsoku/>
              <w:wordWrap w:val="0"/>
              <w:overflowPunct/>
              <w:topLinePunct w:val="0"/>
              <w:autoSpaceDE w:val="0"/>
              <w:autoSpaceDN w:val="0"/>
              <w:bidi w:val="0"/>
              <w:adjustRightInd w:val="0"/>
              <w:snapToGrid w:val="0"/>
              <w:spacing w:before="202"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详见“第一章 投标邀请”</w:t>
            </w:r>
          </w:p>
        </w:tc>
      </w:tr>
      <w:tr w14:paraId="4E531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92" w:type="dxa"/>
            <w:vAlign w:val="top"/>
          </w:tcPr>
          <w:p w14:paraId="78420C22">
            <w:pPr>
              <w:pStyle w:val="9"/>
              <w:keepNext w:val="0"/>
              <w:keepLines w:val="0"/>
              <w:pageBreakBefore w:val="0"/>
              <w:widowControl/>
              <w:kinsoku/>
              <w:wordWrap w:val="0"/>
              <w:overflowPunct/>
              <w:topLinePunct w:val="0"/>
              <w:autoSpaceDE w:val="0"/>
              <w:autoSpaceDN w:val="0"/>
              <w:bidi w:val="0"/>
              <w:adjustRightInd w:val="0"/>
              <w:snapToGrid w:val="0"/>
              <w:spacing w:before="96"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3.1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55ED4158">
            <w:pPr>
              <w:pStyle w:val="9"/>
              <w:keepNext w:val="0"/>
              <w:keepLines w:val="0"/>
              <w:pageBreakBefore w:val="0"/>
              <w:widowControl/>
              <w:kinsoku/>
              <w:wordWrap w:val="0"/>
              <w:overflowPunct/>
              <w:topLinePunct w:val="0"/>
              <w:autoSpaceDE w:val="0"/>
              <w:autoSpaceDN w:val="0"/>
              <w:bidi w:val="0"/>
              <w:adjustRightInd w:val="0"/>
              <w:snapToGrid w:val="0"/>
              <w:spacing w:before="96" w:line="220"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投标人资格条件</w:t>
            </w:r>
          </w:p>
        </w:tc>
        <w:tc>
          <w:tcPr>
            <w:tcW w:w="5878" w:type="dxa"/>
            <w:vAlign w:val="top"/>
          </w:tcPr>
          <w:p w14:paraId="5FBA4391">
            <w:pPr>
              <w:pStyle w:val="9"/>
              <w:keepNext w:val="0"/>
              <w:keepLines w:val="0"/>
              <w:pageBreakBefore w:val="0"/>
              <w:widowControl/>
              <w:kinsoku/>
              <w:wordWrap w:val="0"/>
              <w:overflowPunct/>
              <w:topLinePunct w:val="0"/>
              <w:autoSpaceDE w:val="0"/>
              <w:autoSpaceDN w:val="0"/>
              <w:bidi w:val="0"/>
              <w:adjustRightInd w:val="0"/>
              <w:snapToGrid w:val="0"/>
              <w:spacing w:before="96"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详见“第一章 投标邀请”</w:t>
            </w:r>
          </w:p>
        </w:tc>
      </w:tr>
      <w:tr w14:paraId="5976B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92" w:type="dxa"/>
            <w:vAlign w:val="top"/>
          </w:tcPr>
          <w:p w14:paraId="31F71DF9">
            <w:pPr>
              <w:pStyle w:val="9"/>
              <w:keepNext w:val="0"/>
              <w:keepLines w:val="0"/>
              <w:pageBreakBefore w:val="0"/>
              <w:widowControl/>
              <w:kinsoku/>
              <w:wordWrap w:val="0"/>
              <w:overflowPunct/>
              <w:topLinePunct w:val="0"/>
              <w:autoSpaceDE w:val="0"/>
              <w:autoSpaceDN w:val="0"/>
              <w:bidi w:val="0"/>
              <w:adjustRightInd w:val="0"/>
              <w:snapToGrid w:val="0"/>
              <w:spacing w:before="200"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3.2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3AF929E8">
            <w:pPr>
              <w:pStyle w:val="9"/>
              <w:keepNext w:val="0"/>
              <w:keepLines w:val="0"/>
              <w:pageBreakBefore w:val="0"/>
              <w:widowControl/>
              <w:kinsoku/>
              <w:wordWrap w:val="0"/>
              <w:overflowPunct/>
              <w:topLinePunct w:val="0"/>
              <w:autoSpaceDE w:val="0"/>
              <w:autoSpaceDN w:val="0"/>
              <w:bidi w:val="0"/>
              <w:adjustRightInd w:val="0"/>
              <w:snapToGrid w:val="0"/>
              <w:spacing w:before="199" w:line="221" w:lineRule="auto"/>
              <w:ind w:left="11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接受联合体形式投标</w:t>
            </w:r>
          </w:p>
        </w:tc>
        <w:tc>
          <w:tcPr>
            <w:tcW w:w="5878" w:type="dxa"/>
            <w:vAlign w:val="top"/>
          </w:tcPr>
          <w:p w14:paraId="7C0F6622">
            <w:pPr>
              <w:pStyle w:val="9"/>
              <w:keepNext w:val="0"/>
              <w:keepLines w:val="0"/>
              <w:pageBreakBefore w:val="0"/>
              <w:widowControl/>
              <w:kinsoku/>
              <w:wordWrap w:val="0"/>
              <w:overflowPunct/>
              <w:topLinePunct w:val="0"/>
              <w:autoSpaceDE w:val="0"/>
              <w:autoSpaceDN w:val="0"/>
              <w:bidi w:val="0"/>
              <w:adjustRightInd w:val="0"/>
              <w:snapToGrid w:val="0"/>
              <w:spacing w:before="57" w:line="222"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0"/>
                <w:sz w:val="22"/>
                <w:szCs w:val="22"/>
              </w:rPr>
              <w:t>□接受</w:t>
            </w:r>
          </w:p>
          <w:p w14:paraId="65364805">
            <w:pPr>
              <w:pStyle w:val="9"/>
              <w:keepNext w:val="0"/>
              <w:keepLines w:val="0"/>
              <w:pageBreakBefore w:val="0"/>
              <w:widowControl/>
              <w:kinsoku/>
              <w:wordWrap w:val="0"/>
              <w:overflowPunct/>
              <w:topLinePunct w:val="0"/>
              <w:autoSpaceDE w:val="0"/>
              <w:autoSpaceDN w:val="0"/>
              <w:bidi w:val="0"/>
              <w:adjustRightInd w:val="0"/>
              <w:snapToGrid w:val="0"/>
              <w:spacing w:before="33" w:line="221"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■不接受</w:t>
            </w:r>
          </w:p>
        </w:tc>
      </w:tr>
      <w:tr w14:paraId="4FF62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92" w:type="dxa"/>
            <w:vAlign w:val="top"/>
          </w:tcPr>
          <w:p w14:paraId="495C4B91">
            <w:pPr>
              <w:pStyle w:val="9"/>
              <w:keepNext w:val="0"/>
              <w:keepLines w:val="0"/>
              <w:pageBreakBefore w:val="0"/>
              <w:widowControl/>
              <w:kinsoku/>
              <w:wordWrap w:val="0"/>
              <w:overflowPunct/>
              <w:topLinePunct w:val="0"/>
              <w:autoSpaceDE w:val="0"/>
              <w:autoSpaceDN w:val="0"/>
              <w:bidi w:val="0"/>
              <w:adjustRightInd w:val="0"/>
              <w:snapToGrid w:val="0"/>
              <w:spacing w:before="202"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5.1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5B05870B">
            <w:pPr>
              <w:pStyle w:val="9"/>
              <w:keepNext w:val="0"/>
              <w:keepLines w:val="0"/>
              <w:pageBreakBefore w:val="0"/>
              <w:widowControl/>
              <w:kinsoku/>
              <w:wordWrap w:val="0"/>
              <w:overflowPunct/>
              <w:topLinePunct w:val="0"/>
              <w:autoSpaceDE w:val="0"/>
              <w:autoSpaceDN w:val="0"/>
              <w:bidi w:val="0"/>
              <w:adjustRightInd w:val="0"/>
              <w:snapToGrid w:val="0"/>
              <w:spacing w:before="202" w:line="219" w:lineRule="auto"/>
              <w:ind w:left="1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招标文件提供期限</w:t>
            </w:r>
          </w:p>
        </w:tc>
        <w:tc>
          <w:tcPr>
            <w:tcW w:w="5878" w:type="dxa"/>
            <w:vAlign w:val="top"/>
          </w:tcPr>
          <w:p w14:paraId="4998D107">
            <w:pPr>
              <w:pStyle w:val="9"/>
              <w:keepNext w:val="0"/>
              <w:keepLines w:val="0"/>
              <w:pageBreakBefore w:val="0"/>
              <w:widowControl/>
              <w:kinsoku/>
              <w:wordWrap w:val="0"/>
              <w:overflowPunct/>
              <w:topLinePunct w:val="0"/>
              <w:autoSpaceDE w:val="0"/>
              <w:autoSpaceDN w:val="0"/>
              <w:bidi w:val="0"/>
              <w:adjustRightInd w:val="0"/>
              <w:snapToGrid w:val="0"/>
              <w:spacing w:before="202"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详见“第一章 投标邀请”</w:t>
            </w:r>
          </w:p>
        </w:tc>
      </w:tr>
      <w:tr w14:paraId="5696A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92" w:type="dxa"/>
            <w:vAlign w:val="top"/>
          </w:tcPr>
          <w:p w14:paraId="603E6A23">
            <w:pPr>
              <w:pStyle w:val="9"/>
              <w:keepNext w:val="0"/>
              <w:keepLines w:val="0"/>
              <w:pageBreakBefore w:val="0"/>
              <w:widowControl/>
              <w:kinsoku/>
              <w:wordWrap w:val="0"/>
              <w:overflowPunct/>
              <w:topLinePunct w:val="0"/>
              <w:autoSpaceDE w:val="0"/>
              <w:autoSpaceDN w:val="0"/>
              <w:bidi w:val="0"/>
              <w:adjustRightInd w:val="0"/>
              <w:snapToGrid w:val="0"/>
              <w:spacing w:before="201"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5.2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5C17EBD2">
            <w:pPr>
              <w:pStyle w:val="9"/>
              <w:keepNext w:val="0"/>
              <w:keepLines w:val="0"/>
              <w:pageBreakBefore w:val="0"/>
              <w:widowControl/>
              <w:kinsoku/>
              <w:wordWrap w:val="0"/>
              <w:overflowPunct/>
              <w:topLinePunct w:val="0"/>
              <w:autoSpaceDE w:val="0"/>
              <w:autoSpaceDN w:val="0"/>
              <w:bidi w:val="0"/>
              <w:adjustRightInd w:val="0"/>
              <w:snapToGrid w:val="0"/>
              <w:spacing w:before="56" w:line="236" w:lineRule="auto"/>
              <w:ind w:left="113" w:right="194" w:firstLine="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组织现场考察或者召</w:t>
            </w:r>
            <w:r>
              <w:rPr>
                <w:rFonts w:hint="eastAsia" w:ascii="方正仿宋_GB2312" w:hAnsi="方正仿宋_GB2312" w:eastAsia="方正仿宋_GB2312" w:cs="方正仿宋_GB2312"/>
                <w:spacing w:val="-3"/>
                <w:sz w:val="22"/>
                <w:szCs w:val="22"/>
              </w:rPr>
              <w:t>开答疑会</w:t>
            </w:r>
          </w:p>
        </w:tc>
        <w:tc>
          <w:tcPr>
            <w:tcW w:w="5878" w:type="dxa"/>
            <w:vAlign w:val="top"/>
          </w:tcPr>
          <w:p w14:paraId="45A1D717">
            <w:pPr>
              <w:pStyle w:val="9"/>
              <w:keepNext w:val="0"/>
              <w:keepLines w:val="0"/>
              <w:pageBreakBefore w:val="0"/>
              <w:widowControl/>
              <w:kinsoku/>
              <w:wordWrap w:val="0"/>
              <w:overflowPunct/>
              <w:topLinePunct w:val="0"/>
              <w:autoSpaceDE w:val="0"/>
              <w:autoSpaceDN w:val="0"/>
              <w:bidi w:val="0"/>
              <w:adjustRightInd w:val="0"/>
              <w:snapToGrid w:val="0"/>
              <w:spacing w:before="60" w:line="224"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0"/>
                <w:sz w:val="22"/>
                <w:szCs w:val="22"/>
              </w:rPr>
              <w:t>□组织</w:t>
            </w:r>
          </w:p>
          <w:p w14:paraId="58BB3FBE">
            <w:pPr>
              <w:pStyle w:val="9"/>
              <w:keepNext w:val="0"/>
              <w:keepLines w:val="0"/>
              <w:pageBreakBefore w:val="0"/>
              <w:widowControl/>
              <w:kinsoku/>
              <w:wordWrap w:val="0"/>
              <w:overflowPunct/>
              <w:topLinePunct w:val="0"/>
              <w:autoSpaceDE w:val="0"/>
              <w:autoSpaceDN w:val="0"/>
              <w:bidi w:val="0"/>
              <w:adjustRightInd w:val="0"/>
              <w:snapToGrid w:val="0"/>
              <w:spacing w:before="30" w:line="219"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■不组织</w:t>
            </w:r>
          </w:p>
        </w:tc>
      </w:tr>
      <w:tr w14:paraId="381BE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9854" w:type="dxa"/>
            <w:gridSpan w:val="3"/>
            <w:vAlign w:val="top"/>
          </w:tcPr>
          <w:p w14:paraId="788A35C1">
            <w:pPr>
              <w:pStyle w:val="9"/>
              <w:keepNext w:val="0"/>
              <w:keepLines w:val="0"/>
              <w:pageBreakBefore w:val="0"/>
              <w:widowControl/>
              <w:kinsoku/>
              <w:wordWrap w:val="0"/>
              <w:overflowPunct/>
              <w:topLinePunct w:val="0"/>
              <w:autoSpaceDE w:val="0"/>
              <w:autoSpaceDN w:val="0"/>
              <w:bidi w:val="0"/>
              <w:adjustRightInd w:val="0"/>
              <w:snapToGrid w:val="0"/>
              <w:spacing w:before="114" w:line="220" w:lineRule="auto"/>
              <w:ind w:left="11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二、招标文件</w:t>
            </w:r>
          </w:p>
        </w:tc>
      </w:tr>
      <w:tr w14:paraId="7299B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692" w:type="dxa"/>
            <w:vAlign w:val="top"/>
          </w:tcPr>
          <w:p w14:paraId="1E591D94">
            <w:pPr>
              <w:pStyle w:val="9"/>
              <w:keepNext w:val="0"/>
              <w:keepLines w:val="0"/>
              <w:pageBreakBefore w:val="0"/>
              <w:widowControl/>
              <w:kinsoku/>
              <w:wordWrap w:val="0"/>
              <w:overflowPunct/>
              <w:topLinePunct w:val="0"/>
              <w:autoSpaceDE w:val="0"/>
              <w:autoSpaceDN w:val="0"/>
              <w:bidi w:val="0"/>
              <w:adjustRightInd w:val="0"/>
              <w:snapToGrid w:val="0"/>
              <w:spacing w:before="203"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第</w:t>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spacing w:val="-5"/>
                <w:sz w:val="22"/>
                <w:szCs w:val="22"/>
              </w:rPr>
              <w:t>7.4</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5"/>
                <w:sz w:val="22"/>
                <w:szCs w:val="22"/>
              </w:rPr>
              <w:t>款</w:t>
            </w:r>
          </w:p>
        </w:tc>
        <w:tc>
          <w:tcPr>
            <w:tcW w:w="2284" w:type="dxa"/>
            <w:vAlign w:val="top"/>
          </w:tcPr>
          <w:p w14:paraId="48FB4B5B">
            <w:pPr>
              <w:pStyle w:val="9"/>
              <w:keepNext w:val="0"/>
              <w:keepLines w:val="0"/>
              <w:pageBreakBefore w:val="0"/>
              <w:widowControl/>
              <w:kinsoku/>
              <w:wordWrap w:val="0"/>
              <w:overflowPunct/>
              <w:topLinePunct w:val="0"/>
              <w:autoSpaceDE w:val="0"/>
              <w:autoSpaceDN w:val="0"/>
              <w:bidi w:val="0"/>
              <w:adjustRightInd w:val="0"/>
              <w:snapToGrid w:val="0"/>
              <w:spacing w:before="61" w:line="237" w:lineRule="auto"/>
              <w:ind w:left="113" w:right="194" w:firstLine="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非实质性偏离的范围</w:t>
            </w:r>
            <w:r>
              <w:rPr>
                <w:rFonts w:hint="eastAsia" w:ascii="方正仿宋_GB2312" w:hAnsi="方正仿宋_GB2312" w:eastAsia="方正仿宋_GB2312" w:cs="方正仿宋_GB2312"/>
                <w:spacing w:val="-3"/>
                <w:sz w:val="22"/>
                <w:szCs w:val="22"/>
              </w:rPr>
              <w:t>和幅度</w:t>
            </w:r>
          </w:p>
        </w:tc>
        <w:tc>
          <w:tcPr>
            <w:tcW w:w="5878" w:type="dxa"/>
            <w:vAlign w:val="top"/>
          </w:tcPr>
          <w:p w14:paraId="1E1C0F83">
            <w:pPr>
              <w:pStyle w:val="9"/>
              <w:keepNext w:val="0"/>
              <w:keepLines w:val="0"/>
              <w:pageBreakBefore w:val="0"/>
              <w:widowControl/>
              <w:kinsoku/>
              <w:wordWrap w:val="0"/>
              <w:overflowPunct/>
              <w:topLinePunct w:val="0"/>
              <w:autoSpaceDE w:val="0"/>
              <w:autoSpaceDN w:val="0"/>
              <w:bidi w:val="0"/>
              <w:adjustRightInd w:val="0"/>
              <w:snapToGrid w:val="0"/>
              <w:spacing w:before="203" w:line="219" w:lineRule="auto"/>
              <w:ind w:left="1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本项目不适用</w:t>
            </w:r>
          </w:p>
        </w:tc>
      </w:tr>
      <w:tr w14:paraId="49738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692" w:type="dxa"/>
            <w:vAlign w:val="top"/>
          </w:tcPr>
          <w:p w14:paraId="776D3BD7">
            <w:pPr>
              <w:pStyle w:val="9"/>
              <w:keepNext w:val="0"/>
              <w:keepLines w:val="0"/>
              <w:pageBreakBefore w:val="0"/>
              <w:widowControl/>
              <w:kinsoku/>
              <w:wordWrap w:val="0"/>
              <w:overflowPunct/>
              <w:topLinePunct w:val="0"/>
              <w:autoSpaceDE w:val="0"/>
              <w:autoSpaceDN w:val="0"/>
              <w:bidi w:val="0"/>
              <w:adjustRightInd w:val="0"/>
              <w:snapToGrid w:val="0"/>
              <w:spacing w:before="241" w:line="220" w:lineRule="auto"/>
              <w:ind w:left="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9.1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0DE1312F">
            <w:pPr>
              <w:pStyle w:val="9"/>
              <w:keepNext w:val="0"/>
              <w:keepLines w:val="0"/>
              <w:pageBreakBefore w:val="0"/>
              <w:widowControl/>
              <w:kinsoku/>
              <w:wordWrap w:val="0"/>
              <w:overflowPunct/>
              <w:topLinePunct w:val="0"/>
              <w:autoSpaceDE w:val="0"/>
              <w:autoSpaceDN w:val="0"/>
              <w:bidi w:val="0"/>
              <w:adjustRightInd w:val="0"/>
              <w:snapToGrid w:val="0"/>
              <w:spacing w:before="241" w:line="219" w:lineRule="auto"/>
              <w:ind w:left="1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招标公告指定媒体</w:t>
            </w:r>
          </w:p>
        </w:tc>
        <w:tc>
          <w:tcPr>
            <w:tcW w:w="5878" w:type="dxa"/>
            <w:vAlign w:val="top"/>
          </w:tcPr>
          <w:p w14:paraId="3A892981">
            <w:pPr>
              <w:pStyle w:val="9"/>
              <w:keepNext w:val="0"/>
              <w:keepLines w:val="0"/>
              <w:pageBreakBefore w:val="0"/>
              <w:widowControl/>
              <w:kinsoku/>
              <w:wordWrap w:val="0"/>
              <w:overflowPunct/>
              <w:topLinePunct w:val="0"/>
              <w:autoSpaceDE w:val="0"/>
              <w:autoSpaceDN w:val="0"/>
              <w:bidi w:val="0"/>
              <w:adjustRightInd w:val="0"/>
              <w:snapToGrid w:val="0"/>
              <w:spacing w:before="85" w:line="251" w:lineRule="auto"/>
              <w:ind w:left="112" w:right="171" w:firstLine="2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中国湖南政府采购网（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"http://www.ccgp-hunan.gov.cn/"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pacing w:val="-1"/>
                <w:sz w:val="22"/>
                <w:szCs w:val="22"/>
              </w:rPr>
              <w:t>http://www.ccgp-hunan.gov</w:t>
            </w:r>
            <w:r>
              <w:rPr>
                <w:rFonts w:hint="eastAsia" w:ascii="方正仿宋_GB2312" w:hAnsi="方正仿宋_GB2312" w:eastAsia="方正仿宋_GB2312" w:cs="方正仿宋_GB2312"/>
                <w:spacing w:val="-2"/>
                <w:sz w:val="22"/>
                <w:szCs w:val="22"/>
              </w:rPr>
              <w:t>.cn/</w:t>
            </w:r>
            <w:r>
              <w:rPr>
                <w:rFonts w:hint="eastAsia" w:ascii="方正仿宋_GB2312" w:hAnsi="方正仿宋_GB2312" w:eastAsia="方正仿宋_GB2312" w:cs="方正仿宋_GB2312"/>
                <w:spacing w:val="-2"/>
                <w:sz w:val="22"/>
                <w:szCs w:val="22"/>
              </w:rPr>
              <w:fldChar w:fldCharType="end"/>
            </w:r>
            <w:r>
              <w:rPr>
                <w:rFonts w:hint="eastAsia" w:ascii="方正仿宋_GB2312" w:hAnsi="方正仿宋_GB2312" w:eastAsia="方正仿宋_GB2312" w:cs="方正仿宋_GB2312"/>
                <w:spacing w:val="-2"/>
                <w:sz w:val="22"/>
                <w:szCs w:val="22"/>
              </w:rPr>
              <w:t>）</w:t>
            </w:r>
            <w:r>
              <w:rPr>
                <w:rFonts w:hint="eastAsia" w:ascii="方正仿宋_GB2312" w:hAnsi="方正仿宋_GB2312" w:eastAsia="方正仿宋_GB2312" w:cs="方正仿宋_GB2312"/>
                <w:sz w:val="22"/>
                <w:szCs w:val="22"/>
              </w:rPr>
              <w:t>湘西州公共资源交易网（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"http://ggzyjy.xxz.gov.cn"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z w:val="22"/>
                <w:szCs w:val="22"/>
              </w:rPr>
              <w:t>http://ggzyjy.xxz</w:t>
            </w:r>
            <w:r>
              <w:rPr>
                <w:rFonts w:hint="eastAsia" w:ascii="方正仿宋_GB2312" w:hAnsi="方正仿宋_GB2312" w:eastAsia="方正仿宋_GB2312" w:cs="方正仿宋_GB2312"/>
                <w:spacing w:val="-1"/>
                <w:sz w:val="22"/>
                <w:szCs w:val="22"/>
              </w:rPr>
              <w:t>.gov.cn</w:t>
            </w:r>
            <w:r>
              <w:rPr>
                <w:rFonts w:hint="eastAsia" w:ascii="方正仿宋_GB2312" w:hAnsi="方正仿宋_GB2312" w:eastAsia="方正仿宋_GB2312" w:cs="方正仿宋_GB2312"/>
                <w:spacing w:val="-1"/>
                <w:sz w:val="22"/>
                <w:szCs w:val="22"/>
              </w:rPr>
              <w:fldChar w:fldCharType="end"/>
            </w:r>
            <w:r>
              <w:rPr>
                <w:rFonts w:hint="eastAsia" w:ascii="方正仿宋_GB2312" w:hAnsi="方正仿宋_GB2312" w:eastAsia="方正仿宋_GB2312" w:cs="方正仿宋_GB2312"/>
                <w:spacing w:val="-1"/>
                <w:sz w:val="22"/>
                <w:szCs w:val="22"/>
              </w:rPr>
              <w:t>）</w:t>
            </w:r>
          </w:p>
        </w:tc>
      </w:tr>
      <w:tr w14:paraId="112FA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9854" w:type="dxa"/>
            <w:gridSpan w:val="3"/>
            <w:vAlign w:val="top"/>
          </w:tcPr>
          <w:p w14:paraId="490A150B">
            <w:pPr>
              <w:pStyle w:val="9"/>
              <w:keepNext w:val="0"/>
              <w:keepLines w:val="0"/>
              <w:pageBreakBefore w:val="0"/>
              <w:widowControl/>
              <w:kinsoku/>
              <w:wordWrap w:val="0"/>
              <w:overflowPunct/>
              <w:topLinePunct w:val="0"/>
              <w:autoSpaceDE w:val="0"/>
              <w:autoSpaceDN w:val="0"/>
              <w:bidi w:val="0"/>
              <w:adjustRightInd w:val="0"/>
              <w:snapToGrid w:val="0"/>
              <w:spacing w:before="95" w:line="220"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三、投标文件</w:t>
            </w:r>
          </w:p>
        </w:tc>
      </w:tr>
      <w:tr w14:paraId="1975A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692" w:type="dxa"/>
            <w:vAlign w:val="top"/>
          </w:tcPr>
          <w:p w14:paraId="1528E71C">
            <w:pPr>
              <w:keepNext w:val="0"/>
              <w:keepLines w:val="0"/>
              <w:pageBreakBefore w:val="0"/>
              <w:widowControl/>
              <w:kinsoku/>
              <w:wordWrap w:val="0"/>
              <w:overflowPunct/>
              <w:topLinePunct w:val="0"/>
              <w:autoSpaceDE w:val="0"/>
              <w:autoSpaceDN w:val="0"/>
              <w:bidi w:val="0"/>
              <w:adjustRightInd w:val="0"/>
              <w:snapToGrid w:val="0"/>
              <w:spacing w:line="319" w:lineRule="auto"/>
              <w:textAlignment w:val="baseline"/>
              <w:rPr>
                <w:rFonts w:hint="eastAsia" w:ascii="方正仿宋_GB2312" w:hAnsi="方正仿宋_GB2312" w:eastAsia="方正仿宋_GB2312" w:cs="方正仿宋_GB2312"/>
                <w:sz w:val="21"/>
              </w:rPr>
            </w:pPr>
          </w:p>
          <w:p w14:paraId="52B8A168">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6"/>
                <w:sz w:val="22"/>
                <w:szCs w:val="22"/>
              </w:rPr>
              <w:t>13.2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6"/>
                <w:sz w:val="22"/>
                <w:szCs w:val="22"/>
              </w:rPr>
              <w:t>款</w:t>
            </w:r>
          </w:p>
        </w:tc>
        <w:tc>
          <w:tcPr>
            <w:tcW w:w="2284" w:type="dxa"/>
            <w:vAlign w:val="top"/>
          </w:tcPr>
          <w:p w14:paraId="6B453551">
            <w:pPr>
              <w:keepNext w:val="0"/>
              <w:keepLines w:val="0"/>
              <w:pageBreakBefore w:val="0"/>
              <w:widowControl/>
              <w:kinsoku/>
              <w:wordWrap w:val="0"/>
              <w:overflowPunct/>
              <w:topLinePunct w:val="0"/>
              <w:autoSpaceDE w:val="0"/>
              <w:autoSpaceDN w:val="0"/>
              <w:bidi w:val="0"/>
              <w:adjustRightInd w:val="0"/>
              <w:snapToGrid w:val="0"/>
              <w:spacing w:line="320" w:lineRule="auto"/>
              <w:textAlignment w:val="baseline"/>
              <w:rPr>
                <w:rFonts w:hint="eastAsia" w:ascii="方正仿宋_GB2312" w:hAnsi="方正仿宋_GB2312" w:eastAsia="方正仿宋_GB2312" w:cs="方正仿宋_GB2312"/>
                <w:sz w:val="21"/>
              </w:rPr>
            </w:pPr>
          </w:p>
          <w:p w14:paraId="41854B8C">
            <w:pPr>
              <w:pStyle w:val="9"/>
              <w:keepNext w:val="0"/>
              <w:keepLines w:val="0"/>
              <w:pageBreakBefore w:val="0"/>
              <w:widowControl/>
              <w:kinsoku/>
              <w:wordWrap w:val="0"/>
              <w:overflowPunct/>
              <w:topLinePunct w:val="0"/>
              <w:autoSpaceDE w:val="0"/>
              <w:autoSpaceDN w:val="0"/>
              <w:bidi w:val="0"/>
              <w:adjustRightInd w:val="0"/>
              <w:snapToGrid w:val="0"/>
              <w:spacing w:before="71" w:line="219" w:lineRule="auto"/>
              <w:ind w:left="11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采购项目预算</w:t>
            </w:r>
          </w:p>
        </w:tc>
        <w:tc>
          <w:tcPr>
            <w:tcW w:w="5878" w:type="dxa"/>
            <w:vAlign w:val="top"/>
          </w:tcPr>
          <w:p w14:paraId="78E27A12">
            <w:pPr>
              <w:pStyle w:val="9"/>
              <w:keepNext w:val="0"/>
              <w:keepLines w:val="0"/>
              <w:pageBreakBefore w:val="0"/>
              <w:widowControl/>
              <w:kinsoku/>
              <w:wordWrap w:val="0"/>
              <w:overflowPunct/>
              <w:topLinePunct w:val="0"/>
              <w:autoSpaceDE w:val="0"/>
              <w:autoSpaceDN w:val="0"/>
              <w:bidi w:val="0"/>
              <w:adjustRightInd w:val="0"/>
              <w:snapToGrid w:val="0"/>
              <w:spacing w:before="107" w:line="219" w:lineRule="auto"/>
              <w:ind w:left="1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采购预算：</w:t>
            </w:r>
            <w:r>
              <w:rPr>
                <w:rFonts w:hint="eastAsia" w:ascii="方正仿宋_GB2312" w:hAnsi="方正仿宋_GB2312" w:eastAsia="方正仿宋_GB2312" w:cs="方正仿宋_GB2312"/>
                <w:spacing w:val="-1"/>
                <w:sz w:val="22"/>
                <w:szCs w:val="22"/>
                <w:u w:val="single"/>
                <w:lang w:val="en-US" w:eastAsia="zh-CN"/>
              </w:rPr>
              <w:t>128</w:t>
            </w:r>
            <w:r>
              <w:rPr>
                <w:rFonts w:hint="eastAsia" w:ascii="方正仿宋_GB2312" w:hAnsi="方正仿宋_GB2312" w:eastAsia="方正仿宋_GB2312" w:cs="方正仿宋_GB2312"/>
                <w:spacing w:val="-1"/>
                <w:sz w:val="22"/>
                <w:szCs w:val="22"/>
                <w:u w:val="single"/>
              </w:rPr>
              <w:t>0000.00</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元，</w:t>
            </w:r>
          </w:p>
          <w:p w14:paraId="427EDBAB">
            <w:pPr>
              <w:pStyle w:val="9"/>
              <w:keepNext w:val="0"/>
              <w:keepLines w:val="0"/>
              <w:pageBreakBefore w:val="0"/>
              <w:widowControl/>
              <w:kinsoku/>
              <w:wordWrap w:val="0"/>
              <w:overflowPunct/>
              <w:topLinePunct w:val="0"/>
              <w:autoSpaceDE w:val="0"/>
              <w:autoSpaceDN w:val="0"/>
              <w:bidi w:val="0"/>
              <w:adjustRightInd w:val="0"/>
              <w:snapToGrid w:val="0"/>
              <w:spacing w:before="23" w:line="242" w:lineRule="auto"/>
              <w:ind w:left="119" w:right="45" w:hanging="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本项目投标报价不得超过各包的最高限价（详见采购需求</w:t>
            </w:r>
            <w:r>
              <w:rPr>
                <w:rFonts w:hint="eastAsia" w:ascii="方正仿宋_GB2312" w:hAnsi="方正仿宋_GB2312" w:eastAsia="方正仿宋_GB2312" w:cs="方正仿宋_GB2312"/>
                <w:spacing w:val="-51"/>
                <w:w w:val="88"/>
                <w:sz w:val="22"/>
                <w:szCs w:val="22"/>
              </w:rPr>
              <w:t>），</w:t>
            </w:r>
            <w:r>
              <w:rPr>
                <w:rFonts w:hint="eastAsia" w:ascii="方正仿宋_GB2312" w:hAnsi="方正仿宋_GB2312" w:eastAsia="方正仿宋_GB2312" w:cs="方正仿宋_GB2312"/>
                <w:spacing w:val="-2"/>
                <w:sz w:val="22"/>
                <w:szCs w:val="22"/>
              </w:rPr>
              <w:t>否则将视为无效投标。</w:t>
            </w:r>
          </w:p>
        </w:tc>
      </w:tr>
      <w:tr w14:paraId="52AC3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1692" w:type="dxa"/>
            <w:vAlign w:val="top"/>
          </w:tcPr>
          <w:p w14:paraId="555267D1">
            <w:pPr>
              <w:pStyle w:val="9"/>
              <w:keepNext w:val="0"/>
              <w:keepLines w:val="0"/>
              <w:pageBreakBefore w:val="0"/>
              <w:widowControl/>
              <w:kinsoku/>
              <w:wordWrap w:val="0"/>
              <w:overflowPunct/>
              <w:topLinePunct w:val="0"/>
              <w:autoSpaceDE w:val="0"/>
              <w:autoSpaceDN w:val="0"/>
              <w:bidi w:val="0"/>
              <w:adjustRightInd w:val="0"/>
              <w:snapToGrid w:val="0"/>
              <w:spacing w:before="297"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6"/>
                <w:sz w:val="22"/>
                <w:szCs w:val="22"/>
              </w:rPr>
              <w:t>13.8</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6"/>
                <w:sz w:val="22"/>
                <w:szCs w:val="22"/>
              </w:rPr>
              <w:t>款</w:t>
            </w:r>
          </w:p>
        </w:tc>
        <w:tc>
          <w:tcPr>
            <w:tcW w:w="2284" w:type="dxa"/>
            <w:vAlign w:val="top"/>
          </w:tcPr>
          <w:p w14:paraId="73FB889C">
            <w:pPr>
              <w:pStyle w:val="9"/>
              <w:keepNext w:val="0"/>
              <w:keepLines w:val="0"/>
              <w:pageBreakBefore w:val="0"/>
              <w:widowControl/>
              <w:kinsoku/>
              <w:wordWrap w:val="0"/>
              <w:overflowPunct/>
              <w:topLinePunct w:val="0"/>
              <w:autoSpaceDE w:val="0"/>
              <w:autoSpaceDN w:val="0"/>
              <w:bidi w:val="0"/>
              <w:adjustRightInd w:val="0"/>
              <w:snapToGrid w:val="0"/>
              <w:spacing w:before="296" w:line="219"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投标报价的其他要求</w:t>
            </w:r>
          </w:p>
        </w:tc>
        <w:tc>
          <w:tcPr>
            <w:tcW w:w="5878" w:type="dxa"/>
            <w:vAlign w:val="top"/>
          </w:tcPr>
          <w:p w14:paraId="3239D5C4">
            <w:pPr>
              <w:pStyle w:val="9"/>
              <w:keepNext w:val="0"/>
              <w:keepLines w:val="0"/>
              <w:pageBreakBefore w:val="0"/>
              <w:widowControl/>
              <w:kinsoku/>
              <w:wordWrap w:val="0"/>
              <w:overflowPunct/>
              <w:topLinePunct w:val="0"/>
              <w:autoSpaceDE w:val="0"/>
              <w:autoSpaceDN w:val="0"/>
              <w:bidi w:val="0"/>
              <w:adjustRightInd w:val="0"/>
              <w:snapToGrid w:val="0"/>
              <w:spacing w:before="153" w:line="241" w:lineRule="auto"/>
              <w:ind w:left="115" w:right="7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投标人应以招标文件规定的技术服务要求、责任范围和合同</w:t>
            </w:r>
            <w:r>
              <w:rPr>
                <w:rFonts w:hint="eastAsia" w:ascii="方正仿宋_GB2312" w:hAnsi="方正仿宋_GB2312" w:eastAsia="方正仿宋_GB2312" w:cs="方正仿宋_GB2312"/>
                <w:spacing w:val="-2"/>
                <w:sz w:val="22"/>
                <w:szCs w:val="22"/>
              </w:rPr>
              <w:t>条件为基础，按第五章采购需求的有关规定进行投标报价。</w:t>
            </w:r>
          </w:p>
        </w:tc>
      </w:tr>
      <w:tr w14:paraId="45638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692" w:type="dxa"/>
            <w:vAlign w:val="top"/>
          </w:tcPr>
          <w:p w14:paraId="409BAC1F">
            <w:pPr>
              <w:pStyle w:val="9"/>
              <w:keepNext w:val="0"/>
              <w:keepLines w:val="0"/>
              <w:pageBreakBefore w:val="0"/>
              <w:widowControl/>
              <w:kinsoku/>
              <w:wordWrap w:val="0"/>
              <w:overflowPunct/>
              <w:topLinePunct w:val="0"/>
              <w:autoSpaceDE w:val="0"/>
              <w:autoSpaceDN w:val="0"/>
              <w:bidi w:val="0"/>
              <w:adjustRightInd w:val="0"/>
              <w:snapToGrid w:val="0"/>
              <w:spacing w:before="238"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6"/>
                <w:sz w:val="22"/>
                <w:szCs w:val="22"/>
              </w:rPr>
              <w:t>14.1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6"/>
                <w:sz w:val="22"/>
                <w:szCs w:val="22"/>
              </w:rPr>
              <w:t>款</w:t>
            </w:r>
          </w:p>
        </w:tc>
        <w:tc>
          <w:tcPr>
            <w:tcW w:w="2284" w:type="dxa"/>
            <w:vAlign w:val="top"/>
          </w:tcPr>
          <w:p w14:paraId="4BF6EBE8">
            <w:pPr>
              <w:pStyle w:val="9"/>
              <w:keepNext w:val="0"/>
              <w:keepLines w:val="0"/>
              <w:pageBreakBefore w:val="0"/>
              <w:widowControl/>
              <w:kinsoku/>
              <w:wordWrap w:val="0"/>
              <w:overflowPunct/>
              <w:topLinePunct w:val="0"/>
              <w:autoSpaceDE w:val="0"/>
              <w:autoSpaceDN w:val="0"/>
              <w:bidi w:val="0"/>
              <w:adjustRightInd w:val="0"/>
              <w:snapToGrid w:val="0"/>
              <w:spacing w:before="94" w:line="242" w:lineRule="auto"/>
              <w:ind w:left="115" w:right="10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投标人应提供资格审</w:t>
            </w:r>
            <w:r>
              <w:rPr>
                <w:rFonts w:hint="eastAsia" w:ascii="方正仿宋_GB2312" w:hAnsi="方正仿宋_GB2312" w:eastAsia="方正仿宋_GB2312" w:cs="方正仿宋_GB2312"/>
                <w:spacing w:val="-4"/>
                <w:sz w:val="22"/>
                <w:szCs w:val="22"/>
              </w:rPr>
              <w:t>查资料</w:t>
            </w:r>
          </w:p>
        </w:tc>
        <w:tc>
          <w:tcPr>
            <w:tcW w:w="5878" w:type="dxa"/>
            <w:vAlign w:val="top"/>
          </w:tcPr>
          <w:p w14:paraId="502C952F">
            <w:pPr>
              <w:pStyle w:val="9"/>
              <w:keepNext w:val="0"/>
              <w:keepLines w:val="0"/>
              <w:pageBreakBefore w:val="0"/>
              <w:widowControl/>
              <w:kinsoku/>
              <w:wordWrap w:val="0"/>
              <w:overflowPunct/>
              <w:topLinePunct w:val="0"/>
              <w:autoSpaceDE w:val="0"/>
              <w:autoSpaceDN w:val="0"/>
              <w:bidi w:val="0"/>
              <w:adjustRightInd w:val="0"/>
              <w:snapToGrid w:val="0"/>
              <w:spacing w:before="238"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详见“第三章 资格审查表</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2"/>
                <w:sz w:val="22"/>
                <w:szCs w:val="22"/>
              </w:rPr>
              <w:t>”要求提交材料</w:t>
            </w:r>
          </w:p>
        </w:tc>
      </w:tr>
      <w:tr w14:paraId="39279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692" w:type="dxa"/>
            <w:vAlign w:val="top"/>
          </w:tcPr>
          <w:p w14:paraId="0F0F02E1">
            <w:pPr>
              <w:pStyle w:val="9"/>
              <w:keepNext w:val="0"/>
              <w:keepLines w:val="0"/>
              <w:pageBreakBefore w:val="0"/>
              <w:widowControl/>
              <w:kinsoku/>
              <w:wordWrap w:val="0"/>
              <w:overflowPunct/>
              <w:topLinePunct w:val="0"/>
              <w:autoSpaceDE w:val="0"/>
              <w:autoSpaceDN w:val="0"/>
              <w:bidi w:val="0"/>
              <w:adjustRightInd w:val="0"/>
              <w:snapToGrid w:val="0"/>
              <w:spacing w:before="87"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6"/>
                <w:sz w:val="22"/>
                <w:szCs w:val="22"/>
              </w:rPr>
              <w:t>16.1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6"/>
                <w:sz w:val="22"/>
                <w:szCs w:val="22"/>
              </w:rPr>
              <w:t>款</w:t>
            </w:r>
          </w:p>
        </w:tc>
        <w:tc>
          <w:tcPr>
            <w:tcW w:w="2284" w:type="dxa"/>
            <w:vAlign w:val="top"/>
          </w:tcPr>
          <w:p w14:paraId="4783F9C9">
            <w:pPr>
              <w:pStyle w:val="9"/>
              <w:keepNext w:val="0"/>
              <w:keepLines w:val="0"/>
              <w:pageBreakBefore w:val="0"/>
              <w:widowControl/>
              <w:kinsoku/>
              <w:wordWrap w:val="0"/>
              <w:overflowPunct/>
              <w:topLinePunct w:val="0"/>
              <w:autoSpaceDE w:val="0"/>
              <w:autoSpaceDN w:val="0"/>
              <w:bidi w:val="0"/>
              <w:adjustRightInd w:val="0"/>
              <w:snapToGrid w:val="0"/>
              <w:spacing w:before="87" w:line="221"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投标有效期</w:t>
            </w:r>
          </w:p>
        </w:tc>
        <w:tc>
          <w:tcPr>
            <w:tcW w:w="5878" w:type="dxa"/>
            <w:vAlign w:val="top"/>
          </w:tcPr>
          <w:p w14:paraId="2687A4DD">
            <w:pPr>
              <w:pStyle w:val="9"/>
              <w:keepNext w:val="0"/>
              <w:keepLines w:val="0"/>
              <w:pageBreakBefore w:val="0"/>
              <w:widowControl/>
              <w:kinsoku/>
              <w:wordWrap w:val="0"/>
              <w:overflowPunct/>
              <w:topLinePunct w:val="0"/>
              <w:autoSpaceDE w:val="0"/>
              <w:autoSpaceDN w:val="0"/>
              <w:bidi w:val="0"/>
              <w:adjustRightInd w:val="0"/>
              <w:snapToGrid w:val="0"/>
              <w:spacing w:before="87" w:line="220" w:lineRule="auto"/>
              <w:ind w:left="14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自投标文件递交截止之日起90 日（日历日）</w:t>
            </w:r>
          </w:p>
        </w:tc>
      </w:tr>
      <w:tr w14:paraId="38844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92" w:type="dxa"/>
            <w:vAlign w:val="top"/>
          </w:tcPr>
          <w:p w14:paraId="23809723">
            <w:pPr>
              <w:pStyle w:val="9"/>
              <w:keepNext w:val="0"/>
              <w:keepLines w:val="0"/>
              <w:pageBreakBefore w:val="0"/>
              <w:widowControl/>
              <w:kinsoku/>
              <w:wordWrap w:val="0"/>
              <w:overflowPunct/>
              <w:topLinePunct w:val="0"/>
              <w:autoSpaceDE w:val="0"/>
              <w:autoSpaceDN w:val="0"/>
              <w:bidi w:val="0"/>
              <w:adjustRightInd w:val="0"/>
              <w:snapToGrid w:val="0"/>
              <w:spacing w:before="125"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6"/>
                <w:sz w:val="22"/>
                <w:szCs w:val="22"/>
              </w:rPr>
              <w:t>17.1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6"/>
                <w:sz w:val="22"/>
                <w:szCs w:val="22"/>
              </w:rPr>
              <w:t>款</w:t>
            </w:r>
          </w:p>
        </w:tc>
        <w:tc>
          <w:tcPr>
            <w:tcW w:w="2284" w:type="dxa"/>
            <w:vAlign w:val="top"/>
          </w:tcPr>
          <w:p w14:paraId="2AE3C094">
            <w:pPr>
              <w:pStyle w:val="9"/>
              <w:keepNext w:val="0"/>
              <w:keepLines w:val="0"/>
              <w:pageBreakBefore w:val="0"/>
              <w:widowControl/>
              <w:kinsoku/>
              <w:wordWrap w:val="0"/>
              <w:overflowPunct/>
              <w:topLinePunct w:val="0"/>
              <w:autoSpaceDE w:val="0"/>
              <w:autoSpaceDN w:val="0"/>
              <w:bidi w:val="0"/>
              <w:adjustRightInd w:val="0"/>
              <w:snapToGrid w:val="0"/>
              <w:spacing w:before="125" w:line="221"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投标保证金</w:t>
            </w:r>
          </w:p>
        </w:tc>
        <w:tc>
          <w:tcPr>
            <w:tcW w:w="5878" w:type="dxa"/>
            <w:vAlign w:val="top"/>
          </w:tcPr>
          <w:p w14:paraId="50F99C52">
            <w:pPr>
              <w:pStyle w:val="9"/>
              <w:keepNext w:val="0"/>
              <w:keepLines w:val="0"/>
              <w:pageBreakBefore w:val="0"/>
              <w:widowControl/>
              <w:kinsoku/>
              <w:wordWrap w:val="0"/>
              <w:overflowPunct/>
              <w:topLinePunct w:val="0"/>
              <w:autoSpaceDE w:val="0"/>
              <w:autoSpaceDN w:val="0"/>
              <w:bidi w:val="0"/>
              <w:adjustRightInd w:val="0"/>
              <w:snapToGrid w:val="0"/>
              <w:spacing w:before="126" w:line="219" w:lineRule="auto"/>
              <w:ind w:left="1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本项目不要求提交</w:t>
            </w:r>
          </w:p>
        </w:tc>
      </w:tr>
      <w:tr w14:paraId="0BA71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1692" w:type="dxa"/>
            <w:vAlign w:val="top"/>
          </w:tcPr>
          <w:p w14:paraId="572D6170">
            <w:pPr>
              <w:pStyle w:val="9"/>
              <w:keepNext w:val="0"/>
              <w:keepLines w:val="0"/>
              <w:pageBreakBefore w:val="0"/>
              <w:widowControl/>
              <w:kinsoku/>
              <w:wordWrap w:val="0"/>
              <w:overflowPunct/>
              <w:topLinePunct w:val="0"/>
              <w:autoSpaceDE w:val="0"/>
              <w:autoSpaceDN w:val="0"/>
              <w:bidi w:val="0"/>
              <w:adjustRightInd w:val="0"/>
              <w:snapToGrid w:val="0"/>
              <w:spacing w:before="297"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6"/>
                <w:sz w:val="22"/>
                <w:szCs w:val="22"/>
              </w:rPr>
              <w:t>18.1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6"/>
                <w:sz w:val="22"/>
                <w:szCs w:val="22"/>
              </w:rPr>
              <w:t>款</w:t>
            </w:r>
          </w:p>
        </w:tc>
        <w:tc>
          <w:tcPr>
            <w:tcW w:w="2284" w:type="dxa"/>
            <w:vAlign w:val="top"/>
          </w:tcPr>
          <w:p w14:paraId="4AD7789E">
            <w:pPr>
              <w:pStyle w:val="9"/>
              <w:keepNext w:val="0"/>
              <w:keepLines w:val="0"/>
              <w:pageBreakBefore w:val="0"/>
              <w:widowControl/>
              <w:kinsoku/>
              <w:wordWrap w:val="0"/>
              <w:overflowPunct/>
              <w:topLinePunct w:val="0"/>
              <w:autoSpaceDE w:val="0"/>
              <w:autoSpaceDN w:val="0"/>
              <w:bidi w:val="0"/>
              <w:adjustRightInd w:val="0"/>
              <w:snapToGrid w:val="0"/>
              <w:spacing w:before="297" w:line="221"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分包</w:t>
            </w:r>
          </w:p>
        </w:tc>
        <w:tc>
          <w:tcPr>
            <w:tcW w:w="5878" w:type="dxa"/>
            <w:vAlign w:val="top"/>
          </w:tcPr>
          <w:p w14:paraId="0019C7BF">
            <w:pPr>
              <w:pStyle w:val="9"/>
              <w:keepNext w:val="0"/>
              <w:keepLines w:val="0"/>
              <w:pageBreakBefore w:val="0"/>
              <w:widowControl/>
              <w:kinsoku/>
              <w:wordWrap w:val="0"/>
              <w:overflowPunct/>
              <w:topLinePunct w:val="0"/>
              <w:autoSpaceDE w:val="0"/>
              <w:autoSpaceDN w:val="0"/>
              <w:bidi w:val="0"/>
              <w:adjustRightInd w:val="0"/>
              <w:snapToGrid w:val="0"/>
              <w:spacing w:before="156" w:line="220"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0"/>
                <w:sz w:val="22"/>
                <w:szCs w:val="22"/>
              </w:rPr>
              <w:t>□允许</w:t>
            </w:r>
          </w:p>
          <w:p w14:paraId="04BA0713">
            <w:pPr>
              <w:pStyle w:val="9"/>
              <w:keepNext w:val="0"/>
              <w:keepLines w:val="0"/>
              <w:pageBreakBefore w:val="0"/>
              <w:widowControl/>
              <w:kinsoku/>
              <w:wordWrap w:val="0"/>
              <w:overflowPunct/>
              <w:topLinePunct w:val="0"/>
              <w:autoSpaceDE w:val="0"/>
              <w:autoSpaceDN w:val="0"/>
              <w:bidi w:val="0"/>
              <w:adjustRightInd w:val="0"/>
              <w:snapToGrid w:val="0"/>
              <w:spacing w:before="35" w:line="220" w:lineRule="auto"/>
              <w:ind w:left="1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■不允许</w:t>
            </w:r>
          </w:p>
        </w:tc>
      </w:tr>
      <w:tr w14:paraId="08369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1692" w:type="dxa"/>
            <w:vAlign w:val="top"/>
          </w:tcPr>
          <w:p w14:paraId="53694C6D">
            <w:pPr>
              <w:keepNext w:val="0"/>
              <w:keepLines w:val="0"/>
              <w:pageBreakBefore w:val="0"/>
              <w:widowControl/>
              <w:kinsoku/>
              <w:wordWrap w:val="0"/>
              <w:overflowPunct/>
              <w:topLinePunct w:val="0"/>
              <w:autoSpaceDE w:val="0"/>
              <w:autoSpaceDN w:val="0"/>
              <w:bidi w:val="0"/>
              <w:adjustRightInd w:val="0"/>
              <w:snapToGrid w:val="0"/>
              <w:spacing w:line="310" w:lineRule="auto"/>
              <w:textAlignment w:val="baseline"/>
              <w:rPr>
                <w:rFonts w:hint="eastAsia" w:ascii="方正仿宋_GB2312" w:hAnsi="方正仿宋_GB2312" w:eastAsia="方正仿宋_GB2312" w:cs="方正仿宋_GB2312"/>
                <w:sz w:val="21"/>
              </w:rPr>
            </w:pPr>
          </w:p>
          <w:p w14:paraId="3879720D">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6"/>
                <w:sz w:val="22"/>
                <w:szCs w:val="22"/>
              </w:rPr>
              <w:t>19.1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6"/>
                <w:sz w:val="22"/>
                <w:szCs w:val="22"/>
              </w:rPr>
              <w:t>款</w:t>
            </w:r>
          </w:p>
        </w:tc>
        <w:tc>
          <w:tcPr>
            <w:tcW w:w="2284" w:type="dxa"/>
            <w:vAlign w:val="top"/>
          </w:tcPr>
          <w:p w14:paraId="2BE7D2BD">
            <w:pPr>
              <w:keepNext w:val="0"/>
              <w:keepLines w:val="0"/>
              <w:pageBreakBefore w:val="0"/>
              <w:widowControl/>
              <w:kinsoku/>
              <w:wordWrap w:val="0"/>
              <w:overflowPunct/>
              <w:topLinePunct w:val="0"/>
              <w:autoSpaceDE w:val="0"/>
              <w:autoSpaceDN w:val="0"/>
              <w:bidi w:val="0"/>
              <w:adjustRightInd w:val="0"/>
              <w:snapToGrid w:val="0"/>
              <w:spacing w:line="310" w:lineRule="auto"/>
              <w:textAlignment w:val="baseline"/>
              <w:rPr>
                <w:rFonts w:hint="eastAsia" w:ascii="方正仿宋_GB2312" w:hAnsi="方正仿宋_GB2312" w:eastAsia="方正仿宋_GB2312" w:cs="方正仿宋_GB2312"/>
                <w:sz w:val="21"/>
              </w:rPr>
            </w:pPr>
          </w:p>
          <w:p w14:paraId="06E0E2AE">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投标文件分数</w:t>
            </w:r>
          </w:p>
        </w:tc>
        <w:tc>
          <w:tcPr>
            <w:tcW w:w="5878" w:type="dxa"/>
            <w:vAlign w:val="top"/>
          </w:tcPr>
          <w:p w14:paraId="4048B598">
            <w:pPr>
              <w:pStyle w:val="9"/>
              <w:keepNext w:val="0"/>
              <w:keepLines w:val="0"/>
              <w:pageBreakBefore w:val="0"/>
              <w:widowControl/>
              <w:kinsoku/>
              <w:wordWrap w:val="0"/>
              <w:overflowPunct/>
              <w:topLinePunct w:val="0"/>
              <w:autoSpaceDE w:val="0"/>
              <w:autoSpaceDN w:val="0"/>
              <w:bidi w:val="0"/>
              <w:adjustRightInd w:val="0"/>
              <w:snapToGrid w:val="0"/>
              <w:spacing w:before="98" w:line="241" w:lineRule="auto"/>
              <w:ind w:left="117" w:right="28" w:hanging="5"/>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9"/>
                <w:sz w:val="22"/>
                <w:szCs w:val="22"/>
              </w:rPr>
              <w:t>在湘西州公共资源交易中心系统提交电子投标文件一份。</w:t>
            </w:r>
            <w:r>
              <w:rPr>
                <w:rFonts w:hint="eastAsia" w:ascii="方正仿宋_GB2312" w:hAnsi="方正仿宋_GB2312" w:eastAsia="方正仿宋_GB2312" w:cs="方正仿宋_GB2312"/>
                <w:spacing w:val="5"/>
                <w:sz w:val="22"/>
                <w:szCs w:val="22"/>
              </w:rPr>
              <w:t xml:space="preserve"> </w:t>
            </w:r>
            <w:r>
              <w:rPr>
                <w:rFonts w:hint="eastAsia" w:ascii="方正仿宋_GB2312" w:hAnsi="方正仿宋_GB2312" w:eastAsia="方正仿宋_GB2312" w:cs="方正仿宋_GB2312"/>
                <w:spacing w:val="-4"/>
                <w:sz w:val="22"/>
                <w:szCs w:val="22"/>
              </w:rPr>
              <w:t>（中标人需提供2份纸质版投标文件，纸质版投标文件应当与导入电子开标评标系统的电子投标文件内容一致）。</w:t>
            </w:r>
          </w:p>
        </w:tc>
      </w:tr>
      <w:tr w14:paraId="66BC9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92" w:type="dxa"/>
            <w:vAlign w:val="top"/>
          </w:tcPr>
          <w:p w14:paraId="64A60E97">
            <w:pPr>
              <w:pStyle w:val="9"/>
              <w:keepNext w:val="0"/>
              <w:keepLines w:val="0"/>
              <w:pageBreakBefore w:val="0"/>
              <w:widowControl/>
              <w:kinsoku/>
              <w:wordWrap w:val="0"/>
              <w:overflowPunct/>
              <w:topLinePunct w:val="0"/>
              <w:autoSpaceDE w:val="0"/>
              <w:autoSpaceDN w:val="0"/>
              <w:bidi w:val="0"/>
              <w:adjustRightInd w:val="0"/>
              <w:snapToGrid w:val="0"/>
              <w:spacing w:before="231"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20.1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款</w:t>
            </w:r>
          </w:p>
        </w:tc>
        <w:tc>
          <w:tcPr>
            <w:tcW w:w="2284" w:type="dxa"/>
            <w:vAlign w:val="top"/>
          </w:tcPr>
          <w:p w14:paraId="3D1F21CA">
            <w:pPr>
              <w:pStyle w:val="9"/>
              <w:keepNext w:val="0"/>
              <w:keepLines w:val="0"/>
              <w:pageBreakBefore w:val="0"/>
              <w:widowControl/>
              <w:kinsoku/>
              <w:wordWrap w:val="0"/>
              <w:overflowPunct/>
              <w:topLinePunct w:val="0"/>
              <w:autoSpaceDE w:val="0"/>
              <w:autoSpaceDN w:val="0"/>
              <w:bidi w:val="0"/>
              <w:adjustRightInd w:val="0"/>
              <w:snapToGrid w:val="0"/>
              <w:spacing w:before="231" w:line="220"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投标文件加密</w:t>
            </w:r>
          </w:p>
        </w:tc>
        <w:tc>
          <w:tcPr>
            <w:tcW w:w="5878" w:type="dxa"/>
            <w:vAlign w:val="top"/>
          </w:tcPr>
          <w:p w14:paraId="638340EF">
            <w:pPr>
              <w:pStyle w:val="9"/>
              <w:keepNext w:val="0"/>
              <w:keepLines w:val="0"/>
              <w:pageBreakBefore w:val="0"/>
              <w:widowControl/>
              <w:kinsoku/>
              <w:wordWrap w:val="0"/>
              <w:overflowPunct/>
              <w:topLinePunct w:val="0"/>
              <w:autoSpaceDE w:val="0"/>
              <w:autoSpaceDN w:val="0"/>
              <w:bidi w:val="0"/>
              <w:adjustRightInd w:val="0"/>
              <w:snapToGrid w:val="0"/>
              <w:spacing w:before="230" w:line="221" w:lineRule="auto"/>
              <w:ind w:left="13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电子交易系统自动加密</w:t>
            </w:r>
          </w:p>
        </w:tc>
      </w:tr>
      <w:tr w14:paraId="42BA8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9854" w:type="dxa"/>
            <w:gridSpan w:val="3"/>
            <w:vAlign w:val="top"/>
          </w:tcPr>
          <w:p w14:paraId="3664919E">
            <w:pPr>
              <w:pStyle w:val="9"/>
              <w:keepNext w:val="0"/>
              <w:keepLines w:val="0"/>
              <w:pageBreakBefore w:val="0"/>
              <w:widowControl/>
              <w:kinsoku/>
              <w:wordWrap w:val="0"/>
              <w:overflowPunct/>
              <w:topLinePunct w:val="0"/>
              <w:autoSpaceDE w:val="0"/>
              <w:autoSpaceDN w:val="0"/>
              <w:bidi w:val="0"/>
              <w:adjustRightInd w:val="0"/>
              <w:snapToGrid w:val="0"/>
              <w:spacing w:before="101" w:line="221" w:lineRule="auto"/>
              <w:ind w:left="13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9"/>
                <w:sz w:val="22"/>
                <w:szCs w:val="22"/>
              </w:rPr>
              <w:t>四、投标</w:t>
            </w:r>
          </w:p>
        </w:tc>
      </w:tr>
      <w:tr w14:paraId="1A878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1692" w:type="dxa"/>
            <w:vAlign w:val="top"/>
          </w:tcPr>
          <w:p w14:paraId="225B90B0">
            <w:pPr>
              <w:pStyle w:val="9"/>
              <w:keepNext w:val="0"/>
              <w:keepLines w:val="0"/>
              <w:pageBreakBefore w:val="0"/>
              <w:widowControl/>
              <w:kinsoku/>
              <w:wordWrap w:val="0"/>
              <w:overflowPunct/>
              <w:topLinePunct w:val="0"/>
              <w:autoSpaceDE w:val="0"/>
              <w:autoSpaceDN w:val="0"/>
              <w:bidi w:val="0"/>
              <w:adjustRightInd w:val="0"/>
              <w:snapToGrid w:val="0"/>
              <w:spacing w:before="264"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21.1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款</w:t>
            </w:r>
          </w:p>
        </w:tc>
        <w:tc>
          <w:tcPr>
            <w:tcW w:w="2284" w:type="dxa"/>
            <w:vAlign w:val="top"/>
          </w:tcPr>
          <w:p w14:paraId="66BF6E3F">
            <w:pPr>
              <w:pStyle w:val="9"/>
              <w:keepNext w:val="0"/>
              <w:keepLines w:val="0"/>
              <w:pageBreakBefore w:val="0"/>
              <w:widowControl/>
              <w:kinsoku/>
              <w:wordWrap w:val="0"/>
              <w:overflowPunct/>
              <w:topLinePunct w:val="0"/>
              <w:autoSpaceDE w:val="0"/>
              <w:autoSpaceDN w:val="0"/>
              <w:bidi w:val="0"/>
              <w:adjustRightInd w:val="0"/>
              <w:snapToGrid w:val="0"/>
              <w:spacing w:before="122" w:line="244" w:lineRule="auto"/>
              <w:ind w:left="112" w:right="194" w:firstLine="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投标截止时间及投标</w:t>
            </w:r>
            <w:r>
              <w:rPr>
                <w:rFonts w:hint="eastAsia" w:ascii="方正仿宋_GB2312" w:hAnsi="方正仿宋_GB2312" w:eastAsia="方正仿宋_GB2312" w:cs="方正仿宋_GB2312"/>
                <w:spacing w:val="-4"/>
                <w:sz w:val="22"/>
                <w:szCs w:val="22"/>
              </w:rPr>
              <w:t>地点</w:t>
            </w:r>
          </w:p>
        </w:tc>
        <w:tc>
          <w:tcPr>
            <w:tcW w:w="5878" w:type="dxa"/>
            <w:vAlign w:val="top"/>
          </w:tcPr>
          <w:p w14:paraId="3135EC48">
            <w:pPr>
              <w:pStyle w:val="9"/>
              <w:keepNext w:val="0"/>
              <w:keepLines w:val="0"/>
              <w:pageBreakBefore w:val="0"/>
              <w:widowControl/>
              <w:kinsoku/>
              <w:wordWrap w:val="0"/>
              <w:overflowPunct/>
              <w:topLinePunct w:val="0"/>
              <w:autoSpaceDE w:val="0"/>
              <w:autoSpaceDN w:val="0"/>
              <w:bidi w:val="0"/>
              <w:adjustRightInd w:val="0"/>
              <w:snapToGrid w:val="0"/>
              <w:spacing w:before="265"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详见“第一章 投标邀请”</w:t>
            </w:r>
          </w:p>
        </w:tc>
      </w:tr>
      <w:tr w14:paraId="6A947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0" w:hRule="atLeast"/>
        </w:trPr>
        <w:tc>
          <w:tcPr>
            <w:tcW w:w="1692" w:type="dxa"/>
            <w:vAlign w:val="top"/>
          </w:tcPr>
          <w:p w14:paraId="58D7E18F">
            <w:pPr>
              <w:keepNext w:val="0"/>
              <w:keepLines w:val="0"/>
              <w:pageBreakBefore w:val="0"/>
              <w:widowControl/>
              <w:kinsoku/>
              <w:wordWrap w:val="0"/>
              <w:overflowPunct/>
              <w:topLinePunct w:val="0"/>
              <w:autoSpaceDE w:val="0"/>
              <w:autoSpaceDN w:val="0"/>
              <w:bidi w:val="0"/>
              <w:adjustRightInd w:val="0"/>
              <w:snapToGrid w:val="0"/>
              <w:spacing w:line="454" w:lineRule="auto"/>
              <w:textAlignment w:val="baseline"/>
              <w:rPr>
                <w:rFonts w:hint="eastAsia" w:ascii="方正仿宋_GB2312" w:hAnsi="方正仿宋_GB2312" w:eastAsia="方正仿宋_GB2312" w:cs="方正仿宋_GB2312"/>
                <w:sz w:val="21"/>
              </w:rPr>
            </w:pPr>
          </w:p>
          <w:p w14:paraId="3EB1739C">
            <w:pPr>
              <w:pStyle w:val="9"/>
              <w:keepNext w:val="0"/>
              <w:keepLines w:val="0"/>
              <w:pageBreakBefore w:val="0"/>
              <w:widowControl/>
              <w:kinsoku/>
              <w:wordWrap w:val="0"/>
              <w:overflowPunct/>
              <w:topLinePunct w:val="0"/>
              <w:autoSpaceDE w:val="0"/>
              <w:autoSpaceDN w:val="0"/>
              <w:bidi w:val="0"/>
              <w:adjustRightInd w:val="0"/>
              <w:snapToGrid w:val="0"/>
              <w:spacing w:before="71"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23.3</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款</w:t>
            </w:r>
          </w:p>
        </w:tc>
        <w:tc>
          <w:tcPr>
            <w:tcW w:w="2284" w:type="dxa"/>
            <w:vAlign w:val="top"/>
          </w:tcPr>
          <w:p w14:paraId="728C7F78">
            <w:pPr>
              <w:keepNext w:val="0"/>
              <w:keepLines w:val="0"/>
              <w:pageBreakBefore w:val="0"/>
              <w:widowControl/>
              <w:kinsoku/>
              <w:wordWrap w:val="0"/>
              <w:overflowPunct/>
              <w:topLinePunct w:val="0"/>
              <w:autoSpaceDE w:val="0"/>
              <w:autoSpaceDN w:val="0"/>
              <w:bidi w:val="0"/>
              <w:adjustRightInd w:val="0"/>
              <w:snapToGrid w:val="0"/>
              <w:spacing w:line="453" w:lineRule="auto"/>
              <w:textAlignment w:val="baseline"/>
              <w:rPr>
                <w:rFonts w:hint="eastAsia" w:ascii="方正仿宋_GB2312" w:hAnsi="方正仿宋_GB2312" w:eastAsia="方正仿宋_GB2312" w:cs="方正仿宋_GB2312"/>
                <w:sz w:val="21"/>
              </w:rPr>
            </w:pPr>
          </w:p>
          <w:p w14:paraId="11061421">
            <w:pPr>
              <w:pStyle w:val="9"/>
              <w:keepNext w:val="0"/>
              <w:keepLines w:val="0"/>
              <w:pageBreakBefore w:val="0"/>
              <w:widowControl/>
              <w:kinsoku/>
              <w:wordWrap w:val="0"/>
              <w:overflowPunct/>
              <w:topLinePunct w:val="0"/>
              <w:autoSpaceDE w:val="0"/>
              <w:autoSpaceDN w:val="0"/>
              <w:bidi w:val="0"/>
              <w:adjustRightInd w:val="0"/>
              <w:snapToGrid w:val="0"/>
              <w:spacing w:before="72" w:line="221" w:lineRule="auto"/>
              <w:ind w:left="1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涉嫌围标、串标情形</w:t>
            </w:r>
          </w:p>
        </w:tc>
        <w:tc>
          <w:tcPr>
            <w:tcW w:w="5878" w:type="dxa"/>
            <w:vAlign w:val="top"/>
          </w:tcPr>
          <w:p w14:paraId="5D7AA68F">
            <w:pPr>
              <w:pStyle w:val="9"/>
              <w:keepNext w:val="0"/>
              <w:keepLines w:val="0"/>
              <w:pageBreakBefore w:val="0"/>
              <w:widowControl/>
              <w:kinsoku/>
              <w:wordWrap w:val="0"/>
              <w:overflowPunct/>
              <w:topLinePunct w:val="0"/>
              <w:autoSpaceDE w:val="0"/>
              <w:autoSpaceDN w:val="0"/>
              <w:bidi w:val="0"/>
              <w:adjustRightInd w:val="0"/>
              <w:snapToGrid w:val="0"/>
              <w:spacing w:before="100"/>
              <w:ind w:left="115" w:right="106" w:hanging="2"/>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根据湘西自治州公共资源交易中心大数据分析系统异常预</w:t>
            </w:r>
            <w:r>
              <w:rPr>
                <w:rFonts w:hint="eastAsia" w:ascii="方正仿宋_GB2312" w:hAnsi="方正仿宋_GB2312" w:eastAsia="方正仿宋_GB2312" w:cs="方正仿宋_GB2312"/>
                <w:spacing w:val="-3"/>
                <w:sz w:val="22"/>
                <w:szCs w:val="22"/>
              </w:rPr>
              <w:t>警机制，凡出现电子</w:t>
            </w:r>
            <w:r>
              <w:rPr>
                <w:rFonts w:hint="eastAsia" w:ascii="方正仿宋_GB2312" w:hAnsi="方正仿宋_GB2312" w:eastAsia="方正仿宋_GB2312" w:cs="方正仿宋_GB2312"/>
                <w:spacing w:val="-3"/>
                <w:sz w:val="22"/>
                <w:szCs w:val="22"/>
                <w:lang w:eastAsia="zh-CN"/>
              </w:rPr>
              <w:t>投标文件</w:t>
            </w:r>
            <w:r>
              <w:rPr>
                <w:rFonts w:hint="eastAsia" w:ascii="方正仿宋_GB2312" w:hAnsi="方正仿宋_GB2312" w:eastAsia="方正仿宋_GB2312" w:cs="方正仿宋_GB2312"/>
                <w:spacing w:val="-3"/>
                <w:sz w:val="22"/>
                <w:szCs w:val="22"/>
              </w:rPr>
              <w:t>制作机器码、文件创</w:t>
            </w:r>
            <w:r>
              <w:rPr>
                <w:rFonts w:hint="eastAsia" w:ascii="方正仿宋_GB2312" w:hAnsi="方正仿宋_GB2312" w:eastAsia="方正仿宋_GB2312" w:cs="方正仿宋_GB2312"/>
                <w:spacing w:val="1"/>
                <w:sz w:val="22"/>
                <w:szCs w:val="22"/>
              </w:rPr>
              <w:t>建标识码、</w:t>
            </w:r>
            <w:r>
              <w:rPr>
                <w:rFonts w:hint="eastAsia" w:ascii="方正仿宋_GB2312" w:hAnsi="方正仿宋_GB2312" w:eastAsia="方正仿宋_GB2312" w:cs="方正仿宋_GB2312"/>
                <w:sz w:val="22"/>
                <w:szCs w:val="22"/>
              </w:rPr>
              <w:t>IP</w:t>
            </w:r>
            <w:r>
              <w:rPr>
                <w:rFonts w:hint="eastAsia" w:ascii="方正仿宋_GB2312" w:hAnsi="方正仿宋_GB2312" w:eastAsia="方正仿宋_GB2312" w:cs="方正仿宋_GB2312"/>
                <w:spacing w:val="1"/>
                <w:sz w:val="22"/>
                <w:szCs w:val="22"/>
              </w:rPr>
              <w:t xml:space="preserve"> 地址雷同的，均属涉嫌围标、串标情形，有</w:t>
            </w:r>
            <w:r>
              <w:rPr>
                <w:rFonts w:hint="eastAsia" w:ascii="方正仿宋_GB2312" w:hAnsi="方正仿宋_GB2312" w:eastAsia="方正仿宋_GB2312" w:cs="方正仿宋_GB2312"/>
                <w:spacing w:val="-1"/>
                <w:sz w:val="22"/>
                <w:szCs w:val="22"/>
              </w:rPr>
              <w:t>关监管部门将根据异常预警具体情况依法进行处理。</w:t>
            </w:r>
          </w:p>
        </w:tc>
      </w:tr>
      <w:tr w14:paraId="340C8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9854" w:type="dxa"/>
            <w:gridSpan w:val="3"/>
            <w:vAlign w:val="top"/>
          </w:tcPr>
          <w:p w14:paraId="004619EB">
            <w:pPr>
              <w:pStyle w:val="9"/>
              <w:keepNext w:val="0"/>
              <w:keepLines w:val="0"/>
              <w:pageBreakBefore w:val="0"/>
              <w:widowControl/>
              <w:kinsoku/>
              <w:wordWrap w:val="0"/>
              <w:overflowPunct/>
              <w:topLinePunct w:val="0"/>
              <w:autoSpaceDE w:val="0"/>
              <w:autoSpaceDN w:val="0"/>
              <w:bidi w:val="0"/>
              <w:adjustRightInd w:val="0"/>
              <w:snapToGrid w:val="0"/>
              <w:spacing w:before="90" w:line="220" w:lineRule="auto"/>
              <w:ind w:left="11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五、开标、资格审查和评标</w:t>
            </w:r>
          </w:p>
        </w:tc>
      </w:tr>
      <w:tr w14:paraId="5147F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692" w:type="dxa"/>
            <w:vAlign w:val="top"/>
          </w:tcPr>
          <w:p w14:paraId="6AB98126">
            <w:pPr>
              <w:keepNext w:val="0"/>
              <w:keepLines w:val="0"/>
              <w:pageBreakBefore w:val="0"/>
              <w:widowControl/>
              <w:kinsoku/>
              <w:wordWrap w:val="0"/>
              <w:overflowPunct/>
              <w:topLinePunct w:val="0"/>
              <w:autoSpaceDE w:val="0"/>
              <w:autoSpaceDN w:val="0"/>
              <w:bidi w:val="0"/>
              <w:adjustRightInd w:val="0"/>
              <w:snapToGrid w:val="0"/>
              <w:spacing w:line="387" w:lineRule="auto"/>
              <w:textAlignment w:val="baseline"/>
              <w:rPr>
                <w:rFonts w:hint="eastAsia" w:ascii="方正仿宋_GB2312" w:hAnsi="方正仿宋_GB2312" w:eastAsia="方正仿宋_GB2312" w:cs="方正仿宋_GB2312"/>
                <w:sz w:val="21"/>
              </w:rPr>
            </w:pPr>
          </w:p>
          <w:p w14:paraId="2266CDCF">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24.1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款</w:t>
            </w:r>
          </w:p>
        </w:tc>
        <w:tc>
          <w:tcPr>
            <w:tcW w:w="2284" w:type="dxa"/>
            <w:vAlign w:val="top"/>
          </w:tcPr>
          <w:p w14:paraId="5FDF00AF">
            <w:pPr>
              <w:keepNext w:val="0"/>
              <w:keepLines w:val="0"/>
              <w:pageBreakBefore w:val="0"/>
              <w:widowControl/>
              <w:kinsoku/>
              <w:wordWrap w:val="0"/>
              <w:overflowPunct/>
              <w:topLinePunct w:val="0"/>
              <w:autoSpaceDE w:val="0"/>
              <w:autoSpaceDN w:val="0"/>
              <w:bidi w:val="0"/>
              <w:adjustRightInd w:val="0"/>
              <w:snapToGrid w:val="0"/>
              <w:spacing w:line="387" w:lineRule="auto"/>
              <w:textAlignment w:val="baseline"/>
              <w:rPr>
                <w:rFonts w:hint="eastAsia" w:ascii="方正仿宋_GB2312" w:hAnsi="方正仿宋_GB2312" w:eastAsia="方正仿宋_GB2312" w:cs="方正仿宋_GB2312"/>
                <w:sz w:val="21"/>
              </w:rPr>
            </w:pPr>
          </w:p>
          <w:p w14:paraId="3B6E0DCA">
            <w:pPr>
              <w:pStyle w:val="9"/>
              <w:keepNext w:val="0"/>
              <w:keepLines w:val="0"/>
              <w:pageBreakBefore w:val="0"/>
              <w:widowControl/>
              <w:kinsoku/>
              <w:wordWrap w:val="0"/>
              <w:overflowPunct/>
              <w:topLinePunct w:val="0"/>
              <w:autoSpaceDE w:val="0"/>
              <w:autoSpaceDN w:val="0"/>
              <w:bidi w:val="0"/>
              <w:adjustRightInd w:val="0"/>
              <w:snapToGrid w:val="0"/>
              <w:spacing w:before="72" w:line="221" w:lineRule="auto"/>
              <w:ind w:left="1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开标地点</w:t>
            </w:r>
          </w:p>
        </w:tc>
        <w:tc>
          <w:tcPr>
            <w:tcW w:w="5878" w:type="dxa"/>
            <w:vAlign w:val="top"/>
          </w:tcPr>
          <w:p w14:paraId="6A0F8D12">
            <w:pPr>
              <w:pStyle w:val="9"/>
              <w:keepNext w:val="0"/>
              <w:keepLines w:val="0"/>
              <w:pageBreakBefore w:val="0"/>
              <w:widowControl/>
              <w:kinsoku/>
              <w:wordWrap w:val="0"/>
              <w:overflowPunct/>
              <w:topLinePunct w:val="0"/>
              <w:autoSpaceDE w:val="0"/>
              <w:autoSpaceDN w:val="0"/>
              <w:bidi w:val="0"/>
              <w:adjustRightInd w:val="0"/>
              <w:snapToGrid w:val="0"/>
              <w:spacing w:before="34" w:line="219" w:lineRule="auto"/>
              <w:ind w:left="1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湘西州公共资源交易中心网上开标大厅（不见面开标室</w:t>
            </w:r>
            <w:r>
              <w:rPr>
                <w:rFonts w:hint="eastAsia" w:ascii="方正仿宋_GB2312" w:hAnsi="方正仿宋_GB2312" w:eastAsia="方正仿宋_GB2312" w:cs="方正仿宋_GB2312"/>
                <w:b/>
                <w:bCs/>
                <w:spacing w:val="-2"/>
                <w:sz w:val="22"/>
                <w:szCs w:val="22"/>
                <w:lang w:val="en-US" w:eastAsia="zh-CN"/>
              </w:rPr>
              <w:t xml:space="preserve">  </w:t>
            </w:r>
            <w:r>
              <w:rPr>
                <w:rFonts w:hint="eastAsia" w:ascii="方正仿宋_GB2312" w:hAnsi="方正仿宋_GB2312" w:eastAsia="方正仿宋_GB2312" w:cs="方正仿宋_GB2312"/>
                <w:b/>
                <w:bCs/>
                <w:spacing w:val="-2"/>
                <w:sz w:val="22"/>
                <w:szCs w:val="22"/>
              </w:rPr>
              <w:t>）</w:t>
            </w:r>
          </w:p>
          <w:p w14:paraId="392B98DE">
            <w:pPr>
              <w:pStyle w:val="9"/>
              <w:keepNext w:val="0"/>
              <w:keepLines w:val="0"/>
              <w:pageBreakBefore w:val="0"/>
              <w:widowControl/>
              <w:kinsoku/>
              <w:wordWrap w:val="0"/>
              <w:overflowPunct/>
              <w:topLinePunct w:val="0"/>
              <w:autoSpaceDE w:val="0"/>
              <w:autoSpaceDN w:val="0"/>
              <w:bidi w:val="0"/>
              <w:adjustRightInd w:val="0"/>
              <w:snapToGrid w:val="0"/>
              <w:spacing w:before="24" w:line="228" w:lineRule="auto"/>
              <w:ind w:left="111" w:right="106" w:firstLine="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上公开进行开标，所有投标人均应当准时在线参加开标。采</w:t>
            </w:r>
            <w:r>
              <w:rPr>
                <w:rFonts w:hint="eastAsia" w:ascii="方正仿宋_GB2312" w:hAnsi="方正仿宋_GB2312" w:eastAsia="方正仿宋_GB2312" w:cs="方正仿宋_GB2312"/>
                <w:spacing w:val="-1"/>
                <w:sz w:val="22"/>
                <w:szCs w:val="22"/>
              </w:rPr>
              <w:t>购人同时在湘西州公共资源交易中心对应开标室设置线下</w:t>
            </w:r>
            <w:r>
              <w:rPr>
                <w:rFonts w:hint="eastAsia" w:ascii="方正仿宋_GB2312" w:hAnsi="方正仿宋_GB2312" w:eastAsia="方正仿宋_GB2312" w:cs="方正仿宋_GB2312"/>
                <w:spacing w:val="-2"/>
                <w:sz w:val="22"/>
                <w:szCs w:val="22"/>
              </w:rPr>
              <w:t>开标会场。</w:t>
            </w:r>
          </w:p>
        </w:tc>
      </w:tr>
      <w:tr w14:paraId="2BDF4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692" w:type="dxa"/>
            <w:vAlign w:val="top"/>
          </w:tcPr>
          <w:p w14:paraId="2FAAF93D">
            <w:pPr>
              <w:pStyle w:val="9"/>
              <w:keepNext w:val="0"/>
              <w:keepLines w:val="0"/>
              <w:pageBreakBefore w:val="0"/>
              <w:widowControl/>
              <w:kinsoku/>
              <w:wordWrap w:val="0"/>
              <w:overflowPunct/>
              <w:topLinePunct w:val="0"/>
              <w:autoSpaceDE w:val="0"/>
              <w:autoSpaceDN w:val="0"/>
              <w:bidi w:val="0"/>
              <w:adjustRightInd w:val="0"/>
              <w:snapToGrid w:val="0"/>
              <w:spacing w:before="130"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24.2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款</w:t>
            </w:r>
          </w:p>
        </w:tc>
        <w:tc>
          <w:tcPr>
            <w:tcW w:w="2284" w:type="dxa"/>
            <w:vAlign w:val="top"/>
          </w:tcPr>
          <w:p w14:paraId="54B4F758">
            <w:pPr>
              <w:pStyle w:val="9"/>
              <w:keepNext w:val="0"/>
              <w:keepLines w:val="0"/>
              <w:pageBreakBefore w:val="0"/>
              <w:widowControl/>
              <w:kinsoku/>
              <w:wordWrap w:val="0"/>
              <w:overflowPunct/>
              <w:topLinePunct w:val="0"/>
              <w:autoSpaceDE w:val="0"/>
              <w:autoSpaceDN w:val="0"/>
              <w:bidi w:val="0"/>
              <w:adjustRightInd w:val="0"/>
              <w:snapToGrid w:val="0"/>
              <w:spacing w:before="130" w:line="219" w:lineRule="auto"/>
              <w:ind w:left="12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需要宣布的其他内容</w:t>
            </w:r>
          </w:p>
        </w:tc>
        <w:tc>
          <w:tcPr>
            <w:tcW w:w="5878" w:type="dxa"/>
            <w:vAlign w:val="top"/>
          </w:tcPr>
          <w:p w14:paraId="0844F1E5">
            <w:pPr>
              <w:pStyle w:val="9"/>
              <w:keepNext w:val="0"/>
              <w:keepLines w:val="0"/>
              <w:pageBreakBefore w:val="0"/>
              <w:widowControl/>
              <w:kinsoku/>
              <w:wordWrap w:val="0"/>
              <w:overflowPunct/>
              <w:topLinePunct w:val="0"/>
              <w:autoSpaceDE w:val="0"/>
              <w:autoSpaceDN w:val="0"/>
              <w:bidi w:val="0"/>
              <w:adjustRightInd w:val="0"/>
              <w:snapToGrid w:val="0"/>
              <w:spacing w:before="129" w:line="221" w:lineRule="auto"/>
              <w:ind w:left="1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开标一览表</w:t>
            </w:r>
          </w:p>
        </w:tc>
      </w:tr>
      <w:tr w14:paraId="30FCF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9854" w:type="dxa"/>
            <w:gridSpan w:val="3"/>
            <w:vAlign w:val="top"/>
          </w:tcPr>
          <w:p w14:paraId="3367961B">
            <w:pPr>
              <w:pStyle w:val="9"/>
              <w:keepNext w:val="0"/>
              <w:keepLines w:val="0"/>
              <w:pageBreakBefore w:val="0"/>
              <w:widowControl/>
              <w:kinsoku/>
              <w:wordWrap w:val="0"/>
              <w:overflowPunct/>
              <w:topLinePunct w:val="0"/>
              <w:autoSpaceDE w:val="0"/>
              <w:autoSpaceDN w:val="0"/>
              <w:bidi w:val="0"/>
              <w:adjustRightInd w:val="0"/>
              <w:snapToGrid w:val="0"/>
              <w:spacing w:before="109" w:line="219"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六、中标信息公布</w:t>
            </w:r>
          </w:p>
        </w:tc>
      </w:tr>
      <w:tr w14:paraId="71CA4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692" w:type="dxa"/>
            <w:vAlign w:val="center"/>
          </w:tcPr>
          <w:p w14:paraId="0A759A0D">
            <w:pPr>
              <w:pStyle w:val="9"/>
              <w:keepNext w:val="0"/>
              <w:keepLines w:val="0"/>
              <w:pageBreakBefore w:val="0"/>
              <w:widowControl/>
              <w:kinsoku/>
              <w:wordWrap w:val="0"/>
              <w:overflowPunct/>
              <w:topLinePunct w:val="0"/>
              <w:autoSpaceDE w:val="0"/>
              <w:autoSpaceDN w:val="0"/>
              <w:bidi w:val="0"/>
              <w:adjustRightInd w:val="0"/>
              <w:snapToGrid w:val="0"/>
              <w:spacing w:before="71" w:line="220" w:lineRule="auto"/>
              <w:ind w:left="357"/>
              <w:jc w:val="center"/>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28.2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款</w:t>
            </w:r>
          </w:p>
        </w:tc>
        <w:tc>
          <w:tcPr>
            <w:tcW w:w="2284" w:type="dxa"/>
            <w:vAlign w:val="center"/>
          </w:tcPr>
          <w:p w14:paraId="7F7DAFD8">
            <w:pPr>
              <w:pStyle w:val="9"/>
              <w:keepNext w:val="0"/>
              <w:keepLines w:val="0"/>
              <w:pageBreakBefore w:val="0"/>
              <w:widowControl/>
              <w:kinsoku/>
              <w:wordWrap w:val="0"/>
              <w:overflowPunct/>
              <w:topLinePunct w:val="0"/>
              <w:autoSpaceDE w:val="0"/>
              <w:autoSpaceDN w:val="0"/>
              <w:bidi w:val="0"/>
              <w:adjustRightInd w:val="0"/>
              <w:snapToGrid w:val="0"/>
              <w:spacing w:before="72" w:line="242" w:lineRule="auto"/>
              <w:ind w:left="118" w:right="194" w:firstLine="15"/>
              <w:jc w:val="center"/>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中标候选人并列时确</w:t>
            </w:r>
            <w:r>
              <w:rPr>
                <w:rFonts w:hint="eastAsia" w:ascii="方正仿宋_GB2312" w:hAnsi="方正仿宋_GB2312" w:eastAsia="方正仿宋_GB2312" w:cs="方正仿宋_GB2312"/>
                <w:spacing w:val="-2"/>
                <w:sz w:val="22"/>
                <w:szCs w:val="22"/>
              </w:rPr>
              <w:t>定中标人的方式</w:t>
            </w:r>
          </w:p>
        </w:tc>
        <w:tc>
          <w:tcPr>
            <w:tcW w:w="5878" w:type="dxa"/>
            <w:vAlign w:val="top"/>
          </w:tcPr>
          <w:p w14:paraId="5132FA90">
            <w:pPr>
              <w:pStyle w:val="9"/>
              <w:keepNext w:val="0"/>
              <w:keepLines w:val="0"/>
              <w:pageBreakBefore w:val="0"/>
              <w:widowControl/>
              <w:kinsoku/>
              <w:wordWrap w:val="0"/>
              <w:overflowPunct/>
              <w:topLinePunct w:val="0"/>
              <w:autoSpaceDE w:val="0"/>
              <w:autoSpaceDN w:val="0"/>
              <w:bidi w:val="0"/>
              <w:adjustRightInd w:val="0"/>
              <w:snapToGrid w:val="0"/>
              <w:spacing w:before="206"/>
              <w:ind w:left="112" w:right="95"/>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评标结果按评审后得分由高到低顺序排列。得分相同的，按</w:t>
            </w:r>
            <w:r>
              <w:rPr>
                <w:rFonts w:hint="eastAsia" w:ascii="方正仿宋_GB2312" w:hAnsi="方正仿宋_GB2312" w:eastAsia="方正仿宋_GB2312" w:cs="方正仿宋_GB2312"/>
                <w:spacing w:val="-2"/>
                <w:sz w:val="22"/>
                <w:szCs w:val="22"/>
              </w:rPr>
              <w:t>投标报价由低到高顺序排列。得分且投标报价相</w:t>
            </w:r>
            <w:r>
              <w:rPr>
                <w:rFonts w:hint="eastAsia" w:ascii="方正仿宋_GB2312" w:hAnsi="方正仿宋_GB2312" w:eastAsia="方正仿宋_GB2312" w:cs="方正仿宋_GB2312"/>
                <w:spacing w:val="-3"/>
                <w:sz w:val="22"/>
                <w:szCs w:val="22"/>
              </w:rPr>
              <w:t>同的并列，投标文件满足招标文件全部实质性要求，按照评标方法及标准中技术部分得分从高到低排序，技术部分得分相同的按照评标方法及标准中商务部分从高到</w:t>
            </w:r>
            <w:r>
              <w:rPr>
                <w:rFonts w:hint="eastAsia" w:ascii="方正仿宋_GB2312" w:hAnsi="方正仿宋_GB2312" w:eastAsia="方正仿宋_GB2312" w:cs="方正仿宋_GB2312"/>
                <w:spacing w:val="-3"/>
                <w:sz w:val="22"/>
                <w:szCs w:val="22"/>
                <w:lang w:eastAsia="zh-CN"/>
              </w:rPr>
              <w:t>低</w:t>
            </w:r>
            <w:r>
              <w:rPr>
                <w:rFonts w:hint="eastAsia" w:ascii="方正仿宋_GB2312" w:hAnsi="方正仿宋_GB2312" w:eastAsia="方正仿宋_GB2312" w:cs="方正仿宋_GB2312"/>
                <w:spacing w:val="-3"/>
                <w:sz w:val="22"/>
                <w:szCs w:val="22"/>
              </w:rPr>
              <w:t>排序，以此类推，若都</w:t>
            </w:r>
            <w:r>
              <w:rPr>
                <w:rFonts w:hint="eastAsia" w:ascii="方正仿宋_GB2312" w:hAnsi="方正仿宋_GB2312" w:eastAsia="方正仿宋_GB2312" w:cs="方正仿宋_GB2312"/>
                <w:spacing w:val="-1"/>
                <w:sz w:val="22"/>
                <w:szCs w:val="22"/>
              </w:rPr>
              <w:t>相同，由采购人自行确定中标人。</w:t>
            </w:r>
          </w:p>
        </w:tc>
      </w:tr>
      <w:tr w14:paraId="55B65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8" w:hRule="atLeast"/>
        </w:trPr>
        <w:tc>
          <w:tcPr>
            <w:tcW w:w="1692" w:type="dxa"/>
            <w:vAlign w:val="top"/>
          </w:tcPr>
          <w:p w14:paraId="704A8D3C">
            <w:pPr>
              <w:keepNext w:val="0"/>
              <w:keepLines w:val="0"/>
              <w:pageBreakBefore w:val="0"/>
              <w:widowControl/>
              <w:kinsoku/>
              <w:wordWrap w:val="0"/>
              <w:overflowPunct/>
              <w:topLinePunct w:val="0"/>
              <w:autoSpaceDE w:val="0"/>
              <w:autoSpaceDN w:val="0"/>
              <w:bidi w:val="0"/>
              <w:adjustRightInd w:val="0"/>
              <w:snapToGrid w:val="0"/>
              <w:spacing w:line="253" w:lineRule="auto"/>
              <w:textAlignment w:val="baseline"/>
              <w:rPr>
                <w:rFonts w:hint="eastAsia" w:ascii="方正仿宋_GB2312" w:hAnsi="方正仿宋_GB2312" w:eastAsia="方正仿宋_GB2312" w:cs="方正仿宋_GB2312"/>
                <w:sz w:val="21"/>
              </w:rPr>
            </w:pPr>
          </w:p>
          <w:p w14:paraId="4B30D6C4">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55473450">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5D65BE5A">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3A4EEC10">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4019C8AB">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63413E75">
            <w:pPr>
              <w:pStyle w:val="9"/>
              <w:keepNext w:val="0"/>
              <w:keepLines w:val="0"/>
              <w:pageBreakBefore w:val="0"/>
              <w:widowControl/>
              <w:kinsoku/>
              <w:wordWrap w:val="0"/>
              <w:overflowPunct/>
              <w:topLinePunct w:val="0"/>
              <w:autoSpaceDE w:val="0"/>
              <w:autoSpaceDN w:val="0"/>
              <w:bidi w:val="0"/>
              <w:adjustRightInd w:val="0"/>
              <w:snapToGrid w:val="0"/>
              <w:spacing w:before="71"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29.5</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款</w:t>
            </w:r>
          </w:p>
        </w:tc>
        <w:tc>
          <w:tcPr>
            <w:tcW w:w="2284" w:type="dxa"/>
            <w:vAlign w:val="top"/>
          </w:tcPr>
          <w:p w14:paraId="5CB62D75">
            <w:pPr>
              <w:keepNext w:val="0"/>
              <w:keepLines w:val="0"/>
              <w:pageBreakBefore w:val="0"/>
              <w:widowControl/>
              <w:kinsoku/>
              <w:wordWrap w:val="0"/>
              <w:overflowPunct/>
              <w:topLinePunct w:val="0"/>
              <w:autoSpaceDE w:val="0"/>
              <w:autoSpaceDN w:val="0"/>
              <w:bidi w:val="0"/>
              <w:adjustRightInd w:val="0"/>
              <w:snapToGrid w:val="0"/>
              <w:spacing w:line="247" w:lineRule="auto"/>
              <w:textAlignment w:val="baseline"/>
              <w:rPr>
                <w:rFonts w:hint="eastAsia" w:ascii="方正仿宋_GB2312" w:hAnsi="方正仿宋_GB2312" w:eastAsia="方正仿宋_GB2312" w:cs="方正仿宋_GB2312"/>
                <w:sz w:val="21"/>
              </w:rPr>
            </w:pPr>
          </w:p>
          <w:p w14:paraId="417BD39F">
            <w:pPr>
              <w:keepNext w:val="0"/>
              <w:keepLines w:val="0"/>
              <w:pageBreakBefore w:val="0"/>
              <w:widowControl/>
              <w:kinsoku/>
              <w:wordWrap w:val="0"/>
              <w:overflowPunct/>
              <w:topLinePunct w:val="0"/>
              <w:autoSpaceDE w:val="0"/>
              <w:autoSpaceDN w:val="0"/>
              <w:bidi w:val="0"/>
              <w:adjustRightInd w:val="0"/>
              <w:snapToGrid w:val="0"/>
              <w:spacing w:line="248" w:lineRule="auto"/>
              <w:textAlignment w:val="baseline"/>
              <w:rPr>
                <w:rFonts w:hint="eastAsia" w:ascii="方正仿宋_GB2312" w:hAnsi="方正仿宋_GB2312" w:eastAsia="方正仿宋_GB2312" w:cs="方正仿宋_GB2312"/>
                <w:sz w:val="21"/>
              </w:rPr>
            </w:pPr>
          </w:p>
          <w:p w14:paraId="3F09154E">
            <w:pPr>
              <w:keepNext w:val="0"/>
              <w:keepLines w:val="0"/>
              <w:pageBreakBefore w:val="0"/>
              <w:widowControl/>
              <w:kinsoku/>
              <w:wordWrap w:val="0"/>
              <w:overflowPunct/>
              <w:topLinePunct w:val="0"/>
              <w:autoSpaceDE w:val="0"/>
              <w:autoSpaceDN w:val="0"/>
              <w:bidi w:val="0"/>
              <w:adjustRightInd w:val="0"/>
              <w:snapToGrid w:val="0"/>
              <w:spacing w:line="248" w:lineRule="auto"/>
              <w:textAlignment w:val="baseline"/>
              <w:rPr>
                <w:rFonts w:hint="eastAsia" w:ascii="方正仿宋_GB2312" w:hAnsi="方正仿宋_GB2312" w:eastAsia="方正仿宋_GB2312" w:cs="方正仿宋_GB2312"/>
                <w:sz w:val="21"/>
              </w:rPr>
            </w:pPr>
          </w:p>
          <w:p w14:paraId="7131E48B">
            <w:pPr>
              <w:keepNext w:val="0"/>
              <w:keepLines w:val="0"/>
              <w:pageBreakBefore w:val="0"/>
              <w:widowControl/>
              <w:kinsoku/>
              <w:wordWrap w:val="0"/>
              <w:overflowPunct/>
              <w:topLinePunct w:val="0"/>
              <w:autoSpaceDE w:val="0"/>
              <w:autoSpaceDN w:val="0"/>
              <w:bidi w:val="0"/>
              <w:adjustRightInd w:val="0"/>
              <w:snapToGrid w:val="0"/>
              <w:spacing w:line="248" w:lineRule="auto"/>
              <w:textAlignment w:val="baseline"/>
              <w:rPr>
                <w:rFonts w:hint="eastAsia" w:ascii="方正仿宋_GB2312" w:hAnsi="方正仿宋_GB2312" w:eastAsia="方正仿宋_GB2312" w:cs="方正仿宋_GB2312"/>
                <w:sz w:val="21"/>
              </w:rPr>
            </w:pPr>
          </w:p>
          <w:p w14:paraId="32B937A0">
            <w:pPr>
              <w:keepNext w:val="0"/>
              <w:keepLines w:val="0"/>
              <w:pageBreakBefore w:val="0"/>
              <w:widowControl/>
              <w:kinsoku/>
              <w:wordWrap w:val="0"/>
              <w:overflowPunct/>
              <w:topLinePunct w:val="0"/>
              <w:autoSpaceDE w:val="0"/>
              <w:autoSpaceDN w:val="0"/>
              <w:bidi w:val="0"/>
              <w:adjustRightInd w:val="0"/>
              <w:snapToGrid w:val="0"/>
              <w:spacing w:line="248" w:lineRule="auto"/>
              <w:textAlignment w:val="baseline"/>
              <w:rPr>
                <w:rFonts w:hint="eastAsia" w:ascii="方正仿宋_GB2312" w:hAnsi="方正仿宋_GB2312" w:eastAsia="方正仿宋_GB2312" w:cs="方正仿宋_GB2312"/>
                <w:sz w:val="21"/>
              </w:rPr>
            </w:pPr>
          </w:p>
          <w:p w14:paraId="5AED5AE5">
            <w:pPr>
              <w:pStyle w:val="9"/>
              <w:keepNext w:val="0"/>
              <w:keepLines w:val="0"/>
              <w:pageBreakBefore w:val="0"/>
              <w:widowControl/>
              <w:kinsoku/>
              <w:wordWrap w:val="0"/>
              <w:overflowPunct/>
              <w:topLinePunct w:val="0"/>
              <w:autoSpaceDE w:val="0"/>
              <w:autoSpaceDN w:val="0"/>
              <w:bidi w:val="0"/>
              <w:adjustRightInd w:val="0"/>
              <w:snapToGrid w:val="0"/>
              <w:spacing w:before="71" w:line="244" w:lineRule="auto"/>
              <w:ind w:left="111" w:right="194"/>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接收质疑函的联系部门、联系电话和通讯</w:t>
            </w:r>
            <w:r>
              <w:rPr>
                <w:rFonts w:hint="eastAsia" w:ascii="方正仿宋_GB2312" w:hAnsi="方正仿宋_GB2312" w:eastAsia="方正仿宋_GB2312" w:cs="方正仿宋_GB2312"/>
                <w:spacing w:val="-4"/>
                <w:sz w:val="22"/>
                <w:szCs w:val="22"/>
              </w:rPr>
              <w:t>地址</w:t>
            </w:r>
          </w:p>
        </w:tc>
        <w:tc>
          <w:tcPr>
            <w:tcW w:w="5878" w:type="dxa"/>
            <w:vAlign w:val="top"/>
          </w:tcPr>
          <w:p w14:paraId="09A8393F">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right="0" w:firstLine="0"/>
              <w:jc w:val="lef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投标人认为采购文件、采购过程、中标或者成交结果使自己的权益受到损害的，应当在知道或者应知其权益受到损害之</w:t>
            </w:r>
            <w:r>
              <w:rPr>
                <w:rFonts w:hint="eastAsia" w:ascii="方正仿宋_GB2312" w:hAnsi="方正仿宋_GB2312" w:eastAsia="方正仿宋_GB2312" w:cs="方正仿宋_GB2312"/>
                <w:spacing w:val="-4"/>
                <w:sz w:val="22"/>
                <w:szCs w:val="22"/>
              </w:rPr>
              <w:t>日起</w:t>
            </w:r>
            <w:r>
              <w:rPr>
                <w:rFonts w:hint="eastAsia" w:ascii="方正仿宋_GB2312" w:hAnsi="方正仿宋_GB2312" w:eastAsia="方正仿宋_GB2312" w:cs="方正仿宋_GB2312"/>
                <w:spacing w:val="-26"/>
                <w:sz w:val="22"/>
                <w:szCs w:val="22"/>
              </w:rPr>
              <w:t xml:space="preserve"> </w:t>
            </w:r>
            <w:r>
              <w:rPr>
                <w:rFonts w:hint="eastAsia" w:ascii="方正仿宋_GB2312" w:hAnsi="方正仿宋_GB2312" w:eastAsia="方正仿宋_GB2312" w:cs="方正仿宋_GB2312"/>
                <w:spacing w:val="-4"/>
                <w:sz w:val="22"/>
                <w:szCs w:val="22"/>
              </w:rPr>
              <w:t>7</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4"/>
                <w:sz w:val="22"/>
                <w:szCs w:val="22"/>
              </w:rPr>
              <w:t>个工作日内，以书面形式现场递交方式向采购人和采</w:t>
            </w:r>
            <w:r>
              <w:rPr>
                <w:rFonts w:hint="eastAsia" w:ascii="方正仿宋_GB2312" w:hAnsi="方正仿宋_GB2312" w:eastAsia="方正仿宋_GB2312" w:cs="方正仿宋_GB2312"/>
                <w:spacing w:val="-1"/>
                <w:sz w:val="22"/>
                <w:szCs w:val="22"/>
              </w:rPr>
              <w:t>购代理机构一次性提出针对同一采购程序环节的质疑</w:t>
            </w:r>
          </w:p>
          <w:p w14:paraId="04DEEBBE">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lang w:eastAsia="zh-CN"/>
              </w:rPr>
              <w:t>1.</w:t>
            </w:r>
            <w:r>
              <w:rPr>
                <w:rFonts w:hint="eastAsia" w:ascii="方正仿宋_GB2312" w:hAnsi="方正仿宋_GB2312" w:eastAsia="方正仿宋_GB2312" w:cs="方正仿宋_GB2312"/>
                <w:spacing w:val="-4"/>
                <w:sz w:val="22"/>
                <w:szCs w:val="22"/>
              </w:rPr>
              <w:t>采购人信息</w:t>
            </w:r>
          </w:p>
          <w:p w14:paraId="7E02FBBF">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eastAsia" w:ascii="方正仿宋_GB2312" w:hAnsi="方正仿宋_GB2312" w:eastAsia="方正仿宋_GB2312" w:cs="方正仿宋_GB2312"/>
                <w:sz w:val="22"/>
                <w:szCs w:val="22"/>
                <w:lang w:eastAsia="zh-CN"/>
              </w:rPr>
            </w:pPr>
            <w:r>
              <w:rPr>
                <w:rFonts w:hint="eastAsia" w:ascii="方正仿宋_GB2312" w:hAnsi="方正仿宋_GB2312" w:eastAsia="方正仿宋_GB2312" w:cs="方正仿宋_GB2312"/>
                <w:spacing w:val="-1"/>
                <w:sz w:val="22"/>
                <w:szCs w:val="22"/>
              </w:rPr>
              <w:t>（1）名  称：</w:t>
            </w:r>
            <w:r>
              <w:rPr>
                <w:rFonts w:hint="eastAsia" w:ascii="方正仿宋_GB2312" w:hAnsi="方正仿宋_GB2312" w:eastAsia="方正仿宋_GB2312" w:cs="方正仿宋_GB2312"/>
                <w:spacing w:val="-1"/>
                <w:sz w:val="22"/>
                <w:szCs w:val="22"/>
                <w:lang w:eastAsia="zh-CN"/>
              </w:rPr>
              <w:t>吉首市农业农村局</w:t>
            </w:r>
          </w:p>
          <w:p w14:paraId="218B5446">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eastAsia" w:ascii="方正仿宋_GB2312" w:hAnsi="方正仿宋_GB2312" w:eastAsia="方正仿宋_GB2312" w:cs="方正仿宋_GB2312"/>
                <w:spacing w:val="-1"/>
                <w:sz w:val="22"/>
                <w:szCs w:val="22"/>
                <w:lang w:val="en-US" w:eastAsia="zh-CN"/>
              </w:rPr>
            </w:pPr>
            <w:r>
              <w:rPr>
                <w:rFonts w:hint="eastAsia" w:ascii="方正仿宋_GB2312" w:hAnsi="方正仿宋_GB2312" w:eastAsia="方正仿宋_GB2312" w:cs="方正仿宋_GB2312"/>
                <w:spacing w:val="-3"/>
                <w:sz w:val="22"/>
                <w:szCs w:val="22"/>
              </w:rPr>
              <w:t>（2）地  址：</w:t>
            </w:r>
            <w:r>
              <w:rPr>
                <w:rFonts w:hint="eastAsia" w:ascii="方正仿宋_GB2312" w:hAnsi="方正仿宋_GB2312" w:eastAsia="方正仿宋_GB2312" w:cs="方正仿宋_GB2312"/>
                <w:spacing w:val="-1"/>
                <w:sz w:val="22"/>
                <w:szCs w:val="22"/>
                <w:lang w:val="en-US" w:eastAsia="zh-CN"/>
              </w:rPr>
              <w:t>吉首市吉新路93号</w:t>
            </w:r>
          </w:p>
          <w:p w14:paraId="36FE5472">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（3）电  话：0743823734</w:t>
            </w:r>
          </w:p>
          <w:p w14:paraId="33D99663">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2.</w:t>
            </w:r>
            <w:r>
              <w:rPr>
                <w:rFonts w:hint="eastAsia" w:ascii="方正仿宋_GB2312" w:hAnsi="方正仿宋_GB2312" w:eastAsia="方正仿宋_GB2312" w:cs="方正仿宋_GB2312"/>
                <w:spacing w:val="-1"/>
                <w:sz w:val="22"/>
                <w:szCs w:val="22"/>
              </w:rPr>
              <w:t>采购代理机构信息</w:t>
            </w:r>
          </w:p>
          <w:p w14:paraId="01781833">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eastAsia" w:ascii="方正仿宋_GB2312" w:hAnsi="方正仿宋_GB2312" w:eastAsia="方正仿宋_GB2312" w:cs="方正仿宋_GB2312"/>
                <w:sz w:val="22"/>
                <w:szCs w:val="22"/>
                <w:lang w:eastAsia="zh-CN"/>
              </w:rPr>
            </w:pPr>
            <w:r>
              <w:rPr>
                <w:rFonts w:hint="eastAsia" w:ascii="方正仿宋_GB2312" w:hAnsi="方正仿宋_GB2312" w:eastAsia="方正仿宋_GB2312" w:cs="方正仿宋_GB2312"/>
                <w:spacing w:val="-1"/>
                <w:sz w:val="22"/>
                <w:szCs w:val="22"/>
              </w:rPr>
              <w:t>（1）名  称：</w:t>
            </w:r>
            <w:r>
              <w:rPr>
                <w:rFonts w:hint="eastAsia" w:ascii="方正仿宋_GB2312" w:hAnsi="方正仿宋_GB2312" w:eastAsia="方正仿宋_GB2312" w:cs="方正仿宋_GB2312"/>
                <w:spacing w:val="-1"/>
                <w:sz w:val="22"/>
                <w:szCs w:val="22"/>
                <w:lang w:eastAsia="zh-CN"/>
              </w:rPr>
              <w:t>湖南信佳项目管理有限公司</w:t>
            </w:r>
          </w:p>
          <w:p w14:paraId="4D4A5086">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eastAsia" w:ascii="方正仿宋_GB2312" w:hAnsi="方正仿宋_GB2312" w:eastAsia="方正仿宋_GB2312" w:cs="方正仿宋_GB2312"/>
                <w:spacing w:val="-2"/>
                <w:sz w:val="22"/>
                <w:szCs w:val="22"/>
                <w:lang w:val="en-US" w:eastAsia="zh-CN"/>
              </w:rPr>
            </w:pPr>
            <w:r>
              <w:rPr>
                <w:rFonts w:hint="eastAsia" w:ascii="方正仿宋_GB2312" w:hAnsi="方正仿宋_GB2312" w:eastAsia="方正仿宋_GB2312" w:cs="方正仿宋_GB2312"/>
                <w:spacing w:val="-2"/>
                <w:sz w:val="22"/>
                <w:szCs w:val="22"/>
              </w:rPr>
              <w:t>（2）地  址：</w:t>
            </w:r>
            <w:r>
              <w:rPr>
                <w:rFonts w:hint="eastAsia" w:ascii="方正仿宋_GB2312" w:hAnsi="方正仿宋_GB2312" w:eastAsia="方正仿宋_GB2312" w:cs="方正仿宋_GB2312"/>
                <w:spacing w:val="-2"/>
                <w:sz w:val="22"/>
                <w:szCs w:val="22"/>
                <w:lang w:val="en-US" w:eastAsia="zh-CN"/>
              </w:rPr>
              <w:t>湖南省湘西高新区龙凤社区滨江路安置区60-61号2楼</w:t>
            </w:r>
          </w:p>
          <w:p w14:paraId="5AA6E191">
            <w:pPr>
              <w:pStyle w:val="9"/>
              <w:keepNext w:val="0"/>
              <w:keepLines w:val="0"/>
              <w:pageBreakBefore w:val="0"/>
              <w:widowControl/>
              <w:kinsoku/>
              <w:wordWrap w:val="0"/>
              <w:overflowPunct/>
              <w:topLinePunct w:val="0"/>
              <w:autoSpaceDE w:val="0"/>
              <w:autoSpaceDN w:val="0"/>
              <w:bidi w:val="0"/>
              <w:adjustRightInd w:val="0"/>
              <w:snapToGrid w:val="0"/>
              <w:spacing w:before="26" w:line="220" w:lineRule="auto"/>
              <w:ind w:left="120"/>
              <w:textAlignment w:val="baseline"/>
              <w:rPr>
                <w:rFonts w:hint="default" w:ascii="方正仿宋_GB2312" w:hAnsi="方正仿宋_GB2312" w:eastAsia="方正仿宋_GB2312" w:cs="方正仿宋_GB2312"/>
                <w:sz w:val="22"/>
                <w:szCs w:val="22"/>
                <w:lang w:val="en-US"/>
              </w:rPr>
            </w:pPr>
            <w:r>
              <w:rPr>
                <w:rFonts w:hint="eastAsia" w:ascii="方正仿宋_GB2312" w:hAnsi="方正仿宋_GB2312" w:eastAsia="方正仿宋_GB2312" w:cs="方正仿宋_GB2312"/>
                <w:spacing w:val="-1"/>
                <w:sz w:val="22"/>
                <w:szCs w:val="22"/>
              </w:rPr>
              <w:t>（3）电  话：</w:t>
            </w:r>
            <w:r>
              <w:rPr>
                <w:rFonts w:hint="eastAsia" w:ascii="方正仿宋_GB2312" w:hAnsi="方正仿宋_GB2312" w:eastAsia="方正仿宋_GB2312" w:cs="方正仿宋_GB2312"/>
                <w:spacing w:val="-1"/>
                <w:sz w:val="22"/>
                <w:szCs w:val="22"/>
                <w:lang w:val="en-US" w:eastAsia="zh-CN"/>
              </w:rPr>
              <w:t>17774569998/13317431602</w:t>
            </w:r>
          </w:p>
        </w:tc>
      </w:tr>
      <w:tr w14:paraId="036EA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9854" w:type="dxa"/>
            <w:gridSpan w:val="3"/>
            <w:vAlign w:val="top"/>
          </w:tcPr>
          <w:p w14:paraId="1FE89365">
            <w:pPr>
              <w:pStyle w:val="9"/>
              <w:keepNext w:val="0"/>
              <w:keepLines w:val="0"/>
              <w:pageBreakBefore w:val="0"/>
              <w:widowControl/>
              <w:kinsoku/>
              <w:wordWrap w:val="0"/>
              <w:overflowPunct/>
              <w:topLinePunct w:val="0"/>
              <w:autoSpaceDE w:val="0"/>
              <w:autoSpaceDN w:val="0"/>
              <w:bidi w:val="0"/>
              <w:adjustRightInd w:val="0"/>
              <w:snapToGrid w:val="0"/>
              <w:spacing w:before="81" w:line="222" w:lineRule="auto"/>
              <w:ind w:left="1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七、合同签订</w:t>
            </w:r>
          </w:p>
        </w:tc>
      </w:tr>
      <w:tr w14:paraId="47B36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1692" w:type="dxa"/>
            <w:vAlign w:val="top"/>
          </w:tcPr>
          <w:p w14:paraId="457EF13C">
            <w:pPr>
              <w:pStyle w:val="9"/>
              <w:keepNext w:val="0"/>
              <w:keepLines w:val="0"/>
              <w:pageBreakBefore w:val="0"/>
              <w:widowControl/>
              <w:kinsoku/>
              <w:wordWrap w:val="0"/>
              <w:overflowPunct/>
              <w:topLinePunct w:val="0"/>
              <w:autoSpaceDE w:val="0"/>
              <w:autoSpaceDN w:val="0"/>
              <w:bidi w:val="0"/>
              <w:adjustRightInd w:val="0"/>
              <w:snapToGrid w:val="0"/>
              <w:spacing w:before="74"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4"/>
                <w:sz w:val="22"/>
                <w:szCs w:val="22"/>
              </w:rPr>
              <w:t>31.1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6999B722">
            <w:pPr>
              <w:pStyle w:val="9"/>
              <w:keepNext w:val="0"/>
              <w:keepLines w:val="0"/>
              <w:pageBreakBefore w:val="0"/>
              <w:widowControl/>
              <w:kinsoku/>
              <w:wordWrap w:val="0"/>
              <w:overflowPunct/>
              <w:topLinePunct w:val="0"/>
              <w:autoSpaceDE w:val="0"/>
              <w:autoSpaceDN w:val="0"/>
              <w:bidi w:val="0"/>
              <w:adjustRightInd w:val="0"/>
              <w:snapToGrid w:val="0"/>
              <w:spacing w:before="74" w:line="221" w:lineRule="auto"/>
              <w:ind w:left="1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履约担保</w:t>
            </w:r>
          </w:p>
        </w:tc>
        <w:tc>
          <w:tcPr>
            <w:tcW w:w="5878" w:type="dxa"/>
            <w:vAlign w:val="top"/>
          </w:tcPr>
          <w:p w14:paraId="2DB137E3">
            <w:pPr>
              <w:pStyle w:val="9"/>
              <w:keepNext w:val="0"/>
              <w:keepLines w:val="0"/>
              <w:pageBreakBefore w:val="0"/>
              <w:widowControl/>
              <w:kinsoku/>
              <w:wordWrap w:val="0"/>
              <w:overflowPunct/>
              <w:topLinePunct w:val="0"/>
              <w:autoSpaceDE w:val="0"/>
              <w:autoSpaceDN w:val="0"/>
              <w:bidi w:val="0"/>
              <w:adjustRightInd w:val="0"/>
              <w:snapToGrid w:val="0"/>
              <w:spacing w:before="74" w:line="220" w:lineRule="auto"/>
              <w:ind w:left="134"/>
              <w:textAlignment w:val="baseline"/>
              <w:rPr>
                <w:rFonts w:hint="eastAsia" w:ascii="方正仿宋_GB2312" w:hAnsi="方正仿宋_GB2312" w:eastAsia="方正仿宋_GB2312" w:cs="方正仿宋_GB2312"/>
                <w:sz w:val="22"/>
                <w:szCs w:val="22"/>
                <w:lang w:eastAsia="zh-CN"/>
              </w:rPr>
            </w:pPr>
            <w:r>
              <w:rPr>
                <w:rFonts w:hint="eastAsia" w:ascii="方正仿宋_GB2312" w:hAnsi="方正仿宋_GB2312" w:eastAsia="方正仿宋_GB2312" w:cs="方正仿宋_GB2312"/>
                <w:color w:val="auto"/>
                <w:spacing w:val="-3"/>
                <w:sz w:val="22"/>
                <w:szCs w:val="22"/>
              </w:rPr>
              <w:t>中标金额的</w:t>
            </w:r>
            <w:r>
              <w:rPr>
                <w:rFonts w:hint="eastAsia" w:ascii="方正仿宋_GB2312" w:hAnsi="方正仿宋_GB2312" w:eastAsia="方正仿宋_GB2312" w:cs="方正仿宋_GB2312"/>
                <w:color w:val="auto"/>
                <w:spacing w:val="-33"/>
                <w:sz w:val="22"/>
                <w:szCs w:val="22"/>
              </w:rPr>
              <w:t xml:space="preserve"> </w:t>
            </w:r>
            <w:r>
              <w:rPr>
                <w:rFonts w:hint="eastAsia" w:ascii="方正仿宋_GB2312" w:hAnsi="方正仿宋_GB2312" w:eastAsia="方正仿宋_GB2312" w:cs="方正仿宋_GB2312"/>
                <w:color w:val="auto"/>
                <w:spacing w:val="-3"/>
                <w:sz w:val="22"/>
                <w:szCs w:val="22"/>
              </w:rPr>
              <w:t>10%，签订合同前提交。</w:t>
            </w:r>
          </w:p>
        </w:tc>
      </w:tr>
      <w:tr w14:paraId="0DE5B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9854" w:type="dxa"/>
            <w:gridSpan w:val="3"/>
            <w:vAlign w:val="top"/>
          </w:tcPr>
          <w:p w14:paraId="1ABE4C66">
            <w:pPr>
              <w:pStyle w:val="9"/>
              <w:keepNext w:val="0"/>
              <w:keepLines w:val="0"/>
              <w:pageBreakBefore w:val="0"/>
              <w:widowControl/>
              <w:kinsoku/>
              <w:wordWrap w:val="0"/>
              <w:overflowPunct/>
              <w:topLinePunct w:val="0"/>
              <w:autoSpaceDE w:val="0"/>
              <w:autoSpaceDN w:val="0"/>
              <w:bidi w:val="0"/>
              <w:adjustRightInd w:val="0"/>
              <w:snapToGrid w:val="0"/>
              <w:spacing w:before="97" w:line="219" w:lineRule="auto"/>
              <w:ind w:left="11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八、政府采购政策</w:t>
            </w:r>
          </w:p>
        </w:tc>
      </w:tr>
      <w:tr w14:paraId="4B808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692" w:type="dxa"/>
            <w:vAlign w:val="top"/>
          </w:tcPr>
          <w:p w14:paraId="1522241C">
            <w:pPr>
              <w:pStyle w:val="9"/>
              <w:keepNext w:val="0"/>
              <w:keepLines w:val="0"/>
              <w:pageBreakBefore w:val="0"/>
              <w:widowControl/>
              <w:kinsoku/>
              <w:wordWrap w:val="0"/>
              <w:overflowPunct/>
              <w:topLinePunct w:val="0"/>
              <w:autoSpaceDE w:val="0"/>
              <w:autoSpaceDN w:val="0"/>
              <w:bidi w:val="0"/>
              <w:adjustRightInd w:val="0"/>
              <w:snapToGrid w:val="0"/>
              <w:spacing w:before="127"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4"/>
                <w:sz w:val="22"/>
                <w:szCs w:val="22"/>
              </w:rPr>
              <w:t>33.8</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70628A4A">
            <w:pPr>
              <w:pStyle w:val="9"/>
              <w:keepNext w:val="0"/>
              <w:keepLines w:val="0"/>
              <w:pageBreakBefore w:val="0"/>
              <w:widowControl/>
              <w:kinsoku/>
              <w:wordWrap w:val="0"/>
              <w:overflowPunct/>
              <w:topLinePunct w:val="0"/>
              <w:autoSpaceDE w:val="0"/>
              <w:autoSpaceDN w:val="0"/>
              <w:bidi w:val="0"/>
              <w:adjustRightInd w:val="0"/>
              <w:snapToGrid w:val="0"/>
              <w:spacing w:before="127" w:line="219" w:lineRule="auto"/>
              <w:ind w:left="11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采购进口产品</w:t>
            </w:r>
          </w:p>
        </w:tc>
        <w:tc>
          <w:tcPr>
            <w:tcW w:w="5878" w:type="dxa"/>
            <w:vAlign w:val="top"/>
          </w:tcPr>
          <w:p w14:paraId="660C0CDE">
            <w:pPr>
              <w:pStyle w:val="9"/>
              <w:keepNext w:val="0"/>
              <w:keepLines w:val="0"/>
              <w:pageBreakBefore w:val="0"/>
              <w:widowControl/>
              <w:kinsoku/>
              <w:wordWrap w:val="0"/>
              <w:overflowPunct/>
              <w:topLinePunct w:val="0"/>
              <w:autoSpaceDE w:val="0"/>
              <w:autoSpaceDN w:val="0"/>
              <w:bidi w:val="0"/>
              <w:adjustRightInd w:val="0"/>
              <w:snapToGrid w:val="0"/>
              <w:spacing w:before="127" w:line="220" w:lineRule="auto"/>
              <w:ind w:left="1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拒绝进口产品参加投标</w:t>
            </w:r>
          </w:p>
        </w:tc>
      </w:tr>
      <w:tr w14:paraId="13D97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9854" w:type="dxa"/>
            <w:gridSpan w:val="3"/>
            <w:vAlign w:val="top"/>
          </w:tcPr>
          <w:p w14:paraId="2B7B71CA">
            <w:pPr>
              <w:pStyle w:val="9"/>
              <w:keepNext w:val="0"/>
              <w:keepLines w:val="0"/>
              <w:pageBreakBefore w:val="0"/>
              <w:widowControl/>
              <w:kinsoku/>
              <w:wordWrap w:val="0"/>
              <w:overflowPunct/>
              <w:topLinePunct w:val="0"/>
              <w:autoSpaceDE w:val="0"/>
              <w:autoSpaceDN w:val="0"/>
              <w:bidi w:val="0"/>
              <w:adjustRightInd w:val="0"/>
              <w:snapToGrid w:val="0"/>
              <w:spacing w:before="84" w:line="221" w:lineRule="auto"/>
              <w:ind w:left="12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九、其他规定</w:t>
            </w:r>
          </w:p>
        </w:tc>
      </w:tr>
      <w:tr w14:paraId="24F55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692" w:type="dxa"/>
            <w:vAlign w:val="top"/>
          </w:tcPr>
          <w:p w14:paraId="06E08FFD">
            <w:pPr>
              <w:pStyle w:val="9"/>
              <w:keepNext w:val="0"/>
              <w:keepLines w:val="0"/>
              <w:pageBreakBefore w:val="0"/>
              <w:widowControl/>
              <w:kinsoku/>
              <w:wordWrap w:val="0"/>
              <w:overflowPunct/>
              <w:topLinePunct w:val="0"/>
              <w:autoSpaceDE w:val="0"/>
              <w:autoSpaceDN w:val="0"/>
              <w:bidi w:val="0"/>
              <w:adjustRightInd w:val="0"/>
              <w:snapToGrid w:val="0"/>
              <w:spacing w:before="205" w:line="220"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38"/>
                <w:sz w:val="22"/>
                <w:szCs w:val="22"/>
              </w:rPr>
              <w:t xml:space="preserve"> </w:t>
            </w:r>
            <w:r>
              <w:rPr>
                <w:rFonts w:hint="eastAsia" w:ascii="方正仿宋_GB2312" w:hAnsi="方正仿宋_GB2312" w:eastAsia="方正仿宋_GB2312" w:cs="方正仿宋_GB2312"/>
                <w:spacing w:val="-3"/>
                <w:sz w:val="22"/>
                <w:szCs w:val="22"/>
              </w:rPr>
              <w:t>35.1（1）项</w:t>
            </w:r>
          </w:p>
        </w:tc>
        <w:tc>
          <w:tcPr>
            <w:tcW w:w="2284" w:type="dxa"/>
            <w:vAlign w:val="top"/>
          </w:tcPr>
          <w:p w14:paraId="1D76C60B">
            <w:pPr>
              <w:pStyle w:val="9"/>
              <w:keepNext w:val="0"/>
              <w:keepLines w:val="0"/>
              <w:pageBreakBefore w:val="0"/>
              <w:widowControl/>
              <w:kinsoku/>
              <w:wordWrap w:val="0"/>
              <w:overflowPunct/>
              <w:topLinePunct w:val="0"/>
              <w:autoSpaceDE w:val="0"/>
              <w:autoSpaceDN w:val="0"/>
              <w:bidi w:val="0"/>
              <w:adjustRightInd w:val="0"/>
              <w:snapToGrid w:val="0"/>
              <w:spacing w:before="64" w:line="235" w:lineRule="auto"/>
              <w:ind w:left="112" w:right="19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合同预付款的支付比例和支付条件</w:t>
            </w:r>
          </w:p>
        </w:tc>
        <w:tc>
          <w:tcPr>
            <w:tcW w:w="5878" w:type="dxa"/>
            <w:vAlign w:val="top"/>
          </w:tcPr>
          <w:p w14:paraId="7CC845C0">
            <w:pPr>
              <w:pStyle w:val="9"/>
              <w:keepNext w:val="0"/>
              <w:keepLines w:val="0"/>
              <w:pageBreakBefore w:val="0"/>
              <w:widowControl/>
              <w:kinsoku/>
              <w:wordWrap w:val="0"/>
              <w:overflowPunct/>
              <w:topLinePunct w:val="0"/>
              <w:autoSpaceDE w:val="0"/>
              <w:autoSpaceDN w:val="0"/>
              <w:bidi w:val="0"/>
              <w:adjustRightInd w:val="0"/>
              <w:snapToGrid w:val="0"/>
              <w:spacing w:before="205" w:line="221" w:lineRule="auto"/>
              <w:ind w:left="1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签订合同时另行约定</w:t>
            </w:r>
          </w:p>
        </w:tc>
      </w:tr>
      <w:tr w14:paraId="75088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692" w:type="dxa"/>
            <w:vAlign w:val="top"/>
          </w:tcPr>
          <w:p w14:paraId="68F1E8E5">
            <w:pPr>
              <w:pStyle w:val="9"/>
              <w:keepNext w:val="0"/>
              <w:keepLines w:val="0"/>
              <w:pageBreakBefore w:val="0"/>
              <w:widowControl/>
              <w:kinsoku/>
              <w:wordWrap w:val="0"/>
              <w:overflowPunct/>
              <w:topLinePunct w:val="0"/>
              <w:autoSpaceDE w:val="0"/>
              <w:autoSpaceDN w:val="0"/>
              <w:bidi w:val="0"/>
              <w:adjustRightInd w:val="0"/>
              <w:snapToGrid w:val="0"/>
              <w:spacing w:before="184" w:line="220"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38"/>
                <w:sz w:val="22"/>
                <w:szCs w:val="22"/>
              </w:rPr>
              <w:t xml:space="preserve"> </w:t>
            </w:r>
            <w:r>
              <w:rPr>
                <w:rFonts w:hint="eastAsia" w:ascii="方正仿宋_GB2312" w:hAnsi="方正仿宋_GB2312" w:eastAsia="方正仿宋_GB2312" w:cs="方正仿宋_GB2312"/>
                <w:spacing w:val="-3"/>
                <w:sz w:val="22"/>
                <w:szCs w:val="22"/>
              </w:rPr>
              <w:t>35.1（2）项</w:t>
            </w:r>
          </w:p>
        </w:tc>
        <w:tc>
          <w:tcPr>
            <w:tcW w:w="2284" w:type="dxa"/>
            <w:vAlign w:val="top"/>
          </w:tcPr>
          <w:p w14:paraId="3BB8FBC3">
            <w:pPr>
              <w:pStyle w:val="9"/>
              <w:keepNext w:val="0"/>
              <w:keepLines w:val="0"/>
              <w:pageBreakBefore w:val="0"/>
              <w:widowControl/>
              <w:kinsoku/>
              <w:wordWrap w:val="0"/>
              <w:overflowPunct/>
              <w:topLinePunct w:val="0"/>
              <w:autoSpaceDE w:val="0"/>
              <w:autoSpaceDN w:val="0"/>
              <w:bidi w:val="0"/>
              <w:adjustRightInd w:val="0"/>
              <w:snapToGrid w:val="0"/>
              <w:spacing w:before="184" w:line="221" w:lineRule="auto"/>
              <w:ind w:left="1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质量保证金</w:t>
            </w:r>
          </w:p>
        </w:tc>
        <w:tc>
          <w:tcPr>
            <w:tcW w:w="5878" w:type="dxa"/>
            <w:vAlign w:val="top"/>
          </w:tcPr>
          <w:p w14:paraId="2CBC8B39">
            <w:pPr>
              <w:pStyle w:val="9"/>
              <w:keepNext w:val="0"/>
              <w:keepLines w:val="0"/>
              <w:pageBreakBefore w:val="0"/>
              <w:widowControl/>
              <w:kinsoku/>
              <w:wordWrap w:val="0"/>
              <w:overflowPunct/>
              <w:topLinePunct w:val="0"/>
              <w:autoSpaceDE w:val="0"/>
              <w:autoSpaceDN w:val="0"/>
              <w:bidi w:val="0"/>
              <w:adjustRightInd w:val="0"/>
              <w:snapToGrid w:val="0"/>
              <w:spacing w:before="184" w:line="221" w:lineRule="auto"/>
              <w:ind w:left="11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无</w:t>
            </w:r>
          </w:p>
        </w:tc>
      </w:tr>
      <w:tr w14:paraId="7105C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7" w:hRule="atLeast"/>
        </w:trPr>
        <w:tc>
          <w:tcPr>
            <w:tcW w:w="1692" w:type="dxa"/>
            <w:vAlign w:val="top"/>
          </w:tcPr>
          <w:p w14:paraId="595580C8">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192F6C80">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4B12B6C7">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4B892D69">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425078DA">
            <w:pPr>
              <w:keepNext w:val="0"/>
              <w:keepLines w:val="0"/>
              <w:pageBreakBefore w:val="0"/>
              <w:widowControl/>
              <w:kinsoku/>
              <w:wordWrap w:val="0"/>
              <w:overflowPunct/>
              <w:topLinePunct w:val="0"/>
              <w:autoSpaceDE w:val="0"/>
              <w:autoSpaceDN w:val="0"/>
              <w:bidi w:val="0"/>
              <w:adjustRightInd w:val="0"/>
              <w:snapToGrid w:val="0"/>
              <w:spacing w:line="259" w:lineRule="auto"/>
              <w:textAlignment w:val="baseline"/>
              <w:rPr>
                <w:rFonts w:hint="eastAsia" w:ascii="方正仿宋_GB2312" w:hAnsi="方正仿宋_GB2312" w:eastAsia="方正仿宋_GB2312" w:cs="方正仿宋_GB2312"/>
                <w:sz w:val="21"/>
              </w:rPr>
            </w:pPr>
          </w:p>
          <w:p w14:paraId="596C32DC">
            <w:pPr>
              <w:pStyle w:val="9"/>
              <w:keepNext w:val="0"/>
              <w:keepLines w:val="0"/>
              <w:pageBreakBefore w:val="0"/>
              <w:widowControl/>
              <w:kinsoku/>
              <w:wordWrap w:val="0"/>
              <w:overflowPunct/>
              <w:topLinePunct w:val="0"/>
              <w:autoSpaceDE w:val="0"/>
              <w:autoSpaceDN w:val="0"/>
              <w:bidi w:val="0"/>
              <w:adjustRightInd w:val="0"/>
              <w:snapToGrid w:val="0"/>
              <w:spacing w:before="71" w:line="220" w:lineRule="auto"/>
              <w:ind w:left="3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4"/>
                <w:sz w:val="22"/>
                <w:szCs w:val="22"/>
              </w:rPr>
              <w:t>35.2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4"/>
                <w:sz w:val="22"/>
                <w:szCs w:val="22"/>
              </w:rPr>
              <w:t>款</w:t>
            </w:r>
          </w:p>
        </w:tc>
        <w:tc>
          <w:tcPr>
            <w:tcW w:w="2284" w:type="dxa"/>
            <w:vAlign w:val="top"/>
          </w:tcPr>
          <w:p w14:paraId="1DF6E876">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5022BC83">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6E4712DB">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204E7BF5">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2A668001">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19749EF5">
            <w:pPr>
              <w:pStyle w:val="9"/>
              <w:keepNext w:val="0"/>
              <w:keepLines w:val="0"/>
              <w:pageBreakBefore w:val="0"/>
              <w:widowControl/>
              <w:kinsoku/>
              <w:wordWrap w:val="0"/>
              <w:overflowPunct/>
              <w:topLinePunct w:val="0"/>
              <w:autoSpaceDE w:val="0"/>
              <w:autoSpaceDN w:val="0"/>
              <w:bidi w:val="0"/>
              <w:adjustRightInd w:val="0"/>
              <w:snapToGrid w:val="0"/>
              <w:spacing w:before="72" w:line="221" w:lineRule="auto"/>
              <w:ind w:left="1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其他规定</w:t>
            </w:r>
          </w:p>
        </w:tc>
        <w:tc>
          <w:tcPr>
            <w:tcW w:w="5878" w:type="dxa"/>
            <w:vAlign w:val="top"/>
          </w:tcPr>
          <w:p w14:paraId="20CB7660">
            <w:pPr>
              <w:pStyle w:val="9"/>
              <w:keepNext w:val="0"/>
              <w:keepLines w:val="0"/>
              <w:pageBreakBefore w:val="0"/>
              <w:widowControl/>
              <w:kinsoku/>
              <w:wordWrap w:val="0"/>
              <w:overflowPunct/>
              <w:topLinePunct w:val="0"/>
              <w:autoSpaceDE w:val="0"/>
              <w:autoSpaceDN w:val="0"/>
              <w:bidi w:val="0"/>
              <w:adjustRightInd w:val="0"/>
              <w:snapToGrid w:val="0"/>
              <w:spacing w:before="36" w:line="239" w:lineRule="auto"/>
              <w:ind w:left="112" w:right="95" w:firstLine="1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1.中标人在领取中标通知书时，须递交二份（不分正副本，封面盖红章和骑缝章）胶装完好的投标文件以供存档，否则</w:t>
            </w:r>
            <w:r>
              <w:rPr>
                <w:rFonts w:hint="eastAsia" w:ascii="方正仿宋_GB2312" w:hAnsi="方正仿宋_GB2312" w:eastAsia="方正仿宋_GB2312" w:cs="方正仿宋_GB2312"/>
                <w:spacing w:val="-1"/>
                <w:sz w:val="22"/>
                <w:szCs w:val="22"/>
              </w:rPr>
              <w:t>不予办理相关手续。</w:t>
            </w:r>
          </w:p>
          <w:p w14:paraId="61EFE6F8">
            <w:pPr>
              <w:pStyle w:val="9"/>
              <w:keepNext w:val="0"/>
              <w:keepLines w:val="0"/>
              <w:pageBreakBefore w:val="0"/>
              <w:widowControl/>
              <w:kinsoku/>
              <w:wordWrap w:val="0"/>
              <w:overflowPunct/>
              <w:topLinePunct w:val="0"/>
              <w:autoSpaceDE w:val="0"/>
              <w:autoSpaceDN w:val="0"/>
              <w:bidi w:val="0"/>
              <w:adjustRightInd w:val="0"/>
              <w:snapToGrid w:val="0"/>
              <w:spacing w:line="241" w:lineRule="auto"/>
              <w:ind w:left="114" w:right="106" w:firstLine="1"/>
              <w:textAlignment w:val="baseline"/>
              <w:rPr>
                <w:rFonts w:hint="eastAsia" w:ascii="方正仿宋_GB2312" w:hAnsi="方正仿宋_GB2312" w:eastAsia="方正仿宋_GB2312" w:cs="方正仿宋_GB2312"/>
                <w:color w:val="FF0000"/>
                <w:sz w:val="22"/>
                <w:szCs w:val="22"/>
                <w:lang w:eastAsia="zh-CN"/>
              </w:rPr>
            </w:pPr>
            <w:r>
              <w:rPr>
                <w:rFonts w:hint="eastAsia" w:ascii="方正仿宋_GB2312" w:hAnsi="方正仿宋_GB2312" w:eastAsia="方正仿宋_GB2312" w:cs="方正仿宋_GB2312"/>
                <w:color w:val="auto"/>
                <w:spacing w:val="1"/>
                <w:sz w:val="22"/>
                <w:szCs w:val="22"/>
                <w:lang w:eastAsia="zh-CN"/>
              </w:rPr>
              <w:t>2.</w:t>
            </w:r>
            <w:r>
              <w:rPr>
                <w:rFonts w:hint="eastAsia" w:ascii="方正仿宋_GB2312" w:hAnsi="方正仿宋_GB2312" w:eastAsia="方正仿宋_GB2312" w:cs="方正仿宋_GB2312"/>
                <w:color w:val="auto"/>
                <w:spacing w:val="1"/>
                <w:sz w:val="22"/>
                <w:szCs w:val="22"/>
              </w:rPr>
              <w:t>招标代理服务费：</w:t>
            </w:r>
            <w:r>
              <w:rPr>
                <w:rFonts w:hint="eastAsia" w:ascii="方正仿宋_GB2312" w:hAnsi="方正仿宋_GB2312" w:eastAsia="方正仿宋_GB2312" w:cs="方正仿宋_GB2312"/>
                <w:color w:val="auto"/>
                <w:spacing w:val="1"/>
                <w:sz w:val="22"/>
                <w:szCs w:val="22"/>
                <w:lang w:val="en-US" w:eastAsia="zh-CN"/>
              </w:rPr>
              <w:t>按代理合同约定收取</w:t>
            </w:r>
          </w:p>
          <w:p w14:paraId="3F4A309E">
            <w:pPr>
              <w:pStyle w:val="9"/>
              <w:keepNext w:val="0"/>
              <w:keepLines w:val="0"/>
              <w:pageBreakBefore w:val="0"/>
              <w:widowControl/>
              <w:kinsoku/>
              <w:wordWrap w:val="0"/>
              <w:overflowPunct/>
              <w:topLinePunct w:val="0"/>
              <w:autoSpaceDE w:val="0"/>
              <w:autoSpaceDN w:val="0"/>
              <w:bidi w:val="0"/>
              <w:adjustRightInd w:val="0"/>
              <w:snapToGrid w:val="0"/>
              <w:spacing w:before="6" w:line="262" w:lineRule="auto"/>
              <w:ind w:left="116" w:right="95" w:firstLine="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3.</w:t>
            </w:r>
            <w:r>
              <w:rPr>
                <w:rFonts w:hint="eastAsia" w:ascii="方正仿宋_GB2312" w:hAnsi="方正仿宋_GB2312" w:eastAsia="方正仿宋_GB2312" w:cs="方正仿宋_GB2312"/>
                <w:spacing w:val="1"/>
                <w:sz w:val="22"/>
                <w:szCs w:val="22"/>
              </w:rPr>
              <w:t>本项目共分为</w:t>
            </w:r>
            <w:r>
              <w:rPr>
                <w:rFonts w:hint="eastAsia" w:ascii="方正仿宋_GB2312" w:hAnsi="方正仿宋_GB2312" w:eastAsia="方正仿宋_GB2312" w:cs="方正仿宋_GB2312"/>
                <w:spacing w:val="1"/>
                <w:sz w:val="22"/>
                <w:szCs w:val="22"/>
                <w:lang w:val="en-US" w:eastAsia="zh-CN"/>
              </w:rPr>
              <w:t>三</w:t>
            </w:r>
            <w:r>
              <w:rPr>
                <w:rFonts w:hint="eastAsia" w:ascii="方正仿宋_GB2312" w:hAnsi="方正仿宋_GB2312" w:eastAsia="方正仿宋_GB2312" w:cs="方正仿宋_GB2312"/>
                <w:spacing w:val="1"/>
                <w:sz w:val="22"/>
                <w:szCs w:val="22"/>
              </w:rPr>
              <w:t>个包，投标单位参与本项目的投标，可</w:t>
            </w:r>
            <w:r>
              <w:rPr>
                <w:rFonts w:hint="eastAsia" w:ascii="方正仿宋_GB2312" w:hAnsi="方正仿宋_GB2312" w:eastAsia="方正仿宋_GB2312" w:cs="方正仿宋_GB2312"/>
                <w:spacing w:val="-3"/>
                <w:sz w:val="22"/>
                <w:szCs w:val="22"/>
              </w:rPr>
              <w:t>以同时对一个或多个包进行投标，按包分别制作投标文件，分包上传投标文件，根据项目的实际情况对每包单独报价，</w:t>
            </w:r>
          </w:p>
          <w:p w14:paraId="5889D548">
            <w:pPr>
              <w:pStyle w:val="9"/>
              <w:keepNext w:val="0"/>
              <w:keepLines w:val="0"/>
              <w:pageBreakBefore w:val="0"/>
              <w:widowControl/>
              <w:kinsoku/>
              <w:wordWrap w:val="0"/>
              <w:overflowPunct/>
              <w:topLinePunct w:val="0"/>
              <w:autoSpaceDE w:val="0"/>
              <w:autoSpaceDN w:val="0"/>
              <w:bidi w:val="0"/>
              <w:adjustRightInd w:val="0"/>
              <w:snapToGrid w:val="0"/>
              <w:spacing w:line="219" w:lineRule="auto"/>
              <w:ind w:left="113"/>
              <w:textAlignment w:val="baseline"/>
              <w:outlineLvl w:val="1"/>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每个投标单位</w:t>
            </w:r>
            <w:r>
              <w:rPr>
                <w:rFonts w:hint="eastAsia" w:ascii="方正仿宋_GB2312" w:hAnsi="方正仿宋_GB2312" w:eastAsia="方正仿宋_GB2312" w:cs="方正仿宋_GB2312"/>
                <w:spacing w:val="-1"/>
                <w:sz w:val="22"/>
                <w:szCs w:val="22"/>
                <w:lang w:val="en-US" w:eastAsia="zh-CN"/>
              </w:rPr>
              <w:t>最多</w:t>
            </w:r>
            <w:r>
              <w:rPr>
                <w:rFonts w:hint="eastAsia" w:ascii="方正仿宋_GB2312" w:hAnsi="方正仿宋_GB2312" w:eastAsia="方正仿宋_GB2312" w:cs="方正仿宋_GB2312"/>
                <w:spacing w:val="-1"/>
                <w:sz w:val="22"/>
                <w:szCs w:val="22"/>
              </w:rPr>
              <w:t>可取得</w:t>
            </w:r>
            <w:r>
              <w:rPr>
                <w:rFonts w:hint="eastAsia" w:ascii="方正仿宋_GB2312" w:hAnsi="方正仿宋_GB2312" w:eastAsia="方正仿宋_GB2312" w:cs="方正仿宋_GB2312"/>
                <w:spacing w:val="-1"/>
                <w:sz w:val="22"/>
                <w:szCs w:val="22"/>
                <w:lang w:val="en-US" w:eastAsia="zh-CN"/>
              </w:rPr>
              <w:t>2</w:t>
            </w:r>
            <w:r>
              <w:rPr>
                <w:rFonts w:hint="eastAsia" w:ascii="方正仿宋_GB2312" w:hAnsi="方正仿宋_GB2312" w:eastAsia="方正仿宋_GB2312" w:cs="方正仿宋_GB2312"/>
                <w:spacing w:val="-1"/>
                <w:sz w:val="22"/>
                <w:szCs w:val="22"/>
              </w:rPr>
              <w:t>个包的中标资格。</w:t>
            </w:r>
          </w:p>
        </w:tc>
      </w:tr>
    </w:tbl>
    <w:p w14:paraId="494858E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p w14:paraId="190777FB">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3777"/>
        <w:textAlignment w:val="baseline"/>
        <w:outlineLvl w:val="1"/>
        <w:rPr>
          <w:rFonts w:hint="eastAsia" w:ascii="方正仿宋_GB2312" w:hAnsi="方正仿宋_GB2312" w:eastAsia="方正仿宋_GB2312" w:cs="方正仿宋_GB2312"/>
          <w:b/>
          <w:bCs/>
          <w:spacing w:val="-4"/>
          <w:sz w:val="28"/>
          <w:szCs w:val="28"/>
        </w:rPr>
      </w:pPr>
      <w:bookmarkStart w:id="4" w:name="bookmark5"/>
      <w:bookmarkEnd w:id="4"/>
    </w:p>
    <w:p w14:paraId="09F04B1D">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3777"/>
        <w:textAlignment w:val="baseline"/>
        <w:outlineLvl w:val="1"/>
        <w:rPr>
          <w:rFonts w:hint="eastAsia" w:ascii="方正仿宋_GB2312" w:hAnsi="方正仿宋_GB2312" w:eastAsia="方正仿宋_GB2312" w:cs="方正仿宋_GB2312"/>
          <w:b/>
          <w:bCs/>
          <w:spacing w:val="-4"/>
          <w:sz w:val="28"/>
          <w:szCs w:val="28"/>
        </w:rPr>
      </w:pPr>
    </w:p>
    <w:p w14:paraId="01FC1168">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3777"/>
        <w:textAlignment w:val="baseline"/>
        <w:outlineLvl w:val="1"/>
        <w:rPr>
          <w:rFonts w:hint="eastAsia" w:ascii="方正仿宋_GB2312" w:hAnsi="方正仿宋_GB2312" w:eastAsia="方正仿宋_GB2312" w:cs="方正仿宋_GB2312"/>
          <w:b/>
          <w:bCs/>
          <w:spacing w:val="-4"/>
          <w:sz w:val="28"/>
          <w:szCs w:val="28"/>
        </w:rPr>
      </w:pPr>
    </w:p>
    <w:p w14:paraId="1E0AD68D">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3777"/>
        <w:textAlignment w:val="baseline"/>
        <w:outlineLvl w:val="1"/>
        <w:rPr>
          <w:rFonts w:hint="eastAsia" w:ascii="方正仿宋_GB2312" w:hAnsi="方正仿宋_GB2312" w:eastAsia="方正仿宋_GB2312" w:cs="方正仿宋_GB2312"/>
          <w:b/>
          <w:bCs/>
          <w:spacing w:val="-4"/>
          <w:sz w:val="28"/>
          <w:szCs w:val="28"/>
        </w:rPr>
      </w:pPr>
    </w:p>
    <w:p w14:paraId="16A0F41E">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01B3D3EF">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47EB933A">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69EC0C61">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3F7594C6">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7BB0B77C">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58E87ACD">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5A4F595C">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3CD9BC9B">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5206B920">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35E5BB83">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46BE201B">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0"/>
        <w:textAlignment w:val="baseline"/>
        <w:outlineLvl w:val="1"/>
        <w:rPr>
          <w:rFonts w:hint="eastAsia" w:ascii="方正仿宋_GB2312" w:hAnsi="方正仿宋_GB2312" w:eastAsia="方正仿宋_GB2312" w:cs="方正仿宋_GB2312"/>
          <w:b/>
          <w:bCs/>
          <w:spacing w:val="-4"/>
          <w:sz w:val="28"/>
          <w:szCs w:val="28"/>
        </w:rPr>
      </w:pPr>
    </w:p>
    <w:p w14:paraId="7492AAE6">
      <w:pPr>
        <w:pStyle w:val="2"/>
        <w:keepNext w:val="0"/>
        <w:keepLines w:val="0"/>
        <w:pageBreakBefore w:val="0"/>
        <w:widowControl/>
        <w:kinsoku/>
        <w:wordWrap w:val="0"/>
        <w:overflowPunct/>
        <w:topLinePunct w:val="0"/>
        <w:autoSpaceDE w:val="0"/>
        <w:autoSpaceDN w:val="0"/>
        <w:bidi w:val="0"/>
        <w:adjustRightInd w:val="0"/>
        <w:snapToGrid w:val="0"/>
        <w:spacing w:before="84" w:line="220" w:lineRule="auto"/>
        <w:ind w:left="3777"/>
        <w:textAlignment w:val="baseline"/>
        <w:outlineLvl w:val="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第二节</w:t>
      </w:r>
      <w:r>
        <w:rPr>
          <w:rFonts w:hint="eastAsia" w:ascii="方正仿宋_GB2312" w:hAnsi="方正仿宋_GB2312" w:eastAsia="方正仿宋_GB2312" w:cs="方正仿宋_GB2312"/>
          <w:spacing w:val="-4"/>
          <w:sz w:val="28"/>
          <w:szCs w:val="28"/>
        </w:rPr>
        <w:t xml:space="preserve"> </w:t>
      </w:r>
      <w:r>
        <w:rPr>
          <w:rFonts w:hint="eastAsia" w:ascii="方正仿宋_GB2312" w:hAnsi="方正仿宋_GB2312" w:eastAsia="方正仿宋_GB2312" w:cs="方正仿宋_GB2312"/>
          <w:b/>
          <w:bCs/>
          <w:spacing w:val="-4"/>
          <w:sz w:val="28"/>
          <w:szCs w:val="28"/>
        </w:rPr>
        <w:t>投标</w:t>
      </w:r>
      <w:r>
        <w:rPr>
          <w:rFonts w:hint="eastAsia" w:ascii="方正仿宋_GB2312" w:hAnsi="方正仿宋_GB2312" w:eastAsia="方正仿宋_GB2312" w:cs="方正仿宋_GB2312"/>
          <w:b/>
          <w:bCs/>
          <w:spacing w:val="-4"/>
          <w:sz w:val="28"/>
          <w:szCs w:val="28"/>
          <w:lang w:val="en-US" w:eastAsia="zh-CN"/>
        </w:rPr>
        <w:t>人</w:t>
      </w:r>
      <w:r>
        <w:rPr>
          <w:rFonts w:hint="eastAsia" w:ascii="方正仿宋_GB2312" w:hAnsi="方正仿宋_GB2312" w:eastAsia="方正仿宋_GB2312" w:cs="方正仿宋_GB2312"/>
          <w:b/>
          <w:bCs/>
          <w:spacing w:val="-4"/>
          <w:sz w:val="28"/>
          <w:szCs w:val="28"/>
        </w:rPr>
        <w:t>须知</w:t>
      </w:r>
    </w:p>
    <w:p w14:paraId="4EA21A5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jc w:val="center"/>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一、总则</w:t>
      </w:r>
    </w:p>
    <w:p w14:paraId="456874C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7"/>
          <w:sz w:val="22"/>
          <w:szCs w:val="22"/>
        </w:rPr>
        <w:t>1.</w:t>
      </w:r>
      <w:r>
        <w:rPr>
          <w:rFonts w:hint="eastAsia" w:ascii="方正仿宋_GB2312" w:hAnsi="方正仿宋_GB2312" w:eastAsia="方正仿宋_GB2312" w:cs="方正仿宋_GB2312"/>
          <w:spacing w:val="9"/>
          <w:sz w:val="22"/>
          <w:szCs w:val="22"/>
        </w:rPr>
        <w:t xml:space="preserve"> </w:t>
      </w:r>
      <w:r>
        <w:rPr>
          <w:rFonts w:hint="eastAsia" w:ascii="方正仿宋_GB2312" w:hAnsi="方正仿宋_GB2312" w:eastAsia="方正仿宋_GB2312" w:cs="方正仿宋_GB2312"/>
          <w:b/>
          <w:bCs/>
          <w:spacing w:val="-7"/>
          <w:sz w:val="22"/>
          <w:szCs w:val="22"/>
        </w:rPr>
        <w:t>适用范围</w:t>
      </w:r>
    </w:p>
    <w:p w14:paraId="61D15D5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1"/>
          <w:sz w:val="22"/>
          <w:szCs w:val="22"/>
        </w:rPr>
        <w:t>本招标文件仅适用于本章第一节</w:t>
      </w:r>
      <w:r>
        <w:rPr>
          <w:rFonts w:hint="eastAsia" w:ascii="方正仿宋_GB2312" w:hAnsi="方正仿宋_GB2312" w:eastAsia="方正仿宋_GB2312" w:cs="方正仿宋_GB2312"/>
          <w:b/>
          <w:bCs/>
          <w:spacing w:val="-1"/>
          <w:sz w:val="22"/>
          <w:szCs w:val="22"/>
        </w:rPr>
        <w:t>【投标须知前</w:t>
      </w:r>
      <w:r>
        <w:rPr>
          <w:rFonts w:hint="eastAsia" w:ascii="方正仿宋_GB2312" w:hAnsi="方正仿宋_GB2312" w:eastAsia="方正仿宋_GB2312" w:cs="方正仿宋_GB2312"/>
          <w:b/>
          <w:bCs/>
          <w:spacing w:val="-2"/>
          <w:sz w:val="22"/>
          <w:szCs w:val="22"/>
        </w:rPr>
        <w:t>附表】</w:t>
      </w:r>
      <w:r>
        <w:rPr>
          <w:rFonts w:hint="eastAsia" w:ascii="方正仿宋_GB2312" w:hAnsi="方正仿宋_GB2312" w:eastAsia="方正仿宋_GB2312" w:cs="方正仿宋_GB2312"/>
          <w:spacing w:val="-2"/>
          <w:sz w:val="22"/>
          <w:szCs w:val="22"/>
        </w:rPr>
        <w:t>中所叙述的采购项目。</w:t>
      </w:r>
    </w:p>
    <w:p w14:paraId="47452FE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1.2</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规定采购项目或</w:t>
      </w:r>
      <w:r>
        <w:rPr>
          <w:rFonts w:hint="eastAsia" w:ascii="方正仿宋_GB2312" w:hAnsi="方正仿宋_GB2312" w:eastAsia="方正仿宋_GB2312" w:cs="方正仿宋_GB2312"/>
          <w:spacing w:val="-2"/>
          <w:sz w:val="22"/>
          <w:szCs w:val="22"/>
        </w:rPr>
        <w:t>者采购包属于“预留采购份额</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2"/>
          <w:sz w:val="22"/>
          <w:szCs w:val="22"/>
        </w:rPr>
        <w:t>”的，投标人应当符合本</w:t>
      </w:r>
      <w:r>
        <w:rPr>
          <w:rFonts w:hint="eastAsia" w:ascii="方正仿宋_GB2312" w:hAnsi="方正仿宋_GB2312" w:eastAsia="方正仿宋_GB2312" w:cs="方正仿宋_GB2312"/>
          <w:spacing w:val="-3"/>
          <w:sz w:val="22"/>
          <w:szCs w:val="22"/>
        </w:rPr>
        <w:t>章第</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3"/>
          <w:sz w:val="22"/>
          <w:szCs w:val="22"/>
        </w:rPr>
        <w:t>33.7</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款规定，否则，其</w:t>
      </w:r>
      <w:r>
        <w:rPr>
          <w:rFonts w:hint="eastAsia" w:ascii="方正仿宋_GB2312" w:hAnsi="方正仿宋_GB2312" w:eastAsia="方正仿宋_GB2312" w:cs="方正仿宋_GB2312"/>
          <w:b/>
          <w:bCs/>
          <w:spacing w:val="-3"/>
          <w:sz w:val="22"/>
          <w:szCs w:val="22"/>
        </w:rPr>
        <w:t>投标无效</w:t>
      </w:r>
      <w:r>
        <w:rPr>
          <w:rFonts w:hint="eastAsia" w:ascii="方正仿宋_GB2312" w:hAnsi="方正仿宋_GB2312" w:eastAsia="方正仿宋_GB2312" w:cs="方正仿宋_GB2312"/>
          <w:spacing w:val="-3"/>
          <w:sz w:val="22"/>
          <w:szCs w:val="22"/>
        </w:rPr>
        <w:t>。</w:t>
      </w:r>
    </w:p>
    <w:p w14:paraId="419E3B2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8"/>
          <w:sz w:val="22"/>
          <w:szCs w:val="22"/>
        </w:rPr>
        <w:t>2.</w:t>
      </w:r>
      <w:r>
        <w:rPr>
          <w:rFonts w:hint="eastAsia" w:ascii="方正仿宋_GB2312" w:hAnsi="方正仿宋_GB2312" w:eastAsia="方正仿宋_GB2312" w:cs="方正仿宋_GB2312"/>
          <w:spacing w:val="15"/>
          <w:sz w:val="22"/>
          <w:szCs w:val="22"/>
        </w:rPr>
        <w:t xml:space="preserve"> </w:t>
      </w:r>
      <w:r>
        <w:rPr>
          <w:rFonts w:hint="eastAsia" w:ascii="方正仿宋_GB2312" w:hAnsi="方正仿宋_GB2312" w:eastAsia="方正仿宋_GB2312" w:cs="方正仿宋_GB2312"/>
          <w:b/>
          <w:bCs/>
          <w:spacing w:val="-8"/>
          <w:sz w:val="22"/>
          <w:szCs w:val="22"/>
        </w:rPr>
        <w:t>定义</w:t>
      </w:r>
    </w:p>
    <w:p w14:paraId="0A74F12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2.1</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5"/>
          <w:sz w:val="22"/>
          <w:szCs w:val="22"/>
        </w:rPr>
        <w:t>采购项目联系人姓名和电话见</w:t>
      </w:r>
      <w:r>
        <w:rPr>
          <w:rFonts w:hint="eastAsia" w:ascii="方正仿宋_GB2312" w:hAnsi="方正仿宋_GB2312" w:eastAsia="方正仿宋_GB2312" w:cs="方正仿宋_GB2312"/>
          <w:b/>
          <w:bCs/>
          <w:spacing w:val="-5"/>
          <w:sz w:val="22"/>
          <w:szCs w:val="22"/>
        </w:rPr>
        <w:t>【投标须知前附表】</w:t>
      </w:r>
      <w:r>
        <w:rPr>
          <w:rFonts w:hint="eastAsia" w:ascii="方正仿宋_GB2312" w:hAnsi="方正仿宋_GB2312" w:eastAsia="方正仿宋_GB2312" w:cs="方正仿宋_GB2312"/>
          <w:spacing w:val="-5"/>
          <w:sz w:val="22"/>
          <w:szCs w:val="22"/>
        </w:rPr>
        <w:t>。</w:t>
      </w:r>
    </w:p>
    <w:p w14:paraId="7BDFEA5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2.2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4"/>
          <w:sz w:val="22"/>
          <w:szCs w:val="22"/>
        </w:rPr>
        <w:t>采购人名称、地址、电话、联系人见</w:t>
      </w:r>
      <w:r>
        <w:rPr>
          <w:rFonts w:hint="eastAsia" w:ascii="方正仿宋_GB2312" w:hAnsi="方正仿宋_GB2312" w:eastAsia="方正仿宋_GB2312" w:cs="方正仿宋_GB2312"/>
          <w:b/>
          <w:bCs/>
          <w:spacing w:val="-4"/>
          <w:sz w:val="22"/>
          <w:szCs w:val="22"/>
        </w:rPr>
        <w:t>【投标须知前附表】</w:t>
      </w:r>
      <w:r>
        <w:rPr>
          <w:rFonts w:hint="eastAsia" w:ascii="方正仿宋_GB2312" w:hAnsi="方正仿宋_GB2312" w:eastAsia="方正仿宋_GB2312" w:cs="方正仿宋_GB2312"/>
          <w:spacing w:val="-4"/>
          <w:sz w:val="22"/>
          <w:szCs w:val="22"/>
        </w:rPr>
        <w:t>。</w:t>
      </w:r>
    </w:p>
    <w:p w14:paraId="7222126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2.3</w:t>
      </w:r>
      <w:r>
        <w:rPr>
          <w:rFonts w:hint="eastAsia" w:ascii="方正仿宋_GB2312" w:hAnsi="方正仿宋_GB2312" w:eastAsia="方正仿宋_GB2312" w:cs="方正仿宋_GB2312"/>
          <w:spacing w:val="-36"/>
          <w:sz w:val="22"/>
          <w:szCs w:val="22"/>
        </w:rPr>
        <w:t xml:space="preserve"> </w:t>
      </w:r>
      <w:r>
        <w:rPr>
          <w:rFonts w:hint="eastAsia" w:ascii="方正仿宋_GB2312" w:hAnsi="方正仿宋_GB2312" w:eastAsia="方正仿宋_GB2312" w:cs="方正仿宋_GB2312"/>
          <w:spacing w:val="-4"/>
          <w:sz w:val="22"/>
          <w:szCs w:val="22"/>
        </w:rPr>
        <w:t>采购代理机构名称、地址、电话、联系人见</w:t>
      </w:r>
      <w:r>
        <w:rPr>
          <w:rFonts w:hint="eastAsia" w:ascii="方正仿宋_GB2312" w:hAnsi="方正仿宋_GB2312" w:eastAsia="方正仿宋_GB2312" w:cs="方正仿宋_GB2312"/>
          <w:b/>
          <w:bCs/>
          <w:spacing w:val="-4"/>
          <w:sz w:val="22"/>
          <w:szCs w:val="22"/>
        </w:rPr>
        <w:t>【投标须知前附表】。</w:t>
      </w:r>
    </w:p>
    <w:p w14:paraId="21B1F3A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2.4</w:t>
      </w:r>
      <w:r>
        <w:rPr>
          <w:rFonts w:hint="eastAsia" w:ascii="方正仿宋_GB2312" w:hAnsi="方正仿宋_GB2312" w:eastAsia="方正仿宋_GB2312" w:cs="方正仿宋_GB2312"/>
          <w:spacing w:val="-36"/>
          <w:sz w:val="22"/>
          <w:szCs w:val="22"/>
        </w:rPr>
        <w:t xml:space="preserve"> </w:t>
      </w:r>
      <w:r>
        <w:rPr>
          <w:rFonts w:hint="eastAsia" w:ascii="方正仿宋_GB2312" w:hAnsi="方正仿宋_GB2312" w:eastAsia="方正仿宋_GB2312" w:cs="方正仿宋_GB2312"/>
          <w:spacing w:val="-1"/>
          <w:sz w:val="22"/>
          <w:szCs w:val="22"/>
        </w:rPr>
        <w:t>投标人系指响应招标、参加投标竞争的法人、其他组织或自然人。</w:t>
      </w:r>
    </w:p>
    <w:p w14:paraId="649B738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投标人的资格要求</w:t>
      </w:r>
    </w:p>
    <w:p w14:paraId="0C2CD37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投标人应当符合</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规定的投标</w:t>
      </w:r>
      <w:r>
        <w:rPr>
          <w:rFonts w:hint="eastAsia" w:ascii="方正仿宋_GB2312" w:hAnsi="方正仿宋_GB2312" w:eastAsia="方正仿宋_GB2312" w:cs="方正仿宋_GB2312"/>
          <w:spacing w:val="-2"/>
          <w:sz w:val="22"/>
          <w:szCs w:val="22"/>
        </w:rPr>
        <w:t>人资格条件。</w:t>
      </w:r>
    </w:p>
    <w:p w14:paraId="1BE7933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3.2</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规定接受联合体</w:t>
      </w:r>
      <w:r>
        <w:rPr>
          <w:rFonts w:hint="eastAsia" w:ascii="方正仿宋_GB2312" w:hAnsi="方正仿宋_GB2312" w:eastAsia="方正仿宋_GB2312" w:cs="方正仿宋_GB2312"/>
          <w:sz w:val="22"/>
          <w:szCs w:val="22"/>
        </w:rPr>
        <w:t>形式投标的，投标人除应符合本章第3.1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z w:val="22"/>
          <w:szCs w:val="22"/>
        </w:rPr>
        <w:t>款规定的资格</w:t>
      </w:r>
      <w:r>
        <w:rPr>
          <w:rFonts w:hint="eastAsia" w:ascii="方正仿宋_GB2312" w:hAnsi="方正仿宋_GB2312" w:eastAsia="方正仿宋_GB2312" w:cs="方正仿宋_GB2312"/>
          <w:spacing w:val="-1"/>
          <w:sz w:val="22"/>
          <w:szCs w:val="22"/>
        </w:rPr>
        <w:t>条件外，还应遵守以下规定：</w:t>
      </w:r>
    </w:p>
    <w:p w14:paraId="1F5FF13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（l）联合体中有同类资质的供应商按照联合体分工承担</w:t>
      </w:r>
      <w:r>
        <w:rPr>
          <w:rFonts w:hint="eastAsia" w:ascii="方正仿宋_GB2312" w:hAnsi="方正仿宋_GB2312" w:eastAsia="方正仿宋_GB2312" w:cs="方正仿宋_GB2312"/>
          <w:spacing w:val="-1"/>
          <w:sz w:val="22"/>
          <w:szCs w:val="22"/>
        </w:rPr>
        <w:t>相同工作的，应当按照资质等级较低的供应商确定资质等级。</w:t>
      </w:r>
    </w:p>
    <w:p w14:paraId="39C233E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（2）联合体各方应按招标文件提供的格式签订联合体协</w:t>
      </w:r>
      <w:r>
        <w:rPr>
          <w:rFonts w:hint="eastAsia" w:ascii="方正仿宋_GB2312" w:hAnsi="方正仿宋_GB2312" w:eastAsia="方正仿宋_GB2312" w:cs="方正仿宋_GB2312"/>
          <w:spacing w:val="-1"/>
          <w:sz w:val="22"/>
          <w:szCs w:val="22"/>
        </w:rPr>
        <w:t>议书，明确联合体牵头人和各方的权利义务、合同工作量比例；</w:t>
      </w:r>
    </w:p>
    <w:p w14:paraId="625958B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（3）联合体各方签订联合体协议书后，不得再单独参加</w:t>
      </w:r>
      <w:r>
        <w:rPr>
          <w:rFonts w:hint="eastAsia" w:ascii="方正仿宋_GB2312" w:hAnsi="方正仿宋_GB2312" w:eastAsia="方正仿宋_GB2312" w:cs="方正仿宋_GB2312"/>
          <w:spacing w:val="-1"/>
          <w:sz w:val="22"/>
          <w:szCs w:val="22"/>
        </w:rPr>
        <w:t>或者与其他投标人组成新的联合体参加</w:t>
      </w:r>
      <w:r>
        <w:rPr>
          <w:rFonts w:hint="eastAsia" w:ascii="方正仿宋_GB2312" w:hAnsi="方正仿宋_GB2312" w:eastAsia="方正仿宋_GB2312" w:cs="方正仿宋_GB2312"/>
          <w:spacing w:val="-3"/>
          <w:sz w:val="22"/>
          <w:szCs w:val="22"/>
        </w:rPr>
        <w:t>同一合同项下的采购活动。</w:t>
      </w:r>
    </w:p>
    <w:p w14:paraId="361B7C8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4.</w:t>
      </w:r>
      <w:r>
        <w:rPr>
          <w:rFonts w:hint="eastAsia" w:ascii="方正仿宋_GB2312" w:hAnsi="方正仿宋_GB2312" w:eastAsia="方正仿宋_GB2312" w:cs="方正仿宋_GB2312"/>
          <w:spacing w:val="14"/>
          <w:sz w:val="22"/>
          <w:szCs w:val="22"/>
        </w:rPr>
        <w:t xml:space="preserve"> </w:t>
      </w:r>
      <w:r>
        <w:rPr>
          <w:rFonts w:hint="eastAsia" w:ascii="方正仿宋_GB2312" w:hAnsi="方正仿宋_GB2312" w:eastAsia="方正仿宋_GB2312" w:cs="方正仿宋_GB2312"/>
          <w:b/>
          <w:bCs/>
          <w:spacing w:val="-5"/>
          <w:sz w:val="22"/>
          <w:szCs w:val="22"/>
        </w:rPr>
        <w:t>投标费用</w:t>
      </w:r>
    </w:p>
    <w:p w14:paraId="12F3B85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投标人应自行承担所有参与投标的相关费用，不论</w:t>
      </w:r>
      <w:r>
        <w:rPr>
          <w:rFonts w:hint="eastAsia" w:ascii="方正仿宋_GB2312" w:hAnsi="方正仿宋_GB2312" w:eastAsia="方正仿宋_GB2312" w:cs="方正仿宋_GB2312"/>
          <w:spacing w:val="-1"/>
          <w:sz w:val="22"/>
          <w:szCs w:val="22"/>
        </w:rPr>
        <w:t>投标的结果如何，采购人、采购代理机构均无义务和责任承担这些费用。</w:t>
      </w:r>
    </w:p>
    <w:p w14:paraId="3FE618B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5.</w:t>
      </w:r>
      <w:r>
        <w:rPr>
          <w:rFonts w:hint="eastAsia" w:ascii="方正仿宋_GB2312" w:hAnsi="方正仿宋_GB2312" w:eastAsia="方正仿宋_GB2312" w:cs="方正仿宋_GB2312"/>
          <w:b/>
          <w:bCs/>
          <w:spacing w:val="-3"/>
          <w:sz w:val="22"/>
          <w:szCs w:val="22"/>
        </w:rPr>
        <w:t>组织现场考察或者召开答疑会</w:t>
      </w:r>
    </w:p>
    <w:p w14:paraId="3248C7E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5.1</w:t>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spacing w:val="-1"/>
          <w:sz w:val="22"/>
          <w:szCs w:val="22"/>
        </w:rPr>
        <w:t>采购人、采购代理机构可以在</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规定的招标文件提供期限截止后，组织已获取招标文件的潜在投标人现场考察或者召开开标前答疑会。</w:t>
      </w:r>
    </w:p>
    <w:p w14:paraId="7492F66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5.2</w:t>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spacing w:val="-1"/>
          <w:sz w:val="22"/>
          <w:szCs w:val="22"/>
        </w:rPr>
        <w:t>获取招标文件的潜在投标人应按</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规定参加现场考察或者答疑会；如不参加，其风险由其自行承担。</w:t>
      </w:r>
    </w:p>
    <w:p w14:paraId="37FC017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5.3</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z w:val="22"/>
          <w:szCs w:val="22"/>
        </w:rPr>
        <w:t>潜在投标人现场考察或者参加答疑会的费用由</w:t>
      </w:r>
      <w:r>
        <w:rPr>
          <w:rFonts w:hint="eastAsia" w:ascii="方正仿宋_GB2312" w:hAnsi="方正仿宋_GB2312" w:eastAsia="方正仿宋_GB2312" w:cs="方正仿宋_GB2312"/>
          <w:spacing w:val="-1"/>
          <w:sz w:val="22"/>
          <w:szCs w:val="22"/>
        </w:rPr>
        <w:t>自己承担，现场考察期间所发生的人身伤害及财产损失由自己负责。</w:t>
      </w:r>
    </w:p>
    <w:p w14:paraId="421278D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5.4</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2"/>
          <w:sz w:val="22"/>
          <w:szCs w:val="22"/>
        </w:rPr>
        <w:t>采购人、采购代理机构不对投标人据此而做出的推论、理解和结论负责。投标人一旦中标，</w:t>
      </w:r>
      <w:r>
        <w:rPr>
          <w:rFonts w:hint="eastAsia" w:ascii="方正仿宋_GB2312" w:hAnsi="方正仿宋_GB2312" w:eastAsia="方正仿宋_GB2312" w:cs="方正仿宋_GB2312"/>
          <w:spacing w:val="-1"/>
          <w:sz w:val="22"/>
          <w:szCs w:val="22"/>
        </w:rPr>
        <w:t>不得以任何借口，提出额外补偿，或延长合同期限的要求。</w:t>
      </w:r>
    </w:p>
    <w:p w14:paraId="0CCCE67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二、招标文件</w:t>
      </w:r>
    </w:p>
    <w:p w14:paraId="2D87A0F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6.</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招标文件的构成</w:t>
      </w:r>
    </w:p>
    <w:p w14:paraId="73214FD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6.1 招标文件共七章，各章内容如下：</w:t>
      </w:r>
    </w:p>
    <w:p w14:paraId="4FF3E57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第一章 投标邀请</w:t>
      </w:r>
    </w:p>
    <w:p w14:paraId="3360CE5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第二章 投标须知</w:t>
      </w:r>
    </w:p>
    <w:p w14:paraId="6E1D83A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第三章</w:t>
      </w:r>
      <w:r>
        <w:rPr>
          <w:rFonts w:hint="eastAsia" w:ascii="方正仿宋_GB2312" w:hAnsi="方正仿宋_GB2312" w:eastAsia="方正仿宋_GB2312" w:cs="方正仿宋_GB2312"/>
          <w:spacing w:val="19"/>
          <w:sz w:val="22"/>
          <w:szCs w:val="22"/>
        </w:rPr>
        <w:t xml:space="preserve"> </w:t>
      </w:r>
      <w:r>
        <w:rPr>
          <w:rFonts w:hint="eastAsia" w:ascii="方正仿宋_GB2312" w:hAnsi="方正仿宋_GB2312" w:eastAsia="方正仿宋_GB2312" w:cs="方正仿宋_GB2312"/>
          <w:spacing w:val="-4"/>
          <w:sz w:val="22"/>
          <w:szCs w:val="22"/>
        </w:rPr>
        <w:t>资格审查</w:t>
      </w:r>
    </w:p>
    <w:p w14:paraId="6724E11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第四章 评标方法及标准</w:t>
      </w:r>
    </w:p>
    <w:p w14:paraId="25A9FD6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第五章 采购需求</w:t>
      </w:r>
    </w:p>
    <w:p w14:paraId="73283FD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第六章 政府采购合同</w:t>
      </w:r>
    </w:p>
    <w:p w14:paraId="2FD0311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第七章 投标文件的组成</w:t>
      </w:r>
    </w:p>
    <w:p w14:paraId="7A77B6B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6.2</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采购人、采购代理机构在提交投标文件截止时间前</w:t>
      </w:r>
      <w:r>
        <w:rPr>
          <w:rFonts w:hint="eastAsia" w:ascii="方正仿宋_GB2312" w:hAnsi="方正仿宋_GB2312" w:eastAsia="方正仿宋_GB2312" w:cs="方正仿宋_GB2312"/>
          <w:spacing w:val="-1"/>
          <w:sz w:val="22"/>
          <w:szCs w:val="22"/>
        </w:rPr>
        <w:t>对招标文件所作的澄清或者修改，构成招标文件的组成部分。</w:t>
      </w:r>
    </w:p>
    <w:p w14:paraId="7BA3E8C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7.</w:t>
      </w:r>
      <w:r>
        <w:rPr>
          <w:rFonts w:hint="eastAsia" w:ascii="方正仿宋_GB2312" w:hAnsi="方正仿宋_GB2312" w:eastAsia="方正仿宋_GB2312" w:cs="方正仿宋_GB2312"/>
          <w:b/>
          <w:bCs/>
          <w:spacing w:val="-3"/>
          <w:sz w:val="22"/>
          <w:szCs w:val="22"/>
        </w:rPr>
        <w:t>偏离与实质性响应</w:t>
      </w:r>
    </w:p>
    <w:p w14:paraId="5377C22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7.1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投标人应当按照招标文件的要求编制投标文件。投标文件应当</w:t>
      </w:r>
      <w:r>
        <w:rPr>
          <w:rFonts w:hint="eastAsia" w:ascii="方正仿宋_GB2312" w:hAnsi="方正仿宋_GB2312" w:eastAsia="方正仿宋_GB2312" w:cs="方正仿宋_GB2312"/>
          <w:spacing w:val="-1"/>
          <w:sz w:val="22"/>
          <w:szCs w:val="22"/>
        </w:rPr>
        <w:t>对招标文件提出的要求和条件</w:t>
      </w:r>
      <w:r>
        <w:rPr>
          <w:rFonts w:hint="eastAsia" w:ascii="方正仿宋_GB2312" w:hAnsi="方正仿宋_GB2312" w:eastAsia="方正仿宋_GB2312" w:cs="方正仿宋_GB2312"/>
          <w:spacing w:val="-2"/>
          <w:sz w:val="22"/>
          <w:szCs w:val="22"/>
        </w:rPr>
        <w:t>作出明确响应。</w:t>
      </w:r>
    </w:p>
    <w:p w14:paraId="76E9AE2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7.2</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偏离是指投标文件不响应或者不满足招标文件提出的要求和条件，分</w:t>
      </w:r>
      <w:r>
        <w:rPr>
          <w:rFonts w:hint="eastAsia" w:ascii="方正仿宋_GB2312" w:hAnsi="方正仿宋_GB2312" w:eastAsia="方正仿宋_GB2312" w:cs="方正仿宋_GB2312"/>
          <w:spacing w:val="-1"/>
          <w:sz w:val="22"/>
          <w:szCs w:val="22"/>
        </w:rPr>
        <w:t>为实质性偏离和非实质</w:t>
      </w:r>
      <w:r>
        <w:rPr>
          <w:rFonts w:hint="eastAsia" w:ascii="方正仿宋_GB2312" w:hAnsi="方正仿宋_GB2312" w:eastAsia="方正仿宋_GB2312" w:cs="方正仿宋_GB2312"/>
          <w:spacing w:val="-3"/>
          <w:sz w:val="22"/>
          <w:szCs w:val="22"/>
        </w:rPr>
        <w:t>性偏离。</w:t>
      </w:r>
    </w:p>
    <w:p w14:paraId="68D0E62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7.3</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1"/>
          <w:sz w:val="22"/>
          <w:szCs w:val="22"/>
        </w:rPr>
        <w:t>除</w:t>
      </w:r>
      <w:r>
        <w:rPr>
          <w:rFonts w:hint="eastAsia" w:ascii="方正仿宋_GB2312" w:hAnsi="方正仿宋_GB2312" w:eastAsia="方正仿宋_GB2312" w:cs="方正仿宋_GB2312"/>
          <w:spacing w:val="-1"/>
          <w:sz w:val="22"/>
          <w:szCs w:val="22"/>
          <w:lang w:eastAsia="zh-CN"/>
        </w:rPr>
        <w:t>法律法规</w:t>
      </w:r>
      <w:r>
        <w:rPr>
          <w:rFonts w:hint="eastAsia" w:ascii="方正仿宋_GB2312" w:hAnsi="方正仿宋_GB2312" w:eastAsia="方正仿宋_GB2312" w:cs="方正仿宋_GB2312"/>
          <w:spacing w:val="-1"/>
          <w:sz w:val="22"/>
          <w:szCs w:val="22"/>
        </w:rPr>
        <w:t>和招标文件规定的其他投标无效情形外，招标文件中用“★</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1"/>
          <w:sz w:val="22"/>
          <w:szCs w:val="22"/>
        </w:rPr>
        <w:t>”</w:t>
      </w:r>
      <w:r>
        <w:rPr>
          <w:rFonts w:hint="eastAsia" w:ascii="方正仿宋_GB2312" w:hAnsi="方正仿宋_GB2312" w:eastAsia="方正仿宋_GB2312" w:cs="方正仿宋_GB2312"/>
          <w:spacing w:val="-2"/>
          <w:sz w:val="22"/>
          <w:szCs w:val="22"/>
        </w:rPr>
        <w:t>符号标明的条款</w:t>
      </w:r>
      <w:r>
        <w:rPr>
          <w:rFonts w:hint="eastAsia" w:ascii="方正仿宋_GB2312" w:hAnsi="方正仿宋_GB2312" w:eastAsia="方正仿宋_GB2312" w:cs="方正仿宋_GB2312"/>
          <w:spacing w:val="-1"/>
          <w:sz w:val="22"/>
          <w:szCs w:val="22"/>
        </w:rPr>
        <w:t>为实质性要求和条件，对其中任何一条的偏离，为实质性偏离，</w:t>
      </w:r>
      <w:r>
        <w:rPr>
          <w:rFonts w:hint="eastAsia" w:ascii="方正仿宋_GB2312" w:hAnsi="方正仿宋_GB2312" w:eastAsia="方正仿宋_GB2312" w:cs="方正仿宋_GB2312"/>
          <w:b/>
          <w:bCs/>
          <w:spacing w:val="-1"/>
          <w:sz w:val="22"/>
          <w:szCs w:val="22"/>
        </w:rPr>
        <w:t>其投标无效</w:t>
      </w:r>
      <w:r>
        <w:rPr>
          <w:rFonts w:hint="eastAsia" w:ascii="方正仿宋_GB2312" w:hAnsi="方正仿宋_GB2312" w:eastAsia="方正仿宋_GB2312" w:cs="方正仿宋_GB2312"/>
          <w:spacing w:val="-1"/>
          <w:sz w:val="22"/>
          <w:szCs w:val="22"/>
        </w:rPr>
        <w:t>。</w:t>
      </w:r>
    </w:p>
    <w:p w14:paraId="6585A84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7.4</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1"/>
          <w:sz w:val="22"/>
          <w:szCs w:val="22"/>
        </w:rPr>
        <w:t>投标文件偏离招标文件的非实质性要求和条件，为非实质性偏离。非实质性偏离的范围和幅</w:t>
      </w:r>
      <w:r>
        <w:rPr>
          <w:rFonts w:hint="eastAsia" w:ascii="方正仿宋_GB2312" w:hAnsi="方正仿宋_GB2312" w:eastAsia="方正仿宋_GB2312" w:cs="方正仿宋_GB2312"/>
          <w:spacing w:val="-2"/>
          <w:sz w:val="22"/>
          <w:szCs w:val="22"/>
        </w:rPr>
        <w:t>度应当符合</w:t>
      </w:r>
      <w:r>
        <w:rPr>
          <w:rFonts w:hint="eastAsia" w:ascii="方正仿宋_GB2312" w:hAnsi="方正仿宋_GB2312" w:eastAsia="方正仿宋_GB2312" w:cs="方正仿宋_GB2312"/>
          <w:b/>
          <w:bCs/>
          <w:spacing w:val="-2"/>
          <w:sz w:val="22"/>
          <w:szCs w:val="22"/>
        </w:rPr>
        <w:t>【投标须知前附表】</w:t>
      </w:r>
      <w:r>
        <w:rPr>
          <w:rFonts w:hint="eastAsia" w:ascii="方正仿宋_GB2312" w:hAnsi="方正仿宋_GB2312" w:eastAsia="方正仿宋_GB2312" w:cs="方正仿宋_GB2312"/>
          <w:spacing w:val="-2"/>
          <w:sz w:val="22"/>
          <w:szCs w:val="22"/>
        </w:rPr>
        <w:t>的规定，</w:t>
      </w:r>
      <w:r>
        <w:rPr>
          <w:rFonts w:hint="eastAsia" w:ascii="方正仿宋_GB2312" w:hAnsi="方正仿宋_GB2312" w:eastAsia="方正仿宋_GB2312" w:cs="方正仿宋_GB2312"/>
          <w:b/>
          <w:bCs/>
          <w:spacing w:val="-2"/>
          <w:sz w:val="22"/>
          <w:szCs w:val="22"/>
        </w:rPr>
        <w:t>否则投标无效</w:t>
      </w:r>
      <w:r>
        <w:rPr>
          <w:rFonts w:hint="eastAsia" w:ascii="方正仿宋_GB2312" w:hAnsi="方正仿宋_GB2312" w:eastAsia="方正仿宋_GB2312" w:cs="方正仿宋_GB2312"/>
          <w:spacing w:val="-2"/>
          <w:sz w:val="22"/>
          <w:szCs w:val="22"/>
        </w:rPr>
        <w:t>。</w:t>
      </w:r>
    </w:p>
    <w:p w14:paraId="610653E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rPr>
        <w:t>8.</w:t>
      </w:r>
      <w:r>
        <w:rPr>
          <w:rFonts w:hint="eastAsia" w:ascii="方正仿宋_GB2312" w:hAnsi="方正仿宋_GB2312" w:eastAsia="方正仿宋_GB2312" w:cs="方正仿宋_GB2312"/>
          <w:spacing w:val="9"/>
          <w:sz w:val="22"/>
          <w:szCs w:val="22"/>
        </w:rPr>
        <w:t xml:space="preserve"> </w:t>
      </w:r>
      <w:r>
        <w:rPr>
          <w:rFonts w:hint="eastAsia" w:ascii="方正仿宋_GB2312" w:hAnsi="方正仿宋_GB2312" w:eastAsia="方正仿宋_GB2312" w:cs="方正仿宋_GB2312"/>
          <w:b/>
          <w:bCs/>
          <w:spacing w:val="-6"/>
          <w:sz w:val="22"/>
          <w:szCs w:val="22"/>
        </w:rPr>
        <w:t>询问</w:t>
      </w:r>
    </w:p>
    <w:p w14:paraId="35DA185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8.1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潜在投标人应仔细阅读和检查招标文件的全部内容。</w:t>
      </w:r>
      <w:r>
        <w:rPr>
          <w:rFonts w:hint="eastAsia" w:ascii="方正仿宋_GB2312" w:hAnsi="方正仿宋_GB2312" w:eastAsia="方正仿宋_GB2312" w:cs="方正仿宋_GB2312"/>
          <w:spacing w:val="-1"/>
          <w:sz w:val="22"/>
          <w:szCs w:val="22"/>
        </w:rPr>
        <w:t>如有疑问，可以向采购人或者采购代理</w:t>
      </w:r>
      <w:r>
        <w:rPr>
          <w:rFonts w:hint="eastAsia" w:ascii="方正仿宋_GB2312" w:hAnsi="方正仿宋_GB2312" w:eastAsia="方正仿宋_GB2312" w:cs="方正仿宋_GB2312"/>
          <w:spacing w:val="-2"/>
          <w:sz w:val="22"/>
          <w:szCs w:val="22"/>
        </w:rPr>
        <w:t>机构提出询问。</w:t>
      </w:r>
    </w:p>
    <w:p w14:paraId="6CFA018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9.</w:t>
      </w:r>
      <w:r>
        <w:rPr>
          <w:rFonts w:hint="eastAsia" w:ascii="方正仿宋_GB2312" w:hAnsi="方正仿宋_GB2312" w:eastAsia="方正仿宋_GB2312" w:cs="方正仿宋_GB2312"/>
          <w:spacing w:val="-2"/>
          <w:sz w:val="22"/>
          <w:szCs w:val="22"/>
        </w:rPr>
        <w:t xml:space="preserve"> </w:t>
      </w:r>
      <w:r>
        <w:rPr>
          <w:rFonts w:hint="eastAsia" w:ascii="方正仿宋_GB2312" w:hAnsi="方正仿宋_GB2312" w:eastAsia="方正仿宋_GB2312" w:cs="方正仿宋_GB2312"/>
          <w:b/>
          <w:bCs/>
          <w:spacing w:val="-2"/>
          <w:sz w:val="22"/>
          <w:szCs w:val="22"/>
        </w:rPr>
        <w:t>招标文件的澄清或者修改</w:t>
      </w:r>
    </w:p>
    <w:p w14:paraId="4C31470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textAlignment w:val="baseline"/>
        <w:rPr>
          <w:rFonts w:hint="eastAsia" w:ascii="方正仿宋_GB2312" w:hAnsi="方正仿宋_GB2312" w:eastAsia="方正仿宋_GB2312" w:cs="方正仿宋_GB2312"/>
          <w:spacing w:val="-1"/>
          <w:sz w:val="22"/>
          <w:szCs w:val="22"/>
        </w:rPr>
      </w:pPr>
      <w:r>
        <w:rPr>
          <w:rFonts w:hint="eastAsia" w:ascii="方正仿宋_GB2312" w:hAnsi="方正仿宋_GB2312" w:eastAsia="方正仿宋_GB2312" w:cs="方正仿宋_GB2312"/>
          <w:spacing w:val="-1"/>
          <w:sz w:val="22"/>
          <w:szCs w:val="22"/>
        </w:rPr>
        <w:t>9.1</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1"/>
          <w:sz w:val="22"/>
          <w:szCs w:val="22"/>
        </w:rPr>
        <w:t>采购人、采购代理机构对已发出的招标文件进行必要澄清或者修改的，将在</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规定的招标公告指定媒体上发布澄清或者修改公告。</w:t>
      </w:r>
    </w:p>
    <w:p w14:paraId="191F0F5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9.2</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澄清或者修改的内容可能影响投标文件编制的，采购人、</w:t>
      </w:r>
      <w:r>
        <w:rPr>
          <w:rFonts w:hint="eastAsia" w:ascii="方正仿宋_GB2312" w:hAnsi="方正仿宋_GB2312" w:eastAsia="方正仿宋_GB2312" w:cs="方正仿宋_GB2312"/>
          <w:spacing w:val="-1"/>
          <w:sz w:val="22"/>
          <w:szCs w:val="22"/>
        </w:rPr>
        <w:t>采购代理机构将在提交投标文件截</w:t>
      </w:r>
      <w:r>
        <w:rPr>
          <w:rFonts w:hint="eastAsia" w:ascii="方正仿宋_GB2312" w:hAnsi="方正仿宋_GB2312" w:eastAsia="方正仿宋_GB2312" w:cs="方正仿宋_GB2312"/>
          <w:spacing w:val="-4"/>
          <w:sz w:val="22"/>
          <w:szCs w:val="22"/>
        </w:rPr>
        <w:t>止时间</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4"/>
          <w:sz w:val="22"/>
          <w:szCs w:val="22"/>
        </w:rPr>
        <w:t>15 日前，以发布公告形式通知所有获取招标文件的潜在投标人</w:t>
      </w:r>
      <w:r>
        <w:rPr>
          <w:rFonts w:hint="eastAsia" w:ascii="方正仿宋_GB2312" w:hAnsi="方正仿宋_GB2312" w:eastAsia="方正仿宋_GB2312" w:cs="方正仿宋_GB2312"/>
          <w:spacing w:val="-4"/>
          <w:sz w:val="22"/>
          <w:szCs w:val="22"/>
          <w:lang w:eastAsia="zh-CN"/>
        </w:rPr>
        <w:t>；</w:t>
      </w:r>
      <w:r>
        <w:rPr>
          <w:rFonts w:hint="eastAsia" w:ascii="方正仿宋_GB2312" w:hAnsi="方正仿宋_GB2312" w:eastAsia="方正仿宋_GB2312" w:cs="方正仿宋_GB2312"/>
          <w:spacing w:val="-4"/>
          <w:sz w:val="22"/>
          <w:szCs w:val="22"/>
        </w:rPr>
        <w:t>不足</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4"/>
          <w:sz w:val="22"/>
          <w:szCs w:val="22"/>
        </w:rPr>
        <w:t>15 日的，将相应延长</w:t>
      </w:r>
      <w:r>
        <w:rPr>
          <w:rFonts w:hint="eastAsia" w:ascii="方正仿宋_GB2312" w:hAnsi="方正仿宋_GB2312" w:eastAsia="方正仿宋_GB2312" w:cs="方正仿宋_GB2312"/>
          <w:spacing w:val="-1"/>
          <w:sz w:val="22"/>
          <w:szCs w:val="22"/>
        </w:rPr>
        <w:t>提交投标文件的截止时间。</w:t>
      </w:r>
    </w:p>
    <w:p w14:paraId="1A3B33F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sz w:val="22"/>
          <w:szCs w:val="22"/>
        </w:rPr>
        <w:t>9.3</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2"/>
          <w:sz w:val="22"/>
          <w:szCs w:val="22"/>
        </w:rPr>
        <w:t>招标文件的提供期限届满后，获取招标文件的潜在投标人不足</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2"/>
          <w:sz w:val="22"/>
          <w:szCs w:val="22"/>
        </w:rPr>
        <w:t>3</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2"/>
          <w:sz w:val="22"/>
          <w:szCs w:val="22"/>
        </w:rPr>
        <w:t>家的，可以顺</w:t>
      </w:r>
      <w:r>
        <w:rPr>
          <w:rFonts w:hint="eastAsia" w:ascii="方正仿宋_GB2312" w:hAnsi="方正仿宋_GB2312" w:eastAsia="方正仿宋_GB2312" w:cs="方正仿宋_GB2312"/>
          <w:spacing w:val="-3"/>
          <w:sz w:val="22"/>
          <w:szCs w:val="22"/>
        </w:rPr>
        <w:t>延提供期限，</w:t>
      </w:r>
      <w:r>
        <w:rPr>
          <w:rFonts w:hint="eastAsia" w:ascii="方正仿宋_GB2312" w:hAnsi="方正仿宋_GB2312" w:eastAsia="方正仿宋_GB2312" w:cs="方正仿宋_GB2312"/>
          <w:spacing w:val="-1"/>
          <w:sz w:val="22"/>
          <w:szCs w:val="22"/>
        </w:rPr>
        <w:t>并在指定媒体上发布更正公告</w:t>
      </w:r>
      <w:r>
        <w:rPr>
          <w:rFonts w:hint="eastAsia" w:ascii="方正仿宋_GB2312" w:hAnsi="方正仿宋_GB2312" w:eastAsia="方正仿宋_GB2312" w:cs="方正仿宋_GB2312"/>
          <w:spacing w:val="-1"/>
        </w:rPr>
        <w:t>。</w:t>
      </w:r>
    </w:p>
    <w:p w14:paraId="4D1A28A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9.4 通过电子招标投标交易平台下载招标文件的，请获取招标文件的潜在投标</w:t>
      </w:r>
      <w:r>
        <w:rPr>
          <w:rFonts w:hint="eastAsia" w:ascii="方正仿宋_GB2312" w:hAnsi="方正仿宋_GB2312" w:eastAsia="方正仿宋_GB2312" w:cs="方正仿宋_GB2312"/>
          <w:spacing w:val="-2"/>
          <w:sz w:val="22"/>
          <w:szCs w:val="22"/>
        </w:rPr>
        <w:t>人及时关注招标公</w:t>
      </w:r>
      <w:r>
        <w:rPr>
          <w:rFonts w:hint="eastAsia" w:ascii="方正仿宋_GB2312" w:hAnsi="方正仿宋_GB2312" w:eastAsia="方正仿宋_GB2312" w:cs="方正仿宋_GB2312"/>
          <w:sz w:val="22"/>
          <w:szCs w:val="22"/>
        </w:rPr>
        <w:t>告指定媒体发布的澄清或者修改公告，采购</w:t>
      </w:r>
      <w:r>
        <w:rPr>
          <w:rFonts w:hint="eastAsia" w:ascii="方正仿宋_GB2312" w:hAnsi="方正仿宋_GB2312" w:eastAsia="方正仿宋_GB2312" w:cs="方正仿宋_GB2312"/>
          <w:spacing w:val="-1"/>
          <w:sz w:val="22"/>
          <w:szCs w:val="22"/>
        </w:rPr>
        <w:t>人、采购代理机构不再书面通知。</w:t>
      </w:r>
    </w:p>
    <w:p w14:paraId="775D892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三、投标文件</w:t>
      </w:r>
    </w:p>
    <w:p w14:paraId="3F4C94A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7"/>
          <w:sz w:val="22"/>
          <w:szCs w:val="22"/>
        </w:rPr>
        <w:t>10.</w:t>
      </w:r>
      <w:r>
        <w:rPr>
          <w:rFonts w:hint="eastAsia" w:ascii="方正仿宋_GB2312" w:hAnsi="方正仿宋_GB2312" w:eastAsia="方正仿宋_GB2312" w:cs="方正仿宋_GB2312"/>
          <w:spacing w:val="14"/>
          <w:sz w:val="22"/>
          <w:szCs w:val="22"/>
        </w:rPr>
        <w:t xml:space="preserve"> </w:t>
      </w:r>
      <w:r>
        <w:rPr>
          <w:rFonts w:hint="eastAsia" w:ascii="方正仿宋_GB2312" w:hAnsi="方正仿宋_GB2312" w:eastAsia="方正仿宋_GB2312" w:cs="方正仿宋_GB2312"/>
          <w:b/>
          <w:bCs/>
          <w:spacing w:val="-7"/>
          <w:sz w:val="22"/>
          <w:szCs w:val="22"/>
        </w:rPr>
        <w:t>投标语言</w:t>
      </w:r>
    </w:p>
    <w:p w14:paraId="26E1266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10.1</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3"/>
          <w:sz w:val="22"/>
          <w:szCs w:val="22"/>
        </w:rPr>
        <w:t>除专用术语外，投标人提交的投标文件及投标人与采购人、采购代理</w:t>
      </w:r>
      <w:r>
        <w:rPr>
          <w:rFonts w:hint="eastAsia" w:ascii="方正仿宋_GB2312" w:hAnsi="方正仿宋_GB2312" w:eastAsia="方正仿宋_GB2312" w:cs="方正仿宋_GB2312"/>
          <w:spacing w:val="-4"/>
          <w:sz w:val="22"/>
          <w:szCs w:val="22"/>
        </w:rPr>
        <w:t>机构就有关投标的所有</w:t>
      </w:r>
      <w:r>
        <w:rPr>
          <w:rFonts w:hint="eastAsia" w:ascii="方正仿宋_GB2312" w:hAnsi="方正仿宋_GB2312" w:eastAsia="方正仿宋_GB2312" w:cs="方正仿宋_GB2312"/>
          <w:spacing w:val="-1"/>
          <w:sz w:val="22"/>
          <w:szCs w:val="22"/>
        </w:rPr>
        <w:t>来往函电均使用中文。投标人可以提交</w:t>
      </w:r>
      <w:r>
        <w:rPr>
          <w:rFonts w:hint="eastAsia" w:ascii="方正仿宋_GB2312" w:hAnsi="方正仿宋_GB2312" w:eastAsia="方正仿宋_GB2312" w:cs="方正仿宋_GB2312"/>
          <w:spacing w:val="-1"/>
          <w:sz w:val="22"/>
          <w:szCs w:val="22"/>
          <w:lang w:eastAsia="zh-CN"/>
        </w:rPr>
        <w:t>其他语言</w:t>
      </w:r>
      <w:r>
        <w:rPr>
          <w:rFonts w:hint="eastAsia" w:ascii="方正仿宋_GB2312" w:hAnsi="方正仿宋_GB2312" w:eastAsia="方正仿宋_GB2312" w:cs="方正仿宋_GB2312"/>
          <w:spacing w:val="-1"/>
          <w:sz w:val="22"/>
          <w:szCs w:val="22"/>
        </w:rPr>
        <w:t>的资料，但应附有中文注释，有差异时以中文为准。</w:t>
      </w:r>
    </w:p>
    <w:p w14:paraId="6582E8F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11.</w:t>
      </w:r>
      <w:r>
        <w:rPr>
          <w:rFonts w:hint="eastAsia" w:ascii="方正仿宋_GB2312" w:hAnsi="方正仿宋_GB2312" w:eastAsia="方正仿宋_GB2312" w:cs="方正仿宋_GB2312"/>
          <w:spacing w:val="-5"/>
          <w:sz w:val="22"/>
          <w:szCs w:val="22"/>
        </w:rPr>
        <w:t xml:space="preserve"> </w:t>
      </w:r>
      <w:r>
        <w:rPr>
          <w:rFonts w:hint="eastAsia" w:ascii="方正仿宋_GB2312" w:hAnsi="方正仿宋_GB2312" w:eastAsia="方正仿宋_GB2312" w:cs="方正仿宋_GB2312"/>
          <w:b/>
          <w:bCs/>
          <w:spacing w:val="-5"/>
          <w:sz w:val="22"/>
          <w:szCs w:val="22"/>
        </w:rPr>
        <w:t>计量单位</w:t>
      </w:r>
    </w:p>
    <w:p w14:paraId="4BD2B07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11.1</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2"/>
          <w:sz w:val="22"/>
          <w:szCs w:val="22"/>
        </w:rPr>
        <w:t>所有计量均采用中华人民共和国法定计量单位。</w:t>
      </w:r>
    </w:p>
    <w:p w14:paraId="1FA4285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12.</w:t>
      </w:r>
      <w:r>
        <w:rPr>
          <w:rFonts w:hint="eastAsia" w:ascii="方正仿宋_GB2312" w:hAnsi="方正仿宋_GB2312" w:eastAsia="方正仿宋_GB2312" w:cs="方正仿宋_GB2312"/>
          <w:spacing w:val="-4"/>
          <w:sz w:val="22"/>
          <w:szCs w:val="22"/>
        </w:rPr>
        <w:t xml:space="preserve"> </w:t>
      </w:r>
      <w:r>
        <w:rPr>
          <w:rFonts w:hint="eastAsia" w:ascii="方正仿宋_GB2312" w:hAnsi="方正仿宋_GB2312" w:eastAsia="方正仿宋_GB2312" w:cs="方正仿宋_GB2312"/>
          <w:b/>
          <w:bCs/>
          <w:spacing w:val="-4"/>
          <w:sz w:val="22"/>
          <w:szCs w:val="22"/>
        </w:rPr>
        <w:t>投标文件的组成</w:t>
      </w:r>
    </w:p>
    <w:p w14:paraId="7770942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8"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12.1</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3"/>
          <w:sz w:val="22"/>
          <w:szCs w:val="22"/>
        </w:rPr>
        <w:t>投标文件由如下内容组成：</w:t>
      </w:r>
    </w:p>
    <w:p w14:paraId="17EBF4C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详见第七章 投标文件的组成</w:t>
      </w:r>
    </w:p>
    <w:p w14:paraId="5C4E5D0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12.2</w:t>
      </w:r>
      <w:r>
        <w:rPr>
          <w:rFonts w:hint="eastAsia" w:ascii="方正仿宋_GB2312" w:hAnsi="方正仿宋_GB2312" w:eastAsia="方正仿宋_GB2312" w:cs="方正仿宋_GB2312"/>
          <w:spacing w:val="-43"/>
          <w:sz w:val="22"/>
          <w:szCs w:val="22"/>
        </w:rPr>
        <w:t xml:space="preserve"> </w:t>
      </w:r>
      <w:r>
        <w:rPr>
          <w:rFonts w:hint="eastAsia" w:ascii="方正仿宋_GB2312" w:hAnsi="方正仿宋_GB2312" w:eastAsia="方正仿宋_GB2312" w:cs="方正仿宋_GB2312"/>
          <w:spacing w:val="-2"/>
          <w:sz w:val="22"/>
          <w:szCs w:val="22"/>
        </w:rPr>
        <w:t>投标人应按照电子招标文件格式及投标工具编制商务和技术及综合评分表相关资料。否则，由于编制失误所产生的后果，由投标人自行承担。</w:t>
      </w:r>
    </w:p>
    <w:p w14:paraId="7133E52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12.3</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根据</w:t>
      </w:r>
      <w:r>
        <w:rPr>
          <w:rFonts w:hint="eastAsia" w:ascii="方正仿宋_GB2312" w:hAnsi="方正仿宋_GB2312" w:eastAsia="方正仿宋_GB2312" w:cs="方正仿宋_GB2312"/>
          <w:spacing w:val="-1"/>
          <w:sz w:val="22"/>
          <w:szCs w:val="22"/>
          <w:lang w:eastAsia="zh-CN"/>
        </w:rPr>
        <w:t>《中华人民共和国政府采购法》</w:t>
      </w:r>
      <w:r>
        <w:rPr>
          <w:rFonts w:hint="eastAsia" w:ascii="方正仿宋_GB2312" w:hAnsi="方正仿宋_GB2312" w:eastAsia="方正仿宋_GB2312" w:cs="方正仿宋_GB2312"/>
          <w:spacing w:val="-1"/>
          <w:sz w:val="22"/>
          <w:szCs w:val="22"/>
        </w:rPr>
        <w:t>第四十二条的规定，投标人无论中标与否，其投标文件不予退还。</w:t>
      </w:r>
    </w:p>
    <w:p w14:paraId="41A69B2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7"/>
          <w:sz w:val="22"/>
          <w:szCs w:val="22"/>
        </w:rPr>
        <w:t>13.</w:t>
      </w:r>
      <w:r>
        <w:rPr>
          <w:rFonts w:hint="eastAsia" w:ascii="方正仿宋_GB2312" w:hAnsi="方正仿宋_GB2312" w:eastAsia="方正仿宋_GB2312" w:cs="方正仿宋_GB2312"/>
          <w:spacing w:val="14"/>
          <w:sz w:val="22"/>
          <w:szCs w:val="22"/>
        </w:rPr>
        <w:t xml:space="preserve"> </w:t>
      </w:r>
      <w:r>
        <w:rPr>
          <w:rFonts w:hint="eastAsia" w:ascii="方正仿宋_GB2312" w:hAnsi="方正仿宋_GB2312" w:eastAsia="方正仿宋_GB2312" w:cs="方正仿宋_GB2312"/>
          <w:b/>
          <w:bCs/>
          <w:spacing w:val="-7"/>
          <w:sz w:val="22"/>
          <w:szCs w:val="22"/>
        </w:rPr>
        <w:t>投标报价</w:t>
      </w:r>
    </w:p>
    <w:p w14:paraId="4791C94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13.1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投标人应以招标文件规定的供货及服务要求、责任范围和合同条件为基础，按第七章“投标</w:t>
      </w:r>
      <w:r>
        <w:rPr>
          <w:rFonts w:hint="eastAsia" w:ascii="方正仿宋_GB2312" w:hAnsi="方正仿宋_GB2312" w:eastAsia="方正仿宋_GB2312" w:cs="方正仿宋_GB2312"/>
          <w:spacing w:val="-2"/>
          <w:sz w:val="22"/>
          <w:szCs w:val="22"/>
        </w:rPr>
        <w:t>文件的组成</w:t>
      </w:r>
      <w:r>
        <w:rPr>
          <w:rFonts w:hint="eastAsia" w:ascii="方正仿宋_GB2312" w:hAnsi="方正仿宋_GB2312" w:eastAsia="方正仿宋_GB2312" w:cs="方正仿宋_GB2312"/>
          <w:spacing w:val="-71"/>
          <w:sz w:val="22"/>
          <w:szCs w:val="22"/>
        </w:rPr>
        <w:t xml:space="preserve"> </w:t>
      </w:r>
      <w:r>
        <w:rPr>
          <w:rFonts w:hint="eastAsia" w:ascii="方正仿宋_GB2312" w:hAnsi="方正仿宋_GB2312" w:eastAsia="方正仿宋_GB2312" w:cs="方正仿宋_GB2312"/>
          <w:spacing w:val="-2"/>
          <w:sz w:val="22"/>
          <w:szCs w:val="22"/>
        </w:rPr>
        <w:t>”的有关规定进行报价。投标人的报价应包括为完成本项目所要求的全部内容可能发生的</w:t>
      </w:r>
      <w:r>
        <w:rPr>
          <w:rFonts w:hint="eastAsia" w:ascii="方正仿宋_GB2312" w:hAnsi="方正仿宋_GB2312" w:eastAsia="方正仿宋_GB2312" w:cs="方正仿宋_GB2312"/>
          <w:sz w:val="22"/>
          <w:szCs w:val="22"/>
        </w:rPr>
        <w:t>全部费用和税费、规费、保险费（如果有）等，采购人将不再支付报</w:t>
      </w:r>
      <w:r>
        <w:rPr>
          <w:rFonts w:hint="eastAsia" w:ascii="方正仿宋_GB2312" w:hAnsi="方正仿宋_GB2312" w:eastAsia="方正仿宋_GB2312" w:cs="方正仿宋_GB2312"/>
          <w:spacing w:val="-1"/>
          <w:sz w:val="22"/>
          <w:szCs w:val="22"/>
        </w:rPr>
        <w:t>价以外的任何费用。</w:t>
      </w:r>
    </w:p>
    <w:p w14:paraId="23EBC07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13.2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投标人的投标报价不得超过采购项目预算，也不得超过最高限价</w:t>
      </w:r>
      <w:r>
        <w:rPr>
          <w:rFonts w:hint="eastAsia" w:ascii="方正仿宋_GB2312" w:hAnsi="方正仿宋_GB2312" w:eastAsia="方正仿宋_GB2312" w:cs="方正仿宋_GB2312"/>
          <w:spacing w:val="-3"/>
          <w:sz w:val="22"/>
          <w:szCs w:val="22"/>
          <w:lang w:eastAsia="zh-CN"/>
        </w:rPr>
        <w:t>（</w:t>
      </w:r>
      <w:r>
        <w:rPr>
          <w:rFonts w:hint="eastAsia" w:ascii="方正仿宋_GB2312" w:hAnsi="方正仿宋_GB2312" w:eastAsia="方正仿宋_GB2312" w:cs="方正仿宋_GB2312"/>
          <w:spacing w:val="-3"/>
          <w:sz w:val="22"/>
          <w:szCs w:val="22"/>
        </w:rPr>
        <w:t>如果设定</w:t>
      </w:r>
      <w:r>
        <w:rPr>
          <w:rFonts w:hint="eastAsia" w:ascii="方正仿宋_GB2312" w:hAnsi="方正仿宋_GB2312" w:eastAsia="方正仿宋_GB2312" w:cs="方正仿宋_GB2312"/>
          <w:spacing w:val="-3"/>
          <w:sz w:val="22"/>
          <w:szCs w:val="22"/>
          <w:lang w:eastAsia="zh-CN"/>
        </w:rPr>
        <w:t>）</w:t>
      </w:r>
      <w:r>
        <w:rPr>
          <w:rFonts w:hint="eastAsia" w:ascii="方正仿宋_GB2312" w:hAnsi="方正仿宋_GB2312" w:eastAsia="方正仿宋_GB2312" w:cs="方正仿宋_GB2312"/>
          <w:spacing w:val="-3"/>
          <w:sz w:val="22"/>
          <w:szCs w:val="22"/>
        </w:rPr>
        <w:t>，否</w:t>
      </w:r>
      <w:r>
        <w:rPr>
          <w:rFonts w:hint="eastAsia" w:ascii="方正仿宋_GB2312" w:hAnsi="方正仿宋_GB2312" w:eastAsia="方正仿宋_GB2312" w:cs="方正仿宋_GB2312"/>
          <w:spacing w:val="-4"/>
          <w:sz w:val="22"/>
          <w:szCs w:val="22"/>
        </w:rPr>
        <w:t>则其</w:t>
      </w:r>
      <w:r>
        <w:rPr>
          <w:rFonts w:hint="eastAsia" w:ascii="方正仿宋_GB2312" w:hAnsi="方正仿宋_GB2312" w:eastAsia="方正仿宋_GB2312" w:cs="方正仿宋_GB2312"/>
          <w:b/>
          <w:bCs/>
          <w:spacing w:val="-4"/>
          <w:sz w:val="22"/>
          <w:szCs w:val="22"/>
        </w:rPr>
        <w:t>投标无</w:t>
      </w:r>
      <w:r>
        <w:rPr>
          <w:rFonts w:hint="eastAsia" w:ascii="方正仿宋_GB2312" w:hAnsi="方正仿宋_GB2312" w:eastAsia="方正仿宋_GB2312" w:cs="方正仿宋_GB2312"/>
          <w:b/>
          <w:bCs/>
          <w:spacing w:val="-5"/>
          <w:sz w:val="22"/>
          <w:szCs w:val="22"/>
        </w:rPr>
        <w:t>效</w:t>
      </w:r>
      <w:r>
        <w:rPr>
          <w:rFonts w:hint="eastAsia" w:ascii="方正仿宋_GB2312" w:hAnsi="方正仿宋_GB2312" w:eastAsia="方正仿宋_GB2312" w:cs="方正仿宋_GB2312"/>
          <w:spacing w:val="-5"/>
          <w:sz w:val="22"/>
          <w:szCs w:val="22"/>
        </w:rPr>
        <w:t>。采购项目预算、最高限价见</w:t>
      </w:r>
      <w:r>
        <w:rPr>
          <w:rFonts w:hint="eastAsia" w:ascii="方正仿宋_GB2312" w:hAnsi="方正仿宋_GB2312" w:eastAsia="方正仿宋_GB2312" w:cs="方正仿宋_GB2312"/>
          <w:b/>
          <w:bCs/>
          <w:spacing w:val="-5"/>
          <w:sz w:val="22"/>
          <w:szCs w:val="22"/>
        </w:rPr>
        <w:t>【投标须知前附表】</w:t>
      </w:r>
      <w:r>
        <w:rPr>
          <w:rFonts w:hint="eastAsia" w:ascii="方正仿宋_GB2312" w:hAnsi="方正仿宋_GB2312" w:eastAsia="方正仿宋_GB2312" w:cs="方正仿宋_GB2312"/>
          <w:spacing w:val="-5"/>
          <w:sz w:val="22"/>
          <w:szCs w:val="22"/>
        </w:rPr>
        <w:t>。</w:t>
      </w:r>
    </w:p>
    <w:p w14:paraId="309B115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13.3 投标人应在分项报价明细表中对每项内容给予详细分项报价。</w:t>
      </w:r>
    </w:p>
    <w:p w14:paraId="17E919A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13.4</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投标人对采购项目内容只允许有一个投标报价</w:t>
      </w:r>
      <w:r>
        <w:rPr>
          <w:rFonts w:hint="eastAsia" w:ascii="方正仿宋_GB2312" w:hAnsi="方正仿宋_GB2312" w:eastAsia="方正仿宋_GB2312" w:cs="方正仿宋_GB2312"/>
          <w:spacing w:val="-2"/>
          <w:sz w:val="22"/>
          <w:szCs w:val="22"/>
        </w:rPr>
        <w:t>，否则其</w:t>
      </w:r>
      <w:r>
        <w:rPr>
          <w:rFonts w:hint="eastAsia" w:ascii="方正仿宋_GB2312" w:hAnsi="方正仿宋_GB2312" w:eastAsia="方正仿宋_GB2312" w:cs="方正仿宋_GB2312"/>
          <w:b/>
          <w:bCs/>
          <w:spacing w:val="-2"/>
          <w:sz w:val="22"/>
          <w:szCs w:val="22"/>
        </w:rPr>
        <w:t>投标无效</w:t>
      </w:r>
      <w:r>
        <w:rPr>
          <w:rFonts w:hint="eastAsia" w:ascii="方正仿宋_GB2312" w:hAnsi="方正仿宋_GB2312" w:eastAsia="方正仿宋_GB2312" w:cs="方正仿宋_GB2312"/>
          <w:spacing w:val="-2"/>
          <w:sz w:val="22"/>
          <w:szCs w:val="22"/>
        </w:rPr>
        <w:t>。</w:t>
      </w:r>
    </w:p>
    <w:p w14:paraId="096AC62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13.5</w:t>
      </w:r>
      <w:r>
        <w:rPr>
          <w:rFonts w:hint="eastAsia" w:ascii="方正仿宋_GB2312" w:hAnsi="方正仿宋_GB2312" w:eastAsia="方正仿宋_GB2312" w:cs="方正仿宋_GB2312"/>
          <w:spacing w:val="-43"/>
          <w:sz w:val="22"/>
          <w:szCs w:val="22"/>
        </w:rPr>
        <w:t xml:space="preserve"> </w:t>
      </w:r>
      <w:r>
        <w:rPr>
          <w:rFonts w:hint="eastAsia" w:ascii="方正仿宋_GB2312" w:hAnsi="方正仿宋_GB2312" w:eastAsia="方正仿宋_GB2312" w:cs="方正仿宋_GB2312"/>
          <w:spacing w:val="-2"/>
          <w:sz w:val="22"/>
          <w:szCs w:val="22"/>
        </w:rPr>
        <w:t>采购人不接受投标人给予的赠品、回扣或者与采购无关的其他商品、服务。如有赠与行为，</w:t>
      </w:r>
      <w:r>
        <w:rPr>
          <w:rFonts w:hint="eastAsia" w:ascii="方正仿宋_GB2312" w:hAnsi="方正仿宋_GB2312" w:eastAsia="方正仿宋_GB2312" w:cs="方正仿宋_GB2312"/>
          <w:spacing w:val="-3"/>
          <w:sz w:val="22"/>
          <w:szCs w:val="22"/>
        </w:rPr>
        <w:t>其</w:t>
      </w:r>
      <w:r>
        <w:rPr>
          <w:rFonts w:hint="eastAsia" w:ascii="方正仿宋_GB2312" w:hAnsi="方正仿宋_GB2312" w:eastAsia="方正仿宋_GB2312" w:cs="方正仿宋_GB2312"/>
          <w:b/>
          <w:bCs/>
          <w:spacing w:val="-3"/>
          <w:sz w:val="22"/>
          <w:szCs w:val="22"/>
        </w:rPr>
        <w:t>投标无效</w:t>
      </w:r>
      <w:r>
        <w:rPr>
          <w:rFonts w:hint="eastAsia" w:ascii="方正仿宋_GB2312" w:hAnsi="方正仿宋_GB2312" w:eastAsia="方正仿宋_GB2312" w:cs="方正仿宋_GB2312"/>
          <w:spacing w:val="-3"/>
          <w:sz w:val="22"/>
          <w:szCs w:val="22"/>
        </w:rPr>
        <w:t>。</w:t>
      </w:r>
    </w:p>
    <w:p w14:paraId="118D12E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13.6</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pacing w:val="-4"/>
          <w:sz w:val="22"/>
          <w:szCs w:val="22"/>
        </w:rPr>
        <w:t>采用固定价格定价方式的采购项目，投标文件中标明的价格在合同执行过程中是固定不变的，</w:t>
      </w:r>
      <w:r>
        <w:rPr>
          <w:rFonts w:hint="eastAsia" w:ascii="方正仿宋_GB2312" w:hAnsi="方正仿宋_GB2312" w:eastAsia="方正仿宋_GB2312" w:cs="方正仿宋_GB2312"/>
          <w:spacing w:val="-1"/>
          <w:sz w:val="22"/>
          <w:szCs w:val="22"/>
        </w:rPr>
        <w:t>不得以任何理由予以变更。任何包含价格调整要求和条件的投标，其</w:t>
      </w:r>
      <w:r>
        <w:rPr>
          <w:rFonts w:hint="eastAsia" w:ascii="方正仿宋_GB2312" w:hAnsi="方正仿宋_GB2312" w:eastAsia="方正仿宋_GB2312" w:cs="方正仿宋_GB2312"/>
          <w:b/>
          <w:bCs/>
          <w:spacing w:val="-1"/>
          <w:sz w:val="22"/>
          <w:szCs w:val="22"/>
        </w:rPr>
        <w:t>投标无效</w:t>
      </w:r>
      <w:r>
        <w:rPr>
          <w:rFonts w:hint="eastAsia" w:ascii="方正仿宋_GB2312" w:hAnsi="方正仿宋_GB2312" w:eastAsia="方正仿宋_GB2312" w:cs="方正仿宋_GB2312"/>
          <w:spacing w:val="-1"/>
          <w:sz w:val="22"/>
          <w:szCs w:val="22"/>
        </w:rPr>
        <w:t>。</w:t>
      </w:r>
    </w:p>
    <w:p w14:paraId="1CBB73E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13.7</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4"/>
          <w:sz w:val="22"/>
          <w:szCs w:val="22"/>
        </w:rPr>
        <w:t>投标人在投标截止时间前修改“开标一览表</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4"/>
          <w:sz w:val="22"/>
          <w:szCs w:val="22"/>
        </w:rPr>
        <w:t>”中的投标报价的，应同时修改投标文件“分项</w:t>
      </w:r>
      <w:r>
        <w:rPr>
          <w:rFonts w:hint="eastAsia" w:ascii="方正仿宋_GB2312" w:hAnsi="方正仿宋_GB2312" w:eastAsia="方正仿宋_GB2312" w:cs="方正仿宋_GB2312"/>
          <w:spacing w:val="-8"/>
          <w:sz w:val="22"/>
          <w:szCs w:val="22"/>
        </w:rPr>
        <w:t>价格表</w:t>
      </w:r>
      <w:r>
        <w:rPr>
          <w:rFonts w:hint="eastAsia" w:ascii="方正仿宋_GB2312" w:hAnsi="方正仿宋_GB2312" w:eastAsia="方正仿宋_GB2312" w:cs="方正仿宋_GB2312"/>
          <w:spacing w:val="-78"/>
          <w:sz w:val="22"/>
          <w:szCs w:val="22"/>
        </w:rPr>
        <w:t xml:space="preserve"> </w:t>
      </w:r>
      <w:r>
        <w:rPr>
          <w:rFonts w:hint="eastAsia" w:ascii="方正仿宋_GB2312" w:hAnsi="方正仿宋_GB2312" w:eastAsia="方正仿宋_GB2312" w:cs="方正仿宋_GB2312"/>
          <w:spacing w:val="-8"/>
          <w:sz w:val="22"/>
          <w:szCs w:val="22"/>
        </w:rPr>
        <w:t>”“享受政府采购政策优惠的证明资料</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8"/>
          <w:sz w:val="22"/>
          <w:szCs w:val="22"/>
        </w:rPr>
        <w:t>”以及“联合体协议书</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8"/>
          <w:sz w:val="22"/>
          <w:szCs w:val="22"/>
        </w:rPr>
        <w:t>”（如果影响）等相关内容。此修</w:t>
      </w:r>
      <w:r>
        <w:rPr>
          <w:rFonts w:hint="eastAsia" w:ascii="方正仿宋_GB2312" w:hAnsi="方正仿宋_GB2312" w:eastAsia="方正仿宋_GB2312" w:cs="方正仿宋_GB2312"/>
          <w:spacing w:val="-2"/>
          <w:sz w:val="22"/>
          <w:szCs w:val="22"/>
        </w:rPr>
        <w:t>改须符合本章第</w:t>
      </w:r>
      <w:r>
        <w:rPr>
          <w:rFonts w:hint="eastAsia" w:ascii="方正仿宋_GB2312" w:hAnsi="方正仿宋_GB2312" w:eastAsia="方正仿宋_GB2312" w:cs="方正仿宋_GB2312"/>
          <w:spacing w:val="-37"/>
          <w:sz w:val="22"/>
          <w:szCs w:val="22"/>
        </w:rPr>
        <w:t xml:space="preserve"> </w:t>
      </w:r>
      <w:r>
        <w:rPr>
          <w:rFonts w:hint="eastAsia" w:ascii="方正仿宋_GB2312" w:hAnsi="方正仿宋_GB2312" w:eastAsia="方正仿宋_GB2312" w:cs="方正仿宋_GB2312"/>
          <w:spacing w:val="-2"/>
          <w:sz w:val="22"/>
          <w:szCs w:val="22"/>
        </w:rPr>
        <w:t>22.1</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2"/>
          <w:sz w:val="22"/>
          <w:szCs w:val="22"/>
        </w:rPr>
        <w:t>款的有关要求。</w:t>
      </w:r>
    </w:p>
    <w:p w14:paraId="31673C1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1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13.8</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6"/>
          <w:sz w:val="22"/>
          <w:szCs w:val="22"/>
        </w:rPr>
        <w:t>投标报价的其他要求见</w:t>
      </w:r>
      <w:r>
        <w:rPr>
          <w:rFonts w:hint="eastAsia" w:ascii="方正仿宋_GB2312" w:hAnsi="方正仿宋_GB2312" w:eastAsia="方正仿宋_GB2312" w:cs="方正仿宋_GB2312"/>
          <w:b/>
          <w:bCs/>
          <w:spacing w:val="-6"/>
          <w:sz w:val="22"/>
          <w:szCs w:val="22"/>
        </w:rPr>
        <w:t>【投标须知前附表】</w:t>
      </w:r>
      <w:r>
        <w:rPr>
          <w:rFonts w:hint="eastAsia" w:ascii="方正仿宋_GB2312" w:hAnsi="方正仿宋_GB2312" w:eastAsia="方正仿宋_GB2312" w:cs="方正仿宋_GB2312"/>
          <w:spacing w:val="-6"/>
          <w:sz w:val="22"/>
          <w:szCs w:val="22"/>
        </w:rPr>
        <w:t>。</w:t>
      </w:r>
    </w:p>
    <w:p w14:paraId="49725C5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14.</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投标人的资格证明文件（未进行资格预审的）</w:t>
      </w:r>
    </w:p>
    <w:p w14:paraId="7AC4F2C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14.1</w:t>
      </w:r>
      <w:r>
        <w:rPr>
          <w:rFonts w:hint="eastAsia" w:ascii="方正仿宋_GB2312" w:hAnsi="方正仿宋_GB2312" w:eastAsia="方正仿宋_GB2312" w:cs="方正仿宋_GB2312"/>
          <w:spacing w:val="-17"/>
          <w:sz w:val="22"/>
          <w:szCs w:val="22"/>
        </w:rPr>
        <w:t xml:space="preserve"> </w:t>
      </w:r>
      <w:r>
        <w:rPr>
          <w:rFonts w:hint="eastAsia" w:ascii="方正仿宋_GB2312" w:hAnsi="方正仿宋_GB2312" w:eastAsia="方正仿宋_GB2312" w:cs="方正仿宋_GB2312"/>
          <w:spacing w:val="-2"/>
          <w:sz w:val="22"/>
          <w:szCs w:val="22"/>
        </w:rPr>
        <w:t>除</w:t>
      </w:r>
      <w:r>
        <w:rPr>
          <w:rFonts w:hint="eastAsia" w:ascii="方正仿宋_GB2312" w:hAnsi="方正仿宋_GB2312" w:eastAsia="方正仿宋_GB2312" w:cs="方正仿宋_GB2312"/>
          <w:b/>
          <w:bCs/>
          <w:spacing w:val="-2"/>
          <w:sz w:val="22"/>
          <w:szCs w:val="22"/>
        </w:rPr>
        <w:t>【投标须知前附表】</w:t>
      </w:r>
      <w:r>
        <w:rPr>
          <w:rFonts w:hint="eastAsia" w:ascii="方正仿宋_GB2312" w:hAnsi="方正仿宋_GB2312" w:eastAsia="方正仿宋_GB2312" w:cs="方正仿宋_GB2312"/>
          <w:spacing w:val="-2"/>
          <w:sz w:val="22"/>
          <w:szCs w:val="22"/>
        </w:rPr>
        <w:t>另有规定外，投标人应按下列规定提供资格证明文件。</w:t>
      </w:r>
    </w:p>
    <w:p w14:paraId="6EEA1A7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8"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w:t>
      </w:r>
      <w:r>
        <w:rPr>
          <w:rFonts w:hint="eastAsia" w:ascii="方正仿宋_GB2312" w:hAnsi="方正仿宋_GB2312" w:eastAsia="方正仿宋_GB2312" w:cs="方正仿宋_GB2312"/>
          <w:b/>
          <w:bCs/>
          <w:spacing w:val="-3"/>
          <w:sz w:val="22"/>
          <w:szCs w:val="22"/>
        </w:rPr>
        <w:t>投标人资格声明</w:t>
      </w:r>
      <w:r>
        <w:rPr>
          <w:rFonts w:hint="eastAsia" w:ascii="方正仿宋_GB2312" w:hAnsi="方正仿宋_GB2312" w:eastAsia="方正仿宋_GB2312" w:cs="方正仿宋_GB2312"/>
          <w:b/>
          <w:bCs/>
          <w:spacing w:val="-3"/>
          <w:sz w:val="22"/>
          <w:szCs w:val="22"/>
          <w:lang w:eastAsia="zh-CN"/>
        </w:rPr>
        <w:t>（</w:t>
      </w:r>
      <w:r>
        <w:rPr>
          <w:rFonts w:hint="eastAsia" w:ascii="方正仿宋_GB2312" w:hAnsi="方正仿宋_GB2312" w:eastAsia="方正仿宋_GB2312" w:cs="方正仿宋_GB2312"/>
          <w:b/>
          <w:bCs/>
          <w:spacing w:val="-3"/>
          <w:sz w:val="22"/>
          <w:szCs w:val="22"/>
        </w:rPr>
        <w:t>格式</w:t>
      </w:r>
      <w:r>
        <w:rPr>
          <w:rFonts w:hint="eastAsia" w:ascii="方正仿宋_GB2312" w:hAnsi="方正仿宋_GB2312" w:eastAsia="方正仿宋_GB2312" w:cs="方正仿宋_GB2312"/>
          <w:b/>
          <w:bCs/>
          <w:spacing w:val="-3"/>
          <w:sz w:val="22"/>
          <w:szCs w:val="22"/>
          <w:lang w:eastAsia="zh-CN"/>
        </w:rPr>
        <w:t>）</w:t>
      </w:r>
    </w:p>
    <w:p w14:paraId="018B0DB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（2）</w:t>
      </w:r>
      <w:r>
        <w:rPr>
          <w:rFonts w:hint="eastAsia" w:ascii="方正仿宋_GB2312" w:hAnsi="方正仿宋_GB2312" w:eastAsia="方正仿宋_GB2312" w:cs="方正仿宋_GB2312"/>
          <w:b/>
          <w:bCs/>
          <w:spacing w:val="-2"/>
          <w:sz w:val="22"/>
          <w:szCs w:val="22"/>
        </w:rPr>
        <w:t>法人或者其他组织的营业执照等主体</w:t>
      </w:r>
      <w:r>
        <w:rPr>
          <w:rFonts w:hint="eastAsia" w:ascii="方正仿宋_GB2312" w:hAnsi="方正仿宋_GB2312" w:eastAsia="方正仿宋_GB2312" w:cs="方正仿宋_GB2312"/>
          <w:b/>
          <w:bCs/>
          <w:spacing w:val="-3"/>
          <w:sz w:val="22"/>
          <w:szCs w:val="22"/>
        </w:rPr>
        <w:t>资格证明文件，</w:t>
      </w:r>
      <w:r>
        <w:rPr>
          <w:rFonts w:hint="eastAsia" w:ascii="方正仿宋_GB2312" w:hAnsi="方正仿宋_GB2312" w:eastAsia="方正仿宋_GB2312" w:cs="方正仿宋_GB2312"/>
          <w:spacing w:val="-65"/>
          <w:sz w:val="22"/>
          <w:szCs w:val="22"/>
        </w:rPr>
        <w:t xml:space="preserve"> </w:t>
      </w:r>
      <w:r>
        <w:rPr>
          <w:rFonts w:hint="eastAsia" w:ascii="方正仿宋_GB2312" w:hAnsi="方正仿宋_GB2312" w:eastAsia="方正仿宋_GB2312" w:cs="方正仿宋_GB2312"/>
          <w:b/>
          <w:bCs/>
          <w:spacing w:val="-3"/>
          <w:sz w:val="22"/>
          <w:szCs w:val="22"/>
        </w:rPr>
        <w:t>自然人的身份证明</w:t>
      </w:r>
      <w:r>
        <w:rPr>
          <w:rFonts w:hint="eastAsia" w:ascii="方正仿宋_GB2312" w:hAnsi="方正仿宋_GB2312" w:eastAsia="方正仿宋_GB2312" w:cs="方正仿宋_GB2312"/>
          <w:spacing w:val="-3"/>
          <w:sz w:val="22"/>
          <w:szCs w:val="22"/>
        </w:rPr>
        <w:t>：投标人为营利法</w:t>
      </w:r>
      <w:r>
        <w:rPr>
          <w:rFonts w:hint="eastAsia" w:ascii="方正仿宋_GB2312" w:hAnsi="方正仿宋_GB2312" w:eastAsia="方正仿宋_GB2312" w:cs="方正仿宋_GB2312"/>
          <w:spacing w:val="-1"/>
          <w:sz w:val="22"/>
          <w:szCs w:val="22"/>
        </w:rPr>
        <w:t>人的，应提交营业执照的复印件；投标人为依法允许经营的事业单位的，应提交</w:t>
      </w:r>
      <w:r>
        <w:rPr>
          <w:rFonts w:hint="eastAsia" w:ascii="方正仿宋_GB2312" w:hAnsi="方正仿宋_GB2312" w:eastAsia="方正仿宋_GB2312" w:cs="方正仿宋_GB2312"/>
          <w:spacing w:val="-2"/>
          <w:sz w:val="22"/>
          <w:szCs w:val="22"/>
        </w:rPr>
        <w:t>事业单位法人证书复</w:t>
      </w:r>
      <w:r>
        <w:rPr>
          <w:rFonts w:hint="eastAsia" w:ascii="方正仿宋_GB2312" w:hAnsi="方正仿宋_GB2312" w:eastAsia="方正仿宋_GB2312" w:cs="方正仿宋_GB2312"/>
          <w:spacing w:val="-1"/>
          <w:sz w:val="22"/>
          <w:szCs w:val="22"/>
        </w:rPr>
        <w:t>印件；投标人为非法人组织的，应提交依法登记证书复印件。</w:t>
      </w:r>
    </w:p>
    <w:p w14:paraId="2046C28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w:t>
      </w:r>
      <w:r>
        <w:rPr>
          <w:rFonts w:hint="eastAsia" w:ascii="方正仿宋_GB2312" w:hAnsi="方正仿宋_GB2312" w:eastAsia="方正仿宋_GB2312" w:cs="方正仿宋_GB2312"/>
          <w:b/>
          <w:bCs/>
          <w:spacing w:val="-2"/>
          <w:sz w:val="22"/>
          <w:szCs w:val="22"/>
        </w:rPr>
        <w:t>湖南省政府采购供应商资格承诺函（格</w:t>
      </w:r>
      <w:r>
        <w:rPr>
          <w:rFonts w:hint="eastAsia" w:ascii="方正仿宋_GB2312" w:hAnsi="方正仿宋_GB2312" w:eastAsia="方正仿宋_GB2312" w:cs="方正仿宋_GB2312"/>
          <w:b/>
          <w:bCs/>
          <w:spacing w:val="-3"/>
          <w:sz w:val="22"/>
          <w:szCs w:val="22"/>
        </w:rPr>
        <w:t>式）</w:t>
      </w:r>
    </w:p>
    <w:p w14:paraId="39EE73E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8"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（4）</w:t>
      </w:r>
      <w:r>
        <w:rPr>
          <w:rFonts w:hint="eastAsia" w:ascii="方正仿宋_GB2312" w:hAnsi="方正仿宋_GB2312" w:eastAsia="方正仿宋_GB2312" w:cs="方正仿宋_GB2312"/>
          <w:b/>
          <w:bCs/>
          <w:spacing w:val="-3"/>
          <w:sz w:val="22"/>
          <w:szCs w:val="22"/>
        </w:rPr>
        <w:t>符合特定资格条件证明材料复印件或者情况说明原</w:t>
      </w:r>
      <w:r>
        <w:rPr>
          <w:rFonts w:hint="eastAsia" w:ascii="方正仿宋_GB2312" w:hAnsi="方正仿宋_GB2312" w:eastAsia="方正仿宋_GB2312" w:cs="方正仿宋_GB2312"/>
          <w:b/>
          <w:bCs/>
          <w:spacing w:val="-4"/>
          <w:sz w:val="22"/>
          <w:szCs w:val="22"/>
        </w:rPr>
        <w:t>件</w:t>
      </w:r>
      <w:r>
        <w:rPr>
          <w:rFonts w:hint="eastAsia" w:ascii="方正仿宋_GB2312" w:hAnsi="方正仿宋_GB2312" w:eastAsia="方正仿宋_GB2312" w:cs="方正仿宋_GB2312"/>
          <w:spacing w:val="-4"/>
          <w:sz w:val="22"/>
          <w:szCs w:val="22"/>
        </w:rPr>
        <w:t>。具体要求见</w:t>
      </w:r>
      <w:r>
        <w:rPr>
          <w:rFonts w:hint="eastAsia" w:ascii="方正仿宋_GB2312" w:hAnsi="方正仿宋_GB2312" w:eastAsia="方正仿宋_GB2312" w:cs="方正仿宋_GB2312"/>
          <w:b/>
          <w:bCs/>
          <w:spacing w:val="-4"/>
          <w:sz w:val="22"/>
          <w:szCs w:val="22"/>
        </w:rPr>
        <w:t>【投标须知前附表】</w:t>
      </w:r>
      <w:r>
        <w:rPr>
          <w:rFonts w:hint="eastAsia" w:ascii="方正仿宋_GB2312" w:hAnsi="方正仿宋_GB2312" w:eastAsia="方正仿宋_GB2312" w:cs="方正仿宋_GB2312"/>
          <w:spacing w:val="-4"/>
          <w:sz w:val="22"/>
          <w:szCs w:val="22"/>
        </w:rPr>
        <w:t>。</w:t>
      </w:r>
    </w:p>
    <w:p w14:paraId="015B7D6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14.2 投标人以联合体形式投标的，除应提交联合协议</w:t>
      </w:r>
      <w:r>
        <w:rPr>
          <w:rFonts w:hint="eastAsia" w:ascii="方正仿宋_GB2312" w:hAnsi="方正仿宋_GB2312" w:eastAsia="方正仿宋_GB2312" w:cs="方正仿宋_GB2312"/>
          <w:sz w:val="22"/>
          <w:szCs w:val="22"/>
          <w:lang w:eastAsia="zh-CN"/>
        </w:rPr>
        <w:t>（</w:t>
      </w:r>
      <w:r>
        <w:rPr>
          <w:rFonts w:hint="eastAsia" w:ascii="方正仿宋_GB2312" w:hAnsi="方正仿宋_GB2312" w:eastAsia="方正仿宋_GB2312" w:cs="方正仿宋_GB2312"/>
          <w:sz w:val="22"/>
          <w:szCs w:val="22"/>
        </w:rPr>
        <w:t>格式</w:t>
      </w:r>
      <w:r>
        <w:rPr>
          <w:rFonts w:hint="eastAsia" w:ascii="方正仿宋_GB2312" w:hAnsi="方正仿宋_GB2312" w:eastAsia="方正仿宋_GB2312" w:cs="方正仿宋_GB2312"/>
          <w:sz w:val="22"/>
          <w:szCs w:val="22"/>
          <w:lang w:eastAsia="zh-CN"/>
        </w:rPr>
        <w:t>）</w:t>
      </w:r>
      <w:r>
        <w:rPr>
          <w:rFonts w:hint="eastAsia" w:ascii="方正仿宋_GB2312" w:hAnsi="方正仿宋_GB2312" w:eastAsia="方正仿宋_GB2312" w:cs="方正仿宋_GB2312"/>
          <w:sz w:val="22"/>
          <w:szCs w:val="22"/>
        </w:rPr>
        <w:t>外，参加联合体的各方均应提交上款资格证明材料。</w:t>
      </w:r>
    </w:p>
    <w:p w14:paraId="7127778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14.3 投标人的资格证明文件均应为有效文件并加盖投标人单</w:t>
      </w:r>
      <w:r>
        <w:rPr>
          <w:rFonts w:hint="eastAsia" w:ascii="方正仿宋_GB2312" w:hAnsi="方正仿宋_GB2312" w:eastAsia="方正仿宋_GB2312" w:cs="方正仿宋_GB2312"/>
          <w:sz w:val="22"/>
          <w:szCs w:val="22"/>
          <w:lang w:eastAsia="zh-CN"/>
        </w:rPr>
        <w:t>位公</w:t>
      </w:r>
      <w:r>
        <w:rPr>
          <w:rFonts w:hint="eastAsia" w:ascii="方正仿宋_GB2312" w:hAnsi="方正仿宋_GB2312" w:eastAsia="方正仿宋_GB2312" w:cs="方正仿宋_GB2312"/>
          <w:sz w:val="22"/>
          <w:szCs w:val="22"/>
        </w:rPr>
        <w:t>章，并按招标文件规定签署。</w:t>
      </w:r>
    </w:p>
    <w:p w14:paraId="4E6E713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14.供应商的资格证明文件（已进行资格预审的）</w:t>
      </w:r>
    </w:p>
    <w:p w14:paraId="6E90C25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14.1</w:t>
      </w:r>
      <w:r>
        <w:rPr>
          <w:rFonts w:hint="eastAsia" w:ascii="方正仿宋_GB2312" w:hAnsi="方正仿宋_GB2312" w:eastAsia="方正仿宋_GB2312" w:cs="方正仿宋_GB2312"/>
          <w:spacing w:val="-43"/>
          <w:sz w:val="22"/>
          <w:szCs w:val="22"/>
        </w:rPr>
        <w:t xml:space="preserve"> </w:t>
      </w:r>
      <w:r>
        <w:rPr>
          <w:rFonts w:hint="eastAsia" w:ascii="方正仿宋_GB2312" w:hAnsi="方正仿宋_GB2312" w:eastAsia="方正仿宋_GB2312" w:cs="方正仿宋_GB2312"/>
          <w:spacing w:val="-2"/>
          <w:sz w:val="22"/>
          <w:szCs w:val="22"/>
        </w:rPr>
        <w:t>被邀请的供应商在提交投标文件前，其资格条件发生变化，影响或者可能影响资格条件的，</w:t>
      </w:r>
      <w:r>
        <w:rPr>
          <w:rFonts w:hint="eastAsia" w:ascii="方正仿宋_GB2312" w:hAnsi="方正仿宋_GB2312" w:eastAsia="方正仿宋_GB2312" w:cs="方正仿宋_GB2312"/>
          <w:sz w:val="22"/>
          <w:szCs w:val="22"/>
        </w:rPr>
        <w:t>应随投标文件提供更新或者补充的资格证明资料，以证实其各项条件仍能继续满足本章第3.</w:t>
      </w:r>
      <w:r>
        <w:rPr>
          <w:rFonts w:hint="eastAsia" w:ascii="方正仿宋_GB2312" w:hAnsi="方正仿宋_GB2312" w:eastAsia="方正仿宋_GB2312" w:cs="方正仿宋_GB2312"/>
          <w:spacing w:val="-1"/>
          <w:sz w:val="22"/>
          <w:szCs w:val="22"/>
        </w:rPr>
        <w:t>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1"/>
          <w:sz w:val="22"/>
          <w:szCs w:val="22"/>
        </w:rPr>
        <w:t>款规定的供应商资格条件要求。</w:t>
      </w:r>
    </w:p>
    <w:p w14:paraId="0510CF7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15.</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投标货物及服务符合招标文件规定的证明文件</w:t>
      </w:r>
    </w:p>
    <w:p w14:paraId="0A49A6D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15.1</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1"/>
          <w:sz w:val="22"/>
          <w:szCs w:val="22"/>
        </w:rPr>
        <w:t>投标人应当提交其拟供的合同项下货物及其服务符合招标文件规定的证明文件</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该证明文件作为投标文件的一部分。</w:t>
      </w:r>
    </w:p>
    <w:p w14:paraId="57C2A0C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15.2</w:t>
      </w:r>
      <w:r>
        <w:rPr>
          <w:rFonts w:hint="eastAsia" w:ascii="方正仿宋_GB2312" w:hAnsi="方正仿宋_GB2312" w:eastAsia="方正仿宋_GB2312" w:cs="方正仿宋_GB2312"/>
          <w:spacing w:val="-43"/>
          <w:sz w:val="22"/>
          <w:szCs w:val="22"/>
        </w:rPr>
        <w:t xml:space="preserve"> </w:t>
      </w:r>
      <w:r>
        <w:rPr>
          <w:rFonts w:hint="eastAsia" w:ascii="方正仿宋_GB2312" w:hAnsi="方正仿宋_GB2312" w:eastAsia="方正仿宋_GB2312" w:cs="方正仿宋_GB2312"/>
          <w:spacing w:val="-1"/>
          <w:sz w:val="22"/>
          <w:szCs w:val="22"/>
        </w:rPr>
        <w:t>上述证明文件可以是文字资料、图表、数据、证书等资料，包括但不限于：</w:t>
      </w:r>
    </w:p>
    <w:p w14:paraId="34AE8DD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（1）货物主要技术指标和性能的详细说明。对有具体参</w:t>
      </w:r>
      <w:r>
        <w:rPr>
          <w:rFonts w:hint="eastAsia" w:ascii="方正仿宋_GB2312" w:hAnsi="方正仿宋_GB2312" w:eastAsia="方正仿宋_GB2312" w:cs="方正仿宋_GB2312"/>
          <w:spacing w:val="-1"/>
          <w:sz w:val="22"/>
          <w:szCs w:val="22"/>
        </w:rPr>
        <w:t>数要求的指标，投标人应提供具体参数</w:t>
      </w:r>
      <w:r>
        <w:rPr>
          <w:rFonts w:hint="eastAsia" w:ascii="方正仿宋_GB2312" w:hAnsi="方正仿宋_GB2312" w:eastAsia="方正仿宋_GB2312" w:cs="方正仿宋_GB2312"/>
          <w:spacing w:val="-4"/>
          <w:sz w:val="22"/>
          <w:szCs w:val="22"/>
        </w:rPr>
        <w:t>值；</w:t>
      </w:r>
    </w:p>
    <w:p w14:paraId="2BA95CC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（2）货物的品牌型号、制造商及原产地等说明；</w:t>
      </w:r>
    </w:p>
    <w:p w14:paraId="7DB2729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（3）招标文件第五章“采购需求</w:t>
      </w:r>
      <w:r>
        <w:rPr>
          <w:rFonts w:hint="eastAsia" w:ascii="方正仿宋_GB2312" w:hAnsi="方正仿宋_GB2312" w:eastAsia="方正仿宋_GB2312" w:cs="方正仿宋_GB2312"/>
          <w:spacing w:val="-77"/>
          <w:sz w:val="22"/>
          <w:szCs w:val="22"/>
        </w:rPr>
        <w:t xml:space="preserve"> </w:t>
      </w:r>
      <w:r>
        <w:rPr>
          <w:rFonts w:hint="eastAsia" w:ascii="方正仿宋_GB2312" w:hAnsi="方正仿宋_GB2312" w:eastAsia="方正仿宋_GB2312" w:cs="方正仿宋_GB2312"/>
          <w:spacing w:val="-2"/>
          <w:sz w:val="22"/>
          <w:szCs w:val="22"/>
        </w:rPr>
        <w:t>”</w:t>
      </w:r>
      <w:r>
        <w:rPr>
          <w:rFonts w:hint="eastAsia" w:ascii="方正仿宋_GB2312" w:hAnsi="方正仿宋_GB2312" w:eastAsia="方正仿宋_GB2312" w:cs="方正仿宋_GB2312"/>
          <w:spacing w:val="-2"/>
          <w:sz w:val="22"/>
          <w:szCs w:val="22"/>
          <w:lang w:eastAsia="zh-CN"/>
        </w:rPr>
        <w:t>要求的其他文件</w:t>
      </w:r>
      <w:r>
        <w:rPr>
          <w:rFonts w:hint="eastAsia" w:ascii="方正仿宋_GB2312" w:hAnsi="方正仿宋_GB2312" w:eastAsia="方正仿宋_GB2312" w:cs="方正仿宋_GB2312"/>
          <w:spacing w:val="-2"/>
          <w:sz w:val="22"/>
          <w:szCs w:val="22"/>
        </w:rPr>
        <w:t>。</w:t>
      </w:r>
    </w:p>
    <w:p w14:paraId="359C964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16.</w:t>
      </w:r>
      <w:r>
        <w:rPr>
          <w:rFonts w:hint="eastAsia" w:ascii="方正仿宋_GB2312" w:hAnsi="方正仿宋_GB2312" w:eastAsia="方正仿宋_GB2312" w:cs="方正仿宋_GB2312"/>
          <w:spacing w:val="-4"/>
          <w:sz w:val="22"/>
          <w:szCs w:val="22"/>
        </w:rPr>
        <w:t xml:space="preserve"> </w:t>
      </w:r>
      <w:r>
        <w:rPr>
          <w:rFonts w:hint="eastAsia" w:ascii="方正仿宋_GB2312" w:hAnsi="方正仿宋_GB2312" w:eastAsia="方正仿宋_GB2312" w:cs="方正仿宋_GB2312"/>
          <w:b/>
          <w:bCs/>
          <w:spacing w:val="-4"/>
          <w:sz w:val="22"/>
          <w:szCs w:val="22"/>
        </w:rPr>
        <w:t>投标有效期</w:t>
      </w:r>
    </w:p>
    <w:p w14:paraId="683104A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16.1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投标有效期从提交投标文件的截止之日起算。投标文件中承诺的投标有效期应</w:t>
      </w:r>
      <w:r>
        <w:rPr>
          <w:rFonts w:hint="eastAsia" w:ascii="方正仿宋_GB2312" w:hAnsi="方正仿宋_GB2312" w:eastAsia="方正仿宋_GB2312" w:cs="方正仿宋_GB2312"/>
          <w:spacing w:val="-4"/>
          <w:sz w:val="22"/>
          <w:szCs w:val="22"/>
        </w:rPr>
        <w:t>当不少于</w:t>
      </w:r>
      <w:r>
        <w:rPr>
          <w:rFonts w:hint="eastAsia" w:ascii="方正仿宋_GB2312" w:hAnsi="方正仿宋_GB2312" w:eastAsia="方正仿宋_GB2312" w:cs="方正仿宋_GB2312"/>
          <w:b/>
          <w:bCs/>
          <w:spacing w:val="-4"/>
          <w:sz w:val="22"/>
          <w:szCs w:val="22"/>
        </w:rPr>
        <w:t>【投</w:t>
      </w:r>
      <w:r>
        <w:rPr>
          <w:rFonts w:hint="eastAsia" w:ascii="方正仿宋_GB2312" w:hAnsi="方正仿宋_GB2312" w:eastAsia="方正仿宋_GB2312" w:cs="方正仿宋_GB2312"/>
          <w:b/>
          <w:bCs/>
          <w:spacing w:val="-1"/>
          <w:sz w:val="22"/>
          <w:szCs w:val="22"/>
        </w:rPr>
        <w:t>标须知前附表】</w:t>
      </w:r>
      <w:r>
        <w:rPr>
          <w:rFonts w:hint="eastAsia" w:ascii="方正仿宋_GB2312" w:hAnsi="方正仿宋_GB2312" w:eastAsia="方正仿宋_GB2312" w:cs="方正仿宋_GB2312"/>
          <w:spacing w:val="-1"/>
          <w:sz w:val="22"/>
          <w:szCs w:val="22"/>
        </w:rPr>
        <w:t>中载明的投标有效期。投标有效期不满足要求的，其</w:t>
      </w:r>
      <w:r>
        <w:rPr>
          <w:rFonts w:hint="eastAsia" w:ascii="方正仿宋_GB2312" w:hAnsi="方正仿宋_GB2312" w:eastAsia="方正仿宋_GB2312" w:cs="方正仿宋_GB2312"/>
          <w:b/>
          <w:bCs/>
          <w:spacing w:val="-1"/>
          <w:sz w:val="22"/>
          <w:szCs w:val="22"/>
        </w:rPr>
        <w:t>投标无效</w:t>
      </w:r>
      <w:r>
        <w:rPr>
          <w:rFonts w:hint="eastAsia" w:ascii="方正仿宋_GB2312" w:hAnsi="方正仿宋_GB2312" w:eastAsia="方正仿宋_GB2312" w:cs="方正仿宋_GB2312"/>
          <w:spacing w:val="-1"/>
          <w:sz w:val="22"/>
          <w:szCs w:val="22"/>
        </w:rPr>
        <w:t>。</w:t>
      </w:r>
    </w:p>
    <w:p w14:paraId="7A7434C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16.2</w:t>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spacing w:val="-1"/>
          <w:sz w:val="22"/>
          <w:szCs w:val="22"/>
        </w:rPr>
        <w:t>投标有效期内投标人撤销投标文件的，投标人应承担招标文件和法律规定的责任。</w:t>
      </w:r>
    </w:p>
    <w:p w14:paraId="2419D16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17.</w:t>
      </w:r>
      <w:r>
        <w:rPr>
          <w:rFonts w:hint="eastAsia" w:ascii="方正仿宋_GB2312" w:hAnsi="方正仿宋_GB2312" w:eastAsia="方正仿宋_GB2312" w:cs="方正仿宋_GB2312"/>
          <w:spacing w:val="-4"/>
          <w:sz w:val="22"/>
          <w:szCs w:val="22"/>
        </w:rPr>
        <w:t xml:space="preserve"> </w:t>
      </w:r>
      <w:r>
        <w:rPr>
          <w:rFonts w:hint="eastAsia" w:ascii="方正仿宋_GB2312" w:hAnsi="方正仿宋_GB2312" w:eastAsia="方正仿宋_GB2312" w:cs="方正仿宋_GB2312"/>
          <w:b/>
          <w:bCs/>
          <w:spacing w:val="-4"/>
          <w:sz w:val="22"/>
          <w:szCs w:val="22"/>
        </w:rPr>
        <w:t>投标保证金</w:t>
      </w:r>
    </w:p>
    <w:p w14:paraId="7A7EE2F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17.1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3"/>
          <w:sz w:val="22"/>
          <w:szCs w:val="22"/>
        </w:rPr>
        <w:t>招标文件要求投标人提交投标保证金的，投标人应</w:t>
      </w:r>
      <w:r>
        <w:rPr>
          <w:rFonts w:hint="eastAsia" w:ascii="方正仿宋_GB2312" w:hAnsi="方正仿宋_GB2312" w:eastAsia="方正仿宋_GB2312" w:cs="方正仿宋_GB2312"/>
          <w:spacing w:val="-4"/>
          <w:sz w:val="22"/>
          <w:szCs w:val="22"/>
        </w:rPr>
        <w:t>按</w:t>
      </w:r>
      <w:r>
        <w:rPr>
          <w:rFonts w:hint="eastAsia" w:ascii="方正仿宋_GB2312" w:hAnsi="方正仿宋_GB2312" w:eastAsia="方正仿宋_GB2312" w:cs="方正仿宋_GB2312"/>
          <w:b/>
          <w:bCs/>
          <w:spacing w:val="-4"/>
          <w:sz w:val="22"/>
          <w:szCs w:val="22"/>
        </w:rPr>
        <w:t>【投标须知前附表】</w:t>
      </w:r>
      <w:r>
        <w:rPr>
          <w:rFonts w:hint="eastAsia" w:ascii="方正仿宋_GB2312" w:hAnsi="方正仿宋_GB2312" w:eastAsia="方正仿宋_GB2312" w:cs="方正仿宋_GB2312"/>
          <w:spacing w:val="-4"/>
          <w:sz w:val="22"/>
          <w:szCs w:val="22"/>
        </w:rPr>
        <w:t>规定，在提交投标</w:t>
      </w:r>
      <w:r>
        <w:rPr>
          <w:rFonts w:hint="eastAsia" w:ascii="方正仿宋_GB2312" w:hAnsi="方正仿宋_GB2312" w:eastAsia="方正仿宋_GB2312" w:cs="方正仿宋_GB2312"/>
          <w:sz w:val="22"/>
          <w:szCs w:val="22"/>
        </w:rPr>
        <w:t>文件的截止时间前提交投标保证金。投标人可以保函、电子</w:t>
      </w:r>
      <w:r>
        <w:rPr>
          <w:rFonts w:hint="eastAsia" w:ascii="方正仿宋_GB2312" w:hAnsi="方正仿宋_GB2312" w:eastAsia="方正仿宋_GB2312" w:cs="方正仿宋_GB2312"/>
          <w:spacing w:val="-1"/>
          <w:sz w:val="22"/>
          <w:szCs w:val="22"/>
        </w:rPr>
        <w:t>增信替代投标保证金。</w:t>
      </w:r>
    </w:p>
    <w:p w14:paraId="63BC77C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17.2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联合体投标的，可以由联合体中的一方或者共同提交投标保证金。以一方名义提交投标保证</w:t>
      </w:r>
      <w:r>
        <w:rPr>
          <w:rFonts w:hint="eastAsia" w:ascii="方正仿宋_GB2312" w:hAnsi="方正仿宋_GB2312" w:eastAsia="方正仿宋_GB2312" w:cs="方正仿宋_GB2312"/>
          <w:spacing w:val="-1"/>
          <w:sz w:val="22"/>
          <w:szCs w:val="22"/>
        </w:rPr>
        <w:t>金的，对联合体各方均具有约束力。</w:t>
      </w:r>
    </w:p>
    <w:p w14:paraId="58F5D31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17.3</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2"/>
          <w:sz w:val="22"/>
          <w:szCs w:val="22"/>
        </w:rPr>
        <w:t>投标保证金的退还按以下规定办理：</w:t>
      </w:r>
    </w:p>
    <w:p w14:paraId="7246851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（1）中标投标人的投标保证金，将在政府采购合同签订后</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5</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个工作日内</w:t>
      </w:r>
      <w:r>
        <w:rPr>
          <w:rFonts w:hint="eastAsia" w:ascii="方正仿宋_GB2312" w:hAnsi="方正仿宋_GB2312" w:eastAsia="方正仿宋_GB2312" w:cs="方正仿宋_GB2312"/>
          <w:spacing w:val="-2"/>
          <w:sz w:val="22"/>
          <w:szCs w:val="22"/>
        </w:rPr>
        <w:t>退还。</w:t>
      </w:r>
    </w:p>
    <w:p w14:paraId="13366A4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（2）未中标的投标人的投标保证金，将在中标通知书发出后</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5</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个工作日内退还。</w:t>
      </w:r>
    </w:p>
    <w:p w14:paraId="21EFBFD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（3）终止招标的。对于已递交投标保证金的，采购人、采购代理机构在终止招标公告发布后</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1"/>
          <w:sz w:val="22"/>
          <w:szCs w:val="22"/>
        </w:rPr>
        <w:t>5个工作日内退还。</w:t>
      </w:r>
    </w:p>
    <w:p w14:paraId="77061CD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（4）在投标截止日前撤回投标的，对于已递交投标保证</w:t>
      </w:r>
      <w:r>
        <w:rPr>
          <w:rFonts w:hint="eastAsia" w:ascii="方正仿宋_GB2312" w:hAnsi="方正仿宋_GB2312" w:eastAsia="方正仿宋_GB2312" w:cs="方正仿宋_GB2312"/>
          <w:spacing w:val="-1"/>
          <w:sz w:val="22"/>
          <w:szCs w:val="22"/>
        </w:rPr>
        <w:t>金的，采购人、采购代理机构在收到投</w:t>
      </w:r>
      <w:r>
        <w:rPr>
          <w:rFonts w:hint="eastAsia" w:ascii="方正仿宋_GB2312" w:hAnsi="方正仿宋_GB2312" w:eastAsia="方正仿宋_GB2312" w:cs="方正仿宋_GB2312"/>
          <w:spacing w:val="-2"/>
          <w:sz w:val="22"/>
          <w:szCs w:val="22"/>
        </w:rPr>
        <w:t>标人书面撤回投标通知之日起</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2"/>
          <w:sz w:val="22"/>
          <w:szCs w:val="22"/>
        </w:rPr>
        <w:t>5</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2"/>
          <w:sz w:val="22"/>
          <w:szCs w:val="22"/>
        </w:rPr>
        <w:t>个工作日内退还。</w:t>
      </w:r>
    </w:p>
    <w:p w14:paraId="2E067DA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17.4</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有以下情形之一的，投标保证金将不予退还，上缴</w:t>
      </w:r>
      <w:r>
        <w:rPr>
          <w:rFonts w:hint="eastAsia" w:ascii="方正仿宋_GB2312" w:hAnsi="方正仿宋_GB2312" w:eastAsia="方正仿宋_GB2312" w:cs="方正仿宋_GB2312"/>
          <w:spacing w:val="-2"/>
          <w:sz w:val="22"/>
          <w:szCs w:val="22"/>
        </w:rPr>
        <w:t>国库：</w:t>
      </w:r>
    </w:p>
    <w:p w14:paraId="51DD150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（1）投标人在招标文件中规定的投标有效期内撤销其投标；</w:t>
      </w:r>
    </w:p>
    <w:p w14:paraId="7359B8B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（2）中标人无正当理由不与采购人订立合同，在签订合同时向</w:t>
      </w:r>
      <w:r>
        <w:rPr>
          <w:rFonts w:hint="eastAsia" w:ascii="方正仿宋_GB2312" w:hAnsi="方正仿宋_GB2312" w:eastAsia="方正仿宋_GB2312" w:cs="方正仿宋_GB2312"/>
          <w:spacing w:val="-1"/>
          <w:sz w:val="22"/>
          <w:szCs w:val="22"/>
        </w:rPr>
        <w:t>采购人提出附加条件，或者不按照招标文件要求提交履约保证金。</w:t>
      </w:r>
    </w:p>
    <w:p w14:paraId="4832A85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7"/>
          <w:sz w:val="22"/>
          <w:szCs w:val="22"/>
        </w:rPr>
        <w:t>18.分包</w:t>
      </w:r>
    </w:p>
    <w:p w14:paraId="1DD68AA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18.1</w:t>
      </w:r>
      <w:r>
        <w:rPr>
          <w:rFonts w:hint="eastAsia" w:ascii="方正仿宋_GB2312" w:hAnsi="方正仿宋_GB2312" w:eastAsia="方正仿宋_GB2312" w:cs="方正仿宋_GB2312"/>
          <w:b/>
          <w:bCs/>
          <w:spacing w:val="-5"/>
          <w:sz w:val="22"/>
          <w:szCs w:val="22"/>
        </w:rPr>
        <w:t>【投标须知前附表】</w:t>
      </w:r>
      <w:r>
        <w:rPr>
          <w:rFonts w:hint="eastAsia" w:ascii="方正仿宋_GB2312" w:hAnsi="方正仿宋_GB2312" w:eastAsia="方正仿宋_GB2312" w:cs="方正仿宋_GB2312"/>
          <w:spacing w:val="-5"/>
          <w:sz w:val="22"/>
          <w:szCs w:val="22"/>
        </w:rPr>
        <w:t>规定投标人分包</w:t>
      </w:r>
      <w:r>
        <w:rPr>
          <w:rFonts w:hint="eastAsia" w:ascii="方正仿宋_GB2312" w:hAnsi="方正仿宋_GB2312" w:eastAsia="方正仿宋_GB2312" w:cs="方正仿宋_GB2312"/>
          <w:spacing w:val="-6"/>
          <w:sz w:val="22"/>
          <w:szCs w:val="22"/>
        </w:rPr>
        <w:t>的，投标人分包承诺不符合招标文件中有关分包规定的，</w:t>
      </w:r>
      <w:r>
        <w:rPr>
          <w:rFonts w:hint="eastAsia" w:ascii="方正仿宋_GB2312" w:hAnsi="方正仿宋_GB2312" w:eastAsia="方正仿宋_GB2312" w:cs="方正仿宋_GB2312"/>
          <w:spacing w:val="-3"/>
          <w:sz w:val="22"/>
          <w:szCs w:val="22"/>
        </w:rPr>
        <w:t>其</w:t>
      </w:r>
      <w:r>
        <w:rPr>
          <w:rFonts w:hint="eastAsia" w:ascii="方正仿宋_GB2312" w:hAnsi="方正仿宋_GB2312" w:eastAsia="方正仿宋_GB2312" w:cs="方正仿宋_GB2312"/>
          <w:b/>
          <w:bCs/>
          <w:spacing w:val="-3"/>
          <w:sz w:val="22"/>
          <w:szCs w:val="22"/>
        </w:rPr>
        <w:t>投标无效</w:t>
      </w:r>
      <w:r>
        <w:rPr>
          <w:rFonts w:hint="eastAsia" w:ascii="方正仿宋_GB2312" w:hAnsi="方正仿宋_GB2312" w:eastAsia="方正仿宋_GB2312" w:cs="方正仿宋_GB2312"/>
          <w:spacing w:val="-3"/>
          <w:sz w:val="22"/>
          <w:szCs w:val="22"/>
        </w:rPr>
        <w:t>。</w:t>
      </w:r>
    </w:p>
    <w:p w14:paraId="58998A6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18.2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投标人应在签订政府采购合同前向采购人提供分包合同，否则，采购人有权拒绝签订采</w:t>
      </w:r>
      <w:r>
        <w:rPr>
          <w:rFonts w:hint="eastAsia" w:ascii="方正仿宋_GB2312" w:hAnsi="方正仿宋_GB2312" w:eastAsia="方正仿宋_GB2312" w:cs="方正仿宋_GB2312"/>
          <w:spacing w:val="-4"/>
          <w:sz w:val="22"/>
          <w:szCs w:val="22"/>
        </w:rPr>
        <w:t>购合</w:t>
      </w:r>
      <w:r>
        <w:rPr>
          <w:rFonts w:hint="eastAsia" w:ascii="方正仿宋_GB2312" w:hAnsi="方正仿宋_GB2312" w:eastAsia="方正仿宋_GB2312" w:cs="方正仿宋_GB2312"/>
          <w:spacing w:val="-15"/>
          <w:sz w:val="22"/>
          <w:szCs w:val="22"/>
        </w:rPr>
        <w:t>同。</w:t>
      </w:r>
    </w:p>
    <w:p w14:paraId="6B559C7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18.3</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享受中小企业扶持政策获得政府采购合同的，小微企业不得将合同分包给大中型企业，中型</w:t>
      </w:r>
      <w:r>
        <w:rPr>
          <w:rFonts w:hint="eastAsia" w:ascii="方正仿宋_GB2312" w:hAnsi="方正仿宋_GB2312" w:eastAsia="方正仿宋_GB2312" w:cs="方正仿宋_GB2312"/>
          <w:spacing w:val="-1"/>
          <w:sz w:val="22"/>
          <w:szCs w:val="22"/>
        </w:rPr>
        <w:t>企业不得将合同分包给大型企业。</w:t>
      </w:r>
    </w:p>
    <w:p w14:paraId="4476ACC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8"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18.4</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3"/>
          <w:sz w:val="22"/>
          <w:szCs w:val="22"/>
        </w:rPr>
        <w:t>分包供应商不得再次分包。</w:t>
      </w:r>
    </w:p>
    <w:p w14:paraId="16723F8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19.</w:t>
      </w:r>
      <w:r>
        <w:rPr>
          <w:rFonts w:hint="eastAsia" w:ascii="方正仿宋_GB2312" w:hAnsi="方正仿宋_GB2312" w:eastAsia="方正仿宋_GB2312" w:cs="方正仿宋_GB2312"/>
          <w:spacing w:val="-4"/>
          <w:sz w:val="22"/>
          <w:szCs w:val="22"/>
        </w:rPr>
        <w:t xml:space="preserve"> </w:t>
      </w:r>
      <w:r>
        <w:rPr>
          <w:rFonts w:hint="eastAsia" w:ascii="方正仿宋_GB2312" w:hAnsi="方正仿宋_GB2312" w:eastAsia="方正仿宋_GB2312" w:cs="方正仿宋_GB2312"/>
          <w:b/>
          <w:bCs/>
          <w:spacing w:val="-4"/>
          <w:sz w:val="22"/>
          <w:szCs w:val="22"/>
        </w:rPr>
        <w:t>投标文件的签署</w:t>
      </w:r>
    </w:p>
    <w:p w14:paraId="0576E2F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19.1</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4"/>
          <w:sz w:val="22"/>
          <w:szCs w:val="22"/>
        </w:rPr>
        <w:t>投标文件份数见</w:t>
      </w:r>
      <w:r>
        <w:rPr>
          <w:rFonts w:hint="eastAsia" w:ascii="方正仿宋_GB2312" w:hAnsi="方正仿宋_GB2312" w:eastAsia="方正仿宋_GB2312" w:cs="方正仿宋_GB2312"/>
          <w:b/>
          <w:bCs/>
          <w:spacing w:val="-4"/>
          <w:sz w:val="22"/>
          <w:szCs w:val="22"/>
        </w:rPr>
        <w:t>【投标须知前附表】</w:t>
      </w:r>
      <w:r>
        <w:rPr>
          <w:rFonts w:hint="eastAsia" w:ascii="方正仿宋_GB2312" w:hAnsi="方正仿宋_GB2312" w:eastAsia="方正仿宋_GB2312" w:cs="方正仿宋_GB2312"/>
          <w:spacing w:val="-4"/>
          <w:sz w:val="22"/>
          <w:szCs w:val="22"/>
        </w:rPr>
        <w:t>；投标文件第一部分资格证明文件和第二部分商务文件</w:t>
      </w:r>
      <w:r>
        <w:rPr>
          <w:rFonts w:hint="eastAsia" w:ascii="方正仿宋_GB2312" w:hAnsi="方正仿宋_GB2312" w:eastAsia="方正仿宋_GB2312" w:cs="方正仿宋_GB2312"/>
          <w:spacing w:val="-1"/>
          <w:sz w:val="22"/>
          <w:szCs w:val="22"/>
        </w:rPr>
        <w:t>及第三部分技术文件。</w:t>
      </w:r>
    </w:p>
    <w:p w14:paraId="65EFFCE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19.2</w:t>
      </w:r>
      <w:r>
        <w:rPr>
          <w:rFonts w:hint="eastAsia" w:ascii="方正仿宋_GB2312" w:hAnsi="方正仿宋_GB2312" w:eastAsia="方正仿宋_GB2312" w:cs="方正仿宋_GB2312"/>
          <w:spacing w:val="-23"/>
          <w:sz w:val="22"/>
          <w:szCs w:val="22"/>
        </w:rPr>
        <w:t xml:space="preserve"> </w:t>
      </w:r>
      <w:r>
        <w:rPr>
          <w:rFonts w:hint="eastAsia" w:ascii="方正仿宋_GB2312" w:hAnsi="方正仿宋_GB2312" w:eastAsia="方正仿宋_GB2312" w:cs="方正仿宋_GB2312"/>
          <w:spacing w:val="-3"/>
          <w:sz w:val="22"/>
          <w:szCs w:val="22"/>
        </w:rPr>
        <w:t>电子投标文件签署：投标人应按照电子招</w:t>
      </w:r>
      <w:r>
        <w:rPr>
          <w:rFonts w:hint="eastAsia" w:ascii="方正仿宋_GB2312" w:hAnsi="方正仿宋_GB2312" w:eastAsia="方正仿宋_GB2312" w:cs="方正仿宋_GB2312"/>
          <w:spacing w:val="-4"/>
          <w:sz w:val="22"/>
          <w:szCs w:val="22"/>
        </w:rPr>
        <w:t>标文件要求制作投标文件，除了必须签字并盖章的</w:t>
      </w:r>
      <w:r>
        <w:rPr>
          <w:rFonts w:hint="eastAsia" w:ascii="方正仿宋_GB2312" w:hAnsi="方正仿宋_GB2312" w:eastAsia="方正仿宋_GB2312" w:cs="方正仿宋_GB2312"/>
          <w:spacing w:val="-1"/>
          <w:sz w:val="22"/>
          <w:szCs w:val="22"/>
        </w:rPr>
        <w:t>外，其余部分不</w:t>
      </w:r>
      <w:r>
        <w:rPr>
          <w:rFonts w:hint="eastAsia" w:ascii="方正仿宋_GB2312" w:hAnsi="方正仿宋_GB2312" w:eastAsia="方正仿宋_GB2312" w:cs="方正仿宋_GB2312"/>
          <w:spacing w:val="-1"/>
          <w:sz w:val="22"/>
          <w:szCs w:val="22"/>
          <w:lang w:eastAsia="zh-CN"/>
        </w:rPr>
        <w:t>作</w:t>
      </w:r>
      <w:r>
        <w:rPr>
          <w:rFonts w:hint="eastAsia" w:ascii="方正仿宋_GB2312" w:hAnsi="方正仿宋_GB2312" w:eastAsia="方正仿宋_GB2312" w:cs="方正仿宋_GB2312"/>
          <w:spacing w:val="-1"/>
          <w:sz w:val="22"/>
          <w:szCs w:val="22"/>
        </w:rPr>
        <w:t>要求。签字应由法定代表人（单位负责人）或其授权委托人签写；签</w:t>
      </w:r>
      <w:r>
        <w:rPr>
          <w:rFonts w:hint="eastAsia" w:ascii="方正仿宋_GB2312" w:hAnsi="方正仿宋_GB2312" w:eastAsia="方正仿宋_GB2312" w:cs="方正仿宋_GB2312"/>
          <w:spacing w:val="-2"/>
          <w:sz w:val="22"/>
          <w:szCs w:val="22"/>
        </w:rPr>
        <w:t>字方式包含签</w:t>
      </w:r>
      <w:r>
        <w:rPr>
          <w:rFonts w:hint="eastAsia" w:ascii="方正仿宋_GB2312" w:hAnsi="方正仿宋_GB2312" w:eastAsia="方正仿宋_GB2312" w:cs="方正仿宋_GB2312"/>
          <w:spacing w:val="-4"/>
          <w:sz w:val="22"/>
          <w:szCs w:val="22"/>
        </w:rPr>
        <w:t>章。投标人确认投标后，应从交易平台上下载“</w:t>
      </w:r>
      <w:r>
        <w:rPr>
          <w:rFonts w:hint="eastAsia" w:ascii="方正仿宋_GB2312" w:hAnsi="方正仿宋_GB2312" w:eastAsia="方正仿宋_GB2312" w:cs="方正仿宋_GB2312"/>
          <w:spacing w:val="-78"/>
          <w:sz w:val="22"/>
          <w:szCs w:val="22"/>
        </w:rPr>
        <w:t xml:space="preserve"> </w:t>
      </w:r>
      <w:r>
        <w:rPr>
          <w:rFonts w:hint="eastAsia" w:ascii="方正仿宋_GB2312" w:hAnsi="方正仿宋_GB2312" w:eastAsia="方正仿宋_GB2312" w:cs="方正仿宋_GB2312"/>
          <w:spacing w:val="-4"/>
          <w:sz w:val="22"/>
          <w:szCs w:val="22"/>
        </w:rPr>
        <w:t>电子投标文件制作工具</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4"/>
          <w:sz w:val="22"/>
          <w:szCs w:val="22"/>
        </w:rPr>
        <w:t>”，并使用此工具</w:t>
      </w:r>
      <w:r>
        <w:rPr>
          <w:rFonts w:hint="eastAsia" w:ascii="方正仿宋_GB2312" w:hAnsi="方正仿宋_GB2312" w:eastAsia="方正仿宋_GB2312" w:cs="方正仿宋_GB2312"/>
          <w:spacing w:val="-5"/>
          <w:sz w:val="22"/>
          <w:szCs w:val="22"/>
        </w:rPr>
        <w:t>编制电子投</w:t>
      </w:r>
      <w:r>
        <w:rPr>
          <w:rFonts w:hint="eastAsia" w:ascii="方正仿宋_GB2312" w:hAnsi="方正仿宋_GB2312" w:eastAsia="方正仿宋_GB2312" w:cs="方正仿宋_GB2312"/>
          <w:spacing w:val="-1"/>
          <w:sz w:val="22"/>
          <w:szCs w:val="22"/>
        </w:rPr>
        <w:t>标文件，否则将可能影响电子投标文件的上传而导致投标无效。投标人因自身原因导致</w:t>
      </w:r>
      <w:r>
        <w:rPr>
          <w:rFonts w:hint="eastAsia" w:ascii="方正仿宋_GB2312" w:hAnsi="方正仿宋_GB2312" w:eastAsia="方正仿宋_GB2312" w:cs="方正仿宋_GB2312"/>
          <w:spacing w:val="-2"/>
          <w:sz w:val="22"/>
          <w:szCs w:val="22"/>
        </w:rPr>
        <w:t>电子投标文件</w:t>
      </w:r>
      <w:r>
        <w:rPr>
          <w:rFonts w:hint="eastAsia" w:ascii="方正仿宋_GB2312" w:hAnsi="方正仿宋_GB2312" w:eastAsia="方正仿宋_GB2312" w:cs="方正仿宋_GB2312"/>
          <w:spacing w:val="-1"/>
          <w:sz w:val="22"/>
          <w:szCs w:val="22"/>
        </w:rPr>
        <w:t>无法导入电子评标系统的，该投标文件视为无效投标文件。</w:t>
      </w:r>
    </w:p>
    <w:p w14:paraId="1C96B8C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19.3</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投标文件中的任何行间插字、涂改和增删，改动的地方应加盖单</w:t>
      </w:r>
      <w:r>
        <w:rPr>
          <w:rFonts w:hint="eastAsia" w:ascii="方正仿宋_GB2312" w:hAnsi="方正仿宋_GB2312" w:eastAsia="方正仿宋_GB2312" w:cs="方正仿宋_GB2312"/>
          <w:spacing w:val="-3"/>
          <w:sz w:val="22"/>
          <w:szCs w:val="22"/>
          <w:lang w:eastAsia="zh-CN"/>
        </w:rPr>
        <w:t>位公</w:t>
      </w:r>
      <w:r>
        <w:rPr>
          <w:rFonts w:hint="eastAsia" w:ascii="方正仿宋_GB2312" w:hAnsi="方正仿宋_GB2312" w:eastAsia="方正仿宋_GB2312" w:cs="方正仿宋_GB2312"/>
          <w:spacing w:val="-3"/>
          <w:sz w:val="22"/>
          <w:szCs w:val="22"/>
        </w:rPr>
        <w:t>章或由投标人代表签</w:t>
      </w:r>
      <w:r>
        <w:rPr>
          <w:rFonts w:hint="eastAsia" w:ascii="方正仿宋_GB2312" w:hAnsi="方正仿宋_GB2312" w:eastAsia="方正仿宋_GB2312" w:cs="方正仿宋_GB2312"/>
          <w:spacing w:val="-4"/>
          <w:sz w:val="22"/>
          <w:szCs w:val="22"/>
        </w:rPr>
        <w:t>字确</w:t>
      </w:r>
      <w:r>
        <w:rPr>
          <w:rFonts w:hint="eastAsia" w:ascii="方正仿宋_GB2312" w:hAnsi="方正仿宋_GB2312" w:eastAsia="方正仿宋_GB2312" w:cs="方正仿宋_GB2312"/>
          <w:spacing w:val="-1"/>
          <w:sz w:val="22"/>
          <w:szCs w:val="22"/>
        </w:rPr>
        <w:t>认。不按上述要求签署的，</w:t>
      </w:r>
      <w:r>
        <w:rPr>
          <w:rFonts w:hint="eastAsia" w:ascii="方正仿宋_GB2312" w:hAnsi="方正仿宋_GB2312" w:eastAsia="方正仿宋_GB2312" w:cs="方正仿宋_GB2312"/>
          <w:b/>
          <w:bCs/>
          <w:spacing w:val="-1"/>
          <w:sz w:val="22"/>
          <w:szCs w:val="22"/>
        </w:rPr>
        <w:t>其投标无效</w:t>
      </w:r>
      <w:r>
        <w:rPr>
          <w:rFonts w:hint="eastAsia" w:ascii="方正仿宋_GB2312" w:hAnsi="方正仿宋_GB2312" w:eastAsia="方正仿宋_GB2312" w:cs="方正仿宋_GB2312"/>
          <w:spacing w:val="-1"/>
          <w:sz w:val="22"/>
          <w:szCs w:val="22"/>
        </w:rPr>
        <w:t>。</w:t>
      </w:r>
    </w:p>
    <w:p w14:paraId="2C78DFC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7"/>
          <w:sz w:val="22"/>
          <w:szCs w:val="22"/>
        </w:rPr>
        <w:t>19.4</w:t>
      </w:r>
      <w:r>
        <w:rPr>
          <w:rFonts w:hint="eastAsia" w:ascii="方正仿宋_GB2312" w:hAnsi="方正仿宋_GB2312" w:eastAsia="方正仿宋_GB2312" w:cs="方正仿宋_GB2312"/>
          <w:spacing w:val="-23"/>
          <w:sz w:val="22"/>
          <w:szCs w:val="22"/>
        </w:rPr>
        <w:t xml:space="preserve"> </w:t>
      </w:r>
      <w:r>
        <w:rPr>
          <w:rFonts w:hint="eastAsia" w:ascii="方正仿宋_GB2312" w:hAnsi="方正仿宋_GB2312" w:eastAsia="方正仿宋_GB2312" w:cs="方正仿宋_GB2312"/>
          <w:spacing w:val="-7"/>
          <w:sz w:val="22"/>
          <w:szCs w:val="22"/>
        </w:rPr>
        <w:t>电子招投标文件具有法律效力，若投标文件与招标文件要求不一致，其内容影响中标结果时，</w:t>
      </w:r>
      <w:r>
        <w:rPr>
          <w:rFonts w:hint="eastAsia" w:ascii="方正仿宋_GB2312" w:hAnsi="方正仿宋_GB2312" w:eastAsia="方正仿宋_GB2312" w:cs="方正仿宋_GB2312"/>
          <w:spacing w:val="-2"/>
          <w:sz w:val="22"/>
          <w:szCs w:val="22"/>
        </w:rPr>
        <w:t>责任由投标人自行承担。</w:t>
      </w:r>
    </w:p>
    <w:p w14:paraId="345A1D0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9"/>
          <w:sz w:val="22"/>
          <w:szCs w:val="22"/>
        </w:rPr>
        <w:t>四、投标</w:t>
      </w:r>
    </w:p>
    <w:p w14:paraId="668AF0A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20.</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投标文件的密封和标记</w:t>
      </w:r>
    </w:p>
    <w:p w14:paraId="6E401B6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20.1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投标人应按照</w:t>
      </w:r>
      <w:r>
        <w:rPr>
          <w:rFonts w:hint="eastAsia" w:ascii="方正仿宋_GB2312" w:hAnsi="方正仿宋_GB2312" w:eastAsia="方正仿宋_GB2312" w:cs="方正仿宋_GB2312"/>
          <w:b/>
          <w:bCs/>
          <w:spacing w:val="-3"/>
          <w:sz w:val="22"/>
          <w:szCs w:val="22"/>
        </w:rPr>
        <w:t>【投标须知前附表】</w:t>
      </w:r>
      <w:r>
        <w:rPr>
          <w:rFonts w:hint="eastAsia" w:ascii="方正仿宋_GB2312" w:hAnsi="方正仿宋_GB2312" w:eastAsia="方正仿宋_GB2312" w:cs="方正仿宋_GB2312"/>
          <w:spacing w:val="-3"/>
          <w:sz w:val="22"/>
          <w:szCs w:val="22"/>
        </w:rPr>
        <w:t>的规定加密投标文件以保证自己的投标信息</w:t>
      </w:r>
      <w:r>
        <w:rPr>
          <w:rFonts w:hint="eastAsia" w:ascii="方正仿宋_GB2312" w:hAnsi="方正仿宋_GB2312" w:eastAsia="方正仿宋_GB2312" w:cs="方正仿宋_GB2312"/>
          <w:spacing w:val="-4"/>
          <w:sz w:val="22"/>
          <w:szCs w:val="22"/>
        </w:rPr>
        <w:t>在开标前不被</w:t>
      </w:r>
      <w:r>
        <w:rPr>
          <w:rFonts w:hint="eastAsia" w:ascii="方正仿宋_GB2312" w:hAnsi="方正仿宋_GB2312" w:eastAsia="方正仿宋_GB2312" w:cs="方正仿宋_GB2312"/>
          <w:spacing w:val="-2"/>
          <w:sz w:val="22"/>
          <w:szCs w:val="22"/>
        </w:rPr>
        <w:t>透露。</w:t>
      </w:r>
    </w:p>
    <w:p w14:paraId="0EF71F8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1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20.2</w:t>
      </w:r>
      <w:r>
        <w:rPr>
          <w:rFonts w:hint="eastAsia" w:ascii="方正仿宋_GB2312" w:hAnsi="方正仿宋_GB2312" w:eastAsia="方正仿宋_GB2312" w:cs="方正仿宋_GB2312"/>
          <w:spacing w:val="-22"/>
          <w:sz w:val="22"/>
          <w:szCs w:val="22"/>
        </w:rPr>
        <w:t xml:space="preserve"> </w:t>
      </w:r>
      <w:r>
        <w:rPr>
          <w:rFonts w:hint="eastAsia" w:ascii="方正仿宋_GB2312" w:hAnsi="方正仿宋_GB2312" w:eastAsia="方正仿宋_GB2312" w:cs="方正仿宋_GB2312"/>
          <w:spacing w:val="-4"/>
          <w:sz w:val="22"/>
          <w:szCs w:val="22"/>
        </w:rPr>
        <w:t>电子投标文件通过数字证书进行加密并加签章。未按照要求加密和数字</w:t>
      </w:r>
      <w:r>
        <w:rPr>
          <w:rFonts w:hint="eastAsia" w:ascii="方正仿宋_GB2312" w:hAnsi="方正仿宋_GB2312" w:eastAsia="方正仿宋_GB2312" w:cs="方正仿宋_GB2312"/>
          <w:spacing w:val="-5"/>
          <w:sz w:val="22"/>
          <w:szCs w:val="22"/>
        </w:rPr>
        <w:t>证书认证的投标文件，</w:t>
      </w:r>
      <w:r>
        <w:rPr>
          <w:rFonts w:hint="eastAsia" w:ascii="方正仿宋_GB2312" w:hAnsi="方正仿宋_GB2312" w:eastAsia="方正仿宋_GB2312" w:cs="方正仿宋_GB2312"/>
          <w:spacing w:val="-3"/>
          <w:sz w:val="22"/>
          <w:szCs w:val="22"/>
        </w:rPr>
        <w:t>电子招标投标交易平台予以拒收。</w:t>
      </w:r>
    </w:p>
    <w:p w14:paraId="1836F02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20.3</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3"/>
          <w:sz w:val="22"/>
          <w:szCs w:val="22"/>
        </w:rPr>
        <w:t>投标人应在招标文件规定的投标截止时间前将电子投标文件上传到本项目开标地点，逾期及</w:t>
      </w:r>
      <w:r>
        <w:rPr>
          <w:rFonts w:hint="eastAsia" w:ascii="方正仿宋_GB2312" w:hAnsi="方正仿宋_GB2312" w:eastAsia="方正仿宋_GB2312" w:cs="方正仿宋_GB2312"/>
          <w:spacing w:val="-1"/>
          <w:sz w:val="22"/>
          <w:szCs w:val="22"/>
        </w:rPr>
        <w:t>未上传到开标地点的投标文件，不予受理。</w:t>
      </w:r>
    </w:p>
    <w:p w14:paraId="715BE2C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1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20.4</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投标人如因自身原因造成电子投标文件上传不成功、解密不成功及其他自身原因造成的后果</w:t>
      </w:r>
      <w:r>
        <w:rPr>
          <w:rFonts w:hint="eastAsia" w:ascii="方正仿宋_GB2312" w:hAnsi="方正仿宋_GB2312" w:eastAsia="方正仿宋_GB2312" w:cs="方正仿宋_GB2312"/>
          <w:spacing w:val="-4"/>
          <w:sz w:val="22"/>
          <w:szCs w:val="22"/>
        </w:rPr>
        <w:t>由投标人自行承担。</w:t>
      </w:r>
    </w:p>
    <w:p w14:paraId="03A0E05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20.5</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4"/>
          <w:sz w:val="22"/>
          <w:szCs w:val="22"/>
        </w:rPr>
        <w:t>如遇系统提示“上传未成功</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4"/>
          <w:sz w:val="22"/>
          <w:szCs w:val="22"/>
        </w:rPr>
        <w:t>”，投标人应及时重新修改文件或与系统运维公司联系，查明原</w:t>
      </w:r>
      <w:r>
        <w:rPr>
          <w:rFonts w:hint="eastAsia" w:ascii="方正仿宋_GB2312" w:hAnsi="方正仿宋_GB2312" w:eastAsia="方正仿宋_GB2312" w:cs="方正仿宋_GB2312"/>
          <w:spacing w:val="-1"/>
          <w:sz w:val="22"/>
          <w:szCs w:val="22"/>
        </w:rPr>
        <w:t>因，确保上传无误，因自身原因导致不能上传的，由投标人自行承担责任。</w:t>
      </w:r>
    </w:p>
    <w:p w14:paraId="5CA5169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21.投标截止期</w:t>
      </w:r>
    </w:p>
    <w:p w14:paraId="0E6C38B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21.1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投标人应在</w:t>
      </w:r>
      <w:r>
        <w:rPr>
          <w:rFonts w:hint="eastAsia" w:ascii="方正仿宋_GB2312" w:hAnsi="方正仿宋_GB2312" w:eastAsia="方正仿宋_GB2312" w:cs="方正仿宋_GB2312"/>
          <w:b/>
          <w:bCs/>
          <w:spacing w:val="-3"/>
          <w:sz w:val="22"/>
          <w:szCs w:val="22"/>
        </w:rPr>
        <w:t>【投标须知前附表】</w:t>
      </w:r>
      <w:r>
        <w:rPr>
          <w:rFonts w:hint="eastAsia" w:ascii="方正仿宋_GB2312" w:hAnsi="方正仿宋_GB2312" w:eastAsia="方正仿宋_GB2312" w:cs="方正仿宋_GB2312"/>
          <w:spacing w:val="-3"/>
          <w:sz w:val="22"/>
          <w:szCs w:val="22"/>
        </w:rPr>
        <w:t>规</w:t>
      </w:r>
      <w:r>
        <w:rPr>
          <w:rFonts w:hint="eastAsia" w:ascii="方正仿宋_GB2312" w:hAnsi="方正仿宋_GB2312" w:eastAsia="方正仿宋_GB2312" w:cs="方正仿宋_GB2312"/>
          <w:spacing w:val="-4"/>
          <w:sz w:val="22"/>
          <w:szCs w:val="22"/>
        </w:rPr>
        <w:t>定的投标截止时间前将投标文件密封送达</w:t>
      </w:r>
      <w:r>
        <w:rPr>
          <w:rFonts w:hint="eastAsia" w:ascii="方正仿宋_GB2312" w:hAnsi="方正仿宋_GB2312" w:eastAsia="方正仿宋_GB2312" w:cs="方正仿宋_GB2312"/>
          <w:b/>
          <w:bCs/>
          <w:spacing w:val="-4"/>
          <w:sz w:val="22"/>
          <w:szCs w:val="22"/>
        </w:rPr>
        <w:t>【投标须知前附</w:t>
      </w:r>
      <w:r>
        <w:rPr>
          <w:rFonts w:hint="eastAsia" w:ascii="方正仿宋_GB2312" w:hAnsi="方正仿宋_GB2312" w:eastAsia="方正仿宋_GB2312" w:cs="方正仿宋_GB2312"/>
          <w:b/>
          <w:bCs/>
          <w:spacing w:val="-1"/>
          <w:sz w:val="22"/>
          <w:szCs w:val="22"/>
        </w:rPr>
        <w:t>表】</w:t>
      </w:r>
      <w:r>
        <w:rPr>
          <w:rFonts w:hint="eastAsia" w:ascii="方正仿宋_GB2312" w:hAnsi="方正仿宋_GB2312" w:eastAsia="方正仿宋_GB2312" w:cs="方正仿宋_GB2312"/>
          <w:spacing w:val="-1"/>
          <w:sz w:val="22"/>
          <w:szCs w:val="22"/>
        </w:rPr>
        <w:t>指定的投标地点。</w:t>
      </w:r>
    </w:p>
    <w:p w14:paraId="3749218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0"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21.2</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z w:val="22"/>
          <w:szCs w:val="22"/>
        </w:rPr>
        <w:t>逾期送达的投标文件，以及未通过资格预审的申请</w:t>
      </w:r>
      <w:r>
        <w:rPr>
          <w:rFonts w:hint="eastAsia" w:ascii="方正仿宋_GB2312" w:hAnsi="方正仿宋_GB2312" w:eastAsia="方正仿宋_GB2312" w:cs="方正仿宋_GB2312"/>
          <w:spacing w:val="-1"/>
          <w:sz w:val="22"/>
          <w:szCs w:val="22"/>
        </w:rPr>
        <w:t>人提交的投标文件（实行资格预审的</w:t>
      </w:r>
      <w:r>
        <w:rPr>
          <w:rFonts w:hint="eastAsia" w:ascii="方正仿宋_GB2312" w:hAnsi="方正仿宋_GB2312" w:eastAsia="方正仿宋_GB2312" w:cs="方正仿宋_GB2312"/>
          <w:spacing w:val="-43"/>
          <w:sz w:val="22"/>
          <w:szCs w:val="22"/>
        </w:rPr>
        <w:t>），</w:t>
      </w:r>
    </w:p>
    <w:p w14:paraId="0048B50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采购人、采购代理机构</w:t>
      </w:r>
      <w:r>
        <w:rPr>
          <w:rFonts w:hint="eastAsia" w:ascii="方正仿宋_GB2312" w:hAnsi="方正仿宋_GB2312" w:eastAsia="方正仿宋_GB2312" w:cs="方正仿宋_GB2312"/>
          <w:b/>
          <w:bCs/>
          <w:spacing w:val="-1"/>
          <w:sz w:val="22"/>
          <w:szCs w:val="22"/>
        </w:rPr>
        <w:t>应当拒收</w:t>
      </w:r>
      <w:r>
        <w:rPr>
          <w:rFonts w:hint="eastAsia" w:ascii="方正仿宋_GB2312" w:hAnsi="方正仿宋_GB2312" w:eastAsia="方正仿宋_GB2312" w:cs="方正仿宋_GB2312"/>
          <w:spacing w:val="-1"/>
          <w:sz w:val="22"/>
          <w:szCs w:val="22"/>
        </w:rPr>
        <w:t>。</w:t>
      </w:r>
    </w:p>
    <w:p w14:paraId="2DE9431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22.</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投标文件的修改和撤回</w:t>
      </w:r>
    </w:p>
    <w:p w14:paraId="09B97FA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22.1</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投标人在招标文件规定的投标截止时间前，可以撤回已上传的投标文件，也可以撤回并修改</w:t>
      </w:r>
      <w:r>
        <w:rPr>
          <w:rFonts w:hint="eastAsia" w:ascii="方正仿宋_GB2312" w:hAnsi="方正仿宋_GB2312" w:eastAsia="方正仿宋_GB2312" w:cs="方正仿宋_GB2312"/>
          <w:sz w:val="22"/>
          <w:szCs w:val="22"/>
        </w:rPr>
        <w:t>后再重新上传。在投标截止时间之后，投标人撤回其投标文件的，其</w:t>
      </w:r>
      <w:r>
        <w:rPr>
          <w:rFonts w:hint="eastAsia" w:ascii="方正仿宋_GB2312" w:hAnsi="方正仿宋_GB2312" w:eastAsia="方正仿宋_GB2312" w:cs="方正仿宋_GB2312"/>
          <w:spacing w:val="-1"/>
          <w:sz w:val="22"/>
          <w:szCs w:val="22"/>
        </w:rPr>
        <w:t>投标保证金将不予退还。</w:t>
      </w:r>
    </w:p>
    <w:p w14:paraId="5FC0ECD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rPr>
        <w:t>23.</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b/>
          <w:bCs/>
          <w:spacing w:val="-6"/>
          <w:sz w:val="22"/>
          <w:szCs w:val="22"/>
        </w:rPr>
        <w:t>串通投标行为</w:t>
      </w:r>
    </w:p>
    <w:p w14:paraId="49D64EA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1"/>
          <w:sz w:val="22"/>
          <w:szCs w:val="22"/>
        </w:rPr>
        <w:t>23.1</w:t>
      </w:r>
      <w:r>
        <w:rPr>
          <w:rFonts w:hint="eastAsia" w:ascii="方正仿宋_GB2312" w:hAnsi="方正仿宋_GB2312" w:eastAsia="方正仿宋_GB2312" w:cs="方正仿宋_GB2312"/>
          <w:spacing w:val="-58"/>
          <w:sz w:val="22"/>
          <w:szCs w:val="22"/>
        </w:rPr>
        <w:t xml:space="preserve"> </w:t>
      </w:r>
      <w:r>
        <w:rPr>
          <w:rFonts w:hint="eastAsia" w:ascii="方正仿宋_GB2312" w:hAnsi="方正仿宋_GB2312" w:eastAsia="方正仿宋_GB2312" w:cs="方正仿宋_GB2312"/>
          <w:spacing w:val="-11"/>
          <w:sz w:val="22"/>
          <w:szCs w:val="22"/>
        </w:rPr>
        <w:t>有下列情形之一的，属于恶意串通，对投标</w:t>
      </w:r>
      <w:r>
        <w:rPr>
          <w:rFonts w:hint="eastAsia" w:ascii="方正仿宋_GB2312" w:hAnsi="方正仿宋_GB2312" w:eastAsia="方正仿宋_GB2312" w:cs="方正仿宋_GB2312"/>
          <w:spacing w:val="-12"/>
          <w:sz w:val="22"/>
          <w:szCs w:val="22"/>
        </w:rPr>
        <w:t>人依照政府采购法第七十七条第一款的规定追究法律</w:t>
      </w:r>
      <w:r>
        <w:rPr>
          <w:rFonts w:hint="eastAsia" w:ascii="方正仿宋_GB2312" w:hAnsi="方正仿宋_GB2312" w:eastAsia="方正仿宋_GB2312" w:cs="方正仿宋_GB2312"/>
          <w:spacing w:val="-9"/>
          <w:sz w:val="22"/>
          <w:szCs w:val="22"/>
        </w:rPr>
        <w:t>责任：</w:t>
      </w:r>
    </w:p>
    <w:p w14:paraId="33F9A11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jc w:val="righ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4"/>
          <w:sz w:val="22"/>
          <w:szCs w:val="22"/>
        </w:rPr>
        <w:t>（1）投标人直接或者间接从采购人或者采购代理机构处获得其他投标人的相关情况并修改其投标文件；</w:t>
      </w:r>
    </w:p>
    <w:p w14:paraId="3A95CEB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39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2"/>
          <w:sz w:val="22"/>
          <w:szCs w:val="22"/>
        </w:rPr>
        <w:t>（2）投标人按照采购人或者采购代理机构的授意撤换、修改投标文件；</w:t>
      </w:r>
    </w:p>
    <w:p w14:paraId="02B7A0C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39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2"/>
          <w:sz w:val="22"/>
          <w:szCs w:val="22"/>
        </w:rPr>
        <w:t>（3）投标人之间协商报价、技术方案等投标文件的实质性内容；</w:t>
      </w:r>
    </w:p>
    <w:p w14:paraId="200B627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39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2"/>
          <w:sz w:val="22"/>
          <w:szCs w:val="22"/>
        </w:rPr>
        <w:t>（4）属于同一集团、协会、商会等组织成员的投标人按照该组织要求协同参加政府采购活动；</w:t>
      </w:r>
    </w:p>
    <w:p w14:paraId="04BDB01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39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2"/>
          <w:sz w:val="22"/>
          <w:szCs w:val="22"/>
        </w:rPr>
        <w:t>（5）投标人之间事先约定由某一特定投标人中标；</w:t>
      </w:r>
    </w:p>
    <w:p w14:paraId="37B6E14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39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2"/>
          <w:sz w:val="22"/>
          <w:szCs w:val="22"/>
        </w:rPr>
        <w:t>（6）投标人之间商定部分投标人放弃参加政府采购活动或者放弃中标；</w:t>
      </w:r>
    </w:p>
    <w:p w14:paraId="39738F2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3"/>
          <w:sz w:val="22"/>
          <w:szCs w:val="22"/>
        </w:rPr>
        <w:t>（7）投标人与采购人或者采购代理机构之间、投标人相互之间，为谋求特定投标人中标或者排斥其他</w:t>
      </w:r>
      <w:r>
        <w:rPr>
          <w:rFonts w:hint="eastAsia" w:ascii="方正仿宋_GB2312" w:hAnsi="方正仿宋_GB2312" w:eastAsia="方正仿宋_GB2312" w:cs="方正仿宋_GB2312"/>
          <w:spacing w:val="-11"/>
          <w:sz w:val="22"/>
          <w:szCs w:val="22"/>
        </w:rPr>
        <w:t>投标人的其他串通行为。</w:t>
      </w:r>
    </w:p>
    <w:p w14:paraId="4449D67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23.2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有下列情形之一的，视为投标人串通投标，其</w:t>
      </w:r>
      <w:r>
        <w:rPr>
          <w:rFonts w:hint="eastAsia" w:ascii="方正仿宋_GB2312" w:hAnsi="方正仿宋_GB2312" w:eastAsia="方正仿宋_GB2312" w:cs="方正仿宋_GB2312"/>
          <w:b/>
          <w:bCs/>
          <w:spacing w:val="-1"/>
          <w:sz w:val="22"/>
          <w:szCs w:val="22"/>
        </w:rPr>
        <w:t>投标无效</w:t>
      </w:r>
      <w:r>
        <w:rPr>
          <w:rFonts w:hint="eastAsia" w:ascii="方正仿宋_GB2312" w:hAnsi="方正仿宋_GB2312" w:eastAsia="方正仿宋_GB2312" w:cs="方正仿宋_GB2312"/>
          <w:spacing w:val="-1"/>
          <w:sz w:val="22"/>
          <w:szCs w:val="22"/>
        </w:rPr>
        <w:t>：</w:t>
      </w:r>
    </w:p>
    <w:p w14:paraId="12ABC87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（1）不同投标人的投标文件由同一单位或者个人编制；</w:t>
      </w:r>
    </w:p>
    <w:p w14:paraId="1755A13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（2）不同投标人委托同一单位或者个人办理投标事宜；</w:t>
      </w:r>
    </w:p>
    <w:p w14:paraId="0788ACE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（3）不同投标人的投标文件载明的项目管理成员或者联系人员为同一人；</w:t>
      </w:r>
    </w:p>
    <w:p w14:paraId="11623B6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（4）不同投标人的投标文件异常一致或者投标报价呈规律性差异；</w:t>
      </w:r>
    </w:p>
    <w:p w14:paraId="1413EFF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（5）不同投标人的投标文件相互混装；</w:t>
      </w:r>
    </w:p>
    <w:p w14:paraId="7C549C3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（6）不同投标人的投标保证金从同一单位或者个人的账户转出。</w:t>
      </w:r>
    </w:p>
    <w:p w14:paraId="3287B78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23.3</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2"/>
          <w:sz w:val="22"/>
          <w:szCs w:val="22"/>
        </w:rPr>
        <w:t>涉嫌围标、串标情形</w:t>
      </w:r>
    </w:p>
    <w:p w14:paraId="74D2A55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根据湘西自治州公共资源交易中心大数据分析系统异常预警机制，凡出现电</w:t>
      </w:r>
      <w:r>
        <w:rPr>
          <w:rFonts w:hint="eastAsia" w:ascii="方正仿宋_GB2312" w:hAnsi="方正仿宋_GB2312" w:eastAsia="方正仿宋_GB2312" w:cs="方正仿宋_GB2312"/>
          <w:spacing w:val="-2"/>
          <w:sz w:val="22"/>
          <w:szCs w:val="22"/>
        </w:rPr>
        <w:t>子</w:t>
      </w:r>
      <w:r>
        <w:rPr>
          <w:rFonts w:hint="eastAsia" w:ascii="方正仿宋_GB2312" w:hAnsi="方正仿宋_GB2312" w:eastAsia="方正仿宋_GB2312" w:cs="方正仿宋_GB2312"/>
          <w:spacing w:val="-2"/>
          <w:sz w:val="22"/>
          <w:szCs w:val="22"/>
          <w:lang w:eastAsia="zh-CN"/>
        </w:rPr>
        <w:t>投标文件</w:t>
      </w:r>
      <w:r>
        <w:rPr>
          <w:rFonts w:hint="eastAsia" w:ascii="方正仿宋_GB2312" w:hAnsi="方正仿宋_GB2312" w:eastAsia="方正仿宋_GB2312" w:cs="方正仿宋_GB2312"/>
          <w:sz w:val="22"/>
          <w:szCs w:val="22"/>
        </w:rPr>
        <w:t>制作机器码、文件创建标识码、IP 地址雷同的，均属涉嫌围标、串标情形，</w:t>
      </w:r>
      <w:r>
        <w:rPr>
          <w:rFonts w:hint="eastAsia" w:ascii="方正仿宋_GB2312" w:hAnsi="方正仿宋_GB2312" w:eastAsia="方正仿宋_GB2312" w:cs="方正仿宋_GB2312"/>
          <w:spacing w:val="-1"/>
          <w:sz w:val="22"/>
          <w:szCs w:val="22"/>
        </w:rPr>
        <w:t>有关监管部门将根据异常预警具体情况依法进行处理。</w:t>
      </w:r>
    </w:p>
    <w:p w14:paraId="697DF99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五、开标，资格审查和评标</w:t>
      </w:r>
    </w:p>
    <w:p w14:paraId="267AA36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rPr>
        <w:t>24.</w:t>
      </w:r>
      <w:r>
        <w:rPr>
          <w:rFonts w:hint="eastAsia" w:ascii="方正仿宋_GB2312" w:hAnsi="方正仿宋_GB2312" w:eastAsia="方正仿宋_GB2312" w:cs="方正仿宋_GB2312"/>
          <w:spacing w:val="11"/>
          <w:sz w:val="22"/>
          <w:szCs w:val="22"/>
        </w:rPr>
        <w:t xml:space="preserve"> </w:t>
      </w:r>
      <w:r>
        <w:rPr>
          <w:rFonts w:hint="eastAsia" w:ascii="方正仿宋_GB2312" w:hAnsi="方正仿宋_GB2312" w:eastAsia="方正仿宋_GB2312" w:cs="方正仿宋_GB2312"/>
          <w:b/>
          <w:bCs/>
          <w:spacing w:val="-6"/>
          <w:sz w:val="22"/>
          <w:szCs w:val="22"/>
        </w:rPr>
        <w:t>开标</w:t>
      </w:r>
    </w:p>
    <w:p w14:paraId="7239547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24.1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1"/>
          <w:sz w:val="22"/>
          <w:szCs w:val="22"/>
        </w:rPr>
        <w:t>投标人可通过网上开标系统参加开标会。</w:t>
      </w:r>
    </w:p>
    <w:p w14:paraId="7FEEAC4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24.2</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pacing w:val="-3"/>
          <w:sz w:val="22"/>
          <w:szCs w:val="22"/>
        </w:rPr>
        <w:t>采购人、采购代理机构公布投标人名称、投标价格和</w:t>
      </w:r>
      <w:r>
        <w:rPr>
          <w:rFonts w:hint="eastAsia" w:ascii="方正仿宋_GB2312" w:hAnsi="方正仿宋_GB2312" w:eastAsia="方正仿宋_GB2312" w:cs="方正仿宋_GB2312"/>
          <w:b/>
          <w:bCs/>
          <w:spacing w:val="-3"/>
          <w:sz w:val="22"/>
          <w:szCs w:val="22"/>
        </w:rPr>
        <w:t>【投标须知前附表】</w:t>
      </w:r>
      <w:r>
        <w:rPr>
          <w:rFonts w:hint="eastAsia" w:ascii="方正仿宋_GB2312" w:hAnsi="方正仿宋_GB2312" w:eastAsia="方正仿宋_GB2312" w:cs="方正仿宋_GB2312"/>
          <w:spacing w:val="-3"/>
          <w:sz w:val="22"/>
          <w:szCs w:val="22"/>
        </w:rPr>
        <w:t>规定需要宣</w:t>
      </w:r>
      <w:r>
        <w:rPr>
          <w:rFonts w:hint="eastAsia" w:ascii="方正仿宋_GB2312" w:hAnsi="方正仿宋_GB2312" w:eastAsia="方正仿宋_GB2312" w:cs="方正仿宋_GB2312"/>
          <w:spacing w:val="-4"/>
          <w:sz w:val="22"/>
          <w:szCs w:val="22"/>
        </w:rPr>
        <w:t>布的其</w:t>
      </w:r>
      <w:r>
        <w:rPr>
          <w:rFonts w:hint="eastAsia" w:ascii="方正仿宋_GB2312" w:hAnsi="方正仿宋_GB2312" w:eastAsia="方正仿宋_GB2312" w:cs="方正仿宋_GB2312"/>
          <w:spacing w:val="-2"/>
          <w:sz w:val="22"/>
          <w:szCs w:val="22"/>
        </w:rPr>
        <w:t>他内容。投标人不足</w:t>
      </w:r>
      <w:r>
        <w:rPr>
          <w:rFonts w:hint="eastAsia" w:ascii="方正仿宋_GB2312" w:hAnsi="方正仿宋_GB2312" w:eastAsia="方正仿宋_GB2312" w:cs="方正仿宋_GB2312"/>
          <w:spacing w:val="-38"/>
          <w:sz w:val="22"/>
          <w:szCs w:val="22"/>
        </w:rPr>
        <w:t xml:space="preserve"> </w:t>
      </w:r>
      <w:r>
        <w:rPr>
          <w:rFonts w:hint="eastAsia" w:ascii="方正仿宋_GB2312" w:hAnsi="方正仿宋_GB2312" w:eastAsia="方正仿宋_GB2312" w:cs="方正仿宋_GB2312"/>
          <w:spacing w:val="-2"/>
          <w:sz w:val="22"/>
          <w:szCs w:val="22"/>
        </w:rPr>
        <w:t>3</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2"/>
          <w:sz w:val="22"/>
          <w:szCs w:val="22"/>
        </w:rPr>
        <w:t>家的，不得开标。</w:t>
      </w:r>
    </w:p>
    <w:p w14:paraId="668F9CC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24.3</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1"/>
          <w:sz w:val="22"/>
          <w:szCs w:val="22"/>
        </w:rPr>
        <w:t>开标程序。采购代理机构在规定的时间内，按下列程序进行开标。</w:t>
      </w:r>
    </w:p>
    <w:p w14:paraId="1DFC284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（1）投标人在开标时间前提前登录网上开标系统</w:t>
      </w:r>
    </w:p>
    <w:p w14:paraId="3E842C2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（2）开标时间，由采购代理机构在线上公布上传文件的投标人信息</w:t>
      </w:r>
    </w:p>
    <w:p w14:paraId="2128F3A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（3）投标人根据发出投标文件解密指令提示后在规定时间内使用加密投标文件的</w:t>
      </w:r>
      <w:r>
        <w:rPr>
          <w:rFonts w:hint="eastAsia" w:ascii="方正仿宋_GB2312" w:hAnsi="方正仿宋_GB2312" w:eastAsia="方正仿宋_GB2312" w:cs="方正仿宋_GB2312"/>
          <w:spacing w:val="-37"/>
          <w:sz w:val="22"/>
          <w:szCs w:val="22"/>
        </w:rPr>
        <w:t xml:space="preserve"> </w:t>
      </w:r>
      <w:r>
        <w:rPr>
          <w:rFonts w:hint="eastAsia" w:ascii="方正仿宋_GB2312" w:hAnsi="方正仿宋_GB2312" w:eastAsia="方正仿宋_GB2312" w:cs="方正仿宋_GB2312"/>
          <w:spacing w:val="-2"/>
          <w:sz w:val="22"/>
          <w:szCs w:val="22"/>
        </w:rPr>
        <w:t>CA</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2"/>
          <w:sz w:val="22"/>
          <w:szCs w:val="22"/>
        </w:rPr>
        <w:t>数字证书进</w:t>
      </w:r>
    </w:p>
    <w:p w14:paraId="4D306A2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行投标文件解密。投标文件在规定解密时限内未解密或解密失败，视为撤销其投</w:t>
      </w:r>
      <w:r>
        <w:rPr>
          <w:rFonts w:hint="eastAsia" w:ascii="方正仿宋_GB2312" w:hAnsi="方正仿宋_GB2312" w:eastAsia="方正仿宋_GB2312" w:cs="方正仿宋_GB2312"/>
          <w:spacing w:val="-2"/>
          <w:sz w:val="22"/>
          <w:szCs w:val="22"/>
        </w:rPr>
        <w:t>标文件，开标继续进</w:t>
      </w:r>
      <w:r>
        <w:rPr>
          <w:rFonts w:hint="eastAsia" w:ascii="方正仿宋_GB2312" w:hAnsi="方正仿宋_GB2312" w:eastAsia="方正仿宋_GB2312" w:cs="方正仿宋_GB2312"/>
          <w:spacing w:val="-6"/>
          <w:sz w:val="22"/>
          <w:szCs w:val="22"/>
        </w:rPr>
        <w:t>行。</w:t>
      </w:r>
    </w:p>
    <w:p w14:paraId="20201F9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（4）唱标：以《开标一览表》为准，未提供的按无效投</w:t>
      </w:r>
      <w:r>
        <w:rPr>
          <w:rFonts w:hint="eastAsia" w:ascii="方正仿宋_GB2312" w:hAnsi="方正仿宋_GB2312" w:eastAsia="方正仿宋_GB2312" w:cs="方正仿宋_GB2312"/>
          <w:spacing w:val="-1"/>
          <w:sz w:val="22"/>
          <w:szCs w:val="22"/>
        </w:rPr>
        <w:t>标处理。在线生成的《开标记录表》所有有效投标人可以在线即时查看、下载。</w:t>
      </w:r>
    </w:p>
    <w:p w14:paraId="4EC1AF6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（5）确认唱标。</w:t>
      </w:r>
    </w:p>
    <w:p w14:paraId="03F7ECA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（6）采购人在开标记录上确认，开标结束</w:t>
      </w:r>
    </w:p>
    <w:p w14:paraId="1194061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24.4</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投标人代表对开标过程和公布信息有疑义，以及认为采购人、采购代理机构相关工作人员有</w:t>
      </w:r>
      <w:r>
        <w:rPr>
          <w:rFonts w:hint="eastAsia" w:ascii="方正仿宋_GB2312" w:hAnsi="方正仿宋_GB2312" w:eastAsia="方正仿宋_GB2312" w:cs="方正仿宋_GB2312"/>
          <w:sz w:val="22"/>
          <w:szCs w:val="22"/>
        </w:rPr>
        <w:t>《</w:t>
      </w:r>
      <w:r>
        <w:rPr>
          <w:rFonts w:hint="eastAsia" w:ascii="方正仿宋_GB2312" w:hAnsi="方正仿宋_GB2312" w:eastAsia="方正仿宋_GB2312" w:cs="方正仿宋_GB2312"/>
          <w:sz w:val="22"/>
          <w:szCs w:val="22"/>
          <w:lang w:eastAsia="zh-CN"/>
        </w:rPr>
        <w:t>中华人民共和国政府采购法实施条例</w:t>
      </w:r>
      <w:r>
        <w:rPr>
          <w:rFonts w:hint="eastAsia" w:ascii="方正仿宋_GB2312" w:hAnsi="方正仿宋_GB2312" w:eastAsia="方正仿宋_GB2312" w:cs="方正仿宋_GB2312"/>
          <w:sz w:val="22"/>
          <w:szCs w:val="22"/>
        </w:rPr>
        <w:t>》第九条第一款需要回避的情形的，应当场</w:t>
      </w:r>
      <w:r>
        <w:rPr>
          <w:rFonts w:hint="eastAsia" w:ascii="方正仿宋_GB2312" w:hAnsi="方正仿宋_GB2312" w:eastAsia="方正仿宋_GB2312" w:cs="方正仿宋_GB2312"/>
          <w:spacing w:val="-1"/>
          <w:sz w:val="22"/>
          <w:szCs w:val="22"/>
        </w:rPr>
        <w:t>提出询问或者回避申请。</w:t>
      </w:r>
    </w:p>
    <w:p w14:paraId="05810FE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24.5</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采购人、采购代理机构对投标人代表当场提出的询问或者回避申请，按《</w:t>
      </w:r>
      <w:r>
        <w:rPr>
          <w:rFonts w:hint="eastAsia" w:ascii="方正仿宋_GB2312" w:hAnsi="方正仿宋_GB2312" w:eastAsia="方正仿宋_GB2312" w:cs="方正仿宋_GB2312"/>
          <w:spacing w:val="-3"/>
          <w:sz w:val="22"/>
          <w:szCs w:val="22"/>
          <w:lang w:eastAsia="zh-CN"/>
        </w:rPr>
        <w:t>中华人民共和国政府采购法实施条例</w:t>
      </w:r>
      <w:r>
        <w:rPr>
          <w:rFonts w:hint="eastAsia" w:ascii="方正仿宋_GB2312" w:hAnsi="方正仿宋_GB2312" w:eastAsia="方正仿宋_GB2312" w:cs="方正仿宋_GB2312"/>
          <w:spacing w:val="-1"/>
          <w:sz w:val="22"/>
          <w:szCs w:val="22"/>
        </w:rPr>
        <w:t>》有关规定及时处理。</w:t>
      </w:r>
    </w:p>
    <w:p w14:paraId="4E1015A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24.6</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开标时，出现下列情形之一的，视为投标人撤销其投标：</w:t>
      </w:r>
    </w:p>
    <w:p w14:paraId="5220811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（1）投标人未按要求配置开标所需的软硬件设备，导致解密失败的；</w:t>
      </w:r>
    </w:p>
    <w:p w14:paraId="1E8B86B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（2）投标人电脑故障或无法上网，导致解密失败的；</w:t>
      </w:r>
    </w:p>
    <w:p w14:paraId="688715E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（3）解密锁发生故障、失效、错误等，导致解密失败的；</w:t>
      </w:r>
    </w:p>
    <w:p w14:paraId="50DBF38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（4）解密时间超过规定时限的；</w:t>
      </w:r>
    </w:p>
    <w:p w14:paraId="5C40CE3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（5）其他由于投标人自身原因导致解密失效的情形。</w:t>
      </w:r>
    </w:p>
    <w:p w14:paraId="0113ECB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4"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24.7</w:t>
      </w:r>
      <w:r>
        <w:rPr>
          <w:rFonts w:hint="eastAsia" w:ascii="方正仿宋_GB2312" w:hAnsi="方正仿宋_GB2312" w:eastAsia="方正仿宋_GB2312" w:cs="方正仿宋_GB2312"/>
          <w:spacing w:val="-11"/>
          <w:sz w:val="22"/>
          <w:szCs w:val="22"/>
        </w:rPr>
        <w:t xml:space="preserve"> </w:t>
      </w:r>
      <w:r>
        <w:rPr>
          <w:rFonts w:hint="eastAsia" w:ascii="方正仿宋_GB2312" w:hAnsi="方正仿宋_GB2312" w:eastAsia="方正仿宋_GB2312" w:cs="方正仿宋_GB2312"/>
          <w:spacing w:val="-4"/>
          <w:sz w:val="22"/>
          <w:szCs w:val="22"/>
        </w:rPr>
        <w:t>电子招投标的应急措施</w:t>
      </w:r>
    </w:p>
    <w:p w14:paraId="135358C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电子开标、评标如出现下列情形，导致系统无法正常运行时，可采取应急措施：</w:t>
      </w:r>
    </w:p>
    <w:p w14:paraId="0874C1A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（1）系统服务器发生故障，无法访问或无法使用系统；</w:t>
      </w:r>
    </w:p>
    <w:p w14:paraId="3A560CD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（2）系统的软件或数据库出现错误，不能进行正常操作；</w:t>
      </w:r>
    </w:p>
    <w:p w14:paraId="38D4C1E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（3）系统发现有安全漏洞，有潜在的泄密危险；</w:t>
      </w:r>
    </w:p>
    <w:p w14:paraId="1D1DD02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（4）病毒发作或受到外来病毒的攻击；</w:t>
      </w:r>
    </w:p>
    <w:p w14:paraId="5FBA3AD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2"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（5）其他特殊情况。</w:t>
      </w:r>
    </w:p>
    <w:p w14:paraId="20D880B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654" w:firstLineChars="3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出现上述情况之一时，应采取项目延期、延长、暂停投标文件解密时间等相应措施。</w:t>
      </w:r>
    </w:p>
    <w:p w14:paraId="34D1436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rPr>
        <w:t>25.</w:t>
      </w:r>
      <w:r>
        <w:rPr>
          <w:rFonts w:hint="eastAsia" w:ascii="方正仿宋_GB2312" w:hAnsi="方正仿宋_GB2312" w:eastAsia="方正仿宋_GB2312" w:cs="方正仿宋_GB2312"/>
          <w:spacing w:val="20"/>
          <w:sz w:val="22"/>
          <w:szCs w:val="22"/>
        </w:rPr>
        <w:t xml:space="preserve"> </w:t>
      </w:r>
      <w:r>
        <w:rPr>
          <w:rFonts w:hint="eastAsia" w:ascii="方正仿宋_GB2312" w:hAnsi="方正仿宋_GB2312" w:eastAsia="方正仿宋_GB2312" w:cs="方正仿宋_GB2312"/>
          <w:b/>
          <w:bCs/>
          <w:spacing w:val="-6"/>
          <w:sz w:val="22"/>
          <w:szCs w:val="22"/>
        </w:rPr>
        <w:t>资格审查</w:t>
      </w:r>
    </w:p>
    <w:p w14:paraId="5DC4AD6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25.1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1"/>
          <w:sz w:val="22"/>
          <w:szCs w:val="22"/>
        </w:rPr>
        <w:t>开标结束后，采购人、采购代理机构依法按照第三章“资格审查</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1"/>
          <w:sz w:val="22"/>
          <w:szCs w:val="22"/>
        </w:rPr>
        <w:t>”规定</w:t>
      </w:r>
      <w:r>
        <w:rPr>
          <w:rFonts w:hint="eastAsia" w:ascii="方正仿宋_GB2312" w:hAnsi="方正仿宋_GB2312" w:eastAsia="方正仿宋_GB2312" w:cs="方正仿宋_GB2312"/>
          <w:spacing w:val="-2"/>
          <w:sz w:val="22"/>
          <w:szCs w:val="22"/>
        </w:rPr>
        <w:t>组织资格审查。</w:t>
      </w:r>
    </w:p>
    <w:p w14:paraId="4AEB1FB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25.2</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3"/>
          <w:sz w:val="22"/>
          <w:szCs w:val="22"/>
        </w:rPr>
        <w:t>资格审查结束后，采购人、采购代理机构应将资格审查结果告知评标委员会。资格审查不合</w:t>
      </w:r>
      <w:r>
        <w:rPr>
          <w:rFonts w:hint="eastAsia" w:ascii="方正仿宋_GB2312" w:hAnsi="方正仿宋_GB2312" w:eastAsia="方正仿宋_GB2312" w:cs="方正仿宋_GB2312"/>
          <w:spacing w:val="-1"/>
          <w:sz w:val="22"/>
          <w:szCs w:val="22"/>
        </w:rPr>
        <w:t>格投标人不进入评标；资格审查合格投标人少于</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3</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1"/>
          <w:sz w:val="22"/>
          <w:szCs w:val="22"/>
        </w:rPr>
        <w:t>家的，不得评</w:t>
      </w:r>
      <w:r>
        <w:rPr>
          <w:rFonts w:hint="eastAsia" w:ascii="方正仿宋_GB2312" w:hAnsi="方正仿宋_GB2312" w:eastAsia="方正仿宋_GB2312" w:cs="方正仿宋_GB2312"/>
          <w:spacing w:val="-2"/>
          <w:sz w:val="22"/>
          <w:szCs w:val="22"/>
        </w:rPr>
        <w:t>标。</w:t>
      </w:r>
    </w:p>
    <w:p w14:paraId="09C4384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26.</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评标委员会</w:t>
      </w:r>
    </w:p>
    <w:p w14:paraId="76F5140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0"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26.1</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z w:val="22"/>
          <w:szCs w:val="22"/>
        </w:rPr>
        <w:t>评标由依法组建的评标委员会负责，评</w:t>
      </w:r>
      <w:r>
        <w:rPr>
          <w:rFonts w:hint="eastAsia" w:ascii="方正仿宋_GB2312" w:hAnsi="方正仿宋_GB2312" w:eastAsia="方正仿宋_GB2312" w:cs="方正仿宋_GB2312"/>
          <w:spacing w:val="-1"/>
          <w:sz w:val="22"/>
          <w:szCs w:val="22"/>
        </w:rPr>
        <w:t>标委员会由采购人代表和评审专家组成。</w:t>
      </w:r>
    </w:p>
    <w:p w14:paraId="74FBFD6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26.2</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评标委员会成员有下列情形之一的，应当回避：</w:t>
      </w:r>
    </w:p>
    <w:p w14:paraId="77474D6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（1）参加采购活动前三年内</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与投标人存在劳动关系</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或者担任过投</w:t>
      </w:r>
      <w:r>
        <w:rPr>
          <w:rFonts w:hint="eastAsia" w:ascii="方正仿宋_GB2312" w:hAnsi="方正仿宋_GB2312" w:eastAsia="方正仿宋_GB2312" w:cs="方正仿宋_GB2312"/>
          <w:spacing w:val="-2"/>
          <w:sz w:val="22"/>
          <w:szCs w:val="22"/>
        </w:rPr>
        <w:t>标人的董事、监事</w:t>
      </w:r>
      <w:r>
        <w:rPr>
          <w:rFonts w:hint="eastAsia" w:ascii="方正仿宋_GB2312" w:hAnsi="方正仿宋_GB2312" w:eastAsia="方正仿宋_GB2312" w:cs="方正仿宋_GB2312"/>
          <w:spacing w:val="-2"/>
          <w:sz w:val="22"/>
          <w:szCs w:val="22"/>
          <w:lang w:eastAsia="zh-CN"/>
        </w:rPr>
        <w:t>，</w:t>
      </w:r>
      <w:r>
        <w:rPr>
          <w:rFonts w:hint="eastAsia" w:ascii="方正仿宋_GB2312" w:hAnsi="方正仿宋_GB2312" w:eastAsia="方正仿宋_GB2312" w:cs="方正仿宋_GB2312"/>
          <w:spacing w:val="-2"/>
          <w:sz w:val="22"/>
          <w:szCs w:val="22"/>
        </w:rPr>
        <w:t>或者是投</w:t>
      </w:r>
      <w:r>
        <w:rPr>
          <w:rFonts w:hint="eastAsia" w:ascii="方正仿宋_GB2312" w:hAnsi="方正仿宋_GB2312" w:eastAsia="方正仿宋_GB2312" w:cs="方正仿宋_GB2312"/>
          <w:spacing w:val="-1"/>
          <w:sz w:val="22"/>
          <w:szCs w:val="22"/>
        </w:rPr>
        <w:t>标人的控股股东或实际控制人；</w:t>
      </w:r>
    </w:p>
    <w:p w14:paraId="4ED640C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jc w:val="righ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（2）与投标人的法定代表人或者负责人有夫妻、直系血亲、三代以内旁系血亲或者近姻亲关系；</w:t>
      </w:r>
    </w:p>
    <w:p w14:paraId="63981D5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（3）与投标人有其他可能影响政府采购活动公平、公正进行的关系。</w:t>
      </w:r>
    </w:p>
    <w:p w14:paraId="0737476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26.3</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评标委员会负责具体评标事务，并独立履行下列职责：</w:t>
      </w:r>
    </w:p>
    <w:p w14:paraId="6F07005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（1）审查、评价投标文件是否符合招标文件的商务、技术等实质性要求；</w:t>
      </w:r>
    </w:p>
    <w:p w14:paraId="781ED74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（2）要求投标人对投标文件有关事项作出澄清或者说明；</w:t>
      </w:r>
    </w:p>
    <w:p w14:paraId="1122D23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（3）对投标文件进行比较和评价；</w:t>
      </w:r>
    </w:p>
    <w:p w14:paraId="68CBB42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（4）确定中标候选人名单，以及根据采购人委托直接确定中标人。</w:t>
      </w:r>
    </w:p>
    <w:p w14:paraId="4F7721C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rPr>
        <w:t>27.</w:t>
      </w:r>
      <w:r>
        <w:rPr>
          <w:rFonts w:hint="eastAsia" w:ascii="方正仿宋_GB2312" w:hAnsi="方正仿宋_GB2312" w:eastAsia="方正仿宋_GB2312" w:cs="方正仿宋_GB2312"/>
          <w:spacing w:val="11"/>
          <w:sz w:val="22"/>
          <w:szCs w:val="22"/>
        </w:rPr>
        <w:t xml:space="preserve"> </w:t>
      </w:r>
      <w:r>
        <w:rPr>
          <w:rFonts w:hint="eastAsia" w:ascii="方正仿宋_GB2312" w:hAnsi="方正仿宋_GB2312" w:eastAsia="方正仿宋_GB2312" w:cs="方正仿宋_GB2312"/>
          <w:b/>
          <w:bCs/>
          <w:spacing w:val="-6"/>
          <w:sz w:val="22"/>
          <w:szCs w:val="22"/>
        </w:rPr>
        <w:t>评标</w:t>
      </w:r>
    </w:p>
    <w:p w14:paraId="58837DD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27.1</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pacing w:val="-3"/>
          <w:sz w:val="22"/>
          <w:szCs w:val="22"/>
        </w:rPr>
        <w:t>评标委员会按照第四章“评标方法及标准</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3"/>
          <w:sz w:val="22"/>
          <w:szCs w:val="22"/>
        </w:rPr>
        <w:t>”规定的评标方法、评审</w:t>
      </w:r>
      <w:r>
        <w:rPr>
          <w:rFonts w:hint="eastAsia" w:ascii="方正仿宋_GB2312" w:hAnsi="方正仿宋_GB2312" w:eastAsia="方正仿宋_GB2312" w:cs="方正仿宋_GB2312"/>
          <w:spacing w:val="-4"/>
          <w:sz w:val="22"/>
          <w:szCs w:val="22"/>
        </w:rPr>
        <w:t>因素、标准和程序以及有</w:t>
      </w:r>
      <w:r>
        <w:rPr>
          <w:rFonts w:hint="eastAsia" w:ascii="方正仿宋_GB2312" w:hAnsi="方正仿宋_GB2312" w:eastAsia="方正仿宋_GB2312" w:cs="方正仿宋_GB2312"/>
          <w:spacing w:val="-1"/>
          <w:sz w:val="22"/>
          <w:szCs w:val="22"/>
        </w:rPr>
        <w:t>关</w:t>
      </w:r>
      <w:r>
        <w:rPr>
          <w:rFonts w:hint="eastAsia" w:ascii="方正仿宋_GB2312" w:hAnsi="方正仿宋_GB2312" w:eastAsia="方正仿宋_GB2312" w:cs="方正仿宋_GB2312"/>
          <w:spacing w:val="-1"/>
          <w:sz w:val="22"/>
          <w:szCs w:val="22"/>
          <w:lang w:eastAsia="zh-CN"/>
        </w:rPr>
        <w:t>法律法规</w:t>
      </w:r>
      <w:r>
        <w:rPr>
          <w:rFonts w:hint="eastAsia" w:ascii="方正仿宋_GB2312" w:hAnsi="方正仿宋_GB2312" w:eastAsia="方正仿宋_GB2312" w:cs="方正仿宋_GB2312"/>
          <w:spacing w:val="-1"/>
          <w:sz w:val="22"/>
          <w:szCs w:val="22"/>
        </w:rPr>
        <w:t>及规章对投标文件进行评审。</w:t>
      </w:r>
    </w:p>
    <w:p w14:paraId="2673ED4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六、中标信息公布</w:t>
      </w:r>
    </w:p>
    <w:p w14:paraId="1008B93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28.</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b/>
          <w:bCs/>
          <w:spacing w:val="-5"/>
          <w:sz w:val="22"/>
          <w:szCs w:val="22"/>
        </w:rPr>
        <w:t>中标通知书与中标信息公布</w:t>
      </w:r>
    </w:p>
    <w:p w14:paraId="560CE99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firstLineChars="20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28.1</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pacing w:val="-1"/>
          <w:sz w:val="22"/>
          <w:szCs w:val="22"/>
        </w:rPr>
        <w:t>采购代理机构应当在评标结束后</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2</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个工作日内将评标报告送采购人。</w:t>
      </w:r>
    </w:p>
    <w:p w14:paraId="1B9021F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28.2</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pacing w:val="-3"/>
          <w:sz w:val="22"/>
          <w:szCs w:val="22"/>
        </w:rPr>
        <w:t>采购人应当自收到评标报告之日起</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3"/>
          <w:sz w:val="22"/>
          <w:szCs w:val="22"/>
        </w:rPr>
        <w:t>5</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个工作日内，在评标报告确定的中标候选</w:t>
      </w:r>
      <w:r>
        <w:rPr>
          <w:rFonts w:hint="eastAsia" w:ascii="方正仿宋_GB2312" w:hAnsi="方正仿宋_GB2312" w:eastAsia="方正仿宋_GB2312" w:cs="方正仿宋_GB2312"/>
          <w:spacing w:val="-4"/>
          <w:sz w:val="22"/>
          <w:szCs w:val="22"/>
        </w:rPr>
        <w:t>人名单中按顺</w:t>
      </w:r>
      <w:r>
        <w:rPr>
          <w:rFonts w:hint="eastAsia" w:ascii="方正仿宋_GB2312" w:hAnsi="方正仿宋_GB2312" w:eastAsia="方正仿宋_GB2312" w:cs="方正仿宋_GB2312"/>
          <w:spacing w:val="-2"/>
          <w:sz w:val="22"/>
          <w:szCs w:val="22"/>
        </w:rPr>
        <w:t>序确定中标人。中标候选人并列的，按照</w:t>
      </w:r>
      <w:r>
        <w:rPr>
          <w:rFonts w:hint="eastAsia" w:ascii="方正仿宋_GB2312" w:hAnsi="方正仿宋_GB2312" w:eastAsia="方正仿宋_GB2312" w:cs="方正仿宋_GB2312"/>
          <w:b/>
          <w:bCs/>
          <w:spacing w:val="-2"/>
          <w:sz w:val="22"/>
          <w:szCs w:val="22"/>
        </w:rPr>
        <w:t>【投标须知前附表】</w:t>
      </w:r>
      <w:r>
        <w:rPr>
          <w:rFonts w:hint="eastAsia" w:ascii="方正仿宋_GB2312" w:hAnsi="方正仿宋_GB2312" w:eastAsia="方正仿宋_GB2312" w:cs="方正仿宋_GB2312"/>
          <w:spacing w:val="-2"/>
          <w:sz w:val="22"/>
          <w:szCs w:val="22"/>
        </w:rPr>
        <w:t>规定的方式确定中标人；招标文件未规</w:t>
      </w:r>
      <w:r>
        <w:rPr>
          <w:rFonts w:hint="eastAsia" w:ascii="方正仿宋_GB2312" w:hAnsi="方正仿宋_GB2312" w:eastAsia="方正仿宋_GB2312" w:cs="方正仿宋_GB2312"/>
          <w:spacing w:val="-1"/>
          <w:sz w:val="22"/>
          <w:szCs w:val="22"/>
        </w:rPr>
        <w:t>定的，采取随机抽取的方式确定。</w:t>
      </w:r>
    </w:p>
    <w:p w14:paraId="518EE49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28.3</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pacing w:val="-6"/>
          <w:sz w:val="22"/>
          <w:szCs w:val="22"/>
        </w:rPr>
        <w:t>采购人、采购代理机构应当自采购</w:t>
      </w:r>
      <w:r>
        <w:rPr>
          <w:rFonts w:hint="eastAsia" w:ascii="方正仿宋_GB2312" w:hAnsi="方正仿宋_GB2312" w:eastAsia="方正仿宋_GB2312" w:cs="方正仿宋_GB2312"/>
          <w:spacing w:val="-7"/>
          <w:sz w:val="22"/>
          <w:szCs w:val="22"/>
        </w:rPr>
        <w:t>人确定中标供应商之日起</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7"/>
          <w:sz w:val="22"/>
          <w:szCs w:val="22"/>
        </w:rPr>
        <w:t>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7"/>
          <w:sz w:val="22"/>
          <w:szCs w:val="22"/>
        </w:rPr>
        <w:t>个工作日内，发出中标通知书，</w:t>
      </w:r>
      <w:r>
        <w:rPr>
          <w:rFonts w:hint="eastAsia" w:ascii="方正仿宋_GB2312" w:hAnsi="方正仿宋_GB2312" w:eastAsia="方正仿宋_GB2312" w:cs="方正仿宋_GB2312"/>
          <w:spacing w:val="-2"/>
          <w:sz w:val="22"/>
          <w:szCs w:val="22"/>
        </w:rPr>
        <w:t>并在招标公告指定媒体上公告中标结果，招标文件随中标结果同时公告，中标结果公告期限为</w:t>
      </w:r>
      <w:r>
        <w:rPr>
          <w:rFonts w:hint="eastAsia" w:ascii="方正仿宋_GB2312" w:hAnsi="方正仿宋_GB2312" w:eastAsia="方正仿宋_GB2312" w:cs="方正仿宋_GB2312"/>
          <w:spacing w:val="-26"/>
          <w:sz w:val="22"/>
          <w:szCs w:val="22"/>
        </w:rPr>
        <w:t xml:space="preserve"> </w:t>
      </w:r>
      <w:r>
        <w:rPr>
          <w:rFonts w:hint="eastAsia" w:ascii="方正仿宋_GB2312" w:hAnsi="方正仿宋_GB2312" w:eastAsia="方正仿宋_GB2312" w:cs="方正仿宋_GB2312"/>
          <w:spacing w:val="-2"/>
          <w:sz w:val="22"/>
          <w:szCs w:val="22"/>
        </w:rPr>
        <w:t>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2"/>
          <w:sz w:val="22"/>
          <w:szCs w:val="22"/>
        </w:rPr>
        <w:t>个工</w:t>
      </w:r>
      <w:r>
        <w:rPr>
          <w:rFonts w:hint="eastAsia" w:ascii="方正仿宋_GB2312" w:hAnsi="方正仿宋_GB2312" w:eastAsia="方正仿宋_GB2312" w:cs="方正仿宋_GB2312"/>
          <w:spacing w:val="-3"/>
          <w:sz w:val="22"/>
          <w:szCs w:val="22"/>
        </w:rPr>
        <w:t>作日。</w:t>
      </w:r>
    </w:p>
    <w:p w14:paraId="38ADF49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29.</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投标人询问及质疑</w:t>
      </w:r>
    </w:p>
    <w:p w14:paraId="61C3FC4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29.1</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投标人对政府采购活动事项有疑问的，可以向采购人、采购代理机构提出询问。采购人或采</w:t>
      </w:r>
      <w:r>
        <w:rPr>
          <w:rFonts w:hint="eastAsia" w:ascii="方正仿宋_GB2312" w:hAnsi="方正仿宋_GB2312" w:eastAsia="方正仿宋_GB2312" w:cs="方正仿宋_GB2312"/>
          <w:spacing w:val="-2"/>
          <w:sz w:val="22"/>
          <w:szCs w:val="22"/>
        </w:rPr>
        <w:t>购代理机构将在</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2"/>
          <w:sz w:val="22"/>
          <w:szCs w:val="22"/>
        </w:rPr>
        <w:t>3</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2"/>
          <w:sz w:val="22"/>
          <w:szCs w:val="22"/>
        </w:rPr>
        <w:t>个工作日内作出答复。</w:t>
      </w:r>
    </w:p>
    <w:p w14:paraId="2FE77E0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29.2</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3"/>
          <w:sz w:val="22"/>
          <w:szCs w:val="22"/>
        </w:rPr>
        <w:t>投标人认为招标文件、采购过程和中标结果使自己的权益受到损害的，可以在知道或者应知</w:t>
      </w:r>
      <w:r>
        <w:rPr>
          <w:rFonts w:hint="eastAsia" w:ascii="方正仿宋_GB2312" w:hAnsi="方正仿宋_GB2312" w:eastAsia="方正仿宋_GB2312" w:cs="方正仿宋_GB2312"/>
          <w:spacing w:val="-2"/>
          <w:sz w:val="22"/>
          <w:szCs w:val="22"/>
        </w:rPr>
        <w:t>其权益受到损害之日起</w:t>
      </w:r>
      <w:r>
        <w:rPr>
          <w:rFonts w:hint="eastAsia" w:ascii="方正仿宋_GB2312" w:hAnsi="方正仿宋_GB2312" w:eastAsia="方正仿宋_GB2312" w:cs="方正仿宋_GB2312"/>
          <w:spacing w:val="-26"/>
          <w:sz w:val="22"/>
          <w:szCs w:val="22"/>
        </w:rPr>
        <w:t xml:space="preserve"> </w:t>
      </w:r>
      <w:r>
        <w:rPr>
          <w:rFonts w:hint="eastAsia" w:ascii="方正仿宋_GB2312" w:hAnsi="方正仿宋_GB2312" w:eastAsia="方正仿宋_GB2312" w:cs="方正仿宋_GB2312"/>
          <w:spacing w:val="-2"/>
          <w:sz w:val="22"/>
          <w:szCs w:val="22"/>
        </w:rPr>
        <w:t>7</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2"/>
          <w:sz w:val="22"/>
          <w:szCs w:val="22"/>
        </w:rPr>
        <w:t>个工作日内，按照《湖南省财政厅关于印发＜政府采购质疑答复和投诉处理</w:t>
      </w:r>
      <w:r>
        <w:rPr>
          <w:rFonts w:hint="eastAsia" w:ascii="方正仿宋_GB2312" w:hAnsi="方正仿宋_GB2312" w:eastAsia="方正仿宋_GB2312" w:cs="方正仿宋_GB2312"/>
          <w:spacing w:val="-5"/>
          <w:sz w:val="22"/>
          <w:szCs w:val="22"/>
        </w:rPr>
        <w:t>操作规程＞的通知》</w:t>
      </w:r>
      <w:r>
        <w:rPr>
          <w:rFonts w:hint="eastAsia" w:ascii="方正仿宋_GB2312" w:hAnsi="方正仿宋_GB2312" w:eastAsia="方正仿宋_GB2312" w:cs="方正仿宋_GB2312"/>
          <w:spacing w:val="-5"/>
          <w:sz w:val="22"/>
          <w:szCs w:val="22"/>
          <w:lang w:eastAsia="zh-CN"/>
        </w:rPr>
        <w:t>（</w:t>
      </w:r>
      <w:r>
        <w:rPr>
          <w:rFonts w:hint="eastAsia" w:ascii="方正仿宋_GB2312" w:hAnsi="方正仿宋_GB2312" w:eastAsia="方正仿宋_GB2312" w:cs="方正仿宋_GB2312"/>
          <w:spacing w:val="-5"/>
          <w:sz w:val="22"/>
          <w:szCs w:val="22"/>
        </w:rPr>
        <w:t>湘财购〔2024〕67</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5"/>
          <w:sz w:val="22"/>
          <w:szCs w:val="22"/>
        </w:rPr>
        <w:t>号</w:t>
      </w:r>
      <w:r>
        <w:rPr>
          <w:rFonts w:hint="eastAsia" w:ascii="方正仿宋_GB2312" w:hAnsi="方正仿宋_GB2312" w:eastAsia="方正仿宋_GB2312" w:cs="方正仿宋_GB2312"/>
          <w:spacing w:val="-5"/>
          <w:sz w:val="22"/>
          <w:szCs w:val="22"/>
          <w:lang w:eastAsia="zh-CN"/>
        </w:rPr>
        <w:t>）</w:t>
      </w:r>
      <w:r>
        <w:rPr>
          <w:rFonts w:hint="eastAsia" w:ascii="方正仿宋_GB2312" w:hAnsi="方正仿宋_GB2312" w:eastAsia="方正仿宋_GB2312" w:cs="方正仿宋_GB2312"/>
          <w:spacing w:val="-5"/>
          <w:sz w:val="22"/>
          <w:szCs w:val="22"/>
        </w:rPr>
        <w:t>规定，以纸质书面形式向采</w:t>
      </w:r>
      <w:r>
        <w:rPr>
          <w:rFonts w:hint="eastAsia" w:ascii="方正仿宋_GB2312" w:hAnsi="方正仿宋_GB2312" w:eastAsia="方正仿宋_GB2312" w:cs="方正仿宋_GB2312"/>
          <w:spacing w:val="-6"/>
          <w:sz w:val="22"/>
          <w:szCs w:val="22"/>
        </w:rPr>
        <w:t>购人、采购代理机构提出质疑。</w:t>
      </w:r>
      <w:r>
        <w:rPr>
          <w:rFonts w:hint="eastAsia" w:ascii="方正仿宋_GB2312" w:hAnsi="方正仿宋_GB2312" w:eastAsia="方正仿宋_GB2312" w:cs="方正仿宋_GB2312"/>
          <w:sz w:val="22"/>
          <w:szCs w:val="22"/>
        </w:rPr>
        <w:t>投标人应当在法定质疑期内一次性提出针对同一采</w:t>
      </w:r>
      <w:r>
        <w:rPr>
          <w:rFonts w:hint="eastAsia" w:ascii="方正仿宋_GB2312" w:hAnsi="方正仿宋_GB2312" w:eastAsia="方正仿宋_GB2312" w:cs="方正仿宋_GB2312"/>
          <w:spacing w:val="-1"/>
          <w:sz w:val="22"/>
          <w:szCs w:val="22"/>
        </w:rPr>
        <w:t>购程序环节的质疑。</w:t>
      </w:r>
    </w:p>
    <w:p w14:paraId="4DBA7C5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29.3</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本章第</w:t>
      </w:r>
      <w:r>
        <w:rPr>
          <w:rFonts w:hint="eastAsia" w:ascii="方正仿宋_GB2312" w:hAnsi="方正仿宋_GB2312" w:eastAsia="方正仿宋_GB2312" w:cs="方正仿宋_GB2312"/>
          <w:spacing w:val="-43"/>
          <w:sz w:val="22"/>
          <w:szCs w:val="22"/>
        </w:rPr>
        <w:t xml:space="preserve"> </w:t>
      </w:r>
      <w:r>
        <w:rPr>
          <w:rFonts w:hint="eastAsia" w:ascii="方正仿宋_GB2312" w:hAnsi="方正仿宋_GB2312" w:eastAsia="方正仿宋_GB2312" w:cs="方正仿宋_GB2312"/>
          <w:spacing w:val="-1"/>
          <w:sz w:val="22"/>
          <w:szCs w:val="22"/>
        </w:rPr>
        <w:t>29.2</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1"/>
          <w:sz w:val="22"/>
          <w:szCs w:val="22"/>
        </w:rPr>
        <w:t>款所称投标人应知其权益受到</w:t>
      </w:r>
      <w:r>
        <w:rPr>
          <w:rFonts w:hint="eastAsia" w:ascii="方正仿宋_GB2312" w:hAnsi="方正仿宋_GB2312" w:eastAsia="方正仿宋_GB2312" w:cs="方正仿宋_GB2312"/>
          <w:spacing w:val="-2"/>
          <w:sz w:val="22"/>
          <w:szCs w:val="22"/>
        </w:rPr>
        <w:t>损害之日，是指：</w:t>
      </w:r>
    </w:p>
    <w:p w14:paraId="35FDC5C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（1）对可以质疑的招标文件提出质疑的，为收到招标文</w:t>
      </w:r>
      <w:r>
        <w:rPr>
          <w:rFonts w:hint="eastAsia" w:ascii="方正仿宋_GB2312" w:hAnsi="方正仿宋_GB2312" w:eastAsia="方正仿宋_GB2312" w:cs="方正仿宋_GB2312"/>
          <w:spacing w:val="-1"/>
          <w:sz w:val="22"/>
          <w:szCs w:val="22"/>
        </w:rPr>
        <w:t>件之日或者招标公告期限届满之日；</w:t>
      </w:r>
    </w:p>
    <w:p w14:paraId="1CFD18F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（2）对采购过程提出质疑的，为各采购程序环节结束之日；</w:t>
      </w:r>
    </w:p>
    <w:p w14:paraId="6575E69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（3）对中标结果提出质疑的，为中标结果公告期限届满之日。</w:t>
      </w:r>
    </w:p>
    <w:p w14:paraId="24F278C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9"/>
          <w:sz w:val="22"/>
          <w:szCs w:val="22"/>
        </w:rPr>
        <w:t>29.4</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9"/>
          <w:sz w:val="22"/>
          <w:szCs w:val="22"/>
        </w:rPr>
        <w:t>本章第</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9"/>
          <w:sz w:val="22"/>
          <w:szCs w:val="22"/>
        </w:rPr>
        <w:t>29.3</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9"/>
          <w:sz w:val="22"/>
          <w:szCs w:val="22"/>
        </w:rPr>
        <w:t>款所称“收到招标文件之日</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9"/>
          <w:sz w:val="22"/>
          <w:szCs w:val="22"/>
        </w:rPr>
        <w:t>”，是指：在采购代理机构</w:t>
      </w:r>
      <w:r>
        <w:rPr>
          <w:rFonts w:hint="eastAsia" w:ascii="方正仿宋_GB2312" w:hAnsi="方正仿宋_GB2312" w:eastAsia="方正仿宋_GB2312" w:cs="方正仿宋_GB2312"/>
          <w:spacing w:val="-10"/>
          <w:sz w:val="22"/>
          <w:szCs w:val="22"/>
        </w:rPr>
        <w:t>指定地址购买招标文件的，</w:t>
      </w:r>
      <w:r>
        <w:rPr>
          <w:rFonts w:hint="eastAsia" w:ascii="方正仿宋_GB2312" w:hAnsi="方正仿宋_GB2312" w:eastAsia="方正仿宋_GB2312" w:cs="方正仿宋_GB2312"/>
          <w:spacing w:val="-7"/>
          <w:sz w:val="22"/>
          <w:szCs w:val="22"/>
        </w:rPr>
        <w:t>质疑时效期间的起算日期为供应商收到招标文件之日；“招标公告期限届满之日</w:t>
      </w:r>
      <w:r>
        <w:rPr>
          <w:rFonts w:hint="eastAsia" w:ascii="方正仿宋_GB2312" w:hAnsi="方正仿宋_GB2312" w:eastAsia="方正仿宋_GB2312" w:cs="方正仿宋_GB2312"/>
          <w:spacing w:val="-65"/>
          <w:sz w:val="22"/>
          <w:szCs w:val="22"/>
        </w:rPr>
        <w:t xml:space="preserve"> </w:t>
      </w:r>
      <w:r>
        <w:rPr>
          <w:rFonts w:hint="eastAsia" w:ascii="方正仿宋_GB2312" w:hAnsi="方正仿宋_GB2312" w:eastAsia="方正仿宋_GB2312" w:cs="方正仿宋_GB2312"/>
          <w:spacing w:val="-7"/>
          <w:sz w:val="22"/>
          <w:szCs w:val="22"/>
        </w:rPr>
        <w:t>”，是指：通过电子招</w:t>
      </w:r>
      <w:r>
        <w:rPr>
          <w:rFonts w:hint="eastAsia" w:ascii="方正仿宋_GB2312" w:hAnsi="方正仿宋_GB2312" w:eastAsia="方正仿宋_GB2312" w:cs="方正仿宋_GB2312"/>
          <w:sz w:val="22"/>
          <w:szCs w:val="22"/>
        </w:rPr>
        <w:t>标投标交易平台下载招标文件的，质疑时效期间的起算日期为招</w:t>
      </w:r>
      <w:r>
        <w:rPr>
          <w:rFonts w:hint="eastAsia" w:ascii="方正仿宋_GB2312" w:hAnsi="方正仿宋_GB2312" w:eastAsia="方正仿宋_GB2312" w:cs="方正仿宋_GB2312"/>
          <w:spacing w:val="-1"/>
          <w:sz w:val="22"/>
          <w:szCs w:val="22"/>
        </w:rPr>
        <w:t>标公告期限届满之日。</w:t>
      </w:r>
    </w:p>
    <w:p w14:paraId="6DD07CF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29.5</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3"/>
          <w:sz w:val="22"/>
          <w:szCs w:val="22"/>
        </w:rPr>
        <w:t>投标人提出质疑的，应按照《湖南省财政厅关于印发＜政府采购质疑答复和投诉处理操作规</w:t>
      </w:r>
      <w:r>
        <w:rPr>
          <w:rFonts w:hint="eastAsia" w:ascii="方正仿宋_GB2312" w:hAnsi="方正仿宋_GB2312" w:eastAsia="方正仿宋_GB2312" w:cs="方正仿宋_GB2312"/>
          <w:spacing w:val="-1"/>
          <w:sz w:val="22"/>
          <w:szCs w:val="22"/>
        </w:rPr>
        <w:t>程＞的通知》规定制作、签署、送达。采购人、采购代理机构接收质疑函的联系部门</w:t>
      </w:r>
      <w:r>
        <w:rPr>
          <w:rFonts w:hint="eastAsia" w:ascii="方正仿宋_GB2312" w:hAnsi="方正仿宋_GB2312" w:eastAsia="方正仿宋_GB2312" w:cs="方正仿宋_GB2312"/>
          <w:spacing w:val="-2"/>
          <w:sz w:val="22"/>
          <w:szCs w:val="22"/>
        </w:rPr>
        <w:t>、联系电话和通</w:t>
      </w:r>
      <w:r>
        <w:rPr>
          <w:rFonts w:hint="eastAsia" w:ascii="方正仿宋_GB2312" w:hAnsi="方正仿宋_GB2312" w:eastAsia="方正仿宋_GB2312" w:cs="方正仿宋_GB2312"/>
          <w:spacing w:val="-8"/>
          <w:sz w:val="22"/>
          <w:szCs w:val="22"/>
        </w:rPr>
        <w:t>讯地址见</w:t>
      </w:r>
      <w:r>
        <w:rPr>
          <w:rFonts w:hint="eastAsia" w:ascii="方正仿宋_GB2312" w:hAnsi="方正仿宋_GB2312" w:eastAsia="方正仿宋_GB2312" w:cs="方正仿宋_GB2312"/>
          <w:b/>
          <w:bCs/>
          <w:spacing w:val="-8"/>
          <w:sz w:val="22"/>
          <w:szCs w:val="22"/>
        </w:rPr>
        <w:t>【投标须知前附表】</w:t>
      </w:r>
      <w:r>
        <w:rPr>
          <w:rFonts w:hint="eastAsia" w:ascii="方正仿宋_GB2312" w:hAnsi="方正仿宋_GB2312" w:eastAsia="方正仿宋_GB2312" w:cs="方正仿宋_GB2312"/>
          <w:spacing w:val="-8"/>
          <w:sz w:val="22"/>
          <w:szCs w:val="22"/>
        </w:rPr>
        <w:t>。</w:t>
      </w:r>
    </w:p>
    <w:p w14:paraId="34B5CB3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29.6</w:t>
      </w:r>
      <w:r>
        <w:rPr>
          <w:rFonts w:hint="eastAsia" w:ascii="方正仿宋_GB2312" w:hAnsi="方正仿宋_GB2312" w:eastAsia="方正仿宋_GB2312" w:cs="方正仿宋_GB2312"/>
          <w:spacing w:val="-21"/>
          <w:sz w:val="22"/>
          <w:szCs w:val="22"/>
        </w:rPr>
        <w:t xml:space="preserve"> </w:t>
      </w:r>
      <w:r>
        <w:rPr>
          <w:rFonts w:hint="eastAsia" w:ascii="方正仿宋_GB2312" w:hAnsi="方正仿宋_GB2312" w:eastAsia="方正仿宋_GB2312" w:cs="方正仿宋_GB2312"/>
          <w:spacing w:val="-3"/>
          <w:sz w:val="22"/>
          <w:szCs w:val="22"/>
        </w:rPr>
        <w:t>以联合体形式参加政府采购活动的，联合体组成后提出的质疑事项</w:t>
      </w:r>
      <w:r>
        <w:rPr>
          <w:rFonts w:hint="eastAsia" w:ascii="方正仿宋_GB2312" w:hAnsi="方正仿宋_GB2312" w:eastAsia="方正仿宋_GB2312" w:cs="方正仿宋_GB2312"/>
          <w:spacing w:val="-4"/>
          <w:sz w:val="22"/>
          <w:szCs w:val="22"/>
        </w:rPr>
        <w:t>应当由组成联合体的所有</w:t>
      </w:r>
    </w:p>
    <w:p w14:paraId="1938C56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供应商共同提出。</w:t>
      </w:r>
    </w:p>
    <w:p w14:paraId="6BF1789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29.7</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1"/>
          <w:sz w:val="22"/>
          <w:szCs w:val="22"/>
        </w:rPr>
        <w:t>投标人提出质疑应当提交质疑函和必要的证明材料。质疑函应当包括下列内容：</w:t>
      </w:r>
    </w:p>
    <w:p w14:paraId="3A67241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（1）投标人的姓名或者名称、地址、邮编、联系人及联系电话；</w:t>
      </w:r>
    </w:p>
    <w:p w14:paraId="70BC9E7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（2）质疑项目的名称、编号；</w:t>
      </w:r>
    </w:p>
    <w:p w14:paraId="6DFFF12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（3）具体、明确的质疑事项和与质疑事项相关的请求；</w:t>
      </w:r>
    </w:p>
    <w:p w14:paraId="2760DDF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（4）事实依据；</w:t>
      </w:r>
    </w:p>
    <w:p w14:paraId="51060F8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（5）必要的法律依据；</w:t>
      </w:r>
    </w:p>
    <w:p w14:paraId="41EA93C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（6）提出质疑的日期。</w:t>
      </w:r>
    </w:p>
    <w:p w14:paraId="3C3C6DC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29.8</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采购人或者采购代理机构将在签收回执之日起</w:t>
      </w:r>
      <w:r>
        <w:rPr>
          <w:rFonts w:hint="eastAsia" w:ascii="方正仿宋_GB2312" w:hAnsi="方正仿宋_GB2312" w:eastAsia="方正仿宋_GB2312" w:cs="方正仿宋_GB2312"/>
          <w:spacing w:val="-43"/>
          <w:sz w:val="22"/>
          <w:szCs w:val="22"/>
        </w:rPr>
        <w:t xml:space="preserve"> </w:t>
      </w:r>
      <w:r>
        <w:rPr>
          <w:rFonts w:hint="eastAsia" w:ascii="方正仿宋_GB2312" w:hAnsi="方正仿宋_GB2312" w:eastAsia="方正仿宋_GB2312" w:cs="方正仿宋_GB2312"/>
          <w:spacing w:val="-3"/>
          <w:sz w:val="22"/>
          <w:szCs w:val="22"/>
        </w:rPr>
        <w:t>7</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3"/>
          <w:sz w:val="22"/>
          <w:szCs w:val="22"/>
        </w:rPr>
        <w:t>个工作日内作出书面答复，并以</w:t>
      </w:r>
      <w:r>
        <w:rPr>
          <w:rFonts w:hint="eastAsia" w:ascii="方正仿宋_GB2312" w:hAnsi="方正仿宋_GB2312" w:eastAsia="方正仿宋_GB2312" w:cs="方正仿宋_GB2312"/>
          <w:spacing w:val="-4"/>
          <w:sz w:val="22"/>
          <w:szCs w:val="22"/>
        </w:rPr>
        <w:t>书面形式通</w:t>
      </w:r>
      <w:r>
        <w:rPr>
          <w:rFonts w:hint="eastAsia" w:ascii="方正仿宋_GB2312" w:hAnsi="方正仿宋_GB2312" w:eastAsia="方正仿宋_GB2312" w:cs="方正仿宋_GB2312"/>
          <w:spacing w:val="-1"/>
          <w:sz w:val="22"/>
          <w:szCs w:val="22"/>
        </w:rPr>
        <w:t>知质疑投标人和其他有关的投标人。</w:t>
      </w:r>
    </w:p>
    <w:p w14:paraId="6CD739B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29.9</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质疑人对采购人、采购代理机构的答复不满意，或采购人或采购代理机构未在规定的期</w:t>
      </w:r>
      <w:r>
        <w:rPr>
          <w:rFonts w:hint="eastAsia" w:ascii="方正仿宋_GB2312" w:hAnsi="方正仿宋_GB2312" w:eastAsia="方正仿宋_GB2312" w:cs="方正仿宋_GB2312"/>
          <w:spacing w:val="-3"/>
          <w:sz w:val="22"/>
          <w:szCs w:val="22"/>
          <w:lang w:eastAsia="zh-CN"/>
        </w:rPr>
        <w:t>限内</w:t>
      </w:r>
      <w:r>
        <w:rPr>
          <w:rFonts w:hint="eastAsia" w:ascii="方正仿宋_GB2312" w:hAnsi="方正仿宋_GB2312" w:eastAsia="方正仿宋_GB2312" w:cs="方正仿宋_GB2312"/>
          <w:spacing w:val="-3"/>
          <w:sz w:val="22"/>
          <w:szCs w:val="22"/>
        </w:rPr>
        <w:t>作</w:t>
      </w:r>
      <w:r>
        <w:rPr>
          <w:rFonts w:hint="eastAsia" w:ascii="方正仿宋_GB2312" w:hAnsi="方正仿宋_GB2312" w:eastAsia="方正仿宋_GB2312" w:cs="方正仿宋_GB2312"/>
          <w:spacing w:val="-1"/>
          <w:sz w:val="22"/>
          <w:szCs w:val="22"/>
        </w:rPr>
        <w:t>出答复的，可在答复期满后</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1"/>
          <w:sz w:val="22"/>
          <w:szCs w:val="22"/>
        </w:rPr>
        <w:t>15</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个工作日内，按照《湖南省财政厅关于印发＜政府采购质疑答复和投</w:t>
      </w:r>
      <w:r>
        <w:rPr>
          <w:rFonts w:hint="eastAsia" w:ascii="方正仿宋_GB2312" w:hAnsi="方正仿宋_GB2312" w:eastAsia="方正仿宋_GB2312" w:cs="方正仿宋_GB2312"/>
          <w:sz w:val="22"/>
          <w:szCs w:val="22"/>
        </w:rPr>
        <w:t>诉处理操作规程＞的通知》规定向采购人同级财</w:t>
      </w:r>
      <w:r>
        <w:rPr>
          <w:rFonts w:hint="eastAsia" w:ascii="方正仿宋_GB2312" w:hAnsi="方正仿宋_GB2312" w:eastAsia="方正仿宋_GB2312" w:cs="方正仿宋_GB2312"/>
          <w:spacing w:val="-1"/>
          <w:sz w:val="22"/>
          <w:szCs w:val="22"/>
        </w:rPr>
        <w:t>政部门提出投诉。</w:t>
      </w:r>
    </w:p>
    <w:p w14:paraId="317797A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七、合同签订</w:t>
      </w:r>
    </w:p>
    <w:p w14:paraId="6D61CA3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30.</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签订合同</w:t>
      </w:r>
    </w:p>
    <w:p w14:paraId="470769E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30.1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2"/>
          <w:sz w:val="22"/>
          <w:szCs w:val="22"/>
        </w:rPr>
        <w:t>采购人应自中标通知书发出之日起</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2"/>
          <w:sz w:val="22"/>
          <w:szCs w:val="22"/>
        </w:rPr>
        <w:t>30 日内，按中标通知书指定的时间、地点与中标人签订</w:t>
      </w:r>
      <w:r>
        <w:rPr>
          <w:rFonts w:hint="eastAsia" w:ascii="方正仿宋_GB2312" w:hAnsi="方正仿宋_GB2312" w:eastAsia="方正仿宋_GB2312" w:cs="方正仿宋_GB2312"/>
          <w:sz w:val="22"/>
          <w:szCs w:val="22"/>
        </w:rPr>
        <w:t>政府采购合同。所签订的合同不得对招标文件确定的事项和中标人投标</w:t>
      </w:r>
      <w:r>
        <w:rPr>
          <w:rFonts w:hint="eastAsia" w:ascii="方正仿宋_GB2312" w:hAnsi="方正仿宋_GB2312" w:eastAsia="方正仿宋_GB2312" w:cs="方正仿宋_GB2312"/>
          <w:spacing w:val="-1"/>
          <w:sz w:val="22"/>
          <w:szCs w:val="22"/>
        </w:rPr>
        <w:t>文件作实质性修改。</w:t>
      </w:r>
    </w:p>
    <w:p w14:paraId="1851505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30.2</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招标文件、中标人的投标文件均为签订合同的依据。</w:t>
      </w:r>
    </w:p>
    <w:p w14:paraId="2798FC5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jc w:val="righ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30.3</w:t>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spacing w:val="-6"/>
          <w:sz w:val="22"/>
          <w:szCs w:val="22"/>
        </w:rPr>
        <w:t>联合体中标的，联合体各方应当共同与采购人签订合同，就中标项目向采购人承担连带责任。</w:t>
      </w:r>
    </w:p>
    <w:p w14:paraId="5B9A7F1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30.4</w:t>
      </w:r>
      <w:r>
        <w:rPr>
          <w:rFonts w:hint="eastAsia" w:ascii="方正仿宋_GB2312" w:hAnsi="方正仿宋_GB2312" w:eastAsia="方正仿宋_GB2312" w:cs="方正仿宋_GB2312"/>
          <w:spacing w:val="-26"/>
          <w:sz w:val="22"/>
          <w:szCs w:val="22"/>
        </w:rPr>
        <w:t xml:space="preserve"> </w:t>
      </w:r>
      <w:r>
        <w:rPr>
          <w:rFonts w:hint="eastAsia" w:ascii="方正仿宋_GB2312" w:hAnsi="方正仿宋_GB2312" w:eastAsia="方正仿宋_GB2312" w:cs="方正仿宋_GB2312"/>
          <w:spacing w:val="-1"/>
          <w:sz w:val="22"/>
          <w:szCs w:val="22"/>
        </w:rPr>
        <w:t>中标合同将在招标公告指定媒体上公告，但合同中涉及国家秘密、商业秘密的内容除外。</w:t>
      </w:r>
    </w:p>
    <w:p w14:paraId="23F9EF9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30.5</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3"/>
          <w:sz w:val="22"/>
          <w:szCs w:val="22"/>
        </w:rPr>
        <w:t>中标人应当按照合同约定依法履行合同义务。政府采购合同的履行、违约责任和</w:t>
      </w:r>
      <w:r>
        <w:rPr>
          <w:rFonts w:hint="eastAsia" w:ascii="方正仿宋_GB2312" w:hAnsi="方正仿宋_GB2312" w:eastAsia="方正仿宋_GB2312" w:cs="方正仿宋_GB2312"/>
          <w:spacing w:val="-4"/>
          <w:sz w:val="22"/>
          <w:szCs w:val="22"/>
        </w:rPr>
        <w:t>解决争议的</w:t>
      </w:r>
      <w:r>
        <w:rPr>
          <w:rFonts w:hint="eastAsia" w:ascii="方正仿宋_GB2312" w:hAnsi="方正仿宋_GB2312" w:eastAsia="方正仿宋_GB2312" w:cs="方正仿宋_GB2312"/>
          <w:spacing w:val="-5"/>
          <w:sz w:val="22"/>
          <w:szCs w:val="22"/>
        </w:rPr>
        <w:t>方法等适用《中华人民共和国民法典》。</w:t>
      </w:r>
    </w:p>
    <w:p w14:paraId="74FCBF9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31.</w:t>
      </w:r>
      <w:r>
        <w:rPr>
          <w:rFonts w:hint="eastAsia" w:ascii="方正仿宋_GB2312" w:hAnsi="方正仿宋_GB2312" w:eastAsia="方正仿宋_GB2312" w:cs="方正仿宋_GB2312"/>
          <w:spacing w:val="12"/>
          <w:sz w:val="22"/>
          <w:szCs w:val="22"/>
        </w:rPr>
        <w:t xml:space="preserve"> </w:t>
      </w:r>
      <w:r>
        <w:rPr>
          <w:rFonts w:hint="eastAsia" w:ascii="方正仿宋_GB2312" w:hAnsi="方正仿宋_GB2312" w:eastAsia="方正仿宋_GB2312" w:cs="方正仿宋_GB2312"/>
          <w:b/>
          <w:bCs/>
          <w:spacing w:val="-5"/>
          <w:sz w:val="22"/>
          <w:szCs w:val="22"/>
        </w:rPr>
        <w:t>履约担保</w:t>
      </w:r>
    </w:p>
    <w:p w14:paraId="48D1ABC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31.1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3"/>
          <w:sz w:val="22"/>
          <w:szCs w:val="22"/>
        </w:rPr>
        <w:t>招标文件要求中标人向采购人提交履约担保的，中标人应按照</w:t>
      </w:r>
      <w:r>
        <w:rPr>
          <w:rFonts w:hint="eastAsia" w:ascii="方正仿宋_GB2312" w:hAnsi="方正仿宋_GB2312" w:eastAsia="方正仿宋_GB2312" w:cs="方正仿宋_GB2312"/>
          <w:b/>
          <w:bCs/>
          <w:spacing w:val="-3"/>
          <w:sz w:val="22"/>
          <w:szCs w:val="22"/>
        </w:rPr>
        <w:t>【投标须知前附</w:t>
      </w:r>
      <w:r>
        <w:rPr>
          <w:rFonts w:hint="eastAsia" w:ascii="方正仿宋_GB2312" w:hAnsi="方正仿宋_GB2312" w:eastAsia="方正仿宋_GB2312" w:cs="方正仿宋_GB2312"/>
          <w:b/>
          <w:bCs/>
          <w:spacing w:val="-4"/>
          <w:sz w:val="22"/>
          <w:szCs w:val="22"/>
        </w:rPr>
        <w:t>表】</w:t>
      </w:r>
      <w:r>
        <w:rPr>
          <w:rFonts w:hint="eastAsia" w:ascii="方正仿宋_GB2312" w:hAnsi="方正仿宋_GB2312" w:eastAsia="方正仿宋_GB2312" w:cs="方正仿宋_GB2312"/>
          <w:spacing w:val="-4"/>
          <w:sz w:val="22"/>
          <w:szCs w:val="22"/>
        </w:rPr>
        <w:t>的规定提</w:t>
      </w:r>
      <w:r>
        <w:rPr>
          <w:rFonts w:hint="eastAsia" w:ascii="方正仿宋_GB2312" w:hAnsi="方正仿宋_GB2312" w:eastAsia="方正仿宋_GB2312" w:cs="方正仿宋_GB2312"/>
          <w:spacing w:val="-1"/>
          <w:sz w:val="22"/>
          <w:szCs w:val="22"/>
        </w:rPr>
        <w:t>交，投标人可以保函、电子增信替代履约担保。联合体中标的，履约担保由联合</w:t>
      </w:r>
      <w:r>
        <w:rPr>
          <w:rFonts w:hint="eastAsia" w:ascii="方正仿宋_GB2312" w:hAnsi="方正仿宋_GB2312" w:eastAsia="方正仿宋_GB2312" w:cs="方正仿宋_GB2312"/>
          <w:spacing w:val="-2"/>
          <w:sz w:val="22"/>
          <w:szCs w:val="22"/>
        </w:rPr>
        <w:t>体各方或联合体中牵头人的名义提交。</w:t>
      </w:r>
    </w:p>
    <w:p w14:paraId="3C16F33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31.2</w:t>
      </w:r>
      <w:r>
        <w:rPr>
          <w:rFonts w:hint="eastAsia" w:ascii="方正仿宋_GB2312" w:hAnsi="方正仿宋_GB2312" w:eastAsia="方正仿宋_GB2312" w:cs="方正仿宋_GB2312"/>
          <w:spacing w:val="-22"/>
          <w:sz w:val="22"/>
          <w:szCs w:val="22"/>
        </w:rPr>
        <w:t xml:space="preserve"> </w:t>
      </w:r>
      <w:r>
        <w:rPr>
          <w:rFonts w:hint="eastAsia" w:ascii="方正仿宋_GB2312" w:hAnsi="方正仿宋_GB2312" w:eastAsia="方正仿宋_GB2312" w:cs="方正仿宋_GB2312"/>
          <w:spacing w:val="2"/>
          <w:sz w:val="22"/>
          <w:szCs w:val="22"/>
        </w:rPr>
        <w:t>中标人没有按照本章第</w:t>
      </w:r>
      <w:r>
        <w:rPr>
          <w:rFonts w:hint="eastAsia" w:ascii="方正仿宋_GB2312" w:hAnsi="方正仿宋_GB2312" w:eastAsia="方正仿宋_GB2312" w:cs="方正仿宋_GB2312"/>
          <w:spacing w:val="-33"/>
          <w:sz w:val="22"/>
          <w:szCs w:val="22"/>
        </w:rPr>
        <w:t xml:space="preserve"> </w:t>
      </w:r>
      <w:r>
        <w:rPr>
          <w:rFonts w:hint="eastAsia" w:ascii="方正仿宋_GB2312" w:hAnsi="方正仿宋_GB2312" w:eastAsia="方正仿宋_GB2312" w:cs="方正仿宋_GB2312"/>
          <w:spacing w:val="2"/>
          <w:sz w:val="22"/>
          <w:szCs w:val="22"/>
        </w:rPr>
        <w:t>31.1</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2"/>
          <w:sz w:val="22"/>
          <w:szCs w:val="22"/>
        </w:rPr>
        <w:t>款规定提交履约担保的，视为</w:t>
      </w:r>
      <w:r>
        <w:rPr>
          <w:rFonts w:hint="eastAsia" w:ascii="方正仿宋_GB2312" w:hAnsi="方正仿宋_GB2312" w:eastAsia="方正仿宋_GB2312" w:cs="方正仿宋_GB2312"/>
          <w:b/>
          <w:bCs/>
          <w:spacing w:val="2"/>
          <w:sz w:val="22"/>
          <w:szCs w:val="22"/>
        </w:rPr>
        <w:t>放弃中标</w:t>
      </w:r>
      <w:r>
        <w:rPr>
          <w:rFonts w:hint="eastAsia" w:ascii="方正仿宋_GB2312" w:hAnsi="方正仿宋_GB2312" w:eastAsia="方正仿宋_GB2312" w:cs="方正仿宋_GB2312"/>
          <w:spacing w:val="2"/>
          <w:sz w:val="22"/>
          <w:szCs w:val="22"/>
        </w:rPr>
        <w:t>，其投标保证金不予</w:t>
      </w:r>
      <w:r>
        <w:rPr>
          <w:rFonts w:hint="eastAsia" w:ascii="方正仿宋_GB2312" w:hAnsi="方正仿宋_GB2312" w:eastAsia="方正仿宋_GB2312" w:cs="方正仿宋_GB2312"/>
          <w:spacing w:val="-2"/>
          <w:sz w:val="22"/>
          <w:szCs w:val="22"/>
        </w:rPr>
        <w:t>退还。</w:t>
      </w:r>
    </w:p>
    <w:p w14:paraId="395D2C7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32.</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政府采购合同履行中数量的变更</w:t>
      </w:r>
    </w:p>
    <w:p w14:paraId="27D3C06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8"/>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32.1</w:t>
      </w:r>
      <w:r>
        <w:rPr>
          <w:rFonts w:hint="eastAsia" w:ascii="方正仿宋_GB2312" w:hAnsi="方正仿宋_GB2312" w:eastAsia="方正仿宋_GB2312" w:cs="方正仿宋_GB2312"/>
          <w:spacing w:val="-33"/>
          <w:sz w:val="22"/>
          <w:szCs w:val="22"/>
        </w:rPr>
        <w:t xml:space="preserve"> </w:t>
      </w:r>
      <w:r>
        <w:rPr>
          <w:rFonts w:hint="eastAsia" w:ascii="方正仿宋_GB2312" w:hAnsi="方正仿宋_GB2312" w:eastAsia="方正仿宋_GB2312" w:cs="方正仿宋_GB2312"/>
          <w:spacing w:val="-3"/>
          <w:sz w:val="22"/>
          <w:szCs w:val="22"/>
        </w:rPr>
        <w:t>政府采购合同履行中，采购人需追加与合同标的相同的货物服务的，在不改变合同其他条款</w:t>
      </w:r>
      <w:r>
        <w:rPr>
          <w:rFonts w:hint="eastAsia" w:ascii="方正仿宋_GB2312" w:hAnsi="方正仿宋_GB2312" w:eastAsia="方正仿宋_GB2312" w:cs="方正仿宋_GB2312"/>
          <w:spacing w:val="-1"/>
          <w:sz w:val="22"/>
          <w:szCs w:val="22"/>
        </w:rPr>
        <w:t>的前提下，可以与中标人协商签订补充合同，但所有补充合同的采</w:t>
      </w:r>
      <w:r>
        <w:rPr>
          <w:rFonts w:hint="eastAsia" w:ascii="方正仿宋_GB2312" w:hAnsi="方正仿宋_GB2312" w:eastAsia="方正仿宋_GB2312" w:cs="方正仿宋_GB2312"/>
          <w:spacing w:val="-2"/>
          <w:sz w:val="22"/>
          <w:szCs w:val="22"/>
        </w:rPr>
        <w:t>购金额不得超过原合同采购金额的</w:t>
      </w:r>
      <w:r>
        <w:rPr>
          <w:rFonts w:hint="eastAsia" w:ascii="方正仿宋_GB2312" w:hAnsi="方正仿宋_GB2312" w:eastAsia="方正仿宋_GB2312" w:cs="方正仿宋_GB2312"/>
          <w:spacing w:val="-4"/>
          <w:sz w:val="22"/>
          <w:szCs w:val="22"/>
        </w:rPr>
        <w:t>百分之十。</w:t>
      </w:r>
    </w:p>
    <w:p w14:paraId="14393EA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八、政府采购政策</w:t>
      </w:r>
    </w:p>
    <w:p w14:paraId="3B394C3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33.</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政府采购政策</w:t>
      </w:r>
    </w:p>
    <w:p w14:paraId="1411D3E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33.1</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3"/>
          <w:sz w:val="22"/>
          <w:szCs w:val="22"/>
        </w:rPr>
        <w:t>优先采购：</w:t>
      </w:r>
    </w:p>
    <w:p w14:paraId="764ECF8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（1）纳入财政部会同国务院有关部门发布的节能产品、</w:t>
      </w:r>
      <w:r>
        <w:rPr>
          <w:rFonts w:hint="eastAsia" w:ascii="方正仿宋_GB2312" w:hAnsi="方正仿宋_GB2312" w:eastAsia="方正仿宋_GB2312" w:cs="方正仿宋_GB2312"/>
          <w:spacing w:val="-1"/>
          <w:sz w:val="22"/>
          <w:szCs w:val="22"/>
        </w:rPr>
        <w:t>环境标志产品政府采购品目清单，实施政府优先采购的，评审时按招标文件第四章第一节有关规定对该部分产品给予一定比</w:t>
      </w:r>
      <w:r>
        <w:rPr>
          <w:rFonts w:hint="eastAsia" w:ascii="方正仿宋_GB2312" w:hAnsi="方正仿宋_GB2312" w:eastAsia="方正仿宋_GB2312" w:cs="方正仿宋_GB2312"/>
          <w:spacing w:val="-2"/>
          <w:sz w:val="22"/>
          <w:szCs w:val="22"/>
        </w:rPr>
        <w:t>例的价格折扣或者加分；</w:t>
      </w:r>
    </w:p>
    <w:p w14:paraId="11DA42B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33.2</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3"/>
          <w:sz w:val="22"/>
          <w:szCs w:val="22"/>
        </w:rPr>
        <w:t>强制采购：</w:t>
      </w:r>
    </w:p>
    <w:p w14:paraId="0F64E0B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1"/>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（1）纳入财政部会同国务院有关部门发布的节能产品政</w:t>
      </w:r>
      <w:r>
        <w:rPr>
          <w:rFonts w:hint="eastAsia" w:ascii="方正仿宋_GB2312" w:hAnsi="方正仿宋_GB2312" w:eastAsia="方正仿宋_GB2312" w:cs="方正仿宋_GB2312"/>
          <w:spacing w:val="-1"/>
          <w:sz w:val="22"/>
          <w:szCs w:val="22"/>
        </w:rPr>
        <w:t>府采购品目清单，实施政府强制采购的（品目清单标注</w:t>
      </w:r>
      <w:r>
        <w:rPr>
          <w:rFonts w:hint="eastAsia" w:ascii="方正仿宋_GB2312" w:hAnsi="方正仿宋_GB2312" w:eastAsia="方正仿宋_GB2312" w:cs="方正仿宋_GB2312"/>
          <w:position w:val="-4"/>
          <w:sz w:val="22"/>
          <w:szCs w:val="22"/>
        </w:rPr>
        <w:drawing>
          <wp:inline distT="0" distB="0" distL="0" distR="0">
            <wp:extent cx="124460" cy="15494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24930" cy="155491"/>
                    </a:xfrm>
                    <a:prstGeom prst="rect">
                      <a:avLst/>
                    </a:prstGeom>
                  </pic:spPr>
                </pic:pic>
              </a:graphicData>
            </a:graphic>
          </wp:inline>
        </w:drawing>
      </w:r>
      <w:r>
        <w:rPr>
          <w:rFonts w:hint="eastAsia" w:ascii="方正仿宋_GB2312" w:hAnsi="方正仿宋_GB2312" w:eastAsia="方正仿宋_GB2312" w:cs="方正仿宋_GB2312"/>
          <w:spacing w:val="-1"/>
          <w:sz w:val="22"/>
          <w:szCs w:val="22"/>
        </w:rPr>
        <w:t>符号产品</w:t>
      </w:r>
      <w:r>
        <w:rPr>
          <w:rFonts w:hint="eastAsia" w:ascii="方正仿宋_GB2312" w:hAnsi="方正仿宋_GB2312" w:eastAsia="方正仿宋_GB2312" w:cs="方正仿宋_GB2312"/>
          <w:spacing w:val="3"/>
          <w:sz w:val="22"/>
          <w:szCs w:val="22"/>
        </w:rPr>
        <w:t>），</w:t>
      </w:r>
      <w:r>
        <w:rPr>
          <w:rFonts w:hint="eastAsia" w:ascii="方正仿宋_GB2312" w:hAnsi="方正仿宋_GB2312" w:eastAsia="方正仿宋_GB2312" w:cs="方正仿宋_GB2312"/>
          <w:spacing w:val="-1"/>
          <w:sz w:val="22"/>
          <w:szCs w:val="22"/>
        </w:rPr>
        <w:t>投标人投标产品应当取得国家确定的认证机构出具的、处于有效期之</w:t>
      </w:r>
      <w:r>
        <w:rPr>
          <w:rFonts w:hint="eastAsia" w:ascii="方正仿宋_GB2312" w:hAnsi="方正仿宋_GB2312" w:eastAsia="方正仿宋_GB2312" w:cs="方正仿宋_GB2312"/>
          <w:spacing w:val="-2"/>
          <w:sz w:val="22"/>
          <w:szCs w:val="22"/>
        </w:rPr>
        <w:t>内的节能产品认证证书，否则其</w:t>
      </w:r>
      <w:r>
        <w:rPr>
          <w:rFonts w:hint="eastAsia" w:ascii="方正仿宋_GB2312" w:hAnsi="方正仿宋_GB2312" w:eastAsia="方正仿宋_GB2312" w:cs="方正仿宋_GB2312"/>
          <w:b/>
          <w:bCs/>
          <w:spacing w:val="-2"/>
          <w:sz w:val="22"/>
          <w:szCs w:val="22"/>
        </w:rPr>
        <w:t>投标无效</w:t>
      </w:r>
      <w:r>
        <w:rPr>
          <w:rFonts w:hint="eastAsia" w:ascii="方正仿宋_GB2312" w:hAnsi="方正仿宋_GB2312" w:eastAsia="方正仿宋_GB2312" w:cs="方正仿宋_GB2312"/>
          <w:spacing w:val="-2"/>
          <w:sz w:val="22"/>
          <w:szCs w:val="22"/>
        </w:rPr>
        <w:t>。</w:t>
      </w:r>
    </w:p>
    <w:p w14:paraId="123E5DD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33.3</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2"/>
          <w:sz w:val="22"/>
          <w:szCs w:val="22"/>
        </w:rPr>
        <w:t>价格评审优惠：</w:t>
      </w:r>
    </w:p>
    <w:p w14:paraId="6804BCD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（1）在政府采购活动中，供应商提供的货物、工程或</w:t>
      </w:r>
      <w:r>
        <w:rPr>
          <w:rFonts w:hint="eastAsia" w:ascii="方正仿宋_GB2312" w:hAnsi="方正仿宋_GB2312" w:eastAsia="方正仿宋_GB2312" w:cs="方正仿宋_GB2312"/>
          <w:spacing w:val="-1"/>
          <w:sz w:val="22"/>
          <w:szCs w:val="22"/>
        </w:rPr>
        <w:t>者服务符合下列情形的</w:t>
      </w:r>
      <w:r>
        <w:rPr>
          <w:rFonts w:hint="eastAsia" w:ascii="方正仿宋_GB2312" w:hAnsi="方正仿宋_GB2312" w:eastAsia="方正仿宋_GB2312" w:cs="方正仿宋_GB2312"/>
          <w:spacing w:val="-53"/>
          <w:w w:val="90"/>
          <w:sz w:val="22"/>
          <w:szCs w:val="22"/>
        </w:rPr>
        <w:t>：（</w:t>
      </w:r>
      <w:r>
        <w:rPr>
          <w:rFonts w:hint="eastAsia" w:ascii="方正仿宋_GB2312" w:hAnsi="方正仿宋_GB2312" w:eastAsia="方正仿宋_GB2312" w:cs="方正仿宋_GB2312"/>
          <w:spacing w:val="-1"/>
          <w:sz w:val="22"/>
          <w:szCs w:val="22"/>
        </w:rPr>
        <w:t>一）在货物采购</w:t>
      </w:r>
      <w:r>
        <w:rPr>
          <w:rFonts w:hint="eastAsia" w:ascii="方正仿宋_GB2312" w:hAnsi="方正仿宋_GB2312" w:eastAsia="方正仿宋_GB2312" w:cs="方正仿宋_GB2312"/>
          <w:sz w:val="22"/>
          <w:szCs w:val="22"/>
        </w:rPr>
        <w:t>项目中，货物由中小企业制造，即货物由中小企业生产且使用该中小企业商号或者注册商标</w:t>
      </w:r>
      <w:r>
        <w:rPr>
          <w:rFonts w:hint="eastAsia" w:ascii="方正仿宋_GB2312" w:hAnsi="方正仿宋_GB2312" w:eastAsia="方正仿宋_GB2312" w:cs="方正仿宋_GB2312"/>
          <w:spacing w:val="-56"/>
          <w:w w:val="95"/>
          <w:sz w:val="22"/>
          <w:szCs w:val="22"/>
        </w:rPr>
        <w:t>；（</w:t>
      </w:r>
      <w:r>
        <w:rPr>
          <w:rFonts w:hint="eastAsia" w:ascii="方正仿宋_GB2312" w:hAnsi="方正仿宋_GB2312" w:eastAsia="方正仿宋_GB2312" w:cs="方正仿宋_GB2312"/>
          <w:sz w:val="22"/>
          <w:szCs w:val="22"/>
        </w:rPr>
        <w:t>二）</w:t>
      </w:r>
      <w:r>
        <w:rPr>
          <w:rFonts w:hint="eastAsia" w:ascii="方正仿宋_GB2312" w:hAnsi="方正仿宋_GB2312" w:eastAsia="方正仿宋_GB2312" w:cs="方正仿宋_GB2312"/>
          <w:spacing w:val="1"/>
          <w:sz w:val="22"/>
          <w:szCs w:val="22"/>
        </w:rPr>
        <w:t>在工程采购项目中，工程由中小企业承建，即工程施工</w:t>
      </w:r>
      <w:r>
        <w:rPr>
          <w:rFonts w:hint="eastAsia" w:ascii="方正仿宋_GB2312" w:hAnsi="方正仿宋_GB2312" w:eastAsia="方正仿宋_GB2312" w:cs="方正仿宋_GB2312"/>
          <w:sz w:val="22"/>
          <w:szCs w:val="22"/>
        </w:rPr>
        <w:t>单位为中小企业</w:t>
      </w:r>
      <w:r>
        <w:rPr>
          <w:rFonts w:hint="eastAsia" w:ascii="方正仿宋_GB2312" w:hAnsi="方正仿宋_GB2312" w:eastAsia="方正仿宋_GB2312" w:cs="方正仿宋_GB2312"/>
          <w:spacing w:val="-54"/>
          <w:w w:val="92"/>
          <w:sz w:val="22"/>
          <w:szCs w:val="22"/>
        </w:rPr>
        <w:t>；（</w:t>
      </w:r>
      <w:r>
        <w:rPr>
          <w:rFonts w:hint="eastAsia" w:ascii="方正仿宋_GB2312" w:hAnsi="方正仿宋_GB2312" w:eastAsia="方正仿宋_GB2312" w:cs="方正仿宋_GB2312"/>
          <w:sz w:val="22"/>
          <w:szCs w:val="22"/>
        </w:rPr>
        <w:t>三）在服务采购项目中，</w:t>
      </w:r>
    </w:p>
    <w:p w14:paraId="786045D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hanging="2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服务由中小企业承接，即提供服务的人员为中小企业依照《中华人民共和国劳动合同法》</w:t>
      </w:r>
      <w:r>
        <w:rPr>
          <w:rFonts w:hint="eastAsia" w:ascii="方正仿宋_GB2312" w:hAnsi="方正仿宋_GB2312" w:eastAsia="方正仿宋_GB2312" w:cs="方正仿宋_GB2312"/>
          <w:spacing w:val="-2"/>
          <w:sz w:val="22"/>
          <w:szCs w:val="22"/>
        </w:rPr>
        <w:t>订立劳动合</w:t>
      </w:r>
      <w:r>
        <w:rPr>
          <w:rFonts w:hint="eastAsia" w:ascii="方正仿宋_GB2312" w:hAnsi="方正仿宋_GB2312" w:eastAsia="方正仿宋_GB2312" w:cs="方正仿宋_GB2312"/>
          <w:spacing w:val="-1"/>
          <w:sz w:val="22"/>
          <w:szCs w:val="22"/>
        </w:rPr>
        <w:t>同的从业人员；给予一定比例的价格折扣，用扣除后的价格参与评审；</w:t>
      </w:r>
    </w:p>
    <w:p w14:paraId="55AD4ED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（2）对于经主管预算单位统筹后未预留份额专门面向中</w:t>
      </w:r>
      <w:r>
        <w:rPr>
          <w:rFonts w:hint="eastAsia" w:ascii="方正仿宋_GB2312" w:hAnsi="方正仿宋_GB2312" w:eastAsia="方正仿宋_GB2312" w:cs="方正仿宋_GB2312"/>
          <w:spacing w:val="-1"/>
          <w:sz w:val="22"/>
          <w:szCs w:val="22"/>
        </w:rPr>
        <w:t>小企业采购的采购项目，以及预留份额项目中的非预留部分采购包，符合小微企业生产的货物或者提供的服务、工</w:t>
      </w:r>
      <w:r>
        <w:rPr>
          <w:rFonts w:hint="eastAsia" w:ascii="方正仿宋_GB2312" w:hAnsi="方正仿宋_GB2312" w:eastAsia="方正仿宋_GB2312" w:cs="方正仿宋_GB2312"/>
          <w:spacing w:val="-2"/>
          <w:sz w:val="22"/>
          <w:szCs w:val="22"/>
        </w:rPr>
        <w:t>程情形的，给予一定比例</w:t>
      </w:r>
      <w:r>
        <w:rPr>
          <w:rFonts w:hint="eastAsia" w:ascii="方正仿宋_GB2312" w:hAnsi="方正仿宋_GB2312" w:eastAsia="方正仿宋_GB2312" w:cs="方正仿宋_GB2312"/>
          <w:spacing w:val="-1"/>
          <w:sz w:val="22"/>
          <w:szCs w:val="22"/>
        </w:rPr>
        <w:t>的价格折扣，用扣除后的价格参与评审。</w:t>
      </w:r>
    </w:p>
    <w:p w14:paraId="5435716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接受大中型企业与小微企业组成联合体或者允许大中型企业向一家或者多家</w:t>
      </w:r>
      <w:r>
        <w:rPr>
          <w:rFonts w:hint="eastAsia" w:ascii="方正仿宋_GB2312" w:hAnsi="方正仿宋_GB2312" w:eastAsia="方正仿宋_GB2312" w:cs="方正仿宋_GB2312"/>
          <w:spacing w:val="-1"/>
          <w:sz w:val="22"/>
          <w:szCs w:val="22"/>
        </w:rPr>
        <w:t>小微企业分包的采</w:t>
      </w:r>
      <w:r>
        <w:rPr>
          <w:rFonts w:hint="eastAsia" w:ascii="方正仿宋_GB2312" w:hAnsi="方正仿宋_GB2312" w:eastAsia="方正仿宋_GB2312" w:cs="方正仿宋_GB2312"/>
          <w:sz w:val="22"/>
          <w:szCs w:val="22"/>
        </w:rPr>
        <w:t>购项目，对于联合协议或者分包意向协议约定小微企业的</w:t>
      </w:r>
      <w:r>
        <w:rPr>
          <w:rFonts w:hint="eastAsia" w:ascii="方正仿宋_GB2312" w:hAnsi="方正仿宋_GB2312" w:eastAsia="方正仿宋_GB2312" w:cs="方正仿宋_GB2312"/>
          <w:spacing w:val="-1"/>
          <w:sz w:val="22"/>
          <w:szCs w:val="22"/>
        </w:rPr>
        <w:t>合同份额占到合同总金额</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30%以上的，给予一定比例的价格折扣，用扣除后的价格参与评审。以联合体形式参加政府采购活动，联合体各</w:t>
      </w:r>
      <w:r>
        <w:rPr>
          <w:rFonts w:hint="eastAsia" w:ascii="方正仿宋_GB2312" w:hAnsi="方正仿宋_GB2312" w:eastAsia="方正仿宋_GB2312" w:cs="方正仿宋_GB2312"/>
          <w:spacing w:val="-2"/>
          <w:sz w:val="22"/>
          <w:szCs w:val="22"/>
        </w:rPr>
        <w:t>方均为</w:t>
      </w:r>
      <w:r>
        <w:rPr>
          <w:rFonts w:hint="eastAsia" w:ascii="方正仿宋_GB2312" w:hAnsi="方正仿宋_GB2312" w:eastAsia="方正仿宋_GB2312" w:cs="方正仿宋_GB2312"/>
          <w:sz w:val="22"/>
          <w:szCs w:val="22"/>
        </w:rPr>
        <w:t>中小企业的，联合体视同中小企业。其中，联合体各方均为小微企业的，联合体</w:t>
      </w:r>
      <w:r>
        <w:rPr>
          <w:rFonts w:hint="eastAsia" w:ascii="方正仿宋_GB2312" w:hAnsi="方正仿宋_GB2312" w:eastAsia="方正仿宋_GB2312" w:cs="方正仿宋_GB2312"/>
          <w:spacing w:val="-1"/>
          <w:sz w:val="22"/>
          <w:szCs w:val="22"/>
        </w:rPr>
        <w:t>视同小微企业；</w:t>
      </w:r>
    </w:p>
    <w:p w14:paraId="669A472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（3）符合中小企业划分标准的个体工商户视同中小企业</w:t>
      </w:r>
      <w:r>
        <w:rPr>
          <w:rFonts w:hint="eastAsia" w:ascii="方正仿宋_GB2312" w:hAnsi="方正仿宋_GB2312" w:eastAsia="方正仿宋_GB2312" w:cs="方正仿宋_GB2312"/>
          <w:spacing w:val="-1"/>
          <w:sz w:val="22"/>
          <w:szCs w:val="22"/>
        </w:rPr>
        <w:t>，享受评审中价格扣除等促进中小企业</w:t>
      </w:r>
      <w:r>
        <w:rPr>
          <w:rFonts w:hint="eastAsia" w:ascii="方正仿宋_GB2312" w:hAnsi="方正仿宋_GB2312" w:eastAsia="方正仿宋_GB2312" w:cs="方正仿宋_GB2312"/>
          <w:spacing w:val="-2"/>
          <w:sz w:val="22"/>
          <w:szCs w:val="22"/>
        </w:rPr>
        <w:t>发展的政府采购政策。</w:t>
      </w:r>
    </w:p>
    <w:p w14:paraId="319ECB2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（4）监狱企业、残疾人福利性单位视同小型、微型企业</w:t>
      </w:r>
      <w:r>
        <w:rPr>
          <w:rFonts w:hint="eastAsia" w:ascii="方正仿宋_GB2312" w:hAnsi="方正仿宋_GB2312" w:eastAsia="方正仿宋_GB2312" w:cs="方正仿宋_GB2312"/>
          <w:spacing w:val="-1"/>
          <w:sz w:val="22"/>
          <w:szCs w:val="22"/>
        </w:rPr>
        <w:t>，享受评审中价格扣除等促进中小企业</w:t>
      </w:r>
      <w:r>
        <w:rPr>
          <w:rFonts w:hint="eastAsia" w:ascii="方正仿宋_GB2312" w:hAnsi="方正仿宋_GB2312" w:eastAsia="方正仿宋_GB2312" w:cs="方正仿宋_GB2312"/>
          <w:spacing w:val="-2"/>
          <w:sz w:val="22"/>
          <w:szCs w:val="22"/>
        </w:rPr>
        <w:t>发展的政府采购政策。</w:t>
      </w:r>
    </w:p>
    <w:p w14:paraId="330F0C5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（5）与大企业的负责人为同一人，或者与大企业存在直</w:t>
      </w:r>
      <w:r>
        <w:rPr>
          <w:rFonts w:hint="eastAsia" w:ascii="方正仿宋_GB2312" w:hAnsi="方正仿宋_GB2312" w:eastAsia="方正仿宋_GB2312" w:cs="方正仿宋_GB2312"/>
          <w:spacing w:val="-1"/>
          <w:sz w:val="22"/>
          <w:szCs w:val="22"/>
        </w:rPr>
        <w:t>接控股、管理关系的中小企业，不享受评审中价格扣除等促进中小企业发展的政府采购政策。</w:t>
      </w:r>
    </w:p>
    <w:p w14:paraId="6AD4CB0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6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（6）本章第</w:t>
      </w:r>
      <w:r>
        <w:rPr>
          <w:rFonts w:hint="eastAsia" w:ascii="方正仿宋_GB2312" w:hAnsi="方正仿宋_GB2312" w:eastAsia="方正仿宋_GB2312" w:cs="方正仿宋_GB2312"/>
          <w:spacing w:val="-22"/>
          <w:sz w:val="22"/>
          <w:szCs w:val="22"/>
        </w:rPr>
        <w:t xml:space="preserve"> </w:t>
      </w:r>
      <w:r>
        <w:rPr>
          <w:rFonts w:hint="eastAsia" w:ascii="方正仿宋_GB2312" w:hAnsi="方正仿宋_GB2312" w:eastAsia="方正仿宋_GB2312" w:cs="方正仿宋_GB2312"/>
          <w:spacing w:val="-2"/>
          <w:sz w:val="22"/>
          <w:szCs w:val="22"/>
        </w:rPr>
        <w:t>1.2</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2"/>
          <w:sz w:val="22"/>
          <w:szCs w:val="22"/>
        </w:rPr>
        <w:t>款规定采购项目或者采购包属于“预留采购份额</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2"/>
          <w:sz w:val="22"/>
          <w:szCs w:val="22"/>
        </w:rPr>
        <w:t>”的，预留部分不再享受本款“价格评审优惠</w:t>
      </w:r>
      <w:r>
        <w:rPr>
          <w:rFonts w:hint="eastAsia" w:ascii="方正仿宋_GB2312" w:hAnsi="方正仿宋_GB2312" w:eastAsia="方正仿宋_GB2312" w:cs="方正仿宋_GB2312"/>
          <w:spacing w:val="-67"/>
          <w:sz w:val="22"/>
          <w:szCs w:val="22"/>
        </w:rPr>
        <w:t xml:space="preserve"> </w:t>
      </w:r>
      <w:r>
        <w:rPr>
          <w:rFonts w:hint="eastAsia" w:ascii="方正仿宋_GB2312" w:hAnsi="方正仿宋_GB2312" w:eastAsia="方正仿宋_GB2312" w:cs="方正仿宋_GB2312"/>
          <w:spacing w:val="-2"/>
          <w:sz w:val="22"/>
          <w:szCs w:val="22"/>
        </w:rPr>
        <w:t>”的小微企业扶持政策。</w:t>
      </w:r>
    </w:p>
    <w:p w14:paraId="65CC4B9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33.4</w:t>
      </w:r>
      <w:r>
        <w:rPr>
          <w:rFonts w:hint="eastAsia" w:ascii="方正仿宋_GB2312" w:hAnsi="方正仿宋_GB2312" w:eastAsia="方正仿宋_GB2312" w:cs="方正仿宋_GB2312"/>
          <w:spacing w:val="-38"/>
          <w:sz w:val="22"/>
          <w:szCs w:val="22"/>
        </w:rPr>
        <w:t xml:space="preserve"> </w:t>
      </w:r>
      <w:r>
        <w:rPr>
          <w:rFonts w:hint="eastAsia" w:ascii="方正仿宋_GB2312" w:hAnsi="方正仿宋_GB2312" w:eastAsia="方正仿宋_GB2312" w:cs="方正仿宋_GB2312"/>
          <w:spacing w:val="-2"/>
          <w:sz w:val="22"/>
          <w:szCs w:val="22"/>
        </w:rPr>
        <w:t>政府采购政策交叉与叠加</w:t>
      </w:r>
    </w:p>
    <w:p w14:paraId="30AA8FA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（1）投标产品取得两个及以上优先采购产品认证的，评</w:t>
      </w:r>
      <w:r>
        <w:rPr>
          <w:rFonts w:hint="eastAsia" w:ascii="方正仿宋_GB2312" w:hAnsi="方正仿宋_GB2312" w:eastAsia="方正仿宋_GB2312" w:cs="方正仿宋_GB2312"/>
          <w:spacing w:val="-1"/>
          <w:sz w:val="22"/>
          <w:szCs w:val="22"/>
        </w:rPr>
        <w:t>审时只有其中一项产品能享受优先采购</w:t>
      </w:r>
      <w:r>
        <w:rPr>
          <w:rFonts w:hint="eastAsia" w:ascii="方正仿宋_GB2312" w:hAnsi="方正仿宋_GB2312" w:eastAsia="方正仿宋_GB2312" w:cs="方正仿宋_GB2312"/>
          <w:sz w:val="22"/>
          <w:szCs w:val="22"/>
        </w:rPr>
        <w:t>优惠（投标人自行选择，并在投标文件</w:t>
      </w:r>
      <w:r>
        <w:rPr>
          <w:rFonts w:hint="eastAsia" w:ascii="方正仿宋_GB2312" w:hAnsi="方正仿宋_GB2312" w:eastAsia="方正仿宋_GB2312" w:cs="方正仿宋_GB2312"/>
          <w:sz w:val="22"/>
          <w:szCs w:val="22"/>
          <w:lang w:eastAsia="zh-CN"/>
        </w:rPr>
        <w:t>中</w:t>
      </w:r>
      <w:r>
        <w:rPr>
          <w:rFonts w:hint="eastAsia" w:ascii="方正仿宋_GB2312" w:hAnsi="方正仿宋_GB2312" w:eastAsia="方正仿宋_GB2312" w:cs="方正仿宋_GB2312"/>
          <w:sz w:val="22"/>
          <w:szCs w:val="22"/>
        </w:rPr>
        <w:t>填报</w:t>
      </w:r>
      <w:r>
        <w:rPr>
          <w:rFonts w:hint="eastAsia" w:ascii="方正仿宋_GB2312" w:hAnsi="方正仿宋_GB2312" w:eastAsia="方正仿宋_GB2312" w:cs="方正仿宋_GB2312"/>
          <w:spacing w:val="-1"/>
          <w:sz w:val="22"/>
          <w:szCs w:val="22"/>
        </w:rPr>
        <w:t>相关信息及数据）</w:t>
      </w:r>
    </w:p>
    <w:p w14:paraId="217E047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（2）投标人同时符合小型、微型企业及监狱企业、残疾</w:t>
      </w:r>
      <w:r>
        <w:rPr>
          <w:rFonts w:hint="eastAsia" w:ascii="方正仿宋_GB2312" w:hAnsi="方正仿宋_GB2312" w:eastAsia="方正仿宋_GB2312" w:cs="方正仿宋_GB2312"/>
          <w:spacing w:val="-1"/>
          <w:sz w:val="22"/>
          <w:szCs w:val="22"/>
        </w:rPr>
        <w:t>人福利性单位要求的，评审时只有一种类型享受价格评审优惠政策；</w:t>
      </w:r>
    </w:p>
    <w:p w14:paraId="4BEF316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（3）小型和微型企业的价格评审优惠可以与同时属于“节能产品 ”及“环境标志产品 ”中的一项优先采购优惠累加计算。</w:t>
      </w:r>
    </w:p>
    <w:p w14:paraId="2871A68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33.5 在货物采购项目中，供应</w:t>
      </w:r>
      <w:r>
        <w:rPr>
          <w:rFonts w:hint="eastAsia" w:ascii="方正仿宋_GB2312" w:hAnsi="方正仿宋_GB2312" w:eastAsia="方正仿宋_GB2312" w:cs="方正仿宋_GB2312"/>
          <w:spacing w:val="-1"/>
          <w:sz w:val="22"/>
          <w:szCs w:val="22"/>
        </w:rPr>
        <w:t>商提供的</w:t>
      </w:r>
      <w:r>
        <w:rPr>
          <w:rFonts w:hint="eastAsia" w:ascii="方正仿宋_GB2312" w:hAnsi="方正仿宋_GB2312" w:eastAsia="方正仿宋_GB2312" w:cs="方正仿宋_GB2312"/>
          <w:spacing w:val="-2"/>
          <w:sz w:val="22"/>
          <w:szCs w:val="22"/>
        </w:rPr>
        <w:t>货物既有中小企业制造货物，也有大型企业制造货物的，</w:t>
      </w:r>
      <w:r>
        <w:rPr>
          <w:rFonts w:hint="eastAsia" w:ascii="方正仿宋_GB2312" w:hAnsi="方正仿宋_GB2312" w:eastAsia="方正仿宋_GB2312" w:cs="方正仿宋_GB2312"/>
          <w:spacing w:val="-1"/>
          <w:sz w:val="22"/>
          <w:szCs w:val="22"/>
        </w:rPr>
        <w:t>不享受政府采购中小企业扶持政策。</w:t>
      </w:r>
    </w:p>
    <w:p w14:paraId="407CEE0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33.6</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2"/>
          <w:sz w:val="22"/>
          <w:szCs w:val="22"/>
        </w:rPr>
        <w:t>投标人符合本章第</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2"/>
          <w:sz w:val="22"/>
          <w:szCs w:val="22"/>
        </w:rPr>
        <w:t>33.1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2"/>
          <w:sz w:val="22"/>
          <w:szCs w:val="22"/>
        </w:rPr>
        <w:t>款、第</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2"/>
          <w:sz w:val="22"/>
          <w:szCs w:val="22"/>
        </w:rPr>
        <w:t>33.2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2"/>
          <w:sz w:val="22"/>
          <w:szCs w:val="22"/>
        </w:rPr>
        <w:t>款、第</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2"/>
          <w:sz w:val="22"/>
          <w:szCs w:val="22"/>
        </w:rPr>
        <w:t>33.3</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2"/>
          <w:sz w:val="22"/>
          <w:szCs w:val="22"/>
        </w:rPr>
        <w:t>款规定的，应提供相关证明资料。</w:t>
      </w:r>
    </w:p>
    <w:p w14:paraId="7A9E5E4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（1）节能产品、环境标志产品：提供国家确定的认证机构出具的、处于有效期之内</w:t>
      </w:r>
      <w:r>
        <w:rPr>
          <w:rFonts w:hint="eastAsia" w:ascii="方正仿宋_GB2312" w:hAnsi="方正仿宋_GB2312" w:eastAsia="方正仿宋_GB2312" w:cs="方正仿宋_GB2312"/>
          <w:spacing w:val="-3"/>
          <w:sz w:val="22"/>
          <w:szCs w:val="22"/>
        </w:rPr>
        <w:t>的节能产品、</w:t>
      </w:r>
      <w:r>
        <w:rPr>
          <w:rFonts w:hint="eastAsia" w:ascii="方正仿宋_GB2312" w:hAnsi="方正仿宋_GB2312" w:eastAsia="方正仿宋_GB2312" w:cs="方正仿宋_GB2312"/>
          <w:spacing w:val="-1"/>
          <w:sz w:val="22"/>
          <w:szCs w:val="22"/>
        </w:rPr>
        <w:t>环境标志产品认证证书。</w:t>
      </w:r>
    </w:p>
    <w:p w14:paraId="6CC69AD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（2）中小企业：货物类采购项目，按《关于印发＜政府采购促进中小</w:t>
      </w:r>
      <w:r>
        <w:rPr>
          <w:rFonts w:hint="eastAsia" w:ascii="方正仿宋_GB2312" w:hAnsi="方正仿宋_GB2312" w:eastAsia="方正仿宋_GB2312" w:cs="方正仿宋_GB2312"/>
          <w:spacing w:val="-7"/>
          <w:sz w:val="22"/>
          <w:szCs w:val="22"/>
        </w:rPr>
        <w:t>企业发展办法＞的通知》</w:t>
      </w:r>
      <w:r>
        <w:rPr>
          <w:rFonts w:hint="eastAsia" w:ascii="方正仿宋_GB2312" w:hAnsi="方正仿宋_GB2312" w:eastAsia="方正仿宋_GB2312" w:cs="方正仿宋_GB2312"/>
          <w:spacing w:val="-7"/>
          <w:sz w:val="22"/>
          <w:szCs w:val="22"/>
          <w:lang w:eastAsia="zh-CN"/>
        </w:rPr>
        <w:t>（</w:t>
      </w:r>
      <w:r>
        <w:rPr>
          <w:rFonts w:hint="eastAsia" w:ascii="方正仿宋_GB2312" w:hAnsi="方正仿宋_GB2312" w:eastAsia="方正仿宋_GB2312" w:cs="方正仿宋_GB2312"/>
          <w:spacing w:val="-7"/>
          <w:sz w:val="22"/>
          <w:szCs w:val="22"/>
        </w:rPr>
        <w:t>财</w:t>
      </w:r>
      <w:r>
        <w:rPr>
          <w:rFonts w:hint="eastAsia" w:ascii="方正仿宋_GB2312" w:hAnsi="方正仿宋_GB2312" w:eastAsia="方正仿宋_GB2312" w:cs="方正仿宋_GB2312"/>
          <w:spacing w:val="-3"/>
          <w:sz w:val="22"/>
          <w:szCs w:val="22"/>
        </w:rPr>
        <w:t>库</w:t>
      </w:r>
      <w:r>
        <w:rPr>
          <w:rFonts w:hint="eastAsia" w:ascii="方正仿宋_GB2312" w:hAnsi="方正仿宋_GB2312" w:eastAsia="方正仿宋_GB2312" w:cs="方正仿宋_GB2312"/>
          <w:spacing w:val="-3"/>
          <w:sz w:val="22"/>
          <w:szCs w:val="22"/>
          <w:lang w:eastAsia="zh-CN"/>
        </w:rPr>
        <w:t>〔2020〕</w:t>
      </w:r>
      <w:r>
        <w:rPr>
          <w:rFonts w:hint="eastAsia" w:ascii="方正仿宋_GB2312" w:hAnsi="方正仿宋_GB2312" w:eastAsia="方正仿宋_GB2312" w:cs="方正仿宋_GB2312"/>
          <w:spacing w:val="-3"/>
          <w:sz w:val="22"/>
          <w:szCs w:val="22"/>
        </w:rPr>
        <w:t>]46</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3"/>
          <w:sz w:val="22"/>
          <w:szCs w:val="22"/>
        </w:rPr>
        <w:t>号</w:t>
      </w:r>
      <w:r>
        <w:rPr>
          <w:rFonts w:hint="eastAsia" w:ascii="方正仿宋_GB2312" w:hAnsi="方正仿宋_GB2312" w:eastAsia="方正仿宋_GB2312" w:cs="方正仿宋_GB2312"/>
          <w:spacing w:val="-3"/>
          <w:sz w:val="22"/>
          <w:szCs w:val="22"/>
          <w:lang w:eastAsia="zh-CN"/>
        </w:rPr>
        <w:t>）</w:t>
      </w:r>
      <w:r>
        <w:rPr>
          <w:rFonts w:hint="eastAsia" w:ascii="方正仿宋_GB2312" w:hAnsi="方正仿宋_GB2312" w:eastAsia="方正仿宋_GB2312" w:cs="方正仿宋_GB2312"/>
          <w:spacing w:val="-3"/>
          <w:sz w:val="22"/>
          <w:szCs w:val="22"/>
        </w:rPr>
        <w:t xml:space="preserve"> 和《关于印发中小企业划型标准规定的通知》（工信部联企业〔2011〕300</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3"/>
          <w:sz w:val="22"/>
          <w:szCs w:val="22"/>
        </w:rPr>
        <w:t>号）文件</w:t>
      </w:r>
      <w:r>
        <w:rPr>
          <w:rFonts w:hint="eastAsia" w:ascii="方正仿宋_GB2312" w:hAnsi="方正仿宋_GB2312" w:eastAsia="方正仿宋_GB2312" w:cs="方正仿宋_GB2312"/>
          <w:sz w:val="22"/>
          <w:szCs w:val="22"/>
        </w:rPr>
        <w:t>规定提供中小企业声明函（格式</w:t>
      </w:r>
      <w:r>
        <w:rPr>
          <w:rFonts w:hint="eastAsia" w:ascii="方正仿宋_GB2312" w:hAnsi="方正仿宋_GB2312" w:eastAsia="方正仿宋_GB2312" w:cs="方正仿宋_GB2312"/>
          <w:spacing w:val="-52"/>
          <w:sz w:val="22"/>
          <w:szCs w:val="22"/>
        </w:rPr>
        <w:t>）；</w:t>
      </w:r>
      <w:r>
        <w:rPr>
          <w:rFonts w:hint="eastAsia" w:ascii="方正仿宋_GB2312" w:hAnsi="方正仿宋_GB2312" w:eastAsia="方正仿宋_GB2312" w:cs="方正仿宋_GB2312"/>
          <w:sz w:val="22"/>
          <w:szCs w:val="22"/>
        </w:rPr>
        <w:t>服务类采购项目，按《湖</w:t>
      </w:r>
      <w:r>
        <w:rPr>
          <w:rFonts w:hint="eastAsia" w:ascii="方正仿宋_GB2312" w:hAnsi="方正仿宋_GB2312" w:eastAsia="方正仿宋_GB2312" w:cs="方正仿宋_GB2312"/>
          <w:spacing w:val="-1"/>
          <w:sz w:val="22"/>
          <w:szCs w:val="22"/>
        </w:rPr>
        <w:t>南省财政厅关于政府采购促进中小企业</w:t>
      </w:r>
      <w:r>
        <w:rPr>
          <w:rFonts w:hint="eastAsia" w:ascii="方正仿宋_GB2312" w:hAnsi="方正仿宋_GB2312" w:eastAsia="方正仿宋_GB2312" w:cs="方正仿宋_GB2312"/>
          <w:spacing w:val="-3"/>
          <w:sz w:val="22"/>
          <w:szCs w:val="22"/>
        </w:rPr>
        <w:t>发展的有关措施的通知》（湘财购</w:t>
      </w:r>
      <w:r>
        <w:rPr>
          <w:rFonts w:hint="eastAsia" w:ascii="方正仿宋_GB2312" w:hAnsi="方正仿宋_GB2312" w:eastAsia="方正仿宋_GB2312" w:cs="方正仿宋_GB2312"/>
          <w:spacing w:val="-3"/>
          <w:sz w:val="22"/>
          <w:szCs w:val="22"/>
          <w:lang w:eastAsia="zh-CN"/>
        </w:rPr>
        <w:t>〔2022〕</w:t>
      </w:r>
      <w:r>
        <w:rPr>
          <w:rFonts w:hint="eastAsia" w:ascii="方正仿宋_GB2312" w:hAnsi="方正仿宋_GB2312" w:eastAsia="方正仿宋_GB2312" w:cs="方正仿宋_GB2312"/>
          <w:spacing w:val="-3"/>
          <w:sz w:val="22"/>
          <w:szCs w:val="22"/>
        </w:rPr>
        <w:t>]17</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号）文件规定提供湖南省政府采购供应商资格承诺函（格</w:t>
      </w:r>
      <w:r>
        <w:rPr>
          <w:rFonts w:hint="eastAsia" w:ascii="方正仿宋_GB2312" w:hAnsi="方正仿宋_GB2312" w:eastAsia="方正仿宋_GB2312" w:cs="方正仿宋_GB2312"/>
          <w:spacing w:val="-30"/>
          <w:sz w:val="22"/>
          <w:szCs w:val="22"/>
        </w:rPr>
        <w:t>式）。</w:t>
      </w:r>
    </w:p>
    <w:p w14:paraId="796C88D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（4）监狱企业：按《关于政府采购支持监狱企业发展有关问题</w:t>
      </w:r>
      <w:r>
        <w:rPr>
          <w:rFonts w:hint="eastAsia" w:ascii="方正仿宋_GB2312" w:hAnsi="方正仿宋_GB2312" w:eastAsia="方正仿宋_GB2312" w:cs="方正仿宋_GB2312"/>
          <w:spacing w:val="-2"/>
          <w:sz w:val="22"/>
          <w:szCs w:val="22"/>
        </w:rPr>
        <w:t>的通知》</w:t>
      </w:r>
      <w:r>
        <w:rPr>
          <w:rFonts w:hint="eastAsia" w:ascii="方正仿宋_GB2312" w:hAnsi="方正仿宋_GB2312" w:eastAsia="方正仿宋_GB2312" w:cs="方正仿宋_GB2312"/>
          <w:spacing w:val="-62"/>
          <w:sz w:val="22"/>
          <w:szCs w:val="22"/>
        </w:rPr>
        <w:t xml:space="preserve"> </w:t>
      </w:r>
      <w:r>
        <w:rPr>
          <w:rFonts w:hint="eastAsia" w:ascii="方正仿宋_GB2312" w:hAnsi="方正仿宋_GB2312" w:eastAsia="方正仿宋_GB2312" w:cs="方正仿宋_GB2312"/>
          <w:spacing w:val="-62"/>
          <w:sz w:val="22"/>
          <w:szCs w:val="22"/>
          <w:lang w:eastAsia="zh-CN"/>
        </w:rPr>
        <w:t>（</w:t>
      </w:r>
      <w:r>
        <w:rPr>
          <w:rFonts w:hint="eastAsia" w:ascii="方正仿宋_GB2312" w:hAnsi="方正仿宋_GB2312" w:eastAsia="方正仿宋_GB2312" w:cs="方正仿宋_GB2312"/>
          <w:spacing w:val="-2"/>
          <w:sz w:val="22"/>
          <w:szCs w:val="22"/>
        </w:rPr>
        <w:t>财库〔2014〕68</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2"/>
          <w:sz w:val="22"/>
          <w:szCs w:val="22"/>
        </w:rPr>
        <w:t>号</w:t>
      </w:r>
      <w:r>
        <w:rPr>
          <w:rFonts w:hint="eastAsia" w:ascii="方正仿宋_GB2312" w:hAnsi="方正仿宋_GB2312" w:eastAsia="方正仿宋_GB2312" w:cs="方正仿宋_GB2312"/>
          <w:spacing w:val="-2"/>
          <w:sz w:val="22"/>
          <w:szCs w:val="22"/>
          <w:lang w:eastAsia="zh-CN"/>
        </w:rPr>
        <w:t>）</w:t>
      </w:r>
      <w:r>
        <w:rPr>
          <w:rFonts w:hint="eastAsia" w:ascii="方正仿宋_GB2312" w:hAnsi="方正仿宋_GB2312" w:eastAsia="方正仿宋_GB2312" w:cs="方正仿宋_GB2312"/>
          <w:spacing w:val="-2"/>
          <w:sz w:val="22"/>
          <w:szCs w:val="22"/>
        </w:rPr>
        <w:t>文</w:t>
      </w:r>
      <w:r>
        <w:rPr>
          <w:rFonts w:hint="eastAsia" w:ascii="方正仿宋_GB2312" w:hAnsi="方正仿宋_GB2312" w:eastAsia="方正仿宋_GB2312" w:cs="方正仿宋_GB2312"/>
          <w:spacing w:val="-1"/>
          <w:sz w:val="22"/>
          <w:szCs w:val="22"/>
        </w:rPr>
        <w:t>件规定提供证明文件。</w:t>
      </w:r>
    </w:p>
    <w:p w14:paraId="224B717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（5）残疾人福利性单位：按《关于促进残疾人就业政府采购政策的通知》</w:t>
      </w:r>
      <w:r>
        <w:rPr>
          <w:rFonts w:hint="eastAsia" w:ascii="方正仿宋_GB2312" w:hAnsi="方正仿宋_GB2312" w:eastAsia="方正仿宋_GB2312" w:cs="方正仿宋_GB2312"/>
          <w:spacing w:val="-3"/>
          <w:sz w:val="22"/>
          <w:szCs w:val="22"/>
          <w:lang w:eastAsia="zh-CN"/>
        </w:rPr>
        <w:t>（</w:t>
      </w:r>
      <w:r>
        <w:rPr>
          <w:rFonts w:hint="eastAsia" w:ascii="方正仿宋_GB2312" w:hAnsi="方正仿宋_GB2312" w:eastAsia="方正仿宋_GB2312" w:cs="方正仿宋_GB2312"/>
          <w:spacing w:val="-3"/>
          <w:sz w:val="22"/>
          <w:szCs w:val="22"/>
        </w:rPr>
        <w:t>财库〔2017〕141</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3"/>
          <w:sz w:val="22"/>
          <w:szCs w:val="22"/>
        </w:rPr>
        <w:t>号</w:t>
      </w:r>
      <w:r>
        <w:rPr>
          <w:rFonts w:hint="eastAsia" w:ascii="方正仿宋_GB2312" w:hAnsi="方正仿宋_GB2312" w:eastAsia="方正仿宋_GB2312" w:cs="方正仿宋_GB2312"/>
          <w:spacing w:val="-3"/>
          <w:sz w:val="22"/>
          <w:szCs w:val="22"/>
          <w:lang w:eastAsia="zh-CN"/>
        </w:rPr>
        <w:t>）</w:t>
      </w:r>
      <w:r>
        <w:rPr>
          <w:rFonts w:hint="eastAsia" w:ascii="方正仿宋_GB2312" w:hAnsi="方正仿宋_GB2312" w:eastAsia="方正仿宋_GB2312" w:cs="方正仿宋_GB2312"/>
          <w:spacing w:val="-9"/>
          <w:sz w:val="22"/>
          <w:szCs w:val="22"/>
        </w:rPr>
        <w:t>文件规定提供《残疾人福利性单位声明函》（格式）。</w:t>
      </w:r>
    </w:p>
    <w:p w14:paraId="375D992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33.7</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执行中小企业预留采购份额政策的规定：</w:t>
      </w:r>
    </w:p>
    <w:p w14:paraId="17E2B58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（1）预留份额的采购项目或者采购包，应明确该项目或</w:t>
      </w:r>
      <w:r>
        <w:rPr>
          <w:rFonts w:hint="eastAsia" w:ascii="方正仿宋_GB2312" w:hAnsi="方正仿宋_GB2312" w:eastAsia="方正仿宋_GB2312" w:cs="方正仿宋_GB2312"/>
          <w:spacing w:val="-1"/>
          <w:sz w:val="22"/>
          <w:szCs w:val="22"/>
        </w:rPr>
        <w:t>相关采购包专门面向中小企业采购，并作为供应商资格条件。</w:t>
      </w:r>
    </w:p>
    <w:p w14:paraId="0752731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（2）要求以联合体形式参加或者合同分包的，应明确联</w:t>
      </w:r>
      <w:r>
        <w:rPr>
          <w:rFonts w:hint="eastAsia" w:ascii="方正仿宋_GB2312" w:hAnsi="方正仿宋_GB2312" w:eastAsia="方正仿宋_GB2312" w:cs="方正仿宋_GB2312"/>
          <w:spacing w:val="-1"/>
          <w:sz w:val="22"/>
          <w:szCs w:val="22"/>
        </w:rPr>
        <w:t>合协议或者分包意向协议中中小企业合</w:t>
      </w:r>
      <w:r>
        <w:rPr>
          <w:rFonts w:hint="eastAsia" w:ascii="方正仿宋_GB2312" w:hAnsi="方正仿宋_GB2312" w:eastAsia="方正仿宋_GB2312" w:cs="方正仿宋_GB2312"/>
          <w:spacing w:val="-2"/>
          <w:sz w:val="22"/>
          <w:szCs w:val="22"/>
        </w:rPr>
        <w:t>同金额应当达到的比例，并作为供应商资格条件。</w:t>
      </w:r>
    </w:p>
    <w:p w14:paraId="55BE316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（3）组成联合体或者接受分包合同的中小企业与联合体内其</w:t>
      </w:r>
      <w:r>
        <w:rPr>
          <w:rFonts w:hint="eastAsia" w:ascii="方正仿宋_GB2312" w:hAnsi="方正仿宋_GB2312" w:eastAsia="方正仿宋_GB2312" w:cs="方正仿宋_GB2312"/>
          <w:spacing w:val="-1"/>
          <w:sz w:val="22"/>
          <w:szCs w:val="22"/>
        </w:rPr>
        <w:t>他企业</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成员</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、分包企业</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投标人</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之间不得存在直接控股、管理关系。</w:t>
      </w:r>
    </w:p>
    <w:p w14:paraId="61D5486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33.8</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2"/>
          <w:sz w:val="22"/>
          <w:szCs w:val="22"/>
        </w:rPr>
        <w:t>采购进口产品</w:t>
      </w:r>
    </w:p>
    <w:p w14:paraId="7D197C8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进口产品是指符合《政府采购进口产品管理办法》（财库</w:t>
      </w:r>
      <w:r>
        <w:rPr>
          <w:rFonts w:hint="eastAsia" w:ascii="方正仿宋_GB2312" w:hAnsi="方正仿宋_GB2312" w:eastAsia="方正仿宋_GB2312" w:cs="方正仿宋_GB2312"/>
          <w:spacing w:val="-1"/>
          <w:sz w:val="22"/>
          <w:szCs w:val="22"/>
        </w:rPr>
        <w:t>〔2007〕119</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1"/>
          <w:sz w:val="22"/>
          <w:szCs w:val="22"/>
        </w:rPr>
        <w:t>号）和《关于政府采购进口产品管理有关问题的通知》（财办库〔2008〕248</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1"/>
          <w:sz w:val="22"/>
          <w:szCs w:val="22"/>
        </w:rPr>
        <w:t>号）文件规定的产品。除</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另</w:t>
      </w:r>
      <w:r>
        <w:rPr>
          <w:rFonts w:hint="eastAsia" w:ascii="方正仿宋_GB2312" w:hAnsi="方正仿宋_GB2312" w:eastAsia="方正仿宋_GB2312" w:cs="方正仿宋_GB2312"/>
          <w:spacing w:val="-2"/>
          <w:sz w:val="22"/>
          <w:szCs w:val="22"/>
        </w:rPr>
        <w:t>有规定外，采购项目</w:t>
      </w:r>
      <w:r>
        <w:rPr>
          <w:rFonts w:hint="eastAsia" w:ascii="方正仿宋_GB2312" w:hAnsi="方正仿宋_GB2312" w:eastAsia="方正仿宋_GB2312" w:cs="方正仿宋_GB2312"/>
          <w:b/>
          <w:bCs/>
          <w:spacing w:val="-2"/>
          <w:sz w:val="22"/>
          <w:szCs w:val="22"/>
        </w:rPr>
        <w:t>拒绝进口产品参加投标</w:t>
      </w:r>
      <w:r>
        <w:rPr>
          <w:rFonts w:hint="eastAsia" w:ascii="方正仿宋_GB2312" w:hAnsi="方正仿宋_GB2312" w:eastAsia="方正仿宋_GB2312" w:cs="方正仿宋_GB2312"/>
          <w:spacing w:val="-2"/>
          <w:sz w:val="22"/>
          <w:szCs w:val="22"/>
        </w:rPr>
        <w:t>。本款规定同意购买进口产品的，不限制满足招标文件要</w:t>
      </w:r>
      <w:r>
        <w:rPr>
          <w:rFonts w:hint="eastAsia" w:ascii="方正仿宋_GB2312" w:hAnsi="方正仿宋_GB2312" w:eastAsia="方正仿宋_GB2312" w:cs="方正仿宋_GB2312"/>
          <w:spacing w:val="-1"/>
          <w:sz w:val="22"/>
          <w:szCs w:val="22"/>
        </w:rPr>
        <w:t>求的国内产品参与投标竞争。</w:t>
      </w:r>
    </w:p>
    <w:p w14:paraId="60A2ABD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33.9</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投标人有融资、担保需求的，可</w:t>
      </w:r>
      <w:r>
        <w:rPr>
          <w:rFonts w:hint="eastAsia" w:ascii="方正仿宋_GB2312" w:hAnsi="方正仿宋_GB2312" w:eastAsia="方正仿宋_GB2312" w:cs="方正仿宋_GB2312"/>
          <w:sz w:val="22"/>
          <w:szCs w:val="22"/>
          <w:lang w:eastAsia="zh-CN"/>
        </w:rPr>
        <w:t>登录</w:t>
      </w:r>
      <w:r>
        <w:rPr>
          <w:rFonts w:hint="eastAsia" w:ascii="方正仿宋_GB2312" w:hAnsi="方正仿宋_GB2312" w:eastAsia="方正仿宋_GB2312" w:cs="方正仿宋_GB2312"/>
          <w:spacing w:val="-1"/>
          <w:sz w:val="22"/>
          <w:szCs w:val="22"/>
        </w:rPr>
        <w:t>中国湖南政府采购网查询相关银行、担保机构业务。</w:t>
      </w:r>
    </w:p>
    <w:p w14:paraId="4F7D5C8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九、其他规定</w:t>
      </w:r>
    </w:p>
    <w:p w14:paraId="64049C6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34.</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招标不足三家处理</w:t>
      </w:r>
    </w:p>
    <w:p w14:paraId="0FDC2F2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34.1</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3"/>
          <w:sz w:val="22"/>
          <w:szCs w:val="22"/>
        </w:rPr>
        <w:t>公开招标数额标准以上的采购项目，投标截止后投标人不</w:t>
      </w:r>
      <w:r>
        <w:rPr>
          <w:rFonts w:hint="eastAsia" w:ascii="方正仿宋_GB2312" w:hAnsi="方正仿宋_GB2312" w:eastAsia="方正仿宋_GB2312" w:cs="方正仿宋_GB2312"/>
          <w:spacing w:val="-4"/>
          <w:sz w:val="22"/>
          <w:szCs w:val="22"/>
        </w:rPr>
        <w:t>足</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4"/>
          <w:sz w:val="22"/>
          <w:szCs w:val="22"/>
        </w:rPr>
        <w:t>3</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4"/>
          <w:sz w:val="22"/>
          <w:szCs w:val="22"/>
        </w:rPr>
        <w:t>家或者通过资格审查或符合性</w:t>
      </w:r>
      <w:r>
        <w:rPr>
          <w:rFonts w:hint="eastAsia" w:ascii="方正仿宋_GB2312" w:hAnsi="方正仿宋_GB2312" w:eastAsia="方正仿宋_GB2312" w:cs="方正仿宋_GB2312"/>
          <w:spacing w:val="-1"/>
          <w:sz w:val="22"/>
          <w:szCs w:val="22"/>
        </w:rPr>
        <w:t>审查的投标人不足</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3</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1"/>
          <w:sz w:val="22"/>
          <w:szCs w:val="22"/>
        </w:rPr>
        <w:t>家的，除采购任务取消情形外</w:t>
      </w:r>
      <w:r>
        <w:rPr>
          <w:rFonts w:hint="eastAsia" w:ascii="方正仿宋_GB2312" w:hAnsi="方正仿宋_GB2312" w:eastAsia="方正仿宋_GB2312" w:cs="方正仿宋_GB2312"/>
          <w:spacing w:val="-2"/>
          <w:sz w:val="22"/>
          <w:szCs w:val="22"/>
        </w:rPr>
        <w:t>，按照以下方式处理：</w:t>
      </w:r>
    </w:p>
    <w:p w14:paraId="696FEC4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（1）招标文件存在不合理条款或者招标程序不符合规定</w:t>
      </w:r>
      <w:r>
        <w:rPr>
          <w:rFonts w:hint="eastAsia" w:ascii="方正仿宋_GB2312" w:hAnsi="方正仿宋_GB2312" w:eastAsia="方正仿宋_GB2312" w:cs="方正仿宋_GB2312"/>
          <w:spacing w:val="-1"/>
          <w:sz w:val="22"/>
          <w:szCs w:val="22"/>
        </w:rPr>
        <w:t>的，采购人、采购代理机构改正后依法</w:t>
      </w:r>
      <w:r>
        <w:rPr>
          <w:rFonts w:hint="eastAsia" w:ascii="方正仿宋_GB2312" w:hAnsi="方正仿宋_GB2312" w:eastAsia="方正仿宋_GB2312" w:cs="方正仿宋_GB2312"/>
          <w:spacing w:val="-2"/>
          <w:sz w:val="22"/>
          <w:szCs w:val="22"/>
        </w:rPr>
        <w:t>重新招标；</w:t>
      </w:r>
    </w:p>
    <w:p w14:paraId="5B313CB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（2）招标文件没有不合理条款、招标程序符合规定，需</w:t>
      </w:r>
      <w:r>
        <w:rPr>
          <w:rFonts w:hint="eastAsia" w:ascii="方正仿宋_GB2312" w:hAnsi="方正仿宋_GB2312" w:eastAsia="方正仿宋_GB2312" w:cs="方正仿宋_GB2312"/>
          <w:spacing w:val="-1"/>
          <w:sz w:val="22"/>
          <w:szCs w:val="22"/>
        </w:rPr>
        <w:t>要采用其他采购方式采购的，采购人应</w:t>
      </w:r>
    </w:p>
    <w:p w14:paraId="38C92CF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当依法报财政部门批准。</w:t>
      </w:r>
    </w:p>
    <w:p w14:paraId="6D4C480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34.2</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z w:val="22"/>
          <w:szCs w:val="22"/>
        </w:rPr>
        <w:t>属上款第（2）项情形的，评标委</w:t>
      </w:r>
      <w:r>
        <w:rPr>
          <w:rFonts w:hint="eastAsia" w:ascii="方正仿宋_GB2312" w:hAnsi="方正仿宋_GB2312" w:eastAsia="方正仿宋_GB2312" w:cs="方正仿宋_GB2312"/>
          <w:spacing w:val="-1"/>
          <w:sz w:val="22"/>
          <w:szCs w:val="22"/>
        </w:rPr>
        <w:t>员会应出具的招标文件没有不合理条款的论证意见。</w:t>
      </w:r>
    </w:p>
    <w:p w14:paraId="1D0C72C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35.</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b/>
          <w:bCs/>
          <w:spacing w:val="-5"/>
          <w:sz w:val="22"/>
          <w:szCs w:val="22"/>
        </w:rPr>
        <w:t>需要补充的其他内容</w:t>
      </w:r>
    </w:p>
    <w:p w14:paraId="2072CE7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35.1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2"/>
          <w:sz w:val="22"/>
          <w:szCs w:val="22"/>
        </w:rPr>
        <w:t>合同价款支付</w:t>
      </w:r>
    </w:p>
    <w:p w14:paraId="6A795E4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（1）招标文件规定支付合同预付款的，采购人应按</w:t>
      </w:r>
      <w:r>
        <w:rPr>
          <w:rFonts w:hint="eastAsia" w:ascii="方正仿宋_GB2312" w:hAnsi="方正仿宋_GB2312" w:eastAsia="方正仿宋_GB2312" w:cs="方正仿宋_GB2312"/>
          <w:b/>
          <w:bCs/>
          <w:spacing w:val="-1"/>
          <w:sz w:val="22"/>
          <w:szCs w:val="22"/>
        </w:rPr>
        <w:t>【投标须知前附表】</w:t>
      </w:r>
      <w:r>
        <w:rPr>
          <w:rFonts w:hint="eastAsia" w:ascii="方正仿宋_GB2312" w:hAnsi="方正仿宋_GB2312" w:eastAsia="方正仿宋_GB2312" w:cs="方正仿宋_GB2312"/>
          <w:spacing w:val="-1"/>
          <w:sz w:val="22"/>
          <w:szCs w:val="22"/>
        </w:rPr>
        <w:t>规定的支付比例和支付</w:t>
      </w:r>
      <w:r>
        <w:rPr>
          <w:rFonts w:hint="eastAsia" w:ascii="方正仿宋_GB2312" w:hAnsi="方正仿宋_GB2312" w:eastAsia="方正仿宋_GB2312" w:cs="方正仿宋_GB2312"/>
          <w:sz w:val="22"/>
          <w:szCs w:val="22"/>
        </w:rPr>
        <w:t>条件向符合要求的中标供应商及时支付相应款项，并在政府</w:t>
      </w:r>
      <w:r>
        <w:rPr>
          <w:rFonts w:hint="eastAsia" w:ascii="方正仿宋_GB2312" w:hAnsi="方正仿宋_GB2312" w:eastAsia="方正仿宋_GB2312" w:cs="方正仿宋_GB2312"/>
          <w:spacing w:val="-1"/>
          <w:sz w:val="22"/>
          <w:szCs w:val="22"/>
        </w:rPr>
        <w:t>采购合同中进行明确。</w:t>
      </w:r>
    </w:p>
    <w:p w14:paraId="20F09A3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（2）招标文件规定需提交质量保证金的，采购人可以按</w:t>
      </w:r>
      <w:r>
        <w:rPr>
          <w:rFonts w:hint="eastAsia" w:ascii="方正仿宋_GB2312" w:hAnsi="方正仿宋_GB2312" w:eastAsia="方正仿宋_GB2312" w:cs="方正仿宋_GB2312"/>
          <w:b/>
          <w:bCs/>
          <w:spacing w:val="1"/>
          <w:sz w:val="22"/>
          <w:szCs w:val="22"/>
        </w:rPr>
        <w:t>【投标须知</w:t>
      </w:r>
      <w:r>
        <w:rPr>
          <w:rFonts w:hint="eastAsia" w:ascii="方正仿宋_GB2312" w:hAnsi="方正仿宋_GB2312" w:eastAsia="方正仿宋_GB2312" w:cs="方正仿宋_GB2312"/>
          <w:b/>
          <w:bCs/>
          <w:sz w:val="22"/>
          <w:szCs w:val="22"/>
        </w:rPr>
        <w:t>前附表】</w:t>
      </w:r>
      <w:r>
        <w:rPr>
          <w:rFonts w:hint="eastAsia" w:ascii="方正仿宋_GB2312" w:hAnsi="方正仿宋_GB2312" w:eastAsia="方正仿宋_GB2312" w:cs="方正仿宋_GB2312"/>
          <w:sz w:val="22"/>
          <w:szCs w:val="22"/>
        </w:rPr>
        <w:t>规定要求中标供应</w:t>
      </w:r>
      <w:r>
        <w:rPr>
          <w:rFonts w:hint="eastAsia" w:ascii="方正仿宋_GB2312" w:hAnsi="方正仿宋_GB2312" w:eastAsia="方正仿宋_GB2312" w:cs="方正仿宋_GB2312"/>
          <w:spacing w:val="-1"/>
          <w:sz w:val="22"/>
          <w:szCs w:val="22"/>
        </w:rPr>
        <w:t>商提交质量保证金，并在政府采购合同中进行明确。</w:t>
      </w:r>
    </w:p>
    <w:p w14:paraId="4FC7CA6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（3）投标人可以保函、电子增信替代预付款担保、质量保证金。</w:t>
      </w:r>
    </w:p>
    <w:p w14:paraId="5E48DAF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35.2</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4"/>
          <w:sz w:val="22"/>
          <w:szCs w:val="22"/>
        </w:rPr>
        <w:t>招标文件需要补充的其他内容见</w:t>
      </w:r>
      <w:r>
        <w:rPr>
          <w:rFonts w:hint="eastAsia" w:ascii="方正仿宋_GB2312" w:hAnsi="方正仿宋_GB2312" w:eastAsia="方正仿宋_GB2312" w:cs="方正仿宋_GB2312"/>
          <w:b/>
          <w:bCs/>
          <w:spacing w:val="-4"/>
          <w:sz w:val="22"/>
          <w:szCs w:val="22"/>
        </w:rPr>
        <w:t>【投标须知</w:t>
      </w:r>
      <w:r>
        <w:rPr>
          <w:rFonts w:hint="eastAsia" w:ascii="方正仿宋_GB2312" w:hAnsi="方正仿宋_GB2312" w:eastAsia="方正仿宋_GB2312" w:cs="方正仿宋_GB2312"/>
          <w:b/>
          <w:bCs/>
          <w:spacing w:val="-5"/>
          <w:sz w:val="22"/>
          <w:szCs w:val="22"/>
        </w:rPr>
        <w:t>前附表】</w:t>
      </w:r>
      <w:r>
        <w:rPr>
          <w:rFonts w:hint="eastAsia" w:ascii="方正仿宋_GB2312" w:hAnsi="方正仿宋_GB2312" w:eastAsia="方正仿宋_GB2312" w:cs="方正仿宋_GB2312"/>
          <w:spacing w:val="-5"/>
          <w:sz w:val="22"/>
          <w:szCs w:val="22"/>
        </w:rPr>
        <w:t>。</w:t>
      </w:r>
    </w:p>
    <w:p w14:paraId="6942E7B7">
      <w:pPr>
        <w:pStyle w:val="2"/>
        <w:keepNext w:val="0"/>
        <w:keepLines w:val="0"/>
        <w:pageBreakBefore w:val="0"/>
        <w:widowControl/>
        <w:kinsoku/>
        <w:wordWrap w:val="0"/>
        <w:overflowPunct/>
        <w:topLinePunct w:val="0"/>
        <w:autoSpaceDE w:val="0"/>
        <w:autoSpaceDN w:val="0"/>
        <w:bidi w:val="0"/>
        <w:adjustRightInd w:val="0"/>
        <w:snapToGrid w:val="0"/>
        <w:spacing w:before="195" w:line="224" w:lineRule="auto"/>
        <w:ind w:left="3838"/>
        <w:textAlignment w:val="baseline"/>
        <w:outlineLvl w:val="0"/>
        <w:rPr>
          <w:rFonts w:hint="eastAsia" w:ascii="方正仿宋_GB2312" w:hAnsi="方正仿宋_GB2312" w:eastAsia="方正仿宋_GB2312" w:cs="方正仿宋_GB2312"/>
          <w:b/>
          <w:bCs/>
          <w:spacing w:val="1"/>
          <w:sz w:val="31"/>
          <w:szCs w:val="31"/>
        </w:rPr>
      </w:pPr>
      <w:bookmarkStart w:id="5" w:name="bookmark6"/>
      <w:bookmarkEnd w:id="5"/>
    </w:p>
    <w:p w14:paraId="2164CB6B">
      <w:pPr>
        <w:pStyle w:val="2"/>
        <w:keepNext w:val="0"/>
        <w:keepLines w:val="0"/>
        <w:pageBreakBefore w:val="0"/>
        <w:widowControl/>
        <w:kinsoku/>
        <w:wordWrap w:val="0"/>
        <w:overflowPunct/>
        <w:topLinePunct w:val="0"/>
        <w:autoSpaceDE w:val="0"/>
        <w:autoSpaceDN w:val="0"/>
        <w:bidi w:val="0"/>
        <w:adjustRightInd w:val="0"/>
        <w:snapToGrid w:val="0"/>
        <w:spacing w:before="195" w:line="224" w:lineRule="auto"/>
        <w:ind w:left="3838"/>
        <w:textAlignment w:val="baseline"/>
        <w:outlineLvl w:val="0"/>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b/>
          <w:bCs/>
          <w:spacing w:val="1"/>
          <w:sz w:val="31"/>
          <w:szCs w:val="31"/>
        </w:rPr>
        <w:t>第三章</w:t>
      </w:r>
      <w:r>
        <w:rPr>
          <w:rFonts w:hint="eastAsia" w:ascii="方正仿宋_GB2312" w:hAnsi="方正仿宋_GB2312" w:eastAsia="方正仿宋_GB2312" w:cs="方正仿宋_GB2312"/>
          <w:spacing w:val="38"/>
          <w:sz w:val="31"/>
          <w:szCs w:val="31"/>
        </w:rPr>
        <w:t xml:space="preserve"> </w:t>
      </w:r>
      <w:r>
        <w:rPr>
          <w:rFonts w:hint="eastAsia" w:ascii="方正仿宋_GB2312" w:hAnsi="方正仿宋_GB2312" w:eastAsia="方正仿宋_GB2312" w:cs="方正仿宋_GB2312"/>
          <w:b/>
          <w:bCs/>
          <w:spacing w:val="1"/>
          <w:sz w:val="31"/>
          <w:szCs w:val="31"/>
        </w:rPr>
        <w:t>资格审查</w:t>
      </w:r>
    </w:p>
    <w:p w14:paraId="54FD027A">
      <w:pPr>
        <w:keepNext w:val="0"/>
        <w:keepLines w:val="0"/>
        <w:pageBreakBefore w:val="0"/>
        <w:widowControl/>
        <w:kinsoku/>
        <w:wordWrap w:val="0"/>
        <w:overflowPunct/>
        <w:topLinePunct w:val="0"/>
        <w:autoSpaceDE w:val="0"/>
        <w:autoSpaceDN w:val="0"/>
        <w:bidi w:val="0"/>
        <w:adjustRightInd w:val="0"/>
        <w:snapToGrid w:val="0"/>
        <w:spacing w:line="273" w:lineRule="auto"/>
        <w:textAlignment w:val="baseline"/>
        <w:rPr>
          <w:rFonts w:hint="eastAsia" w:ascii="方正仿宋_GB2312" w:hAnsi="方正仿宋_GB2312" w:eastAsia="方正仿宋_GB2312" w:cs="方正仿宋_GB2312"/>
          <w:sz w:val="21"/>
        </w:rPr>
      </w:pPr>
    </w:p>
    <w:p w14:paraId="6F7CBD2A">
      <w:pPr>
        <w:pStyle w:val="2"/>
        <w:keepNext w:val="0"/>
        <w:keepLines w:val="0"/>
        <w:pageBreakBefore w:val="0"/>
        <w:widowControl/>
        <w:kinsoku/>
        <w:wordWrap w:val="0"/>
        <w:overflowPunct/>
        <w:topLinePunct w:val="0"/>
        <w:autoSpaceDE w:val="0"/>
        <w:autoSpaceDN w:val="0"/>
        <w:bidi w:val="0"/>
        <w:adjustRightInd w:val="0"/>
        <w:snapToGrid w:val="0"/>
        <w:spacing w:before="72" w:line="220"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lang w:eastAsia="zh-CN"/>
        </w:rPr>
        <w:t>1.</w:t>
      </w:r>
      <w:r>
        <w:rPr>
          <w:rFonts w:hint="eastAsia" w:ascii="方正仿宋_GB2312" w:hAnsi="方正仿宋_GB2312" w:eastAsia="方正仿宋_GB2312" w:cs="方正仿宋_GB2312"/>
          <w:b/>
          <w:bCs/>
          <w:spacing w:val="-5"/>
          <w:sz w:val="22"/>
          <w:szCs w:val="22"/>
        </w:rPr>
        <w:t>资格审查主体</w:t>
      </w:r>
    </w:p>
    <w:p w14:paraId="50D61132">
      <w:pPr>
        <w:pStyle w:val="2"/>
        <w:keepNext w:val="0"/>
        <w:keepLines w:val="0"/>
        <w:pageBreakBefore w:val="0"/>
        <w:widowControl/>
        <w:kinsoku/>
        <w:wordWrap w:val="0"/>
        <w:overflowPunct/>
        <w:topLinePunct w:val="0"/>
        <w:autoSpaceDE w:val="0"/>
        <w:autoSpaceDN w:val="0"/>
        <w:bidi w:val="0"/>
        <w:adjustRightInd w:val="0"/>
        <w:snapToGrid w:val="0"/>
        <w:spacing w:before="136" w:line="219" w:lineRule="auto"/>
        <w:ind w:left="46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1.1</w:t>
      </w:r>
      <w:r>
        <w:rPr>
          <w:rFonts w:hint="eastAsia" w:ascii="方正仿宋_GB2312" w:hAnsi="方正仿宋_GB2312" w:eastAsia="方正仿宋_GB2312" w:cs="方正仿宋_GB2312"/>
          <w:spacing w:val="-27"/>
          <w:sz w:val="22"/>
          <w:szCs w:val="22"/>
        </w:rPr>
        <w:t xml:space="preserve"> </w:t>
      </w:r>
      <w:r>
        <w:rPr>
          <w:rFonts w:hint="eastAsia" w:ascii="方正仿宋_GB2312" w:hAnsi="方正仿宋_GB2312" w:eastAsia="方正仿宋_GB2312" w:cs="方正仿宋_GB2312"/>
          <w:spacing w:val="-2"/>
          <w:sz w:val="22"/>
          <w:szCs w:val="22"/>
        </w:rPr>
        <w:t>资格审查主体：采购人、采购代理机构负责资格审查。</w:t>
      </w:r>
    </w:p>
    <w:p w14:paraId="1002DE12">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2.</w:t>
      </w:r>
      <w:r>
        <w:rPr>
          <w:rFonts w:hint="eastAsia" w:ascii="方正仿宋_GB2312" w:hAnsi="方正仿宋_GB2312" w:eastAsia="方正仿宋_GB2312" w:cs="方正仿宋_GB2312"/>
          <w:b/>
          <w:bCs/>
          <w:spacing w:val="-3"/>
          <w:sz w:val="22"/>
          <w:szCs w:val="22"/>
        </w:rPr>
        <w:t>资格审查（未进行资格预审的）</w:t>
      </w:r>
    </w:p>
    <w:p w14:paraId="4B8FB0B6">
      <w:pPr>
        <w:pStyle w:val="2"/>
        <w:keepNext w:val="0"/>
        <w:keepLines w:val="0"/>
        <w:pageBreakBefore w:val="0"/>
        <w:widowControl/>
        <w:kinsoku/>
        <w:wordWrap w:val="0"/>
        <w:overflowPunct/>
        <w:topLinePunct w:val="0"/>
        <w:autoSpaceDE w:val="0"/>
        <w:autoSpaceDN w:val="0"/>
        <w:bidi w:val="0"/>
        <w:adjustRightInd w:val="0"/>
        <w:snapToGrid w:val="0"/>
        <w:spacing w:before="139" w:line="335" w:lineRule="auto"/>
        <w:ind w:left="14" w:right="89" w:firstLine="43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2.1</w:t>
      </w:r>
      <w:r>
        <w:rPr>
          <w:rFonts w:hint="eastAsia" w:ascii="方正仿宋_GB2312" w:hAnsi="方正仿宋_GB2312" w:eastAsia="方正仿宋_GB2312" w:cs="方正仿宋_GB2312"/>
          <w:spacing w:val="-25"/>
          <w:sz w:val="22"/>
          <w:szCs w:val="22"/>
        </w:rPr>
        <w:t xml:space="preserve"> </w:t>
      </w:r>
      <w:r>
        <w:rPr>
          <w:rFonts w:hint="eastAsia" w:ascii="方正仿宋_GB2312" w:hAnsi="方正仿宋_GB2312" w:eastAsia="方正仿宋_GB2312" w:cs="方正仿宋_GB2312"/>
          <w:spacing w:val="-1"/>
          <w:sz w:val="22"/>
          <w:szCs w:val="22"/>
        </w:rPr>
        <w:t>资格审查依据法律法规和招标文件的规定，对投标文件中的资格证明文件等进行审查，以确定投标人是否符合招标文件规定的资格条件。</w:t>
      </w:r>
    </w:p>
    <w:p w14:paraId="15A6A990">
      <w:pPr>
        <w:pStyle w:val="2"/>
        <w:keepNext w:val="0"/>
        <w:keepLines w:val="0"/>
        <w:pageBreakBefore w:val="0"/>
        <w:widowControl/>
        <w:kinsoku/>
        <w:wordWrap w:val="0"/>
        <w:overflowPunct/>
        <w:topLinePunct w:val="0"/>
        <w:autoSpaceDE w:val="0"/>
        <w:autoSpaceDN w:val="0"/>
        <w:bidi w:val="0"/>
        <w:adjustRightInd w:val="0"/>
        <w:snapToGrid w:val="0"/>
        <w:spacing w:line="335" w:lineRule="auto"/>
        <w:ind w:left="9" w:right="142"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2.2</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2"/>
          <w:sz w:val="22"/>
          <w:szCs w:val="22"/>
        </w:rPr>
        <w:t>采购人、采购代理机构按本章附表</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2"/>
          <w:sz w:val="22"/>
          <w:szCs w:val="22"/>
        </w:rPr>
        <w:t>1“资格审查表</w:t>
      </w:r>
      <w:r>
        <w:rPr>
          <w:rFonts w:hint="eastAsia" w:ascii="方正仿宋_GB2312" w:hAnsi="方正仿宋_GB2312" w:eastAsia="方正仿宋_GB2312" w:cs="方正仿宋_GB2312"/>
          <w:spacing w:val="-84"/>
          <w:sz w:val="22"/>
          <w:szCs w:val="22"/>
        </w:rPr>
        <w:t xml:space="preserve"> </w:t>
      </w:r>
      <w:r>
        <w:rPr>
          <w:rFonts w:hint="eastAsia" w:ascii="方正仿宋_GB2312" w:hAnsi="方正仿宋_GB2312" w:eastAsia="方正仿宋_GB2312" w:cs="方正仿宋_GB2312"/>
          <w:spacing w:val="-2"/>
          <w:sz w:val="22"/>
          <w:szCs w:val="22"/>
        </w:rPr>
        <w:t>”所列审查项目及审查标准，对投标人资格进行审查。</w:t>
      </w:r>
    </w:p>
    <w:p w14:paraId="49B49CDE">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2.3</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1"/>
          <w:sz w:val="22"/>
          <w:szCs w:val="22"/>
        </w:rPr>
        <w:t>在资格审查时，投标人存在下列情况之一的，资格审查不合格，其投标无效：</w:t>
      </w:r>
    </w:p>
    <w:p w14:paraId="2513C2CA">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（1）不具备招标文件中规定的资格要求的，或提交的资格证明文件不符合招标文件要求的；</w:t>
      </w:r>
    </w:p>
    <w:p w14:paraId="094FE123">
      <w:pPr>
        <w:pStyle w:val="2"/>
        <w:keepNext w:val="0"/>
        <w:keepLines w:val="0"/>
        <w:pageBreakBefore w:val="0"/>
        <w:widowControl/>
        <w:kinsoku/>
        <w:wordWrap w:val="0"/>
        <w:overflowPunct/>
        <w:topLinePunct w:val="0"/>
        <w:autoSpaceDE w:val="0"/>
        <w:autoSpaceDN w:val="0"/>
        <w:bidi w:val="0"/>
        <w:adjustRightInd w:val="0"/>
        <w:snapToGrid w:val="0"/>
        <w:spacing w:before="139"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（2）联合体投标未提交联合体协议书，或未提交联合体各方资格证明文件的；</w:t>
      </w:r>
    </w:p>
    <w:p w14:paraId="2DA34DFD">
      <w:pPr>
        <w:pStyle w:val="2"/>
        <w:keepNext w:val="0"/>
        <w:keepLines w:val="0"/>
        <w:pageBreakBefore w:val="0"/>
        <w:widowControl/>
        <w:kinsoku/>
        <w:wordWrap w:val="0"/>
        <w:overflowPunct/>
        <w:topLinePunct w:val="0"/>
        <w:autoSpaceDE w:val="0"/>
        <w:autoSpaceDN w:val="0"/>
        <w:bidi w:val="0"/>
        <w:adjustRightInd w:val="0"/>
        <w:snapToGrid w:val="0"/>
        <w:spacing w:before="137"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（3）投标文件的资格证明文件未按照招标文件要求签署、盖章的；</w:t>
      </w:r>
    </w:p>
    <w:p w14:paraId="64AAD986">
      <w:pPr>
        <w:pStyle w:val="2"/>
        <w:keepNext w:val="0"/>
        <w:keepLines w:val="0"/>
        <w:pageBreakBefore w:val="0"/>
        <w:widowControl/>
        <w:kinsoku/>
        <w:wordWrap w:val="0"/>
        <w:overflowPunct/>
        <w:topLinePunct w:val="0"/>
        <w:autoSpaceDE w:val="0"/>
        <w:autoSpaceDN w:val="0"/>
        <w:bidi w:val="0"/>
        <w:adjustRightInd w:val="0"/>
        <w:snapToGrid w:val="0"/>
        <w:spacing w:before="140"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（4）未按照招标文件的规定提交投标保证金的。</w:t>
      </w:r>
    </w:p>
    <w:p w14:paraId="64309911">
      <w:pPr>
        <w:pStyle w:val="2"/>
        <w:keepNext w:val="0"/>
        <w:keepLines w:val="0"/>
        <w:pageBreakBefore w:val="0"/>
        <w:widowControl/>
        <w:kinsoku/>
        <w:wordWrap w:val="0"/>
        <w:overflowPunct/>
        <w:topLinePunct w:val="0"/>
        <w:autoSpaceDE w:val="0"/>
        <w:autoSpaceDN w:val="0"/>
        <w:bidi w:val="0"/>
        <w:adjustRightInd w:val="0"/>
        <w:snapToGrid w:val="0"/>
        <w:spacing w:before="138"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（5）投标报价超过招标文件中规定的预算金额或者最高限价的；</w:t>
      </w:r>
    </w:p>
    <w:p w14:paraId="77FF5AD1">
      <w:pPr>
        <w:pStyle w:val="2"/>
        <w:keepNext w:val="0"/>
        <w:keepLines w:val="0"/>
        <w:pageBreakBefore w:val="0"/>
        <w:widowControl/>
        <w:kinsoku/>
        <w:wordWrap w:val="0"/>
        <w:overflowPunct/>
        <w:topLinePunct w:val="0"/>
        <w:autoSpaceDE w:val="0"/>
        <w:autoSpaceDN w:val="0"/>
        <w:bidi w:val="0"/>
        <w:adjustRightInd w:val="0"/>
        <w:snapToGrid w:val="0"/>
        <w:spacing w:before="138"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（6）</w:t>
      </w:r>
      <w:r>
        <w:rPr>
          <w:rFonts w:hint="eastAsia" w:ascii="方正仿宋_GB2312" w:hAnsi="方正仿宋_GB2312" w:eastAsia="方正仿宋_GB2312" w:cs="方正仿宋_GB2312"/>
          <w:b/>
          <w:bCs/>
          <w:spacing w:val="-2"/>
          <w:sz w:val="22"/>
          <w:szCs w:val="22"/>
          <w:lang w:eastAsia="zh-CN"/>
        </w:rPr>
        <w:t>法律法规</w:t>
      </w:r>
      <w:r>
        <w:rPr>
          <w:rFonts w:hint="eastAsia" w:ascii="方正仿宋_GB2312" w:hAnsi="方正仿宋_GB2312" w:eastAsia="方正仿宋_GB2312" w:cs="方正仿宋_GB2312"/>
          <w:b/>
          <w:bCs/>
          <w:spacing w:val="-2"/>
          <w:sz w:val="22"/>
          <w:szCs w:val="22"/>
        </w:rPr>
        <w:t>和招标文件规定的其他投标无效情</w:t>
      </w:r>
      <w:r>
        <w:rPr>
          <w:rFonts w:hint="eastAsia" w:ascii="方正仿宋_GB2312" w:hAnsi="方正仿宋_GB2312" w:eastAsia="方正仿宋_GB2312" w:cs="方正仿宋_GB2312"/>
          <w:b/>
          <w:bCs/>
          <w:spacing w:val="-3"/>
          <w:sz w:val="22"/>
          <w:szCs w:val="22"/>
        </w:rPr>
        <w:t>形的。</w:t>
      </w:r>
    </w:p>
    <w:p w14:paraId="5DDAB0F7">
      <w:pPr>
        <w:pStyle w:val="2"/>
        <w:keepNext w:val="0"/>
        <w:keepLines w:val="0"/>
        <w:pageBreakBefore w:val="0"/>
        <w:widowControl/>
        <w:kinsoku/>
        <w:wordWrap w:val="0"/>
        <w:overflowPunct/>
        <w:topLinePunct w:val="0"/>
        <w:autoSpaceDE w:val="0"/>
        <w:autoSpaceDN w:val="0"/>
        <w:bidi w:val="0"/>
        <w:adjustRightInd w:val="0"/>
        <w:snapToGrid w:val="0"/>
        <w:spacing w:before="139" w:line="219"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2.4</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信用记录。开标结束后资格审查时，采购人、</w:t>
      </w:r>
      <w:r>
        <w:rPr>
          <w:rFonts w:hint="eastAsia" w:ascii="方正仿宋_GB2312" w:hAnsi="方正仿宋_GB2312" w:eastAsia="方正仿宋_GB2312" w:cs="方正仿宋_GB2312"/>
          <w:spacing w:val="-1"/>
          <w:sz w:val="22"/>
          <w:szCs w:val="22"/>
        </w:rPr>
        <w:t>采购代理机构将对投标人信用记录进行甄别。</w:t>
      </w:r>
    </w:p>
    <w:p w14:paraId="1E33652B">
      <w:pPr>
        <w:pStyle w:val="2"/>
        <w:keepNext w:val="0"/>
        <w:keepLines w:val="0"/>
        <w:pageBreakBefore w:val="0"/>
        <w:widowControl/>
        <w:kinsoku/>
        <w:wordWrap w:val="0"/>
        <w:overflowPunct/>
        <w:topLinePunct w:val="0"/>
        <w:autoSpaceDE w:val="0"/>
        <w:autoSpaceDN w:val="0"/>
        <w:bidi w:val="0"/>
        <w:adjustRightInd w:val="0"/>
        <w:snapToGrid w:val="0"/>
        <w:spacing w:before="140" w:line="333" w:lineRule="auto"/>
        <w:ind w:left="15" w:right="473" w:firstLine="44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（1）信用信息查询的查询渠道：信用中国网（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"https://www.creditchina.gov.cn"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pacing w:val="-2"/>
          <w:sz w:val="22"/>
          <w:szCs w:val="22"/>
        </w:rPr>
        <w:t>www.credi</w:t>
      </w:r>
      <w:r>
        <w:rPr>
          <w:rFonts w:hint="eastAsia" w:ascii="方正仿宋_GB2312" w:hAnsi="方正仿宋_GB2312" w:eastAsia="方正仿宋_GB2312" w:cs="方正仿宋_GB2312"/>
          <w:spacing w:val="-3"/>
          <w:sz w:val="22"/>
          <w:szCs w:val="22"/>
        </w:rPr>
        <w:t>tchina.gov.cn</w:t>
      </w:r>
      <w:r>
        <w:rPr>
          <w:rFonts w:hint="eastAsia" w:ascii="方正仿宋_GB2312" w:hAnsi="方正仿宋_GB2312" w:eastAsia="方正仿宋_GB2312" w:cs="方正仿宋_GB2312"/>
          <w:spacing w:val="-3"/>
          <w:sz w:val="22"/>
          <w:szCs w:val="22"/>
        </w:rPr>
        <w:fldChar w:fldCharType="end"/>
      </w:r>
      <w:r>
        <w:rPr>
          <w:rFonts w:hint="eastAsia" w:ascii="方正仿宋_GB2312" w:hAnsi="方正仿宋_GB2312" w:eastAsia="方正仿宋_GB2312" w:cs="方正仿宋_GB2312"/>
          <w:spacing w:val="-3"/>
          <w:sz w:val="22"/>
          <w:szCs w:val="22"/>
        </w:rPr>
        <w:t>）、中国政府采购网</w:t>
      </w:r>
      <w:r>
        <w:rPr>
          <w:rFonts w:hint="eastAsia" w:ascii="方正仿宋_GB2312" w:hAnsi="方正仿宋_GB2312" w:eastAsia="方正仿宋_GB2312" w:cs="方正仿宋_GB2312"/>
          <w:spacing w:val="-1"/>
          <w:sz w:val="22"/>
          <w:szCs w:val="22"/>
        </w:rPr>
        <w:t>（</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"https://www.ccgp.gov.cn"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pacing w:val="-1"/>
          <w:sz w:val="22"/>
          <w:szCs w:val="22"/>
        </w:rPr>
        <w:t>www.ccgp.gov.cn</w:t>
      </w:r>
      <w:r>
        <w:rPr>
          <w:rFonts w:hint="eastAsia" w:ascii="方正仿宋_GB2312" w:hAnsi="方正仿宋_GB2312" w:eastAsia="方正仿宋_GB2312" w:cs="方正仿宋_GB2312"/>
          <w:spacing w:val="-1"/>
          <w:sz w:val="22"/>
          <w:szCs w:val="22"/>
        </w:rPr>
        <w:fldChar w:fldCharType="end"/>
      </w:r>
      <w:r>
        <w:rPr>
          <w:rFonts w:hint="eastAsia" w:ascii="方正仿宋_GB2312" w:hAnsi="方正仿宋_GB2312" w:eastAsia="方正仿宋_GB2312" w:cs="方正仿宋_GB2312"/>
          <w:spacing w:val="-58"/>
          <w:w w:val="98"/>
          <w:sz w:val="22"/>
          <w:szCs w:val="22"/>
        </w:rPr>
        <w:t>）；</w:t>
      </w:r>
    </w:p>
    <w:p w14:paraId="57B50195">
      <w:pPr>
        <w:pStyle w:val="2"/>
        <w:keepNext w:val="0"/>
        <w:keepLines w:val="0"/>
        <w:pageBreakBefore w:val="0"/>
        <w:widowControl/>
        <w:kinsoku/>
        <w:wordWrap w:val="0"/>
        <w:overflowPunct/>
        <w:topLinePunct w:val="0"/>
        <w:autoSpaceDE w:val="0"/>
        <w:autoSpaceDN w:val="0"/>
        <w:bidi w:val="0"/>
        <w:adjustRightInd w:val="0"/>
        <w:snapToGrid w:val="0"/>
        <w:spacing w:before="3" w:line="336" w:lineRule="auto"/>
        <w:ind w:left="11"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（2）不良信用记录是指：投标人在“信用中国</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1"/>
          <w:sz w:val="22"/>
          <w:szCs w:val="22"/>
        </w:rPr>
        <w:t>”网站被列入失信被执行人和重大税收违法</w:t>
      </w:r>
      <w:r>
        <w:rPr>
          <w:rFonts w:hint="eastAsia" w:ascii="方正仿宋_GB2312" w:hAnsi="方正仿宋_GB2312" w:eastAsia="方正仿宋_GB2312" w:cs="方正仿宋_GB2312"/>
          <w:spacing w:val="-2"/>
          <w:sz w:val="22"/>
          <w:szCs w:val="22"/>
        </w:rPr>
        <w:t>失信主体名单，或在“</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2"/>
          <w:sz w:val="22"/>
          <w:szCs w:val="22"/>
        </w:rPr>
        <w:t>中国政府采购网</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2"/>
          <w:sz w:val="22"/>
          <w:szCs w:val="22"/>
        </w:rPr>
        <w:t>”网站被列</w:t>
      </w:r>
      <w:r>
        <w:rPr>
          <w:rFonts w:hint="eastAsia" w:ascii="方正仿宋_GB2312" w:hAnsi="方正仿宋_GB2312" w:eastAsia="方正仿宋_GB2312" w:cs="方正仿宋_GB2312"/>
          <w:spacing w:val="-3"/>
          <w:sz w:val="22"/>
          <w:szCs w:val="22"/>
        </w:rPr>
        <w:t>入政府采购严重违法失信行为记录名单。投标人有上述</w:t>
      </w:r>
      <w:r>
        <w:rPr>
          <w:rFonts w:hint="eastAsia" w:ascii="方正仿宋_GB2312" w:hAnsi="方正仿宋_GB2312" w:eastAsia="方正仿宋_GB2312" w:cs="方正仿宋_GB2312"/>
          <w:spacing w:val="-4"/>
          <w:sz w:val="22"/>
          <w:szCs w:val="22"/>
        </w:rPr>
        <w:t>不良信用记录的，其投标无效，其中，列入政府采购严重违法失信行</w:t>
      </w:r>
      <w:r>
        <w:rPr>
          <w:rFonts w:hint="eastAsia" w:ascii="方正仿宋_GB2312" w:hAnsi="方正仿宋_GB2312" w:eastAsia="方正仿宋_GB2312" w:cs="方正仿宋_GB2312"/>
          <w:spacing w:val="-5"/>
          <w:sz w:val="22"/>
          <w:szCs w:val="22"/>
        </w:rPr>
        <w:t>为记录名单的，按处罚结果执行。</w:t>
      </w:r>
    </w:p>
    <w:p w14:paraId="487B05B5">
      <w:pPr>
        <w:pStyle w:val="2"/>
        <w:keepNext w:val="0"/>
        <w:keepLines w:val="0"/>
        <w:pageBreakBefore w:val="0"/>
        <w:widowControl/>
        <w:kinsoku/>
        <w:wordWrap w:val="0"/>
        <w:overflowPunct/>
        <w:topLinePunct w:val="0"/>
        <w:autoSpaceDE w:val="0"/>
        <w:autoSpaceDN w:val="0"/>
        <w:bidi w:val="0"/>
        <w:adjustRightInd w:val="0"/>
        <w:snapToGrid w:val="0"/>
        <w:spacing w:before="1"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w:t>
      </w:r>
      <w:r>
        <w:rPr>
          <w:rFonts w:hint="eastAsia" w:ascii="方正仿宋_GB2312" w:hAnsi="方正仿宋_GB2312" w:eastAsia="方正仿宋_GB2312" w:cs="方正仿宋_GB2312"/>
          <w:sz w:val="22"/>
          <w:szCs w:val="22"/>
          <w:lang w:eastAsia="zh-CN"/>
        </w:rPr>
        <w:t>）以</w:t>
      </w:r>
      <w:r>
        <w:rPr>
          <w:rFonts w:hint="eastAsia" w:ascii="方正仿宋_GB2312" w:hAnsi="方正仿宋_GB2312" w:eastAsia="方正仿宋_GB2312" w:cs="方正仿宋_GB2312"/>
          <w:sz w:val="22"/>
          <w:szCs w:val="22"/>
        </w:rPr>
        <w:t>联合体形式投标的，联合体成员存在不良信用记录</w:t>
      </w:r>
      <w:r>
        <w:rPr>
          <w:rFonts w:hint="eastAsia" w:ascii="方正仿宋_GB2312" w:hAnsi="方正仿宋_GB2312" w:eastAsia="方正仿宋_GB2312" w:cs="方正仿宋_GB2312"/>
          <w:spacing w:val="-1"/>
          <w:sz w:val="22"/>
          <w:szCs w:val="22"/>
        </w:rPr>
        <w:t>的，视同联合体存在不良信用记录。</w:t>
      </w:r>
    </w:p>
    <w:p w14:paraId="00C11385">
      <w:pPr>
        <w:pStyle w:val="2"/>
        <w:keepNext w:val="0"/>
        <w:keepLines w:val="0"/>
        <w:pageBreakBefore w:val="0"/>
        <w:widowControl/>
        <w:kinsoku/>
        <w:wordWrap w:val="0"/>
        <w:overflowPunct/>
        <w:topLinePunct w:val="0"/>
        <w:autoSpaceDE w:val="0"/>
        <w:autoSpaceDN w:val="0"/>
        <w:bidi w:val="0"/>
        <w:adjustRightInd w:val="0"/>
        <w:snapToGrid w:val="0"/>
        <w:spacing w:before="139"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（4）信用信息查询记录和证据留存具体方式：采购人</w:t>
      </w:r>
      <w:r>
        <w:rPr>
          <w:rFonts w:hint="eastAsia" w:ascii="方正仿宋_GB2312" w:hAnsi="方正仿宋_GB2312" w:eastAsia="方正仿宋_GB2312" w:cs="方正仿宋_GB2312"/>
          <w:spacing w:val="-1"/>
          <w:sz w:val="22"/>
          <w:szCs w:val="22"/>
        </w:rPr>
        <w:t>、采购代理机构经办人将查询网页截图、</w:t>
      </w:r>
    </w:p>
    <w:p w14:paraId="227A22E9">
      <w:pPr>
        <w:pStyle w:val="2"/>
        <w:keepNext w:val="0"/>
        <w:keepLines w:val="0"/>
        <w:pageBreakBefore w:val="0"/>
        <w:widowControl/>
        <w:kinsoku/>
        <w:wordWrap w:val="0"/>
        <w:overflowPunct/>
        <w:topLinePunct w:val="0"/>
        <w:autoSpaceDE w:val="0"/>
        <w:autoSpaceDN w:val="0"/>
        <w:bidi w:val="0"/>
        <w:adjustRightInd w:val="0"/>
        <w:snapToGrid w:val="0"/>
        <w:spacing w:before="137" w:line="336" w:lineRule="auto"/>
        <w:ind w:left="8" w:right="75" w:firstLine="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打印、签字，作为查询记录和证据，与其他采购文件一并保存。投标人不良信用</w:t>
      </w:r>
      <w:r>
        <w:rPr>
          <w:rFonts w:hint="eastAsia" w:ascii="方正仿宋_GB2312" w:hAnsi="方正仿宋_GB2312" w:eastAsia="方正仿宋_GB2312" w:cs="方正仿宋_GB2312"/>
          <w:spacing w:val="-2"/>
          <w:sz w:val="22"/>
          <w:szCs w:val="22"/>
        </w:rPr>
        <w:t>记录以采购人、采购</w:t>
      </w:r>
      <w:r>
        <w:rPr>
          <w:rFonts w:hint="eastAsia" w:ascii="方正仿宋_GB2312" w:hAnsi="方正仿宋_GB2312" w:eastAsia="方正仿宋_GB2312" w:cs="方正仿宋_GB2312"/>
          <w:spacing w:val="-1"/>
          <w:sz w:val="22"/>
          <w:szCs w:val="22"/>
        </w:rPr>
        <w:t>代理机构查询结果为准。</w:t>
      </w:r>
    </w:p>
    <w:p w14:paraId="5AD12337">
      <w:pPr>
        <w:pStyle w:val="2"/>
        <w:keepNext w:val="0"/>
        <w:keepLines w:val="0"/>
        <w:pageBreakBefore w:val="0"/>
        <w:widowControl/>
        <w:kinsoku/>
        <w:wordWrap w:val="0"/>
        <w:overflowPunct/>
        <w:topLinePunct w:val="0"/>
        <w:autoSpaceDE w:val="0"/>
        <w:autoSpaceDN w:val="0"/>
        <w:bidi w:val="0"/>
        <w:adjustRightInd w:val="0"/>
        <w:snapToGrid w:val="0"/>
        <w:spacing w:before="1" w:line="220"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2.</w:t>
      </w:r>
      <w:r>
        <w:rPr>
          <w:rFonts w:hint="eastAsia" w:ascii="方正仿宋_GB2312" w:hAnsi="方正仿宋_GB2312" w:eastAsia="方正仿宋_GB2312" w:cs="方正仿宋_GB2312"/>
          <w:spacing w:val="-1"/>
          <w:sz w:val="22"/>
          <w:szCs w:val="22"/>
        </w:rPr>
        <w:t>资格审查（已进行资格预审的）</w:t>
      </w:r>
    </w:p>
    <w:p w14:paraId="34C56BE7">
      <w:pPr>
        <w:pStyle w:val="2"/>
        <w:keepNext w:val="0"/>
        <w:keepLines w:val="0"/>
        <w:pageBreakBefore w:val="0"/>
        <w:widowControl/>
        <w:kinsoku/>
        <w:wordWrap w:val="0"/>
        <w:overflowPunct/>
        <w:topLinePunct w:val="0"/>
        <w:autoSpaceDE w:val="0"/>
        <w:autoSpaceDN w:val="0"/>
        <w:bidi w:val="0"/>
        <w:adjustRightInd w:val="0"/>
        <w:snapToGrid w:val="0"/>
        <w:spacing w:before="136" w:line="336" w:lineRule="auto"/>
        <w:ind w:left="10" w:right="75"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pacing w:val="-3"/>
          <w:sz w:val="22"/>
          <w:szCs w:val="22"/>
        </w:rPr>
        <w:t>供应商若有第二章第</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3"/>
          <w:sz w:val="22"/>
          <w:szCs w:val="22"/>
        </w:rPr>
        <w:t>14.1</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3"/>
          <w:sz w:val="22"/>
          <w:szCs w:val="22"/>
        </w:rPr>
        <w:t>款规定情形，采购人、采购代理机构按</w:t>
      </w:r>
      <w:r>
        <w:rPr>
          <w:rFonts w:hint="eastAsia" w:ascii="方正仿宋_GB2312" w:hAnsi="方正仿宋_GB2312" w:eastAsia="方正仿宋_GB2312" w:cs="方正仿宋_GB2312"/>
          <w:spacing w:val="-4"/>
          <w:sz w:val="22"/>
          <w:szCs w:val="22"/>
        </w:rPr>
        <w:t>该款规定进行审查。除本款</w:t>
      </w:r>
      <w:r>
        <w:rPr>
          <w:rFonts w:hint="eastAsia" w:ascii="方正仿宋_GB2312" w:hAnsi="方正仿宋_GB2312" w:eastAsia="方正仿宋_GB2312" w:cs="方正仿宋_GB2312"/>
          <w:sz w:val="22"/>
          <w:szCs w:val="22"/>
        </w:rPr>
        <w:t>规定的情形外，采购人、采购代理机构不再对供</w:t>
      </w:r>
      <w:r>
        <w:rPr>
          <w:rFonts w:hint="eastAsia" w:ascii="方正仿宋_GB2312" w:hAnsi="方正仿宋_GB2312" w:eastAsia="方正仿宋_GB2312" w:cs="方正仿宋_GB2312"/>
          <w:spacing w:val="-1"/>
          <w:sz w:val="22"/>
          <w:szCs w:val="22"/>
        </w:rPr>
        <w:t>应商进行资格审查。</w:t>
      </w:r>
    </w:p>
    <w:p w14:paraId="7542F042">
      <w:pPr>
        <w:pStyle w:val="2"/>
        <w:keepNext w:val="0"/>
        <w:keepLines w:val="0"/>
        <w:pageBreakBefore w:val="0"/>
        <w:widowControl/>
        <w:kinsoku/>
        <w:wordWrap w:val="0"/>
        <w:overflowPunct/>
        <w:topLinePunct w:val="0"/>
        <w:autoSpaceDE w:val="0"/>
        <w:autoSpaceDN w:val="0"/>
        <w:bidi w:val="0"/>
        <w:adjustRightInd w:val="0"/>
        <w:snapToGrid w:val="0"/>
        <w:spacing w:before="1" w:line="220" w:lineRule="auto"/>
        <w:ind w:left="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lang w:eastAsia="zh-CN"/>
        </w:rPr>
        <w:t>3.</w:t>
      </w:r>
      <w:r>
        <w:rPr>
          <w:rFonts w:hint="eastAsia" w:ascii="方正仿宋_GB2312" w:hAnsi="方正仿宋_GB2312" w:eastAsia="方正仿宋_GB2312" w:cs="方正仿宋_GB2312"/>
          <w:spacing w:val="-2"/>
          <w:sz w:val="22"/>
          <w:szCs w:val="22"/>
        </w:rPr>
        <w:t>资格审查结果</w:t>
      </w:r>
    </w:p>
    <w:p w14:paraId="0FA0A907">
      <w:pPr>
        <w:pStyle w:val="2"/>
        <w:keepNext w:val="0"/>
        <w:keepLines w:val="0"/>
        <w:pageBreakBefore w:val="0"/>
        <w:widowControl/>
        <w:kinsoku/>
        <w:wordWrap w:val="0"/>
        <w:overflowPunct/>
        <w:topLinePunct w:val="0"/>
        <w:autoSpaceDE w:val="0"/>
        <w:autoSpaceDN w:val="0"/>
        <w:bidi w:val="0"/>
        <w:adjustRightInd w:val="0"/>
        <w:snapToGrid w:val="0"/>
        <w:spacing w:before="135" w:line="219" w:lineRule="auto"/>
        <w:ind w:left="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3.1</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1"/>
          <w:sz w:val="22"/>
          <w:szCs w:val="22"/>
        </w:rPr>
        <w:t>未通过资格审查的投标人，采购人、采购代理机构应当告知其未通过的原因。</w:t>
      </w:r>
    </w:p>
    <w:p w14:paraId="4634E4B0">
      <w:pPr>
        <w:pStyle w:val="2"/>
        <w:keepNext w:val="0"/>
        <w:keepLines w:val="0"/>
        <w:pageBreakBefore w:val="0"/>
        <w:widowControl/>
        <w:kinsoku/>
        <w:wordWrap w:val="0"/>
        <w:overflowPunct/>
        <w:topLinePunct w:val="0"/>
        <w:autoSpaceDE w:val="0"/>
        <w:autoSpaceDN w:val="0"/>
        <w:bidi w:val="0"/>
        <w:adjustRightInd w:val="0"/>
        <w:snapToGrid w:val="0"/>
        <w:spacing w:before="140" w:line="219" w:lineRule="auto"/>
        <w:ind w:left="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3.2</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1"/>
          <w:sz w:val="22"/>
          <w:szCs w:val="22"/>
        </w:rPr>
        <w:t>资格审查结束后，采购人、采购代理机构应将资格审查结果告知评标委员会。</w:t>
      </w:r>
    </w:p>
    <w:p w14:paraId="4FF55243">
      <w:pPr>
        <w:pStyle w:val="2"/>
        <w:keepNext w:val="0"/>
        <w:keepLines w:val="0"/>
        <w:pageBreakBefore w:val="0"/>
        <w:widowControl/>
        <w:kinsoku/>
        <w:wordWrap w:val="0"/>
        <w:overflowPunct/>
        <w:topLinePunct w:val="0"/>
        <w:autoSpaceDE w:val="0"/>
        <w:autoSpaceDN w:val="0"/>
        <w:bidi w:val="0"/>
        <w:adjustRightInd w:val="0"/>
        <w:snapToGrid w:val="0"/>
        <w:spacing w:before="229" w:line="227" w:lineRule="auto"/>
        <w:ind w:left="1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附表</w:t>
      </w:r>
      <w:r>
        <w:rPr>
          <w:rFonts w:hint="eastAsia" w:ascii="方正仿宋_GB2312" w:hAnsi="方正仿宋_GB2312" w:eastAsia="方正仿宋_GB2312" w:cs="方正仿宋_GB2312"/>
          <w:spacing w:val="-17"/>
          <w:sz w:val="20"/>
          <w:szCs w:val="20"/>
        </w:rPr>
        <w:t xml:space="preserve"> </w:t>
      </w:r>
      <w:r>
        <w:rPr>
          <w:rFonts w:hint="eastAsia" w:ascii="方正仿宋_GB2312" w:hAnsi="方正仿宋_GB2312" w:eastAsia="方正仿宋_GB2312" w:cs="方正仿宋_GB2312"/>
          <w:sz w:val="20"/>
          <w:szCs w:val="20"/>
        </w:rPr>
        <w:t>1</w:t>
      </w:r>
      <w:r>
        <w:rPr>
          <w:rFonts w:hint="eastAsia" w:ascii="方正仿宋_GB2312" w:hAnsi="方正仿宋_GB2312" w:eastAsia="方正仿宋_GB2312" w:cs="方正仿宋_GB2312"/>
          <w:spacing w:val="-29"/>
          <w:sz w:val="20"/>
          <w:szCs w:val="20"/>
        </w:rPr>
        <w:t xml:space="preserve"> </w:t>
      </w:r>
      <w:r>
        <w:rPr>
          <w:rFonts w:hint="eastAsia" w:ascii="方正仿宋_GB2312" w:hAnsi="方正仿宋_GB2312" w:eastAsia="方正仿宋_GB2312" w:cs="方正仿宋_GB2312"/>
          <w:sz w:val="20"/>
          <w:szCs w:val="20"/>
        </w:rPr>
        <w:t>资格审查表</w:t>
      </w:r>
    </w:p>
    <w:p w14:paraId="244A90FB">
      <w:pPr>
        <w:pStyle w:val="2"/>
        <w:keepNext w:val="0"/>
        <w:keepLines w:val="0"/>
        <w:pageBreakBefore w:val="0"/>
        <w:widowControl/>
        <w:kinsoku/>
        <w:wordWrap w:val="0"/>
        <w:overflowPunct/>
        <w:topLinePunct w:val="0"/>
        <w:autoSpaceDE w:val="0"/>
        <w:autoSpaceDN w:val="0"/>
        <w:bidi w:val="0"/>
        <w:adjustRightInd w:val="0"/>
        <w:snapToGrid w:val="0"/>
        <w:spacing w:before="172" w:line="220" w:lineRule="auto"/>
        <w:ind w:left="42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7"/>
          <w:sz w:val="28"/>
          <w:szCs w:val="28"/>
        </w:rPr>
        <w:t>资格审查表</w:t>
      </w:r>
    </w:p>
    <w:p w14:paraId="1BFF16DE">
      <w:pPr>
        <w:pStyle w:val="2"/>
        <w:keepNext w:val="0"/>
        <w:keepLines w:val="0"/>
        <w:pageBreakBefore w:val="0"/>
        <w:widowControl/>
        <w:kinsoku/>
        <w:wordWrap w:val="0"/>
        <w:overflowPunct/>
        <w:topLinePunct w:val="0"/>
        <w:autoSpaceDE w:val="0"/>
        <w:autoSpaceDN w:val="0"/>
        <w:bidi w:val="0"/>
        <w:adjustRightInd w:val="0"/>
        <w:snapToGrid w:val="0"/>
        <w:spacing w:before="201" w:line="223" w:lineRule="auto"/>
        <w:ind w:left="1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项目名称：</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
          <w:sz w:val="20"/>
          <w:szCs w:val="20"/>
        </w:rPr>
        <w:t xml:space="preserve">          </w:t>
      </w:r>
      <w:r>
        <w:rPr>
          <w:rFonts w:hint="eastAsia" w:ascii="方正仿宋_GB2312" w:hAnsi="方正仿宋_GB2312" w:eastAsia="方正仿宋_GB2312" w:cs="方正仿宋_GB2312"/>
          <w:spacing w:val="4"/>
          <w:sz w:val="20"/>
          <w:szCs w:val="20"/>
        </w:rPr>
        <w:t xml:space="preserve">                                政府采购计划编号：</w:t>
      </w:r>
      <w:r>
        <w:rPr>
          <w:rFonts w:hint="eastAsia" w:ascii="方正仿宋_GB2312" w:hAnsi="方正仿宋_GB2312" w:eastAsia="方正仿宋_GB2312" w:cs="方正仿宋_GB2312"/>
          <w:spacing w:val="4"/>
          <w:sz w:val="20"/>
          <w:szCs w:val="20"/>
          <w:u w:val="single" w:color="auto"/>
        </w:rPr>
        <w:t xml:space="preserve">        </w:t>
      </w:r>
    </w:p>
    <w:tbl>
      <w:tblPr>
        <w:tblStyle w:val="8"/>
        <w:tblW w:w="985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3"/>
        <w:gridCol w:w="2798"/>
        <w:gridCol w:w="6310"/>
      </w:tblGrid>
      <w:tr w14:paraId="7440D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743" w:type="dxa"/>
            <w:tcBorders>
              <w:top w:val="single" w:color="000000" w:sz="2" w:space="0"/>
              <w:left w:val="single" w:color="000000" w:sz="2" w:space="0"/>
            </w:tcBorders>
            <w:vAlign w:val="top"/>
          </w:tcPr>
          <w:p w14:paraId="2496B259">
            <w:pPr>
              <w:pStyle w:val="9"/>
              <w:keepNext w:val="0"/>
              <w:keepLines w:val="0"/>
              <w:pageBreakBefore w:val="0"/>
              <w:widowControl/>
              <w:kinsoku/>
              <w:wordWrap w:val="0"/>
              <w:overflowPunct/>
              <w:topLinePunct w:val="0"/>
              <w:autoSpaceDE w:val="0"/>
              <w:autoSpaceDN w:val="0"/>
              <w:bidi w:val="0"/>
              <w:adjustRightInd w:val="0"/>
              <w:snapToGrid w:val="0"/>
              <w:spacing w:line="229" w:lineRule="auto"/>
              <w:ind w:left="16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序号</w:t>
            </w:r>
          </w:p>
        </w:tc>
        <w:tc>
          <w:tcPr>
            <w:tcW w:w="2798" w:type="dxa"/>
            <w:tcBorders>
              <w:top w:val="single" w:color="000000" w:sz="2" w:space="0"/>
            </w:tcBorders>
            <w:vAlign w:val="top"/>
          </w:tcPr>
          <w:p w14:paraId="58BF11BF">
            <w:pPr>
              <w:pStyle w:val="9"/>
              <w:keepNext w:val="0"/>
              <w:keepLines w:val="0"/>
              <w:pageBreakBefore w:val="0"/>
              <w:widowControl/>
              <w:kinsoku/>
              <w:wordWrap w:val="0"/>
              <w:overflowPunct/>
              <w:topLinePunct w:val="0"/>
              <w:autoSpaceDE w:val="0"/>
              <w:autoSpaceDN w:val="0"/>
              <w:bidi w:val="0"/>
              <w:adjustRightInd w:val="0"/>
              <w:snapToGrid w:val="0"/>
              <w:spacing w:line="228" w:lineRule="auto"/>
              <w:ind w:left="99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审查项目</w:t>
            </w:r>
          </w:p>
        </w:tc>
        <w:tc>
          <w:tcPr>
            <w:tcW w:w="6310" w:type="dxa"/>
            <w:tcBorders>
              <w:top w:val="single" w:color="000000" w:sz="2" w:space="0"/>
              <w:right w:val="single" w:color="000000" w:sz="2" w:space="0"/>
            </w:tcBorders>
            <w:vAlign w:val="top"/>
          </w:tcPr>
          <w:p w14:paraId="2EE35DA0">
            <w:pPr>
              <w:pStyle w:val="9"/>
              <w:keepNext w:val="0"/>
              <w:keepLines w:val="0"/>
              <w:pageBreakBefore w:val="0"/>
              <w:widowControl/>
              <w:kinsoku/>
              <w:wordWrap w:val="0"/>
              <w:overflowPunct/>
              <w:topLinePunct w:val="0"/>
              <w:autoSpaceDE w:val="0"/>
              <w:autoSpaceDN w:val="0"/>
              <w:bidi w:val="0"/>
              <w:adjustRightInd w:val="0"/>
              <w:snapToGrid w:val="0"/>
              <w:spacing w:line="228" w:lineRule="auto"/>
              <w:ind w:left="274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审查标准</w:t>
            </w:r>
          </w:p>
        </w:tc>
      </w:tr>
      <w:tr w14:paraId="548B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743" w:type="dxa"/>
            <w:tcBorders>
              <w:left w:val="single" w:color="000000" w:sz="2" w:space="0"/>
            </w:tcBorders>
            <w:vAlign w:val="top"/>
          </w:tcPr>
          <w:p w14:paraId="1E1CCD4D">
            <w:pPr>
              <w:keepNext w:val="0"/>
              <w:keepLines w:val="0"/>
              <w:pageBreakBefore w:val="0"/>
              <w:widowControl/>
              <w:kinsoku/>
              <w:wordWrap w:val="0"/>
              <w:overflowPunct/>
              <w:topLinePunct w:val="0"/>
              <w:autoSpaceDE w:val="0"/>
              <w:autoSpaceDN w:val="0"/>
              <w:bidi w:val="0"/>
              <w:adjustRightInd w:val="0"/>
              <w:snapToGrid w:val="0"/>
              <w:spacing w:line="458" w:lineRule="auto"/>
              <w:textAlignment w:val="baseline"/>
              <w:rPr>
                <w:rFonts w:hint="eastAsia" w:ascii="方正仿宋_GB2312" w:hAnsi="方正仿宋_GB2312" w:eastAsia="方正仿宋_GB2312" w:cs="方正仿宋_GB2312"/>
                <w:sz w:val="21"/>
              </w:rPr>
            </w:pPr>
          </w:p>
          <w:p w14:paraId="392AC01B">
            <w:pPr>
              <w:pStyle w:val="9"/>
              <w:keepNext w:val="0"/>
              <w:keepLines w:val="0"/>
              <w:pageBreakBefore w:val="0"/>
              <w:widowControl/>
              <w:kinsoku/>
              <w:wordWrap w:val="0"/>
              <w:overflowPunct/>
              <w:topLinePunct w:val="0"/>
              <w:autoSpaceDE w:val="0"/>
              <w:autoSpaceDN w:val="0"/>
              <w:bidi w:val="0"/>
              <w:adjustRightInd w:val="0"/>
              <w:snapToGrid w:val="0"/>
              <w:spacing w:line="270" w:lineRule="exact"/>
              <w:ind w:left="18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1</w:t>
            </w:r>
          </w:p>
        </w:tc>
        <w:tc>
          <w:tcPr>
            <w:tcW w:w="2798" w:type="dxa"/>
            <w:vAlign w:val="top"/>
          </w:tcPr>
          <w:p w14:paraId="649F2F66">
            <w:pPr>
              <w:keepNext w:val="0"/>
              <w:keepLines w:val="0"/>
              <w:pageBreakBefore w:val="0"/>
              <w:widowControl/>
              <w:kinsoku/>
              <w:wordWrap w:val="0"/>
              <w:overflowPunct/>
              <w:topLinePunct w:val="0"/>
              <w:autoSpaceDE w:val="0"/>
              <w:autoSpaceDN w:val="0"/>
              <w:bidi w:val="0"/>
              <w:adjustRightInd w:val="0"/>
              <w:snapToGrid w:val="0"/>
              <w:spacing w:line="291" w:lineRule="auto"/>
              <w:textAlignment w:val="baseline"/>
              <w:rPr>
                <w:rFonts w:hint="eastAsia" w:ascii="方正仿宋_GB2312" w:hAnsi="方正仿宋_GB2312" w:eastAsia="方正仿宋_GB2312" w:cs="方正仿宋_GB2312"/>
                <w:sz w:val="21"/>
              </w:rPr>
            </w:pPr>
          </w:p>
          <w:p w14:paraId="11608175">
            <w:pPr>
              <w:pStyle w:val="9"/>
              <w:keepNext w:val="0"/>
              <w:keepLines w:val="0"/>
              <w:pageBreakBefore w:val="0"/>
              <w:widowControl/>
              <w:kinsoku/>
              <w:wordWrap w:val="0"/>
              <w:overflowPunct/>
              <w:topLinePunct w:val="0"/>
              <w:autoSpaceDE w:val="0"/>
              <w:autoSpaceDN w:val="0"/>
              <w:bidi w:val="0"/>
              <w:adjustRightInd w:val="0"/>
              <w:snapToGrid w:val="0"/>
              <w:spacing w:line="278" w:lineRule="auto"/>
              <w:ind w:left="356" w:right="136" w:hanging="21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法人或者其他组织的营业执</w:t>
            </w:r>
            <w:r>
              <w:rPr>
                <w:rFonts w:hint="eastAsia" w:ascii="方正仿宋_GB2312" w:hAnsi="方正仿宋_GB2312" w:eastAsia="方正仿宋_GB2312" w:cs="方正仿宋_GB2312"/>
                <w:spacing w:val="8"/>
              </w:rPr>
              <w:t>照等主体资格证明文件</w:t>
            </w:r>
          </w:p>
        </w:tc>
        <w:tc>
          <w:tcPr>
            <w:tcW w:w="6310" w:type="dxa"/>
            <w:tcBorders>
              <w:right w:val="single" w:color="000000" w:sz="2" w:space="0"/>
            </w:tcBorders>
            <w:vAlign w:val="top"/>
          </w:tcPr>
          <w:p w14:paraId="307CD77A">
            <w:pPr>
              <w:pStyle w:val="9"/>
              <w:keepNext w:val="0"/>
              <w:keepLines w:val="0"/>
              <w:pageBreakBefore w:val="0"/>
              <w:widowControl/>
              <w:kinsoku/>
              <w:wordWrap w:val="0"/>
              <w:overflowPunct/>
              <w:topLinePunct w:val="0"/>
              <w:autoSpaceDE w:val="0"/>
              <w:autoSpaceDN w:val="0"/>
              <w:bidi w:val="0"/>
              <w:adjustRightInd w:val="0"/>
              <w:snapToGrid w:val="0"/>
              <w:spacing w:line="262" w:lineRule="auto"/>
              <w:ind w:left="111" w:right="117" w:firstLine="2"/>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投标人为法人的，应提交营业执照或法人登记证书的复印件；投标人为非法人组织的，应提交依法登记证书复印件；投标人为个体工商户的，应提交个体工商户营业执照复印件；投标人为自然人的，</w:t>
            </w:r>
            <w:r>
              <w:rPr>
                <w:rFonts w:hint="eastAsia" w:ascii="方正仿宋_GB2312" w:hAnsi="方正仿宋_GB2312" w:eastAsia="方正仿宋_GB2312" w:cs="方正仿宋_GB2312"/>
                <w:spacing w:val="8"/>
              </w:rPr>
              <w:t>应提交自然人的身份证明复印件。</w:t>
            </w:r>
          </w:p>
        </w:tc>
      </w:tr>
      <w:tr w14:paraId="5E96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2" w:hRule="atLeast"/>
        </w:trPr>
        <w:tc>
          <w:tcPr>
            <w:tcW w:w="743" w:type="dxa"/>
            <w:tcBorders>
              <w:left w:val="single" w:color="000000" w:sz="2" w:space="0"/>
            </w:tcBorders>
            <w:vAlign w:val="top"/>
          </w:tcPr>
          <w:p w14:paraId="76E9CB1D">
            <w:pPr>
              <w:keepNext w:val="0"/>
              <w:keepLines w:val="0"/>
              <w:pageBreakBefore w:val="0"/>
              <w:widowControl/>
              <w:kinsoku/>
              <w:wordWrap w:val="0"/>
              <w:overflowPunct/>
              <w:topLinePunct w:val="0"/>
              <w:autoSpaceDE w:val="0"/>
              <w:autoSpaceDN w:val="0"/>
              <w:bidi w:val="0"/>
              <w:adjustRightInd w:val="0"/>
              <w:snapToGrid w:val="0"/>
              <w:spacing w:line="367" w:lineRule="auto"/>
              <w:textAlignment w:val="baseline"/>
              <w:rPr>
                <w:rFonts w:hint="eastAsia" w:ascii="方正仿宋_GB2312" w:hAnsi="方正仿宋_GB2312" w:eastAsia="方正仿宋_GB2312" w:cs="方正仿宋_GB2312"/>
                <w:sz w:val="21"/>
              </w:rPr>
            </w:pPr>
          </w:p>
          <w:p w14:paraId="52BEF7C1">
            <w:pPr>
              <w:pStyle w:val="9"/>
              <w:keepNext w:val="0"/>
              <w:keepLines w:val="0"/>
              <w:pageBreakBefore w:val="0"/>
              <w:widowControl/>
              <w:kinsoku/>
              <w:wordWrap w:val="0"/>
              <w:overflowPunct/>
              <w:topLinePunct w:val="0"/>
              <w:autoSpaceDE w:val="0"/>
              <w:autoSpaceDN w:val="0"/>
              <w:bidi w:val="0"/>
              <w:adjustRightInd w:val="0"/>
              <w:snapToGrid w:val="0"/>
              <w:spacing w:line="270" w:lineRule="exact"/>
              <w:ind w:left="17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2</w:t>
            </w:r>
          </w:p>
        </w:tc>
        <w:tc>
          <w:tcPr>
            <w:tcW w:w="2798" w:type="dxa"/>
            <w:vAlign w:val="top"/>
          </w:tcPr>
          <w:p w14:paraId="56AE6BF0">
            <w:pPr>
              <w:pStyle w:val="9"/>
              <w:keepNext w:val="0"/>
              <w:keepLines w:val="0"/>
              <w:pageBreakBefore w:val="0"/>
              <w:widowControl/>
              <w:kinsoku/>
              <w:wordWrap w:val="0"/>
              <w:overflowPunct/>
              <w:topLinePunct w:val="0"/>
              <w:autoSpaceDE w:val="0"/>
              <w:autoSpaceDN w:val="0"/>
              <w:bidi w:val="0"/>
              <w:adjustRightInd w:val="0"/>
              <w:snapToGrid w:val="0"/>
              <w:spacing w:line="275" w:lineRule="auto"/>
              <w:ind w:left="145" w:right="136" w:hanging="3"/>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法人提交法定代表人身份证</w:t>
            </w:r>
            <w:r>
              <w:rPr>
                <w:rFonts w:hint="eastAsia" w:ascii="方正仿宋_GB2312" w:hAnsi="方正仿宋_GB2312" w:eastAsia="方正仿宋_GB2312" w:cs="方正仿宋_GB2312"/>
                <w:spacing w:val="8"/>
              </w:rPr>
              <w:t>明或者法定代表人授权委托书并附法定代表人身份证明</w:t>
            </w:r>
          </w:p>
        </w:tc>
        <w:tc>
          <w:tcPr>
            <w:tcW w:w="6310" w:type="dxa"/>
            <w:tcBorders>
              <w:right w:val="single" w:color="000000" w:sz="2" w:space="0"/>
            </w:tcBorders>
            <w:vAlign w:val="top"/>
          </w:tcPr>
          <w:p w14:paraId="4839EFD2">
            <w:pPr>
              <w:pStyle w:val="9"/>
              <w:keepNext w:val="0"/>
              <w:keepLines w:val="0"/>
              <w:pageBreakBefore w:val="0"/>
              <w:widowControl/>
              <w:kinsoku/>
              <w:wordWrap w:val="0"/>
              <w:overflowPunct/>
              <w:topLinePunct w:val="0"/>
              <w:autoSpaceDE w:val="0"/>
              <w:autoSpaceDN w:val="0"/>
              <w:bidi w:val="0"/>
              <w:adjustRightInd w:val="0"/>
              <w:snapToGrid w:val="0"/>
              <w:spacing w:line="275" w:lineRule="auto"/>
              <w:ind w:left="111" w:right="65"/>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供应商为法人参加的，提供法定代表人（单位负责人）的身份证明；</w:t>
            </w:r>
            <w:r>
              <w:rPr>
                <w:rFonts w:hint="eastAsia" w:ascii="方正仿宋_GB2312" w:hAnsi="方正仿宋_GB2312" w:eastAsia="方正仿宋_GB2312" w:cs="方正仿宋_GB2312"/>
                <w:spacing w:val="9"/>
              </w:rPr>
              <w:t>供应商为授权人参加的，提供法定代表人（单位负责人）授权委托书并附法定代表人（单位负责人）身份证明</w:t>
            </w:r>
          </w:p>
        </w:tc>
      </w:tr>
      <w:tr w14:paraId="54C76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4" w:hRule="atLeast"/>
        </w:trPr>
        <w:tc>
          <w:tcPr>
            <w:tcW w:w="743" w:type="dxa"/>
            <w:tcBorders>
              <w:left w:val="single" w:color="000000" w:sz="2" w:space="0"/>
            </w:tcBorders>
            <w:vAlign w:val="top"/>
          </w:tcPr>
          <w:p w14:paraId="532CC9D8">
            <w:pPr>
              <w:keepNext w:val="0"/>
              <w:keepLines w:val="0"/>
              <w:pageBreakBefore w:val="0"/>
              <w:widowControl/>
              <w:kinsoku/>
              <w:wordWrap w:val="0"/>
              <w:overflowPunct/>
              <w:topLinePunct w:val="0"/>
              <w:autoSpaceDE w:val="0"/>
              <w:autoSpaceDN w:val="0"/>
              <w:bidi w:val="0"/>
              <w:adjustRightInd w:val="0"/>
              <w:snapToGrid w:val="0"/>
              <w:spacing w:line="310" w:lineRule="auto"/>
              <w:textAlignment w:val="baseline"/>
              <w:rPr>
                <w:rFonts w:hint="eastAsia" w:ascii="方正仿宋_GB2312" w:hAnsi="方正仿宋_GB2312" w:eastAsia="方正仿宋_GB2312" w:cs="方正仿宋_GB2312"/>
                <w:sz w:val="21"/>
              </w:rPr>
            </w:pPr>
          </w:p>
          <w:p w14:paraId="498ED504">
            <w:pPr>
              <w:pStyle w:val="9"/>
              <w:keepNext w:val="0"/>
              <w:keepLines w:val="0"/>
              <w:pageBreakBefore w:val="0"/>
              <w:widowControl/>
              <w:kinsoku/>
              <w:wordWrap w:val="0"/>
              <w:overflowPunct/>
              <w:topLinePunct w:val="0"/>
              <w:autoSpaceDE w:val="0"/>
              <w:autoSpaceDN w:val="0"/>
              <w:bidi w:val="0"/>
              <w:adjustRightInd w:val="0"/>
              <w:snapToGrid w:val="0"/>
              <w:spacing w:line="269" w:lineRule="exact"/>
              <w:ind w:left="17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3</w:t>
            </w:r>
          </w:p>
        </w:tc>
        <w:tc>
          <w:tcPr>
            <w:tcW w:w="2798" w:type="dxa"/>
            <w:vAlign w:val="top"/>
          </w:tcPr>
          <w:p w14:paraId="644BC22C">
            <w:pPr>
              <w:pStyle w:val="9"/>
              <w:keepNext w:val="0"/>
              <w:keepLines w:val="0"/>
              <w:pageBreakBefore w:val="0"/>
              <w:widowControl/>
              <w:kinsoku/>
              <w:wordWrap w:val="0"/>
              <w:overflowPunct/>
              <w:topLinePunct w:val="0"/>
              <w:autoSpaceDE w:val="0"/>
              <w:autoSpaceDN w:val="0"/>
              <w:bidi w:val="0"/>
              <w:adjustRightInd w:val="0"/>
              <w:snapToGrid w:val="0"/>
              <w:spacing w:line="228" w:lineRule="auto"/>
              <w:ind w:left="14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w:t>
            </w:r>
            <w:r>
              <w:rPr>
                <w:rFonts w:hint="eastAsia" w:ascii="方正仿宋_GB2312" w:hAnsi="方正仿宋_GB2312" w:eastAsia="方正仿宋_GB2312" w:cs="方正仿宋_GB2312"/>
                <w:spacing w:val="8"/>
                <w:lang w:eastAsia="zh-CN"/>
              </w:rPr>
              <w:t>中华人民共和国政府采购法</w:t>
            </w:r>
            <w:r>
              <w:rPr>
                <w:rFonts w:hint="eastAsia" w:ascii="方正仿宋_GB2312" w:hAnsi="方正仿宋_GB2312" w:eastAsia="方正仿宋_GB2312" w:cs="方正仿宋_GB2312"/>
                <w:spacing w:val="9"/>
              </w:rPr>
              <w:t>第二十二条第一款和招</w:t>
            </w:r>
          </w:p>
          <w:p w14:paraId="0D30AB17">
            <w:pPr>
              <w:pStyle w:val="9"/>
              <w:keepNext w:val="0"/>
              <w:keepLines w:val="0"/>
              <w:pageBreakBefore w:val="0"/>
              <w:widowControl/>
              <w:kinsoku/>
              <w:wordWrap w:val="0"/>
              <w:overflowPunct/>
              <w:topLinePunct w:val="0"/>
              <w:autoSpaceDE w:val="0"/>
              <w:autoSpaceDN w:val="0"/>
              <w:bidi w:val="0"/>
              <w:adjustRightInd w:val="0"/>
              <w:snapToGrid w:val="0"/>
              <w:spacing w:line="218" w:lineRule="auto"/>
              <w:ind w:left="87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标文件规定</w:t>
            </w:r>
          </w:p>
        </w:tc>
        <w:tc>
          <w:tcPr>
            <w:tcW w:w="6310" w:type="dxa"/>
            <w:tcBorders>
              <w:right w:val="single" w:color="000000" w:sz="2" w:space="0"/>
            </w:tcBorders>
            <w:vAlign w:val="top"/>
          </w:tcPr>
          <w:p w14:paraId="75E6CFC9">
            <w:pPr>
              <w:keepNext w:val="0"/>
              <w:keepLines w:val="0"/>
              <w:pageBreakBefore w:val="0"/>
              <w:widowControl/>
              <w:kinsoku/>
              <w:wordWrap w:val="0"/>
              <w:overflowPunct/>
              <w:topLinePunct w:val="0"/>
              <w:autoSpaceDE w:val="0"/>
              <w:autoSpaceDN w:val="0"/>
              <w:bidi w:val="0"/>
              <w:adjustRightInd w:val="0"/>
              <w:snapToGrid w:val="0"/>
              <w:spacing w:line="291" w:lineRule="auto"/>
              <w:textAlignment w:val="baseline"/>
              <w:rPr>
                <w:rFonts w:hint="eastAsia" w:ascii="方正仿宋_GB2312" w:hAnsi="方正仿宋_GB2312" w:eastAsia="方正仿宋_GB2312" w:cs="方正仿宋_GB2312"/>
                <w:sz w:val="21"/>
              </w:rPr>
            </w:pPr>
          </w:p>
          <w:p w14:paraId="11911C36">
            <w:pPr>
              <w:pStyle w:val="9"/>
              <w:keepNext w:val="0"/>
              <w:keepLines w:val="0"/>
              <w:pageBreakBefore w:val="0"/>
              <w:widowControl/>
              <w:kinsoku/>
              <w:wordWrap w:val="0"/>
              <w:overflowPunct/>
              <w:topLinePunct w:val="0"/>
              <w:autoSpaceDE w:val="0"/>
              <w:autoSpaceDN w:val="0"/>
              <w:bidi w:val="0"/>
              <w:adjustRightInd w:val="0"/>
              <w:snapToGrid w:val="0"/>
              <w:spacing w:line="227" w:lineRule="auto"/>
              <w:ind w:left="11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按招标文件要求提供《投标人资格声明》。</w:t>
            </w:r>
          </w:p>
        </w:tc>
      </w:tr>
      <w:tr w14:paraId="7F049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43" w:type="dxa"/>
            <w:tcBorders>
              <w:left w:val="single" w:color="000000" w:sz="2" w:space="0"/>
            </w:tcBorders>
            <w:vAlign w:val="top"/>
          </w:tcPr>
          <w:p w14:paraId="5FD16838">
            <w:pPr>
              <w:pStyle w:val="9"/>
              <w:keepNext w:val="0"/>
              <w:keepLines w:val="0"/>
              <w:pageBreakBefore w:val="0"/>
              <w:widowControl/>
              <w:kinsoku/>
              <w:wordWrap w:val="0"/>
              <w:overflowPunct/>
              <w:topLinePunct w:val="0"/>
              <w:autoSpaceDE w:val="0"/>
              <w:autoSpaceDN w:val="0"/>
              <w:bidi w:val="0"/>
              <w:adjustRightInd w:val="0"/>
              <w:snapToGrid w:val="0"/>
              <w:spacing w:line="270" w:lineRule="exact"/>
              <w:ind w:left="17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4</w:t>
            </w:r>
          </w:p>
        </w:tc>
        <w:tc>
          <w:tcPr>
            <w:tcW w:w="2798" w:type="dxa"/>
            <w:vAlign w:val="top"/>
          </w:tcPr>
          <w:p w14:paraId="52A4DB24">
            <w:pPr>
              <w:pStyle w:val="9"/>
              <w:keepNext w:val="0"/>
              <w:keepLines w:val="0"/>
              <w:pageBreakBefore w:val="0"/>
              <w:widowControl/>
              <w:kinsoku/>
              <w:wordWrap w:val="0"/>
              <w:overflowPunct/>
              <w:topLinePunct w:val="0"/>
              <w:autoSpaceDE w:val="0"/>
              <w:autoSpaceDN w:val="0"/>
              <w:bidi w:val="0"/>
              <w:adjustRightInd w:val="0"/>
              <w:snapToGrid w:val="0"/>
              <w:spacing w:line="227" w:lineRule="auto"/>
              <w:ind w:left="141"/>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湖南省政府采购供应商资格</w:t>
            </w:r>
            <w:r>
              <w:rPr>
                <w:rFonts w:hint="eastAsia" w:ascii="方正仿宋_GB2312" w:hAnsi="方正仿宋_GB2312" w:eastAsia="方正仿宋_GB2312" w:cs="方正仿宋_GB2312"/>
                <w:spacing w:val="6"/>
              </w:rPr>
              <w:t>承诺函</w:t>
            </w:r>
          </w:p>
        </w:tc>
        <w:tc>
          <w:tcPr>
            <w:tcW w:w="6310" w:type="dxa"/>
            <w:tcBorders>
              <w:right w:val="single" w:color="000000" w:sz="2" w:space="0"/>
            </w:tcBorders>
            <w:vAlign w:val="top"/>
          </w:tcPr>
          <w:p w14:paraId="3AC373DC">
            <w:pPr>
              <w:pStyle w:val="9"/>
              <w:keepNext w:val="0"/>
              <w:keepLines w:val="0"/>
              <w:pageBreakBefore w:val="0"/>
              <w:widowControl/>
              <w:kinsoku/>
              <w:wordWrap w:val="0"/>
              <w:overflowPunct/>
              <w:topLinePunct w:val="0"/>
              <w:autoSpaceDE w:val="0"/>
              <w:autoSpaceDN w:val="0"/>
              <w:bidi w:val="0"/>
              <w:adjustRightInd w:val="0"/>
              <w:snapToGrid w:val="0"/>
              <w:spacing w:line="227" w:lineRule="auto"/>
              <w:ind w:left="11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按招标文件要求提供《湖南省政府采购供应商资格承诺函》</w:t>
            </w:r>
          </w:p>
        </w:tc>
      </w:tr>
      <w:tr w14:paraId="64626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743" w:type="dxa"/>
            <w:tcBorders>
              <w:left w:val="single" w:color="000000" w:sz="2" w:space="0"/>
            </w:tcBorders>
            <w:vAlign w:val="top"/>
          </w:tcPr>
          <w:p w14:paraId="67C6D17F">
            <w:pPr>
              <w:pStyle w:val="9"/>
              <w:keepNext w:val="0"/>
              <w:keepLines w:val="0"/>
              <w:pageBreakBefore w:val="0"/>
              <w:widowControl/>
              <w:kinsoku/>
              <w:wordWrap w:val="0"/>
              <w:overflowPunct/>
              <w:topLinePunct w:val="0"/>
              <w:autoSpaceDE w:val="0"/>
              <w:autoSpaceDN w:val="0"/>
              <w:bidi w:val="0"/>
              <w:adjustRightInd w:val="0"/>
              <w:snapToGrid w:val="0"/>
              <w:spacing w:line="268" w:lineRule="exact"/>
              <w:ind w:left="17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5</w:t>
            </w:r>
          </w:p>
        </w:tc>
        <w:tc>
          <w:tcPr>
            <w:tcW w:w="2798" w:type="dxa"/>
            <w:vAlign w:val="top"/>
          </w:tcPr>
          <w:p w14:paraId="6353CBFC">
            <w:pPr>
              <w:pStyle w:val="9"/>
              <w:keepNext w:val="0"/>
              <w:keepLines w:val="0"/>
              <w:pageBreakBefore w:val="0"/>
              <w:widowControl/>
              <w:kinsoku/>
              <w:wordWrap w:val="0"/>
              <w:overflowPunct/>
              <w:topLinePunct w:val="0"/>
              <w:autoSpaceDE w:val="0"/>
              <w:autoSpaceDN w:val="0"/>
              <w:bidi w:val="0"/>
              <w:adjustRightInd w:val="0"/>
              <w:snapToGrid w:val="0"/>
              <w:spacing w:line="226" w:lineRule="auto"/>
              <w:ind w:left="98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投标报价</w:t>
            </w:r>
          </w:p>
        </w:tc>
        <w:tc>
          <w:tcPr>
            <w:tcW w:w="6310" w:type="dxa"/>
            <w:tcBorders>
              <w:right w:val="single" w:color="000000" w:sz="2" w:space="0"/>
            </w:tcBorders>
            <w:vAlign w:val="top"/>
          </w:tcPr>
          <w:p w14:paraId="1E1D26E0">
            <w:pPr>
              <w:pStyle w:val="9"/>
              <w:keepNext w:val="0"/>
              <w:keepLines w:val="0"/>
              <w:pageBreakBefore w:val="0"/>
              <w:widowControl/>
              <w:kinsoku/>
              <w:wordWrap w:val="0"/>
              <w:overflowPunct/>
              <w:topLinePunct w:val="0"/>
              <w:autoSpaceDE w:val="0"/>
              <w:autoSpaceDN w:val="0"/>
              <w:bidi w:val="0"/>
              <w:adjustRightInd w:val="0"/>
              <w:snapToGrid w:val="0"/>
              <w:spacing w:line="226" w:lineRule="auto"/>
              <w:ind w:left="11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投标报价不得超过最高限价，否则将视为无效投标。</w:t>
            </w:r>
          </w:p>
        </w:tc>
      </w:tr>
      <w:tr w14:paraId="3E71F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743" w:type="dxa"/>
            <w:tcBorders>
              <w:left w:val="single" w:color="000000" w:sz="2" w:space="0"/>
            </w:tcBorders>
            <w:vAlign w:val="top"/>
          </w:tcPr>
          <w:p w14:paraId="4B70A3E0">
            <w:pPr>
              <w:pStyle w:val="9"/>
              <w:keepNext w:val="0"/>
              <w:keepLines w:val="0"/>
              <w:pageBreakBefore w:val="0"/>
              <w:widowControl/>
              <w:kinsoku/>
              <w:wordWrap w:val="0"/>
              <w:overflowPunct/>
              <w:topLinePunct w:val="0"/>
              <w:autoSpaceDE w:val="0"/>
              <w:autoSpaceDN w:val="0"/>
              <w:bidi w:val="0"/>
              <w:adjustRightInd w:val="0"/>
              <w:snapToGrid w:val="0"/>
              <w:spacing w:line="228" w:lineRule="auto"/>
              <w:ind w:left="17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w:t>
            </w:r>
          </w:p>
        </w:tc>
        <w:tc>
          <w:tcPr>
            <w:tcW w:w="2798" w:type="dxa"/>
            <w:vAlign w:val="top"/>
          </w:tcPr>
          <w:p w14:paraId="263E111E">
            <w:pPr>
              <w:pStyle w:val="9"/>
              <w:keepNext w:val="0"/>
              <w:keepLines w:val="0"/>
              <w:pageBreakBefore w:val="0"/>
              <w:widowControl/>
              <w:kinsoku/>
              <w:wordWrap w:val="0"/>
              <w:overflowPunct/>
              <w:topLinePunct w:val="0"/>
              <w:autoSpaceDE w:val="0"/>
              <w:autoSpaceDN w:val="0"/>
              <w:bidi w:val="0"/>
              <w:adjustRightInd w:val="0"/>
              <w:snapToGrid w:val="0"/>
              <w:spacing w:line="227" w:lineRule="auto"/>
              <w:ind w:left="15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资格证明文件的签署、盖章</w:t>
            </w:r>
          </w:p>
        </w:tc>
        <w:tc>
          <w:tcPr>
            <w:tcW w:w="6310" w:type="dxa"/>
            <w:tcBorders>
              <w:right w:val="single" w:color="000000" w:sz="2" w:space="0"/>
            </w:tcBorders>
            <w:vAlign w:val="top"/>
          </w:tcPr>
          <w:p w14:paraId="0930DC51">
            <w:pPr>
              <w:pStyle w:val="9"/>
              <w:keepNext w:val="0"/>
              <w:keepLines w:val="0"/>
              <w:pageBreakBefore w:val="0"/>
              <w:widowControl/>
              <w:kinsoku/>
              <w:wordWrap w:val="0"/>
              <w:overflowPunct/>
              <w:topLinePunct w:val="0"/>
              <w:autoSpaceDE w:val="0"/>
              <w:autoSpaceDN w:val="0"/>
              <w:bidi w:val="0"/>
              <w:adjustRightInd w:val="0"/>
              <w:snapToGrid w:val="0"/>
              <w:spacing w:line="227" w:lineRule="auto"/>
              <w:ind w:left="12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资格证明文件按照招标文件要求签署、盖章。</w:t>
            </w:r>
          </w:p>
        </w:tc>
      </w:tr>
      <w:tr w14:paraId="6A1BF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3" w:hRule="atLeast"/>
        </w:trPr>
        <w:tc>
          <w:tcPr>
            <w:tcW w:w="743" w:type="dxa"/>
            <w:tcBorders>
              <w:left w:val="single" w:color="000000" w:sz="2" w:space="0"/>
            </w:tcBorders>
            <w:vAlign w:val="top"/>
          </w:tcPr>
          <w:p w14:paraId="00925478">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1313C647">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55374881">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3117EB43">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217CBD6A">
            <w:pPr>
              <w:keepNext w:val="0"/>
              <w:keepLines w:val="0"/>
              <w:pageBreakBefore w:val="0"/>
              <w:widowControl/>
              <w:kinsoku/>
              <w:wordWrap w:val="0"/>
              <w:overflowPunct/>
              <w:topLinePunct w:val="0"/>
              <w:autoSpaceDE w:val="0"/>
              <w:autoSpaceDN w:val="0"/>
              <w:bidi w:val="0"/>
              <w:adjustRightInd w:val="0"/>
              <w:snapToGrid w:val="0"/>
              <w:spacing w:line="263" w:lineRule="auto"/>
              <w:textAlignment w:val="baseline"/>
              <w:rPr>
                <w:rFonts w:hint="eastAsia" w:ascii="方正仿宋_GB2312" w:hAnsi="方正仿宋_GB2312" w:eastAsia="方正仿宋_GB2312" w:cs="方正仿宋_GB2312"/>
                <w:sz w:val="21"/>
              </w:rPr>
            </w:pPr>
          </w:p>
          <w:p w14:paraId="23D8616F">
            <w:pPr>
              <w:keepNext w:val="0"/>
              <w:keepLines w:val="0"/>
              <w:pageBreakBefore w:val="0"/>
              <w:widowControl/>
              <w:kinsoku/>
              <w:wordWrap w:val="0"/>
              <w:overflowPunct/>
              <w:topLinePunct w:val="0"/>
              <w:autoSpaceDE w:val="0"/>
              <w:autoSpaceDN w:val="0"/>
              <w:bidi w:val="0"/>
              <w:adjustRightInd w:val="0"/>
              <w:snapToGrid w:val="0"/>
              <w:spacing w:line="263" w:lineRule="auto"/>
              <w:textAlignment w:val="baseline"/>
              <w:rPr>
                <w:rFonts w:hint="eastAsia" w:ascii="方正仿宋_GB2312" w:hAnsi="方正仿宋_GB2312" w:eastAsia="方正仿宋_GB2312" w:cs="方正仿宋_GB2312"/>
                <w:sz w:val="21"/>
              </w:rPr>
            </w:pPr>
          </w:p>
          <w:p w14:paraId="2D436EA0">
            <w:pPr>
              <w:keepNext w:val="0"/>
              <w:keepLines w:val="0"/>
              <w:pageBreakBefore w:val="0"/>
              <w:widowControl/>
              <w:kinsoku/>
              <w:wordWrap w:val="0"/>
              <w:overflowPunct/>
              <w:topLinePunct w:val="0"/>
              <w:autoSpaceDE w:val="0"/>
              <w:autoSpaceDN w:val="0"/>
              <w:bidi w:val="0"/>
              <w:adjustRightInd w:val="0"/>
              <w:snapToGrid w:val="0"/>
              <w:spacing w:line="263" w:lineRule="auto"/>
              <w:textAlignment w:val="baseline"/>
              <w:rPr>
                <w:rFonts w:hint="eastAsia" w:ascii="方正仿宋_GB2312" w:hAnsi="方正仿宋_GB2312" w:eastAsia="方正仿宋_GB2312" w:cs="方正仿宋_GB2312"/>
                <w:sz w:val="21"/>
              </w:rPr>
            </w:pPr>
          </w:p>
          <w:p w14:paraId="26457FF6">
            <w:pPr>
              <w:keepNext w:val="0"/>
              <w:keepLines w:val="0"/>
              <w:pageBreakBefore w:val="0"/>
              <w:widowControl/>
              <w:kinsoku/>
              <w:wordWrap w:val="0"/>
              <w:overflowPunct/>
              <w:topLinePunct w:val="0"/>
              <w:autoSpaceDE w:val="0"/>
              <w:autoSpaceDN w:val="0"/>
              <w:bidi w:val="0"/>
              <w:adjustRightInd w:val="0"/>
              <w:snapToGrid w:val="0"/>
              <w:spacing w:line="263" w:lineRule="auto"/>
              <w:textAlignment w:val="baseline"/>
              <w:rPr>
                <w:rFonts w:hint="eastAsia" w:ascii="方正仿宋_GB2312" w:hAnsi="方正仿宋_GB2312" w:eastAsia="方正仿宋_GB2312" w:cs="方正仿宋_GB2312"/>
                <w:sz w:val="21"/>
              </w:rPr>
            </w:pPr>
          </w:p>
          <w:p w14:paraId="47F1993B">
            <w:pPr>
              <w:pStyle w:val="9"/>
              <w:keepNext w:val="0"/>
              <w:keepLines w:val="0"/>
              <w:pageBreakBefore w:val="0"/>
              <w:widowControl/>
              <w:kinsoku/>
              <w:wordWrap w:val="0"/>
              <w:overflowPunct/>
              <w:topLinePunct w:val="0"/>
              <w:autoSpaceDE w:val="0"/>
              <w:autoSpaceDN w:val="0"/>
              <w:bidi w:val="0"/>
              <w:adjustRightInd w:val="0"/>
              <w:snapToGrid w:val="0"/>
              <w:spacing w:line="269" w:lineRule="exact"/>
              <w:ind w:left="17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7</w:t>
            </w:r>
          </w:p>
        </w:tc>
        <w:tc>
          <w:tcPr>
            <w:tcW w:w="2798" w:type="dxa"/>
            <w:vAlign w:val="top"/>
          </w:tcPr>
          <w:p w14:paraId="4E6DA9D6">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AD77390">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61AFCCE5">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F195928">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6A76B752">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181DFDD">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1626082">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9CFF14B">
            <w:pPr>
              <w:keepNext w:val="0"/>
              <w:keepLines w:val="0"/>
              <w:pageBreakBefore w:val="0"/>
              <w:widowControl/>
              <w:kinsoku/>
              <w:wordWrap w:val="0"/>
              <w:overflowPunct/>
              <w:topLinePunct w:val="0"/>
              <w:autoSpaceDE w:val="0"/>
              <w:autoSpaceDN w:val="0"/>
              <w:bidi w:val="0"/>
              <w:adjustRightInd w:val="0"/>
              <w:snapToGrid w:val="0"/>
              <w:spacing w:line="261" w:lineRule="auto"/>
              <w:textAlignment w:val="baseline"/>
              <w:rPr>
                <w:rFonts w:hint="eastAsia" w:ascii="方正仿宋_GB2312" w:hAnsi="方正仿宋_GB2312" w:eastAsia="方正仿宋_GB2312" w:cs="方正仿宋_GB2312"/>
                <w:sz w:val="21"/>
              </w:rPr>
            </w:pPr>
          </w:p>
          <w:p w14:paraId="3D2CC30E">
            <w:pPr>
              <w:pStyle w:val="9"/>
              <w:keepNext w:val="0"/>
              <w:keepLines w:val="0"/>
              <w:pageBreakBefore w:val="0"/>
              <w:widowControl/>
              <w:kinsoku/>
              <w:wordWrap w:val="0"/>
              <w:overflowPunct/>
              <w:topLinePunct w:val="0"/>
              <w:autoSpaceDE w:val="0"/>
              <w:autoSpaceDN w:val="0"/>
              <w:bidi w:val="0"/>
              <w:adjustRightInd w:val="0"/>
              <w:snapToGrid w:val="0"/>
              <w:spacing w:line="228" w:lineRule="auto"/>
              <w:ind w:left="66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投标人信用记录</w:t>
            </w:r>
          </w:p>
        </w:tc>
        <w:tc>
          <w:tcPr>
            <w:tcW w:w="6310" w:type="dxa"/>
            <w:tcBorders>
              <w:right w:val="single" w:color="000000" w:sz="2" w:space="0"/>
            </w:tcBorders>
            <w:vAlign w:val="top"/>
          </w:tcPr>
          <w:p w14:paraId="7CD8F2CD">
            <w:pPr>
              <w:pStyle w:val="9"/>
              <w:keepNext w:val="0"/>
              <w:keepLines w:val="0"/>
              <w:pageBreakBefore w:val="0"/>
              <w:widowControl/>
              <w:kinsoku/>
              <w:wordWrap w:val="0"/>
              <w:overflowPunct/>
              <w:topLinePunct w:val="0"/>
              <w:autoSpaceDE w:val="0"/>
              <w:autoSpaceDN w:val="0"/>
              <w:bidi w:val="0"/>
              <w:adjustRightInd w:val="0"/>
              <w:snapToGrid w:val="0"/>
              <w:spacing w:line="275" w:lineRule="auto"/>
              <w:ind w:left="110" w:right="120" w:firstLine="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查询渠道：“信用中国（</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"https://www.creditchina.gov.cn"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www</w:t>
            </w:r>
            <w:r>
              <w:rPr>
                <w:rFonts w:hint="eastAsia" w:ascii="方正仿宋_GB2312" w:hAnsi="方正仿宋_GB2312" w:eastAsia="方正仿宋_GB2312" w:cs="方正仿宋_GB2312"/>
                <w:spacing w:val="3"/>
              </w:rPr>
              <w:t>.</w:t>
            </w:r>
            <w:r>
              <w:rPr>
                <w:rFonts w:hint="eastAsia" w:ascii="方正仿宋_GB2312" w:hAnsi="方正仿宋_GB2312" w:eastAsia="方正仿宋_GB2312" w:cs="方正仿宋_GB2312"/>
              </w:rPr>
              <w:t>creditchina</w:t>
            </w:r>
            <w:r>
              <w:rPr>
                <w:rFonts w:hint="eastAsia" w:ascii="方正仿宋_GB2312" w:hAnsi="方正仿宋_GB2312" w:eastAsia="方正仿宋_GB2312" w:cs="方正仿宋_GB2312"/>
                <w:spacing w:val="3"/>
              </w:rPr>
              <w:t>.</w:t>
            </w:r>
            <w:r>
              <w:rPr>
                <w:rFonts w:hint="eastAsia" w:ascii="方正仿宋_GB2312" w:hAnsi="方正仿宋_GB2312" w:eastAsia="方正仿宋_GB2312" w:cs="方正仿宋_GB2312"/>
              </w:rPr>
              <w:t>gov</w:t>
            </w:r>
            <w:r>
              <w:rPr>
                <w:rFonts w:hint="eastAsia" w:ascii="方正仿宋_GB2312" w:hAnsi="方正仿宋_GB2312" w:eastAsia="方正仿宋_GB2312" w:cs="方正仿宋_GB2312"/>
                <w:spacing w:val="3"/>
              </w:rPr>
              <w:t>.</w:t>
            </w:r>
            <w:r>
              <w:rPr>
                <w:rFonts w:hint="eastAsia" w:ascii="方正仿宋_GB2312" w:hAnsi="方正仿宋_GB2312" w:eastAsia="方正仿宋_GB2312" w:cs="方正仿宋_GB2312"/>
              </w:rPr>
              <w:t>cn</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pacing w:val="3"/>
              </w:rPr>
              <w:t>）”和“中国政府</w:t>
            </w:r>
            <w:r>
              <w:rPr>
                <w:rFonts w:hint="eastAsia" w:ascii="方正仿宋_GB2312" w:hAnsi="方正仿宋_GB2312" w:eastAsia="方正仿宋_GB2312" w:cs="方正仿宋_GB2312"/>
                <w:spacing w:val="2"/>
              </w:rPr>
              <w:t>采购网（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"https://www.ccgp.gov.cn"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www</w:t>
            </w:r>
            <w:r>
              <w:rPr>
                <w:rFonts w:hint="eastAsia" w:ascii="方正仿宋_GB2312" w:hAnsi="方正仿宋_GB2312" w:eastAsia="方正仿宋_GB2312" w:cs="方正仿宋_GB2312"/>
                <w:spacing w:val="2"/>
              </w:rPr>
              <w:t>.</w:t>
            </w:r>
            <w:r>
              <w:rPr>
                <w:rFonts w:hint="eastAsia" w:ascii="方正仿宋_GB2312" w:hAnsi="方正仿宋_GB2312" w:eastAsia="方正仿宋_GB2312" w:cs="方正仿宋_GB2312"/>
              </w:rPr>
              <w:t>ccgp</w:t>
            </w:r>
            <w:r>
              <w:rPr>
                <w:rFonts w:hint="eastAsia" w:ascii="方正仿宋_GB2312" w:hAnsi="方正仿宋_GB2312" w:eastAsia="方正仿宋_GB2312" w:cs="方正仿宋_GB2312"/>
                <w:spacing w:val="2"/>
              </w:rPr>
              <w:t>.</w:t>
            </w:r>
            <w:r>
              <w:rPr>
                <w:rFonts w:hint="eastAsia" w:ascii="方正仿宋_GB2312" w:hAnsi="方正仿宋_GB2312" w:eastAsia="方正仿宋_GB2312" w:cs="方正仿宋_GB2312"/>
              </w:rPr>
              <w:t>gov</w:t>
            </w:r>
            <w:r>
              <w:rPr>
                <w:rFonts w:hint="eastAsia" w:ascii="方正仿宋_GB2312" w:hAnsi="方正仿宋_GB2312" w:eastAsia="方正仿宋_GB2312" w:cs="方正仿宋_GB2312"/>
                <w:spacing w:val="2"/>
              </w:rPr>
              <w:t>.</w:t>
            </w:r>
            <w:r>
              <w:rPr>
                <w:rFonts w:hint="eastAsia" w:ascii="方正仿宋_GB2312" w:hAnsi="方正仿宋_GB2312" w:eastAsia="方正仿宋_GB2312" w:cs="方正仿宋_GB2312"/>
              </w:rPr>
              <w:t>cn</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spacing w:val="2"/>
              </w:rPr>
              <w:t>）”</w:t>
            </w:r>
            <w:r>
              <w:rPr>
                <w:rFonts w:hint="eastAsia" w:ascii="方正仿宋_GB2312" w:hAnsi="方正仿宋_GB2312" w:eastAsia="方正仿宋_GB2312" w:cs="方正仿宋_GB2312"/>
                <w:spacing w:val="2"/>
                <w:lang w:eastAsia="zh-CN"/>
              </w:rPr>
              <w:t>；</w:t>
            </w:r>
          </w:p>
          <w:p w14:paraId="1B0C0B96">
            <w:pPr>
              <w:pStyle w:val="9"/>
              <w:keepNext w:val="0"/>
              <w:keepLines w:val="0"/>
              <w:pageBreakBefore w:val="0"/>
              <w:widowControl/>
              <w:kinsoku/>
              <w:wordWrap w:val="0"/>
              <w:overflowPunct/>
              <w:topLinePunct w:val="0"/>
              <w:autoSpaceDE w:val="0"/>
              <w:autoSpaceDN w:val="0"/>
              <w:bidi w:val="0"/>
              <w:adjustRightInd w:val="0"/>
              <w:snapToGrid w:val="0"/>
              <w:spacing w:line="277" w:lineRule="auto"/>
              <w:ind w:left="113" w:right="117" w:hanging="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截止时点：投标截止时间以后、资格审查阶段采购人或采购代理机</w:t>
            </w:r>
            <w:r>
              <w:rPr>
                <w:rFonts w:hint="eastAsia" w:ascii="方正仿宋_GB2312" w:hAnsi="方正仿宋_GB2312" w:eastAsia="方正仿宋_GB2312" w:cs="方正仿宋_GB2312"/>
                <w:spacing w:val="7"/>
              </w:rPr>
              <w:t>构的实际查询时间；</w:t>
            </w:r>
          </w:p>
          <w:p w14:paraId="131D172D">
            <w:pPr>
              <w:pStyle w:val="9"/>
              <w:keepNext w:val="0"/>
              <w:keepLines w:val="0"/>
              <w:pageBreakBefore w:val="0"/>
              <w:widowControl/>
              <w:kinsoku/>
              <w:wordWrap w:val="0"/>
              <w:overflowPunct/>
              <w:topLinePunct w:val="0"/>
              <w:autoSpaceDE w:val="0"/>
              <w:autoSpaceDN w:val="0"/>
              <w:bidi w:val="0"/>
              <w:adjustRightInd w:val="0"/>
              <w:snapToGrid w:val="0"/>
              <w:spacing w:line="276" w:lineRule="auto"/>
              <w:ind w:left="110" w:right="11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信用信息查询记录和证据留存具体方式：采购人、采购代理机构经办人将查询网页截图、打印、签字，作为查询记录和证据，与其他采购文件一并保存。投标人不良信用记录以采购人、采购代理机构</w:t>
            </w:r>
            <w:r>
              <w:rPr>
                <w:rFonts w:hint="eastAsia" w:ascii="方正仿宋_GB2312" w:hAnsi="方正仿宋_GB2312" w:eastAsia="方正仿宋_GB2312" w:cs="方正仿宋_GB2312"/>
                <w:spacing w:val="7"/>
              </w:rPr>
              <w:t>查询结果为准。</w:t>
            </w:r>
          </w:p>
          <w:p w14:paraId="5C468257">
            <w:pPr>
              <w:pStyle w:val="9"/>
              <w:keepNext w:val="0"/>
              <w:keepLines w:val="0"/>
              <w:pageBreakBefore w:val="0"/>
              <w:widowControl/>
              <w:kinsoku/>
              <w:wordWrap w:val="0"/>
              <w:overflowPunct/>
              <w:topLinePunct w:val="0"/>
              <w:autoSpaceDE w:val="0"/>
              <w:autoSpaceDN w:val="0"/>
              <w:bidi w:val="0"/>
              <w:adjustRightInd w:val="0"/>
              <w:snapToGrid w:val="0"/>
              <w:spacing w:line="276" w:lineRule="auto"/>
              <w:ind w:left="111" w:right="11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信用信息的使用原则：供应商在“信用中国</w:t>
            </w:r>
            <w:r>
              <w:rPr>
                <w:rFonts w:hint="eastAsia" w:ascii="方正仿宋_GB2312" w:hAnsi="方正仿宋_GB2312" w:eastAsia="方正仿宋_GB2312" w:cs="方正仿宋_GB2312"/>
                <w:spacing w:val="-60"/>
              </w:rPr>
              <w:t xml:space="preserve"> </w:t>
            </w:r>
            <w:r>
              <w:rPr>
                <w:rFonts w:hint="eastAsia" w:ascii="方正仿宋_GB2312" w:hAnsi="方正仿宋_GB2312" w:eastAsia="方正仿宋_GB2312" w:cs="方正仿宋_GB2312"/>
                <w:spacing w:val="8"/>
              </w:rPr>
              <w:t>”网站被列入失信被执</w:t>
            </w:r>
            <w:r>
              <w:rPr>
                <w:rFonts w:hint="eastAsia" w:ascii="方正仿宋_GB2312" w:hAnsi="方正仿宋_GB2312" w:eastAsia="方正仿宋_GB2312" w:cs="方正仿宋_GB2312"/>
                <w:spacing w:val="7"/>
              </w:rPr>
              <w:t>行人和重大税收违法案件当事人名单，或在“</w:t>
            </w:r>
            <w:r>
              <w:rPr>
                <w:rFonts w:hint="eastAsia" w:ascii="方正仿宋_GB2312" w:hAnsi="方正仿宋_GB2312" w:eastAsia="方正仿宋_GB2312" w:cs="方正仿宋_GB2312"/>
                <w:spacing w:val="-58"/>
              </w:rPr>
              <w:t xml:space="preserve"> </w:t>
            </w:r>
            <w:r>
              <w:rPr>
                <w:rFonts w:hint="eastAsia" w:ascii="方正仿宋_GB2312" w:hAnsi="方正仿宋_GB2312" w:eastAsia="方正仿宋_GB2312" w:cs="方正仿宋_GB2312"/>
                <w:spacing w:val="7"/>
              </w:rPr>
              <w:t>中国政府采购网</w:t>
            </w:r>
            <w:r>
              <w:rPr>
                <w:rFonts w:hint="eastAsia" w:ascii="方正仿宋_GB2312" w:hAnsi="方正仿宋_GB2312" w:eastAsia="方正仿宋_GB2312" w:cs="方正仿宋_GB2312"/>
                <w:spacing w:val="-73"/>
              </w:rPr>
              <w:t xml:space="preserve"> </w:t>
            </w:r>
            <w:r>
              <w:rPr>
                <w:rFonts w:hint="eastAsia" w:ascii="方正仿宋_GB2312" w:hAnsi="方正仿宋_GB2312" w:eastAsia="方正仿宋_GB2312" w:cs="方正仿宋_GB2312"/>
                <w:spacing w:val="7"/>
              </w:rPr>
              <w:t>”网</w:t>
            </w:r>
            <w:r>
              <w:rPr>
                <w:rFonts w:hint="eastAsia" w:ascii="方正仿宋_GB2312" w:hAnsi="方正仿宋_GB2312" w:eastAsia="方正仿宋_GB2312" w:cs="方正仿宋_GB2312"/>
                <w:spacing w:val="9"/>
              </w:rPr>
              <w:t>站被列入政府采购严重违法失信行为记录名单。供应商有上述不良信用记录的，其</w:t>
            </w:r>
            <w:r>
              <w:rPr>
                <w:rFonts w:hint="eastAsia" w:ascii="方正仿宋_GB2312" w:hAnsi="方正仿宋_GB2312" w:eastAsia="方正仿宋_GB2312" w:cs="方正仿宋_GB2312"/>
                <w:b/>
                <w:bCs/>
                <w:spacing w:val="9"/>
              </w:rPr>
              <w:t>投标无效</w:t>
            </w:r>
            <w:r>
              <w:rPr>
                <w:rFonts w:hint="eastAsia" w:ascii="方正仿宋_GB2312" w:hAnsi="方正仿宋_GB2312" w:eastAsia="方正仿宋_GB2312" w:cs="方正仿宋_GB2312"/>
                <w:spacing w:val="9"/>
              </w:rPr>
              <w:t>。联合体形式投标的，联合体成员存在不良信用记录，视同联合体存在不良信用记录。</w:t>
            </w:r>
          </w:p>
          <w:p w14:paraId="510643F9">
            <w:pPr>
              <w:pStyle w:val="9"/>
              <w:keepNext w:val="0"/>
              <w:keepLines w:val="0"/>
              <w:pageBreakBefore w:val="0"/>
              <w:widowControl/>
              <w:kinsoku/>
              <w:wordWrap w:val="0"/>
              <w:overflowPunct/>
              <w:topLinePunct w:val="0"/>
              <w:autoSpaceDE w:val="0"/>
              <w:autoSpaceDN w:val="0"/>
              <w:bidi w:val="0"/>
              <w:adjustRightInd w:val="0"/>
              <w:snapToGrid w:val="0"/>
              <w:spacing w:line="246" w:lineRule="auto"/>
              <w:ind w:left="112" w:right="321" w:firstLine="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（投标人可自行提供，</w:t>
            </w:r>
            <w:r>
              <w:rPr>
                <w:rFonts w:hint="eastAsia" w:ascii="方正仿宋_GB2312" w:hAnsi="方正仿宋_GB2312" w:eastAsia="方正仿宋_GB2312" w:cs="方正仿宋_GB2312"/>
                <w:spacing w:val="-59"/>
              </w:rPr>
              <w:t xml:space="preserve"> </w:t>
            </w:r>
            <w:r>
              <w:rPr>
                <w:rFonts w:hint="eastAsia" w:ascii="方正仿宋_GB2312" w:hAnsi="方正仿宋_GB2312" w:eastAsia="方正仿宋_GB2312" w:cs="方正仿宋_GB2312"/>
                <w:spacing w:val="8"/>
              </w:rPr>
              <w:t>以采购人或采购代理机构</w:t>
            </w:r>
            <w:r>
              <w:rPr>
                <w:rFonts w:hint="eastAsia" w:ascii="方正仿宋_GB2312" w:hAnsi="方正仿宋_GB2312" w:eastAsia="方正仿宋_GB2312" w:cs="方正仿宋_GB2312"/>
                <w:spacing w:val="7"/>
              </w:rPr>
              <w:t>现场实际查询为</w:t>
            </w:r>
            <w:r>
              <w:rPr>
                <w:rFonts w:hint="eastAsia" w:ascii="方正仿宋_GB2312" w:hAnsi="方正仿宋_GB2312" w:eastAsia="方正仿宋_GB2312" w:cs="方正仿宋_GB2312"/>
                <w:spacing w:val="6"/>
              </w:rPr>
              <w:t>准。</w:t>
            </w:r>
            <w:r>
              <w:rPr>
                <w:rFonts w:hint="eastAsia" w:ascii="方正仿宋_GB2312" w:hAnsi="方正仿宋_GB2312" w:eastAsia="方正仿宋_GB2312" w:cs="方正仿宋_GB2312"/>
                <w:spacing w:val="6"/>
                <w:lang w:eastAsia="zh-CN"/>
              </w:rPr>
              <w:t>）</w:t>
            </w:r>
          </w:p>
        </w:tc>
      </w:tr>
      <w:tr w14:paraId="6EEB5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743" w:type="dxa"/>
            <w:tcBorders>
              <w:left w:val="single" w:color="000000" w:sz="2" w:space="0"/>
              <w:bottom w:val="single" w:color="000000" w:sz="2" w:space="0"/>
            </w:tcBorders>
            <w:vAlign w:val="top"/>
          </w:tcPr>
          <w:p w14:paraId="0990D4C0">
            <w:pPr>
              <w:pStyle w:val="9"/>
              <w:keepNext w:val="0"/>
              <w:keepLines w:val="0"/>
              <w:pageBreakBefore w:val="0"/>
              <w:widowControl/>
              <w:kinsoku/>
              <w:wordWrap w:val="0"/>
              <w:overflowPunct/>
              <w:topLinePunct w:val="0"/>
              <w:autoSpaceDE w:val="0"/>
              <w:autoSpaceDN w:val="0"/>
              <w:bidi w:val="0"/>
              <w:adjustRightInd w:val="0"/>
              <w:snapToGrid w:val="0"/>
              <w:spacing w:line="229" w:lineRule="auto"/>
              <w:ind w:left="17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结论</w:t>
            </w:r>
          </w:p>
        </w:tc>
        <w:tc>
          <w:tcPr>
            <w:tcW w:w="9108" w:type="dxa"/>
            <w:gridSpan w:val="2"/>
            <w:tcBorders>
              <w:bottom w:val="single" w:color="000000" w:sz="2" w:space="0"/>
              <w:right w:val="single" w:color="000000" w:sz="2" w:space="0"/>
            </w:tcBorders>
            <w:vAlign w:val="top"/>
          </w:tcPr>
          <w:p w14:paraId="346AAE28">
            <w:pPr>
              <w:pStyle w:val="9"/>
              <w:keepNext w:val="0"/>
              <w:keepLines w:val="0"/>
              <w:pageBreakBefore w:val="0"/>
              <w:widowControl/>
              <w:kinsoku/>
              <w:wordWrap w:val="0"/>
              <w:overflowPunct/>
              <w:topLinePunct w:val="0"/>
              <w:autoSpaceDE w:val="0"/>
              <w:autoSpaceDN w:val="0"/>
              <w:bidi w:val="0"/>
              <w:adjustRightInd w:val="0"/>
              <w:snapToGrid w:val="0"/>
              <w:spacing w:line="228" w:lineRule="auto"/>
              <w:ind w:left="309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1"/>
              </w:rPr>
              <w:t>审查结果“合格</w:t>
            </w:r>
            <w:r>
              <w:rPr>
                <w:rFonts w:hint="eastAsia" w:ascii="方正仿宋_GB2312" w:hAnsi="方正仿宋_GB2312" w:eastAsia="方正仿宋_GB2312" w:cs="方正仿宋_GB2312"/>
                <w:spacing w:val="-64"/>
              </w:rPr>
              <w:t xml:space="preserve"> </w:t>
            </w:r>
            <w:r>
              <w:rPr>
                <w:rFonts w:hint="eastAsia" w:ascii="方正仿宋_GB2312" w:hAnsi="方正仿宋_GB2312" w:eastAsia="方正仿宋_GB2312" w:cs="方正仿宋_GB2312"/>
                <w:spacing w:val="11"/>
              </w:rPr>
              <w:t>”或“不合格</w:t>
            </w:r>
            <w:r>
              <w:rPr>
                <w:rFonts w:hint="eastAsia" w:ascii="方正仿宋_GB2312" w:hAnsi="方正仿宋_GB2312" w:eastAsia="方正仿宋_GB2312" w:cs="方正仿宋_GB2312"/>
                <w:spacing w:val="-70"/>
              </w:rPr>
              <w:t xml:space="preserve"> </w:t>
            </w:r>
            <w:r>
              <w:rPr>
                <w:rFonts w:hint="eastAsia" w:ascii="方正仿宋_GB2312" w:hAnsi="方正仿宋_GB2312" w:eastAsia="方正仿宋_GB2312" w:cs="方正仿宋_GB2312"/>
                <w:spacing w:val="11"/>
              </w:rPr>
              <w:t>”</w:t>
            </w:r>
          </w:p>
        </w:tc>
      </w:tr>
    </w:tbl>
    <w:p w14:paraId="15B43074">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采购人（签字</w:t>
      </w:r>
      <w:r>
        <w:rPr>
          <w:rFonts w:hint="eastAsia" w:ascii="方正仿宋_GB2312" w:hAnsi="方正仿宋_GB2312" w:eastAsia="方正仿宋_GB2312" w:cs="方正仿宋_GB2312"/>
          <w:spacing w:val="-51"/>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
          <w:sz w:val="20"/>
          <w:szCs w:val="20"/>
        </w:rPr>
        <w:t xml:space="preserve">               </w:t>
      </w:r>
      <w:r>
        <w:rPr>
          <w:rFonts w:hint="eastAsia" w:ascii="方正仿宋_GB2312" w:hAnsi="方正仿宋_GB2312" w:eastAsia="方正仿宋_GB2312" w:cs="方正仿宋_GB2312"/>
          <w:spacing w:val="8"/>
          <w:sz w:val="20"/>
          <w:szCs w:val="20"/>
        </w:rPr>
        <w:t>采购代理机构（签字</w:t>
      </w:r>
      <w:r>
        <w:rPr>
          <w:rFonts w:hint="eastAsia" w:ascii="方正仿宋_GB2312" w:hAnsi="方正仿宋_GB2312" w:eastAsia="方正仿宋_GB2312" w:cs="方正仿宋_GB2312"/>
          <w:spacing w:val="-51"/>
          <w:sz w:val="20"/>
          <w:szCs w:val="20"/>
        </w:rPr>
        <w:t>）：</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4C2C4681">
      <w:pPr>
        <w:pStyle w:val="2"/>
        <w:keepNext w:val="0"/>
        <w:keepLines w:val="0"/>
        <w:pageBreakBefore w:val="0"/>
        <w:widowControl/>
        <w:tabs>
          <w:tab w:val="left" w:pos="8499"/>
        </w:tabs>
        <w:kinsoku/>
        <w:wordWrap w:val="0"/>
        <w:overflowPunct/>
        <w:topLinePunct w:val="0"/>
        <w:autoSpaceDE w:val="0"/>
        <w:autoSpaceDN w:val="0"/>
        <w:bidi w:val="0"/>
        <w:adjustRightInd w:val="0"/>
        <w:snapToGrid w:val="0"/>
        <w:spacing w:before="161" w:line="228" w:lineRule="auto"/>
        <w:ind w:left="776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u w:val="single" w:color="auto"/>
        </w:rPr>
        <w:tab/>
      </w:r>
      <w:r>
        <w:rPr>
          <w:rFonts w:hint="eastAsia" w:ascii="方正仿宋_GB2312" w:hAnsi="方正仿宋_GB2312" w:eastAsia="方正仿宋_GB2312" w:cs="方正仿宋_GB2312"/>
          <w:spacing w:val="-90"/>
          <w:sz w:val="20"/>
          <w:szCs w:val="20"/>
        </w:rPr>
        <w:t xml:space="preserve"> </w:t>
      </w:r>
      <w:r>
        <w:rPr>
          <w:rFonts w:hint="eastAsia" w:ascii="方正仿宋_GB2312" w:hAnsi="方正仿宋_GB2312" w:eastAsia="方正仿宋_GB2312" w:cs="方正仿宋_GB2312"/>
          <w:spacing w:val="-2"/>
          <w:sz w:val="20"/>
          <w:szCs w:val="20"/>
        </w:rPr>
        <w:t>年</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4"/>
          <w:sz w:val="20"/>
          <w:szCs w:val="20"/>
        </w:rPr>
        <w:t xml:space="preserve"> </w:t>
      </w:r>
      <w:r>
        <w:rPr>
          <w:rFonts w:hint="eastAsia" w:ascii="方正仿宋_GB2312" w:hAnsi="方正仿宋_GB2312" w:eastAsia="方正仿宋_GB2312" w:cs="方正仿宋_GB2312"/>
          <w:spacing w:val="-2"/>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2"/>
          <w:sz w:val="20"/>
          <w:szCs w:val="20"/>
        </w:rPr>
        <w:t>日</w:t>
      </w:r>
    </w:p>
    <w:p w14:paraId="7E6AD748">
      <w:pPr>
        <w:pStyle w:val="2"/>
        <w:keepNext w:val="0"/>
        <w:keepLines w:val="0"/>
        <w:pageBreakBefore w:val="0"/>
        <w:widowControl/>
        <w:kinsoku/>
        <w:wordWrap w:val="0"/>
        <w:overflowPunct/>
        <w:topLinePunct w:val="0"/>
        <w:autoSpaceDE w:val="0"/>
        <w:autoSpaceDN w:val="0"/>
        <w:bidi w:val="0"/>
        <w:adjustRightInd w:val="0"/>
        <w:snapToGrid w:val="0"/>
        <w:spacing w:before="50" w:line="228" w:lineRule="auto"/>
        <w:ind w:left="128"/>
        <w:textAlignment w:val="baseline"/>
        <w:rPr>
          <w:rFonts w:hint="eastAsia" w:ascii="方正仿宋_GB2312" w:hAnsi="方正仿宋_GB2312" w:eastAsia="方正仿宋_GB2312" w:cs="方正仿宋_GB2312"/>
          <w:sz w:val="19"/>
          <w:szCs w:val="19"/>
        </w:rPr>
      </w:pPr>
      <w:r>
        <w:rPr>
          <w:rFonts w:hint="eastAsia" w:ascii="方正仿宋_GB2312" w:hAnsi="方正仿宋_GB2312" w:eastAsia="方正仿宋_GB2312" w:cs="方正仿宋_GB2312"/>
          <w:spacing w:val="3"/>
          <w:sz w:val="19"/>
          <w:szCs w:val="19"/>
        </w:rPr>
        <w:t>注：1、上述内容合格用“</w:t>
      </w:r>
      <w:r>
        <w:rPr>
          <w:rFonts w:hint="eastAsia" w:ascii="方正仿宋_GB2312" w:hAnsi="方正仿宋_GB2312" w:eastAsia="方正仿宋_GB2312" w:cs="方正仿宋_GB2312"/>
          <w:spacing w:val="-25"/>
          <w:sz w:val="19"/>
          <w:szCs w:val="19"/>
        </w:rPr>
        <w:t xml:space="preserve"> </w:t>
      </w:r>
      <w:r>
        <w:rPr>
          <w:rFonts w:hint="eastAsia" w:ascii="方正仿宋_GB2312" w:hAnsi="方正仿宋_GB2312" w:eastAsia="方正仿宋_GB2312" w:cs="方正仿宋_GB2312"/>
          <w:spacing w:val="3"/>
          <w:sz w:val="19"/>
          <w:szCs w:val="19"/>
        </w:rPr>
        <w:t>√</w:t>
      </w:r>
      <w:r>
        <w:rPr>
          <w:rFonts w:hint="eastAsia" w:ascii="方正仿宋_GB2312" w:hAnsi="方正仿宋_GB2312" w:eastAsia="方正仿宋_GB2312" w:cs="方正仿宋_GB2312"/>
          <w:spacing w:val="-66"/>
          <w:sz w:val="19"/>
          <w:szCs w:val="19"/>
        </w:rPr>
        <w:t xml:space="preserve"> </w:t>
      </w:r>
      <w:r>
        <w:rPr>
          <w:rFonts w:hint="eastAsia" w:ascii="方正仿宋_GB2312" w:hAnsi="方正仿宋_GB2312" w:eastAsia="方正仿宋_GB2312" w:cs="方正仿宋_GB2312"/>
          <w:spacing w:val="3"/>
          <w:sz w:val="19"/>
          <w:szCs w:val="19"/>
        </w:rPr>
        <w:t>”表示，不合格用“</w:t>
      </w:r>
      <w:r>
        <w:rPr>
          <w:rFonts w:hint="eastAsia" w:ascii="方正仿宋_GB2312" w:hAnsi="方正仿宋_GB2312" w:eastAsia="方正仿宋_GB2312" w:cs="方正仿宋_GB2312"/>
          <w:spacing w:val="-59"/>
          <w:sz w:val="19"/>
          <w:szCs w:val="19"/>
        </w:rPr>
        <w:t xml:space="preserve"> </w:t>
      </w:r>
      <w:r>
        <w:rPr>
          <w:rFonts w:hint="eastAsia" w:ascii="方正仿宋_GB2312" w:hAnsi="方正仿宋_GB2312" w:eastAsia="方正仿宋_GB2312" w:cs="方正仿宋_GB2312"/>
          <w:spacing w:val="3"/>
          <w:sz w:val="19"/>
          <w:szCs w:val="19"/>
        </w:rPr>
        <w:t>×</w:t>
      </w:r>
      <w:r>
        <w:rPr>
          <w:rFonts w:hint="eastAsia" w:ascii="方正仿宋_GB2312" w:hAnsi="方正仿宋_GB2312" w:eastAsia="方正仿宋_GB2312" w:cs="方正仿宋_GB2312"/>
          <w:spacing w:val="-65"/>
          <w:sz w:val="19"/>
          <w:szCs w:val="19"/>
        </w:rPr>
        <w:t xml:space="preserve"> </w:t>
      </w:r>
      <w:r>
        <w:rPr>
          <w:rFonts w:hint="eastAsia" w:ascii="方正仿宋_GB2312" w:hAnsi="方正仿宋_GB2312" w:eastAsia="方正仿宋_GB2312" w:cs="方正仿宋_GB2312"/>
          <w:spacing w:val="3"/>
          <w:sz w:val="19"/>
          <w:szCs w:val="19"/>
        </w:rPr>
        <w:t>”表示；</w:t>
      </w:r>
    </w:p>
    <w:p w14:paraId="2DED42A6">
      <w:pPr>
        <w:pStyle w:val="2"/>
        <w:keepNext w:val="0"/>
        <w:keepLines w:val="0"/>
        <w:pageBreakBefore w:val="0"/>
        <w:widowControl/>
        <w:kinsoku/>
        <w:wordWrap w:val="0"/>
        <w:overflowPunct/>
        <w:topLinePunct w:val="0"/>
        <w:autoSpaceDE w:val="0"/>
        <w:autoSpaceDN w:val="0"/>
        <w:bidi w:val="0"/>
        <w:adjustRightInd w:val="0"/>
        <w:snapToGrid w:val="0"/>
        <w:spacing w:before="44" w:line="228" w:lineRule="auto"/>
        <w:ind w:left="532"/>
        <w:textAlignment w:val="baseline"/>
        <w:rPr>
          <w:rFonts w:hint="eastAsia" w:ascii="方正仿宋_GB2312" w:hAnsi="方正仿宋_GB2312" w:eastAsia="方正仿宋_GB2312" w:cs="方正仿宋_GB2312"/>
          <w:sz w:val="19"/>
          <w:szCs w:val="19"/>
        </w:rPr>
      </w:pPr>
      <w:r>
        <w:rPr>
          <w:rFonts w:hint="eastAsia" w:ascii="方正仿宋_GB2312" w:hAnsi="方正仿宋_GB2312" w:eastAsia="方正仿宋_GB2312" w:cs="方正仿宋_GB2312"/>
          <w:spacing w:val="5"/>
          <w:sz w:val="19"/>
          <w:szCs w:val="19"/>
          <w:lang w:eastAsia="zh-CN"/>
        </w:rPr>
        <w:t>2.</w:t>
      </w:r>
      <w:r>
        <w:rPr>
          <w:rFonts w:hint="eastAsia" w:ascii="方正仿宋_GB2312" w:hAnsi="方正仿宋_GB2312" w:eastAsia="方正仿宋_GB2312" w:cs="方正仿宋_GB2312"/>
          <w:spacing w:val="5"/>
          <w:sz w:val="19"/>
          <w:szCs w:val="19"/>
        </w:rPr>
        <w:t>在结论栏中填写“合格</w:t>
      </w:r>
      <w:r>
        <w:rPr>
          <w:rFonts w:hint="eastAsia" w:ascii="方正仿宋_GB2312" w:hAnsi="方正仿宋_GB2312" w:eastAsia="方正仿宋_GB2312" w:cs="方正仿宋_GB2312"/>
          <w:spacing w:val="-50"/>
          <w:sz w:val="19"/>
          <w:szCs w:val="19"/>
        </w:rPr>
        <w:t xml:space="preserve"> </w:t>
      </w:r>
      <w:r>
        <w:rPr>
          <w:rFonts w:hint="eastAsia" w:ascii="方正仿宋_GB2312" w:hAnsi="方正仿宋_GB2312" w:eastAsia="方正仿宋_GB2312" w:cs="方正仿宋_GB2312"/>
          <w:spacing w:val="5"/>
          <w:sz w:val="19"/>
          <w:szCs w:val="19"/>
        </w:rPr>
        <w:t>”或“不合格</w:t>
      </w:r>
      <w:r>
        <w:rPr>
          <w:rFonts w:hint="eastAsia" w:ascii="方正仿宋_GB2312" w:hAnsi="方正仿宋_GB2312" w:eastAsia="方正仿宋_GB2312" w:cs="方正仿宋_GB2312"/>
          <w:spacing w:val="-68"/>
          <w:sz w:val="19"/>
          <w:szCs w:val="19"/>
        </w:rPr>
        <w:t xml:space="preserve"> </w:t>
      </w:r>
      <w:r>
        <w:rPr>
          <w:rFonts w:hint="eastAsia" w:ascii="方正仿宋_GB2312" w:hAnsi="方正仿宋_GB2312" w:eastAsia="方正仿宋_GB2312" w:cs="方正仿宋_GB2312"/>
          <w:spacing w:val="5"/>
          <w:sz w:val="19"/>
          <w:szCs w:val="19"/>
        </w:rPr>
        <w:t>”。</w:t>
      </w:r>
    </w:p>
    <w:p w14:paraId="08305A14">
      <w:pPr>
        <w:pStyle w:val="2"/>
        <w:keepNext w:val="0"/>
        <w:keepLines w:val="0"/>
        <w:pageBreakBefore w:val="0"/>
        <w:widowControl/>
        <w:kinsoku/>
        <w:wordWrap w:val="0"/>
        <w:overflowPunct/>
        <w:topLinePunct w:val="0"/>
        <w:autoSpaceDE w:val="0"/>
        <w:autoSpaceDN w:val="0"/>
        <w:bidi w:val="0"/>
        <w:adjustRightInd w:val="0"/>
        <w:snapToGrid w:val="0"/>
        <w:spacing w:before="46" w:line="228" w:lineRule="auto"/>
        <w:ind w:left="533"/>
        <w:textAlignment w:val="baseline"/>
        <w:rPr>
          <w:rFonts w:hint="eastAsia" w:ascii="方正仿宋_GB2312" w:hAnsi="方正仿宋_GB2312" w:eastAsia="方正仿宋_GB2312" w:cs="方正仿宋_GB2312"/>
          <w:sz w:val="19"/>
          <w:szCs w:val="19"/>
        </w:rPr>
      </w:pPr>
      <w:r>
        <w:rPr>
          <w:rFonts w:hint="eastAsia" w:ascii="方正仿宋_GB2312" w:hAnsi="方正仿宋_GB2312" w:eastAsia="方正仿宋_GB2312" w:cs="方正仿宋_GB2312"/>
          <w:spacing w:val="9"/>
          <w:sz w:val="19"/>
          <w:szCs w:val="19"/>
          <w:lang w:eastAsia="zh-CN"/>
        </w:rPr>
        <w:t>3.</w:t>
      </w:r>
      <w:r>
        <w:rPr>
          <w:rFonts w:hint="eastAsia" w:ascii="方正仿宋_GB2312" w:hAnsi="方正仿宋_GB2312" w:eastAsia="方正仿宋_GB2312" w:cs="方正仿宋_GB2312"/>
          <w:spacing w:val="9"/>
          <w:sz w:val="19"/>
          <w:szCs w:val="19"/>
        </w:rPr>
        <w:t>以上内容有一项不合格的，则初步评审的综合评定结果为不合格。</w:t>
      </w:r>
    </w:p>
    <w:p w14:paraId="4D95E20E">
      <w:pPr>
        <w:pStyle w:val="2"/>
        <w:keepNext w:val="0"/>
        <w:keepLines w:val="0"/>
        <w:pageBreakBefore w:val="0"/>
        <w:widowControl/>
        <w:kinsoku/>
        <w:wordWrap w:val="0"/>
        <w:overflowPunct/>
        <w:topLinePunct w:val="0"/>
        <w:autoSpaceDE w:val="0"/>
        <w:autoSpaceDN w:val="0"/>
        <w:bidi w:val="0"/>
        <w:adjustRightInd w:val="0"/>
        <w:snapToGrid w:val="0"/>
        <w:spacing w:before="45" w:line="227" w:lineRule="auto"/>
        <w:ind w:left="528"/>
        <w:textAlignment w:val="baseline"/>
        <w:rPr>
          <w:rFonts w:hint="eastAsia" w:ascii="方正仿宋_GB2312" w:hAnsi="方正仿宋_GB2312" w:eastAsia="方正仿宋_GB2312" w:cs="方正仿宋_GB2312"/>
          <w:sz w:val="19"/>
          <w:szCs w:val="19"/>
        </w:rPr>
      </w:pPr>
      <w:r>
        <w:rPr>
          <w:rFonts w:hint="eastAsia" w:ascii="方正仿宋_GB2312" w:hAnsi="方正仿宋_GB2312" w:eastAsia="方正仿宋_GB2312" w:cs="方正仿宋_GB2312"/>
          <w:spacing w:val="8"/>
          <w:sz w:val="19"/>
          <w:szCs w:val="19"/>
          <w:lang w:eastAsia="zh-CN"/>
        </w:rPr>
        <w:t>4.</w:t>
      </w:r>
      <w:r>
        <w:rPr>
          <w:rFonts w:hint="eastAsia" w:ascii="方正仿宋_GB2312" w:hAnsi="方正仿宋_GB2312" w:eastAsia="方正仿宋_GB2312" w:cs="方正仿宋_GB2312"/>
          <w:spacing w:val="8"/>
          <w:sz w:val="19"/>
          <w:szCs w:val="19"/>
        </w:rPr>
        <w:t>结论为“不合格</w:t>
      </w:r>
      <w:r>
        <w:rPr>
          <w:rFonts w:hint="eastAsia" w:ascii="方正仿宋_GB2312" w:hAnsi="方正仿宋_GB2312" w:eastAsia="方正仿宋_GB2312" w:cs="方正仿宋_GB2312"/>
          <w:spacing w:val="-64"/>
          <w:sz w:val="19"/>
          <w:szCs w:val="19"/>
        </w:rPr>
        <w:t xml:space="preserve"> </w:t>
      </w:r>
      <w:r>
        <w:rPr>
          <w:rFonts w:hint="eastAsia" w:ascii="方正仿宋_GB2312" w:hAnsi="方正仿宋_GB2312" w:eastAsia="方正仿宋_GB2312" w:cs="方正仿宋_GB2312"/>
          <w:spacing w:val="8"/>
          <w:sz w:val="19"/>
          <w:szCs w:val="19"/>
        </w:rPr>
        <w:t>”的投标人不得进入实质性评价打分程序。</w:t>
      </w:r>
    </w:p>
    <w:p w14:paraId="363E8226">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附表</w:t>
      </w:r>
      <w:r>
        <w:rPr>
          <w:rFonts w:hint="eastAsia" w:ascii="方正仿宋_GB2312" w:hAnsi="方正仿宋_GB2312" w:eastAsia="方正仿宋_GB2312" w:cs="方正仿宋_GB2312"/>
          <w:spacing w:val="-31"/>
          <w:sz w:val="20"/>
          <w:szCs w:val="20"/>
        </w:rPr>
        <w:t xml:space="preserve"> </w:t>
      </w:r>
      <w:r>
        <w:rPr>
          <w:rFonts w:hint="eastAsia" w:ascii="方正仿宋_GB2312" w:hAnsi="方正仿宋_GB2312" w:eastAsia="方正仿宋_GB2312" w:cs="方正仿宋_GB2312"/>
          <w:spacing w:val="6"/>
          <w:sz w:val="20"/>
          <w:szCs w:val="20"/>
        </w:rPr>
        <w:t>2 资格审查结果一览表</w:t>
      </w:r>
    </w:p>
    <w:p w14:paraId="0586E33A">
      <w:pPr>
        <w:pStyle w:val="2"/>
        <w:keepNext w:val="0"/>
        <w:keepLines w:val="0"/>
        <w:pageBreakBefore w:val="0"/>
        <w:widowControl/>
        <w:kinsoku/>
        <w:wordWrap w:val="0"/>
        <w:overflowPunct/>
        <w:topLinePunct w:val="0"/>
        <w:autoSpaceDE w:val="0"/>
        <w:autoSpaceDN w:val="0"/>
        <w:bidi w:val="0"/>
        <w:adjustRightInd w:val="0"/>
        <w:snapToGrid w:val="0"/>
        <w:spacing w:before="57" w:line="220" w:lineRule="auto"/>
        <w:ind w:left="3698"/>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5"/>
          <w:sz w:val="28"/>
          <w:szCs w:val="28"/>
        </w:rPr>
        <w:t>资格审查结果一览表</w:t>
      </w:r>
    </w:p>
    <w:p w14:paraId="0A71AD14">
      <w:pPr>
        <w:pStyle w:val="2"/>
        <w:keepNext w:val="0"/>
        <w:keepLines w:val="0"/>
        <w:pageBreakBefore w:val="0"/>
        <w:widowControl/>
        <w:kinsoku/>
        <w:wordWrap w:val="0"/>
        <w:overflowPunct/>
        <w:topLinePunct w:val="0"/>
        <w:autoSpaceDE w:val="0"/>
        <w:autoSpaceDN w:val="0"/>
        <w:bidi w:val="0"/>
        <w:adjustRightInd w:val="0"/>
        <w:snapToGrid w:val="0"/>
        <w:spacing w:before="201" w:line="222" w:lineRule="auto"/>
        <w:ind w:left="1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项目名称：</w:t>
      </w:r>
      <w:r>
        <w:rPr>
          <w:rFonts w:hint="eastAsia" w:ascii="方正仿宋_GB2312" w:hAnsi="方正仿宋_GB2312" w:eastAsia="方正仿宋_GB2312" w:cs="方正仿宋_GB2312"/>
          <w:spacing w:val="2"/>
          <w:sz w:val="20"/>
          <w:szCs w:val="20"/>
        </w:rPr>
        <w:t xml:space="preserve">                            </w:t>
      </w:r>
      <w:r>
        <w:rPr>
          <w:rFonts w:hint="eastAsia" w:ascii="方正仿宋_GB2312" w:hAnsi="方正仿宋_GB2312" w:eastAsia="方正仿宋_GB2312" w:cs="方正仿宋_GB2312"/>
          <w:spacing w:val="1"/>
          <w:sz w:val="20"/>
          <w:szCs w:val="20"/>
        </w:rPr>
        <w:t xml:space="preserve">                        </w:t>
      </w:r>
      <w:r>
        <w:rPr>
          <w:rFonts w:hint="eastAsia" w:ascii="方正仿宋_GB2312" w:hAnsi="方正仿宋_GB2312" w:eastAsia="方正仿宋_GB2312" w:cs="方正仿宋_GB2312"/>
          <w:spacing w:val="6"/>
          <w:sz w:val="20"/>
          <w:szCs w:val="20"/>
        </w:rPr>
        <w:t>政府采购计划编号：</w:t>
      </w:r>
    </w:p>
    <w:tbl>
      <w:tblPr>
        <w:tblStyle w:val="8"/>
        <w:tblW w:w="987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1"/>
        <w:gridCol w:w="3220"/>
        <w:gridCol w:w="2649"/>
        <w:gridCol w:w="3233"/>
      </w:tblGrid>
      <w:tr w14:paraId="06C01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771" w:type="dxa"/>
            <w:tcBorders>
              <w:top w:val="single" w:color="000000" w:sz="2" w:space="0"/>
              <w:left w:val="single" w:color="000000" w:sz="2" w:space="0"/>
            </w:tcBorders>
            <w:vAlign w:val="top"/>
          </w:tcPr>
          <w:p w14:paraId="4FC41135">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2B851E8F">
            <w:pPr>
              <w:pStyle w:val="9"/>
              <w:keepNext w:val="0"/>
              <w:keepLines w:val="0"/>
              <w:pageBreakBefore w:val="0"/>
              <w:widowControl/>
              <w:kinsoku/>
              <w:wordWrap w:val="0"/>
              <w:overflowPunct/>
              <w:topLinePunct w:val="0"/>
              <w:autoSpaceDE w:val="0"/>
              <w:autoSpaceDN w:val="0"/>
              <w:bidi w:val="0"/>
              <w:adjustRightInd w:val="0"/>
              <w:snapToGrid w:val="0"/>
              <w:spacing w:before="65" w:line="229" w:lineRule="auto"/>
              <w:ind w:left="18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序号</w:t>
            </w:r>
          </w:p>
        </w:tc>
        <w:tc>
          <w:tcPr>
            <w:tcW w:w="3220" w:type="dxa"/>
            <w:tcBorders>
              <w:top w:val="single" w:color="000000" w:sz="2" w:space="0"/>
            </w:tcBorders>
            <w:vAlign w:val="top"/>
          </w:tcPr>
          <w:p w14:paraId="22F768CA">
            <w:pPr>
              <w:keepNext w:val="0"/>
              <w:keepLines w:val="0"/>
              <w:pageBreakBefore w:val="0"/>
              <w:widowControl/>
              <w:kinsoku/>
              <w:wordWrap w:val="0"/>
              <w:overflowPunct/>
              <w:topLinePunct w:val="0"/>
              <w:autoSpaceDE w:val="0"/>
              <w:autoSpaceDN w:val="0"/>
              <w:bidi w:val="0"/>
              <w:adjustRightInd w:val="0"/>
              <w:snapToGrid w:val="0"/>
              <w:spacing w:line="271" w:lineRule="auto"/>
              <w:textAlignment w:val="baseline"/>
              <w:rPr>
                <w:rFonts w:hint="eastAsia" w:ascii="方正仿宋_GB2312" w:hAnsi="方正仿宋_GB2312" w:eastAsia="方正仿宋_GB2312" w:cs="方正仿宋_GB2312"/>
                <w:sz w:val="21"/>
              </w:rPr>
            </w:pPr>
          </w:p>
          <w:p w14:paraId="0911EE8D">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108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投标人名称</w:t>
            </w:r>
          </w:p>
        </w:tc>
        <w:tc>
          <w:tcPr>
            <w:tcW w:w="2649" w:type="dxa"/>
            <w:tcBorders>
              <w:top w:val="single" w:color="000000" w:sz="2" w:space="0"/>
            </w:tcBorders>
            <w:vAlign w:val="top"/>
          </w:tcPr>
          <w:p w14:paraId="3DF25A91">
            <w:pPr>
              <w:pStyle w:val="9"/>
              <w:keepNext w:val="0"/>
              <w:keepLines w:val="0"/>
              <w:pageBreakBefore w:val="0"/>
              <w:widowControl/>
              <w:kinsoku/>
              <w:wordWrap w:val="0"/>
              <w:overflowPunct/>
              <w:topLinePunct w:val="0"/>
              <w:autoSpaceDE w:val="0"/>
              <w:autoSpaceDN w:val="0"/>
              <w:bidi w:val="0"/>
              <w:adjustRightInd w:val="0"/>
              <w:snapToGrid w:val="0"/>
              <w:spacing w:before="182" w:line="289" w:lineRule="auto"/>
              <w:ind w:left="547" w:right="548" w:firstLine="15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5"/>
              </w:rPr>
              <w:t>资格审查结果</w:t>
            </w:r>
            <w:r>
              <w:rPr>
                <w:rFonts w:hint="eastAsia" w:ascii="方正仿宋_GB2312" w:hAnsi="方正仿宋_GB2312" w:eastAsia="方正仿宋_GB2312" w:cs="方正仿宋_GB2312"/>
                <w:b/>
                <w:bCs/>
                <w:spacing w:val="3"/>
              </w:rPr>
              <w:t>（合格/不合格）</w:t>
            </w:r>
          </w:p>
        </w:tc>
        <w:tc>
          <w:tcPr>
            <w:tcW w:w="3233" w:type="dxa"/>
            <w:tcBorders>
              <w:top w:val="single" w:color="000000" w:sz="2" w:space="0"/>
              <w:right w:val="single" w:color="000000" w:sz="2" w:space="0"/>
            </w:tcBorders>
            <w:vAlign w:val="top"/>
          </w:tcPr>
          <w:p w14:paraId="07A8F0A8">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4EE5510B">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67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资格审查不合格原因</w:t>
            </w:r>
          </w:p>
        </w:tc>
      </w:tr>
      <w:tr w14:paraId="1A48A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771" w:type="dxa"/>
            <w:tcBorders>
              <w:left w:val="single" w:color="000000" w:sz="2" w:space="0"/>
            </w:tcBorders>
            <w:vAlign w:val="top"/>
          </w:tcPr>
          <w:p w14:paraId="6ED93D8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35D53DA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03713F0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498C083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67018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771" w:type="dxa"/>
            <w:tcBorders>
              <w:left w:val="single" w:color="000000" w:sz="2" w:space="0"/>
            </w:tcBorders>
            <w:vAlign w:val="top"/>
          </w:tcPr>
          <w:p w14:paraId="1CFDF9A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69BE8F5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1D609CC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3A9A987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388A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771" w:type="dxa"/>
            <w:tcBorders>
              <w:left w:val="single" w:color="000000" w:sz="2" w:space="0"/>
            </w:tcBorders>
            <w:vAlign w:val="top"/>
          </w:tcPr>
          <w:p w14:paraId="59F14AC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4A26AE9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304EAD5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143C98B3">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1F2EE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771" w:type="dxa"/>
            <w:tcBorders>
              <w:left w:val="single" w:color="000000" w:sz="2" w:space="0"/>
            </w:tcBorders>
            <w:vAlign w:val="top"/>
          </w:tcPr>
          <w:p w14:paraId="7E76D83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6F7A57C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46C047A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1572CA3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7BD0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771" w:type="dxa"/>
            <w:tcBorders>
              <w:left w:val="single" w:color="000000" w:sz="2" w:space="0"/>
            </w:tcBorders>
            <w:vAlign w:val="top"/>
          </w:tcPr>
          <w:p w14:paraId="06BFB75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03FB5C7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03CC000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6F6B48C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F26B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771" w:type="dxa"/>
            <w:tcBorders>
              <w:left w:val="single" w:color="000000" w:sz="2" w:space="0"/>
            </w:tcBorders>
            <w:vAlign w:val="top"/>
          </w:tcPr>
          <w:p w14:paraId="3D847E2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2D447C9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2FA312B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57F0604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7230C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771" w:type="dxa"/>
            <w:tcBorders>
              <w:left w:val="single" w:color="000000" w:sz="2" w:space="0"/>
            </w:tcBorders>
            <w:vAlign w:val="top"/>
          </w:tcPr>
          <w:p w14:paraId="061F42E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3ABB7A8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6C827313">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025D0F6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7FD81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771" w:type="dxa"/>
            <w:tcBorders>
              <w:left w:val="single" w:color="000000" w:sz="2" w:space="0"/>
            </w:tcBorders>
            <w:vAlign w:val="top"/>
          </w:tcPr>
          <w:p w14:paraId="31DE7E7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7458B23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2B95437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344B74F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0330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771" w:type="dxa"/>
            <w:tcBorders>
              <w:left w:val="single" w:color="000000" w:sz="2" w:space="0"/>
              <w:bottom w:val="single" w:color="000000" w:sz="2" w:space="0"/>
            </w:tcBorders>
            <w:vAlign w:val="top"/>
          </w:tcPr>
          <w:p w14:paraId="4A52893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tcBorders>
              <w:bottom w:val="single" w:color="000000" w:sz="2" w:space="0"/>
            </w:tcBorders>
            <w:vAlign w:val="top"/>
          </w:tcPr>
          <w:p w14:paraId="63C8C00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tcBorders>
              <w:bottom w:val="single" w:color="000000" w:sz="2" w:space="0"/>
            </w:tcBorders>
            <w:vAlign w:val="top"/>
          </w:tcPr>
          <w:p w14:paraId="77600BB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bottom w:val="single" w:color="000000" w:sz="2" w:space="0"/>
              <w:right w:val="single" w:color="000000" w:sz="2" w:space="0"/>
            </w:tcBorders>
            <w:vAlign w:val="top"/>
          </w:tcPr>
          <w:p w14:paraId="12DB886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bl>
    <w:p w14:paraId="53BC5871">
      <w:pPr>
        <w:keepNext w:val="0"/>
        <w:keepLines w:val="0"/>
        <w:pageBreakBefore w:val="0"/>
        <w:widowControl/>
        <w:kinsoku/>
        <w:wordWrap w:val="0"/>
        <w:overflowPunct/>
        <w:topLinePunct w:val="0"/>
        <w:autoSpaceDE w:val="0"/>
        <w:autoSpaceDN w:val="0"/>
        <w:bidi w:val="0"/>
        <w:adjustRightInd w:val="0"/>
        <w:snapToGrid w:val="0"/>
        <w:spacing w:line="372" w:lineRule="auto"/>
        <w:textAlignment w:val="baseline"/>
        <w:rPr>
          <w:rFonts w:hint="eastAsia" w:ascii="方正仿宋_GB2312" w:hAnsi="方正仿宋_GB2312" w:eastAsia="方正仿宋_GB2312" w:cs="方正仿宋_GB2312"/>
          <w:sz w:val="21"/>
        </w:rPr>
      </w:pPr>
    </w:p>
    <w:p w14:paraId="7C3AE826">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采购人（签字</w:t>
      </w:r>
      <w:r>
        <w:rPr>
          <w:rFonts w:hint="eastAsia" w:ascii="方正仿宋_GB2312" w:hAnsi="方正仿宋_GB2312" w:eastAsia="方正仿宋_GB2312" w:cs="方正仿宋_GB2312"/>
          <w:spacing w:val="-52"/>
          <w:sz w:val="20"/>
          <w:szCs w:val="20"/>
        </w:rPr>
        <w:t>）：</w:t>
      </w:r>
      <w:r>
        <w:rPr>
          <w:rFonts w:hint="eastAsia" w:ascii="方正仿宋_GB2312" w:hAnsi="方正仿宋_GB2312" w:eastAsia="方正仿宋_GB2312" w:cs="方正仿宋_GB2312"/>
          <w:spacing w:val="-72"/>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
          <w:sz w:val="20"/>
          <w:szCs w:val="20"/>
        </w:rPr>
        <w:t xml:space="preserve">            </w:t>
      </w:r>
      <w:r>
        <w:rPr>
          <w:rFonts w:hint="eastAsia" w:ascii="方正仿宋_GB2312" w:hAnsi="方正仿宋_GB2312" w:eastAsia="方正仿宋_GB2312" w:cs="方正仿宋_GB2312"/>
          <w:spacing w:val="8"/>
          <w:sz w:val="20"/>
          <w:szCs w:val="20"/>
        </w:rPr>
        <w:t>采购代理机构（签字</w:t>
      </w:r>
      <w:r>
        <w:rPr>
          <w:rFonts w:hint="eastAsia" w:ascii="方正仿宋_GB2312" w:hAnsi="方正仿宋_GB2312" w:eastAsia="方正仿宋_GB2312" w:cs="方正仿宋_GB2312"/>
          <w:spacing w:val="-52"/>
          <w:sz w:val="20"/>
          <w:szCs w:val="20"/>
        </w:rPr>
        <w:t>）：</w:t>
      </w:r>
      <w:r>
        <w:rPr>
          <w:rFonts w:hint="eastAsia" w:ascii="方正仿宋_GB2312" w:hAnsi="方正仿宋_GB2312" w:eastAsia="方正仿宋_GB2312" w:cs="方正仿宋_GB2312"/>
          <w:spacing w:val="-68"/>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5124B2F5">
      <w:pPr>
        <w:pStyle w:val="2"/>
        <w:keepNext w:val="0"/>
        <w:keepLines w:val="0"/>
        <w:pageBreakBefore w:val="0"/>
        <w:widowControl/>
        <w:tabs>
          <w:tab w:val="left" w:pos="8499"/>
        </w:tabs>
        <w:kinsoku/>
        <w:wordWrap w:val="0"/>
        <w:overflowPunct/>
        <w:topLinePunct w:val="0"/>
        <w:autoSpaceDE w:val="0"/>
        <w:autoSpaceDN w:val="0"/>
        <w:bidi w:val="0"/>
        <w:adjustRightInd w:val="0"/>
        <w:snapToGrid w:val="0"/>
        <w:spacing w:before="164" w:line="228" w:lineRule="auto"/>
        <w:ind w:left="776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u w:val="single" w:color="auto"/>
        </w:rPr>
        <w:tab/>
      </w:r>
      <w:r>
        <w:rPr>
          <w:rFonts w:hint="eastAsia" w:ascii="方正仿宋_GB2312" w:hAnsi="方正仿宋_GB2312" w:eastAsia="方正仿宋_GB2312" w:cs="方正仿宋_GB2312"/>
          <w:spacing w:val="-90"/>
          <w:sz w:val="20"/>
          <w:szCs w:val="20"/>
        </w:rPr>
        <w:t xml:space="preserve"> </w:t>
      </w:r>
      <w:r>
        <w:rPr>
          <w:rFonts w:hint="eastAsia" w:ascii="方正仿宋_GB2312" w:hAnsi="方正仿宋_GB2312" w:eastAsia="方正仿宋_GB2312" w:cs="方正仿宋_GB2312"/>
          <w:spacing w:val="-2"/>
          <w:sz w:val="20"/>
          <w:szCs w:val="20"/>
        </w:rPr>
        <w:t>年</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4"/>
          <w:sz w:val="20"/>
          <w:szCs w:val="20"/>
        </w:rPr>
        <w:t xml:space="preserve"> </w:t>
      </w:r>
      <w:r>
        <w:rPr>
          <w:rFonts w:hint="eastAsia" w:ascii="方正仿宋_GB2312" w:hAnsi="方正仿宋_GB2312" w:eastAsia="方正仿宋_GB2312" w:cs="方正仿宋_GB2312"/>
          <w:spacing w:val="-2"/>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2"/>
          <w:sz w:val="20"/>
          <w:szCs w:val="20"/>
        </w:rPr>
        <w:t>日</w:t>
      </w:r>
    </w:p>
    <w:p w14:paraId="03517EC7">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6C309C09">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0D2B1988">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附表</w:t>
      </w:r>
      <w:r>
        <w:rPr>
          <w:rFonts w:hint="eastAsia" w:ascii="方正仿宋_GB2312" w:hAnsi="方正仿宋_GB2312" w:eastAsia="方正仿宋_GB2312" w:cs="方正仿宋_GB2312"/>
          <w:spacing w:val="-23"/>
          <w:sz w:val="20"/>
          <w:szCs w:val="20"/>
        </w:rPr>
        <w:t xml:space="preserve"> </w:t>
      </w:r>
      <w:r>
        <w:rPr>
          <w:rFonts w:hint="eastAsia" w:ascii="方正仿宋_GB2312" w:hAnsi="方正仿宋_GB2312" w:eastAsia="方正仿宋_GB2312" w:cs="方正仿宋_GB2312"/>
          <w:spacing w:val="6"/>
          <w:sz w:val="20"/>
          <w:szCs w:val="20"/>
        </w:rPr>
        <w:t>3 资格审查合格投标人名单</w:t>
      </w:r>
    </w:p>
    <w:p w14:paraId="625B7C29">
      <w:pPr>
        <w:pStyle w:val="2"/>
        <w:keepNext w:val="0"/>
        <w:keepLines w:val="0"/>
        <w:pageBreakBefore w:val="0"/>
        <w:widowControl/>
        <w:kinsoku/>
        <w:wordWrap w:val="0"/>
        <w:overflowPunct/>
        <w:topLinePunct w:val="0"/>
        <w:autoSpaceDE w:val="0"/>
        <w:autoSpaceDN w:val="0"/>
        <w:bidi w:val="0"/>
        <w:adjustRightInd w:val="0"/>
        <w:snapToGrid w:val="0"/>
        <w:spacing w:before="57" w:line="220" w:lineRule="auto"/>
        <w:ind w:left="3417"/>
        <w:textAlignment w:val="baseline"/>
        <w:outlineLvl w:val="0"/>
        <w:rPr>
          <w:rFonts w:hint="eastAsia" w:ascii="方正仿宋_GB2312" w:hAnsi="方正仿宋_GB2312" w:eastAsia="方正仿宋_GB2312" w:cs="方正仿宋_GB2312"/>
          <w:sz w:val="28"/>
          <w:szCs w:val="28"/>
        </w:rPr>
      </w:pPr>
      <w:bookmarkStart w:id="6" w:name="bookmark7"/>
      <w:bookmarkEnd w:id="6"/>
      <w:r>
        <w:rPr>
          <w:rFonts w:hint="eastAsia" w:ascii="方正仿宋_GB2312" w:hAnsi="方正仿宋_GB2312" w:eastAsia="方正仿宋_GB2312" w:cs="方正仿宋_GB2312"/>
          <w:b/>
          <w:bCs/>
          <w:spacing w:val="-5"/>
          <w:sz w:val="28"/>
          <w:szCs w:val="28"/>
        </w:rPr>
        <w:t>资格审查合格投标人名单</w:t>
      </w:r>
    </w:p>
    <w:p w14:paraId="4D68CEF6">
      <w:pPr>
        <w:pStyle w:val="2"/>
        <w:keepNext w:val="0"/>
        <w:keepLines w:val="0"/>
        <w:pageBreakBefore w:val="0"/>
        <w:widowControl/>
        <w:kinsoku/>
        <w:wordWrap w:val="0"/>
        <w:overflowPunct/>
        <w:topLinePunct w:val="0"/>
        <w:autoSpaceDE w:val="0"/>
        <w:autoSpaceDN w:val="0"/>
        <w:bidi w:val="0"/>
        <w:adjustRightInd w:val="0"/>
        <w:snapToGrid w:val="0"/>
        <w:spacing w:before="201" w:line="222" w:lineRule="auto"/>
        <w:ind w:left="1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项目名称：</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
          <w:sz w:val="20"/>
          <w:szCs w:val="20"/>
        </w:rPr>
        <w:t xml:space="preserve">              </w:t>
      </w:r>
      <w:r>
        <w:rPr>
          <w:rFonts w:hint="eastAsia" w:ascii="方正仿宋_GB2312" w:hAnsi="方正仿宋_GB2312" w:eastAsia="方正仿宋_GB2312" w:cs="方正仿宋_GB2312"/>
          <w:spacing w:val="4"/>
          <w:sz w:val="20"/>
          <w:szCs w:val="20"/>
        </w:rPr>
        <w:t xml:space="preserve">                          政府采购计划编号：</w:t>
      </w:r>
      <w:r>
        <w:rPr>
          <w:rFonts w:hint="eastAsia" w:ascii="方正仿宋_GB2312" w:hAnsi="方正仿宋_GB2312" w:eastAsia="方正仿宋_GB2312" w:cs="方正仿宋_GB2312"/>
          <w:spacing w:val="4"/>
          <w:sz w:val="20"/>
          <w:szCs w:val="20"/>
          <w:u w:val="single" w:color="auto"/>
        </w:rPr>
        <w:t xml:space="preserve">            </w:t>
      </w:r>
    </w:p>
    <w:tbl>
      <w:tblPr>
        <w:tblStyle w:val="8"/>
        <w:tblW w:w="9875"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5"/>
        <w:gridCol w:w="8750"/>
      </w:tblGrid>
      <w:tr w14:paraId="347F4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1125" w:type="dxa"/>
            <w:tcBorders>
              <w:top w:val="single" w:color="000000" w:sz="2" w:space="0"/>
              <w:left w:val="single" w:color="000000" w:sz="2" w:space="0"/>
            </w:tcBorders>
            <w:vAlign w:val="top"/>
          </w:tcPr>
          <w:p w14:paraId="0E4C080E">
            <w:pPr>
              <w:keepNext w:val="0"/>
              <w:keepLines w:val="0"/>
              <w:pageBreakBefore w:val="0"/>
              <w:widowControl/>
              <w:kinsoku/>
              <w:wordWrap w:val="0"/>
              <w:overflowPunct/>
              <w:topLinePunct w:val="0"/>
              <w:autoSpaceDE w:val="0"/>
              <w:autoSpaceDN w:val="0"/>
              <w:bidi w:val="0"/>
              <w:adjustRightInd w:val="0"/>
              <w:snapToGrid w:val="0"/>
              <w:spacing w:line="466" w:lineRule="auto"/>
              <w:textAlignment w:val="baseline"/>
              <w:rPr>
                <w:rFonts w:hint="eastAsia" w:ascii="方正仿宋_GB2312" w:hAnsi="方正仿宋_GB2312" w:eastAsia="方正仿宋_GB2312" w:cs="方正仿宋_GB2312"/>
                <w:sz w:val="21"/>
              </w:rPr>
            </w:pPr>
          </w:p>
          <w:p w14:paraId="76118C54">
            <w:pPr>
              <w:pStyle w:val="9"/>
              <w:keepNext w:val="0"/>
              <w:keepLines w:val="0"/>
              <w:pageBreakBefore w:val="0"/>
              <w:widowControl/>
              <w:kinsoku/>
              <w:wordWrap w:val="0"/>
              <w:overflowPunct/>
              <w:topLinePunct w:val="0"/>
              <w:autoSpaceDE w:val="0"/>
              <w:autoSpaceDN w:val="0"/>
              <w:bidi w:val="0"/>
              <w:adjustRightInd w:val="0"/>
              <w:snapToGrid w:val="0"/>
              <w:spacing w:before="65" w:line="229" w:lineRule="auto"/>
              <w:ind w:left="36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序号</w:t>
            </w:r>
          </w:p>
        </w:tc>
        <w:tc>
          <w:tcPr>
            <w:tcW w:w="8750" w:type="dxa"/>
            <w:tcBorders>
              <w:top w:val="single" w:color="000000" w:sz="2" w:space="0"/>
              <w:right w:val="single" w:color="000000" w:sz="2" w:space="0"/>
            </w:tcBorders>
            <w:vAlign w:val="top"/>
          </w:tcPr>
          <w:p w14:paraId="420A8389">
            <w:pPr>
              <w:keepNext w:val="0"/>
              <w:keepLines w:val="0"/>
              <w:pageBreakBefore w:val="0"/>
              <w:widowControl/>
              <w:kinsoku/>
              <w:wordWrap w:val="0"/>
              <w:overflowPunct/>
              <w:topLinePunct w:val="0"/>
              <w:autoSpaceDE w:val="0"/>
              <w:autoSpaceDN w:val="0"/>
              <w:bidi w:val="0"/>
              <w:adjustRightInd w:val="0"/>
              <w:snapToGrid w:val="0"/>
              <w:spacing w:line="465" w:lineRule="auto"/>
              <w:textAlignment w:val="baseline"/>
              <w:rPr>
                <w:rFonts w:hint="eastAsia" w:ascii="方正仿宋_GB2312" w:hAnsi="方正仿宋_GB2312" w:eastAsia="方正仿宋_GB2312" w:cs="方正仿宋_GB2312"/>
                <w:sz w:val="21"/>
              </w:rPr>
            </w:pPr>
          </w:p>
          <w:p w14:paraId="6B092FB5">
            <w:pPr>
              <w:pStyle w:val="9"/>
              <w:keepNext w:val="0"/>
              <w:keepLines w:val="0"/>
              <w:pageBreakBefore w:val="0"/>
              <w:widowControl/>
              <w:kinsoku/>
              <w:wordWrap w:val="0"/>
              <w:overflowPunct/>
              <w:topLinePunct w:val="0"/>
              <w:autoSpaceDE w:val="0"/>
              <w:autoSpaceDN w:val="0"/>
              <w:bidi w:val="0"/>
              <w:adjustRightInd w:val="0"/>
              <w:snapToGrid w:val="0"/>
              <w:spacing w:before="66" w:line="228" w:lineRule="auto"/>
              <w:ind w:left="363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7"/>
              </w:rPr>
              <w:t>合格投标人名称</w:t>
            </w:r>
          </w:p>
        </w:tc>
      </w:tr>
      <w:tr w14:paraId="48797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1125" w:type="dxa"/>
            <w:tcBorders>
              <w:left w:val="single" w:color="000000" w:sz="2" w:space="0"/>
            </w:tcBorders>
            <w:vAlign w:val="top"/>
          </w:tcPr>
          <w:p w14:paraId="71FA5D6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7F76173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1DF49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1125" w:type="dxa"/>
            <w:tcBorders>
              <w:left w:val="single" w:color="000000" w:sz="2" w:space="0"/>
            </w:tcBorders>
            <w:vAlign w:val="top"/>
          </w:tcPr>
          <w:p w14:paraId="63DBEDB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46B248E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E4C8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1125" w:type="dxa"/>
            <w:tcBorders>
              <w:left w:val="single" w:color="000000" w:sz="2" w:space="0"/>
            </w:tcBorders>
            <w:vAlign w:val="top"/>
          </w:tcPr>
          <w:p w14:paraId="36AE8C2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6AD314D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336C0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1125" w:type="dxa"/>
            <w:tcBorders>
              <w:left w:val="single" w:color="000000" w:sz="2" w:space="0"/>
            </w:tcBorders>
            <w:vAlign w:val="top"/>
          </w:tcPr>
          <w:p w14:paraId="78A784C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6BE075A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3E60A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1125" w:type="dxa"/>
            <w:tcBorders>
              <w:left w:val="single" w:color="000000" w:sz="2" w:space="0"/>
            </w:tcBorders>
            <w:vAlign w:val="top"/>
          </w:tcPr>
          <w:p w14:paraId="56E7575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0363AF8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1A94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1125" w:type="dxa"/>
            <w:tcBorders>
              <w:left w:val="single" w:color="000000" w:sz="2" w:space="0"/>
              <w:bottom w:val="single" w:color="000000" w:sz="2" w:space="0"/>
            </w:tcBorders>
            <w:vAlign w:val="top"/>
          </w:tcPr>
          <w:p w14:paraId="45A6ADA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bottom w:val="single" w:color="000000" w:sz="2" w:space="0"/>
              <w:right w:val="single" w:color="000000" w:sz="2" w:space="0"/>
            </w:tcBorders>
            <w:vAlign w:val="top"/>
          </w:tcPr>
          <w:p w14:paraId="3A7ED60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bl>
    <w:p w14:paraId="2B7E0839">
      <w:pPr>
        <w:keepNext w:val="0"/>
        <w:keepLines w:val="0"/>
        <w:pageBreakBefore w:val="0"/>
        <w:widowControl/>
        <w:kinsoku/>
        <w:wordWrap w:val="0"/>
        <w:overflowPunct/>
        <w:topLinePunct w:val="0"/>
        <w:autoSpaceDE w:val="0"/>
        <w:autoSpaceDN w:val="0"/>
        <w:bidi w:val="0"/>
        <w:adjustRightInd w:val="0"/>
        <w:snapToGrid w:val="0"/>
        <w:spacing w:line="373" w:lineRule="auto"/>
        <w:textAlignment w:val="baseline"/>
        <w:rPr>
          <w:rFonts w:hint="eastAsia" w:ascii="方正仿宋_GB2312" w:hAnsi="方正仿宋_GB2312" w:eastAsia="方正仿宋_GB2312" w:cs="方正仿宋_GB2312"/>
          <w:sz w:val="21"/>
        </w:rPr>
      </w:pPr>
    </w:p>
    <w:p w14:paraId="5E7D1BDE">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采购人（签字</w:t>
      </w:r>
      <w:r>
        <w:rPr>
          <w:rFonts w:hint="eastAsia" w:ascii="方正仿宋_GB2312" w:hAnsi="方正仿宋_GB2312" w:eastAsia="方正仿宋_GB2312" w:cs="方正仿宋_GB2312"/>
          <w:spacing w:val="-51"/>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spacing w:val="8"/>
          <w:sz w:val="20"/>
          <w:szCs w:val="20"/>
        </w:rPr>
        <w:t>采购代理机构（签字</w:t>
      </w:r>
      <w:r>
        <w:rPr>
          <w:rFonts w:hint="eastAsia" w:ascii="方正仿宋_GB2312" w:hAnsi="方正仿宋_GB2312" w:eastAsia="方正仿宋_GB2312" w:cs="方正仿宋_GB2312"/>
          <w:spacing w:val="-51"/>
          <w:sz w:val="20"/>
          <w:szCs w:val="20"/>
        </w:rPr>
        <w:t>）：</w:t>
      </w:r>
      <w:r>
        <w:rPr>
          <w:rFonts w:hint="eastAsia" w:ascii="方正仿宋_GB2312" w:hAnsi="方正仿宋_GB2312" w:eastAsia="方正仿宋_GB2312" w:cs="方正仿宋_GB2312"/>
          <w:spacing w:val="-75"/>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0D77B9FA">
      <w:pPr>
        <w:pStyle w:val="2"/>
        <w:keepNext w:val="0"/>
        <w:keepLines w:val="0"/>
        <w:pageBreakBefore w:val="0"/>
        <w:widowControl/>
        <w:kinsoku/>
        <w:wordWrap w:val="0"/>
        <w:overflowPunct/>
        <w:topLinePunct w:val="0"/>
        <w:autoSpaceDE w:val="0"/>
        <w:autoSpaceDN w:val="0"/>
        <w:bidi w:val="0"/>
        <w:adjustRightInd w:val="0"/>
        <w:snapToGrid w:val="0"/>
        <w:spacing w:before="180" w:line="228" w:lineRule="auto"/>
        <w:ind w:left="43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年</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85"/>
          <w:sz w:val="20"/>
          <w:szCs w:val="20"/>
        </w:rPr>
        <w:t xml:space="preserve"> </w:t>
      </w:r>
      <w:r>
        <w:rPr>
          <w:rFonts w:hint="eastAsia" w:ascii="方正仿宋_GB2312" w:hAnsi="方正仿宋_GB2312" w:eastAsia="方正仿宋_GB2312" w:cs="方正仿宋_GB2312"/>
          <w:spacing w:val="-2"/>
          <w:sz w:val="20"/>
          <w:szCs w:val="20"/>
        </w:rPr>
        <w:t>月</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2"/>
          <w:sz w:val="20"/>
          <w:szCs w:val="20"/>
        </w:rPr>
        <w:t>日</w:t>
      </w:r>
    </w:p>
    <w:p w14:paraId="732716AE">
      <w:pPr>
        <w:pStyle w:val="2"/>
        <w:keepNext w:val="0"/>
        <w:keepLines w:val="0"/>
        <w:pageBreakBefore w:val="0"/>
        <w:widowControl/>
        <w:kinsoku/>
        <w:wordWrap w:val="0"/>
        <w:overflowPunct/>
        <w:topLinePunct w:val="0"/>
        <w:autoSpaceDE w:val="0"/>
        <w:autoSpaceDN w:val="0"/>
        <w:bidi w:val="0"/>
        <w:adjustRightInd w:val="0"/>
        <w:snapToGrid w:val="0"/>
        <w:spacing w:before="195" w:line="224" w:lineRule="auto"/>
        <w:ind w:left="3265"/>
        <w:textAlignment w:val="baseline"/>
        <w:rPr>
          <w:rFonts w:hint="eastAsia" w:ascii="方正仿宋_GB2312" w:hAnsi="方正仿宋_GB2312" w:eastAsia="方正仿宋_GB2312" w:cs="方正仿宋_GB2312"/>
          <w:b/>
          <w:bCs/>
          <w:spacing w:val="6"/>
          <w:sz w:val="31"/>
          <w:szCs w:val="31"/>
        </w:rPr>
      </w:pPr>
      <w:bookmarkStart w:id="7" w:name="bookmark8"/>
      <w:bookmarkEnd w:id="7"/>
    </w:p>
    <w:p w14:paraId="5F086812">
      <w:pPr>
        <w:pStyle w:val="2"/>
        <w:keepNext w:val="0"/>
        <w:keepLines w:val="0"/>
        <w:pageBreakBefore w:val="0"/>
        <w:widowControl/>
        <w:kinsoku/>
        <w:wordWrap w:val="0"/>
        <w:overflowPunct/>
        <w:topLinePunct w:val="0"/>
        <w:autoSpaceDE w:val="0"/>
        <w:autoSpaceDN w:val="0"/>
        <w:bidi w:val="0"/>
        <w:adjustRightInd w:val="0"/>
        <w:snapToGrid w:val="0"/>
        <w:spacing w:before="195" w:line="224" w:lineRule="auto"/>
        <w:ind w:left="3265"/>
        <w:textAlignment w:val="baseline"/>
        <w:rPr>
          <w:rFonts w:hint="eastAsia" w:ascii="方正仿宋_GB2312" w:hAnsi="方正仿宋_GB2312" w:eastAsia="方正仿宋_GB2312" w:cs="方正仿宋_GB2312"/>
          <w:b/>
          <w:bCs/>
          <w:spacing w:val="6"/>
          <w:sz w:val="31"/>
          <w:szCs w:val="31"/>
        </w:rPr>
      </w:pPr>
    </w:p>
    <w:p w14:paraId="251206A6">
      <w:pPr>
        <w:pStyle w:val="2"/>
        <w:keepNext w:val="0"/>
        <w:keepLines w:val="0"/>
        <w:pageBreakBefore w:val="0"/>
        <w:widowControl/>
        <w:kinsoku/>
        <w:wordWrap w:val="0"/>
        <w:overflowPunct/>
        <w:topLinePunct w:val="0"/>
        <w:autoSpaceDE w:val="0"/>
        <w:autoSpaceDN w:val="0"/>
        <w:bidi w:val="0"/>
        <w:adjustRightInd w:val="0"/>
        <w:snapToGrid w:val="0"/>
        <w:spacing w:before="195" w:line="224" w:lineRule="auto"/>
        <w:ind w:left="3265"/>
        <w:textAlignment w:val="baseline"/>
        <w:rPr>
          <w:rFonts w:hint="eastAsia" w:ascii="方正仿宋_GB2312" w:hAnsi="方正仿宋_GB2312" w:eastAsia="方正仿宋_GB2312" w:cs="方正仿宋_GB2312"/>
          <w:b/>
          <w:bCs/>
          <w:spacing w:val="6"/>
          <w:sz w:val="31"/>
          <w:szCs w:val="31"/>
        </w:rPr>
      </w:pPr>
    </w:p>
    <w:p w14:paraId="677CC577">
      <w:pPr>
        <w:pStyle w:val="2"/>
        <w:keepNext w:val="0"/>
        <w:keepLines w:val="0"/>
        <w:pageBreakBefore w:val="0"/>
        <w:widowControl/>
        <w:kinsoku/>
        <w:wordWrap w:val="0"/>
        <w:overflowPunct/>
        <w:topLinePunct w:val="0"/>
        <w:autoSpaceDE w:val="0"/>
        <w:autoSpaceDN w:val="0"/>
        <w:bidi w:val="0"/>
        <w:adjustRightInd w:val="0"/>
        <w:snapToGrid w:val="0"/>
        <w:spacing w:before="195" w:line="224" w:lineRule="auto"/>
        <w:ind w:left="3265"/>
        <w:textAlignment w:val="baseline"/>
        <w:rPr>
          <w:rFonts w:hint="eastAsia" w:ascii="方正仿宋_GB2312" w:hAnsi="方正仿宋_GB2312" w:eastAsia="方正仿宋_GB2312" w:cs="方正仿宋_GB2312"/>
          <w:b/>
          <w:bCs/>
          <w:spacing w:val="6"/>
          <w:sz w:val="31"/>
          <w:szCs w:val="31"/>
        </w:rPr>
      </w:pPr>
    </w:p>
    <w:p w14:paraId="72ED5E19">
      <w:pPr>
        <w:pStyle w:val="2"/>
        <w:keepNext w:val="0"/>
        <w:keepLines w:val="0"/>
        <w:pageBreakBefore w:val="0"/>
        <w:widowControl/>
        <w:kinsoku/>
        <w:wordWrap w:val="0"/>
        <w:overflowPunct/>
        <w:topLinePunct w:val="0"/>
        <w:autoSpaceDE w:val="0"/>
        <w:autoSpaceDN w:val="0"/>
        <w:bidi w:val="0"/>
        <w:adjustRightInd w:val="0"/>
        <w:snapToGrid w:val="0"/>
        <w:spacing w:before="195" w:line="224" w:lineRule="auto"/>
        <w:ind w:left="3265"/>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b/>
          <w:bCs/>
          <w:spacing w:val="6"/>
          <w:sz w:val="31"/>
          <w:szCs w:val="31"/>
        </w:rPr>
        <w:t>第四章</w:t>
      </w:r>
      <w:r>
        <w:rPr>
          <w:rFonts w:hint="eastAsia" w:ascii="方正仿宋_GB2312" w:hAnsi="方正仿宋_GB2312" w:eastAsia="方正仿宋_GB2312" w:cs="方正仿宋_GB2312"/>
          <w:spacing w:val="6"/>
          <w:sz w:val="31"/>
          <w:szCs w:val="31"/>
        </w:rPr>
        <w:t xml:space="preserve"> </w:t>
      </w:r>
      <w:r>
        <w:rPr>
          <w:rFonts w:hint="eastAsia" w:ascii="方正仿宋_GB2312" w:hAnsi="方正仿宋_GB2312" w:eastAsia="方正仿宋_GB2312" w:cs="方正仿宋_GB2312"/>
          <w:b/>
          <w:bCs/>
          <w:spacing w:val="6"/>
          <w:sz w:val="31"/>
          <w:szCs w:val="31"/>
        </w:rPr>
        <w:t>评标方法及标准</w:t>
      </w:r>
    </w:p>
    <w:p w14:paraId="098CDDC4">
      <w:pPr>
        <w:pStyle w:val="2"/>
        <w:keepNext w:val="0"/>
        <w:keepLines w:val="0"/>
        <w:pageBreakBefore w:val="0"/>
        <w:widowControl/>
        <w:kinsoku/>
        <w:wordWrap w:val="0"/>
        <w:overflowPunct/>
        <w:topLinePunct w:val="0"/>
        <w:autoSpaceDE w:val="0"/>
        <w:autoSpaceDN w:val="0"/>
        <w:bidi w:val="0"/>
        <w:adjustRightInd w:val="0"/>
        <w:snapToGrid w:val="0"/>
        <w:spacing w:before="136" w:line="219" w:lineRule="auto"/>
        <w:ind w:left="3055"/>
        <w:textAlignment w:val="baseline"/>
        <w:outlineLvl w:val="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第一节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评标方法及标准前附表</w:t>
      </w:r>
    </w:p>
    <w:p w14:paraId="748F8B99">
      <w:pPr>
        <w:pStyle w:val="2"/>
        <w:keepNext w:val="0"/>
        <w:keepLines w:val="0"/>
        <w:pageBreakBefore w:val="0"/>
        <w:widowControl/>
        <w:kinsoku/>
        <w:wordWrap w:val="0"/>
        <w:overflowPunct/>
        <w:topLinePunct w:val="0"/>
        <w:autoSpaceDE w:val="0"/>
        <w:autoSpaceDN w:val="0"/>
        <w:bidi w:val="0"/>
        <w:adjustRightInd w:val="0"/>
        <w:snapToGrid w:val="0"/>
        <w:spacing w:before="19" w:line="223" w:lineRule="auto"/>
        <w:ind w:left="1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本项目启用的条款在“编列内容规定</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6"/>
          <w:sz w:val="20"/>
          <w:szCs w:val="20"/>
        </w:rPr>
        <w:t>”栏内</w:t>
      </w:r>
      <w:r>
        <w:rPr>
          <w:rFonts w:hint="eastAsia" w:ascii="方正仿宋_GB2312" w:hAnsi="方正仿宋_GB2312" w:eastAsia="方正仿宋_GB2312" w:cs="方正仿宋_GB2312"/>
          <w:spacing w:val="5"/>
          <w:sz w:val="20"/>
          <w:szCs w:val="20"/>
        </w:rPr>
        <w:t>以“</w:t>
      </w:r>
      <w:r>
        <w:rPr>
          <w:rFonts w:hint="eastAsia" w:ascii="方正仿宋_GB2312" w:hAnsi="方正仿宋_GB2312" w:eastAsia="方正仿宋_GB2312" w:cs="方正仿宋_GB2312"/>
          <w:spacing w:val="-68"/>
          <w:sz w:val="20"/>
          <w:szCs w:val="20"/>
        </w:rPr>
        <w:t xml:space="preserve"> </w:t>
      </w:r>
      <w:r>
        <w:rPr>
          <w:rFonts w:hint="eastAsia" w:ascii="方正仿宋_GB2312" w:hAnsi="方正仿宋_GB2312" w:eastAsia="方正仿宋_GB2312" w:cs="方正仿宋_GB2312"/>
          <w:spacing w:val="5"/>
          <w:sz w:val="20"/>
          <w:szCs w:val="20"/>
        </w:rPr>
        <w:t>■</w:t>
      </w:r>
      <w:r>
        <w:rPr>
          <w:rFonts w:hint="eastAsia" w:ascii="方正仿宋_GB2312" w:hAnsi="方正仿宋_GB2312" w:eastAsia="方正仿宋_GB2312" w:cs="方正仿宋_GB2312"/>
          <w:spacing w:val="-72"/>
          <w:sz w:val="20"/>
          <w:szCs w:val="20"/>
        </w:rPr>
        <w:t xml:space="preserve"> </w:t>
      </w:r>
      <w:r>
        <w:rPr>
          <w:rFonts w:hint="eastAsia" w:ascii="方正仿宋_GB2312" w:hAnsi="方正仿宋_GB2312" w:eastAsia="方正仿宋_GB2312" w:cs="方正仿宋_GB2312"/>
          <w:spacing w:val="5"/>
          <w:sz w:val="20"/>
          <w:szCs w:val="20"/>
        </w:rPr>
        <w:t>”标注。</w:t>
      </w:r>
    </w:p>
    <w:tbl>
      <w:tblPr>
        <w:tblStyle w:val="8"/>
        <w:tblW w:w="97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28"/>
        <w:gridCol w:w="940"/>
        <w:gridCol w:w="1432"/>
        <w:gridCol w:w="5650"/>
      </w:tblGrid>
      <w:tr w14:paraId="08C38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0" w:type="auto"/>
            <w:tcBorders>
              <w:top w:val="single" w:color="000000" w:sz="2" w:space="0"/>
              <w:left w:val="single" w:color="000000" w:sz="2" w:space="0"/>
            </w:tcBorders>
            <w:vAlign w:val="top"/>
          </w:tcPr>
          <w:p w14:paraId="449F8DF7">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5"/>
              </w:rPr>
              <w:t>条款号</w:t>
            </w:r>
          </w:p>
        </w:tc>
        <w:tc>
          <w:tcPr>
            <w:tcW w:w="2372" w:type="dxa"/>
            <w:gridSpan w:val="2"/>
            <w:tcBorders>
              <w:top w:val="single" w:color="000000" w:sz="2" w:space="0"/>
            </w:tcBorders>
            <w:vAlign w:val="top"/>
          </w:tcPr>
          <w:p w14:paraId="04922514">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条款名称</w:t>
            </w:r>
          </w:p>
        </w:tc>
        <w:tc>
          <w:tcPr>
            <w:tcW w:w="5650" w:type="dxa"/>
            <w:tcBorders>
              <w:top w:val="single" w:color="000000" w:sz="2" w:space="0"/>
              <w:right w:val="single" w:color="000000" w:sz="2" w:space="0"/>
            </w:tcBorders>
            <w:vAlign w:val="top"/>
          </w:tcPr>
          <w:p w14:paraId="70EAF4DD">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编列内容规定</w:t>
            </w:r>
          </w:p>
        </w:tc>
      </w:tr>
      <w:tr w14:paraId="408C6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0" w:type="auto"/>
            <w:tcBorders>
              <w:left w:val="single" w:color="000000" w:sz="2" w:space="0"/>
            </w:tcBorders>
            <w:vAlign w:val="top"/>
          </w:tcPr>
          <w:p w14:paraId="4A4365BD">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第</w:t>
            </w:r>
            <w:r>
              <w:rPr>
                <w:rFonts w:hint="eastAsia" w:ascii="方正仿宋_GB2312" w:hAnsi="方正仿宋_GB2312" w:eastAsia="方正仿宋_GB2312" w:cs="方正仿宋_GB2312"/>
                <w:spacing w:val="-22"/>
              </w:rPr>
              <w:t xml:space="preserve"> </w:t>
            </w:r>
            <w:r>
              <w:rPr>
                <w:rFonts w:hint="eastAsia" w:ascii="方正仿宋_GB2312" w:hAnsi="方正仿宋_GB2312" w:eastAsia="方正仿宋_GB2312" w:cs="方正仿宋_GB2312"/>
                <w:spacing w:val="-2"/>
              </w:rPr>
              <w:t>1.3</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2"/>
              </w:rPr>
              <w:t>款</w:t>
            </w:r>
          </w:p>
        </w:tc>
        <w:tc>
          <w:tcPr>
            <w:tcW w:w="2372" w:type="dxa"/>
            <w:gridSpan w:val="2"/>
            <w:vAlign w:val="top"/>
          </w:tcPr>
          <w:p w14:paraId="6847C9CA">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评标方法</w:t>
            </w:r>
          </w:p>
        </w:tc>
        <w:tc>
          <w:tcPr>
            <w:tcW w:w="5650" w:type="dxa"/>
            <w:tcBorders>
              <w:right w:val="single" w:color="000000" w:sz="2" w:space="0"/>
            </w:tcBorders>
            <w:vAlign w:val="top"/>
          </w:tcPr>
          <w:p w14:paraId="5662C480">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综合评分法</w:t>
            </w:r>
          </w:p>
        </w:tc>
      </w:tr>
      <w:tr w14:paraId="49B19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0" w:type="auto"/>
            <w:tcBorders>
              <w:left w:val="single" w:color="000000" w:sz="2" w:space="0"/>
            </w:tcBorders>
            <w:vAlign w:val="top"/>
          </w:tcPr>
          <w:p w14:paraId="3E41E100">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第</w:t>
            </w:r>
            <w:r>
              <w:rPr>
                <w:rFonts w:hint="eastAsia" w:ascii="方正仿宋_GB2312" w:hAnsi="方正仿宋_GB2312" w:eastAsia="方正仿宋_GB2312" w:cs="方正仿宋_GB2312"/>
                <w:spacing w:val="-32"/>
              </w:rPr>
              <w:t xml:space="preserve"> </w:t>
            </w:r>
            <w:r>
              <w:rPr>
                <w:rFonts w:hint="eastAsia" w:ascii="方正仿宋_GB2312" w:hAnsi="方正仿宋_GB2312" w:eastAsia="方正仿宋_GB2312" w:cs="方正仿宋_GB2312"/>
              </w:rPr>
              <w:t>3.4</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rPr>
              <w:t>款</w:t>
            </w:r>
          </w:p>
        </w:tc>
        <w:tc>
          <w:tcPr>
            <w:tcW w:w="2372" w:type="dxa"/>
            <w:gridSpan w:val="2"/>
            <w:vAlign w:val="top"/>
          </w:tcPr>
          <w:p w14:paraId="207203AC">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非单一产品采购项目的</w:t>
            </w:r>
            <w:r>
              <w:rPr>
                <w:rFonts w:hint="eastAsia" w:ascii="方正仿宋_GB2312" w:hAnsi="方正仿宋_GB2312" w:eastAsia="方正仿宋_GB2312" w:cs="方正仿宋_GB2312"/>
                <w:spacing w:val="6"/>
              </w:rPr>
              <w:t>核心产品</w:t>
            </w:r>
          </w:p>
        </w:tc>
        <w:tc>
          <w:tcPr>
            <w:tcW w:w="5650" w:type="dxa"/>
            <w:tcBorders>
              <w:right w:val="single" w:color="000000" w:sz="2" w:space="0"/>
            </w:tcBorders>
            <w:vAlign w:val="top"/>
          </w:tcPr>
          <w:p w14:paraId="51F87379">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r>
      <w:tr w14:paraId="2EA6E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8" w:hRule="atLeast"/>
        </w:trPr>
        <w:tc>
          <w:tcPr>
            <w:tcW w:w="0" w:type="auto"/>
            <w:tcBorders>
              <w:left w:val="single" w:color="000000" w:sz="2" w:space="0"/>
            </w:tcBorders>
            <w:vAlign w:val="top"/>
          </w:tcPr>
          <w:p w14:paraId="06DF23FC">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
              </w:rPr>
              <w:t>第</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1"/>
              </w:rPr>
              <w:t>4.2</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1"/>
              </w:rPr>
              <w:t>款</w:t>
            </w:r>
          </w:p>
        </w:tc>
        <w:tc>
          <w:tcPr>
            <w:tcW w:w="2372" w:type="dxa"/>
            <w:gridSpan w:val="2"/>
            <w:vAlign w:val="top"/>
          </w:tcPr>
          <w:p w14:paraId="5981B128">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投标文件报价出现前后</w:t>
            </w:r>
            <w:r>
              <w:rPr>
                <w:rFonts w:hint="eastAsia" w:ascii="方正仿宋_GB2312" w:hAnsi="方正仿宋_GB2312" w:eastAsia="方正仿宋_GB2312" w:cs="方正仿宋_GB2312"/>
                <w:spacing w:val="7"/>
              </w:rPr>
              <w:t>不一致的修正</w:t>
            </w:r>
          </w:p>
        </w:tc>
        <w:tc>
          <w:tcPr>
            <w:tcW w:w="5650" w:type="dxa"/>
            <w:tcBorders>
              <w:right w:val="single" w:color="000000" w:sz="2" w:space="0"/>
            </w:tcBorders>
            <w:vAlign w:val="top"/>
          </w:tcPr>
          <w:p w14:paraId="54FAF631">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1）投标文件中开标一览表（报价表）</w:t>
            </w:r>
            <w:r>
              <w:rPr>
                <w:rFonts w:hint="eastAsia" w:ascii="方正仿宋_GB2312" w:hAnsi="方正仿宋_GB2312" w:eastAsia="方正仿宋_GB2312" w:cs="方正仿宋_GB2312"/>
                <w:spacing w:val="-55"/>
              </w:rPr>
              <w:t xml:space="preserve"> </w:t>
            </w:r>
            <w:r>
              <w:rPr>
                <w:rFonts w:hint="eastAsia" w:ascii="方正仿宋_GB2312" w:hAnsi="方正仿宋_GB2312" w:eastAsia="方正仿宋_GB2312" w:cs="方正仿宋_GB2312"/>
                <w:spacing w:val="7"/>
              </w:rPr>
              <w:t>内容与投标文件中相应内容不一致的，</w:t>
            </w:r>
            <w:r>
              <w:rPr>
                <w:rFonts w:hint="eastAsia" w:ascii="方正仿宋_GB2312" w:hAnsi="方正仿宋_GB2312" w:eastAsia="方正仿宋_GB2312" w:cs="方正仿宋_GB2312"/>
                <w:spacing w:val="-55"/>
              </w:rPr>
              <w:t xml:space="preserve"> </w:t>
            </w:r>
            <w:r>
              <w:rPr>
                <w:rFonts w:hint="eastAsia" w:ascii="方正仿宋_GB2312" w:hAnsi="方正仿宋_GB2312" w:eastAsia="方正仿宋_GB2312" w:cs="方正仿宋_GB2312"/>
                <w:spacing w:val="7"/>
              </w:rPr>
              <w:t>以开标一览表（报价表）为准；</w:t>
            </w:r>
          </w:p>
          <w:p w14:paraId="7CF4AF89">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2）大写金额和小写金额不一致的，</w:t>
            </w:r>
            <w:r>
              <w:rPr>
                <w:rFonts w:hint="eastAsia" w:ascii="方正仿宋_GB2312" w:hAnsi="方正仿宋_GB2312" w:eastAsia="方正仿宋_GB2312" w:cs="方正仿宋_GB2312"/>
                <w:spacing w:val="-57"/>
              </w:rPr>
              <w:t xml:space="preserve"> </w:t>
            </w:r>
            <w:r>
              <w:rPr>
                <w:rFonts w:hint="eastAsia" w:ascii="方正仿宋_GB2312" w:hAnsi="方正仿宋_GB2312" w:eastAsia="方正仿宋_GB2312" w:cs="方正仿宋_GB2312"/>
                <w:spacing w:val="7"/>
              </w:rPr>
              <w:t>以大写金额为准；</w:t>
            </w:r>
          </w:p>
          <w:p w14:paraId="6AA86337">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3）单价金额小数点或者百分比有明显错位的，以开标一览</w:t>
            </w:r>
            <w:r>
              <w:rPr>
                <w:rFonts w:hint="eastAsia" w:ascii="方正仿宋_GB2312" w:hAnsi="方正仿宋_GB2312" w:eastAsia="方正仿宋_GB2312" w:cs="方正仿宋_GB2312"/>
                <w:spacing w:val="8"/>
              </w:rPr>
              <w:t>表的总价为准，并修改单价；</w:t>
            </w:r>
          </w:p>
          <w:p w14:paraId="233A2965">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4）总价金额与按单价汇总金额不一致的，以单价金额计算</w:t>
            </w:r>
            <w:r>
              <w:rPr>
                <w:rFonts w:hint="eastAsia" w:ascii="方正仿宋_GB2312" w:hAnsi="方正仿宋_GB2312" w:eastAsia="方正仿宋_GB2312" w:cs="方正仿宋_GB2312"/>
                <w:spacing w:val="4"/>
              </w:rPr>
              <w:t>结果为准。</w:t>
            </w:r>
          </w:p>
          <w:p w14:paraId="3305E343">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同时出现两种以上不一致的，按照前款规定的顺序修</w:t>
            </w:r>
            <w:r>
              <w:rPr>
                <w:rFonts w:hint="eastAsia" w:ascii="方正仿宋_GB2312" w:hAnsi="方正仿宋_GB2312" w:eastAsia="方正仿宋_GB2312" w:cs="方正仿宋_GB2312"/>
                <w:spacing w:val="5"/>
              </w:rPr>
              <w:t>正。修</w:t>
            </w:r>
            <w:r>
              <w:rPr>
                <w:rFonts w:hint="eastAsia" w:ascii="方正仿宋_GB2312" w:hAnsi="方正仿宋_GB2312" w:eastAsia="方正仿宋_GB2312" w:cs="方正仿宋_GB2312"/>
                <w:spacing w:val="11"/>
              </w:rPr>
              <w:t>正后的报价按照4.1</w:t>
            </w:r>
            <w:r>
              <w:rPr>
                <w:rFonts w:hint="eastAsia" w:ascii="方正仿宋_GB2312" w:hAnsi="方正仿宋_GB2312" w:eastAsia="方正仿宋_GB2312" w:cs="方正仿宋_GB2312"/>
                <w:spacing w:val="-35"/>
              </w:rPr>
              <w:t xml:space="preserve"> </w:t>
            </w:r>
            <w:r>
              <w:rPr>
                <w:rFonts w:hint="eastAsia" w:ascii="方正仿宋_GB2312" w:hAnsi="方正仿宋_GB2312" w:eastAsia="方正仿宋_GB2312" w:cs="方正仿宋_GB2312"/>
                <w:spacing w:val="11"/>
              </w:rPr>
              <w:t>款要求，经投标人确认后产生约束力，</w:t>
            </w:r>
            <w:r>
              <w:rPr>
                <w:rFonts w:hint="eastAsia" w:ascii="方正仿宋_GB2312" w:hAnsi="方正仿宋_GB2312" w:eastAsia="方正仿宋_GB2312" w:cs="方正仿宋_GB2312"/>
                <w:spacing w:val="8"/>
              </w:rPr>
              <w:t>投标人不确认的，其投标无效。</w:t>
            </w:r>
          </w:p>
        </w:tc>
      </w:tr>
      <w:tr w14:paraId="08317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0" w:type="auto"/>
            <w:tcBorders>
              <w:left w:val="single" w:color="000000" w:sz="2" w:space="0"/>
            </w:tcBorders>
            <w:vAlign w:val="top"/>
          </w:tcPr>
          <w:p w14:paraId="47258DFF">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第</w:t>
            </w:r>
            <w:r>
              <w:rPr>
                <w:rFonts w:hint="eastAsia" w:ascii="方正仿宋_GB2312" w:hAnsi="方正仿宋_GB2312" w:eastAsia="方正仿宋_GB2312" w:cs="方正仿宋_GB2312"/>
                <w:spacing w:val="-33"/>
              </w:rPr>
              <w:t xml:space="preserve"> </w:t>
            </w:r>
            <w:r>
              <w:rPr>
                <w:rFonts w:hint="eastAsia" w:ascii="方正仿宋_GB2312" w:hAnsi="方正仿宋_GB2312" w:eastAsia="方正仿宋_GB2312" w:cs="方正仿宋_GB2312"/>
                <w:spacing w:val="5"/>
              </w:rPr>
              <w:t>5.2（1）项</w:t>
            </w:r>
          </w:p>
        </w:tc>
        <w:tc>
          <w:tcPr>
            <w:tcW w:w="2372" w:type="dxa"/>
            <w:gridSpan w:val="2"/>
            <w:vAlign w:val="top"/>
          </w:tcPr>
          <w:p w14:paraId="7966E8F4">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相同品牌产品投标报价</w:t>
            </w:r>
          </w:p>
          <w:p w14:paraId="0DCFF3C4">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相同的</w:t>
            </w:r>
          </w:p>
        </w:tc>
        <w:tc>
          <w:tcPr>
            <w:tcW w:w="5650" w:type="dxa"/>
            <w:tcBorders>
              <w:right w:val="single" w:color="000000" w:sz="2" w:space="0"/>
            </w:tcBorders>
            <w:vAlign w:val="top"/>
          </w:tcPr>
          <w:p w14:paraId="2DDE9DA4">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r>
      <w:tr w14:paraId="0FD65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0" w:type="auto"/>
            <w:tcBorders>
              <w:left w:val="single" w:color="000000" w:sz="2" w:space="0"/>
            </w:tcBorders>
            <w:vAlign w:val="top"/>
          </w:tcPr>
          <w:p w14:paraId="17AD775F">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第</w:t>
            </w:r>
            <w:r>
              <w:rPr>
                <w:rFonts w:hint="eastAsia" w:ascii="方正仿宋_GB2312" w:hAnsi="方正仿宋_GB2312" w:eastAsia="方正仿宋_GB2312" w:cs="方正仿宋_GB2312"/>
                <w:spacing w:val="-33"/>
              </w:rPr>
              <w:t xml:space="preserve"> </w:t>
            </w:r>
            <w:r>
              <w:rPr>
                <w:rFonts w:hint="eastAsia" w:ascii="方正仿宋_GB2312" w:hAnsi="方正仿宋_GB2312" w:eastAsia="方正仿宋_GB2312" w:cs="方正仿宋_GB2312"/>
                <w:spacing w:val="5"/>
              </w:rPr>
              <w:t>5.2（2）项</w:t>
            </w:r>
          </w:p>
        </w:tc>
        <w:tc>
          <w:tcPr>
            <w:tcW w:w="2372" w:type="dxa"/>
            <w:gridSpan w:val="2"/>
            <w:vAlign w:val="top"/>
          </w:tcPr>
          <w:p w14:paraId="4C1166DE">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相同品牌产品评审得分</w:t>
            </w:r>
          </w:p>
          <w:p w14:paraId="5ECA7581">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相同的规定</w:t>
            </w:r>
          </w:p>
        </w:tc>
        <w:tc>
          <w:tcPr>
            <w:tcW w:w="5650" w:type="dxa"/>
            <w:tcBorders>
              <w:right w:val="single" w:color="000000" w:sz="2" w:space="0"/>
            </w:tcBorders>
            <w:vAlign w:val="top"/>
          </w:tcPr>
          <w:p w14:paraId="0C42EE1F">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r>
      <w:tr w14:paraId="1859B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1" w:hRule="atLeast"/>
        </w:trPr>
        <w:tc>
          <w:tcPr>
            <w:tcW w:w="0" w:type="auto"/>
            <w:tcBorders>
              <w:left w:val="single" w:color="000000" w:sz="2" w:space="0"/>
            </w:tcBorders>
            <w:vAlign w:val="center"/>
          </w:tcPr>
          <w:p w14:paraId="081D73A4">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第</w:t>
            </w:r>
            <w:r>
              <w:rPr>
                <w:rFonts w:hint="eastAsia" w:ascii="方正仿宋_GB2312" w:hAnsi="方正仿宋_GB2312" w:eastAsia="方正仿宋_GB2312" w:cs="方正仿宋_GB2312"/>
                <w:spacing w:val="-33"/>
              </w:rPr>
              <w:t xml:space="preserve"> </w:t>
            </w:r>
            <w:r>
              <w:rPr>
                <w:rFonts w:hint="eastAsia" w:ascii="方正仿宋_GB2312" w:hAnsi="方正仿宋_GB2312" w:eastAsia="方正仿宋_GB2312" w:cs="方正仿宋_GB2312"/>
                <w:spacing w:val="5"/>
              </w:rPr>
              <w:t>5.4（1）项</w:t>
            </w:r>
          </w:p>
        </w:tc>
        <w:tc>
          <w:tcPr>
            <w:tcW w:w="2372" w:type="dxa"/>
            <w:gridSpan w:val="2"/>
            <w:vAlign w:val="center"/>
          </w:tcPr>
          <w:p w14:paraId="419CAD60">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价格评审优惠</w:t>
            </w:r>
          </w:p>
        </w:tc>
        <w:tc>
          <w:tcPr>
            <w:tcW w:w="5650" w:type="dxa"/>
            <w:tcBorders>
              <w:right w:val="single" w:color="000000" w:sz="2" w:space="0"/>
            </w:tcBorders>
            <w:vAlign w:val="top"/>
          </w:tcPr>
          <w:p w14:paraId="0C2CB3CC">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1）支持中小企业政府发展：小型和微型企</w:t>
            </w:r>
            <w:r>
              <w:rPr>
                <w:rFonts w:hint="eastAsia" w:ascii="方正仿宋_GB2312" w:hAnsi="方正仿宋_GB2312" w:eastAsia="方正仿宋_GB2312" w:cs="方正仿宋_GB2312"/>
                <w:spacing w:val="8"/>
              </w:rPr>
              <w:t>业产品投标报价</w:t>
            </w:r>
            <w:r>
              <w:rPr>
                <w:rFonts w:hint="eastAsia" w:ascii="方正仿宋_GB2312" w:hAnsi="方正仿宋_GB2312" w:eastAsia="方正仿宋_GB2312" w:cs="方正仿宋_GB2312"/>
                <w:spacing w:val="11"/>
              </w:rPr>
              <w:t>扣除比例为</w:t>
            </w:r>
            <w:r>
              <w:rPr>
                <w:rFonts w:hint="eastAsia" w:ascii="方正仿宋_GB2312" w:hAnsi="方正仿宋_GB2312" w:eastAsia="方正仿宋_GB2312" w:cs="方正仿宋_GB2312"/>
                <w:spacing w:val="-20"/>
              </w:rPr>
              <w:t xml:space="preserve"> </w:t>
            </w:r>
            <w:r>
              <w:rPr>
                <w:rFonts w:hint="eastAsia" w:ascii="方正仿宋_GB2312" w:hAnsi="方正仿宋_GB2312" w:eastAsia="方正仿宋_GB2312" w:cs="方正仿宋_GB2312"/>
                <w:spacing w:val="11"/>
              </w:rPr>
              <w:t>10%;</w:t>
            </w:r>
          </w:p>
          <w:p w14:paraId="2DA1BE87">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2）支持监狱、福利企业发展：监狱、福利企业产品投标报</w:t>
            </w:r>
            <w:r>
              <w:rPr>
                <w:rFonts w:hint="eastAsia" w:ascii="方正仿宋_GB2312" w:hAnsi="方正仿宋_GB2312" w:eastAsia="方正仿宋_GB2312" w:cs="方正仿宋_GB2312"/>
                <w:spacing w:val="4"/>
              </w:rPr>
              <w:t>价扣除比例为</w:t>
            </w:r>
            <w:r>
              <w:rPr>
                <w:rFonts w:hint="eastAsia" w:ascii="方正仿宋_GB2312" w:hAnsi="方正仿宋_GB2312" w:eastAsia="方正仿宋_GB2312" w:cs="方正仿宋_GB2312"/>
                <w:spacing w:val="-19"/>
              </w:rPr>
              <w:t xml:space="preserve"> </w:t>
            </w:r>
            <w:r>
              <w:rPr>
                <w:rFonts w:hint="eastAsia" w:ascii="方正仿宋_GB2312" w:hAnsi="方正仿宋_GB2312" w:eastAsia="方正仿宋_GB2312" w:cs="方正仿宋_GB2312"/>
                <w:spacing w:val="4"/>
              </w:rPr>
              <w:t>10％。</w:t>
            </w:r>
          </w:p>
          <w:p w14:paraId="5DC58E4C">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注：</w:t>
            </w:r>
            <w:r>
              <w:rPr>
                <w:rFonts w:hint="eastAsia" w:ascii="方正仿宋_GB2312" w:hAnsi="方正仿宋_GB2312" w:eastAsia="方正仿宋_GB2312" w:cs="方正仿宋_GB2312"/>
                <w:spacing w:val="6"/>
              </w:rPr>
              <w:t>在政府采购活动中，残疾人福利性企业和监狱企业视同</w:t>
            </w:r>
            <w:r>
              <w:rPr>
                <w:rFonts w:hint="eastAsia" w:ascii="方正仿宋_GB2312" w:hAnsi="方正仿宋_GB2312" w:eastAsia="方正仿宋_GB2312" w:cs="方正仿宋_GB2312"/>
                <w:spacing w:val="9"/>
              </w:rPr>
              <w:t>小型、微型企业，享受预留份额、评审中价格扣除等促进中小企业发展的政府采购政策。向残疾人福利性企业</w:t>
            </w:r>
            <w:r>
              <w:rPr>
                <w:rFonts w:hint="eastAsia" w:ascii="方正仿宋_GB2312" w:hAnsi="方正仿宋_GB2312" w:eastAsia="方正仿宋_GB2312" w:cs="方正仿宋_GB2312"/>
                <w:spacing w:val="9"/>
                <w:lang w:eastAsia="zh-CN"/>
              </w:rPr>
              <w:t>、</w:t>
            </w:r>
            <w:r>
              <w:rPr>
                <w:rFonts w:hint="eastAsia" w:ascii="方正仿宋_GB2312" w:hAnsi="方正仿宋_GB2312" w:eastAsia="方正仿宋_GB2312" w:cs="方正仿宋_GB2312"/>
                <w:spacing w:val="9"/>
              </w:rPr>
              <w:t>监狱企业采购的金额，计入面向小微企业采购的统计数据。</w:t>
            </w:r>
          </w:p>
          <w:p w14:paraId="35893986">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spacing w:val="6"/>
              </w:rPr>
            </w:pPr>
            <w:r>
              <w:rPr>
                <w:rFonts w:hint="eastAsia" w:ascii="方正仿宋_GB2312" w:hAnsi="方正仿宋_GB2312" w:eastAsia="方正仿宋_GB2312" w:cs="方正仿宋_GB2312"/>
                <w:spacing w:val="6"/>
              </w:rPr>
              <w:t>投标人同时符合小型、微型企业及监狱企业、残疾人福利性</w:t>
            </w:r>
            <w:r>
              <w:rPr>
                <w:rFonts w:hint="eastAsia" w:ascii="方正仿宋_GB2312" w:hAnsi="方正仿宋_GB2312" w:eastAsia="方正仿宋_GB2312" w:cs="方正仿宋_GB2312"/>
                <w:spacing w:val="9"/>
              </w:rPr>
              <w:t>单位要求的，评审时只有一种类型享受价格评审优惠政策。</w:t>
            </w:r>
          </w:p>
          <w:p w14:paraId="2996697B">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1）中小企业：按《关于印发＜政府采购促</w:t>
            </w:r>
            <w:r>
              <w:rPr>
                <w:rFonts w:hint="eastAsia" w:ascii="方正仿宋_GB2312" w:hAnsi="方正仿宋_GB2312" w:eastAsia="方正仿宋_GB2312" w:cs="方正仿宋_GB2312"/>
                <w:spacing w:val="8"/>
              </w:rPr>
              <w:t>进中小企业发展</w:t>
            </w:r>
            <w:r>
              <w:rPr>
                <w:rFonts w:hint="eastAsia" w:ascii="方正仿宋_GB2312" w:hAnsi="方正仿宋_GB2312" w:eastAsia="方正仿宋_GB2312" w:cs="方正仿宋_GB2312"/>
                <w:spacing w:val="3"/>
              </w:rPr>
              <w:t>暂行办法＞的通知》（财库</w:t>
            </w:r>
            <w:r>
              <w:rPr>
                <w:rFonts w:hint="eastAsia" w:ascii="方正仿宋_GB2312" w:hAnsi="方正仿宋_GB2312" w:eastAsia="方正仿宋_GB2312" w:cs="方正仿宋_GB2312"/>
                <w:spacing w:val="3"/>
                <w:lang w:eastAsia="zh-CN"/>
              </w:rPr>
              <w:t>〔2020〕</w:t>
            </w:r>
            <w:r>
              <w:rPr>
                <w:rFonts w:hint="eastAsia" w:ascii="方正仿宋_GB2312" w:hAnsi="方正仿宋_GB2312" w:eastAsia="方正仿宋_GB2312" w:cs="方正仿宋_GB2312"/>
                <w:spacing w:val="3"/>
              </w:rPr>
              <w:t>]46</w:t>
            </w:r>
            <w:r>
              <w:rPr>
                <w:rFonts w:hint="eastAsia" w:ascii="方正仿宋_GB2312" w:hAnsi="方正仿宋_GB2312" w:eastAsia="方正仿宋_GB2312" w:cs="方正仿宋_GB2312"/>
                <w:spacing w:val="-35"/>
              </w:rPr>
              <w:t xml:space="preserve"> </w:t>
            </w:r>
            <w:r>
              <w:rPr>
                <w:rFonts w:hint="eastAsia" w:ascii="方正仿宋_GB2312" w:hAnsi="方正仿宋_GB2312" w:eastAsia="方正仿宋_GB2312" w:cs="方正仿宋_GB2312"/>
                <w:spacing w:val="3"/>
              </w:rPr>
              <w:t>号）规</w:t>
            </w:r>
            <w:r>
              <w:rPr>
                <w:rFonts w:hint="eastAsia" w:ascii="方正仿宋_GB2312" w:hAnsi="方正仿宋_GB2312" w:eastAsia="方正仿宋_GB2312" w:cs="方正仿宋_GB2312"/>
                <w:spacing w:val="2"/>
              </w:rPr>
              <w:t>定，提供《小型、</w:t>
            </w:r>
            <w:r>
              <w:rPr>
                <w:rFonts w:hint="eastAsia" w:ascii="方正仿宋_GB2312" w:hAnsi="方正仿宋_GB2312" w:eastAsia="方正仿宋_GB2312" w:cs="方正仿宋_GB2312"/>
                <w:spacing w:val="-6"/>
              </w:rPr>
              <w:t>微型企业声明函》（格式）。</w:t>
            </w:r>
          </w:p>
          <w:p w14:paraId="0C2019B4">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2）监狱企业：按《关于政府采购支持监狱企业发展有关问</w:t>
            </w:r>
            <w:r>
              <w:rPr>
                <w:rFonts w:hint="eastAsia" w:ascii="方正仿宋_GB2312" w:hAnsi="方正仿宋_GB2312" w:eastAsia="方正仿宋_GB2312" w:cs="方正仿宋_GB2312"/>
              </w:rPr>
              <w:t>题的通知》（财库〔2014〕68</w:t>
            </w:r>
            <w:r>
              <w:rPr>
                <w:rFonts w:hint="eastAsia" w:ascii="方正仿宋_GB2312" w:hAnsi="方正仿宋_GB2312" w:eastAsia="方正仿宋_GB2312" w:cs="方正仿宋_GB2312"/>
                <w:spacing w:val="-21"/>
              </w:rPr>
              <w:t xml:space="preserve"> </w:t>
            </w:r>
            <w:r>
              <w:rPr>
                <w:rFonts w:hint="eastAsia" w:ascii="方正仿宋_GB2312" w:hAnsi="方正仿宋_GB2312" w:eastAsia="方正仿宋_GB2312" w:cs="方正仿宋_GB2312"/>
              </w:rPr>
              <w:t>号）文件规定提供证明文件（复</w:t>
            </w:r>
            <w:r>
              <w:rPr>
                <w:rFonts w:hint="eastAsia" w:ascii="方正仿宋_GB2312" w:hAnsi="方正仿宋_GB2312" w:eastAsia="方正仿宋_GB2312" w:cs="方正仿宋_GB2312"/>
                <w:spacing w:val="-14"/>
              </w:rPr>
              <w:t>印件）。</w:t>
            </w:r>
          </w:p>
          <w:p w14:paraId="35A6CA6B">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spacing w:val="9"/>
              </w:rPr>
            </w:pPr>
            <w:r>
              <w:rPr>
                <w:rFonts w:hint="eastAsia" w:ascii="方正仿宋_GB2312" w:hAnsi="方正仿宋_GB2312" w:eastAsia="方正仿宋_GB2312" w:cs="方正仿宋_GB2312"/>
                <w:spacing w:val="9"/>
              </w:rPr>
              <w:t>3）残疾人福利性单位：按《关于促进残疾人就业政府采购</w:t>
            </w:r>
          </w:p>
          <w:p w14:paraId="6B404B7C">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政策的通知》（财库〔2017〕141</w:t>
            </w:r>
            <w:r>
              <w:rPr>
                <w:rFonts w:hint="eastAsia" w:ascii="方正仿宋_GB2312" w:hAnsi="方正仿宋_GB2312" w:eastAsia="方正仿宋_GB2312" w:cs="方正仿宋_GB2312"/>
                <w:spacing w:val="-35"/>
              </w:rPr>
              <w:t xml:space="preserve"> </w:t>
            </w:r>
            <w:r>
              <w:rPr>
                <w:rFonts w:hint="eastAsia" w:ascii="方正仿宋_GB2312" w:hAnsi="方正仿宋_GB2312" w:eastAsia="方正仿宋_GB2312" w:cs="方正仿宋_GB2312"/>
                <w:spacing w:val="4"/>
              </w:rPr>
              <w:t>号）文件规定提</w:t>
            </w:r>
            <w:r>
              <w:rPr>
                <w:rFonts w:hint="eastAsia" w:ascii="方正仿宋_GB2312" w:hAnsi="方正仿宋_GB2312" w:eastAsia="方正仿宋_GB2312" w:cs="方正仿宋_GB2312"/>
                <w:spacing w:val="3"/>
              </w:rPr>
              <w:t>供《残疾人</w:t>
            </w:r>
            <w:r>
              <w:rPr>
                <w:rFonts w:hint="eastAsia" w:ascii="方正仿宋_GB2312" w:hAnsi="方正仿宋_GB2312" w:eastAsia="方正仿宋_GB2312" w:cs="方正仿宋_GB2312"/>
                <w:spacing w:val="-5"/>
              </w:rPr>
              <w:t>福利性单位声明函》（格式）。</w:t>
            </w:r>
          </w:p>
          <w:p w14:paraId="55C89C36">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4）中小企业其他规定：《关于印发中小企业</w:t>
            </w:r>
            <w:r>
              <w:rPr>
                <w:rFonts w:hint="eastAsia" w:ascii="方正仿宋_GB2312" w:hAnsi="方正仿宋_GB2312" w:eastAsia="方正仿宋_GB2312" w:cs="方正仿宋_GB2312"/>
                <w:spacing w:val="2"/>
              </w:rPr>
              <w:t>划型标准规定的</w:t>
            </w:r>
            <w:r>
              <w:rPr>
                <w:rFonts w:hint="eastAsia" w:ascii="方正仿宋_GB2312" w:hAnsi="方正仿宋_GB2312" w:eastAsia="方正仿宋_GB2312" w:cs="方正仿宋_GB2312"/>
                <w:spacing w:val="1"/>
              </w:rPr>
              <w:t>通知》（工信部联企业〔2011〕300</w:t>
            </w:r>
            <w:r>
              <w:rPr>
                <w:rFonts w:hint="eastAsia" w:ascii="方正仿宋_GB2312" w:hAnsi="方正仿宋_GB2312" w:eastAsia="方正仿宋_GB2312" w:cs="方正仿宋_GB2312"/>
                <w:spacing w:val="-35"/>
              </w:rPr>
              <w:t xml:space="preserve"> </w:t>
            </w:r>
            <w:r>
              <w:rPr>
                <w:rFonts w:hint="eastAsia" w:ascii="方正仿宋_GB2312" w:hAnsi="方正仿宋_GB2312" w:eastAsia="方正仿宋_GB2312" w:cs="方正仿宋_GB2312"/>
                <w:spacing w:val="1"/>
              </w:rPr>
              <w:t>号）【</w:t>
            </w:r>
            <w:r>
              <w:rPr>
                <w:rFonts w:hint="eastAsia" w:ascii="方正仿宋_GB2312" w:hAnsi="方正仿宋_GB2312" w:eastAsia="方正仿宋_GB2312" w:cs="方正仿宋_GB2312"/>
              </w:rPr>
              <w:t>招标公告】规定。</w:t>
            </w:r>
          </w:p>
        </w:tc>
      </w:tr>
      <w:tr w14:paraId="0B445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9" w:hRule="atLeast"/>
        </w:trPr>
        <w:tc>
          <w:tcPr>
            <w:tcW w:w="0" w:type="auto"/>
            <w:tcBorders>
              <w:left w:val="single" w:color="000000" w:sz="2" w:space="0"/>
            </w:tcBorders>
            <w:vAlign w:val="center"/>
          </w:tcPr>
          <w:p w14:paraId="333906B7">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第</w:t>
            </w:r>
            <w:r>
              <w:rPr>
                <w:rFonts w:hint="eastAsia" w:ascii="方正仿宋_GB2312" w:hAnsi="方正仿宋_GB2312" w:eastAsia="方正仿宋_GB2312" w:cs="方正仿宋_GB2312"/>
                <w:spacing w:val="-33"/>
              </w:rPr>
              <w:t xml:space="preserve"> </w:t>
            </w:r>
            <w:r>
              <w:rPr>
                <w:rFonts w:hint="eastAsia" w:ascii="方正仿宋_GB2312" w:hAnsi="方正仿宋_GB2312" w:eastAsia="方正仿宋_GB2312" w:cs="方正仿宋_GB2312"/>
                <w:spacing w:val="5"/>
              </w:rPr>
              <w:t>5.4（2）项</w:t>
            </w:r>
          </w:p>
        </w:tc>
        <w:tc>
          <w:tcPr>
            <w:tcW w:w="940" w:type="dxa"/>
            <w:vAlign w:val="center"/>
          </w:tcPr>
          <w:p w14:paraId="489ABC69">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先采购</w:t>
            </w:r>
          </w:p>
        </w:tc>
        <w:tc>
          <w:tcPr>
            <w:tcW w:w="1432" w:type="dxa"/>
            <w:vAlign w:val="center"/>
          </w:tcPr>
          <w:p w14:paraId="244F6871">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节能产品或</w:t>
            </w:r>
          </w:p>
          <w:p w14:paraId="6941FB95">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环境标志产</w:t>
            </w:r>
          </w:p>
          <w:p w14:paraId="357CE8C7">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品</w:t>
            </w:r>
            <w:r>
              <w:rPr>
                <w:rFonts w:hint="eastAsia" w:ascii="方正仿宋_GB2312" w:hAnsi="方正仿宋_GB2312" w:eastAsia="方正仿宋_GB2312" w:cs="方正仿宋_GB2312"/>
                <w:b/>
                <w:bCs/>
                <w:spacing w:val="-2"/>
              </w:rPr>
              <w:t>（本项目不</w:t>
            </w:r>
          </w:p>
          <w:p w14:paraId="5617C162">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1"/>
              </w:rPr>
              <w:t>适用）</w:t>
            </w:r>
          </w:p>
        </w:tc>
        <w:tc>
          <w:tcPr>
            <w:tcW w:w="5650" w:type="dxa"/>
            <w:tcBorders>
              <w:right w:val="single" w:color="000000" w:sz="2" w:space="0"/>
            </w:tcBorders>
            <w:vAlign w:val="top"/>
          </w:tcPr>
          <w:p w14:paraId="6F0F3D7B">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采购产品为《节能产品政府采购品目清单</w:t>
            </w:r>
            <w:r>
              <w:rPr>
                <w:rFonts w:hint="eastAsia" w:ascii="方正仿宋_GB2312" w:hAnsi="方正仿宋_GB2312" w:eastAsia="方正仿宋_GB2312" w:cs="方正仿宋_GB2312"/>
                <w:spacing w:val="2"/>
                <w:lang w:eastAsia="zh-CN"/>
              </w:rPr>
              <w:t>》《</w:t>
            </w:r>
            <w:r>
              <w:rPr>
                <w:rFonts w:hint="eastAsia" w:ascii="方正仿宋_GB2312" w:hAnsi="方正仿宋_GB2312" w:eastAsia="方正仿宋_GB2312" w:cs="方正仿宋_GB2312"/>
                <w:spacing w:val="2"/>
              </w:rPr>
              <w:t>环</w:t>
            </w:r>
            <w:r>
              <w:rPr>
                <w:rFonts w:hint="eastAsia" w:ascii="方正仿宋_GB2312" w:hAnsi="方正仿宋_GB2312" w:eastAsia="方正仿宋_GB2312" w:cs="方正仿宋_GB2312"/>
                <w:spacing w:val="1"/>
              </w:rPr>
              <w:t>境标志产品</w:t>
            </w:r>
            <w:r>
              <w:rPr>
                <w:rFonts w:hint="eastAsia" w:ascii="方正仿宋_GB2312" w:hAnsi="方正仿宋_GB2312" w:eastAsia="方正仿宋_GB2312" w:cs="方正仿宋_GB2312"/>
                <w:spacing w:val="8"/>
              </w:rPr>
              <w:t>政府采购品目清单》</w:t>
            </w:r>
            <w:r>
              <w:rPr>
                <w:rFonts w:hint="eastAsia" w:ascii="方正仿宋_GB2312" w:hAnsi="方正仿宋_GB2312" w:eastAsia="方正仿宋_GB2312" w:cs="方正仿宋_GB2312"/>
                <w:spacing w:val="-55"/>
              </w:rPr>
              <w:t xml:space="preserve"> </w:t>
            </w:r>
            <w:r>
              <w:rPr>
                <w:rFonts w:hint="eastAsia" w:ascii="方正仿宋_GB2312" w:hAnsi="方正仿宋_GB2312" w:eastAsia="方正仿宋_GB2312" w:cs="方正仿宋_GB2312"/>
                <w:spacing w:val="8"/>
              </w:rPr>
              <w:t>内的：对于技术和价格分，应</w:t>
            </w:r>
            <w:r>
              <w:rPr>
                <w:rFonts w:hint="eastAsia" w:ascii="方正仿宋_GB2312" w:hAnsi="方正仿宋_GB2312" w:eastAsia="方正仿宋_GB2312" w:cs="方正仿宋_GB2312"/>
                <w:spacing w:val="7"/>
              </w:rPr>
              <w:t>分别给予</w:t>
            </w:r>
            <w:r>
              <w:rPr>
                <w:rFonts w:hint="eastAsia" w:ascii="方正仿宋_GB2312" w:hAnsi="方正仿宋_GB2312" w:eastAsia="方正仿宋_GB2312" w:cs="方正仿宋_GB2312"/>
                <w:spacing w:val="6"/>
              </w:rPr>
              <w:t>总分值 / %的加分。</w:t>
            </w:r>
          </w:p>
          <w:p w14:paraId="5B2D534B">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备注：按照《财政部 发展改革委 生态环境部 市场</w:t>
            </w:r>
            <w:r>
              <w:rPr>
                <w:rFonts w:hint="eastAsia" w:ascii="方正仿宋_GB2312" w:hAnsi="方正仿宋_GB2312" w:eastAsia="方正仿宋_GB2312" w:cs="方正仿宋_GB2312"/>
                <w:spacing w:val="8"/>
              </w:rPr>
              <w:t>监管总</w:t>
            </w:r>
            <w:r>
              <w:rPr>
                <w:rFonts w:hint="eastAsia" w:ascii="方正仿宋_GB2312" w:hAnsi="方正仿宋_GB2312" w:eastAsia="方正仿宋_GB2312" w:cs="方正仿宋_GB2312"/>
                <w:spacing w:val="9"/>
              </w:rPr>
              <w:t>局关于调整优化节能产品、环境标志产品政府采购执行机制</w:t>
            </w:r>
            <w:r>
              <w:rPr>
                <w:rFonts w:hint="eastAsia" w:ascii="方正仿宋_GB2312" w:hAnsi="方正仿宋_GB2312" w:eastAsia="方正仿宋_GB2312" w:cs="方正仿宋_GB2312"/>
                <w:spacing w:val="1"/>
              </w:rPr>
              <w:t>的通知》（财库〔2019〕9</w:t>
            </w:r>
            <w:r>
              <w:rPr>
                <w:rFonts w:hint="eastAsia" w:ascii="方正仿宋_GB2312" w:hAnsi="方正仿宋_GB2312" w:eastAsia="方正仿宋_GB2312" w:cs="方正仿宋_GB2312"/>
                <w:spacing w:val="-34"/>
              </w:rPr>
              <w:t xml:space="preserve"> </w:t>
            </w:r>
            <w:r>
              <w:rPr>
                <w:rFonts w:hint="eastAsia" w:ascii="方正仿宋_GB2312" w:hAnsi="方正仿宋_GB2312" w:eastAsia="方正仿宋_GB2312" w:cs="方正仿宋_GB2312"/>
                <w:spacing w:val="1"/>
              </w:rPr>
              <w:t>号）、关于印发节能产品政府采购</w:t>
            </w:r>
            <w:r>
              <w:rPr>
                <w:rFonts w:hint="eastAsia" w:ascii="方正仿宋_GB2312" w:hAnsi="方正仿宋_GB2312" w:eastAsia="方正仿宋_GB2312" w:cs="方正仿宋_GB2312"/>
                <w:spacing w:val="4"/>
              </w:rPr>
              <w:t>品目清单的通知（财库〔2019〕19</w:t>
            </w:r>
            <w:r>
              <w:rPr>
                <w:rFonts w:hint="eastAsia" w:ascii="方正仿宋_GB2312" w:hAnsi="方正仿宋_GB2312" w:eastAsia="方正仿宋_GB2312" w:cs="方正仿宋_GB2312"/>
                <w:spacing w:val="-21"/>
              </w:rPr>
              <w:t xml:space="preserve"> </w:t>
            </w:r>
            <w:r>
              <w:rPr>
                <w:rFonts w:hint="eastAsia" w:ascii="方正仿宋_GB2312" w:hAnsi="方正仿宋_GB2312" w:eastAsia="方正仿宋_GB2312" w:cs="方正仿宋_GB2312"/>
                <w:spacing w:val="4"/>
              </w:rPr>
              <w:t>号）、关于印发环境标志产品政府采购品目清单的通知（财库〔2019〕18</w:t>
            </w:r>
            <w:r>
              <w:rPr>
                <w:rFonts w:hint="eastAsia" w:ascii="方正仿宋_GB2312" w:hAnsi="方正仿宋_GB2312" w:eastAsia="方正仿宋_GB2312" w:cs="方正仿宋_GB2312"/>
                <w:spacing w:val="-21"/>
              </w:rPr>
              <w:t xml:space="preserve"> </w:t>
            </w:r>
            <w:r>
              <w:rPr>
                <w:rFonts w:hint="eastAsia" w:ascii="方正仿宋_GB2312" w:hAnsi="方正仿宋_GB2312" w:eastAsia="方正仿宋_GB2312" w:cs="方正仿宋_GB2312"/>
                <w:spacing w:val="4"/>
              </w:rPr>
              <w:t>号）、市场</w:t>
            </w:r>
            <w:r>
              <w:rPr>
                <w:rFonts w:hint="eastAsia" w:ascii="方正仿宋_GB2312" w:hAnsi="方正仿宋_GB2312" w:eastAsia="方正仿宋_GB2312" w:cs="方正仿宋_GB2312"/>
                <w:spacing w:val="9"/>
              </w:rPr>
              <w:t>监管总局关于发布参与实施政府采购节能产品、环境标志产</w:t>
            </w:r>
            <w:r>
              <w:rPr>
                <w:rFonts w:hint="eastAsia" w:ascii="方正仿宋_GB2312" w:hAnsi="方正仿宋_GB2312" w:eastAsia="方正仿宋_GB2312" w:cs="方正仿宋_GB2312"/>
                <w:spacing w:val="6"/>
              </w:rPr>
              <w:t>品认证机构名录的公告（2019</w:t>
            </w:r>
            <w:r>
              <w:rPr>
                <w:rFonts w:hint="eastAsia" w:ascii="方正仿宋_GB2312" w:hAnsi="方正仿宋_GB2312" w:eastAsia="方正仿宋_GB2312" w:cs="方正仿宋_GB2312"/>
                <w:spacing w:val="-38"/>
              </w:rPr>
              <w:t xml:space="preserve"> </w:t>
            </w:r>
            <w:r>
              <w:rPr>
                <w:rFonts w:hint="eastAsia" w:ascii="方正仿宋_GB2312" w:hAnsi="方正仿宋_GB2312" w:eastAsia="方正仿宋_GB2312" w:cs="方正仿宋_GB2312"/>
                <w:spacing w:val="6"/>
              </w:rPr>
              <w:t>年第</w:t>
            </w:r>
            <w:r>
              <w:rPr>
                <w:rFonts w:hint="eastAsia" w:ascii="方正仿宋_GB2312" w:hAnsi="方正仿宋_GB2312" w:eastAsia="方正仿宋_GB2312" w:cs="方正仿宋_GB2312"/>
                <w:spacing w:val="-22"/>
              </w:rPr>
              <w:t xml:space="preserve"> </w:t>
            </w:r>
            <w:r>
              <w:rPr>
                <w:rFonts w:hint="eastAsia" w:ascii="方正仿宋_GB2312" w:hAnsi="方正仿宋_GB2312" w:eastAsia="方正仿宋_GB2312" w:cs="方正仿宋_GB2312"/>
                <w:spacing w:val="6"/>
              </w:rPr>
              <w:t>16</w:t>
            </w:r>
            <w:r>
              <w:rPr>
                <w:rFonts w:hint="eastAsia" w:ascii="方正仿宋_GB2312" w:hAnsi="方正仿宋_GB2312" w:eastAsia="方正仿宋_GB2312" w:cs="方正仿宋_GB2312"/>
                <w:spacing w:val="-33"/>
              </w:rPr>
              <w:t xml:space="preserve"> </w:t>
            </w:r>
            <w:r>
              <w:rPr>
                <w:rFonts w:hint="eastAsia" w:ascii="方正仿宋_GB2312" w:hAnsi="方正仿宋_GB2312" w:eastAsia="方正仿宋_GB2312" w:cs="方正仿宋_GB2312"/>
                <w:spacing w:val="6"/>
              </w:rPr>
              <w:t>号</w:t>
            </w:r>
            <w:r>
              <w:rPr>
                <w:rFonts w:hint="eastAsia" w:ascii="方正仿宋_GB2312" w:hAnsi="方正仿宋_GB2312" w:eastAsia="方正仿宋_GB2312" w:cs="方正仿宋_GB2312"/>
                <w:spacing w:val="-44"/>
              </w:rPr>
              <w:t>），</w:t>
            </w:r>
            <w:r>
              <w:rPr>
                <w:rFonts w:hint="eastAsia" w:ascii="方正仿宋_GB2312" w:hAnsi="方正仿宋_GB2312" w:eastAsia="方正仿宋_GB2312" w:cs="方正仿宋_GB2312"/>
                <w:spacing w:val="6"/>
              </w:rPr>
              <w:t>本次投标产</w:t>
            </w:r>
            <w:r>
              <w:rPr>
                <w:rFonts w:hint="eastAsia" w:ascii="方正仿宋_GB2312" w:hAnsi="方正仿宋_GB2312" w:eastAsia="方正仿宋_GB2312" w:cs="方正仿宋_GB2312"/>
                <w:spacing w:val="5"/>
              </w:rPr>
              <w:t>品类</w:t>
            </w:r>
            <w:r>
              <w:rPr>
                <w:rFonts w:hint="eastAsia" w:ascii="方正仿宋_GB2312" w:hAnsi="方正仿宋_GB2312" w:eastAsia="方正仿宋_GB2312" w:cs="方正仿宋_GB2312"/>
                <w:spacing w:val="9"/>
              </w:rPr>
              <w:t>别属于政府强制采购产品类别的，须按照要求提供依据国家确定的认证机构出具的、处于有效期之内的节能产品或环境标志产品认证证书，否则投标无效；属于政府优先采购产品</w:t>
            </w:r>
            <w:r>
              <w:rPr>
                <w:rFonts w:hint="eastAsia" w:ascii="方正仿宋_GB2312" w:hAnsi="方正仿宋_GB2312" w:eastAsia="方正仿宋_GB2312" w:cs="方正仿宋_GB2312"/>
                <w:spacing w:val="10"/>
              </w:rPr>
              <w:t>类别的，须按照要求提供依据国家确定的认证机构出具的、</w:t>
            </w:r>
            <w:r>
              <w:rPr>
                <w:rFonts w:hint="eastAsia" w:ascii="方正仿宋_GB2312" w:hAnsi="方正仿宋_GB2312" w:eastAsia="方正仿宋_GB2312" w:cs="方正仿宋_GB2312"/>
                <w:spacing w:val="9"/>
              </w:rPr>
              <w:t>处于有效期之内的节能产品或环境标志产品认证证书，否则</w:t>
            </w:r>
            <w:r>
              <w:rPr>
                <w:rFonts w:hint="eastAsia" w:ascii="方正仿宋_GB2312" w:hAnsi="方正仿宋_GB2312" w:eastAsia="方正仿宋_GB2312" w:cs="方正仿宋_GB2312"/>
                <w:spacing w:val="5"/>
              </w:rPr>
              <w:t>不予认定。</w:t>
            </w:r>
          </w:p>
        </w:tc>
      </w:tr>
      <w:tr w14:paraId="254A2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3" w:hRule="atLeast"/>
        </w:trPr>
        <w:tc>
          <w:tcPr>
            <w:tcW w:w="1728" w:type="dxa"/>
            <w:tcBorders>
              <w:left w:val="single" w:color="000000" w:sz="2" w:space="0"/>
            </w:tcBorders>
            <w:vAlign w:val="center"/>
          </w:tcPr>
          <w:p w14:paraId="0D216CF4">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
              </w:rPr>
              <w:t>第</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1"/>
              </w:rPr>
              <w:t>6.1</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1"/>
              </w:rPr>
              <w:t>款</w:t>
            </w:r>
          </w:p>
        </w:tc>
        <w:tc>
          <w:tcPr>
            <w:tcW w:w="2372" w:type="dxa"/>
            <w:gridSpan w:val="2"/>
            <w:vAlign w:val="center"/>
          </w:tcPr>
          <w:p w14:paraId="526BFE2A">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候选</w:t>
            </w:r>
            <w:r>
              <w:rPr>
                <w:rFonts w:hint="eastAsia" w:ascii="方正仿宋_GB2312" w:hAnsi="方正仿宋_GB2312" w:eastAsia="方正仿宋_GB2312" w:cs="方正仿宋_GB2312"/>
                <w:spacing w:val="11"/>
              </w:rPr>
              <w:t>人并列的确定中标人的方式</w:t>
            </w:r>
          </w:p>
        </w:tc>
        <w:tc>
          <w:tcPr>
            <w:tcW w:w="5650" w:type="dxa"/>
            <w:tcBorders>
              <w:right w:val="single" w:color="000000" w:sz="2" w:space="0"/>
            </w:tcBorders>
            <w:vAlign w:val="top"/>
          </w:tcPr>
          <w:p w14:paraId="0ECBD447">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1"/>
              </w:rPr>
              <w:t>评标结果按评审后得分由高到低顺序排列。得</w:t>
            </w:r>
            <w:r>
              <w:rPr>
                <w:rFonts w:hint="eastAsia" w:ascii="方正仿宋_GB2312" w:hAnsi="方正仿宋_GB2312" w:eastAsia="方正仿宋_GB2312" w:cs="方正仿宋_GB2312"/>
                <w:spacing w:val="10"/>
              </w:rPr>
              <w:t>分相同的，按</w:t>
            </w:r>
            <w:r>
              <w:rPr>
                <w:rFonts w:hint="eastAsia" w:ascii="方正仿宋_GB2312" w:hAnsi="方正仿宋_GB2312" w:eastAsia="方正仿宋_GB2312" w:cs="方正仿宋_GB2312"/>
                <w:spacing w:val="11"/>
              </w:rPr>
              <w:t>投标报价由低到高顺序排列。得分且投标报价</w:t>
            </w:r>
            <w:r>
              <w:rPr>
                <w:rFonts w:hint="eastAsia" w:ascii="方正仿宋_GB2312" w:hAnsi="方正仿宋_GB2312" w:eastAsia="方正仿宋_GB2312" w:cs="方正仿宋_GB2312"/>
                <w:spacing w:val="10"/>
              </w:rPr>
              <w:t>相同的并列，</w:t>
            </w:r>
            <w:r>
              <w:rPr>
                <w:rFonts w:hint="eastAsia" w:ascii="方正仿宋_GB2312" w:hAnsi="方正仿宋_GB2312" w:eastAsia="方正仿宋_GB2312" w:cs="方正仿宋_GB2312"/>
                <w:spacing w:val="11"/>
              </w:rPr>
              <w:t>投标文件满足招标文件全部实质性要求，按照</w:t>
            </w:r>
            <w:r>
              <w:rPr>
                <w:rFonts w:hint="eastAsia" w:ascii="方正仿宋_GB2312" w:hAnsi="方正仿宋_GB2312" w:eastAsia="方正仿宋_GB2312" w:cs="方正仿宋_GB2312"/>
                <w:spacing w:val="10"/>
              </w:rPr>
              <w:t>评标方法及标</w:t>
            </w:r>
            <w:r>
              <w:rPr>
                <w:rFonts w:hint="eastAsia" w:ascii="方正仿宋_GB2312" w:hAnsi="方正仿宋_GB2312" w:eastAsia="方正仿宋_GB2312" w:cs="方正仿宋_GB2312"/>
                <w:spacing w:val="11"/>
              </w:rPr>
              <w:t>准中技术部分得分从高到低排序，技术部分得</w:t>
            </w:r>
            <w:r>
              <w:rPr>
                <w:rFonts w:hint="eastAsia" w:ascii="方正仿宋_GB2312" w:hAnsi="方正仿宋_GB2312" w:eastAsia="方正仿宋_GB2312" w:cs="方正仿宋_GB2312"/>
                <w:spacing w:val="10"/>
              </w:rPr>
              <w:t>分相同的按照</w:t>
            </w:r>
            <w:r>
              <w:rPr>
                <w:rFonts w:hint="eastAsia" w:ascii="方正仿宋_GB2312" w:hAnsi="方正仿宋_GB2312" w:eastAsia="方正仿宋_GB2312" w:cs="方正仿宋_GB2312"/>
                <w:spacing w:val="9"/>
              </w:rPr>
              <w:t>评标方法及标准中商务部分从高到</w:t>
            </w:r>
            <w:r>
              <w:rPr>
                <w:rFonts w:hint="eastAsia" w:ascii="方正仿宋_GB2312" w:hAnsi="方正仿宋_GB2312" w:eastAsia="方正仿宋_GB2312" w:cs="方正仿宋_GB2312"/>
                <w:spacing w:val="9"/>
                <w:lang w:eastAsia="zh-CN"/>
              </w:rPr>
              <w:t>低</w:t>
            </w:r>
            <w:r>
              <w:rPr>
                <w:rFonts w:hint="eastAsia" w:ascii="方正仿宋_GB2312" w:hAnsi="方正仿宋_GB2312" w:eastAsia="方正仿宋_GB2312" w:cs="方正仿宋_GB2312"/>
                <w:spacing w:val="9"/>
              </w:rPr>
              <w:t>排序，</w:t>
            </w:r>
            <w:r>
              <w:rPr>
                <w:rFonts w:hint="eastAsia" w:ascii="方正仿宋_GB2312" w:hAnsi="方正仿宋_GB2312" w:eastAsia="方正仿宋_GB2312" w:cs="方正仿宋_GB2312"/>
                <w:spacing w:val="-54"/>
              </w:rPr>
              <w:t xml:space="preserve"> </w:t>
            </w:r>
            <w:r>
              <w:rPr>
                <w:rFonts w:hint="eastAsia" w:ascii="方正仿宋_GB2312" w:hAnsi="方正仿宋_GB2312" w:eastAsia="方正仿宋_GB2312" w:cs="方正仿宋_GB2312"/>
                <w:spacing w:val="9"/>
              </w:rPr>
              <w:t>以此类推，若都</w:t>
            </w:r>
          </w:p>
          <w:p w14:paraId="3DDA7116">
            <w:pPr>
              <w:pStyle w:val="9"/>
              <w:keepNext w:val="0"/>
              <w:keepLines w:val="0"/>
              <w:pageBreakBefore w:val="0"/>
              <w:widowControl/>
              <w:kinsoku/>
              <w:wordWrap w:val="0"/>
              <w:overflowPunct/>
              <w:topLinePunct w:val="0"/>
              <w:autoSpaceDE w:val="0"/>
              <w:autoSpaceDN w:val="0"/>
              <w:bidi w:val="0"/>
              <w:adjustRightInd w:val="0"/>
              <w:snapToGrid w:val="0"/>
              <w:spacing w:line="240" w:lineRule="auto"/>
              <w:ind w:left="0" w:leftChars="0" w:right="0" w:rightChars="0" w:firstLine="0" w:firstLineChars="0"/>
              <w:textAlignment w:val="baseline"/>
              <w:outlineLvl w:val="1"/>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相同，由采购人自行确定中标人。</w:t>
            </w:r>
          </w:p>
        </w:tc>
      </w:tr>
    </w:tbl>
    <w:p w14:paraId="1020632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p w14:paraId="1F4DE4D2">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bookmarkStart w:id="8" w:name="bookmark9"/>
      <w:bookmarkEnd w:id="8"/>
    </w:p>
    <w:p w14:paraId="6C1E0D30">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6640F8DF">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2FCF157C">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0514935E">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62F4C879">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231EB097">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1D1044E7">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0C2DFEFE">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06BFEA62">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4902C363">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761EF0D9">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b/>
          <w:bCs/>
          <w:spacing w:val="-3"/>
          <w:sz w:val="28"/>
          <w:szCs w:val="28"/>
        </w:rPr>
      </w:pPr>
    </w:p>
    <w:p w14:paraId="04DA44C3">
      <w:pPr>
        <w:pStyle w:val="2"/>
        <w:keepNext w:val="0"/>
        <w:keepLines w:val="0"/>
        <w:pageBreakBefore w:val="0"/>
        <w:widowControl/>
        <w:kinsoku/>
        <w:wordWrap w:val="0"/>
        <w:overflowPunct/>
        <w:topLinePunct w:val="0"/>
        <w:autoSpaceDE w:val="0"/>
        <w:autoSpaceDN w:val="0"/>
        <w:bidi w:val="0"/>
        <w:adjustRightInd w:val="0"/>
        <w:snapToGrid w:val="0"/>
        <w:spacing w:before="240" w:line="220" w:lineRule="auto"/>
        <w:ind w:left="3571"/>
        <w:textAlignment w:val="baseline"/>
        <w:outlineLvl w:val="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第二节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评标方法及标准</w:t>
      </w:r>
    </w:p>
    <w:p w14:paraId="12AF0EF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lang w:eastAsia="zh-CN"/>
        </w:rPr>
        <w:t>1.</w:t>
      </w:r>
      <w:r>
        <w:rPr>
          <w:rFonts w:hint="eastAsia" w:ascii="方正仿宋_GB2312" w:hAnsi="方正仿宋_GB2312" w:eastAsia="方正仿宋_GB2312" w:cs="方正仿宋_GB2312"/>
          <w:b/>
          <w:bCs/>
          <w:spacing w:val="-6"/>
          <w:sz w:val="22"/>
          <w:szCs w:val="22"/>
        </w:rPr>
        <w:t>评标方法</w:t>
      </w:r>
    </w:p>
    <w:p w14:paraId="7F12B76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1.1</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综合评分法，指投标文件满足招标文件全部实质性要求，且按照评审因素的量化指标评审得分最高的投标人为中标候选人的评标方法。</w:t>
      </w:r>
    </w:p>
    <w:p w14:paraId="5D9391E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1.2</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最低评标价，是指投标文件满足招标文件全部实质性要求，且投标报价最低的投标人为中标候选人的评标方法。</w:t>
      </w:r>
    </w:p>
    <w:p w14:paraId="4742D7B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1.3</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4"/>
          <w:sz w:val="22"/>
          <w:szCs w:val="22"/>
        </w:rPr>
        <w:t>本采购项目评标方法见本章第一节</w:t>
      </w:r>
      <w:r>
        <w:rPr>
          <w:rFonts w:hint="eastAsia" w:ascii="方正仿宋_GB2312" w:hAnsi="方正仿宋_GB2312" w:eastAsia="方正仿宋_GB2312" w:cs="方正仿宋_GB2312"/>
          <w:b/>
          <w:bCs/>
          <w:spacing w:val="-4"/>
          <w:sz w:val="22"/>
          <w:szCs w:val="22"/>
        </w:rPr>
        <w:t>【评标方</w:t>
      </w:r>
      <w:r>
        <w:rPr>
          <w:rFonts w:hint="eastAsia" w:ascii="方正仿宋_GB2312" w:hAnsi="方正仿宋_GB2312" w:eastAsia="方正仿宋_GB2312" w:cs="方正仿宋_GB2312"/>
          <w:b/>
          <w:bCs/>
          <w:spacing w:val="-5"/>
          <w:sz w:val="22"/>
          <w:szCs w:val="22"/>
        </w:rPr>
        <w:t>法及标准前附表】</w:t>
      </w:r>
      <w:r>
        <w:rPr>
          <w:rFonts w:hint="eastAsia" w:ascii="方正仿宋_GB2312" w:hAnsi="方正仿宋_GB2312" w:eastAsia="方正仿宋_GB2312" w:cs="方正仿宋_GB2312"/>
          <w:spacing w:val="-5"/>
          <w:sz w:val="22"/>
          <w:szCs w:val="22"/>
        </w:rPr>
        <w:t>。</w:t>
      </w:r>
    </w:p>
    <w:p w14:paraId="05BAA95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lang w:eastAsia="zh-CN"/>
        </w:rPr>
        <w:t>2.</w:t>
      </w:r>
      <w:r>
        <w:rPr>
          <w:rFonts w:hint="eastAsia" w:ascii="方正仿宋_GB2312" w:hAnsi="方正仿宋_GB2312" w:eastAsia="方正仿宋_GB2312" w:cs="方正仿宋_GB2312"/>
          <w:b/>
          <w:bCs/>
          <w:spacing w:val="-4"/>
          <w:sz w:val="22"/>
          <w:szCs w:val="22"/>
        </w:rPr>
        <w:t>评标程序</w:t>
      </w:r>
    </w:p>
    <w:p w14:paraId="56AEC09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2.1</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z w:val="22"/>
          <w:szCs w:val="22"/>
        </w:rPr>
        <w:t>评标程序分为投标文件符合性审查、澄清</w:t>
      </w:r>
      <w:r>
        <w:rPr>
          <w:rFonts w:hint="eastAsia" w:ascii="方正仿宋_GB2312" w:hAnsi="方正仿宋_GB2312" w:eastAsia="方正仿宋_GB2312" w:cs="方正仿宋_GB2312"/>
          <w:spacing w:val="-1"/>
          <w:sz w:val="22"/>
          <w:szCs w:val="22"/>
        </w:rPr>
        <w:t>有关问题、比较和评价、推荐中标候选人。</w:t>
      </w:r>
    </w:p>
    <w:p w14:paraId="27B96E4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3.</w:t>
      </w:r>
      <w:r>
        <w:rPr>
          <w:rFonts w:hint="eastAsia" w:ascii="方正仿宋_GB2312" w:hAnsi="方正仿宋_GB2312" w:eastAsia="方正仿宋_GB2312" w:cs="方正仿宋_GB2312"/>
          <w:b/>
          <w:bCs/>
          <w:spacing w:val="-3"/>
          <w:sz w:val="22"/>
          <w:szCs w:val="22"/>
        </w:rPr>
        <w:t>投标文件的符合性审查</w:t>
      </w:r>
    </w:p>
    <w:p w14:paraId="4191958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3.1</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资格审查结束后，评标委员会依法按照本章第三节“投标文</w:t>
      </w:r>
      <w:r>
        <w:rPr>
          <w:rFonts w:hint="eastAsia" w:ascii="方正仿宋_GB2312" w:hAnsi="方正仿宋_GB2312" w:eastAsia="方正仿宋_GB2312" w:cs="方正仿宋_GB2312"/>
          <w:spacing w:val="-2"/>
          <w:sz w:val="22"/>
          <w:szCs w:val="22"/>
        </w:rPr>
        <w:t>件的符合性审查</w:t>
      </w:r>
      <w:r>
        <w:rPr>
          <w:rFonts w:hint="eastAsia" w:ascii="方正仿宋_GB2312" w:hAnsi="方正仿宋_GB2312" w:eastAsia="方正仿宋_GB2312" w:cs="方正仿宋_GB2312"/>
          <w:spacing w:val="-84"/>
          <w:sz w:val="22"/>
          <w:szCs w:val="22"/>
        </w:rPr>
        <w:t xml:space="preserve"> </w:t>
      </w:r>
      <w:r>
        <w:rPr>
          <w:rFonts w:hint="eastAsia" w:ascii="方正仿宋_GB2312" w:hAnsi="方正仿宋_GB2312" w:eastAsia="方正仿宋_GB2312" w:cs="方正仿宋_GB2312"/>
          <w:spacing w:val="-2"/>
          <w:sz w:val="22"/>
          <w:szCs w:val="22"/>
        </w:rPr>
        <w:t>”规定进行投标文件符合性审查。</w:t>
      </w:r>
    </w:p>
    <w:p w14:paraId="2BC8AFA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3.2</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2"/>
          <w:sz w:val="22"/>
          <w:szCs w:val="22"/>
        </w:rPr>
        <w:t>符合性审查合格投标人少于</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2"/>
          <w:sz w:val="22"/>
          <w:szCs w:val="22"/>
        </w:rPr>
        <w:t>3</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2"/>
          <w:sz w:val="22"/>
          <w:szCs w:val="22"/>
        </w:rPr>
        <w:t>家的，应予废标。</w:t>
      </w:r>
    </w:p>
    <w:p w14:paraId="3623D76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3.3</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z w:val="22"/>
          <w:szCs w:val="22"/>
        </w:rPr>
        <w:t>单一产品采购项目：提供相同品牌产品</w:t>
      </w:r>
      <w:r>
        <w:rPr>
          <w:rFonts w:hint="eastAsia" w:ascii="方正仿宋_GB2312" w:hAnsi="方正仿宋_GB2312" w:eastAsia="方正仿宋_GB2312" w:cs="方正仿宋_GB2312"/>
          <w:spacing w:val="-1"/>
          <w:sz w:val="22"/>
          <w:szCs w:val="22"/>
        </w:rPr>
        <w:t>的不同投标人参加同一合同项下投标的，按一家投标人计算。提供不同品牌产品的投标人不足三家的，应予废标。</w:t>
      </w:r>
    </w:p>
    <w:p w14:paraId="1349E8A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3.4</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非单一产品采购项目：采购人或者采购代理机构将在</w:t>
      </w:r>
      <w:r>
        <w:rPr>
          <w:rFonts w:hint="eastAsia" w:ascii="方正仿宋_GB2312" w:hAnsi="方正仿宋_GB2312" w:eastAsia="方正仿宋_GB2312" w:cs="方正仿宋_GB2312"/>
          <w:b/>
          <w:bCs/>
          <w:spacing w:val="-1"/>
          <w:sz w:val="22"/>
          <w:szCs w:val="22"/>
        </w:rPr>
        <w:t>【评标方法及标准前附表】</w:t>
      </w:r>
      <w:r>
        <w:rPr>
          <w:rFonts w:hint="eastAsia" w:ascii="方正仿宋_GB2312" w:hAnsi="方正仿宋_GB2312" w:eastAsia="方正仿宋_GB2312" w:cs="方正仿宋_GB2312"/>
          <w:spacing w:val="-1"/>
          <w:sz w:val="22"/>
          <w:szCs w:val="22"/>
        </w:rPr>
        <w:t>中载明核心产品。多家投标人提供的核心产品品牌相同的，视为相同品牌，按本章本节第</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1"/>
          <w:sz w:val="22"/>
          <w:szCs w:val="22"/>
        </w:rPr>
        <w:t>3.3</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款规定处理。</w:t>
      </w:r>
    </w:p>
    <w:p w14:paraId="050368C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4.</w:t>
      </w:r>
      <w:r>
        <w:rPr>
          <w:rFonts w:hint="eastAsia" w:ascii="方正仿宋_GB2312" w:hAnsi="方正仿宋_GB2312" w:eastAsia="方正仿宋_GB2312" w:cs="方正仿宋_GB2312"/>
          <w:b/>
          <w:bCs/>
          <w:spacing w:val="-3"/>
          <w:sz w:val="22"/>
          <w:szCs w:val="22"/>
        </w:rPr>
        <w:t>投标文件的澄清</w:t>
      </w:r>
    </w:p>
    <w:p w14:paraId="67F80A8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对于投标文件中含义不明确、同类问题表述不一致或者有</w:t>
      </w:r>
      <w:r>
        <w:rPr>
          <w:rFonts w:hint="eastAsia" w:ascii="方正仿宋_GB2312" w:hAnsi="方正仿宋_GB2312" w:eastAsia="方正仿宋_GB2312" w:cs="方正仿宋_GB2312"/>
          <w:spacing w:val="-1"/>
          <w:sz w:val="22"/>
          <w:szCs w:val="22"/>
        </w:rPr>
        <w:t>明显文字和计算错误的内容，应当</w:t>
      </w:r>
      <w:r>
        <w:rPr>
          <w:rFonts w:hint="eastAsia" w:ascii="方正仿宋_GB2312" w:hAnsi="方正仿宋_GB2312" w:eastAsia="方正仿宋_GB2312" w:cs="方正仿宋_GB2312"/>
          <w:spacing w:val="-2"/>
          <w:sz w:val="22"/>
          <w:szCs w:val="22"/>
        </w:rPr>
        <w:t>通过“湘西州公共资源交易网（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"http://ggzyjy.xxz.gov.cn/"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pacing w:val="-2"/>
          <w:sz w:val="22"/>
          <w:szCs w:val="22"/>
        </w:rPr>
        <w:t>http://ggz</w:t>
      </w:r>
      <w:r>
        <w:rPr>
          <w:rFonts w:hint="eastAsia" w:ascii="方正仿宋_GB2312" w:hAnsi="方正仿宋_GB2312" w:eastAsia="方正仿宋_GB2312" w:cs="方正仿宋_GB2312"/>
          <w:spacing w:val="-3"/>
          <w:sz w:val="22"/>
          <w:szCs w:val="22"/>
        </w:rPr>
        <w:t>yjy.xxz.gov.cn/</w:t>
      </w:r>
      <w:r>
        <w:rPr>
          <w:rFonts w:hint="eastAsia" w:ascii="方正仿宋_GB2312" w:hAnsi="方正仿宋_GB2312" w:eastAsia="方正仿宋_GB2312" w:cs="方正仿宋_GB2312"/>
          <w:spacing w:val="-3"/>
          <w:sz w:val="22"/>
          <w:szCs w:val="22"/>
        </w:rPr>
        <w:fldChar w:fldCharType="end"/>
      </w:r>
      <w:r>
        <w:rPr>
          <w:rFonts w:hint="eastAsia" w:ascii="方正仿宋_GB2312" w:hAnsi="方正仿宋_GB2312" w:eastAsia="方正仿宋_GB2312" w:cs="方正仿宋_GB2312"/>
          <w:spacing w:val="-3"/>
          <w:sz w:val="22"/>
          <w:szCs w:val="22"/>
        </w:rPr>
        <w:t>）”要求投标人作出必要的澄清、说明或</w:t>
      </w:r>
      <w:r>
        <w:rPr>
          <w:rFonts w:hint="eastAsia" w:ascii="方正仿宋_GB2312" w:hAnsi="方正仿宋_GB2312" w:eastAsia="方正仿宋_GB2312" w:cs="方正仿宋_GB2312"/>
          <w:spacing w:val="-2"/>
          <w:sz w:val="22"/>
          <w:szCs w:val="22"/>
        </w:rPr>
        <w:t>者补正采用“湘西州公共资源交易网（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"http://ggzyjy.xxz.gov.cn/"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pacing w:val="-2"/>
          <w:sz w:val="22"/>
          <w:szCs w:val="22"/>
        </w:rPr>
        <w:t>http://</w:t>
      </w:r>
      <w:r>
        <w:rPr>
          <w:rFonts w:hint="eastAsia" w:ascii="方正仿宋_GB2312" w:hAnsi="方正仿宋_GB2312" w:eastAsia="方正仿宋_GB2312" w:cs="方正仿宋_GB2312"/>
          <w:spacing w:val="-3"/>
          <w:sz w:val="22"/>
          <w:szCs w:val="22"/>
        </w:rPr>
        <w:t>ggzyjy.xxz.gov.cn/</w:t>
      </w:r>
      <w:r>
        <w:rPr>
          <w:rFonts w:hint="eastAsia" w:ascii="方正仿宋_GB2312" w:hAnsi="方正仿宋_GB2312" w:eastAsia="方正仿宋_GB2312" w:cs="方正仿宋_GB2312"/>
          <w:spacing w:val="-3"/>
          <w:sz w:val="22"/>
          <w:szCs w:val="22"/>
        </w:rPr>
        <w:fldChar w:fldCharType="end"/>
      </w:r>
      <w:r>
        <w:rPr>
          <w:rFonts w:hint="eastAsia" w:ascii="方正仿宋_GB2312" w:hAnsi="方正仿宋_GB2312" w:eastAsia="方正仿宋_GB2312" w:cs="方正仿宋_GB2312"/>
          <w:spacing w:val="-3"/>
          <w:sz w:val="22"/>
          <w:szCs w:val="22"/>
        </w:rPr>
        <w:t>）”交换数据电文，投标人在评标委员会规定的时间内提交澄清、说明或补正的数据电文，在评标期间，投标人用单位“CA</w:t>
      </w:r>
      <w:r>
        <w:rPr>
          <w:rFonts w:hint="eastAsia" w:ascii="方正仿宋_GB2312" w:hAnsi="方正仿宋_GB2312" w:eastAsia="方正仿宋_GB2312" w:cs="方正仿宋_GB2312"/>
          <w:spacing w:val="-36"/>
          <w:sz w:val="22"/>
          <w:szCs w:val="22"/>
        </w:rPr>
        <w:t xml:space="preserve"> </w:t>
      </w:r>
      <w:r>
        <w:rPr>
          <w:rFonts w:hint="eastAsia" w:ascii="方正仿宋_GB2312" w:hAnsi="方正仿宋_GB2312" w:eastAsia="方正仿宋_GB2312" w:cs="方正仿宋_GB2312"/>
          <w:spacing w:val="-3"/>
          <w:sz w:val="22"/>
          <w:szCs w:val="22"/>
        </w:rPr>
        <w:t>证书</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3"/>
          <w:sz w:val="22"/>
          <w:szCs w:val="22"/>
        </w:rPr>
        <w:t>”登录</w:t>
      </w:r>
      <w:r>
        <w:rPr>
          <w:rFonts w:hint="eastAsia" w:ascii="方正仿宋_GB2312" w:hAnsi="方正仿宋_GB2312" w:eastAsia="方正仿宋_GB2312" w:cs="方正仿宋_GB2312"/>
          <w:spacing w:val="-2"/>
          <w:sz w:val="22"/>
          <w:szCs w:val="22"/>
        </w:rPr>
        <w:t>“湘西州公共资源交易网（</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"http://ggzyjy.xxz.gov.cn/"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pacing w:val="-2"/>
          <w:sz w:val="22"/>
          <w:szCs w:val="22"/>
        </w:rPr>
        <w:t>http://ggzyjy.x</w:t>
      </w:r>
      <w:r>
        <w:rPr>
          <w:rFonts w:hint="eastAsia" w:ascii="方正仿宋_GB2312" w:hAnsi="方正仿宋_GB2312" w:eastAsia="方正仿宋_GB2312" w:cs="方正仿宋_GB2312"/>
          <w:spacing w:val="-3"/>
          <w:sz w:val="22"/>
          <w:szCs w:val="22"/>
        </w:rPr>
        <w:t>xz.gov.cn/</w:t>
      </w:r>
      <w:r>
        <w:rPr>
          <w:rFonts w:hint="eastAsia" w:ascii="方正仿宋_GB2312" w:hAnsi="方正仿宋_GB2312" w:eastAsia="方正仿宋_GB2312" w:cs="方正仿宋_GB2312"/>
          <w:spacing w:val="-3"/>
          <w:sz w:val="22"/>
          <w:szCs w:val="22"/>
        </w:rPr>
        <w:fldChar w:fldCharType="end"/>
      </w:r>
      <w:r>
        <w:rPr>
          <w:rFonts w:hint="eastAsia" w:ascii="方正仿宋_GB2312" w:hAnsi="方正仿宋_GB2312" w:eastAsia="方正仿宋_GB2312" w:cs="方正仿宋_GB2312"/>
          <w:spacing w:val="-3"/>
          <w:sz w:val="22"/>
          <w:szCs w:val="22"/>
        </w:rPr>
        <w:t>）”自行查看、接受澄清、说明或补正内容，</w:t>
      </w:r>
      <w:r>
        <w:rPr>
          <w:rFonts w:hint="eastAsia" w:ascii="方正仿宋_GB2312" w:hAnsi="方正仿宋_GB2312" w:eastAsia="方正仿宋_GB2312" w:cs="方正仿宋_GB2312"/>
          <w:sz w:val="22"/>
          <w:szCs w:val="22"/>
        </w:rPr>
        <w:t>未按要求提交澄清、说明或补正的，视为自动放弃澄清说明，相应责任由投标人自行负责。</w:t>
      </w:r>
    </w:p>
    <w:p w14:paraId="59B0458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4.2</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投标文件的投标报价出现前后不一致的，除</w:t>
      </w:r>
      <w:r>
        <w:rPr>
          <w:rFonts w:hint="eastAsia" w:ascii="方正仿宋_GB2312" w:hAnsi="方正仿宋_GB2312" w:eastAsia="方正仿宋_GB2312" w:cs="方正仿宋_GB2312"/>
          <w:b/>
          <w:bCs/>
          <w:spacing w:val="-1"/>
          <w:sz w:val="22"/>
          <w:szCs w:val="22"/>
        </w:rPr>
        <w:t>【评标方法及标准前附表】</w:t>
      </w:r>
      <w:r>
        <w:rPr>
          <w:rFonts w:hint="eastAsia" w:ascii="方正仿宋_GB2312" w:hAnsi="方正仿宋_GB2312" w:eastAsia="方正仿宋_GB2312" w:cs="方正仿宋_GB2312"/>
          <w:spacing w:val="-1"/>
          <w:sz w:val="22"/>
          <w:szCs w:val="22"/>
        </w:rPr>
        <w:t>另有规定外，按照下</w:t>
      </w:r>
      <w:r>
        <w:rPr>
          <w:rFonts w:hint="eastAsia" w:ascii="方正仿宋_GB2312" w:hAnsi="方正仿宋_GB2312" w:eastAsia="方正仿宋_GB2312" w:cs="方正仿宋_GB2312"/>
          <w:spacing w:val="-2"/>
          <w:sz w:val="22"/>
          <w:szCs w:val="22"/>
        </w:rPr>
        <w:t>列规定修正：</w:t>
      </w:r>
    </w:p>
    <w:p w14:paraId="0D0D737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（1）投标文件中开标一览表内容与投标文件中</w:t>
      </w:r>
      <w:r>
        <w:rPr>
          <w:rFonts w:hint="eastAsia" w:ascii="方正仿宋_GB2312" w:hAnsi="方正仿宋_GB2312" w:eastAsia="方正仿宋_GB2312" w:cs="方正仿宋_GB2312"/>
          <w:spacing w:val="-1"/>
          <w:sz w:val="22"/>
          <w:szCs w:val="22"/>
        </w:rPr>
        <w:t>相应内容不一致的，以开标一览表为准；</w:t>
      </w:r>
    </w:p>
    <w:p w14:paraId="4BBDA01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（2）大写金额和小写金额不一致的，以大写金额为准；</w:t>
      </w:r>
    </w:p>
    <w:p w14:paraId="5A219F1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（3）单价金额小数点或者百分比有明显错位的，以</w:t>
      </w:r>
      <w:r>
        <w:rPr>
          <w:rFonts w:hint="eastAsia" w:ascii="方正仿宋_GB2312" w:hAnsi="方正仿宋_GB2312" w:eastAsia="方正仿宋_GB2312" w:cs="方正仿宋_GB2312"/>
          <w:spacing w:val="-1"/>
          <w:sz w:val="22"/>
          <w:szCs w:val="22"/>
        </w:rPr>
        <w:t>开标一览表的总价为准，并修改单价；</w:t>
      </w:r>
    </w:p>
    <w:p w14:paraId="4D35687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（4）总价金额与按单价汇总金额不一致的，以单价金额计算结果为准。</w:t>
      </w:r>
    </w:p>
    <w:p w14:paraId="42768B1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4.3</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投标文件报价同时出现两种以上不一致的，按照前</w:t>
      </w:r>
      <w:r>
        <w:rPr>
          <w:rFonts w:hint="eastAsia" w:ascii="方正仿宋_GB2312" w:hAnsi="方正仿宋_GB2312" w:eastAsia="方正仿宋_GB2312" w:cs="方正仿宋_GB2312"/>
          <w:spacing w:val="-1"/>
          <w:sz w:val="22"/>
          <w:szCs w:val="22"/>
        </w:rPr>
        <w:t>款规定的顺序修正。修正后的报价由投标</w:t>
      </w:r>
      <w:r>
        <w:rPr>
          <w:rFonts w:hint="eastAsia" w:ascii="方正仿宋_GB2312" w:hAnsi="方正仿宋_GB2312" w:eastAsia="方正仿宋_GB2312" w:cs="方正仿宋_GB2312"/>
          <w:sz w:val="22"/>
          <w:szCs w:val="22"/>
        </w:rPr>
        <w:t>人代表签字或者加盖单</w:t>
      </w:r>
      <w:r>
        <w:rPr>
          <w:rFonts w:hint="eastAsia" w:ascii="方正仿宋_GB2312" w:hAnsi="方正仿宋_GB2312" w:eastAsia="方正仿宋_GB2312" w:cs="方正仿宋_GB2312"/>
          <w:sz w:val="22"/>
          <w:szCs w:val="22"/>
          <w:lang w:eastAsia="zh-CN"/>
        </w:rPr>
        <w:t>位公</w:t>
      </w:r>
      <w:r>
        <w:rPr>
          <w:rFonts w:hint="eastAsia" w:ascii="方正仿宋_GB2312" w:hAnsi="方正仿宋_GB2312" w:eastAsia="方正仿宋_GB2312" w:cs="方正仿宋_GB2312"/>
          <w:sz w:val="22"/>
          <w:szCs w:val="22"/>
        </w:rPr>
        <w:t>章确认后产生约束力，投标人</w:t>
      </w:r>
      <w:r>
        <w:rPr>
          <w:rFonts w:hint="eastAsia" w:ascii="方正仿宋_GB2312" w:hAnsi="方正仿宋_GB2312" w:eastAsia="方正仿宋_GB2312" w:cs="方正仿宋_GB2312"/>
          <w:spacing w:val="-1"/>
          <w:sz w:val="22"/>
          <w:szCs w:val="22"/>
        </w:rPr>
        <w:t>不确认的，其投标无效。</w:t>
      </w:r>
    </w:p>
    <w:p w14:paraId="475A007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2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4.4</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投标人的澄清、说明或者补正应当采用书面形式，</w:t>
      </w:r>
      <w:r>
        <w:rPr>
          <w:rFonts w:hint="eastAsia" w:ascii="方正仿宋_GB2312" w:hAnsi="方正仿宋_GB2312" w:eastAsia="方正仿宋_GB2312" w:cs="方正仿宋_GB2312"/>
          <w:spacing w:val="-1"/>
          <w:sz w:val="22"/>
          <w:szCs w:val="22"/>
        </w:rPr>
        <w:t>并加盖公章，或者由法定代表人或其授权的代表签字，并按评标委员会的通知要求递交。</w:t>
      </w:r>
      <w:r>
        <w:rPr>
          <w:rFonts w:hint="eastAsia" w:ascii="方正仿宋_GB2312" w:hAnsi="方正仿宋_GB2312" w:eastAsia="方正仿宋_GB2312" w:cs="方正仿宋_GB2312"/>
          <w:spacing w:val="-2"/>
          <w:sz w:val="22"/>
          <w:szCs w:val="22"/>
        </w:rPr>
        <w:t>投标人的澄清、说明或者补正不得超出投标文件的范围或者改变投标文件的实质性内容。</w:t>
      </w:r>
    </w:p>
    <w:p w14:paraId="621931E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4.5</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z w:val="22"/>
          <w:szCs w:val="22"/>
        </w:rPr>
        <w:t>有效的书面澄清材料，是投标文件的补</w:t>
      </w:r>
      <w:r>
        <w:rPr>
          <w:rFonts w:hint="eastAsia" w:ascii="方正仿宋_GB2312" w:hAnsi="方正仿宋_GB2312" w:eastAsia="方正仿宋_GB2312" w:cs="方正仿宋_GB2312"/>
          <w:spacing w:val="-1"/>
          <w:sz w:val="22"/>
          <w:szCs w:val="22"/>
        </w:rPr>
        <w:t>充材料，成为投标文件的组成部分。</w:t>
      </w:r>
    </w:p>
    <w:p w14:paraId="6C0538C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4.6</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评标委员会认为投标人的报价明显低于其他通过符合性审</w:t>
      </w:r>
      <w:r>
        <w:rPr>
          <w:rFonts w:hint="eastAsia" w:ascii="方正仿宋_GB2312" w:hAnsi="方正仿宋_GB2312" w:eastAsia="方正仿宋_GB2312" w:cs="方正仿宋_GB2312"/>
          <w:spacing w:val="-1"/>
          <w:sz w:val="22"/>
          <w:szCs w:val="22"/>
        </w:rPr>
        <w:t>查投标人的报价，有可能影响产品质量或者不能诚信履约的，应当要求其在评标现场合理的时间内提供书面说明，必</w:t>
      </w:r>
      <w:r>
        <w:rPr>
          <w:rFonts w:hint="eastAsia" w:ascii="方正仿宋_GB2312" w:hAnsi="方正仿宋_GB2312" w:eastAsia="方正仿宋_GB2312" w:cs="方正仿宋_GB2312"/>
          <w:spacing w:val="-2"/>
          <w:sz w:val="22"/>
          <w:szCs w:val="22"/>
        </w:rPr>
        <w:t>要时提交相关证明</w:t>
      </w:r>
      <w:r>
        <w:rPr>
          <w:rFonts w:hint="eastAsia" w:ascii="方正仿宋_GB2312" w:hAnsi="方正仿宋_GB2312" w:eastAsia="方正仿宋_GB2312" w:cs="方正仿宋_GB2312"/>
          <w:sz w:val="22"/>
          <w:szCs w:val="22"/>
        </w:rPr>
        <w:t>材料；投标人不能证明其报价合理性的，评标委员会应当将其作</w:t>
      </w:r>
      <w:r>
        <w:rPr>
          <w:rFonts w:hint="eastAsia" w:ascii="方正仿宋_GB2312" w:hAnsi="方正仿宋_GB2312" w:eastAsia="方正仿宋_GB2312" w:cs="方正仿宋_GB2312"/>
          <w:spacing w:val="-1"/>
          <w:sz w:val="22"/>
          <w:szCs w:val="22"/>
        </w:rPr>
        <w:t>为投标无效处理。</w:t>
      </w:r>
    </w:p>
    <w:p w14:paraId="49E405A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5.</w:t>
      </w:r>
      <w:r>
        <w:rPr>
          <w:rFonts w:hint="eastAsia" w:ascii="方正仿宋_GB2312" w:hAnsi="方正仿宋_GB2312" w:eastAsia="方正仿宋_GB2312" w:cs="方正仿宋_GB2312"/>
          <w:b/>
          <w:bCs/>
          <w:spacing w:val="-3"/>
          <w:sz w:val="22"/>
          <w:szCs w:val="22"/>
        </w:rPr>
        <w:t>投标文件的比较与评价</w:t>
      </w:r>
    </w:p>
    <w:p w14:paraId="0E3303E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5.1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pacing w:val="-1"/>
          <w:sz w:val="22"/>
          <w:szCs w:val="22"/>
        </w:rPr>
        <w:t>评标委员会依法按照本章第四节“投标文件的比较与评价</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1"/>
          <w:sz w:val="22"/>
          <w:szCs w:val="22"/>
        </w:rPr>
        <w:t>”规定，对资格性检查和</w:t>
      </w:r>
      <w:r>
        <w:rPr>
          <w:rFonts w:hint="eastAsia" w:ascii="方正仿宋_GB2312" w:hAnsi="方正仿宋_GB2312" w:eastAsia="方正仿宋_GB2312" w:cs="方正仿宋_GB2312"/>
          <w:spacing w:val="-2"/>
          <w:sz w:val="22"/>
          <w:szCs w:val="22"/>
        </w:rPr>
        <w:t>符合性检</w:t>
      </w:r>
      <w:r>
        <w:rPr>
          <w:rFonts w:hint="eastAsia" w:ascii="方正仿宋_GB2312" w:hAnsi="方正仿宋_GB2312" w:eastAsia="方正仿宋_GB2312" w:cs="方正仿宋_GB2312"/>
          <w:spacing w:val="-1"/>
          <w:sz w:val="22"/>
          <w:szCs w:val="22"/>
        </w:rPr>
        <w:t>查合格的投标文件进行比较和评价。</w:t>
      </w:r>
    </w:p>
    <w:p w14:paraId="14C8FDC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2"/>
          <w:sz w:val="22"/>
          <w:szCs w:val="22"/>
        </w:rPr>
        <w:t>单一产品采购项目：</w:t>
      </w:r>
    </w:p>
    <w:p w14:paraId="681338D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（1）最低评标价法：提供相同品牌产品的不同投标人参加同</w:t>
      </w:r>
      <w:r>
        <w:rPr>
          <w:rFonts w:hint="eastAsia" w:ascii="方正仿宋_GB2312" w:hAnsi="方正仿宋_GB2312" w:eastAsia="方正仿宋_GB2312" w:cs="方正仿宋_GB2312"/>
          <w:spacing w:val="-1"/>
          <w:sz w:val="22"/>
          <w:szCs w:val="22"/>
        </w:rPr>
        <w:t>一合同项下投标的，以其中通过资</w:t>
      </w:r>
      <w:r>
        <w:rPr>
          <w:rFonts w:hint="eastAsia" w:ascii="方正仿宋_GB2312" w:hAnsi="方正仿宋_GB2312" w:eastAsia="方正仿宋_GB2312" w:cs="方正仿宋_GB2312"/>
          <w:spacing w:val="-2"/>
          <w:sz w:val="22"/>
          <w:szCs w:val="22"/>
        </w:rPr>
        <w:t>格审查、符合性审查且报价最低的参加评标，其他投标无效；报价相同的，按照</w:t>
      </w:r>
      <w:r>
        <w:rPr>
          <w:rFonts w:hint="eastAsia" w:ascii="方正仿宋_GB2312" w:hAnsi="方正仿宋_GB2312" w:eastAsia="方正仿宋_GB2312" w:cs="方正仿宋_GB2312"/>
          <w:b/>
          <w:bCs/>
          <w:spacing w:val="-2"/>
          <w:sz w:val="22"/>
          <w:szCs w:val="22"/>
        </w:rPr>
        <w:t>【评标方法及标准前</w:t>
      </w:r>
      <w:r>
        <w:rPr>
          <w:rFonts w:hint="eastAsia" w:ascii="方正仿宋_GB2312" w:hAnsi="方正仿宋_GB2312" w:eastAsia="方正仿宋_GB2312" w:cs="方正仿宋_GB2312"/>
          <w:b/>
          <w:bCs/>
          <w:spacing w:val="-1"/>
          <w:sz w:val="22"/>
          <w:szCs w:val="22"/>
        </w:rPr>
        <w:t>附表】</w:t>
      </w:r>
      <w:r>
        <w:rPr>
          <w:rFonts w:hint="eastAsia" w:ascii="方正仿宋_GB2312" w:hAnsi="方正仿宋_GB2312" w:eastAsia="方正仿宋_GB2312" w:cs="方正仿宋_GB2312"/>
          <w:spacing w:val="-1"/>
          <w:sz w:val="22"/>
          <w:szCs w:val="22"/>
        </w:rPr>
        <w:t>规定的方式确定一个参加评标的投标人，招标文件</w:t>
      </w:r>
      <w:r>
        <w:rPr>
          <w:rFonts w:hint="eastAsia" w:ascii="方正仿宋_GB2312" w:hAnsi="方正仿宋_GB2312" w:eastAsia="方正仿宋_GB2312" w:cs="方正仿宋_GB2312"/>
          <w:spacing w:val="-2"/>
          <w:sz w:val="22"/>
          <w:szCs w:val="22"/>
        </w:rPr>
        <w:t>未规定的采取随机抽取方式确定，其他</w:t>
      </w:r>
      <w:r>
        <w:rPr>
          <w:rFonts w:hint="eastAsia" w:ascii="方正仿宋_GB2312" w:hAnsi="方正仿宋_GB2312" w:eastAsia="方正仿宋_GB2312" w:cs="方正仿宋_GB2312"/>
          <w:b/>
          <w:bCs/>
          <w:spacing w:val="-2"/>
          <w:sz w:val="22"/>
          <w:szCs w:val="22"/>
        </w:rPr>
        <w:t>投标</w:t>
      </w:r>
      <w:r>
        <w:rPr>
          <w:rFonts w:hint="eastAsia" w:ascii="方正仿宋_GB2312" w:hAnsi="方正仿宋_GB2312" w:eastAsia="方正仿宋_GB2312" w:cs="方正仿宋_GB2312"/>
          <w:b/>
          <w:bCs/>
          <w:spacing w:val="-4"/>
          <w:sz w:val="22"/>
          <w:szCs w:val="22"/>
        </w:rPr>
        <w:t>无效</w:t>
      </w:r>
      <w:r>
        <w:rPr>
          <w:rFonts w:hint="eastAsia" w:ascii="方正仿宋_GB2312" w:hAnsi="方正仿宋_GB2312" w:eastAsia="方正仿宋_GB2312" w:cs="方正仿宋_GB2312"/>
          <w:spacing w:val="-4"/>
          <w:sz w:val="22"/>
          <w:szCs w:val="22"/>
        </w:rPr>
        <w:t>。</w:t>
      </w:r>
    </w:p>
    <w:p w14:paraId="55AC362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（2）综合评分法：提供相同品牌产品且通过资格审查、</w:t>
      </w:r>
      <w:r>
        <w:rPr>
          <w:rFonts w:hint="eastAsia" w:ascii="方正仿宋_GB2312" w:hAnsi="方正仿宋_GB2312" w:eastAsia="方正仿宋_GB2312" w:cs="方正仿宋_GB2312"/>
          <w:spacing w:val="-1"/>
          <w:sz w:val="22"/>
          <w:szCs w:val="22"/>
        </w:rPr>
        <w:t>符合性审查的不同投标人参加同一合同项下投标的，评审后得分最高的同品牌投标人获得中标人推</w:t>
      </w:r>
      <w:r>
        <w:rPr>
          <w:rFonts w:hint="eastAsia" w:ascii="方正仿宋_GB2312" w:hAnsi="方正仿宋_GB2312" w:eastAsia="方正仿宋_GB2312" w:cs="方正仿宋_GB2312"/>
          <w:spacing w:val="-2"/>
          <w:sz w:val="22"/>
          <w:szCs w:val="22"/>
        </w:rPr>
        <w:t>荐资格；评审得分相同的，按照</w:t>
      </w:r>
      <w:r>
        <w:rPr>
          <w:rFonts w:hint="eastAsia" w:ascii="方正仿宋_GB2312" w:hAnsi="方正仿宋_GB2312" w:eastAsia="方正仿宋_GB2312" w:cs="方正仿宋_GB2312"/>
          <w:b/>
          <w:bCs/>
          <w:spacing w:val="-2"/>
          <w:sz w:val="22"/>
          <w:szCs w:val="22"/>
        </w:rPr>
        <w:t>【评标方</w:t>
      </w:r>
      <w:r>
        <w:rPr>
          <w:rFonts w:hint="eastAsia" w:ascii="方正仿宋_GB2312" w:hAnsi="方正仿宋_GB2312" w:eastAsia="方正仿宋_GB2312" w:cs="方正仿宋_GB2312"/>
          <w:b/>
          <w:bCs/>
          <w:spacing w:val="-1"/>
          <w:sz w:val="22"/>
          <w:szCs w:val="22"/>
        </w:rPr>
        <w:t>法及标准前附表】</w:t>
      </w:r>
      <w:r>
        <w:rPr>
          <w:rFonts w:hint="eastAsia" w:ascii="方正仿宋_GB2312" w:hAnsi="方正仿宋_GB2312" w:eastAsia="方正仿宋_GB2312" w:cs="方正仿宋_GB2312"/>
          <w:spacing w:val="-1"/>
          <w:sz w:val="22"/>
          <w:szCs w:val="22"/>
        </w:rPr>
        <w:t>规定的方式确定一个投标</w:t>
      </w:r>
      <w:r>
        <w:rPr>
          <w:rFonts w:hint="eastAsia" w:ascii="方正仿宋_GB2312" w:hAnsi="方正仿宋_GB2312" w:eastAsia="方正仿宋_GB2312" w:cs="方正仿宋_GB2312"/>
          <w:spacing w:val="-2"/>
          <w:sz w:val="22"/>
          <w:szCs w:val="22"/>
        </w:rPr>
        <w:t>人获得中标人推荐资格，招标文件未规定的采取随机抽取</w:t>
      </w:r>
      <w:r>
        <w:rPr>
          <w:rFonts w:hint="eastAsia" w:ascii="方正仿宋_GB2312" w:hAnsi="方正仿宋_GB2312" w:eastAsia="方正仿宋_GB2312" w:cs="方正仿宋_GB2312"/>
          <w:spacing w:val="-1"/>
          <w:sz w:val="22"/>
          <w:szCs w:val="22"/>
        </w:rPr>
        <w:t>方式确定，其他同品牌投标人</w:t>
      </w:r>
      <w:r>
        <w:rPr>
          <w:rFonts w:hint="eastAsia" w:ascii="方正仿宋_GB2312" w:hAnsi="方正仿宋_GB2312" w:eastAsia="方正仿宋_GB2312" w:cs="方正仿宋_GB2312"/>
          <w:b/>
          <w:bCs/>
          <w:spacing w:val="-1"/>
          <w:sz w:val="22"/>
          <w:szCs w:val="22"/>
        </w:rPr>
        <w:t>不作为中标候选人</w:t>
      </w:r>
      <w:r>
        <w:rPr>
          <w:rFonts w:hint="eastAsia" w:ascii="方正仿宋_GB2312" w:hAnsi="方正仿宋_GB2312" w:eastAsia="方正仿宋_GB2312" w:cs="方正仿宋_GB2312"/>
          <w:spacing w:val="-1"/>
          <w:sz w:val="22"/>
          <w:szCs w:val="22"/>
        </w:rPr>
        <w:t>。</w:t>
      </w:r>
    </w:p>
    <w:p w14:paraId="2B17001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5.3</w:t>
      </w:r>
      <w:r>
        <w:rPr>
          <w:rFonts w:hint="eastAsia" w:ascii="方正仿宋_GB2312" w:hAnsi="方正仿宋_GB2312" w:eastAsia="方正仿宋_GB2312" w:cs="方正仿宋_GB2312"/>
          <w:spacing w:val="-27"/>
          <w:sz w:val="22"/>
          <w:szCs w:val="22"/>
        </w:rPr>
        <w:t xml:space="preserve"> </w:t>
      </w:r>
      <w:r>
        <w:rPr>
          <w:rFonts w:hint="eastAsia" w:ascii="方正仿宋_GB2312" w:hAnsi="方正仿宋_GB2312" w:eastAsia="方正仿宋_GB2312" w:cs="方正仿宋_GB2312"/>
          <w:spacing w:val="-1"/>
          <w:sz w:val="22"/>
          <w:szCs w:val="22"/>
        </w:rPr>
        <w:t>非单一产品采购项目：多家投标人提供的核心产品品牌相同的，视为相同品牌，按本章本节</w:t>
      </w:r>
      <w:r>
        <w:rPr>
          <w:rFonts w:hint="eastAsia" w:ascii="方正仿宋_GB2312" w:hAnsi="方正仿宋_GB2312" w:eastAsia="方正仿宋_GB2312" w:cs="方正仿宋_GB2312"/>
          <w:spacing w:val="-2"/>
          <w:sz w:val="22"/>
          <w:szCs w:val="22"/>
        </w:rPr>
        <w:t>第 5.2</w:t>
      </w:r>
      <w:r>
        <w:rPr>
          <w:rFonts w:hint="eastAsia" w:ascii="方正仿宋_GB2312" w:hAnsi="方正仿宋_GB2312" w:eastAsia="方正仿宋_GB2312" w:cs="方正仿宋_GB2312"/>
          <w:spacing w:val="14"/>
          <w:sz w:val="22"/>
          <w:szCs w:val="22"/>
        </w:rPr>
        <w:t xml:space="preserve"> </w:t>
      </w:r>
      <w:r>
        <w:rPr>
          <w:rFonts w:hint="eastAsia" w:ascii="方正仿宋_GB2312" w:hAnsi="方正仿宋_GB2312" w:eastAsia="方正仿宋_GB2312" w:cs="方正仿宋_GB2312"/>
          <w:spacing w:val="-2"/>
          <w:sz w:val="22"/>
          <w:szCs w:val="22"/>
        </w:rPr>
        <w:t>款规定处理。</w:t>
      </w:r>
    </w:p>
    <w:p w14:paraId="342DD68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5.4</w:t>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spacing w:val="-3"/>
          <w:sz w:val="22"/>
          <w:szCs w:val="22"/>
        </w:rPr>
        <w:t>政府采购政策：</w:t>
      </w:r>
    </w:p>
    <w:p w14:paraId="170F05A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（1）价格评审优惠：评审时按</w:t>
      </w:r>
      <w:r>
        <w:rPr>
          <w:rFonts w:hint="eastAsia" w:ascii="方正仿宋_GB2312" w:hAnsi="方正仿宋_GB2312" w:eastAsia="方正仿宋_GB2312" w:cs="方正仿宋_GB2312"/>
          <w:b/>
          <w:bCs/>
          <w:spacing w:val="-1"/>
          <w:sz w:val="22"/>
          <w:szCs w:val="22"/>
        </w:rPr>
        <w:t>【评标方法及标准前附表】</w:t>
      </w:r>
      <w:r>
        <w:rPr>
          <w:rFonts w:hint="eastAsia" w:ascii="方正仿宋_GB2312" w:hAnsi="方正仿宋_GB2312" w:eastAsia="方正仿宋_GB2312" w:cs="方正仿宋_GB2312"/>
          <w:spacing w:val="-1"/>
          <w:sz w:val="22"/>
          <w:szCs w:val="22"/>
        </w:rPr>
        <w:t>及第二章“投标须知”的相关规定给</w:t>
      </w:r>
      <w:r>
        <w:rPr>
          <w:rFonts w:hint="eastAsia" w:ascii="方正仿宋_GB2312" w:hAnsi="方正仿宋_GB2312" w:eastAsia="方正仿宋_GB2312" w:cs="方正仿宋_GB2312"/>
          <w:spacing w:val="-2"/>
          <w:sz w:val="22"/>
          <w:szCs w:val="22"/>
        </w:rPr>
        <w:t>予相应比例的价格折扣。</w:t>
      </w:r>
    </w:p>
    <w:p w14:paraId="1430491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（2）优先采购：评审时按</w:t>
      </w:r>
      <w:r>
        <w:rPr>
          <w:rFonts w:hint="eastAsia" w:ascii="方正仿宋_GB2312" w:hAnsi="方正仿宋_GB2312" w:eastAsia="方正仿宋_GB2312" w:cs="方正仿宋_GB2312"/>
          <w:b/>
          <w:bCs/>
          <w:spacing w:val="-1"/>
          <w:sz w:val="22"/>
          <w:szCs w:val="22"/>
        </w:rPr>
        <w:t>【评标方法及标准前附</w:t>
      </w:r>
      <w:r>
        <w:rPr>
          <w:rFonts w:hint="eastAsia" w:ascii="方正仿宋_GB2312" w:hAnsi="方正仿宋_GB2312" w:eastAsia="方正仿宋_GB2312" w:cs="方正仿宋_GB2312"/>
          <w:b/>
          <w:bCs/>
          <w:spacing w:val="-2"/>
          <w:sz w:val="22"/>
          <w:szCs w:val="22"/>
        </w:rPr>
        <w:t>表】</w:t>
      </w:r>
      <w:r>
        <w:rPr>
          <w:rFonts w:hint="eastAsia" w:ascii="方正仿宋_GB2312" w:hAnsi="方正仿宋_GB2312" w:eastAsia="方正仿宋_GB2312" w:cs="方正仿宋_GB2312"/>
          <w:spacing w:val="-2"/>
          <w:sz w:val="22"/>
          <w:szCs w:val="22"/>
        </w:rPr>
        <w:t>及第二章“投标须知</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2"/>
          <w:sz w:val="22"/>
          <w:szCs w:val="22"/>
        </w:rPr>
        <w:t>”的相关规定给予相</w:t>
      </w:r>
      <w:r>
        <w:rPr>
          <w:rFonts w:hint="eastAsia" w:ascii="方正仿宋_GB2312" w:hAnsi="方正仿宋_GB2312" w:eastAsia="方正仿宋_GB2312" w:cs="方正仿宋_GB2312"/>
          <w:spacing w:val="-1"/>
          <w:sz w:val="22"/>
          <w:szCs w:val="22"/>
        </w:rPr>
        <w:t>应比例的价格折扣或者加分。</w:t>
      </w:r>
    </w:p>
    <w:p w14:paraId="36D4CF6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6.</w:t>
      </w:r>
      <w:r>
        <w:rPr>
          <w:rFonts w:hint="eastAsia" w:ascii="方正仿宋_GB2312" w:hAnsi="方正仿宋_GB2312" w:eastAsia="方正仿宋_GB2312" w:cs="方正仿宋_GB2312"/>
          <w:b/>
          <w:bCs/>
          <w:spacing w:val="-3"/>
          <w:sz w:val="22"/>
          <w:szCs w:val="22"/>
        </w:rPr>
        <w:t>推荐中标候选人</w:t>
      </w:r>
    </w:p>
    <w:p w14:paraId="270754A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6.1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最低评标价法：评标结果按算术修正和落实</w:t>
      </w:r>
      <w:r>
        <w:rPr>
          <w:rFonts w:hint="eastAsia" w:ascii="方正仿宋_GB2312" w:hAnsi="方正仿宋_GB2312" w:eastAsia="方正仿宋_GB2312" w:cs="方正仿宋_GB2312"/>
          <w:spacing w:val="-1"/>
          <w:sz w:val="22"/>
          <w:szCs w:val="22"/>
        </w:rPr>
        <w:t>政府采购政策需进行的价格扣除后的投标报价由</w:t>
      </w:r>
      <w:r>
        <w:rPr>
          <w:rFonts w:hint="eastAsia" w:ascii="方正仿宋_GB2312" w:hAnsi="方正仿宋_GB2312" w:eastAsia="方正仿宋_GB2312" w:cs="方正仿宋_GB2312"/>
          <w:spacing w:val="-2"/>
          <w:sz w:val="22"/>
          <w:szCs w:val="22"/>
        </w:rPr>
        <w:t>低到高顺序排列。报价相同的并列，按</w:t>
      </w:r>
      <w:r>
        <w:rPr>
          <w:rFonts w:hint="eastAsia" w:ascii="方正仿宋_GB2312" w:hAnsi="方正仿宋_GB2312" w:eastAsia="方正仿宋_GB2312" w:cs="方正仿宋_GB2312"/>
          <w:b/>
          <w:bCs/>
          <w:spacing w:val="-2"/>
          <w:sz w:val="22"/>
          <w:szCs w:val="22"/>
        </w:rPr>
        <w:t>【评标方法及标准前附表】</w:t>
      </w:r>
      <w:r>
        <w:rPr>
          <w:rFonts w:hint="eastAsia" w:ascii="方正仿宋_GB2312" w:hAnsi="方正仿宋_GB2312" w:eastAsia="方正仿宋_GB2312" w:cs="方正仿宋_GB2312"/>
          <w:spacing w:val="-2"/>
          <w:sz w:val="22"/>
          <w:szCs w:val="22"/>
        </w:rPr>
        <w:t>规定的方式确定中标人；招标文件</w:t>
      </w:r>
      <w:r>
        <w:rPr>
          <w:rFonts w:hint="eastAsia" w:ascii="方正仿宋_GB2312" w:hAnsi="方正仿宋_GB2312" w:eastAsia="方正仿宋_GB2312" w:cs="方正仿宋_GB2312"/>
          <w:spacing w:val="-1"/>
          <w:sz w:val="22"/>
          <w:szCs w:val="22"/>
        </w:rPr>
        <w:t>未规定的，采取随机抽取的方式确定。</w:t>
      </w:r>
    </w:p>
    <w:p w14:paraId="447ABFC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6.2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综合评分法：评标结果按评审后得分由高到</w:t>
      </w:r>
      <w:r>
        <w:rPr>
          <w:rFonts w:hint="eastAsia" w:ascii="方正仿宋_GB2312" w:hAnsi="方正仿宋_GB2312" w:eastAsia="方正仿宋_GB2312" w:cs="方正仿宋_GB2312"/>
          <w:spacing w:val="-1"/>
          <w:sz w:val="22"/>
          <w:szCs w:val="22"/>
        </w:rPr>
        <w:t>低顺序排列。得分相同的，按投标报价由低到高</w:t>
      </w:r>
      <w:r>
        <w:rPr>
          <w:rFonts w:hint="eastAsia" w:ascii="方正仿宋_GB2312" w:hAnsi="方正仿宋_GB2312" w:eastAsia="方正仿宋_GB2312" w:cs="方正仿宋_GB2312"/>
          <w:spacing w:val="-2"/>
          <w:sz w:val="22"/>
          <w:szCs w:val="22"/>
        </w:rPr>
        <w:t>顺序排列。得分且投标报价相同的并列，按</w:t>
      </w:r>
      <w:r>
        <w:rPr>
          <w:rFonts w:hint="eastAsia" w:ascii="方正仿宋_GB2312" w:hAnsi="方正仿宋_GB2312" w:eastAsia="方正仿宋_GB2312" w:cs="方正仿宋_GB2312"/>
          <w:b/>
          <w:bCs/>
          <w:spacing w:val="-2"/>
          <w:sz w:val="22"/>
          <w:szCs w:val="22"/>
        </w:rPr>
        <w:t>【评标方法及标准前附表】</w:t>
      </w:r>
      <w:r>
        <w:rPr>
          <w:rFonts w:hint="eastAsia" w:ascii="方正仿宋_GB2312" w:hAnsi="方正仿宋_GB2312" w:eastAsia="方正仿宋_GB2312" w:cs="方正仿宋_GB2312"/>
          <w:spacing w:val="-2"/>
          <w:sz w:val="22"/>
          <w:szCs w:val="22"/>
        </w:rPr>
        <w:t>规定的方式确定中标人；招标</w:t>
      </w:r>
      <w:r>
        <w:rPr>
          <w:rFonts w:hint="eastAsia" w:ascii="方正仿宋_GB2312" w:hAnsi="方正仿宋_GB2312" w:eastAsia="方正仿宋_GB2312" w:cs="方正仿宋_GB2312"/>
          <w:spacing w:val="-1"/>
          <w:sz w:val="22"/>
          <w:szCs w:val="22"/>
        </w:rPr>
        <w:t>文件未规定的，采取随机抽取的方式确定。</w:t>
      </w:r>
    </w:p>
    <w:p w14:paraId="3714289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lang w:eastAsia="zh-CN"/>
        </w:rPr>
        <w:t>7.</w:t>
      </w:r>
      <w:r>
        <w:rPr>
          <w:rFonts w:hint="eastAsia" w:ascii="方正仿宋_GB2312" w:hAnsi="方正仿宋_GB2312" w:eastAsia="方正仿宋_GB2312" w:cs="方正仿宋_GB2312"/>
          <w:b/>
          <w:bCs/>
          <w:spacing w:val="-4"/>
          <w:sz w:val="22"/>
          <w:szCs w:val="22"/>
        </w:rPr>
        <w:t>编写评标报告</w:t>
      </w:r>
    </w:p>
    <w:p w14:paraId="07CE49D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7.1</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1"/>
          <w:sz w:val="22"/>
          <w:szCs w:val="22"/>
        </w:rPr>
        <w:t>评标委员会根据全体评标成员签字的原始评标记录和评标结果编写评标报告。</w:t>
      </w:r>
    </w:p>
    <w:p w14:paraId="365D801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7.2</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pacing w:val="-3"/>
          <w:sz w:val="22"/>
          <w:szCs w:val="22"/>
        </w:rPr>
        <w:t>评标委员会成员对需要共同认定的事项存在争议的</w:t>
      </w:r>
      <w:r>
        <w:rPr>
          <w:rFonts w:hint="eastAsia" w:ascii="方正仿宋_GB2312" w:hAnsi="方正仿宋_GB2312" w:eastAsia="方正仿宋_GB2312" w:cs="方正仿宋_GB2312"/>
          <w:spacing w:val="-4"/>
          <w:sz w:val="22"/>
          <w:szCs w:val="22"/>
        </w:rPr>
        <w:t>，应当按照少数服从多数的原则作出结论。</w:t>
      </w:r>
      <w:r>
        <w:rPr>
          <w:rFonts w:hint="eastAsia" w:ascii="方正仿宋_GB2312" w:hAnsi="方正仿宋_GB2312" w:eastAsia="方正仿宋_GB2312" w:cs="方正仿宋_GB2312"/>
          <w:sz w:val="22"/>
          <w:szCs w:val="22"/>
        </w:rPr>
        <w:t>持不同意见的评标委员会成员应当在评标报告上签署不同意见及理由，</w:t>
      </w:r>
      <w:r>
        <w:rPr>
          <w:rFonts w:hint="eastAsia" w:ascii="方正仿宋_GB2312" w:hAnsi="方正仿宋_GB2312" w:eastAsia="方正仿宋_GB2312" w:cs="方正仿宋_GB2312"/>
          <w:spacing w:val="-1"/>
          <w:sz w:val="22"/>
          <w:szCs w:val="22"/>
        </w:rPr>
        <w:t>否则视为同意评标报告。</w:t>
      </w:r>
    </w:p>
    <w:p w14:paraId="535C553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lang w:eastAsia="zh-CN"/>
        </w:rPr>
        <w:t>8.</w:t>
      </w:r>
      <w:r>
        <w:rPr>
          <w:rFonts w:hint="eastAsia" w:ascii="方正仿宋_GB2312" w:hAnsi="方正仿宋_GB2312" w:eastAsia="方正仿宋_GB2312" w:cs="方正仿宋_GB2312"/>
          <w:b/>
          <w:bCs/>
          <w:spacing w:val="-3"/>
          <w:sz w:val="22"/>
          <w:szCs w:val="22"/>
        </w:rPr>
        <w:t>评标报告复核</w:t>
      </w:r>
    </w:p>
    <w:p w14:paraId="0AC8B73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3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8.1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pacing w:val="-3"/>
          <w:sz w:val="22"/>
          <w:szCs w:val="22"/>
        </w:rPr>
        <w:t>汇总结束后，评标委员会应当进行复核，特别要对拟推荐为</w:t>
      </w:r>
      <w:r>
        <w:rPr>
          <w:rFonts w:hint="eastAsia" w:ascii="方正仿宋_GB2312" w:hAnsi="方正仿宋_GB2312" w:eastAsia="方正仿宋_GB2312" w:cs="方正仿宋_GB2312"/>
          <w:spacing w:val="-4"/>
          <w:sz w:val="22"/>
          <w:szCs w:val="22"/>
        </w:rPr>
        <w:t>中标候选供应商的、报价最低的、</w:t>
      </w:r>
      <w:r>
        <w:rPr>
          <w:rFonts w:hint="eastAsia" w:ascii="方正仿宋_GB2312" w:hAnsi="方正仿宋_GB2312" w:eastAsia="方正仿宋_GB2312" w:cs="方正仿宋_GB2312"/>
          <w:spacing w:val="-1"/>
          <w:sz w:val="22"/>
          <w:szCs w:val="22"/>
        </w:rPr>
        <w:t>投标文件被认定为无效的进行重点复核。</w:t>
      </w:r>
    </w:p>
    <w:p w14:paraId="1BE7E98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8.2</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汇总完成后，除下列情形外，任何人不得修改评标结果：</w:t>
      </w:r>
    </w:p>
    <w:p w14:paraId="4C02610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（1）分值汇总计算错误的；</w:t>
      </w:r>
    </w:p>
    <w:p w14:paraId="094AF2E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（2）分项评分超出评分标准范围的；</w:t>
      </w:r>
    </w:p>
    <w:p w14:paraId="69802B0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（3）评标委员会成员对客观评审因素评分不一致的；</w:t>
      </w:r>
    </w:p>
    <w:p w14:paraId="775612B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（4）经评标委员会认定评分畸高、畸低的。</w:t>
      </w:r>
    </w:p>
    <w:p w14:paraId="01CB433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8.3</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评标报告签署前，经复核发现存在以上情形之一的，</w:t>
      </w:r>
      <w:r>
        <w:rPr>
          <w:rFonts w:hint="eastAsia" w:ascii="方正仿宋_GB2312" w:hAnsi="方正仿宋_GB2312" w:eastAsia="方正仿宋_GB2312" w:cs="方正仿宋_GB2312"/>
          <w:spacing w:val="-1"/>
          <w:sz w:val="22"/>
          <w:szCs w:val="22"/>
        </w:rPr>
        <w:t>评标委员会应当当场修改评标结果，并在评标报告中记载；评标报告签署后，采购人或者采购代理机构发现存在以上情形之一的，</w:t>
      </w:r>
      <w:r>
        <w:rPr>
          <w:rFonts w:hint="eastAsia" w:ascii="方正仿宋_GB2312" w:hAnsi="方正仿宋_GB2312" w:eastAsia="方正仿宋_GB2312" w:cs="方正仿宋_GB2312"/>
          <w:spacing w:val="-2"/>
          <w:sz w:val="22"/>
          <w:szCs w:val="22"/>
        </w:rPr>
        <w:t>应当组织</w:t>
      </w:r>
      <w:r>
        <w:rPr>
          <w:rFonts w:hint="eastAsia" w:ascii="方正仿宋_GB2312" w:hAnsi="方正仿宋_GB2312" w:eastAsia="方正仿宋_GB2312" w:cs="方正仿宋_GB2312"/>
          <w:sz w:val="22"/>
          <w:szCs w:val="22"/>
        </w:rPr>
        <w:t>原评标委员会进行重新评审。重新评审改变评标结果的，书面报</w:t>
      </w:r>
      <w:r>
        <w:rPr>
          <w:rFonts w:hint="eastAsia" w:ascii="方正仿宋_GB2312" w:hAnsi="方正仿宋_GB2312" w:eastAsia="方正仿宋_GB2312" w:cs="方正仿宋_GB2312"/>
          <w:spacing w:val="-1"/>
          <w:sz w:val="22"/>
          <w:szCs w:val="22"/>
        </w:rPr>
        <w:t>告本级财政部门。</w:t>
      </w:r>
    </w:p>
    <w:p w14:paraId="7003A60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lang w:eastAsia="zh-CN"/>
        </w:rPr>
        <w:t>9.</w:t>
      </w:r>
      <w:r>
        <w:rPr>
          <w:rFonts w:hint="eastAsia" w:ascii="方正仿宋_GB2312" w:hAnsi="方正仿宋_GB2312" w:eastAsia="方正仿宋_GB2312" w:cs="方正仿宋_GB2312"/>
          <w:b/>
          <w:bCs/>
          <w:spacing w:val="-4"/>
          <w:sz w:val="22"/>
          <w:szCs w:val="22"/>
        </w:rPr>
        <w:t>停止评标</w:t>
      </w:r>
    </w:p>
    <w:p w14:paraId="58952D6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3"/>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9.1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评标委员会发现招标文件存在歧义、重大缺陷导致评</w:t>
      </w:r>
      <w:r>
        <w:rPr>
          <w:rFonts w:hint="eastAsia" w:ascii="方正仿宋_GB2312" w:hAnsi="方正仿宋_GB2312" w:eastAsia="方正仿宋_GB2312" w:cs="方正仿宋_GB2312"/>
          <w:spacing w:val="-1"/>
          <w:sz w:val="22"/>
          <w:szCs w:val="22"/>
        </w:rPr>
        <w:t>标工作无法进行，或者招标文件内容违</w:t>
      </w:r>
      <w:r>
        <w:rPr>
          <w:rFonts w:hint="eastAsia" w:ascii="方正仿宋_GB2312" w:hAnsi="方正仿宋_GB2312" w:eastAsia="方正仿宋_GB2312" w:cs="方正仿宋_GB2312"/>
          <w:spacing w:val="-4"/>
          <w:sz w:val="22"/>
          <w:szCs w:val="22"/>
        </w:rPr>
        <w:t>反国家有关强制性规定的，应当停止评标工作，与采购人、采购代理机构</w:t>
      </w:r>
      <w:r>
        <w:rPr>
          <w:rFonts w:hint="eastAsia" w:ascii="方正仿宋_GB2312" w:hAnsi="方正仿宋_GB2312" w:eastAsia="方正仿宋_GB2312" w:cs="方正仿宋_GB2312"/>
          <w:spacing w:val="-5"/>
          <w:sz w:val="22"/>
          <w:szCs w:val="22"/>
        </w:rPr>
        <w:t>沟通并作书面记录。采购人、</w:t>
      </w:r>
      <w:r>
        <w:rPr>
          <w:rFonts w:hint="eastAsia" w:ascii="方正仿宋_GB2312" w:hAnsi="方正仿宋_GB2312" w:eastAsia="方正仿宋_GB2312" w:cs="方正仿宋_GB2312"/>
          <w:sz w:val="22"/>
          <w:szCs w:val="22"/>
        </w:rPr>
        <w:t>采购代理机构确认后，应当修改招标文件，</w:t>
      </w:r>
      <w:r>
        <w:rPr>
          <w:rFonts w:hint="eastAsia" w:ascii="方正仿宋_GB2312" w:hAnsi="方正仿宋_GB2312" w:eastAsia="方正仿宋_GB2312" w:cs="方正仿宋_GB2312"/>
          <w:spacing w:val="-1"/>
          <w:sz w:val="22"/>
          <w:szCs w:val="22"/>
        </w:rPr>
        <w:t>重新组织采购活动。</w:t>
      </w:r>
    </w:p>
    <w:p w14:paraId="7D7713F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7"/>
          <w:sz w:val="22"/>
          <w:szCs w:val="22"/>
          <w:lang w:eastAsia="zh-CN"/>
        </w:rPr>
        <w:t>10.</w:t>
      </w:r>
      <w:r>
        <w:rPr>
          <w:rFonts w:hint="eastAsia" w:ascii="方正仿宋_GB2312" w:hAnsi="方正仿宋_GB2312" w:eastAsia="方正仿宋_GB2312" w:cs="方正仿宋_GB2312"/>
          <w:b/>
          <w:bCs/>
          <w:spacing w:val="-7"/>
          <w:sz w:val="22"/>
          <w:szCs w:val="22"/>
        </w:rPr>
        <w:t>废标</w:t>
      </w:r>
    </w:p>
    <w:p w14:paraId="0C47F84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10.1 根据有关法律法规和招标文件的有关规定，如出现下列情况之一的，应予以废标：</w:t>
      </w:r>
    </w:p>
    <w:p w14:paraId="210BC20D">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（1）符合专业条件的投标人或者对招标文</w:t>
      </w:r>
      <w:r>
        <w:rPr>
          <w:rFonts w:hint="eastAsia" w:ascii="方正仿宋_GB2312" w:hAnsi="方正仿宋_GB2312" w:eastAsia="方正仿宋_GB2312" w:cs="方正仿宋_GB2312"/>
          <w:spacing w:val="-1"/>
          <w:sz w:val="22"/>
          <w:szCs w:val="22"/>
        </w:rPr>
        <w:t>件作实质响应的投标人不足三家的；</w:t>
      </w:r>
    </w:p>
    <w:p w14:paraId="3C47CE8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（2）出现影响采购公正的违法、违规行为的；</w:t>
      </w:r>
    </w:p>
    <w:p w14:paraId="22A1CD0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（3）投标人的报价均超过采购项目预算，采购人不能支付的；</w:t>
      </w:r>
    </w:p>
    <w:p w14:paraId="2240380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（4）因重大变故，采购任务取消的。</w:t>
      </w:r>
    </w:p>
    <w:p w14:paraId="55BB253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lang w:eastAsia="zh-CN"/>
        </w:rPr>
        <w:t>11.</w:t>
      </w:r>
      <w:r>
        <w:rPr>
          <w:rFonts w:hint="eastAsia" w:ascii="方正仿宋_GB2312" w:hAnsi="方正仿宋_GB2312" w:eastAsia="方正仿宋_GB2312" w:cs="方正仿宋_GB2312"/>
          <w:b/>
          <w:bCs/>
          <w:spacing w:val="-4"/>
        </w:rPr>
        <w:t>重新组建评标委员会进行评标</w:t>
      </w:r>
    </w:p>
    <w:p w14:paraId="21F954E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11.1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评标委员会或者其成员存在下列情形导致评标结果无效的，采购人、采购代理机构可以重新</w:t>
      </w:r>
      <w:r>
        <w:rPr>
          <w:rFonts w:hint="eastAsia" w:ascii="方正仿宋_GB2312" w:hAnsi="方正仿宋_GB2312" w:eastAsia="方正仿宋_GB2312" w:cs="方正仿宋_GB2312"/>
          <w:sz w:val="22"/>
          <w:szCs w:val="22"/>
        </w:rPr>
        <w:t>组建评标委员会进行评标，并书面报告本级财政部门，</w:t>
      </w:r>
      <w:r>
        <w:rPr>
          <w:rFonts w:hint="eastAsia" w:ascii="方正仿宋_GB2312" w:hAnsi="方正仿宋_GB2312" w:eastAsia="方正仿宋_GB2312" w:cs="方正仿宋_GB2312"/>
          <w:spacing w:val="-1"/>
          <w:sz w:val="22"/>
          <w:szCs w:val="22"/>
        </w:rPr>
        <w:t>但采购合同已经履行的除外：</w:t>
      </w:r>
    </w:p>
    <w:p w14:paraId="22CC6C5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（1）评标委员会组成不符合《政府采购货物和服务招标投标管理办法》规定的；</w:t>
      </w:r>
    </w:p>
    <w:p w14:paraId="53C202C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（2）有《政府采购货物和服务招标投标管理</w:t>
      </w:r>
      <w:r>
        <w:rPr>
          <w:rFonts w:hint="eastAsia" w:ascii="方正仿宋_GB2312" w:hAnsi="方正仿宋_GB2312" w:eastAsia="方正仿宋_GB2312" w:cs="方正仿宋_GB2312"/>
          <w:spacing w:val="-1"/>
          <w:sz w:val="22"/>
          <w:szCs w:val="22"/>
        </w:rPr>
        <w:t>办法》第六十二条第一至五项情形的；</w:t>
      </w:r>
    </w:p>
    <w:p w14:paraId="12B45FC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（3）评标委员会及其成员独立评标受到非法干预的；</w:t>
      </w:r>
    </w:p>
    <w:p w14:paraId="733CBCA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（4）有政府采购法实施条例第七十五条规定的违法行为的。</w:t>
      </w:r>
    </w:p>
    <w:p w14:paraId="624664E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11.2</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有违法违规行为的原评标委员会成员不得参加重新组建的评标委员会。</w:t>
      </w:r>
    </w:p>
    <w:p w14:paraId="72835E8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bookmarkStart w:id="9" w:name="bookmark10"/>
      <w:bookmarkEnd w:id="9"/>
    </w:p>
    <w:p w14:paraId="0096ABA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0EA6670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2D07832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60763FD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79B4E62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0F7BECA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1C72A0A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61736FB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0366A8C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3531745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0B45FE8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16C6F3B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1A87A76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55F9EF3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75E3F836">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5F59878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20AAA20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64D68DE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4AE3155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4C74AB5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1B5DE85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7A02EDD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outlineLvl w:val="1"/>
        <w:rPr>
          <w:rFonts w:hint="eastAsia" w:ascii="方正仿宋_GB2312" w:hAnsi="方正仿宋_GB2312" w:eastAsia="方正仿宋_GB2312" w:cs="方正仿宋_GB2312"/>
          <w:b/>
          <w:bCs/>
          <w:spacing w:val="-3"/>
          <w:sz w:val="28"/>
          <w:szCs w:val="28"/>
        </w:rPr>
      </w:pPr>
    </w:p>
    <w:p w14:paraId="7D346C3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jc w:val="center"/>
        <w:textAlignment w:val="baseline"/>
        <w:outlineLvl w:val="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第三节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投标文件的符合性审查</w:t>
      </w:r>
    </w:p>
    <w:p w14:paraId="0ECCDEC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1.符合性审查</w:t>
      </w:r>
    </w:p>
    <w:p w14:paraId="58D13CB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1.1</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z w:val="22"/>
          <w:szCs w:val="22"/>
        </w:rPr>
        <w:t>评标委员会应按本章本节附表</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z w:val="22"/>
          <w:szCs w:val="22"/>
        </w:rPr>
        <w:t>1“符合性</w:t>
      </w:r>
      <w:r>
        <w:rPr>
          <w:rFonts w:hint="eastAsia" w:ascii="方正仿宋_GB2312" w:hAnsi="方正仿宋_GB2312" w:eastAsia="方正仿宋_GB2312" w:cs="方正仿宋_GB2312"/>
          <w:spacing w:val="-1"/>
          <w:sz w:val="22"/>
          <w:szCs w:val="22"/>
        </w:rPr>
        <w:t>审查表</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1"/>
          <w:sz w:val="22"/>
          <w:szCs w:val="22"/>
        </w:rPr>
        <w:t>”所列审查项目及审查标准，对符合资格条</w:t>
      </w:r>
      <w:r>
        <w:rPr>
          <w:rFonts w:hint="eastAsia" w:ascii="方正仿宋_GB2312" w:hAnsi="方正仿宋_GB2312" w:eastAsia="方正仿宋_GB2312" w:cs="方正仿宋_GB2312"/>
          <w:sz w:val="22"/>
          <w:szCs w:val="22"/>
        </w:rPr>
        <w:t>件的投标人的投标文件进行符合性审查，以确定其是否满足招标</w:t>
      </w:r>
      <w:r>
        <w:rPr>
          <w:rFonts w:hint="eastAsia" w:ascii="方正仿宋_GB2312" w:hAnsi="方正仿宋_GB2312" w:eastAsia="方正仿宋_GB2312" w:cs="方正仿宋_GB2312"/>
          <w:spacing w:val="-1"/>
          <w:sz w:val="22"/>
          <w:szCs w:val="22"/>
        </w:rPr>
        <w:t>文件的实质性要求。</w:t>
      </w:r>
    </w:p>
    <w:p w14:paraId="6473F0C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（1）依据招标文件的规定，从投标文件的有效性、完</w:t>
      </w:r>
      <w:r>
        <w:rPr>
          <w:rFonts w:hint="eastAsia" w:ascii="方正仿宋_GB2312" w:hAnsi="方正仿宋_GB2312" w:eastAsia="方正仿宋_GB2312" w:cs="方正仿宋_GB2312"/>
          <w:spacing w:val="-1"/>
          <w:sz w:val="22"/>
          <w:szCs w:val="22"/>
        </w:rPr>
        <w:t>整性和对招标文件的响应程度进行审查，</w:t>
      </w:r>
    </w:p>
    <w:p w14:paraId="386445D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hanging="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以确定是否对招标文件的实质性要求作出响应。评标委员会判断投标文件的响应性只根据投标文件的</w:t>
      </w:r>
      <w:r>
        <w:rPr>
          <w:rFonts w:hint="eastAsia" w:ascii="方正仿宋_GB2312" w:hAnsi="方正仿宋_GB2312" w:eastAsia="方正仿宋_GB2312" w:cs="方正仿宋_GB2312"/>
          <w:spacing w:val="-3"/>
          <w:sz w:val="22"/>
          <w:szCs w:val="22"/>
        </w:rPr>
        <w:t>内容，而不依据外部的证据。</w:t>
      </w:r>
    </w:p>
    <w:p w14:paraId="0D18E69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（2）投标人不得通过修正或撤销</w:t>
      </w:r>
      <w:r>
        <w:rPr>
          <w:rFonts w:hint="eastAsia" w:ascii="方正仿宋_GB2312" w:hAnsi="方正仿宋_GB2312" w:eastAsia="方正仿宋_GB2312" w:cs="方正仿宋_GB2312"/>
          <w:sz w:val="22"/>
          <w:szCs w:val="22"/>
          <w:lang w:eastAsia="zh-CN"/>
        </w:rPr>
        <w:t>不符</w:t>
      </w:r>
      <w:r>
        <w:rPr>
          <w:rFonts w:hint="eastAsia" w:ascii="方正仿宋_GB2312" w:hAnsi="方正仿宋_GB2312" w:eastAsia="方正仿宋_GB2312" w:cs="方正仿宋_GB2312"/>
          <w:sz w:val="22"/>
          <w:szCs w:val="22"/>
        </w:rPr>
        <w:t>合要求的偏</w:t>
      </w:r>
      <w:r>
        <w:rPr>
          <w:rFonts w:hint="eastAsia" w:ascii="方正仿宋_GB2312" w:hAnsi="方正仿宋_GB2312" w:eastAsia="方正仿宋_GB2312" w:cs="方正仿宋_GB2312"/>
          <w:spacing w:val="-1"/>
          <w:sz w:val="22"/>
          <w:szCs w:val="22"/>
        </w:rPr>
        <w:t>离从而使其投标成为实质上响应的投标。</w:t>
      </w:r>
    </w:p>
    <w:p w14:paraId="621A0FC7">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1.2</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未通过符合性审查的投标人，其投标将被认定为投标无效，不能进入下一阶段评审。通过符</w:t>
      </w:r>
      <w:r>
        <w:rPr>
          <w:rFonts w:hint="eastAsia" w:ascii="方正仿宋_GB2312" w:hAnsi="方正仿宋_GB2312" w:eastAsia="方正仿宋_GB2312" w:cs="方正仿宋_GB2312"/>
          <w:sz w:val="22"/>
          <w:szCs w:val="22"/>
        </w:rPr>
        <w:t>合性审查的投标人数量不足 3 家的，不得作</w:t>
      </w:r>
      <w:r>
        <w:rPr>
          <w:rFonts w:hint="eastAsia" w:ascii="方正仿宋_GB2312" w:hAnsi="方正仿宋_GB2312" w:eastAsia="方正仿宋_GB2312" w:cs="方正仿宋_GB2312"/>
          <w:spacing w:val="-1"/>
          <w:sz w:val="22"/>
          <w:szCs w:val="22"/>
        </w:rPr>
        <w:t>进一步的比较和评价。</w:t>
      </w:r>
    </w:p>
    <w:p w14:paraId="74D6F27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2.投标无效</w:t>
      </w:r>
    </w:p>
    <w:p w14:paraId="6B50F09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2.1</w:t>
      </w:r>
      <w:r>
        <w:rPr>
          <w:rFonts w:hint="eastAsia" w:ascii="方正仿宋_GB2312" w:hAnsi="方正仿宋_GB2312" w:eastAsia="方正仿宋_GB2312" w:cs="方正仿宋_GB2312"/>
          <w:spacing w:val="-37"/>
          <w:sz w:val="22"/>
          <w:szCs w:val="22"/>
        </w:rPr>
        <w:t xml:space="preserve"> </w:t>
      </w:r>
      <w:r>
        <w:rPr>
          <w:rFonts w:hint="eastAsia" w:ascii="方正仿宋_GB2312" w:hAnsi="方正仿宋_GB2312" w:eastAsia="方正仿宋_GB2312" w:cs="方正仿宋_GB2312"/>
          <w:spacing w:val="-1"/>
          <w:sz w:val="22"/>
          <w:szCs w:val="22"/>
        </w:rPr>
        <w:t>投标人存在下列情况之一的，符合性审查不合格，投标无效：</w:t>
      </w:r>
    </w:p>
    <w:p w14:paraId="2454029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（1）投标文件中商务技术文件未按照招标文件规定要求签署、盖章的；</w:t>
      </w:r>
    </w:p>
    <w:p w14:paraId="02C6B75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0"/>
        <w:textAlignment w:val="baseline"/>
        <w:rPr>
          <w:rFonts w:hint="eastAsia" w:ascii="方正仿宋_GB2312" w:hAnsi="方正仿宋_GB2312" w:eastAsia="方正仿宋_GB2312" w:cs="方正仿宋_GB2312"/>
          <w:sz w:val="22"/>
          <w:szCs w:val="22"/>
          <w:lang w:eastAsia="zh-CN"/>
        </w:rPr>
      </w:pPr>
      <w:r>
        <w:rPr>
          <w:rFonts w:hint="eastAsia" w:ascii="方正仿宋_GB2312" w:hAnsi="方正仿宋_GB2312" w:eastAsia="方正仿宋_GB2312" w:cs="方正仿宋_GB2312"/>
          <w:b/>
          <w:bCs/>
          <w:spacing w:val="-2"/>
          <w:sz w:val="22"/>
          <w:szCs w:val="22"/>
        </w:rPr>
        <w:t>（2）投标文件没有对招标文件的实质性要求和条件作出响应，或者对招标文件的偏离超出招标</w:t>
      </w:r>
      <w:r>
        <w:rPr>
          <w:rFonts w:hint="eastAsia" w:ascii="方正仿宋_GB2312" w:hAnsi="方正仿宋_GB2312" w:eastAsia="方正仿宋_GB2312" w:cs="方正仿宋_GB2312"/>
          <w:b/>
          <w:bCs/>
          <w:spacing w:val="-3"/>
          <w:sz w:val="22"/>
          <w:szCs w:val="22"/>
        </w:rPr>
        <w:t>文件规定的偏离范围和幅度；</w:t>
      </w:r>
    </w:p>
    <w:p w14:paraId="37D0ABF8">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（3）投标有效期不足的；</w:t>
      </w:r>
    </w:p>
    <w:p w14:paraId="0D807221">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（4）投标文件含有采购人不能接受的附加条件的；</w:t>
      </w:r>
    </w:p>
    <w:p w14:paraId="4F23D0FA">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（5）不符合本节第</w:t>
      </w:r>
      <w:r>
        <w:rPr>
          <w:rFonts w:hint="eastAsia" w:ascii="方正仿宋_GB2312" w:hAnsi="方正仿宋_GB2312" w:eastAsia="方正仿宋_GB2312" w:cs="方正仿宋_GB2312"/>
          <w:spacing w:val="-21"/>
          <w:sz w:val="22"/>
          <w:szCs w:val="22"/>
        </w:rPr>
        <w:t xml:space="preserve"> </w:t>
      </w:r>
      <w:r>
        <w:rPr>
          <w:rFonts w:hint="eastAsia" w:ascii="方正仿宋_GB2312" w:hAnsi="方正仿宋_GB2312" w:eastAsia="方正仿宋_GB2312" w:cs="方正仿宋_GB2312"/>
          <w:b/>
          <w:bCs/>
          <w:spacing w:val="-4"/>
          <w:sz w:val="22"/>
          <w:szCs w:val="22"/>
        </w:rPr>
        <w:t>1.1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b/>
          <w:bCs/>
          <w:spacing w:val="-4"/>
          <w:sz w:val="22"/>
          <w:szCs w:val="22"/>
        </w:rPr>
        <w:t>款规定符合性审查标准的；</w:t>
      </w:r>
    </w:p>
    <w:p w14:paraId="39CCB21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（6）</w:t>
      </w:r>
      <w:r>
        <w:rPr>
          <w:rFonts w:hint="eastAsia" w:ascii="方正仿宋_GB2312" w:hAnsi="方正仿宋_GB2312" w:eastAsia="方正仿宋_GB2312" w:cs="方正仿宋_GB2312"/>
          <w:b/>
          <w:bCs/>
          <w:spacing w:val="-2"/>
          <w:sz w:val="22"/>
          <w:szCs w:val="22"/>
          <w:lang w:eastAsia="zh-CN"/>
        </w:rPr>
        <w:t>法律法规</w:t>
      </w:r>
      <w:r>
        <w:rPr>
          <w:rFonts w:hint="eastAsia" w:ascii="方正仿宋_GB2312" w:hAnsi="方正仿宋_GB2312" w:eastAsia="方正仿宋_GB2312" w:cs="方正仿宋_GB2312"/>
          <w:b/>
          <w:bCs/>
          <w:spacing w:val="-2"/>
          <w:sz w:val="22"/>
          <w:szCs w:val="22"/>
        </w:rPr>
        <w:t>和招标文件规定的其他投标无效情</w:t>
      </w:r>
      <w:r>
        <w:rPr>
          <w:rFonts w:hint="eastAsia" w:ascii="方正仿宋_GB2312" w:hAnsi="方正仿宋_GB2312" w:eastAsia="方正仿宋_GB2312" w:cs="方正仿宋_GB2312"/>
          <w:b/>
          <w:bCs/>
          <w:spacing w:val="-3"/>
          <w:sz w:val="22"/>
          <w:szCs w:val="22"/>
        </w:rPr>
        <w:t>形的。</w:t>
      </w:r>
    </w:p>
    <w:p w14:paraId="319D2D8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444"/>
        <w:jc w:val="both"/>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2.2</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4"/>
          <w:sz w:val="22"/>
          <w:szCs w:val="22"/>
        </w:rPr>
        <w:t>在评标过程中发现投标人有不遵循</w:t>
      </w:r>
      <w:r>
        <w:rPr>
          <w:rFonts w:hint="eastAsia" w:ascii="方正仿宋_GB2312" w:hAnsi="方正仿宋_GB2312" w:eastAsia="方正仿宋_GB2312" w:cs="方正仿宋_GB2312"/>
          <w:spacing w:val="-4"/>
          <w:sz w:val="22"/>
          <w:szCs w:val="22"/>
          <w:lang w:eastAsia="zh-CN"/>
        </w:rPr>
        <w:t>公平竞争原则</w:t>
      </w:r>
      <w:r>
        <w:rPr>
          <w:rFonts w:hint="eastAsia" w:ascii="方正仿宋_GB2312" w:hAnsi="方正仿宋_GB2312" w:eastAsia="方正仿宋_GB2312" w:cs="方正仿宋_GB2312"/>
          <w:spacing w:val="-4"/>
          <w:sz w:val="22"/>
          <w:szCs w:val="22"/>
        </w:rPr>
        <w:t>，恶意串通，妨碍其他投标人的竞争行为，</w:t>
      </w:r>
      <w:r>
        <w:rPr>
          <w:rFonts w:hint="eastAsia" w:ascii="方正仿宋_GB2312" w:hAnsi="方正仿宋_GB2312" w:eastAsia="方正仿宋_GB2312" w:cs="方正仿宋_GB2312"/>
          <w:spacing w:val="-1"/>
          <w:sz w:val="22"/>
          <w:szCs w:val="22"/>
        </w:rPr>
        <w:t>损害采购人或者其他投标人的合法权益的，评标委员会应当认定其</w:t>
      </w:r>
      <w:r>
        <w:rPr>
          <w:rFonts w:hint="eastAsia" w:ascii="方正仿宋_GB2312" w:hAnsi="方正仿宋_GB2312" w:eastAsia="方正仿宋_GB2312" w:cs="方正仿宋_GB2312"/>
          <w:b/>
          <w:bCs/>
          <w:spacing w:val="-1"/>
          <w:sz w:val="22"/>
          <w:szCs w:val="22"/>
        </w:rPr>
        <w:t>投</w:t>
      </w:r>
      <w:r>
        <w:rPr>
          <w:rFonts w:hint="eastAsia" w:ascii="方正仿宋_GB2312" w:hAnsi="方正仿宋_GB2312" w:eastAsia="方正仿宋_GB2312" w:cs="方正仿宋_GB2312"/>
          <w:b/>
          <w:bCs/>
          <w:spacing w:val="-2"/>
          <w:sz w:val="22"/>
          <w:szCs w:val="22"/>
        </w:rPr>
        <w:t>标无效</w:t>
      </w:r>
      <w:r>
        <w:rPr>
          <w:rFonts w:hint="eastAsia" w:ascii="方正仿宋_GB2312" w:hAnsi="方正仿宋_GB2312" w:eastAsia="方正仿宋_GB2312" w:cs="方正仿宋_GB2312"/>
          <w:spacing w:val="-2"/>
          <w:sz w:val="22"/>
          <w:szCs w:val="22"/>
        </w:rPr>
        <w:t>，并书面报告本级财政部</w:t>
      </w:r>
      <w:r>
        <w:rPr>
          <w:rFonts w:hint="eastAsia" w:ascii="方正仿宋_GB2312" w:hAnsi="方正仿宋_GB2312" w:eastAsia="方正仿宋_GB2312" w:cs="方正仿宋_GB2312"/>
          <w:spacing w:val="-4"/>
          <w:sz w:val="22"/>
          <w:szCs w:val="22"/>
        </w:rPr>
        <w:t>门。</w:t>
      </w:r>
    </w:p>
    <w:p w14:paraId="6DEB8828">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71702BE8">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1ABE3AE7">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523E06D6">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158DDD7F">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3F76E5B3">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6500EC63">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2D7C982B">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04B612DD">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64BFA337">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576B4F1D">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3"/>
          <w:sz w:val="20"/>
          <w:szCs w:val="20"/>
        </w:rPr>
      </w:pPr>
    </w:p>
    <w:p w14:paraId="7D891F20">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附表</w:t>
      </w:r>
      <w:r>
        <w:rPr>
          <w:rFonts w:hint="eastAsia" w:ascii="方正仿宋_GB2312" w:hAnsi="方正仿宋_GB2312" w:eastAsia="方正仿宋_GB2312" w:cs="方正仿宋_GB2312"/>
          <w:spacing w:val="-14"/>
          <w:sz w:val="20"/>
          <w:szCs w:val="20"/>
        </w:rPr>
        <w:t xml:space="preserve"> </w:t>
      </w:r>
      <w:r>
        <w:rPr>
          <w:rFonts w:hint="eastAsia" w:ascii="方正仿宋_GB2312" w:hAnsi="方正仿宋_GB2312" w:eastAsia="方正仿宋_GB2312" w:cs="方正仿宋_GB2312"/>
          <w:spacing w:val="3"/>
          <w:sz w:val="20"/>
          <w:szCs w:val="20"/>
        </w:rPr>
        <w:t>1 符合性审查表</w:t>
      </w:r>
    </w:p>
    <w:p w14:paraId="5777B202">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4111"/>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符合性审查表</w:t>
      </w:r>
    </w:p>
    <w:p w14:paraId="2DC5EF50">
      <w:pPr>
        <w:pStyle w:val="2"/>
        <w:keepNext w:val="0"/>
        <w:keepLines w:val="0"/>
        <w:pageBreakBefore w:val="0"/>
        <w:widowControl/>
        <w:kinsoku/>
        <w:wordWrap w:val="0"/>
        <w:overflowPunct/>
        <w:topLinePunct w:val="0"/>
        <w:autoSpaceDE w:val="0"/>
        <w:autoSpaceDN w:val="0"/>
        <w:bidi w:val="0"/>
        <w:adjustRightInd w:val="0"/>
        <w:snapToGrid w:val="0"/>
        <w:spacing w:before="201" w:line="222" w:lineRule="auto"/>
        <w:ind w:left="1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项目名称：</w:t>
      </w:r>
      <w:r>
        <w:rPr>
          <w:rFonts w:hint="eastAsia" w:ascii="方正仿宋_GB2312" w:hAnsi="方正仿宋_GB2312" w:eastAsia="方正仿宋_GB2312" w:cs="方正仿宋_GB2312"/>
          <w:spacing w:val="1"/>
          <w:sz w:val="20"/>
          <w:szCs w:val="20"/>
        </w:rPr>
        <w:t xml:space="preserve">                                             </w:t>
      </w:r>
      <w:r>
        <w:rPr>
          <w:rFonts w:hint="eastAsia" w:ascii="方正仿宋_GB2312" w:hAnsi="方正仿宋_GB2312" w:eastAsia="方正仿宋_GB2312" w:cs="方正仿宋_GB2312"/>
          <w:spacing w:val="6"/>
          <w:sz w:val="20"/>
          <w:szCs w:val="20"/>
        </w:rPr>
        <w:t>政府采购计划编号：</w:t>
      </w:r>
    </w:p>
    <w:tbl>
      <w:tblPr>
        <w:tblStyle w:val="8"/>
        <w:tblW w:w="987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5"/>
        <w:gridCol w:w="2918"/>
        <w:gridCol w:w="6200"/>
      </w:tblGrid>
      <w:tr w14:paraId="5B02B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755" w:type="dxa"/>
            <w:tcBorders>
              <w:top w:val="single" w:color="000000" w:sz="2" w:space="0"/>
              <w:left w:val="single" w:color="000000" w:sz="2" w:space="0"/>
            </w:tcBorders>
            <w:vAlign w:val="top"/>
          </w:tcPr>
          <w:p w14:paraId="304891FF">
            <w:pPr>
              <w:pStyle w:val="9"/>
              <w:keepNext w:val="0"/>
              <w:keepLines w:val="0"/>
              <w:pageBreakBefore w:val="0"/>
              <w:widowControl/>
              <w:kinsoku/>
              <w:wordWrap w:val="0"/>
              <w:overflowPunct/>
              <w:topLinePunct w:val="0"/>
              <w:autoSpaceDE w:val="0"/>
              <w:autoSpaceDN w:val="0"/>
              <w:bidi w:val="0"/>
              <w:adjustRightInd w:val="0"/>
              <w:snapToGrid w:val="0"/>
              <w:spacing w:before="287" w:line="229" w:lineRule="auto"/>
              <w:ind w:left="17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序号</w:t>
            </w:r>
          </w:p>
        </w:tc>
        <w:tc>
          <w:tcPr>
            <w:tcW w:w="2918" w:type="dxa"/>
            <w:tcBorders>
              <w:top w:val="single" w:color="000000" w:sz="2" w:space="0"/>
            </w:tcBorders>
            <w:vAlign w:val="top"/>
          </w:tcPr>
          <w:p w14:paraId="3EDEE159">
            <w:pPr>
              <w:pStyle w:val="9"/>
              <w:keepNext w:val="0"/>
              <w:keepLines w:val="0"/>
              <w:pageBreakBefore w:val="0"/>
              <w:widowControl/>
              <w:kinsoku/>
              <w:wordWrap w:val="0"/>
              <w:overflowPunct/>
              <w:topLinePunct w:val="0"/>
              <w:autoSpaceDE w:val="0"/>
              <w:autoSpaceDN w:val="0"/>
              <w:bidi w:val="0"/>
              <w:adjustRightInd w:val="0"/>
              <w:snapToGrid w:val="0"/>
              <w:spacing w:before="287" w:line="228" w:lineRule="auto"/>
              <w:ind w:left="105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审查项目</w:t>
            </w:r>
          </w:p>
        </w:tc>
        <w:tc>
          <w:tcPr>
            <w:tcW w:w="6200" w:type="dxa"/>
            <w:tcBorders>
              <w:top w:val="single" w:color="000000" w:sz="2" w:space="0"/>
              <w:right w:val="single" w:color="000000" w:sz="2" w:space="0"/>
            </w:tcBorders>
            <w:vAlign w:val="top"/>
          </w:tcPr>
          <w:p w14:paraId="7B9CBD51">
            <w:pPr>
              <w:pStyle w:val="9"/>
              <w:keepNext w:val="0"/>
              <w:keepLines w:val="0"/>
              <w:pageBreakBefore w:val="0"/>
              <w:widowControl/>
              <w:kinsoku/>
              <w:wordWrap w:val="0"/>
              <w:overflowPunct/>
              <w:topLinePunct w:val="0"/>
              <w:autoSpaceDE w:val="0"/>
              <w:autoSpaceDN w:val="0"/>
              <w:bidi w:val="0"/>
              <w:adjustRightInd w:val="0"/>
              <w:snapToGrid w:val="0"/>
              <w:spacing w:before="287" w:line="228" w:lineRule="auto"/>
              <w:ind w:left="268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审查标准</w:t>
            </w:r>
          </w:p>
        </w:tc>
      </w:tr>
      <w:tr w14:paraId="4CF54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55" w:type="dxa"/>
            <w:tcBorders>
              <w:left w:val="single" w:color="000000" w:sz="2" w:space="0"/>
            </w:tcBorders>
            <w:vAlign w:val="top"/>
          </w:tcPr>
          <w:p w14:paraId="4AEFB5E6">
            <w:pPr>
              <w:pStyle w:val="9"/>
              <w:keepNext w:val="0"/>
              <w:keepLines w:val="0"/>
              <w:pageBreakBefore w:val="0"/>
              <w:widowControl/>
              <w:kinsoku/>
              <w:wordWrap w:val="0"/>
              <w:overflowPunct/>
              <w:topLinePunct w:val="0"/>
              <w:autoSpaceDE w:val="0"/>
              <w:autoSpaceDN w:val="0"/>
              <w:bidi w:val="0"/>
              <w:adjustRightInd w:val="0"/>
              <w:snapToGrid w:val="0"/>
              <w:spacing w:before="289" w:line="270" w:lineRule="exact"/>
              <w:ind w:left="35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1</w:t>
            </w:r>
          </w:p>
        </w:tc>
        <w:tc>
          <w:tcPr>
            <w:tcW w:w="2918" w:type="dxa"/>
            <w:vAlign w:val="top"/>
          </w:tcPr>
          <w:p w14:paraId="0DF4B7F7">
            <w:pPr>
              <w:pStyle w:val="9"/>
              <w:keepNext w:val="0"/>
              <w:keepLines w:val="0"/>
              <w:pageBreakBefore w:val="0"/>
              <w:widowControl/>
              <w:kinsoku/>
              <w:wordWrap w:val="0"/>
              <w:overflowPunct/>
              <w:topLinePunct w:val="0"/>
              <w:autoSpaceDE w:val="0"/>
              <w:autoSpaceDN w:val="0"/>
              <w:bidi w:val="0"/>
              <w:adjustRightInd w:val="0"/>
              <w:snapToGrid w:val="0"/>
              <w:spacing w:before="279" w:line="227" w:lineRule="auto"/>
              <w:ind w:left="93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签署、盖章</w:t>
            </w:r>
          </w:p>
        </w:tc>
        <w:tc>
          <w:tcPr>
            <w:tcW w:w="6200" w:type="dxa"/>
            <w:tcBorders>
              <w:right w:val="single" w:color="000000" w:sz="2" w:space="0"/>
            </w:tcBorders>
            <w:vAlign w:val="top"/>
          </w:tcPr>
          <w:p w14:paraId="000DB345">
            <w:pPr>
              <w:pStyle w:val="9"/>
              <w:keepNext w:val="0"/>
              <w:keepLines w:val="0"/>
              <w:pageBreakBefore w:val="0"/>
              <w:widowControl/>
              <w:kinsoku/>
              <w:wordWrap w:val="0"/>
              <w:overflowPunct/>
              <w:topLinePunct w:val="0"/>
              <w:autoSpaceDE w:val="0"/>
              <w:autoSpaceDN w:val="0"/>
              <w:bidi w:val="0"/>
              <w:adjustRightInd w:val="0"/>
              <w:snapToGrid w:val="0"/>
              <w:spacing w:before="279" w:line="227" w:lineRule="auto"/>
              <w:ind w:left="11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商务和技术投标文件是否按招标文件要求进行签署、盖章。</w:t>
            </w:r>
          </w:p>
        </w:tc>
      </w:tr>
      <w:tr w14:paraId="6DEDB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755" w:type="dxa"/>
            <w:tcBorders>
              <w:left w:val="single" w:color="000000" w:sz="2" w:space="0"/>
            </w:tcBorders>
            <w:vAlign w:val="top"/>
          </w:tcPr>
          <w:p w14:paraId="19BCEBE8">
            <w:pPr>
              <w:pStyle w:val="9"/>
              <w:keepNext w:val="0"/>
              <w:keepLines w:val="0"/>
              <w:pageBreakBefore w:val="0"/>
              <w:widowControl/>
              <w:kinsoku/>
              <w:wordWrap w:val="0"/>
              <w:overflowPunct/>
              <w:topLinePunct w:val="0"/>
              <w:autoSpaceDE w:val="0"/>
              <w:autoSpaceDN w:val="0"/>
              <w:bidi w:val="0"/>
              <w:adjustRightInd w:val="0"/>
              <w:snapToGrid w:val="0"/>
              <w:spacing w:before="282" w:line="270" w:lineRule="exact"/>
              <w:ind w:left="33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2</w:t>
            </w:r>
          </w:p>
        </w:tc>
        <w:tc>
          <w:tcPr>
            <w:tcW w:w="2918" w:type="dxa"/>
            <w:vAlign w:val="top"/>
          </w:tcPr>
          <w:p w14:paraId="77E6365A">
            <w:pPr>
              <w:pStyle w:val="9"/>
              <w:keepNext w:val="0"/>
              <w:keepLines w:val="0"/>
              <w:pageBreakBefore w:val="0"/>
              <w:widowControl/>
              <w:kinsoku/>
              <w:wordWrap w:val="0"/>
              <w:overflowPunct/>
              <w:topLinePunct w:val="0"/>
              <w:autoSpaceDE w:val="0"/>
              <w:autoSpaceDN w:val="0"/>
              <w:bidi w:val="0"/>
              <w:adjustRightInd w:val="0"/>
              <w:snapToGrid w:val="0"/>
              <w:spacing w:before="273" w:line="228" w:lineRule="auto"/>
              <w:ind w:left="93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投标有效期</w:t>
            </w:r>
          </w:p>
        </w:tc>
        <w:tc>
          <w:tcPr>
            <w:tcW w:w="6200" w:type="dxa"/>
            <w:tcBorders>
              <w:right w:val="single" w:color="000000" w:sz="2" w:space="0"/>
            </w:tcBorders>
            <w:vAlign w:val="top"/>
          </w:tcPr>
          <w:p w14:paraId="28BC0767">
            <w:pPr>
              <w:pStyle w:val="9"/>
              <w:keepNext w:val="0"/>
              <w:keepLines w:val="0"/>
              <w:pageBreakBefore w:val="0"/>
              <w:widowControl/>
              <w:kinsoku/>
              <w:wordWrap w:val="0"/>
              <w:overflowPunct/>
              <w:topLinePunct w:val="0"/>
              <w:autoSpaceDE w:val="0"/>
              <w:autoSpaceDN w:val="0"/>
              <w:bidi w:val="0"/>
              <w:adjustRightInd w:val="0"/>
              <w:snapToGrid w:val="0"/>
              <w:spacing w:before="272" w:line="228" w:lineRule="auto"/>
              <w:ind w:left="11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投标有效期满足招标文件要求。</w:t>
            </w:r>
          </w:p>
        </w:tc>
      </w:tr>
      <w:tr w14:paraId="11B5E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755" w:type="dxa"/>
            <w:tcBorders>
              <w:left w:val="single" w:color="000000" w:sz="2" w:space="0"/>
            </w:tcBorders>
            <w:vAlign w:val="top"/>
          </w:tcPr>
          <w:p w14:paraId="473FEA9A">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F377CDE">
            <w:pPr>
              <w:pStyle w:val="9"/>
              <w:keepNext w:val="0"/>
              <w:keepLines w:val="0"/>
              <w:pageBreakBefore w:val="0"/>
              <w:widowControl/>
              <w:kinsoku/>
              <w:wordWrap w:val="0"/>
              <w:overflowPunct/>
              <w:topLinePunct w:val="0"/>
              <w:autoSpaceDE w:val="0"/>
              <w:autoSpaceDN w:val="0"/>
              <w:bidi w:val="0"/>
              <w:adjustRightInd w:val="0"/>
              <w:snapToGrid w:val="0"/>
              <w:spacing w:before="65" w:line="269" w:lineRule="exact"/>
              <w:ind w:left="33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3</w:t>
            </w:r>
          </w:p>
        </w:tc>
        <w:tc>
          <w:tcPr>
            <w:tcW w:w="2918" w:type="dxa"/>
            <w:vAlign w:val="top"/>
          </w:tcPr>
          <w:p w14:paraId="61D346B2">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15F08C3B">
            <w:pPr>
              <w:pStyle w:val="9"/>
              <w:keepNext w:val="0"/>
              <w:keepLines w:val="0"/>
              <w:pageBreakBefore w:val="0"/>
              <w:widowControl/>
              <w:kinsoku/>
              <w:wordWrap w:val="0"/>
              <w:overflowPunct/>
              <w:topLinePunct w:val="0"/>
              <w:autoSpaceDE w:val="0"/>
              <w:autoSpaceDN w:val="0"/>
              <w:bidi w:val="0"/>
              <w:adjustRightInd w:val="0"/>
              <w:snapToGrid w:val="0"/>
              <w:spacing w:before="65" w:line="227" w:lineRule="auto"/>
              <w:ind w:left="105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附加条件</w:t>
            </w:r>
          </w:p>
        </w:tc>
        <w:tc>
          <w:tcPr>
            <w:tcW w:w="6200" w:type="dxa"/>
            <w:tcBorders>
              <w:right w:val="single" w:color="000000" w:sz="2" w:space="0"/>
            </w:tcBorders>
            <w:vAlign w:val="top"/>
          </w:tcPr>
          <w:p w14:paraId="4E50BD52">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490FB78A">
            <w:pPr>
              <w:pStyle w:val="9"/>
              <w:keepNext w:val="0"/>
              <w:keepLines w:val="0"/>
              <w:pageBreakBefore w:val="0"/>
              <w:widowControl/>
              <w:kinsoku/>
              <w:wordWrap w:val="0"/>
              <w:overflowPunct/>
              <w:topLinePunct w:val="0"/>
              <w:autoSpaceDE w:val="0"/>
              <w:autoSpaceDN w:val="0"/>
              <w:bidi w:val="0"/>
              <w:adjustRightInd w:val="0"/>
              <w:snapToGrid w:val="0"/>
              <w:spacing w:before="65" w:line="227" w:lineRule="auto"/>
              <w:ind w:left="11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投标文件未含有采购人不能接受的附加条件。</w:t>
            </w:r>
          </w:p>
        </w:tc>
      </w:tr>
      <w:tr w14:paraId="6ABA1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755" w:type="dxa"/>
            <w:tcBorders>
              <w:left w:val="single" w:color="000000" w:sz="2" w:space="0"/>
            </w:tcBorders>
            <w:vAlign w:val="top"/>
          </w:tcPr>
          <w:p w14:paraId="0960AB24">
            <w:pPr>
              <w:keepNext w:val="0"/>
              <w:keepLines w:val="0"/>
              <w:pageBreakBefore w:val="0"/>
              <w:widowControl/>
              <w:kinsoku/>
              <w:wordWrap w:val="0"/>
              <w:overflowPunct/>
              <w:topLinePunct w:val="0"/>
              <w:autoSpaceDE w:val="0"/>
              <w:autoSpaceDN w:val="0"/>
              <w:bidi w:val="0"/>
              <w:adjustRightInd w:val="0"/>
              <w:snapToGrid w:val="0"/>
              <w:spacing w:line="268" w:lineRule="auto"/>
              <w:textAlignment w:val="baseline"/>
              <w:rPr>
                <w:rFonts w:hint="eastAsia" w:ascii="方正仿宋_GB2312" w:hAnsi="方正仿宋_GB2312" w:eastAsia="方正仿宋_GB2312" w:cs="方正仿宋_GB2312"/>
                <w:sz w:val="21"/>
              </w:rPr>
            </w:pPr>
          </w:p>
          <w:p w14:paraId="6D1619A5">
            <w:pPr>
              <w:pStyle w:val="9"/>
              <w:keepNext w:val="0"/>
              <w:keepLines w:val="0"/>
              <w:pageBreakBefore w:val="0"/>
              <w:widowControl/>
              <w:kinsoku/>
              <w:wordWrap w:val="0"/>
              <w:overflowPunct/>
              <w:topLinePunct w:val="0"/>
              <w:autoSpaceDE w:val="0"/>
              <w:autoSpaceDN w:val="0"/>
              <w:bidi w:val="0"/>
              <w:adjustRightInd w:val="0"/>
              <w:snapToGrid w:val="0"/>
              <w:spacing w:before="65" w:line="270" w:lineRule="exact"/>
              <w:ind w:left="33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4</w:t>
            </w:r>
          </w:p>
        </w:tc>
        <w:tc>
          <w:tcPr>
            <w:tcW w:w="2918" w:type="dxa"/>
            <w:vAlign w:val="top"/>
          </w:tcPr>
          <w:p w14:paraId="6FD1BCD3">
            <w:pPr>
              <w:keepNext w:val="0"/>
              <w:keepLines w:val="0"/>
              <w:pageBreakBefore w:val="0"/>
              <w:widowControl/>
              <w:kinsoku/>
              <w:wordWrap w:val="0"/>
              <w:overflowPunct/>
              <w:topLinePunct w:val="0"/>
              <w:autoSpaceDE w:val="0"/>
              <w:autoSpaceDN w:val="0"/>
              <w:bidi w:val="0"/>
              <w:adjustRightInd w:val="0"/>
              <w:snapToGrid w:val="0"/>
              <w:spacing w:line="259" w:lineRule="auto"/>
              <w:textAlignment w:val="baseline"/>
              <w:rPr>
                <w:rFonts w:hint="eastAsia" w:ascii="方正仿宋_GB2312" w:hAnsi="方正仿宋_GB2312" w:eastAsia="方正仿宋_GB2312" w:cs="方正仿宋_GB2312"/>
                <w:sz w:val="21"/>
              </w:rPr>
            </w:pPr>
          </w:p>
          <w:p w14:paraId="393AED10">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104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招标范围</w:t>
            </w:r>
          </w:p>
        </w:tc>
        <w:tc>
          <w:tcPr>
            <w:tcW w:w="6200" w:type="dxa"/>
            <w:tcBorders>
              <w:right w:val="single" w:color="000000" w:sz="2" w:space="0"/>
            </w:tcBorders>
            <w:vAlign w:val="top"/>
          </w:tcPr>
          <w:p w14:paraId="0A129AAD">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070BB52D">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11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投标文件载明的投标范围满足招标文件规定的招标范围</w:t>
            </w:r>
          </w:p>
        </w:tc>
      </w:tr>
      <w:tr w14:paraId="6E610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55" w:type="dxa"/>
            <w:tcBorders>
              <w:left w:val="single" w:color="000000" w:sz="2" w:space="0"/>
            </w:tcBorders>
            <w:vAlign w:val="top"/>
          </w:tcPr>
          <w:p w14:paraId="5F742D17">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78D2ED06">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45B2AB94">
            <w:pPr>
              <w:pStyle w:val="9"/>
              <w:keepNext w:val="0"/>
              <w:keepLines w:val="0"/>
              <w:pageBreakBefore w:val="0"/>
              <w:widowControl/>
              <w:kinsoku/>
              <w:wordWrap w:val="0"/>
              <w:overflowPunct/>
              <w:topLinePunct w:val="0"/>
              <w:autoSpaceDE w:val="0"/>
              <w:autoSpaceDN w:val="0"/>
              <w:bidi w:val="0"/>
              <w:adjustRightInd w:val="0"/>
              <w:snapToGrid w:val="0"/>
              <w:spacing w:before="65" w:line="269" w:lineRule="exact"/>
              <w:ind w:left="33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5</w:t>
            </w:r>
          </w:p>
        </w:tc>
        <w:tc>
          <w:tcPr>
            <w:tcW w:w="2918" w:type="dxa"/>
            <w:vAlign w:val="top"/>
          </w:tcPr>
          <w:p w14:paraId="799F063A">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方正仿宋_GB2312" w:hAnsi="方正仿宋_GB2312" w:eastAsia="方正仿宋_GB2312" w:cs="方正仿宋_GB2312"/>
                <w:sz w:val="21"/>
              </w:rPr>
            </w:pPr>
          </w:p>
          <w:p w14:paraId="578237CA">
            <w:pPr>
              <w:keepNext w:val="0"/>
              <w:keepLines w:val="0"/>
              <w:pageBreakBefore w:val="0"/>
              <w:widowControl/>
              <w:kinsoku/>
              <w:wordWrap w:val="0"/>
              <w:overflowPunct/>
              <w:topLinePunct w:val="0"/>
              <w:autoSpaceDE w:val="0"/>
              <w:autoSpaceDN w:val="0"/>
              <w:bidi w:val="0"/>
              <w:adjustRightInd w:val="0"/>
              <w:snapToGrid w:val="0"/>
              <w:spacing w:line="265" w:lineRule="auto"/>
              <w:textAlignment w:val="baseline"/>
              <w:rPr>
                <w:rFonts w:hint="eastAsia" w:ascii="方正仿宋_GB2312" w:hAnsi="方正仿宋_GB2312" w:eastAsia="方正仿宋_GB2312" w:cs="方正仿宋_GB2312"/>
                <w:sz w:val="21"/>
              </w:rPr>
            </w:pPr>
          </w:p>
          <w:p w14:paraId="73208B0F">
            <w:pPr>
              <w:pStyle w:val="9"/>
              <w:keepNext w:val="0"/>
              <w:keepLines w:val="0"/>
              <w:pageBreakBefore w:val="0"/>
              <w:widowControl/>
              <w:kinsoku/>
              <w:wordWrap w:val="0"/>
              <w:overflowPunct/>
              <w:topLinePunct w:val="0"/>
              <w:autoSpaceDE w:val="0"/>
              <w:autoSpaceDN w:val="0"/>
              <w:bidi w:val="0"/>
              <w:adjustRightInd w:val="0"/>
              <w:snapToGrid w:val="0"/>
              <w:spacing w:before="65" w:line="226" w:lineRule="auto"/>
              <w:ind w:left="93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报价合理性</w:t>
            </w:r>
          </w:p>
        </w:tc>
        <w:tc>
          <w:tcPr>
            <w:tcW w:w="6200" w:type="dxa"/>
            <w:tcBorders>
              <w:right w:val="single" w:color="000000" w:sz="2" w:space="0"/>
            </w:tcBorders>
            <w:vAlign w:val="top"/>
          </w:tcPr>
          <w:p w14:paraId="0134D176">
            <w:pPr>
              <w:pStyle w:val="9"/>
              <w:keepNext w:val="0"/>
              <w:keepLines w:val="0"/>
              <w:pageBreakBefore w:val="0"/>
              <w:widowControl/>
              <w:kinsoku/>
              <w:wordWrap w:val="0"/>
              <w:overflowPunct/>
              <w:topLinePunct w:val="0"/>
              <w:autoSpaceDE w:val="0"/>
              <w:autoSpaceDN w:val="0"/>
              <w:bidi w:val="0"/>
              <w:adjustRightInd w:val="0"/>
              <w:snapToGrid w:val="0"/>
              <w:spacing w:before="130" w:line="390" w:lineRule="auto"/>
              <w:ind w:left="109" w:right="211"/>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报价合理，或投标人的报价明显低于其他通过符合性审查投标人的报价，有可能影响产品质量或者不能诚信履约的，能够应评标委员会要求在规定时间内证明其报价合理性的。</w:t>
            </w:r>
          </w:p>
        </w:tc>
      </w:tr>
      <w:tr w14:paraId="78A85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55" w:type="dxa"/>
            <w:tcBorders>
              <w:left w:val="single" w:color="000000" w:sz="2" w:space="0"/>
            </w:tcBorders>
            <w:vAlign w:val="top"/>
          </w:tcPr>
          <w:p w14:paraId="28DBE05A">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16D20596">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5DB057D">
            <w:pPr>
              <w:pStyle w:val="9"/>
              <w:keepNext w:val="0"/>
              <w:keepLines w:val="0"/>
              <w:pageBreakBefore w:val="0"/>
              <w:widowControl/>
              <w:kinsoku/>
              <w:wordWrap w:val="0"/>
              <w:overflowPunct/>
              <w:topLinePunct w:val="0"/>
              <w:autoSpaceDE w:val="0"/>
              <w:autoSpaceDN w:val="0"/>
              <w:bidi w:val="0"/>
              <w:adjustRightInd w:val="0"/>
              <w:snapToGrid w:val="0"/>
              <w:spacing w:before="65" w:line="268" w:lineRule="exact"/>
              <w:ind w:left="33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6</w:t>
            </w:r>
          </w:p>
        </w:tc>
        <w:tc>
          <w:tcPr>
            <w:tcW w:w="2918" w:type="dxa"/>
            <w:vAlign w:val="top"/>
          </w:tcPr>
          <w:p w14:paraId="46DD81F0">
            <w:pPr>
              <w:keepNext w:val="0"/>
              <w:keepLines w:val="0"/>
              <w:pageBreakBefore w:val="0"/>
              <w:widowControl/>
              <w:kinsoku/>
              <w:wordWrap w:val="0"/>
              <w:overflowPunct/>
              <w:topLinePunct w:val="0"/>
              <w:autoSpaceDE w:val="0"/>
              <w:autoSpaceDN w:val="0"/>
              <w:bidi w:val="0"/>
              <w:adjustRightInd w:val="0"/>
              <w:snapToGrid w:val="0"/>
              <w:spacing w:before="65" w:line="228" w:lineRule="auto"/>
              <w:ind w:left="201"/>
              <w:textAlignment w:val="baseline"/>
              <w:rPr>
                <w:rFonts w:hint="eastAsia" w:ascii="方正仿宋_GB2312" w:hAnsi="方正仿宋_GB2312" w:eastAsia="方正仿宋_GB2312" w:cs="方正仿宋_GB2312"/>
                <w:sz w:val="21"/>
              </w:rPr>
            </w:pPr>
          </w:p>
          <w:p w14:paraId="37FA98CE">
            <w:pPr>
              <w:keepNext w:val="0"/>
              <w:keepLines w:val="0"/>
              <w:pageBreakBefore w:val="0"/>
              <w:widowControl/>
              <w:kinsoku/>
              <w:wordWrap w:val="0"/>
              <w:overflowPunct/>
              <w:topLinePunct w:val="0"/>
              <w:autoSpaceDE w:val="0"/>
              <w:autoSpaceDN w:val="0"/>
              <w:bidi w:val="0"/>
              <w:adjustRightInd w:val="0"/>
              <w:snapToGrid w:val="0"/>
              <w:spacing w:before="65" w:line="228" w:lineRule="auto"/>
              <w:ind w:left="20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对招标文件实质性条款</w:t>
            </w:r>
            <w:r>
              <w:rPr>
                <w:rFonts w:hint="eastAsia" w:ascii="方正仿宋_GB2312" w:hAnsi="方正仿宋_GB2312" w:eastAsia="方正仿宋_GB2312" w:cs="方正仿宋_GB2312"/>
                <w:spacing w:val="9"/>
                <w:sz w:val="20"/>
                <w:szCs w:val="20"/>
                <w:lang w:eastAsia="zh-CN"/>
              </w:rPr>
              <w:t>的影</w:t>
            </w:r>
            <w:r>
              <w:rPr>
                <w:rFonts w:hint="eastAsia" w:ascii="方正仿宋_GB2312" w:hAnsi="方正仿宋_GB2312" w:eastAsia="方正仿宋_GB2312" w:cs="方正仿宋_GB2312"/>
                <w:spacing w:val="9"/>
                <w:sz w:val="20"/>
                <w:szCs w:val="20"/>
              </w:rPr>
              <w:t>响</w:t>
            </w:r>
            <w:r>
              <w:rPr>
                <w:rFonts w:hint="eastAsia" w:ascii="方正仿宋_GB2312" w:hAnsi="方正仿宋_GB2312" w:eastAsia="方正仿宋_GB2312" w:cs="方正仿宋_GB2312"/>
                <w:sz w:val="20"/>
                <w:szCs w:val="20"/>
              </w:rPr>
              <w:t>应</w:t>
            </w:r>
          </w:p>
        </w:tc>
        <w:tc>
          <w:tcPr>
            <w:tcW w:w="6200" w:type="dxa"/>
            <w:tcBorders>
              <w:right w:val="single" w:color="000000" w:sz="2" w:space="0"/>
            </w:tcBorders>
            <w:vAlign w:val="top"/>
          </w:tcPr>
          <w:p w14:paraId="5D0734B0">
            <w:pPr>
              <w:keepNext w:val="0"/>
              <w:keepLines w:val="0"/>
              <w:pageBreakBefore w:val="0"/>
              <w:widowControl/>
              <w:kinsoku/>
              <w:wordWrap w:val="0"/>
              <w:overflowPunct/>
              <w:topLinePunct w:val="0"/>
              <w:autoSpaceDE w:val="0"/>
              <w:autoSpaceDN w:val="0"/>
              <w:bidi w:val="0"/>
              <w:adjustRightInd w:val="0"/>
              <w:snapToGrid w:val="0"/>
              <w:spacing w:line="299" w:lineRule="auto"/>
              <w:textAlignment w:val="baseline"/>
              <w:rPr>
                <w:rFonts w:hint="eastAsia" w:ascii="方正仿宋_GB2312" w:hAnsi="方正仿宋_GB2312" w:eastAsia="方正仿宋_GB2312" w:cs="方正仿宋_GB2312"/>
                <w:sz w:val="21"/>
              </w:rPr>
            </w:pPr>
          </w:p>
          <w:p w14:paraId="207634B9">
            <w:pPr>
              <w:keepNext w:val="0"/>
              <w:keepLines w:val="0"/>
              <w:pageBreakBefore w:val="0"/>
              <w:widowControl/>
              <w:kinsoku/>
              <w:wordWrap w:val="0"/>
              <w:overflowPunct/>
              <w:topLinePunct w:val="0"/>
              <w:autoSpaceDE w:val="0"/>
              <w:autoSpaceDN w:val="0"/>
              <w:bidi w:val="0"/>
              <w:adjustRightInd w:val="0"/>
              <w:snapToGrid w:val="0"/>
              <w:spacing w:before="65" w:line="433" w:lineRule="auto"/>
              <w:ind w:left="113" w:right="31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投标文件是否对招标文件的实质性要求和条件作出响应</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9"/>
                <w:sz w:val="20"/>
                <w:szCs w:val="20"/>
              </w:rPr>
              <w:t>即标注</w:t>
            </w:r>
            <w:r>
              <w:rPr>
                <w:rFonts w:hint="eastAsia" w:ascii="方正仿宋_GB2312" w:hAnsi="方正仿宋_GB2312" w:eastAsia="方正仿宋_GB2312" w:cs="方正仿宋_GB2312"/>
                <w:spacing w:val="5"/>
                <w:sz w:val="20"/>
                <w:szCs w:val="20"/>
              </w:rPr>
              <w:t>★号条款</w:t>
            </w:r>
            <w:r>
              <w:rPr>
                <w:rFonts w:hint="eastAsia" w:ascii="方正仿宋_GB2312" w:hAnsi="方正仿宋_GB2312" w:eastAsia="方正仿宋_GB2312" w:cs="方正仿宋_GB2312"/>
                <w:spacing w:val="5"/>
                <w:sz w:val="20"/>
                <w:szCs w:val="20"/>
                <w:lang w:eastAsia="zh-CN"/>
              </w:rPr>
              <w:t>）</w:t>
            </w:r>
            <w:r>
              <w:rPr>
                <w:rFonts w:hint="eastAsia" w:ascii="方正仿宋_GB2312" w:hAnsi="方正仿宋_GB2312" w:eastAsia="方正仿宋_GB2312" w:cs="方正仿宋_GB2312"/>
                <w:spacing w:val="5"/>
                <w:sz w:val="20"/>
                <w:szCs w:val="20"/>
              </w:rPr>
              <w:t>。</w:t>
            </w:r>
          </w:p>
        </w:tc>
      </w:tr>
      <w:tr w14:paraId="29C87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755" w:type="dxa"/>
            <w:tcBorders>
              <w:left w:val="single" w:color="000000" w:sz="2" w:space="0"/>
            </w:tcBorders>
            <w:vAlign w:val="top"/>
          </w:tcPr>
          <w:p w14:paraId="08733DBE">
            <w:pPr>
              <w:keepNext w:val="0"/>
              <w:keepLines w:val="0"/>
              <w:pageBreakBefore w:val="0"/>
              <w:widowControl/>
              <w:kinsoku/>
              <w:wordWrap w:val="0"/>
              <w:overflowPunct/>
              <w:topLinePunct w:val="0"/>
              <w:autoSpaceDE w:val="0"/>
              <w:autoSpaceDN w:val="0"/>
              <w:bidi w:val="0"/>
              <w:adjustRightInd w:val="0"/>
              <w:snapToGrid w:val="0"/>
              <w:spacing w:line="300" w:lineRule="auto"/>
              <w:textAlignment w:val="baseline"/>
              <w:rPr>
                <w:rFonts w:hint="eastAsia" w:ascii="方正仿宋_GB2312" w:hAnsi="方正仿宋_GB2312" w:eastAsia="方正仿宋_GB2312" w:cs="方正仿宋_GB2312"/>
                <w:sz w:val="21"/>
              </w:rPr>
            </w:pPr>
          </w:p>
          <w:p w14:paraId="0AD6B625">
            <w:pPr>
              <w:pStyle w:val="9"/>
              <w:keepNext w:val="0"/>
              <w:keepLines w:val="0"/>
              <w:pageBreakBefore w:val="0"/>
              <w:widowControl/>
              <w:kinsoku/>
              <w:wordWrap w:val="0"/>
              <w:overflowPunct/>
              <w:topLinePunct w:val="0"/>
              <w:autoSpaceDE w:val="0"/>
              <w:autoSpaceDN w:val="0"/>
              <w:bidi w:val="0"/>
              <w:adjustRightInd w:val="0"/>
              <w:snapToGrid w:val="0"/>
              <w:spacing w:before="65" w:line="269" w:lineRule="exact"/>
              <w:ind w:left="34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7</w:t>
            </w:r>
          </w:p>
        </w:tc>
        <w:tc>
          <w:tcPr>
            <w:tcW w:w="2918" w:type="dxa"/>
            <w:vAlign w:val="top"/>
          </w:tcPr>
          <w:p w14:paraId="54C2B22F">
            <w:pPr>
              <w:keepNext w:val="0"/>
              <w:keepLines w:val="0"/>
              <w:pageBreakBefore w:val="0"/>
              <w:widowControl/>
              <w:kinsoku/>
              <w:wordWrap w:val="0"/>
              <w:overflowPunct/>
              <w:topLinePunct w:val="0"/>
              <w:autoSpaceDE w:val="0"/>
              <w:autoSpaceDN w:val="0"/>
              <w:bidi w:val="0"/>
              <w:adjustRightInd w:val="0"/>
              <w:snapToGrid w:val="0"/>
              <w:spacing w:line="291" w:lineRule="auto"/>
              <w:textAlignment w:val="baseline"/>
              <w:rPr>
                <w:rFonts w:hint="eastAsia" w:ascii="方正仿宋_GB2312" w:hAnsi="方正仿宋_GB2312" w:eastAsia="方正仿宋_GB2312" w:cs="方正仿宋_GB2312"/>
                <w:sz w:val="21"/>
              </w:rPr>
            </w:pPr>
          </w:p>
          <w:p w14:paraId="3924B13A">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125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其他</w:t>
            </w:r>
          </w:p>
        </w:tc>
        <w:tc>
          <w:tcPr>
            <w:tcW w:w="6200" w:type="dxa"/>
            <w:tcBorders>
              <w:right w:val="single" w:color="000000" w:sz="2" w:space="0"/>
            </w:tcBorders>
            <w:vAlign w:val="top"/>
          </w:tcPr>
          <w:p w14:paraId="03461D99">
            <w:pPr>
              <w:keepNext w:val="0"/>
              <w:keepLines w:val="0"/>
              <w:pageBreakBefore w:val="0"/>
              <w:widowControl/>
              <w:kinsoku/>
              <w:wordWrap w:val="0"/>
              <w:overflowPunct/>
              <w:topLinePunct w:val="0"/>
              <w:autoSpaceDE w:val="0"/>
              <w:autoSpaceDN w:val="0"/>
              <w:bidi w:val="0"/>
              <w:adjustRightInd w:val="0"/>
              <w:snapToGrid w:val="0"/>
              <w:spacing w:line="291" w:lineRule="auto"/>
              <w:textAlignment w:val="baseline"/>
              <w:rPr>
                <w:rFonts w:hint="eastAsia" w:ascii="方正仿宋_GB2312" w:hAnsi="方正仿宋_GB2312" w:eastAsia="方正仿宋_GB2312" w:cs="方正仿宋_GB2312"/>
                <w:sz w:val="21"/>
              </w:rPr>
            </w:pPr>
          </w:p>
          <w:p w14:paraId="1F764DEA">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11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未有法律法规和招标文件规定的其他投标无效的情形。</w:t>
            </w:r>
          </w:p>
        </w:tc>
      </w:tr>
      <w:tr w14:paraId="19561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755" w:type="dxa"/>
            <w:tcBorders>
              <w:left w:val="single" w:color="000000" w:sz="2" w:space="0"/>
              <w:bottom w:val="single" w:color="000000" w:sz="2" w:space="0"/>
            </w:tcBorders>
            <w:vAlign w:val="top"/>
          </w:tcPr>
          <w:p w14:paraId="1ACE8C40">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1F01235F">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6DCA63B">
            <w:pPr>
              <w:pStyle w:val="9"/>
              <w:keepNext w:val="0"/>
              <w:keepLines w:val="0"/>
              <w:pageBreakBefore w:val="0"/>
              <w:widowControl/>
              <w:kinsoku/>
              <w:wordWrap w:val="0"/>
              <w:overflowPunct/>
              <w:topLinePunct w:val="0"/>
              <w:autoSpaceDE w:val="0"/>
              <w:autoSpaceDN w:val="0"/>
              <w:bidi w:val="0"/>
              <w:adjustRightInd w:val="0"/>
              <w:snapToGrid w:val="0"/>
              <w:spacing w:before="65" w:line="229" w:lineRule="auto"/>
              <w:ind w:left="18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结论</w:t>
            </w:r>
          </w:p>
        </w:tc>
        <w:tc>
          <w:tcPr>
            <w:tcW w:w="9118" w:type="dxa"/>
            <w:gridSpan w:val="2"/>
            <w:tcBorders>
              <w:bottom w:val="single" w:color="000000" w:sz="2" w:space="0"/>
              <w:right w:val="single" w:color="000000" w:sz="2" w:space="0"/>
            </w:tcBorders>
            <w:vAlign w:val="top"/>
          </w:tcPr>
          <w:p w14:paraId="5D88C706">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538A11D1">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8360CF2">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309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1"/>
              </w:rPr>
              <w:t>审查结果“合格</w:t>
            </w:r>
            <w:r>
              <w:rPr>
                <w:rFonts w:hint="eastAsia" w:ascii="方正仿宋_GB2312" w:hAnsi="方正仿宋_GB2312" w:eastAsia="方正仿宋_GB2312" w:cs="方正仿宋_GB2312"/>
                <w:spacing w:val="-64"/>
              </w:rPr>
              <w:t xml:space="preserve"> </w:t>
            </w:r>
            <w:r>
              <w:rPr>
                <w:rFonts w:hint="eastAsia" w:ascii="方正仿宋_GB2312" w:hAnsi="方正仿宋_GB2312" w:eastAsia="方正仿宋_GB2312" w:cs="方正仿宋_GB2312"/>
                <w:spacing w:val="11"/>
              </w:rPr>
              <w:t>”或“不合格</w:t>
            </w:r>
            <w:r>
              <w:rPr>
                <w:rFonts w:hint="eastAsia" w:ascii="方正仿宋_GB2312" w:hAnsi="方正仿宋_GB2312" w:eastAsia="方正仿宋_GB2312" w:cs="方正仿宋_GB2312"/>
                <w:spacing w:val="-70"/>
              </w:rPr>
              <w:t xml:space="preserve"> </w:t>
            </w:r>
            <w:r>
              <w:rPr>
                <w:rFonts w:hint="eastAsia" w:ascii="方正仿宋_GB2312" w:hAnsi="方正仿宋_GB2312" w:eastAsia="方正仿宋_GB2312" w:cs="方正仿宋_GB2312"/>
                <w:spacing w:val="11"/>
              </w:rPr>
              <w:t>”</w:t>
            </w:r>
          </w:p>
        </w:tc>
      </w:tr>
    </w:tbl>
    <w:p w14:paraId="22F44606">
      <w:pPr>
        <w:keepNext w:val="0"/>
        <w:keepLines w:val="0"/>
        <w:pageBreakBefore w:val="0"/>
        <w:widowControl/>
        <w:kinsoku/>
        <w:wordWrap w:val="0"/>
        <w:overflowPunct/>
        <w:topLinePunct w:val="0"/>
        <w:autoSpaceDE w:val="0"/>
        <w:autoSpaceDN w:val="0"/>
        <w:bidi w:val="0"/>
        <w:adjustRightInd w:val="0"/>
        <w:snapToGrid w:val="0"/>
        <w:spacing w:line="393" w:lineRule="auto"/>
        <w:textAlignment w:val="baseline"/>
        <w:rPr>
          <w:rFonts w:hint="eastAsia" w:ascii="方正仿宋_GB2312" w:hAnsi="方正仿宋_GB2312" w:eastAsia="方正仿宋_GB2312" w:cs="方正仿宋_GB2312"/>
          <w:sz w:val="21"/>
        </w:rPr>
      </w:pPr>
    </w:p>
    <w:p w14:paraId="769B54FA">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54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评标委员会签字：</w:t>
      </w:r>
    </w:p>
    <w:p w14:paraId="5DFED4AC">
      <w:pPr>
        <w:pStyle w:val="2"/>
        <w:keepNext w:val="0"/>
        <w:keepLines w:val="0"/>
        <w:pageBreakBefore w:val="0"/>
        <w:widowControl/>
        <w:tabs>
          <w:tab w:val="left" w:pos="8499"/>
        </w:tabs>
        <w:kinsoku/>
        <w:wordWrap w:val="0"/>
        <w:overflowPunct/>
        <w:topLinePunct w:val="0"/>
        <w:autoSpaceDE w:val="0"/>
        <w:autoSpaceDN w:val="0"/>
        <w:bidi w:val="0"/>
        <w:adjustRightInd w:val="0"/>
        <w:snapToGrid w:val="0"/>
        <w:spacing w:before="65" w:line="228" w:lineRule="auto"/>
        <w:ind w:left="776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u w:val="single" w:color="auto"/>
        </w:rPr>
        <w:tab/>
      </w:r>
      <w:r>
        <w:rPr>
          <w:rFonts w:hint="eastAsia" w:ascii="方正仿宋_GB2312" w:hAnsi="方正仿宋_GB2312" w:eastAsia="方正仿宋_GB2312" w:cs="方正仿宋_GB2312"/>
          <w:spacing w:val="-90"/>
          <w:sz w:val="20"/>
          <w:szCs w:val="20"/>
        </w:rPr>
        <w:t xml:space="preserve"> </w:t>
      </w:r>
      <w:r>
        <w:rPr>
          <w:rFonts w:hint="eastAsia" w:ascii="方正仿宋_GB2312" w:hAnsi="方正仿宋_GB2312" w:eastAsia="方正仿宋_GB2312" w:cs="方正仿宋_GB2312"/>
          <w:spacing w:val="-2"/>
          <w:sz w:val="20"/>
          <w:szCs w:val="20"/>
        </w:rPr>
        <w:t>年</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4"/>
          <w:sz w:val="20"/>
          <w:szCs w:val="20"/>
        </w:rPr>
        <w:t xml:space="preserve"> </w:t>
      </w:r>
      <w:r>
        <w:rPr>
          <w:rFonts w:hint="eastAsia" w:ascii="方正仿宋_GB2312" w:hAnsi="方正仿宋_GB2312" w:eastAsia="方正仿宋_GB2312" w:cs="方正仿宋_GB2312"/>
          <w:spacing w:val="-2"/>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2"/>
          <w:sz w:val="20"/>
          <w:szCs w:val="20"/>
        </w:rPr>
        <w:t>日</w:t>
      </w:r>
    </w:p>
    <w:p w14:paraId="43367061">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2665BF3D">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32EE67CE">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650CFDFD">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3E49BC93">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3BCF16F4">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附表</w:t>
      </w:r>
      <w:r>
        <w:rPr>
          <w:rFonts w:hint="eastAsia" w:ascii="方正仿宋_GB2312" w:hAnsi="方正仿宋_GB2312" w:eastAsia="方正仿宋_GB2312" w:cs="方正仿宋_GB2312"/>
          <w:spacing w:val="-28"/>
          <w:sz w:val="20"/>
          <w:szCs w:val="20"/>
        </w:rPr>
        <w:t xml:space="preserve"> </w:t>
      </w:r>
      <w:r>
        <w:rPr>
          <w:rFonts w:hint="eastAsia" w:ascii="方正仿宋_GB2312" w:hAnsi="方正仿宋_GB2312" w:eastAsia="方正仿宋_GB2312" w:cs="方正仿宋_GB2312"/>
          <w:spacing w:val="6"/>
          <w:sz w:val="20"/>
          <w:szCs w:val="20"/>
        </w:rPr>
        <w:t>2 符合性审查结果一览表</w:t>
      </w:r>
    </w:p>
    <w:p w14:paraId="1239DDFD">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49"/>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符合性审查结果一览表</w:t>
      </w:r>
    </w:p>
    <w:p w14:paraId="6F5E9550">
      <w:pPr>
        <w:keepNext w:val="0"/>
        <w:keepLines w:val="0"/>
        <w:pageBreakBefore w:val="0"/>
        <w:widowControl/>
        <w:kinsoku/>
        <w:wordWrap w:val="0"/>
        <w:overflowPunct/>
        <w:topLinePunct w:val="0"/>
        <w:autoSpaceDE w:val="0"/>
        <w:autoSpaceDN w:val="0"/>
        <w:bidi w:val="0"/>
        <w:adjustRightInd w:val="0"/>
        <w:snapToGrid w:val="0"/>
        <w:spacing w:line="290" w:lineRule="auto"/>
        <w:textAlignment w:val="baseline"/>
        <w:rPr>
          <w:rFonts w:hint="eastAsia" w:ascii="方正仿宋_GB2312" w:hAnsi="方正仿宋_GB2312" w:eastAsia="方正仿宋_GB2312" w:cs="方正仿宋_GB2312"/>
          <w:sz w:val="21"/>
        </w:rPr>
      </w:pPr>
    </w:p>
    <w:p w14:paraId="116776B2">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项目名称：</w:t>
      </w:r>
      <w:r>
        <w:rPr>
          <w:rFonts w:hint="eastAsia" w:ascii="方正仿宋_GB2312" w:hAnsi="方正仿宋_GB2312" w:eastAsia="方正仿宋_GB2312" w:cs="方正仿宋_GB2312"/>
          <w:spacing w:val="1"/>
          <w:sz w:val="20"/>
          <w:szCs w:val="20"/>
        </w:rPr>
        <w:t xml:space="preserve">                                             </w:t>
      </w:r>
      <w:r>
        <w:rPr>
          <w:rFonts w:hint="eastAsia" w:ascii="方正仿宋_GB2312" w:hAnsi="方正仿宋_GB2312" w:eastAsia="方正仿宋_GB2312" w:cs="方正仿宋_GB2312"/>
          <w:spacing w:val="6"/>
          <w:sz w:val="20"/>
          <w:szCs w:val="20"/>
        </w:rPr>
        <w:t>政府采购计划编号：</w:t>
      </w:r>
    </w:p>
    <w:p w14:paraId="2524DD23">
      <w:pPr>
        <w:keepNext w:val="0"/>
        <w:keepLines w:val="0"/>
        <w:pageBreakBefore w:val="0"/>
        <w:widowControl/>
        <w:kinsoku/>
        <w:wordWrap w:val="0"/>
        <w:overflowPunct/>
        <w:topLinePunct w:val="0"/>
        <w:autoSpaceDE w:val="0"/>
        <w:autoSpaceDN w:val="0"/>
        <w:bidi w:val="0"/>
        <w:adjustRightInd w:val="0"/>
        <w:snapToGrid w:val="0"/>
        <w:spacing w:line="130" w:lineRule="exact"/>
        <w:textAlignment w:val="baseline"/>
        <w:rPr>
          <w:rFonts w:hint="eastAsia" w:ascii="方正仿宋_GB2312" w:hAnsi="方正仿宋_GB2312" w:eastAsia="方正仿宋_GB2312" w:cs="方正仿宋_GB2312"/>
        </w:rPr>
      </w:pPr>
    </w:p>
    <w:tbl>
      <w:tblPr>
        <w:tblStyle w:val="8"/>
        <w:tblW w:w="987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1"/>
        <w:gridCol w:w="3220"/>
        <w:gridCol w:w="2649"/>
        <w:gridCol w:w="3233"/>
      </w:tblGrid>
      <w:tr w14:paraId="78EE7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771" w:type="dxa"/>
            <w:tcBorders>
              <w:top w:val="single" w:color="000000" w:sz="2" w:space="0"/>
              <w:left w:val="single" w:color="000000" w:sz="2" w:space="0"/>
            </w:tcBorders>
            <w:vAlign w:val="top"/>
          </w:tcPr>
          <w:p w14:paraId="61743BD4">
            <w:pPr>
              <w:pStyle w:val="9"/>
              <w:keepNext w:val="0"/>
              <w:keepLines w:val="0"/>
              <w:pageBreakBefore w:val="0"/>
              <w:widowControl/>
              <w:kinsoku/>
              <w:wordWrap w:val="0"/>
              <w:overflowPunct/>
              <w:topLinePunct w:val="0"/>
              <w:autoSpaceDE w:val="0"/>
              <w:autoSpaceDN w:val="0"/>
              <w:bidi w:val="0"/>
              <w:adjustRightInd w:val="0"/>
              <w:snapToGrid w:val="0"/>
              <w:spacing w:before="297" w:line="229" w:lineRule="auto"/>
              <w:ind w:left="18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序号</w:t>
            </w:r>
          </w:p>
        </w:tc>
        <w:tc>
          <w:tcPr>
            <w:tcW w:w="3220" w:type="dxa"/>
            <w:tcBorders>
              <w:top w:val="single" w:color="000000" w:sz="2" w:space="0"/>
            </w:tcBorders>
            <w:vAlign w:val="top"/>
          </w:tcPr>
          <w:p w14:paraId="59677F16">
            <w:pPr>
              <w:pStyle w:val="9"/>
              <w:keepNext w:val="0"/>
              <w:keepLines w:val="0"/>
              <w:pageBreakBefore w:val="0"/>
              <w:widowControl/>
              <w:kinsoku/>
              <w:wordWrap w:val="0"/>
              <w:overflowPunct/>
              <w:topLinePunct w:val="0"/>
              <w:autoSpaceDE w:val="0"/>
              <w:autoSpaceDN w:val="0"/>
              <w:bidi w:val="0"/>
              <w:adjustRightInd w:val="0"/>
              <w:snapToGrid w:val="0"/>
              <w:spacing w:before="297" w:line="228" w:lineRule="auto"/>
              <w:ind w:left="108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投标人名称</w:t>
            </w:r>
          </w:p>
        </w:tc>
        <w:tc>
          <w:tcPr>
            <w:tcW w:w="2649" w:type="dxa"/>
            <w:tcBorders>
              <w:top w:val="single" w:color="000000" w:sz="2" w:space="0"/>
            </w:tcBorders>
            <w:vAlign w:val="top"/>
          </w:tcPr>
          <w:p w14:paraId="3B99DA70">
            <w:pPr>
              <w:pStyle w:val="9"/>
              <w:keepNext w:val="0"/>
              <w:keepLines w:val="0"/>
              <w:pageBreakBefore w:val="0"/>
              <w:widowControl/>
              <w:kinsoku/>
              <w:wordWrap w:val="0"/>
              <w:overflowPunct/>
              <w:topLinePunct w:val="0"/>
              <w:autoSpaceDE w:val="0"/>
              <w:autoSpaceDN w:val="0"/>
              <w:bidi w:val="0"/>
              <w:adjustRightInd w:val="0"/>
              <w:snapToGrid w:val="0"/>
              <w:spacing w:before="142" w:line="289" w:lineRule="auto"/>
              <w:ind w:left="547" w:right="548" w:firstLine="4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7"/>
              </w:rPr>
              <w:t>符合性审查结果</w:t>
            </w:r>
            <w:r>
              <w:rPr>
                <w:rFonts w:hint="eastAsia" w:ascii="方正仿宋_GB2312" w:hAnsi="方正仿宋_GB2312" w:eastAsia="方正仿宋_GB2312" w:cs="方正仿宋_GB2312"/>
                <w:b/>
                <w:bCs/>
                <w:spacing w:val="3"/>
              </w:rPr>
              <w:t>（合格/不合格）</w:t>
            </w:r>
          </w:p>
        </w:tc>
        <w:tc>
          <w:tcPr>
            <w:tcW w:w="3233" w:type="dxa"/>
            <w:tcBorders>
              <w:top w:val="single" w:color="000000" w:sz="2" w:space="0"/>
              <w:right w:val="single" w:color="000000" w:sz="2" w:space="0"/>
            </w:tcBorders>
            <w:vAlign w:val="top"/>
          </w:tcPr>
          <w:p w14:paraId="106EB1DC">
            <w:pPr>
              <w:pStyle w:val="9"/>
              <w:keepNext w:val="0"/>
              <w:keepLines w:val="0"/>
              <w:pageBreakBefore w:val="0"/>
              <w:widowControl/>
              <w:kinsoku/>
              <w:wordWrap w:val="0"/>
              <w:overflowPunct/>
              <w:topLinePunct w:val="0"/>
              <w:autoSpaceDE w:val="0"/>
              <w:autoSpaceDN w:val="0"/>
              <w:bidi w:val="0"/>
              <w:adjustRightInd w:val="0"/>
              <w:snapToGrid w:val="0"/>
              <w:spacing w:before="297" w:line="228" w:lineRule="auto"/>
              <w:ind w:left="56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7"/>
              </w:rPr>
              <w:t>符合性审查不合格原因</w:t>
            </w:r>
          </w:p>
        </w:tc>
      </w:tr>
      <w:tr w14:paraId="713D4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71" w:type="dxa"/>
            <w:tcBorders>
              <w:left w:val="single" w:color="000000" w:sz="2" w:space="0"/>
            </w:tcBorders>
            <w:vAlign w:val="top"/>
          </w:tcPr>
          <w:p w14:paraId="36EB164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5D2C2B3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3ED96A1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1FDE95F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6497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71" w:type="dxa"/>
            <w:tcBorders>
              <w:left w:val="single" w:color="000000" w:sz="2" w:space="0"/>
            </w:tcBorders>
            <w:vAlign w:val="top"/>
          </w:tcPr>
          <w:p w14:paraId="369BDA6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32D9DD7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71233DF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6A5BD71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6E0AD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71" w:type="dxa"/>
            <w:tcBorders>
              <w:left w:val="single" w:color="000000" w:sz="2" w:space="0"/>
            </w:tcBorders>
            <w:vAlign w:val="top"/>
          </w:tcPr>
          <w:p w14:paraId="395F14B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3E8124B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021AF97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1043067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3C014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771" w:type="dxa"/>
            <w:tcBorders>
              <w:left w:val="single" w:color="000000" w:sz="2" w:space="0"/>
            </w:tcBorders>
            <w:vAlign w:val="top"/>
          </w:tcPr>
          <w:p w14:paraId="26632B1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4E984A0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7287B6C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7B8C198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EA40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71" w:type="dxa"/>
            <w:tcBorders>
              <w:left w:val="single" w:color="000000" w:sz="2" w:space="0"/>
            </w:tcBorders>
            <w:vAlign w:val="top"/>
          </w:tcPr>
          <w:p w14:paraId="20CF41E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724F6A6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3F96612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6500001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8C59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71" w:type="dxa"/>
            <w:tcBorders>
              <w:left w:val="single" w:color="000000" w:sz="2" w:space="0"/>
            </w:tcBorders>
            <w:vAlign w:val="top"/>
          </w:tcPr>
          <w:p w14:paraId="1992A6D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79FA8B8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672196B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3043886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E7DD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771" w:type="dxa"/>
            <w:tcBorders>
              <w:left w:val="single" w:color="000000" w:sz="2" w:space="0"/>
            </w:tcBorders>
            <w:vAlign w:val="top"/>
          </w:tcPr>
          <w:p w14:paraId="71CF872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7E9FD40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5278A63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0F8BDD7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A9FC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771" w:type="dxa"/>
            <w:tcBorders>
              <w:left w:val="single" w:color="000000" w:sz="2" w:space="0"/>
            </w:tcBorders>
            <w:vAlign w:val="top"/>
          </w:tcPr>
          <w:p w14:paraId="20EA075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vAlign w:val="top"/>
          </w:tcPr>
          <w:p w14:paraId="3368ED8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vAlign w:val="top"/>
          </w:tcPr>
          <w:p w14:paraId="4AA676C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right w:val="single" w:color="000000" w:sz="2" w:space="0"/>
            </w:tcBorders>
            <w:vAlign w:val="top"/>
          </w:tcPr>
          <w:p w14:paraId="7CC5535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3087D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771" w:type="dxa"/>
            <w:tcBorders>
              <w:left w:val="single" w:color="000000" w:sz="2" w:space="0"/>
              <w:bottom w:val="single" w:color="000000" w:sz="2" w:space="0"/>
            </w:tcBorders>
            <w:vAlign w:val="top"/>
          </w:tcPr>
          <w:p w14:paraId="72B02F5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20" w:type="dxa"/>
            <w:tcBorders>
              <w:bottom w:val="single" w:color="000000" w:sz="2" w:space="0"/>
            </w:tcBorders>
            <w:vAlign w:val="top"/>
          </w:tcPr>
          <w:p w14:paraId="7E7BCAF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649" w:type="dxa"/>
            <w:tcBorders>
              <w:bottom w:val="single" w:color="000000" w:sz="2" w:space="0"/>
            </w:tcBorders>
            <w:vAlign w:val="top"/>
          </w:tcPr>
          <w:p w14:paraId="41E9621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3233" w:type="dxa"/>
            <w:tcBorders>
              <w:bottom w:val="single" w:color="000000" w:sz="2" w:space="0"/>
              <w:right w:val="single" w:color="000000" w:sz="2" w:space="0"/>
            </w:tcBorders>
            <w:vAlign w:val="top"/>
          </w:tcPr>
          <w:p w14:paraId="2BC773B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bl>
    <w:p w14:paraId="333AC1AD">
      <w:pPr>
        <w:keepNext w:val="0"/>
        <w:keepLines w:val="0"/>
        <w:pageBreakBefore w:val="0"/>
        <w:widowControl/>
        <w:kinsoku/>
        <w:wordWrap w:val="0"/>
        <w:overflowPunct/>
        <w:topLinePunct w:val="0"/>
        <w:autoSpaceDE w:val="0"/>
        <w:autoSpaceDN w:val="0"/>
        <w:bidi w:val="0"/>
        <w:adjustRightInd w:val="0"/>
        <w:snapToGrid w:val="0"/>
        <w:spacing w:line="296" w:lineRule="auto"/>
        <w:textAlignment w:val="baseline"/>
        <w:rPr>
          <w:rFonts w:hint="eastAsia" w:ascii="方正仿宋_GB2312" w:hAnsi="方正仿宋_GB2312" w:eastAsia="方正仿宋_GB2312" w:cs="方正仿宋_GB2312"/>
          <w:sz w:val="21"/>
        </w:rPr>
      </w:pPr>
    </w:p>
    <w:p w14:paraId="6D76E2B9">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评标委员会签字：</w:t>
      </w:r>
    </w:p>
    <w:p w14:paraId="7431B1BD">
      <w:pPr>
        <w:pStyle w:val="2"/>
        <w:keepNext w:val="0"/>
        <w:keepLines w:val="0"/>
        <w:pageBreakBefore w:val="0"/>
        <w:widowControl/>
        <w:tabs>
          <w:tab w:val="left" w:pos="8499"/>
        </w:tabs>
        <w:kinsoku/>
        <w:wordWrap w:val="0"/>
        <w:overflowPunct/>
        <w:topLinePunct w:val="0"/>
        <w:autoSpaceDE w:val="0"/>
        <w:autoSpaceDN w:val="0"/>
        <w:bidi w:val="0"/>
        <w:adjustRightInd w:val="0"/>
        <w:snapToGrid w:val="0"/>
        <w:spacing w:before="66" w:line="228" w:lineRule="auto"/>
        <w:ind w:left="776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u w:val="single" w:color="auto"/>
        </w:rPr>
        <w:tab/>
      </w:r>
      <w:r>
        <w:rPr>
          <w:rFonts w:hint="eastAsia" w:ascii="方正仿宋_GB2312" w:hAnsi="方正仿宋_GB2312" w:eastAsia="方正仿宋_GB2312" w:cs="方正仿宋_GB2312"/>
          <w:spacing w:val="-90"/>
          <w:sz w:val="20"/>
          <w:szCs w:val="20"/>
        </w:rPr>
        <w:t xml:space="preserve"> </w:t>
      </w:r>
      <w:r>
        <w:rPr>
          <w:rFonts w:hint="eastAsia" w:ascii="方正仿宋_GB2312" w:hAnsi="方正仿宋_GB2312" w:eastAsia="方正仿宋_GB2312" w:cs="方正仿宋_GB2312"/>
          <w:spacing w:val="-2"/>
          <w:sz w:val="20"/>
          <w:szCs w:val="20"/>
        </w:rPr>
        <w:t>年</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4"/>
          <w:sz w:val="20"/>
          <w:szCs w:val="20"/>
        </w:rPr>
        <w:t xml:space="preserve"> </w:t>
      </w:r>
      <w:r>
        <w:rPr>
          <w:rFonts w:hint="eastAsia" w:ascii="方正仿宋_GB2312" w:hAnsi="方正仿宋_GB2312" w:eastAsia="方正仿宋_GB2312" w:cs="方正仿宋_GB2312"/>
          <w:spacing w:val="-2"/>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2"/>
          <w:sz w:val="20"/>
          <w:szCs w:val="20"/>
        </w:rPr>
        <w:t>日</w:t>
      </w:r>
    </w:p>
    <w:p w14:paraId="638D9834">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063A0A59">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3B6F2FE9">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3570D495">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47EF9F0F">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63DED128">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5143BBD0">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56FC3D19">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448FA056">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pacing w:val="6"/>
          <w:sz w:val="20"/>
          <w:szCs w:val="20"/>
        </w:rPr>
      </w:pPr>
    </w:p>
    <w:p w14:paraId="40E6B097">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1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附表</w:t>
      </w:r>
      <w:r>
        <w:rPr>
          <w:rFonts w:hint="eastAsia" w:ascii="方正仿宋_GB2312" w:hAnsi="方正仿宋_GB2312" w:eastAsia="方正仿宋_GB2312" w:cs="方正仿宋_GB2312"/>
          <w:spacing w:val="-20"/>
          <w:sz w:val="20"/>
          <w:szCs w:val="20"/>
        </w:rPr>
        <w:t xml:space="preserve"> </w:t>
      </w:r>
      <w:r>
        <w:rPr>
          <w:rFonts w:hint="eastAsia" w:ascii="方正仿宋_GB2312" w:hAnsi="方正仿宋_GB2312" w:eastAsia="方正仿宋_GB2312" w:cs="方正仿宋_GB2312"/>
          <w:spacing w:val="6"/>
          <w:sz w:val="20"/>
          <w:szCs w:val="20"/>
        </w:rPr>
        <w:t>3 符合性审查合格投标人名单</w:t>
      </w:r>
    </w:p>
    <w:p w14:paraId="249429C1">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66"/>
        <w:textAlignment w:val="baseline"/>
        <w:outlineLvl w:val="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符合性审查合格投标人名单</w:t>
      </w:r>
    </w:p>
    <w:p w14:paraId="2FFB5F07">
      <w:pPr>
        <w:pStyle w:val="2"/>
        <w:keepNext w:val="0"/>
        <w:keepLines w:val="0"/>
        <w:pageBreakBefore w:val="0"/>
        <w:widowControl/>
        <w:kinsoku/>
        <w:wordWrap w:val="0"/>
        <w:overflowPunct/>
        <w:topLinePunct w:val="0"/>
        <w:autoSpaceDE w:val="0"/>
        <w:autoSpaceDN w:val="0"/>
        <w:bidi w:val="0"/>
        <w:adjustRightInd w:val="0"/>
        <w:snapToGrid w:val="0"/>
        <w:spacing w:before="201" w:line="222" w:lineRule="auto"/>
        <w:ind w:left="1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项目名称：</w:t>
      </w:r>
      <w:r>
        <w:rPr>
          <w:rFonts w:hint="eastAsia" w:ascii="方正仿宋_GB2312" w:hAnsi="方正仿宋_GB2312" w:eastAsia="方正仿宋_GB2312" w:cs="方正仿宋_GB2312"/>
          <w:spacing w:val="1"/>
          <w:sz w:val="20"/>
          <w:szCs w:val="20"/>
        </w:rPr>
        <w:t xml:space="preserve">                               </w:t>
      </w:r>
      <w:r>
        <w:rPr>
          <w:rFonts w:hint="eastAsia" w:ascii="方正仿宋_GB2312" w:hAnsi="方正仿宋_GB2312" w:eastAsia="方正仿宋_GB2312" w:cs="方正仿宋_GB2312"/>
          <w:sz w:val="20"/>
          <w:szCs w:val="20"/>
        </w:rPr>
        <w:t xml:space="preserve">           </w:t>
      </w:r>
      <w:r>
        <w:rPr>
          <w:rFonts w:hint="eastAsia" w:ascii="方正仿宋_GB2312" w:hAnsi="方正仿宋_GB2312" w:eastAsia="方正仿宋_GB2312" w:cs="方正仿宋_GB2312"/>
          <w:spacing w:val="6"/>
          <w:sz w:val="20"/>
          <w:szCs w:val="20"/>
        </w:rPr>
        <w:t>政府采购计划编号：</w:t>
      </w:r>
    </w:p>
    <w:tbl>
      <w:tblPr>
        <w:tblStyle w:val="8"/>
        <w:tblW w:w="9875"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5"/>
        <w:gridCol w:w="8750"/>
      </w:tblGrid>
      <w:tr w14:paraId="31D0E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1125" w:type="dxa"/>
            <w:tcBorders>
              <w:top w:val="single" w:color="000000" w:sz="2" w:space="0"/>
              <w:left w:val="single" w:color="000000" w:sz="2" w:space="0"/>
            </w:tcBorders>
            <w:vAlign w:val="top"/>
          </w:tcPr>
          <w:p w14:paraId="1E0D4C9B">
            <w:pPr>
              <w:pStyle w:val="9"/>
              <w:keepNext w:val="0"/>
              <w:keepLines w:val="0"/>
              <w:pageBreakBefore w:val="0"/>
              <w:widowControl/>
              <w:kinsoku/>
              <w:wordWrap w:val="0"/>
              <w:overflowPunct/>
              <w:topLinePunct w:val="0"/>
              <w:autoSpaceDE w:val="0"/>
              <w:autoSpaceDN w:val="0"/>
              <w:bidi w:val="0"/>
              <w:adjustRightInd w:val="0"/>
              <w:snapToGrid w:val="0"/>
              <w:spacing w:before="260" w:line="229" w:lineRule="auto"/>
              <w:ind w:left="36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序号</w:t>
            </w:r>
          </w:p>
        </w:tc>
        <w:tc>
          <w:tcPr>
            <w:tcW w:w="8750" w:type="dxa"/>
            <w:tcBorders>
              <w:top w:val="single" w:color="000000" w:sz="2" w:space="0"/>
              <w:right w:val="single" w:color="000000" w:sz="2" w:space="0"/>
            </w:tcBorders>
            <w:vAlign w:val="top"/>
          </w:tcPr>
          <w:p w14:paraId="5C05B800">
            <w:pPr>
              <w:pStyle w:val="9"/>
              <w:keepNext w:val="0"/>
              <w:keepLines w:val="0"/>
              <w:pageBreakBefore w:val="0"/>
              <w:widowControl/>
              <w:kinsoku/>
              <w:wordWrap w:val="0"/>
              <w:overflowPunct/>
              <w:topLinePunct w:val="0"/>
              <w:autoSpaceDE w:val="0"/>
              <w:autoSpaceDN w:val="0"/>
              <w:bidi w:val="0"/>
              <w:adjustRightInd w:val="0"/>
              <w:snapToGrid w:val="0"/>
              <w:spacing w:before="260" w:line="228" w:lineRule="auto"/>
              <w:ind w:left="363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7"/>
              </w:rPr>
              <w:t>合格投标人名称</w:t>
            </w:r>
          </w:p>
        </w:tc>
      </w:tr>
      <w:tr w14:paraId="0A8CF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25" w:type="dxa"/>
            <w:tcBorders>
              <w:left w:val="single" w:color="000000" w:sz="2" w:space="0"/>
            </w:tcBorders>
            <w:vAlign w:val="top"/>
          </w:tcPr>
          <w:p w14:paraId="74FF9E5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181A1AA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4E98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25" w:type="dxa"/>
            <w:tcBorders>
              <w:left w:val="single" w:color="000000" w:sz="2" w:space="0"/>
            </w:tcBorders>
            <w:vAlign w:val="top"/>
          </w:tcPr>
          <w:p w14:paraId="4382E78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1AAFD79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2F331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25" w:type="dxa"/>
            <w:tcBorders>
              <w:left w:val="single" w:color="000000" w:sz="2" w:space="0"/>
            </w:tcBorders>
            <w:vAlign w:val="top"/>
          </w:tcPr>
          <w:p w14:paraId="200326E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35BAE7D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352B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25" w:type="dxa"/>
            <w:tcBorders>
              <w:left w:val="single" w:color="000000" w:sz="2" w:space="0"/>
            </w:tcBorders>
            <w:vAlign w:val="top"/>
          </w:tcPr>
          <w:p w14:paraId="562BD16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35E62AF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1F02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25" w:type="dxa"/>
            <w:tcBorders>
              <w:left w:val="single" w:color="000000" w:sz="2" w:space="0"/>
            </w:tcBorders>
            <w:vAlign w:val="top"/>
          </w:tcPr>
          <w:p w14:paraId="1488104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right w:val="single" w:color="000000" w:sz="2" w:space="0"/>
            </w:tcBorders>
            <w:vAlign w:val="top"/>
          </w:tcPr>
          <w:p w14:paraId="28AD588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2BBA2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trPr>
        <w:tc>
          <w:tcPr>
            <w:tcW w:w="1125" w:type="dxa"/>
            <w:tcBorders>
              <w:left w:val="single" w:color="000000" w:sz="2" w:space="0"/>
              <w:bottom w:val="single" w:color="000000" w:sz="2" w:space="0"/>
            </w:tcBorders>
            <w:vAlign w:val="top"/>
          </w:tcPr>
          <w:p w14:paraId="49F73AB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8750" w:type="dxa"/>
            <w:tcBorders>
              <w:bottom w:val="single" w:color="000000" w:sz="2" w:space="0"/>
              <w:right w:val="single" w:color="000000" w:sz="2" w:space="0"/>
            </w:tcBorders>
            <w:vAlign w:val="top"/>
          </w:tcPr>
          <w:p w14:paraId="541E1EC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bl>
    <w:p w14:paraId="5A5DAF93">
      <w:pPr>
        <w:keepNext w:val="0"/>
        <w:keepLines w:val="0"/>
        <w:pageBreakBefore w:val="0"/>
        <w:widowControl/>
        <w:kinsoku/>
        <w:wordWrap w:val="0"/>
        <w:overflowPunct/>
        <w:topLinePunct w:val="0"/>
        <w:autoSpaceDE w:val="0"/>
        <w:autoSpaceDN w:val="0"/>
        <w:bidi w:val="0"/>
        <w:adjustRightInd w:val="0"/>
        <w:snapToGrid w:val="0"/>
        <w:spacing w:line="296" w:lineRule="auto"/>
        <w:textAlignment w:val="baseline"/>
        <w:rPr>
          <w:rFonts w:hint="eastAsia" w:ascii="方正仿宋_GB2312" w:hAnsi="方正仿宋_GB2312" w:eastAsia="方正仿宋_GB2312" w:cs="方正仿宋_GB2312"/>
          <w:sz w:val="21"/>
        </w:rPr>
      </w:pPr>
    </w:p>
    <w:p w14:paraId="3AF22CC5">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评标委员会签字：</w:t>
      </w:r>
    </w:p>
    <w:p w14:paraId="79A1061A">
      <w:pPr>
        <w:pStyle w:val="2"/>
        <w:keepNext w:val="0"/>
        <w:keepLines w:val="0"/>
        <w:pageBreakBefore w:val="0"/>
        <w:widowControl/>
        <w:tabs>
          <w:tab w:val="left" w:pos="8499"/>
        </w:tabs>
        <w:kinsoku/>
        <w:wordWrap w:val="0"/>
        <w:overflowPunct/>
        <w:topLinePunct w:val="0"/>
        <w:autoSpaceDE w:val="0"/>
        <w:autoSpaceDN w:val="0"/>
        <w:bidi w:val="0"/>
        <w:adjustRightInd w:val="0"/>
        <w:snapToGrid w:val="0"/>
        <w:spacing w:before="65" w:line="228" w:lineRule="auto"/>
        <w:ind w:left="776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u w:val="single" w:color="auto"/>
        </w:rPr>
        <w:tab/>
      </w:r>
      <w:r>
        <w:rPr>
          <w:rFonts w:hint="eastAsia" w:ascii="方正仿宋_GB2312" w:hAnsi="方正仿宋_GB2312" w:eastAsia="方正仿宋_GB2312" w:cs="方正仿宋_GB2312"/>
          <w:spacing w:val="-90"/>
          <w:sz w:val="20"/>
          <w:szCs w:val="20"/>
        </w:rPr>
        <w:t xml:space="preserve"> </w:t>
      </w:r>
      <w:r>
        <w:rPr>
          <w:rFonts w:hint="eastAsia" w:ascii="方正仿宋_GB2312" w:hAnsi="方正仿宋_GB2312" w:eastAsia="方正仿宋_GB2312" w:cs="方正仿宋_GB2312"/>
          <w:spacing w:val="-2"/>
          <w:sz w:val="20"/>
          <w:szCs w:val="20"/>
        </w:rPr>
        <w:t>年</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4"/>
          <w:sz w:val="20"/>
          <w:szCs w:val="20"/>
        </w:rPr>
        <w:t xml:space="preserve"> </w:t>
      </w:r>
      <w:r>
        <w:rPr>
          <w:rFonts w:hint="eastAsia" w:ascii="方正仿宋_GB2312" w:hAnsi="方正仿宋_GB2312" w:eastAsia="方正仿宋_GB2312" w:cs="方正仿宋_GB2312"/>
          <w:spacing w:val="-2"/>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2"/>
          <w:sz w:val="20"/>
          <w:szCs w:val="20"/>
        </w:rPr>
        <w:t>日</w:t>
      </w:r>
    </w:p>
    <w:p w14:paraId="33B5B74A">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bookmarkStart w:id="10" w:name="bookmark11"/>
      <w:bookmarkEnd w:id="10"/>
    </w:p>
    <w:p w14:paraId="75FB7DEB">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784EE136">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62F31A31">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46FE8D41">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6338B224">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49454884">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2FA066FC">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1B4AC7CB">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2D80BB46">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706EBB20">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1FC25489">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7BF3667E">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510A5428">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b/>
          <w:bCs/>
          <w:spacing w:val="-3"/>
          <w:sz w:val="28"/>
          <w:szCs w:val="28"/>
        </w:rPr>
      </w:pPr>
    </w:p>
    <w:p w14:paraId="5E3F698C">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1956"/>
        <w:textAlignment w:val="baseline"/>
        <w:outlineLvl w:val="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第四节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投标文件的比较与评价（综合评分法）</w:t>
      </w:r>
    </w:p>
    <w:p w14:paraId="68FF3CC2">
      <w:pPr>
        <w:pStyle w:val="2"/>
        <w:keepNext w:val="0"/>
        <w:keepLines w:val="0"/>
        <w:pageBreakBefore w:val="0"/>
        <w:widowControl/>
        <w:kinsoku/>
        <w:wordWrap w:val="0"/>
        <w:overflowPunct/>
        <w:topLinePunct w:val="0"/>
        <w:autoSpaceDE w:val="0"/>
        <w:autoSpaceDN w:val="0"/>
        <w:bidi w:val="0"/>
        <w:adjustRightInd w:val="0"/>
        <w:snapToGrid w:val="0"/>
        <w:spacing w:before="103" w:line="221" w:lineRule="auto"/>
        <w:ind w:left="3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w:t>
      </w:r>
      <w:r>
        <w:rPr>
          <w:rFonts w:hint="eastAsia" w:ascii="方正仿宋_GB2312" w:hAnsi="方正仿宋_GB2312" w:eastAsia="方正仿宋_GB2312" w:cs="方正仿宋_GB2312"/>
          <w:spacing w:val="-5"/>
          <w:sz w:val="22"/>
          <w:szCs w:val="22"/>
        </w:rPr>
        <w:t xml:space="preserve"> </w:t>
      </w:r>
      <w:r>
        <w:rPr>
          <w:rFonts w:hint="eastAsia" w:ascii="方正仿宋_GB2312" w:hAnsi="方正仿宋_GB2312" w:eastAsia="方正仿宋_GB2312" w:cs="方正仿宋_GB2312"/>
          <w:b/>
          <w:bCs/>
          <w:spacing w:val="-5"/>
          <w:sz w:val="22"/>
          <w:szCs w:val="22"/>
        </w:rPr>
        <w:t>综合评分法</w:t>
      </w:r>
    </w:p>
    <w:p w14:paraId="70A530B9">
      <w:pPr>
        <w:pStyle w:val="2"/>
        <w:keepNext w:val="0"/>
        <w:keepLines w:val="0"/>
        <w:pageBreakBefore w:val="0"/>
        <w:widowControl/>
        <w:kinsoku/>
        <w:wordWrap w:val="0"/>
        <w:overflowPunct/>
        <w:topLinePunct w:val="0"/>
        <w:autoSpaceDE w:val="0"/>
        <w:autoSpaceDN w:val="0"/>
        <w:bidi w:val="0"/>
        <w:adjustRightInd w:val="0"/>
        <w:snapToGrid w:val="0"/>
        <w:spacing w:before="118" w:line="318" w:lineRule="auto"/>
        <w:ind w:left="17" w:right="71" w:firstLine="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1.1</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综合评分法，指投标文件满足招标文件全部实质性要求，且按照评审因素的量化指标评审得分最高的投标人为中标候选人的评标方法。</w:t>
      </w:r>
    </w:p>
    <w:p w14:paraId="04D1EC13">
      <w:pPr>
        <w:pStyle w:val="2"/>
        <w:keepNext w:val="0"/>
        <w:keepLines w:val="0"/>
        <w:pageBreakBefore w:val="0"/>
        <w:widowControl/>
        <w:kinsoku/>
        <w:wordWrap w:val="0"/>
        <w:overflowPunct/>
        <w:topLinePunct w:val="0"/>
        <w:autoSpaceDE w:val="0"/>
        <w:autoSpaceDN w:val="0"/>
        <w:bidi w:val="0"/>
        <w:adjustRightInd w:val="0"/>
        <w:snapToGrid w:val="0"/>
        <w:spacing w:before="3" w:line="318" w:lineRule="auto"/>
        <w:ind w:left="15" w:right="56"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1.2</w:t>
      </w:r>
      <w:r>
        <w:rPr>
          <w:rFonts w:hint="eastAsia" w:ascii="方正仿宋_GB2312" w:hAnsi="方正仿宋_GB2312" w:eastAsia="方正仿宋_GB2312" w:cs="方正仿宋_GB2312"/>
          <w:spacing w:val="-39"/>
          <w:sz w:val="22"/>
          <w:szCs w:val="22"/>
        </w:rPr>
        <w:t xml:space="preserve"> </w:t>
      </w:r>
      <w:r>
        <w:rPr>
          <w:rFonts w:hint="eastAsia" w:ascii="方正仿宋_GB2312" w:hAnsi="方正仿宋_GB2312" w:eastAsia="方正仿宋_GB2312" w:cs="方正仿宋_GB2312"/>
          <w:spacing w:val="-1"/>
          <w:sz w:val="22"/>
          <w:szCs w:val="22"/>
        </w:rPr>
        <w:t>评标因素：评审因素的设定应当与投标人所提供货物服务的质量相关，包括投标报价、技术或者服务水平、履约能力、售后服务等，但不包括第一章投标人的资格要求。本采购项</w:t>
      </w:r>
      <w:r>
        <w:rPr>
          <w:rFonts w:hint="eastAsia" w:ascii="方正仿宋_GB2312" w:hAnsi="方正仿宋_GB2312" w:eastAsia="方正仿宋_GB2312" w:cs="方正仿宋_GB2312"/>
          <w:spacing w:val="-2"/>
          <w:sz w:val="22"/>
          <w:szCs w:val="22"/>
        </w:rPr>
        <w:t>目的评标因素</w:t>
      </w:r>
      <w:r>
        <w:rPr>
          <w:rFonts w:hint="eastAsia" w:ascii="方正仿宋_GB2312" w:hAnsi="方正仿宋_GB2312" w:eastAsia="方正仿宋_GB2312" w:cs="方正仿宋_GB2312"/>
          <w:spacing w:val="-3"/>
          <w:sz w:val="22"/>
          <w:szCs w:val="22"/>
        </w:rPr>
        <w:t>和标准见本章本节附表</w:t>
      </w:r>
      <w:r>
        <w:rPr>
          <w:rFonts w:hint="eastAsia" w:ascii="方正仿宋_GB2312" w:hAnsi="方正仿宋_GB2312" w:eastAsia="方正仿宋_GB2312" w:cs="方正仿宋_GB2312"/>
          <w:spacing w:val="-24"/>
          <w:sz w:val="22"/>
          <w:szCs w:val="22"/>
        </w:rPr>
        <w:t xml:space="preserve"> </w:t>
      </w:r>
      <w:r>
        <w:rPr>
          <w:rFonts w:hint="eastAsia" w:ascii="方正仿宋_GB2312" w:hAnsi="方正仿宋_GB2312" w:eastAsia="方正仿宋_GB2312" w:cs="方正仿宋_GB2312"/>
          <w:spacing w:val="-3"/>
          <w:sz w:val="22"/>
          <w:szCs w:val="22"/>
        </w:rPr>
        <w:t>1“评标方法及标准表</w:t>
      </w:r>
      <w:r>
        <w:rPr>
          <w:rFonts w:hint="eastAsia" w:ascii="方正仿宋_GB2312" w:hAnsi="方正仿宋_GB2312" w:eastAsia="方正仿宋_GB2312" w:cs="方正仿宋_GB2312"/>
          <w:spacing w:val="-84"/>
          <w:sz w:val="22"/>
          <w:szCs w:val="22"/>
        </w:rPr>
        <w:t xml:space="preserve"> </w:t>
      </w:r>
      <w:r>
        <w:rPr>
          <w:rFonts w:hint="eastAsia" w:ascii="方正仿宋_GB2312" w:hAnsi="方正仿宋_GB2312" w:eastAsia="方正仿宋_GB2312" w:cs="方正仿宋_GB2312"/>
          <w:spacing w:val="-3"/>
          <w:sz w:val="22"/>
          <w:szCs w:val="22"/>
        </w:rPr>
        <w:t>”。</w:t>
      </w:r>
    </w:p>
    <w:p w14:paraId="2DDCA993">
      <w:pPr>
        <w:pStyle w:val="2"/>
        <w:keepNext w:val="0"/>
        <w:keepLines w:val="0"/>
        <w:pageBreakBefore w:val="0"/>
        <w:widowControl/>
        <w:kinsoku/>
        <w:wordWrap w:val="0"/>
        <w:overflowPunct/>
        <w:topLinePunct w:val="0"/>
        <w:autoSpaceDE w:val="0"/>
        <w:autoSpaceDN w:val="0"/>
        <w:bidi w:val="0"/>
        <w:adjustRightInd w:val="0"/>
        <w:snapToGrid w:val="0"/>
        <w:spacing w:before="1" w:line="218" w:lineRule="auto"/>
        <w:ind w:left="47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1.3</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2"/>
          <w:sz w:val="22"/>
          <w:szCs w:val="22"/>
        </w:rPr>
        <w:t>未通过符合性审查的投标文件不得进入比较与评价。</w:t>
      </w:r>
    </w:p>
    <w:p w14:paraId="2309BFBB">
      <w:pPr>
        <w:pStyle w:val="2"/>
        <w:keepNext w:val="0"/>
        <w:keepLines w:val="0"/>
        <w:pageBreakBefore w:val="0"/>
        <w:widowControl/>
        <w:kinsoku/>
        <w:wordWrap w:val="0"/>
        <w:overflowPunct/>
        <w:topLinePunct w:val="0"/>
        <w:autoSpaceDE w:val="0"/>
        <w:autoSpaceDN w:val="0"/>
        <w:bidi w:val="0"/>
        <w:adjustRightInd w:val="0"/>
        <w:snapToGrid w:val="0"/>
        <w:spacing w:before="120" w:line="219" w:lineRule="auto"/>
        <w:ind w:left="1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2.</w:t>
      </w:r>
      <w:r>
        <w:rPr>
          <w:rFonts w:hint="eastAsia" w:ascii="方正仿宋_GB2312" w:hAnsi="方正仿宋_GB2312" w:eastAsia="方正仿宋_GB2312" w:cs="方正仿宋_GB2312"/>
          <w:spacing w:val="-2"/>
          <w:sz w:val="22"/>
          <w:szCs w:val="22"/>
        </w:rPr>
        <w:t xml:space="preserve"> </w:t>
      </w:r>
      <w:r>
        <w:rPr>
          <w:rFonts w:hint="eastAsia" w:ascii="方正仿宋_GB2312" w:hAnsi="方正仿宋_GB2312" w:eastAsia="方正仿宋_GB2312" w:cs="方正仿宋_GB2312"/>
          <w:b/>
          <w:bCs/>
          <w:spacing w:val="-2"/>
          <w:sz w:val="22"/>
          <w:szCs w:val="22"/>
        </w:rPr>
        <w:t>投标报价的算术修正及政府采购政策调整</w:t>
      </w:r>
    </w:p>
    <w:p w14:paraId="2555AE26">
      <w:pPr>
        <w:pStyle w:val="2"/>
        <w:keepNext w:val="0"/>
        <w:keepLines w:val="0"/>
        <w:pageBreakBefore w:val="0"/>
        <w:widowControl/>
        <w:kinsoku/>
        <w:wordWrap w:val="0"/>
        <w:overflowPunct/>
        <w:topLinePunct w:val="0"/>
        <w:autoSpaceDE w:val="0"/>
        <w:autoSpaceDN w:val="0"/>
        <w:bidi w:val="0"/>
        <w:adjustRightInd w:val="0"/>
        <w:snapToGrid w:val="0"/>
        <w:spacing w:before="119" w:line="219" w:lineRule="auto"/>
        <w:ind w:left="45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2.1</w:t>
      </w:r>
      <w:r>
        <w:rPr>
          <w:rFonts w:hint="eastAsia" w:ascii="方正仿宋_GB2312" w:hAnsi="方正仿宋_GB2312" w:eastAsia="方正仿宋_GB2312" w:cs="方正仿宋_GB2312"/>
          <w:spacing w:val="-38"/>
          <w:sz w:val="22"/>
          <w:szCs w:val="22"/>
        </w:rPr>
        <w:t xml:space="preserve"> </w:t>
      </w:r>
      <w:r>
        <w:rPr>
          <w:rFonts w:hint="eastAsia" w:ascii="方正仿宋_GB2312" w:hAnsi="方正仿宋_GB2312" w:eastAsia="方正仿宋_GB2312" w:cs="方正仿宋_GB2312"/>
          <w:sz w:val="22"/>
          <w:szCs w:val="22"/>
        </w:rPr>
        <w:t>如果有算术错误，投标报价将按本章第二节第4.2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款、第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z w:val="22"/>
          <w:szCs w:val="22"/>
        </w:rPr>
        <w:t>4.3</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z w:val="22"/>
          <w:szCs w:val="22"/>
        </w:rPr>
        <w:t>款规定进行算术修正。</w:t>
      </w:r>
    </w:p>
    <w:p w14:paraId="47BD4450">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18" w:right="30" w:firstLine="4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2.2</w:t>
      </w:r>
      <w:r>
        <w:rPr>
          <w:rFonts w:hint="eastAsia" w:ascii="方正仿宋_GB2312" w:hAnsi="方正仿宋_GB2312" w:eastAsia="方正仿宋_GB2312" w:cs="方正仿宋_GB2312"/>
          <w:spacing w:val="-37"/>
          <w:sz w:val="22"/>
          <w:szCs w:val="22"/>
        </w:rPr>
        <w:t xml:space="preserve"> </w:t>
      </w:r>
      <w:r>
        <w:rPr>
          <w:rFonts w:hint="eastAsia" w:ascii="方正仿宋_GB2312" w:hAnsi="方正仿宋_GB2312" w:eastAsia="方正仿宋_GB2312" w:cs="方正仿宋_GB2312"/>
          <w:sz w:val="22"/>
          <w:szCs w:val="22"/>
        </w:rPr>
        <w:t>需落实政府采购政策（价格评审优惠）的，按第二</w:t>
      </w:r>
      <w:r>
        <w:rPr>
          <w:rFonts w:hint="eastAsia" w:ascii="方正仿宋_GB2312" w:hAnsi="方正仿宋_GB2312" w:eastAsia="方正仿宋_GB2312" w:cs="方正仿宋_GB2312"/>
          <w:spacing w:val="-1"/>
          <w:sz w:val="22"/>
          <w:szCs w:val="22"/>
        </w:rPr>
        <w:t>章“投标须知</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1"/>
          <w:sz w:val="22"/>
          <w:szCs w:val="22"/>
        </w:rPr>
        <w:t>”及本章第二节第5.4（1）项的相关规定进行价格调整。</w:t>
      </w:r>
    </w:p>
    <w:p w14:paraId="73087A68">
      <w:pPr>
        <w:pStyle w:val="2"/>
        <w:keepNext w:val="0"/>
        <w:keepLines w:val="0"/>
        <w:pageBreakBefore w:val="0"/>
        <w:widowControl/>
        <w:kinsoku/>
        <w:wordWrap w:val="0"/>
        <w:overflowPunct/>
        <w:topLinePunct w:val="0"/>
        <w:autoSpaceDE w:val="0"/>
        <w:autoSpaceDN w:val="0"/>
        <w:bidi w:val="0"/>
        <w:adjustRightInd w:val="0"/>
        <w:snapToGrid w:val="0"/>
        <w:spacing w:line="319" w:lineRule="auto"/>
        <w:ind w:left="14" w:right="71"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2.3</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按本章本节第</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1"/>
          <w:sz w:val="22"/>
          <w:szCs w:val="22"/>
        </w:rPr>
        <w:t>2.1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1"/>
          <w:sz w:val="22"/>
          <w:szCs w:val="22"/>
        </w:rPr>
        <w:t>款、第</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2.2</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1"/>
          <w:sz w:val="22"/>
          <w:szCs w:val="22"/>
        </w:rPr>
        <w:t>款规定，以修正或调整后的</w:t>
      </w:r>
      <w:r>
        <w:rPr>
          <w:rFonts w:hint="eastAsia" w:ascii="方正仿宋_GB2312" w:hAnsi="方正仿宋_GB2312" w:eastAsia="方正仿宋_GB2312" w:cs="方正仿宋_GB2312"/>
          <w:spacing w:val="-2"/>
          <w:sz w:val="22"/>
          <w:szCs w:val="22"/>
        </w:rPr>
        <w:t>价格确定投标人的投标报价和评标</w:t>
      </w:r>
      <w:r>
        <w:rPr>
          <w:rFonts w:hint="eastAsia" w:ascii="方正仿宋_GB2312" w:hAnsi="方正仿宋_GB2312" w:eastAsia="方正仿宋_GB2312" w:cs="方正仿宋_GB2312"/>
          <w:spacing w:val="-1"/>
          <w:sz w:val="22"/>
          <w:szCs w:val="22"/>
        </w:rPr>
        <w:t>基准价，用于投标报价评价。</w:t>
      </w:r>
    </w:p>
    <w:p w14:paraId="5AF756E1">
      <w:pPr>
        <w:pStyle w:val="2"/>
        <w:keepNext w:val="0"/>
        <w:keepLines w:val="0"/>
        <w:pageBreakBefore w:val="0"/>
        <w:widowControl/>
        <w:kinsoku/>
        <w:wordWrap w:val="0"/>
        <w:overflowPunct/>
        <w:topLinePunct w:val="0"/>
        <w:autoSpaceDE w:val="0"/>
        <w:autoSpaceDN w:val="0"/>
        <w:bidi w:val="0"/>
        <w:adjustRightInd w:val="0"/>
        <w:snapToGrid w:val="0"/>
        <w:spacing w:before="1" w:line="218" w:lineRule="auto"/>
        <w:ind w:left="1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投标报价评价</w:t>
      </w:r>
    </w:p>
    <w:p w14:paraId="16599121">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15"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3.1</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z w:val="22"/>
          <w:szCs w:val="22"/>
        </w:rPr>
        <w:t>投标报价评价：价格分应当采用低价</w:t>
      </w:r>
      <w:r>
        <w:rPr>
          <w:rFonts w:hint="eastAsia" w:ascii="方正仿宋_GB2312" w:hAnsi="方正仿宋_GB2312" w:eastAsia="方正仿宋_GB2312" w:cs="方正仿宋_GB2312"/>
          <w:spacing w:val="-1"/>
          <w:sz w:val="22"/>
          <w:szCs w:val="22"/>
        </w:rPr>
        <w:t>优先法计算，即满足招标文件要求且投标价格最低的投</w:t>
      </w:r>
      <w:r>
        <w:rPr>
          <w:rFonts w:hint="eastAsia" w:ascii="方正仿宋_GB2312" w:hAnsi="方正仿宋_GB2312" w:eastAsia="方正仿宋_GB2312" w:cs="方正仿宋_GB2312"/>
          <w:spacing w:val="-5"/>
          <w:sz w:val="22"/>
          <w:szCs w:val="22"/>
        </w:rPr>
        <w:t>标报价为评标基准价，其价格分为满分（报价权重分）。其他投标人的价格分统一按照下列公式计算：</w:t>
      </w:r>
    </w:p>
    <w:p w14:paraId="7A755D6A">
      <w:pPr>
        <w:pStyle w:val="2"/>
        <w:keepNext w:val="0"/>
        <w:keepLines w:val="0"/>
        <w:pageBreakBefore w:val="0"/>
        <w:widowControl/>
        <w:kinsoku/>
        <w:wordWrap w:val="0"/>
        <w:overflowPunct/>
        <w:topLinePunct w:val="0"/>
        <w:autoSpaceDE w:val="0"/>
        <w:autoSpaceDN w:val="0"/>
        <w:bidi w:val="0"/>
        <w:adjustRightInd w:val="0"/>
        <w:snapToGrid w:val="0"/>
        <w:spacing w:before="1" w:line="226" w:lineRule="auto"/>
        <w:ind w:left="45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投标报价得分=（评标基准价</w:t>
      </w:r>
      <w:r>
        <w:rPr>
          <w:rFonts w:hint="eastAsia" w:ascii="方正仿宋_GB2312" w:hAnsi="方正仿宋_GB2312" w:eastAsia="方正仿宋_GB2312" w:cs="方正仿宋_GB2312"/>
          <w:spacing w:val="1"/>
          <w:position w:val="-2"/>
          <w:sz w:val="10"/>
          <w:szCs w:val="10"/>
        </w:rPr>
        <w:t>修正或调整</w:t>
      </w:r>
      <w:r>
        <w:rPr>
          <w:rFonts w:hint="eastAsia" w:ascii="方正仿宋_GB2312" w:hAnsi="方正仿宋_GB2312" w:eastAsia="方正仿宋_GB2312" w:cs="方正仿宋_GB2312"/>
          <w:spacing w:val="1"/>
          <w:sz w:val="22"/>
          <w:szCs w:val="22"/>
        </w:rPr>
        <w:t>／投标报价</w:t>
      </w:r>
      <w:r>
        <w:rPr>
          <w:rFonts w:hint="eastAsia" w:ascii="方正仿宋_GB2312" w:hAnsi="方正仿宋_GB2312" w:eastAsia="方正仿宋_GB2312" w:cs="方正仿宋_GB2312"/>
          <w:spacing w:val="1"/>
          <w:position w:val="-1"/>
          <w:sz w:val="10"/>
          <w:szCs w:val="10"/>
        </w:rPr>
        <w:t>修正或调整</w:t>
      </w:r>
      <w:r>
        <w:rPr>
          <w:rFonts w:hint="eastAsia" w:ascii="方正仿宋_GB2312" w:hAnsi="方正仿宋_GB2312" w:eastAsia="方正仿宋_GB2312" w:cs="方正仿宋_GB2312"/>
          <w:spacing w:val="1"/>
          <w:position w:val="-1"/>
          <w:sz w:val="22"/>
          <w:szCs w:val="22"/>
        </w:rPr>
        <w:t>）</w:t>
      </w:r>
      <w:r>
        <w:rPr>
          <w:rFonts w:hint="eastAsia" w:ascii="方正仿宋_GB2312" w:hAnsi="方正仿宋_GB2312" w:eastAsia="方正仿宋_GB2312" w:cs="方正仿宋_GB2312"/>
          <w:spacing w:val="51"/>
          <w:position w:val="-1"/>
          <w:sz w:val="22"/>
          <w:szCs w:val="22"/>
        </w:rPr>
        <w:t xml:space="preserve"> </w:t>
      </w:r>
      <w:r>
        <w:rPr>
          <w:rFonts w:hint="eastAsia" w:ascii="方正仿宋_GB2312" w:hAnsi="方正仿宋_GB2312" w:eastAsia="方正仿宋_GB2312" w:cs="方正仿宋_GB2312"/>
          <w:spacing w:val="1"/>
          <w:sz w:val="22"/>
          <w:szCs w:val="22"/>
        </w:rPr>
        <w:t>×100×报价权值</w:t>
      </w:r>
    </w:p>
    <w:p w14:paraId="2EF0D76F">
      <w:pPr>
        <w:pStyle w:val="2"/>
        <w:keepNext w:val="0"/>
        <w:keepLines w:val="0"/>
        <w:pageBreakBefore w:val="0"/>
        <w:widowControl/>
        <w:kinsoku/>
        <w:wordWrap w:val="0"/>
        <w:overflowPunct/>
        <w:topLinePunct w:val="0"/>
        <w:autoSpaceDE w:val="0"/>
        <w:autoSpaceDN w:val="0"/>
        <w:bidi w:val="0"/>
        <w:adjustRightInd w:val="0"/>
        <w:snapToGrid w:val="0"/>
        <w:spacing w:before="99" w:line="219" w:lineRule="auto"/>
        <w:ind w:left="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2"/>
          <w:sz w:val="22"/>
          <w:szCs w:val="22"/>
        </w:rPr>
        <w:t>4.</w:t>
      </w:r>
      <w:r>
        <w:rPr>
          <w:rFonts w:hint="eastAsia" w:ascii="方正仿宋_GB2312" w:hAnsi="方正仿宋_GB2312" w:eastAsia="方正仿宋_GB2312" w:cs="方正仿宋_GB2312"/>
          <w:spacing w:val="-2"/>
          <w:sz w:val="22"/>
          <w:szCs w:val="22"/>
        </w:rPr>
        <w:t xml:space="preserve"> </w:t>
      </w:r>
      <w:r>
        <w:rPr>
          <w:rFonts w:hint="eastAsia" w:ascii="方正仿宋_GB2312" w:hAnsi="方正仿宋_GB2312" w:eastAsia="方正仿宋_GB2312" w:cs="方正仿宋_GB2312"/>
          <w:b/>
          <w:bCs/>
          <w:spacing w:val="-2"/>
          <w:sz w:val="22"/>
          <w:szCs w:val="22"/>
        </w:rPr>
        <w:t>技术、商务等评分项响应评价及政府采购政策加分</w:t>
      </w:r>
    </w:p>
    <w:p w14:paraId="7A291CB0">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15" w:right="123" w:firstLine="43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4.1</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spacing w:val="-1"/>
          <w:sz w:val="22"/>
          <w:szCs w:val="22"/>
        </w:rPr>
        <w:t>技术、商务等评分项响应评分。按本章本节</w:t>
      </w:r>
      <w:r>
        <w:rPr>
          <w:rFonts w:hint="eastAsia" w:ascii="方正仿宋_GB2312" w:hAnsi="方正仿宋_GB2312" w:eastAsia="方正仿宋_GB2312" w:cs="方正仿宋_GB2312"/>
          <w:spacing w:val="-2"/>
          <w:sz w:val="22"/>
          <w:szCs w:val="22"/>
        </w:rPr>
        <w:t>附表</w:t>
      </w:r>
      <w:r>
        <w:rPr>
          <w:rFonts w:hint="eastAsia" w:ascii="方正仿宋_GB2312" w:hAnsi="方正仿宋_GB2312" w:eastAsia="方正仿宋_GB2312" w:cs="方正仿宋_GB2312"/>
          <w:spacing w:val="-33"/>
          <w:sz w:val="22"/>
          <w:szCs w:val="22"/>
        </w:rPr>
        <w:t xml:space="preserve"> </w:t>
      </w:r>
      <w:r>
        <w:rPr>
          <w:rFonts w:hint="eastAsia" w:ascii="方正仿宋_GB2312" w:hAnsi="方正仿宋_GB2312" w:eastAsia="方正仿宋_GB2312" w:cs="方正仿宋_GB2312"/>
          <w:spacing w:val="-2"/>
          <w:sz w:val="22"/>
          <w:szCs w:val="22"/>
        </w:rPr>
        <w:t>1“评标方法及标准表</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2"/>
          <w:sz w:val="22"/>
          <w:szCs w:val="22"/>
        </w:rPr>
        <w:t>”规定的评标因素和</w:t>
      </w:r>
      <w:r>
        <w:rPr>
          <w:rFonts w:hint="eastAsia" w:ascii="方正仿宋_GB2312" w:hAnsi="方正仿宋_GB2312" w:eastAsia="方正仿宋_GB2312" w:cs="方正仿宋_GB2312"/>
          <w:spacing w:val="-1"/>
          <w:sz w:val="22"/>
          <w:szCs w:val="22"/>
        </w:rPr>
        <w:t>标准，对技术、商务等评分项计算得分。</w:t>
      </w:r>
    </w:p>
    <w:p w14:paraId="5201FECC">
      <w:pPr>
        <w:pStyle w:val="2"/>
        <w:keepNext w:val="0"/>
        <w:keepLines w:val="0"/>
        <w:pageBreakBefore w:val="0"/>
        <w:widowControl/>
        <w:kinsoku/>
        <w:wordWrap w:val="0"/>
        <w:overflowPunct/>
        <w:topLinePunct w:val="0"/>
        <w:autoSpaceDE w:val="0"/>
        <w:autoSpaceDN w:val="0"/>
        <w:bidi w:val="0"/>
        <w:adjustRightInd w:val="0"/>
        <w:snapToGrid w:val="0"/>
        <w:spacing w:line="319" w:lineRule="auto"/>
        <w:ind w:right="71" w:firstLine="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4.2</w:t>
      </w:r>
      <w:r>
        <w:rPr>
          <w:rFonts w:hint="eastAsia" w:ascii="方正仿宋_GB2312" w:hAnsi="方正仿宋_GB2312" w:eastAsia="方正仿宋_GB2312" w:cs="方正仿宋_GB2312"/>
          <w:spacing w:val="-36"/>
          <w:sz w:val="22"/>
          <w:szCs w:val="22"/>
        </w:rPr>
        <w:t xml:space="preserve"> </w:t>
      </w:r>
      <w:r>
        <w:rPr>
          <w:rFonts w:hint="eastAsia" w:ascii="方正仿宋_GB2312" w:hAnsi="方正仿宋_GB2312" w:eastAsia="方正仿宋_GB2312" w:cs="方正仿宋_GB2312"/>
          <w:spacing w:val="-1"/>
          <w:sz w:val="22"/>
          <w:szCs w:val="22"/>
        </w:rPr>
        <w:t>需落实政府采购政策（优先采购）的，按第二章、本</w:t>
      </w:r>
      <w:r>
        <w:rPr>
          <w:rFonts w:hint="eastAsia" w:ascii="方正仿宋_GB2312" w:hAnsi="方正仿宋_GB2312" w:eastAsia="方正仿宋_GB2312" w:cs="方正仿宋_GB2312"/>
          <w:spacing w:val="-2"/>
          <w:sz w:val="22"/>
          <w:szCs w:val="22"/>
        </w:rPr>
        <w:t>章第二节第</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2"/>
          <w:sz w:val="22"/>
          <w:szCs w:val="22"/>
        </w:rPr>
        <w:t>5.4（2）项以及本节附表</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2"/>
          <w:sz w:val="22"/>
          <w:szCs w:val="22"/>
        </w:rPr>
        <w:t>1</w:t>
      </w:r>
      <w:r>
        <w:rPr>
          <w:rFonts w:hint="eastAsia" w:ascii="方正仿宋_GB2312" w:hAnsi="方正仿宋_GB2312" w:eastAsia="方正仿宋_GB2312" w:cs="方正仿宋_GB2312"/>
          <w:sz w:val="22"/>
          <w:szCs w:val="22"/>
        </w:rPr>
        <w:t xml:space="preserve"> “评标方法及标准表”的相关规定进行技术、价格、商务项得分</w:t>
      </w:r>
      <w:r>
        <w:rPr>
          <w:rFonts w:hint="eastAsia" w:ascii="方正仿宋_GB2312" w:hAnsi="方正仿宋_GB2312" w:eastAsia="方正仿宋_GB2312" w:cs="方正仿宋_GB2312"/>
          <w:sz w:val="22"/>
          <w:szCs w:val="22"/>
          <w:lang w:eastAsia="zh-CN"/>
        </w:rPr>
        <w:t>（</w:t>
      </w:r>
      <w:r>
        <w:rPr>
          <w:rFonts w:hint="eastAsia" w:ascii="方正仿宋_GB2312" w:hAnsi="方正仿宋_GB2312" w:eastAsia="方正仿宋_GB2312" w:cs="方正仿宋_GB2312"/>
          <w:sz w:val="22"/>
          <w:szCs w:val="22"/>
        </w:rPr>
        <w:t>加分</w:t>
      </w:r>
      <w:r>
        <w:rPr>
          <w:rFonts w:hint="eastAsia" w:ascii="方正仿宋_GB2312" w:hAnsi="方正仿宋_GB2312" w:eastAsia="方正仿宋_GB2312" w:cs="方正仿宋_GB2312"/>
          <w:sz w:val="22"/>
          <w:szCs w:val="22"/>
          <w:lang w:eastAsia="zh-CN"/>
        </w:rPr>
        <w:t>）</w:t>
      </w:r>
      <w:r>
        <w:rPr>
          <w:rFonts w:hint="eastAsia" w:ascii="方正仿宋_GB2312" w:hAnsi="方正仿宋_GB2312" w:eastAsia="方正仿宋_GB2312" w:cs="方正仿宋_GB2312"/>
          <w:sz w:val="22"/>
          <w:szCs w:val="22"/>
        </w:rPr>
        <w:t>计算。</w:t>
      </w:r>
    </w:p>
    <w:p w14:paraId="5F95257A">
      <w:pPr>
        <w:pStyle w:val="2"/>
        <w:keepNext w:val="0"/>
        <w:keepLines w:val="0"/>
        <w:pageBreakBefore w:val="0"/>
        <w:widowControl/>
        <w:kinsoku/>
        <w:wordWrap w:val="0"/>
        <w:overflowPunct/>
        <w:topLinePunct w:val="0"/>
        <w:autoSpaceDE w:val="0"/>
        <w:autoSpaceDN w:val="0"/>
        <w:bidi w:val="0"/>
        <w:adjustRightInd w:val="0"/>
        <w:snapToGrid w:val="0"/>
        <w:spacing w:before="1" w:line="220" w:lineRule="auto"/>
        <w:ind w:left="1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5.</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评标总得分</w:t>
      </w:r>
    </w:p>
    <w:p w14:paraId="27332744">
      <w:pPr>
        <w:pStyle w:val="2"/>
        <w:keepNext w:val="0"/>
        <w:keepLines w:val="0"/>
        <w:pageBreakBefore w:val="0"/>
        <w:widowControl/>
        <w:kinsoku/>
        <w:wordWrap w:val="0"/>
        <w:overflowPunct/>
        <w:topLinePunct w:val="0"/>
        <w:autoSpaceDE w:val="0"/>
        <w:autoSpaceDN w:val="0"/>
        <w:bidi w:val="0"/>
        <w:adjustRightInd w:val="0"/>
        <w:snapToGrid w:val="0"/>
        <w:spacing w:before="116" w:line="219" w:lineRule="auto"/>
        <w:ind w:left="46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5.1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评标总得分为投标报价、技术、商务等评</w:t>
      </w:r>
      <w:r>
        <w:rPr>
          <w:rFonts w:hint="eastAsia" w:ascii="方正仿宋_GB2312" w:hAnsi="方正仿宋_GB2312" w:eastAsia="方正仿宋_GB2312" w:cs="方正仿宋_GB2312"/>
          <w:spacing w:val="-1"/>
          <w:sz w:val="22"/>
          <w:szCs w:val="22"/>
        </w:rPr>
        <w:t>分项得分</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含优先采购政策加分</w:t>
      </w:r>
      <w:r>
        <w:rPr>
          <w:rFonts w:hint="eastAsia" w:ascii="方正仿宋_GB2312" w:hAnsi="方正仿宋_GB2312" w:eastAsia="方正仿宋_GB2312" w:cs="方正仿宋_GB2312"/>
          <w:spacing w:val="-1"/>
          <w:sz w:val="22"/>
          <w:szCs w:val="22"/>
          <w:lang w:eastAsia="zh-CN"/>
        </w:rPr>
        <w:t>）</w:t>
      </w:r>
      <w:r>
        <w:rPr>
          <w:rFonts w:hint="eastAsia" w:ascii="方正仿宋_GB2312" w:hAnsi="方正仿宋_GB2312" w:eastAsia="方正仿宋_GB2312" w:cs="方正仿宋_GB2312"/>
          <w:spacing w:val="-1"/>
          <w:sz w:val="22"/>
          <w:szCs w:val="22"/>
        </w:rPr>
        <w:t>之和。</w:t>
      </w:r>
    </w:p>
    <w:p w14:paraId="0C23F6B7">
      <w:pPr>
        <w:pStyle w:val="2"/>
        <w:keepNext w:val="0"/>
        <w:keepLines w:val="0"/>
        <w:pageBreakBefore w:val="0"/>
        <w:widowControl/>
        <w:kinsoku/>
        <w:wordWrap w:val="0"/>
        <w:overflowPunct/>
        <w:topLinePunct w:val="0"/>
        <w:autoSpaceDE w:val="0"/>
        <w:autoSpaceDN w:val="0"/>
        <w:bidi w:val="0"/>
        <w:adjustRightInd w:val="0"/>
        <w:snapToGrid w:val="0"/>
        <w:spacing w:before="119" w:line="230" w:lineRule="auto"/>
        <w:ind w:left="455"/>
        <w:textAlignment w:val="baseline"/>
        <w:rPr>
          <w:rFonts w:hint="eastAsia" w:ascii="方正仿宋_GB2312" w:hAnsi="方正仿宋_GB2312" w:eastAsia="方正仿宋_GB2312" w:cs="方正仿宋_GB2312"/>
          <w:sz w:val="10"/>
          <w:szCs w:val="10"/>
        </w:rPr>
      </w:pPr>
      <w:r>
        <w:rPr>
          <w:rFonts w:hint="eastAsia" w:ascii="方正仿宋_GB2312" w:hAnsi="方正仿宋_GB2312" w:eastAsia="方正仿宋_GB2312" w:cs="方正仿宋_GB2312"/>
          <w:spacing w:val="4"/>
          <w:sz w:val="22"/>
          <w:szCs w:val="22"/>
        </w:rPr>
        <w:t>评标总得分＝F</w:t>
      </w:r>
      <w:r>
        <w:rPr>
          <w:rFonts w:hint="eastAsia" w:ascii="方正仿宋_GB2312" w:hAnsi="方正仿宋_GB2312" w:eastAsia="方正仿宋_GB2312" w:cs="方正仿宋_GB2312"/>
          <w:spacing w:val="4"/>
          <w:position w:val="-3"/>
          <w:sz w:val="10"/>
          <w:szCs w:val="10"/>
        </w:rPr>
        <w:t>1</w:t>
      </w:r>
      <w:r>
        <w:rPr>
          <w:rFonts w:hint="eastAsia" w:ascii="方正仿宋_GB2312" w:hAnsi="方正仿宋_GB2312" w:eastAsia="方正仿宋_GB2312" w:cs="方正仿宋_GB2312"/>
          <w:spacing w:val="-5"/>
          <w:position w:val="-3"/>
          <w:sz w:val="10"/>
          <w:szCs w:val="10"/>
        </w:rPr>
        <w:t xml:space="preserve"> </w:t>
      </w:r>
      <w:r>
        <w:rPr>
          <w:rFonts w:hint="eastAsia" w:ascii="方正仿宋_GB2312" w:hAnsi="方正仿宋_GB2312" w:eastAsia="方正仿宋_GB2312" w:cs="方正仿宋_GB2312"/>
          <w:spacing w:val="4"/>
          <w:sz w:val="22"/>
          <w:szCs w:val="22"/>
        </w:rPr>
        <w:t>×A</w:t>
      </w:r>
      <w:r>
        <w:rPr>
          <w:rFonts w:hint="eastAsia" w:ascii="方正仿宋_GB2312" w:hAnsi="方正仿宋_GB2312" w:eastAsia="方正仿宋_GB2312" w:cs="方正仿宋_GB2312"/>
          <w:spacing w:val="4"/>
          <w:position w:val="-3"/>
          <w:sz w:val="10"/>
          <w:szCs w:val="10"/>
        </w:rPr>
        <w:t>1</w:t>
      </w:r>
      <w:r>
        <w:rPr>
          <w:rFonts w:hint="eastAsia" w:ascii="方正仿宋_GB2312" w:hAnsi="方正仿宋_GB2312" w:eastAsia="方正仿宋_GB2312" w:cs="方正仿宋_GB2312"/>
          <w:spacing w:val="4"/>
          <w:sz w:val="22"/>
          <w:szCs w:val="22"/>
        </w:rPr>
        <w:t>＋F</w:t>
      </w:r>
      <w:r>
        <w:rPr>
          <w:rFonts w:hint="eastAsia" w:ascii="方正仿宋_GB2312" w:hAnsi="方正仿宋_GB2312" w:eastAsia="方正仿宋_GB2312" w:cs="方正仿宋_GB2312"/>
          <w:spacing w:val="4"/>
          <w:position w:val="-3"/>
          <w:sz w:val="10"/>
          <w:szCs w:val="10"/>
        </w:rPr>
        <w:t>2</w:t>
      </w:r>
      <w:r>
        <w:rPr>
          <w:rFonts w:hint="eastAsia" w:ascii="方正仿宋_GB2312" w:hAnsi="方正仿宋_GB2312" w:eastAsia="方正仿宋_GB2312" w:cs="方正仿宋_GB2312"/>
          <w:spacing w:val="-10"/>
          <w:position w:val="-3"/>
          <w:sz w:val="10"/>
          <w:szCs w:val="10"/>
        </w:rPr>
        <w:t xml:space="preserve"> </w:t>
      </w:r>
      <w:r>
        <w:rPr>
          <w:rFonts w:hint="eastAsia" w:ascii="方正仿宋_GB2312" w:hAnsi="方正仿宋_GB2312" w:eastAsia="方正仿宋_GB2312" w:cs="方正仿宋_GB2312"/>
          <w:spacing w:val="4"/>
          <w:sz w:val="22"/>
          <w:szCs w:val="22"/>
        </w:rPr>
        <w:t>×A</w:t>
      </w:r>
      <w:r>
        <w:rPr>
          <w:rFonts w:hint="eastAsia" w:ascii="方正仿宋_GB2312" w:hAnsi="方正仿宋_GB2312" w:eastAsia="方正仿宋_GB2312" w:cs="方正仿宋_GB2312"/>
          <w:spacing w:val="4"/>
          <w:position w:val="-3"/>
          <w:sz w:val="10"/>
          <w:szCs w:val="10"/>
        </w:rPr>
        <w:t>2</w:t>
      </w:r>
      <w:r>
        <w:rPr>
          <w:rFonts w:hint="eastAsia" w:ascii="方正仿宋_GB2312" w:hAnsi="方正仿宋_GB2312" w:eastAsia="方正仿宋_GB2312" w:cs="方正仿宋_GB2312"/>
          <w:spacing w:val="-22"/>
          <w:position w:val="-3"/>
          <w:sz w:val="10"/>
          <w:szCs w:val="10"/>
        </w:rPr>
        <w:t xml:space="preserve"> </w:t>
      </w:r>
      <w:r>
        <w:rPr>
          <w:rFonts w:hint="eastAsia" w:ascii="方正仿宋_GB2312" w:hAnsi="方正仿宋_GB2312" w:eastAsia="方正仿宋_GB2312" w:cs="方正仿宋_GB2312"/>
          <w:spacing w:val="4"/>
          <w:sz w:val="22"/>
          <w:szCs w:val="22"/>
        </w:rPr>
        <w:t>+……+</w:t>
      </w:r>
      <w:r>
        <w:rPr>
          <w:rFonts w:hint="eastAsia" w:ascii="方正仿宋_GB2312" w:hAnsi="方正仿宋_GB2312" w:eastAsia="方正仿宋_GB2312" w:cs="方正仿宋_GB2312"/>
          <w:sz w:val="22"/>
          <w:szCs w:val="22"/>
        </w:rPr>
        <w:t>F</w:t>
      </w:r>
      <w:r>
        <w:rPr>
          <w:rFonts w:hint="eastAsia" w:ascii="方正仿宋_GB2312" w:hAnsi="方正仿宋_GB2312" w:eastAsia="方正仿宋_GB2312" w:cs="方正仿宋_GB2312"/>
          <w:position w:val="-3"/>
          <w:sz w:val="10"/>
          <w:szCs w:val="10"/>
        </w:rPr>
        <w:t>n</w:t>
      </w:r>
      <w:r>
        <w:rPr>
          <w:rFonts w:hint="eastAsia" w:ascii="方正仿宋_GB2312" w:hAnsi="方正仿宋_GB2312" w:eastAsia="方正仿宋_GB2312" w:cs="方正仿宋_GB2312"/>
          <w:spacing w:val="-10"/>
          <w:position w:val="-3"/>
          <w:sz w:val="10"/>
          <w:szCs w:val="10"/>
        </w:rPr>
        <w:t xml:space="preserve"> </w:t>
      </w:r>
      <w:r>
        <w:rPr>
          <w:rFonts w:hint="eastAsia" w:ascii="方正仿宋_GB2312" w:hAnsi="方正仿宋_GB2312" w:eastAsia="方正仿宋_GB2312" w:cs="方正仿宋_GB2312"/>
          <w:spacing w:val="4"/>
          <w:sz w:val="22"/>
          <w:szCs w:val="22"/>
        </w:rPr>
        <w:t>×</w:t>
      </w:r>
      <w:r>
        <w:rPr>
          <w:rFonts w:hint="eastAsia" w:ascii="方正仿宋_GB2312" w:hAnsi="方正仿宋_GB2312" w:eastAsia="方正仿宋_GB2312" w:cs="方正仿宋_GB2312"/>
          <w:sz w:val="22"/>
          <w:szCs w:val="22"/>
        </w:rPr>
        <w:t>A</w:t>
      </w:r>
      <w:r>
        <w:rPr>
          <w:rFonts w:hint="eastAsia" w:ascii="方正仿宋_GB2312" w:hAnsi="方正仿宋_GB2312" w:eastAsia="方正仿宋_GB2312" w:cs="方正仿宋_GB2312"/>
          <w:position w:val="-3"/>
          <w:sz w:val="10"/>
          <w:szCs w:val="10"/>
        </w:rPr>
        <w:t>n</w:t>
      </w:r>
    </w:p>
    <w:p w14:paraId="773DD24A">
      <w:pPr>
        <w:pStyle w:val="2"/>
        <w:keepNext w:val="0"/>
        <w:keepLines w:val="0"/>
        <w:pageBreakBefore w:val="0"/>
        <w:widowControl/>
        <w:kinsoku/>
        <w:wordWrap w:val="0"/>
        <w:overflowPunct/>
        <w:topLinePunct w:val="0"/>
        <w:autoSpaceDE w:val="0"/>
        <w:autoSpaceDN w:val="0"/>
        <w:bidi w:val="0"/>
        <w:adjustRightInd w:val="0"/>
        <w:snapToGrid w:val="0"/>
        <w:spacing w:before="107" w:line="228"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F</w:t>
      </w:r>
      <w:r>
        <w:rPr>
          <w:rFonts w:hint="eastAsia" w:ascii="方正仿宋_GB2312" w:hAnsi="方正仿宋_GB2312" w:eastAsia="方正仿宋_GB2312" w:cs="方正仿宋_GB2312"/>
          <w:position w:val="-3"/>
          <w:sz w:val="10"/>
          <w:szCs w:val="10"/>
        </w:rPr>
        <w:t>1</w:t>
      </w:r>
      <w:r>
        <w:rPr>
          <w:rFonts w:hint="eastAsia" w:ascii="方正仿宋_GB2312" w:hAnsi="方正仿宋_GB2312" w:eastAsia="方正仿宋_GB2312" w:cs="方正仿宋_GB2312"/>
          <w:spacing w:val="-10"/>
          <w:position w:val="-3"/>
          <w:sz w:val="10"/>
          <w:szCs w:val="10"/>
        </w:rPr>
        <w:t xml:space="preserve"> </w:t>
      </w:r>
      <w:r>
        <w:rPr>
          <w:rFonts w:hint="eastAsia" w:ascii="方正仿宋_GB2312" w:hAnsi="方正仿宋_GB2312" w:eastAsia="方正仿宋_GB2312" w:cs="方正仿宋_GB2312"/>
          <w:spacing w:val="-13"/>
          <w:sz w:val="22"/>
          <w:szCs w:val="22"/>
        </w:rPr>
        <w:t>、F</w:t>
      </w:r>
      <w:r>
        <w:rPr>
          <w:rFonts w:hint="eastAsia" w:ascii="方正仿宋_GB2312" w:hAnsi="方正仿宋_GB2312" w:eastAsia="方正仿宋_GB2312" w:cs="方正仿宋_GB2312"/>
          <w:spacing w:val="-1"/>
          <w:position w:val="-3"/>
          <w:sz w:val="10"/>
          <w:szCs w:val="10"/>
        </w:rPr>
        <w:t>2</w:t>
      </w:r>
      <w:r>
        <w:rPr>
          <w:rFonts w:hint="eastAsia" w:ascii="方正仿宋_GB2312" w:hAnsi="方正仿宋_GB2312" w:eastAsia="方正仿宋_GB2312" w:cs="方正仿宋_GB2312"/>
          <w:spacing w:val="-1"/>
          <w:sz w:val="22"/>
          <w:szCs w:val="22"/>
        </w:rPr>
        <w:t>……F</w:t>
      </w:r>
      <w:r>
        <w:rPr>
          <w:rFonts w:hint="eastAsia" w:ascii="方正仿宋_GB2312" w:hAnsi="方正仿宋_GB2312" w:eastAsia="方正仿宋_GB2312" w:cs="方正仿宋_GB2312"/>
          <w:spacing w:val="-1"/>
          <w:position w:val="-3"/>
          <w:sz w:val="10"/>
          <w:szCs w:val="10"/>
        </w:rPr>
        <w:t>n</w:t>
      </w:r>
      <w:r>
        <w:rPr>
          <w:rFonts w:hint="eastAsia" w:ascii="方正仿宋_GB2312" w:hAnsi="方正仿宋_GB2312" w:eastAsia="方正仿宋_GB2312" w:cs="方正仿宋_GB2312"/>
          <w:spacing w:val="-12"/>
          <w:position w:val="-3"/>
          <w:sz w:val="10"/>
          <w:szCs w:val="10"/>
        </w:rPr>
        <w:t xml:space="preserve"> </w:t>
      </w:r>
      <w:r>
        <w:rPr>
          <w:rFonts w:hint="eastAsia" w:ascii="方正仿宋_GB2312" w:hAnsi="方正仿宋_GB2312" w:eastAsia="方正仿宋_GB2312" w:cs="方正仿宋_GB2312"/>
          <w:spacing w:val="-1"/>
          <w:sz w:val="22"/>
          <w:szCs w:val="22"/>
        </w:rPr>
        <w:t>分别为各项评审因素的得分；</w:t>
      </w:r>
    </w:p>
    <w:p w14:paraId="1BCFC095">
      <w:pPr>
        <w:pStyle w:val="2"/>
        <w:keepNext w:val="0"/>
        <w:keepLines w:val="0"/>
        <w:pageBreakBefore w:val="0"/>
        <w:widowControl/>
        <w:kinsoku/>
        <w:wordWrap w:val="0"/>
        <w:overflowPunct/>
        <w:topLinePunct w:val="0"/>
        <w:autoSpaceDE w:val="0"/>
        <w:autoSpaceDN w:val="0"/>
        <w:bidi w:val="0"/>
        <w:adjustRightInd w:val="0"/>
        <w:snapToGrid w:val="0"/>
        <w:spacing w:before="108" w:line="233" w:lineRule="auto"/>
        <w:ind w:left="44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A</w:t>
      </w:r>
      <w:r>
        <w:rPr>
          <w:rFonts w:hint="eastAsia" w:ascii="方正仿宋_GB2312" w:hAnsi="方正仿宋_GB2312" w:eastAsia="方正仿宋_GB2312" w:cs="方正仿宋_GB2312"/>
          <w:spacing w:val="4"/>
          <w:position w:val="-2"/>
          <w:sz w:val="10"/>
          <w:szCs w:val="10"/>
        </w:rPr>
        <w:t>1</w:t>
      </w:r>
      <w:r>
        <w:rPr>
          <w:rFonts w:hint="eastAsia" w:ascii="方正仿宋_GB2312" w:hAnsi="方正仿宋_GB2312" w:eastAsia="方正仿宋_GB2312" w:cs="方正仿宋_GB2312"/>
          <w:spacing w:val="-26"/>
          <w:position w:val="-2"/>
          <w:sz w:val="10"/>
          <w:szCs w:val="10"/>
        </w:rPr>
        <w:t xml:space="preserve"> </w:t>
      </w:r>
      <w:r>
        <w:rPr>
          <w:rFonts w:hint="eastAsia" w:ascii="方正仿宋_GB2312" w:hAnsi="方正仿宋_GB2312" w:eastAsia="方正仿宋_GB2312" w:cs="方正仿宋_GB2312"/>
          <w:spacing w:val="4"/>
          <w:sz w:val="22"/>
          <w:szCs w:val="22"/>
        </w:rPr>
        <w:t>、A</w:t>
      </w:r>
      <w:r>
        <w:rPr>
          <w:rFonts w:hint="eastAsia" w:ascii="方正仿宋_GB2312" w:hAnsi="方正仿宋_GB2312" w:eastAsia="方正仿宋_GB2312" w:cs="方正仿宋_GB2312"/>
          <w:spacing w:val="4"/>
          <w:position w:val="-2"/>
          <w:sz w:val="10"/>
          <w:szCs w:val="10"/>
        </w:rPr>
        <w:t>2</w:t>
      </w:r>
      <w:r>
        <w:rPr>
          <w:rFonts w:hint="eastAsia" w:ascii="方正仿宋_GB2312" w:hAnsi="方正仿宋_GB2312" w:eastAsia="方正仿宋_GB2312" w:cs="方正仿宋_GB2312"/>
          <w:spacing w:val="-25"/>
          <w:position w:val="-2"/>
          <w:sz w:val="10"/>
          <w:szCs w:val="10"/>
        </w:rPr>
        <w:t xml:space="preserve"> </w:t>
      </w:r>
      <w:r>
        <w:rPr>
          <w:rFonts w:hint="eastAsia" w:ascii="方正仿宋_GB2312" w:hAnsi="方正仿宋_GB2312" w:eastAsia="方正仿宋_GB2312" w:cs="方正仿宋_GB2312"/>
          <w:spacing w:val="4"/>
          <w:sz w:val="22"/>
          <w:szCs w:val="22"/>
        </w:rPr>
        <w:t>、……</w:t>
      </w:r>
      <w:r>
        <w:rPr>
          <w:rFonts w:hint="eastAsia" w:ascii="方正仿宋_GB2312" w:hAnsi="方正仿宋_GB2312" w:eastAsia="方正仿宋_GB2312" w:cs="方正仿宋_GB2312"/>
          <w:sz w:val="22"/>
          <w:szCs w:val="22"/>
        </w:rPr>
        <w:t>A</w:t>
      </w:r>
      <w:r>
        <w:rPr>
          <w:rFonts w:hint="eastAsia" w:ascii="方正仿宋_GB2312" w:hAnsi="方正仿宋_GB2312" w:eastAsia="方正仿宋_GB2312" w:cs="方正仿宋_GB2312"/>
          <w:position w:val="-2"/>
          <w:sz w:val="10"/>
          <w:szCs w:val="10"/>
        </w:rPr>
        <w:t>n</w:t>
      </w:r>
      <w:r>
        <w:rPr>
          <w:rFonts w:hint="eastAsia" w:ascii="方正仿宋_GB2312" w:hAnsi="方正仿宋_GB2312" w:eastAsia="方正仿宋_GB2312" w:cs="方正仿宋_GB2312"/>
          <w:spacing w:val="-12"/>
          <w:position w:val="-2"/>
          <w:sz w:val="10"/>
          <w:szCs w:val="10"/>
        </w:rPr>
        <w:t xml:space="preserve"> </w:t>
      </w:r>
      <w:r>
        <w:rPr>
          <w:rFonts w:hint="eastAsia" w:ascii="方正仿宋_GB2312" w:hAnsi="方正仿宋_GB2312" w:eastAsia="方正仿宋_GB2312" w:cs="方正仿宋_GB2312"/>
          <w:spacing w:val="4"/>
          <w:sz w:val="22"/>
          <w:szCs w:val="22"/>
        </w:rPr>
        <w:t>分别为各项评审因素所占的权重（</w:t>
      </w:r>
      <w:r>
        <w:rPr>
          <w:rFonts w:hint="eastAsia" w:ascii="方正仿宋_GB2312" w:hAnsi="方正仿宋_GB2312" w:eastAsia="方正仿宋_GB2312" w:cs="方正仿宋_GB2312"/>
          <w:spacing w:val="3"/>
          <w:sz w:val="22"/>
          <w:szCs w:val="22"/>
        </w:rPr>
        <w:t>A</w:t>
      </w:r>
      <w:r>
        <w:rPr>
          <w:rFonts w:hint="eastAsia" w:ascii="方正仿宋_GB2312" w:hAnsi="方正仿宋_GB2312" w:eastAsia="方正仿宋_GB2312" w:cs="方正仿宋_GB2312"/>
          <w:spacing w:val="3"/>
          <w:position w:val="-2"/>
          <w:sz w:val="10"/>
          <w:szCs w:val="10"/>
        </w:rPr>
        <w:t>1</w:t>
      </w:r>
      <w:r>
        <w:rPr>
          <w:rFonts w:hint="eastAsia" w:ascii="方正仿宋_GB2312" w:hAnsi="方正仿宋_GB2312" w:eastAsia="方正仿宋_GB2312" w:cs="方正仿宋_GB2312"/>
          <w:spacing w:val="3"/>
          <w:sz w:val="22"/>
          <w:szCs w:val="22"/>
        </w:rPr>
        <w:t>＋A</w:t>
      </w:r>
      <w:r>
        <w:rPr>
          <w:rFonts w:hint="eastAsia" w:ascii="方正仿宋_GB2312" w:hAnsi="方正仿宋_GB2312" w:eastAsia="方正仿宋_GB2312" w:cs="方正仿宋_GB2312"/>
          <w:spacing w:val="3"/>
          <w:position w:val="-2"/>
          <w:sz w:val="10"/>
          <w:szCs w:val="10"/>
        </w:rPr>
        <w:t>2</w:t>
      </w:r>
      <w:r>
        <w:rPr>
          <w:rFonts w:hint="eastAsia" w:ascii="方正仿宋_GB2312" w:hAnsi="方正仿宋_GB2312" w:eastAsia="方正仿宋_GB2312" w:cs="方正仿宋_GB2312"/>
          <w:spacing w:val="-23"/>
          <w:position w:val="-2"/>
          <w:sz w:val="10"/>
          <w:szCs w:val="10"/>
        </w:rPr>
        <w:t xml:space="preserve"> </w:t>
      </w:r>
      <w:r>
        <w:rPr>
          <w:rFonts w:hint="eastAsia" w:ascii="方正仿宋_GB2312" w:hAnsi="方正仿宋_GB2312" w:eastAsia="方正仿宋_GB2312" w:cs="方正仿宋_GB2312"/>
          <w:spacing w:val="3"/>
          <w:sz w:val="22"/>
          <w:szCs w:val="22"/>
        </w:rPr>
        <w:t>+…+</w:t>
      </w:r>
      <w:r>
        <w:rPr>
          <w:rFonts w:hint="eastAsia" w:ascii="方正仿宋_GB2312" w:hAnsi="方正仿宋_GB2312" w:eastAsia="方正仿宋_GB2312" w:cs="方正仿宋_GB2312"/>
          <w:sz w:val="22"/>
          <w:szCs w:val="22"/>
        </w:rPr>
        <w:t>A</w:t>
      </w:r>
      <w:r>
        <w:rPr>
          <w:rFonts w:hint="eastAsia" w:ascii="方正仿宋_GB2312" w:hAnsi="方正仿宋_GB2312" w:eastAsia="方正仿宋_GB2312" w:cs="方正仿宋_GB2312"/>
          <w:position w:val="-2"/>
          <w:sz w:val="10"/>
          <w:szCs w:val="10"/>
        </w:rPr>
        <w:t>n</w:t>
      </w:r>
      <w:r>
        <w:rPr>
          <w:rFonts w:hint="eastAsia" w:ascii="方正仿宋_GB2312" w:hAnsi="方正仿宋_GB2312" w:eastAsia="方正仿宋_GB2312" w:cs="方正仿宋_GB2312"/>
          <w:spacing w:val="-19"/>
          <w:position w:val="-2"/>
          <w:sz w:val="10"/>
          <w:szCs w:val="10"/>
        </w:rPr>
        <w:t xml:space="preserve"> </w:t>
      </w:r>
      <w:r>
        <w:rPr>
          <w:rFonts w:hint="eastAsia" w:ascii="方正仿宋_GB2312" w:hAnsi="方正仿宋_GB2312" w:eastAsia="方正仿宋_GB2312" w:cs="方正仿宋_GB2312"/>
          <w:spacing w:val="3"/>
          <w:sz w:val="22"/>
          <w:szCs w:val="22"/>
        </w:rPr>
        <w:t>＝1）。</w:t>
      </w:r>
    </w:p>
    <w:p w14:paraId="4A82DBC8">
      <w:pPr>
        <w:pStyle w:val="2"/>
        <w:keepNext w:val="0"/>
        <w:keepLines w:val="0"/>
        <w:pageBreakBefore w:val="0"/>
        <w:widowControl/>
        <w:kinsoku/>
        <w:wordWrap w:val="0"/>
        <w:overflowPunct/>
        <w:topLinePunct w:val="0"/>
        <w:autoSpaceDE w:val="0"/>
        <w:autoSpaceDN w:val="0"/>
        <w:bidi w:val="0"/>
        <w:adjustRightInd w:val="0"/>
        <w:snapToGrid w:val="0"/>
        <w:spacing w:before="101" w:line="220" w:lineRule="auto"/>
        <w:ind w:left="46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5.2</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pacing w:val="-2"/>
          <w:sz w:val="22"/>
          <w:szCs w:val="22"/>
        </w:rPr>
        <w:t>评分分值计算保留小数点后两位，小数</w:t>
      </w:r>
      <w:r>
        <w:rPr>
          <w:rFonts w:hint="eastAsia" w:ascii="方正仿宋_GB2312" w:hAnsi="方正仿宋_GB2312" w:eastAsia="方正仿宋_GB2312" w:cs="方正仿宋_GB2312"/>
          <w:spacing w:val="-3"/>
          <w:sz w:val="22"/>
          <w:szCs w:val="22"/>
        </w:rPr>
        <w:t>点后第三位“</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3"/>
          <w:sz w:val="22"/>
          <w:szCs w:val="22"/>
        </w:rPr>
        <w:t>四舍五入</w:t>
      </w:r>
      <w:r>
        <w:rPr>
          <w:rFonts w:hint="eastAsia" w:ascii="方正仿宋_GB2312" w:hAnsi="方正仿宋_GB2312" w:eastAsia="方正仿宋_GB2312" w:cs="方正仿宋_GB2312"/>
          <w:spacing w:val="-84"/>
          <w:sz w:val="22"/>
          <w:szCs w:val="22"/>
        </w:rPr>
        <w:t xml:space="preserve"> </w:t>
      </w:r>
      <w:r>
        <w:rPr>
          <w:rFonts w:hint="eastAsia" w:ascii="方正仿宋_GB2312" w:hAnsi="方正仿宋_GB2312" w:eastAsia="方正仿宋_GB2312" w:cs="方正仿宋_GB2312"/>
          <w:spacing w:val="-3"/>
          <w:sz w:val="22"/>
          <w:szCs w:val="22"/>
        </w:rPr>
        <w:t>”。</w:t>
      </w:r>
    </w:p>
    <w:p w14:paraId="5054880B">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14" w:right="56"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5.3</w:t>
      </w:r>
      <w:r>
        <w:rPr>
          <w:rFonts w:hint="eastAsia" w:ascii="方正仿宋_GB2312" w:hAnsi="方正仿宋_GB2312" w:eastAsia="方正仿宋_GB2312" w:cs="方正仿宋_GB2312"/>
          <w:spacing w:val="-50"/>
          <w:sz w:val="22"/>
          <w:szCs w:val="22"/>
        </w:rPr>
        <w:t xml:space="preserve"> </w:t>
      </w:r>
      <w:r>
        <w:rPr>
          <w:rFonts w:hint="eastAsia" w:ascii="方正仿宋_GB2312" w:hAnsi="方正仿宋_GB2312" w:eastAsia="方正仿宋_GB2312" w:cs="方正仿宋_GB2312"/>
          <w:sz w:val="22"/>
          <w:szCs w:val="22"/>
        </w:rPr>
        <w:t>评标时，评标委员会成员应当独立对满足招标</w:t>
      </w:r>
      <w:r>
        <w:rPr>
          <w:rFonts w:hint="eastAsia" w:ascii="方正仿宋_GB2312" w:hAnsi="方正仿宋_GB2312" w:eastAsia="方正仿宋_GB2312" w:cs="方正仿宋_GB2312"/>
          <w:spacing w:val="-1"/>
          <w:sz w:val="22"/>
          <w:szCs w:val="22"/>
        </w:rPr>
        <w:t>文件全部实质性要求投标人的投标文件进行评价、评分，然后汇总每个投标人每项评分因素的得分。每个投标人的最终得分为所有评标委</w:t>
      </w:r>
      <w:r>
        <w:rPr>
          <w:rFonts w:hint="eastAsia" w:ascii="方正仿宋_GB2312" w:hAnsi="方正仿宋_GB2312" w:eastAsia="方正仿宋_GB2312" w:cs="方正仿宋_GB2312"/>
          <w:spacing w:val="-2"/>
          <w:sz w:val="22"/>
          <w:szCs w:val="22"/>
        </w:rPr>
        <w:t>员会成员</w:t>
      </w:r>
      <w:r>
        <w:rPr>
          <w:rFonts w:hint="eastAsia" w:ascii="方正仿宋_GB2312" w:hAnsi="方正仿宋_GB2312" w:eastAsia="方正仿宋_GB2312" w:cs="方正仿宋_GB2312"/>
          <w:spacing w:val="-1"/>
          <w:sz w:val="22"/>
          <w:szCs w:val="22"/>
        </w:rPr>
        <w:t>评分的算术平均值。</w:t>
      </w:r>
    </w:p>
    <w:p w14:paraId="7C44E58B">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6.</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b/>
          <w:bCs/>
          <w:spacing w:val="-5"/>
          <w:sz w:val="22"/>
          <w:szCs w:val="22"/>
        </w:rPr>
        <w:t>中标候选人的推荐方法</w:t>
      </w:r>
    </w:p>
    <w:p w14:paraId="19C066E8">
      <w:pPr>
        <w:pStyle w:val="2"/>
        <w:keepNext w:val="0"/>
        <w:keepLines w:val="0"/>
        <w:pageBreakBefore w:val="0"/>
        <w:widowControl/>
        <w:kinsoku/>
        <w:wordWrap w:val="0"/>
        <w:overflowPunct/>
        <w:topLinePunct w:val="0"/>
        <w:autoSpaceDE w:val="0"/>
        <w:autoSpaceDN w:val="0"/>
        <w:bidi w:val="0"/>
        <w:adjustRightInd w:val="0"/>
        <w:snapToGrid w:val="0"/>
        <w:spacing w:before="117" w:line="319" w:lineRule="auto"/>
        <w:ind w:left="15" w:right="56"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6.1</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z w:val="22"/>
          <w:szCs w:val="22"/>
        </w:rPr>
        <w:t>评标结果按评审后得分由高到低顺序排列。得分相</w:t>
      </w:r>
      <w:r>
        <w:rPr>
          <w:rFonts w:hint="eastAsia" w:ascii="方正仿宋_GB2312" w:hAnsi="方正仿宋_GB2312" w:eastAsia="方正仿宋_GB2312" w:cs="方正仿宋_GB2312"/>
          <w:spacing w:val="-1"/>
          <w:sz w:val="22"/>
          <w:szCs w:val="22"/>
        </w:rPr>
        <w:t>同的，按投标报价由低到高顺序排列。得分且投标报价相同的并列。投标文件满足招标文件全部实质性要求，且按照评审因素的</w:t>
      </w:r>
      <w:r>
        <w:rPr>
          <w:rFonts w:hint="eastAsia" w:ascii="方正仿宋_GB2312" w:hAnsi="方正仿宋_GB2312" w:eastAsia="方正仿宋_GB2312" w:cs="方正仿宋_GB2312"/>
          <w:spacing w:val="-2"/>
          <w:sz w:val="22"/>
          <w:szCs w:val="22"/>
        </w:rPr>
        <w:t>量化指标评审</w:t>
      </w:r>
      <w:r>
        <w:rPr>
          <w:rFonts w:hint="eastAsia" w:ascii="方正仿宋_GB2312" w:hAnsi="方正仿宋_GB2312" w:eastAsia="方正仿宋_GB2312" w:cs="方正仿宋_GB2312"/>
          <w:spacing w:val="-1"/>
          <w:sz w:val="22"/>
          <w:szCs w:val="22"/>
        </w:rPr>
        <w:t>得分最高的投标人为排名第一的中标候选人。</w:t>
      </w:r>
    </w:p>
    <w:p w14:paraId="0F051B77">
      <w:pPr>
        <w:pStyle w:val="2"/>
        <w:keepNext w:val="0"/>
        <w:keepLines w:val="0"/>
        <w:pageBreakBefore w:val="0"/>
        <w:widowControl/>
        <w:kinsoku/>
        <w:wordWrap w:val="0"/>
        <w:overflowPunct/>
        <w:topLinePunct w:val="0"/>
        <w:autoSpaceDE w:val="0"/>
        <w:autoSpaceDN w:val="0"/>
        <w:bidi w:val="0"/>
        <w:adjustRightInd w:val="0"/>
        <w:snapToGrid w:val="0"/>
        <w:spacing w:before="1" w:line="218" w:lineRule="auto"/>
        <w:ind w:left="45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6.2</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1"/>
          <w:sz w:val="22"/>
          <w:szCs w:val="22"/>
        </w:rPr>
        <w:t>得分且投标报价相同的并列，按本章第二节规定确定中标候选人。</w:t>
      </w:r>
    </w:p>
    <w:p w14:paraId="37288A79">
      <w:pPr>
        <w:keepNext w:val="0"/>
        <w:keepLines w:val="0"/>
        <w:pageBreakBefore w:val="0"/>
        <w:widowControl/>
        <w:kinsoku/>
        <w:wordWrap w:val="0"/>
        <w:overflowPunct/>
        <w:topLinePunct w:val="0"/>
        <w:autoSpaceDE w:val="0"/>
        <w:autoSpaceDN w:val="0"/>
        <w:bidi w:val="0"/>
        <w:adjustRightInd w:val="0"/>
        <w:snapToGrid w:val="0"/>
        <w:spacing w:line="357" w:lineRule="auto"/>
        <w:textAlignment w:val="baseline"/>
        <w:rPr>
          <w:rFonts w:hint="eastAsia" w:ascii="方正仿宋_GB2312" w:hAnsi="方正仿宋_GB2312" w:eastAsia="方正仿宋_GB2312" w:cs="方正仿宋_GB2312"/>
          <w:sz w:val="21"/>
        </w:rPr>
      </w:pPr>
    </w:p>
    <w:p w14:paraId="4FD4BBB7">
      <w:pPr>
        <w:keepNext w:val="0"/>
        <w:keepLines w:val="0"/>
        <w:pageBreakBefore w:val="0"/>
        <w:widowControl/>
        <w:kinsoku/>
        <w:wordWrap w:val="0"/>
        <w:overflowPunct/>
        <w:topLinePunct w:val="0"/>
        <w:autoSpaceDE w:val="0"/>
        <w:autoSpaceDN w:val="0"/>
        <w:bidi w:val="0"/>
        <w:adjustRightInd w:val="0"/>
        <w:snapToGrid w:val="0"/>
        <w:spacing w:line="358" w:lineRule="auto"/>
        <w:textAlignment w:val="baseline"/>
        <w:rPr>
          <w:rFonts w:hint="eastAsia" w:ascii="方正仿宋_GB2312" w:hAnsi="方正仿宋_GB2312" w:eastAsia="方正仿宋_GB2312" w:cs="方正仿宋_GB2312"/>
          <w:sz w:val="21"/>
        </w:rPr>
      </w:pPr>
    </w:p>
    <w:p w14:paraId="6E2B2729">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382F26B0">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6BED003A">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40155040">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5EB61094">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08D4D279">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5E18D435">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2DC97F38">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1C76DB2D">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7CAD0F5D">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3E204F08">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4F44D11C">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06F3272A">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0170681D">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15818890">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72B7A544">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68DE2C5C">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3DFBCE33">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63D5BBF7">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1F14F132">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4C2F4471">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1DE5B80C">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75A88A5F">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483E7E1A">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6454CA8B">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637CEA30">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1FBBBFD6">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40AD854F">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3351EFE5">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010E9F82">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216D0A06">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5DEC2BAC">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172F1C6C">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pacing w:val="7"/>
          <w:sz w:val="20"/>
          <w:szCs w:val="20"/>
        </w:rPr>
      </w:pPr>
    </w:p>
    <w:p w14:paraId="1B21B450">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4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附表</w:t>
      </w:r>
      <w:r>
        <w:rPr>
          <w:rFonts w:hint="eastAsia" w:ascii="方正仿宋_GB2312" w:hAnsi="方正仿宋_GB2312" w:eastAsia="方正仿宋_GB2312" w:cs="方正仿宋_GB2312"/>
          <w:spacing w:val="-19"/>
          <w:sz w:val="20"/>
          <w:szCs w:val="20"/>
        </w:rPr>
        <w:t xml:space="preserve"> </w:t>
      </w:r>
      <w:r>
        <w:rPr>
          <w:rFonts w:hint="eastAsia" w:ascii="方正仿宋_GB2312" w:hAnsi="方正仿宋_GB2312" w:eastAsia="方正仿宋_GB2312" w:cs="方正仿宋_GB2312"/>
          <w:spacing w:val="7"/>
          <w:sz w:val="20"/>
          <w:szCs w:val="20"/>
        </w:rPr>
        <w:t>1 评标方法及标准表（本评分标准适用所有包号）</w:t>
      </w:r>
    </w:p>
    <w:p w14:paraId="4D99BD3F">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378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本采购项目的权值见下表</w:t>
      </w:r>
    </w:p>
    <w:p w14:paraId="64A4AD7A">
      <w:pPr>
        <w:keepNext w:val="0"/>
        <w:keepLines w:val="0"/>
        <w:pageBreakBefore w:val="0"/>
        <w:widowControl/>
        <w:kinsoku/>
        <w:wordWrap w:val="0"/>
        <w:overflowPunct/>
        <w:topLinePunct w:val="0"/>
        <w:autoSpaceDE w:val="0"/>
        <w:autoSpaceDN w:val="0"/>
        <w:bidi w:val="0"/>
        <w:adjustRightInd w:val="0"/>
        <w:snapToGrid w:val="0"/>
        <w:spacing w:line="135" w:lineRule="exact"/>
        <w:textAlignment w:val="baseline"/>
        <w:rPr>
          <w:rFonts w:hint="eastAsia" w:ascii="方正仿宋_GB2312" w:hAnsi="方正仿宋_GB2312" w:eastAsia="方正仿宋_GB2312" w:cs="方正仿宋_GB2312"/>
        </w:rPr>
      </w:pPr>
    </w:p>
    <w:tbl>
      <w:tblPr>
        <w:tblStyle w:val="8"/>
        <w:tblW w:w="987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8"/>
        <w:gridCol w:w="5224"/>
        <w:gridCol w:w="3831"/>
      </w:tblGrid>
      <w:tr w14:paraId="2D0C7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818" w:type="dxa"/>
            <w:tcBorders>
              <w:top w:val="single" w:color="000000" w:sz="2" w:space="0"/>
              <w:left w:val="single" w:color="000000" w:sz="2" w:space="0"/>
            </w:tcBorders>
            <w:vAlign w:val="top"/>
          </w:tcPr>
          <w:p w14:paraId="38FB6C3E">
            <w:pPr>
              <w:pStyle w:val="9"/>
              <w:keepNext w:val="0"/>
              <w:keepLines w:val="0"/>
              <w:pageBreakBefore w:val="0"/>
              <w:widowControl/>
              <w:kinsoku/>
              <w:wordWrap w:val="0"/>
              <w:overflowPunct/>
              <w:topLinePunct w:val="0"/>
              <w:autoSpaceDE w:val="0"/>
              <w:autoSpaceDN w:val="0"/>
              <w:bidi w:val="0"/>
              <w:adjustRightInd w:val="0"/>
              <w:snapToGrid w:val="0"/>
              <w:spacing w:before="129" w:line="229" w:lineRule="auto"/>
              <w:ind w:left="12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序号</w:t>
            </w:r>
          </w:p>
        </w:tc>
        <w:tc>
          <w:tcPr>
            <w:tcW w:w="5224" w:type="dxa"/>
            <w:tcBorders>
              <w:top w:val="single" w:color="000000" w:sz="2" w:space="0"/>
            </w:tcBorders>
            <w:vAlign w:val="top"/>
          </w:tcPr>
          <w:p w14:paraId="5EB3DF13">
            <w:pPr>
              <w:pStyle w:val="9"/>
              <w:keepNext w:val="0"/>
              <w:keepLines w:val="0"/>
              <w:pageBreakBefore w:val="0"/>
              <w:widowControl/>
              <w:kinsoku/>
              <w:wordWrap w:val="0"/>
              <w:overflowPunct/>
              <w:topLinePunct w:val="0"/>
              <w:autoSpaceDE w:val="0"/>
              <w:autoSpaceDN w:val="0"/>
              <w:bidi w:val="0"/>
              <w:adjustRightInd w:val="0"/>
              <w:snapToGrid w:val="0"/>
              <w:spacing w:before="130" w:line="228" w:lineRule="auto"/>
              <w:ind w:left="214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4"/>
              </w:rPr>
              <w:t>项</w:t>
            </w:r>
            <w:r>
              <w:rPr>
                <w:rFonts w:hint="eastAsia" w:ascii="方正仿宋_GB2312" w:hAnsi="方正仿宋_GB2312" w:eastAsia="方正仿宋_GB2312" w:cs="方正仿宋_GB2312"/>
                <w:spacing w:val="15"/>
              </w:rPr>
              <w:t xml:space="preserve">     </w:t>
            </w:r>
            <w:r>
              <w:rPr>
                <w:rFonts w:hint="eastAsia" w:ascii="方正仿宋_GB2312" w:hAnsi="方正仿宋_GB2312" w:eastAsia="方正仿宋_GB2312" w:cs="方正仿宋_GB2312"/>
                <w:b/>
                <w:bCs/>
                <w:spacing w:val="-4"/>
              </w:rPr>
              <w:t>目</w:t>
            </w:r>
          </w:p>
        </w:tc>
        <w:tc>
          <w:tcPr>
            <w:tcW w:w="3831" w:type="dxa"/>
            <w:tcBorders>
              <w:top w:val="single" w:color="000000" w:sz="2" w:space="0"/>
              <w:right w:val="single" w:color="000000" w:sz="2" w:space="0"/>
            </w:tcBorders>
            <w:vAlign w:val="top"/>
          </w:tcPr>
          <w:p w14:paraId="06908C17">
            <w:pPr>
              <w:pStyle w:val="9"/>
              <w:keepNext w:val="0"/>
              <w:keepLines w:val="0"/>
              <w:pageBreakBefore w:val="0"/>
              <w:widowControl/>
              <w:kinsoku/>
              <w:wordWrap w:val="0"/>
              <w:overflowPunct/>
              <w:topLinePunct w:val="0"/>
              <w:autoSpaceDE w:val="0"/>
              <w:autoSpaceDN w:val="0"/>
              <w:bidi w:val="0"/>
              <w:adjustRightInd w:val="0"/>
              <w:snapToGrid w:val="0"/>
              <w:spacing w:before="129" w:line="228" w:lineRule="auto"/>
              <w:ind w:left="138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权值的取值</w:t>
            </w:r>
          </w:p>
        </w:tc>
      </w:tr>
      <w:tr w14:paraId="62EBC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18" w:type="dxa"/>
            <w:tcBorders>
              <w:left w:val="single" w:color="000000" w:sz="2" w:space="0"/>
            </w:tcBorders>
            <w:vAlign w:val="top"/>
          </w:tcPr>
          <w:p w14:paraId="0AC924A5">
            <w:pPr>
              <w:pStyle w:val="9"/>
              <w:keepNext w:val="0"/>
              <w:keepLines w:val="0"/>
              <w:pageBreakBefore w:val="0"/>
              <w:widowControl/>
              <w:kinsoku/>
              <w:wordWrap w:val="0"/>
              <w:overflowPunct/>
              <w:topLinePunct w:val="0"/>
              <w:autoSpaceDE w:val="0"/>
              <w:autoSpaceDN w:val="0"/>
              <w:bidi w:val="0"/>
              <w:adjustRightInd w:val="0"/>
              <w:snapToGrid w:val="0"/>
              <w:spacing w:before="94" w:line="270" w:lineRule="exact"/>
              <w:ind w:left="38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1</w:t>
            </w:r>
          </w:p>
        </w:tc>
        <w:tc>
          <w:tcPr>
            <w:tcW w:w="5224" w:type="dxa"/>
            <w:vAlign w:val="top"/>
          </w:tcPr>
          <w:p w14:paraId="1BE50162">
            <w:pPr>
              <w:pStyle w:val="9"/>
              <w:keepNext w:val="0"/>
              <w:keepLines w:val="0"/>
              <w:pageBreakBefore w:val="0"/>
              <w:widowControl/>
              <w:kinsoku/>
              <w:wordWrap w:val="0"/>
              <w:overflowPunct/>
              <w:topLinePunct w:val="0"/>
              <w:autoSpaceDE w:val="0"/>
              <w:autoSpaceDN w:val="0"/>
              <w:bidi w:val="0"/>
              <w:adjustRightInd w:val="0"/>
              <w:snapToGrid w:val="0"/>
              <w:spacing w:before="94" w:line="226" w:lineRule="auto"/>
              <w:ind w:left="208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报价（A1）</w:t>
            </w:r>
          </w:p>
        </w:tc>
        <w:tc>
          <w:tcPr>
            <w:tcW w:w="3831" w:type="dxa"/>
            <w:tcBorders>
              <w:right w:val="single" w:color="000000" w:sz="2" w:space="0"/>
            </w:tcBorders>
            <w:vAlign w:val="top"/>
          </w:tcPr>
          <w:p w14:paraId="287D5BA5">
            <w:pPr>
              <w:pStyle w:val="9"/>
              <w:keepNext w:val="0"/>
              <w:keepLines w:val="0"/>
              <w:pageBreakBefore w:val="0"/>
              <w:widowControl/>
              <w:kinsoku/>
              <w:wordWrap w:val="0"/>
              <w:overflowPunct/>
              <w:topLinePunct w:val="0"/>
              <w:autoSpaceDE w:val="0"/>
              <w:autoSpaceDN w:val="0"/>
              <w:bidi w:val="0"/>
              <w:adjustRightInd w:val="0"/>
              <w:snapToGrid w:val="0"/>
              <w:spacing w:before="94" w:line="267" w:lineRule="exact"/>
              <w:ind w:left="170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position w:val="1"/>
              </w:rPr>
              <w:t>0.10</w:t>
            </w:r>
          </w:p>
        </w:tc>
      </w:tr>
      <w:tr w14:paraId="2B1D5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818" w:type="dxa"/>
            <w:tcBorders>
              <w:left w:val="single" w:color="000000" w:sz="2" w:space="0"/>
            </w:tcBorders>
            <w:vAlign w:val="top"/>
          </w:tcPr>
          <w:p w14:paraId="56625A67">
            <w:pPr>
              <w:pStyle w:val="9"/>
              <w:keepNext w:val="0"/>
              <w:keepLines w:val="0"/>
              <w:pageBreakBefore w:val="0"/>
              <w:widowControl/>
              <w:kinsoku/>
              <w:wordWrap w:val="0"/>
              <w:overflowPunct/>
              <w:topLinePunct w:val="0"/>
              <w:autoSpaceDE w:val="0"/>
              <w:autoSpaceDN w:val="0"/>
              <w:bidi w:val="0"/>
              <w:adjustRightInd w:val="0"/>
              <w:snapToGrid w:val="0"/>
              <w:spacing w:before="103" w:line="270" w:lineRule="exact"/>
              <w:ind w:left="36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2</w:t>
            </w:r>
          </w:p>
        </w:tc>
        <w:tc>
          <w:tcPr>
            <w:tcW w:w="5224" w:type="dxa"/>
            <w:vAlign w:val="top"/>
          </w:tcPr>
          <w:p w14:paraId="73A82DE0">
            <w:pPr>
              <w:pStyle w:val="9"/>
              <w:keepNext w:val="0"/>
              <w:keepLines w:val="0"/>
              <w:pageBreakBefore w:val="0"/>
              <w:widowControl/>
              <w:kinsoku/>
              <w:wordWrap w:val="0"/>
              <w:overflowPunct/>
              <w:topLinePunct w:val="0"/>
              <w:autoSpaceDE w:val="0"/>
              <w:autoSpaceDN w:val="0"/>
              <w:bidi w:val="0"/>
              <w:adjustRightInd w:val="0"/>
              <w:snapToGrid w:val="0"/>
              <w:spacing w:before="102" w:line="228" w:lineRule="auto"/>
              <w:ind w:left="208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技术（A2）</w:t>
            </w:r>
          </w:p>
        </w:tc>
        <w:tc>
          <w:tcPr>
            <w:tcW w:w="3831" w:type="dxa"/>
            <w:tcBorders>
              <w:right w:val="single" w:color="000000" w:sz="2" w:space="0"/>
            </w:tcBorders>
            <w:vAlign w:val="top"/>
          </w:tcPr>
          <w:p w14:paraId="0F225B15">
            <w:pPr>
              <w:pStyle w:val="9"/>
              <w:keepNext w:val="0"/>
              <w:keepLines w:val="0"/>
              <w:pageBreakBefore w:val="0"/>
              <w:widowControl/>
              <w:kinsoku/>
              <w:wordWrap w:val="0"/>
              <w:overflowPunct/>
              <w:topLinePunct w:val="0"/>
              <w:autoSpaceDE w:val="0"/>
              <w:autoSpaceDN w:val="0"/>
              <w:bidi w:val="0"/>
              <w:adjustRightInd w:val="0"/>
              <w:snapToGrid w:val="0"/>
              <w:spacing w:before="103" w:line="267" w:lineRule="exact"/>
              <w:ind w:left="170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position w:val="1"/>
              </w:rPr>
              <w:t>0.50</w:t>
            </w:r>
          </w:p>
        </w:tc>
      </w:tr>
      <w:tr w14:paraId="61A21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818" w:type="dxa"/>
            <w:tcBorders>
              <w:left w:val="single" w:color="000000" w:sz="2" w:space="0"/>
            </w:tcBorders>
            <w:vAlign w:val="top"/>
          </w:tcPr>
          <w:p w14:paraId="7FAA685A">
            <w:pPr>
              <w:pStyle w:val="9"/>
              <w:keepNext w:val="0"/>
              <w:keepLines w:val="0"/>
              <w:pageBreakBefore w:val="0"/>
              <w:widowControl/>
              <w:kinsoku/>
              <w:wordWrap w:val="0"/>
              <w:overflowPunct/>
              <w:topLinePunct w:val="0"/>
              <w:autoSpaceDE w:val="0"/>
              <w:autoSpaceDN w:val="0"/>
              <w:bidi w:val="0"/>
              <w:adjustRightInd w:val="0"/>
              <w:snapToGrid w:val="0"/>
              <w:spacing w:before="103" w:line="269" w:lineRule="exact"/>
              <w:ind w:left="37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3</w:t>
            </w:r>
          </w:p>
        </w:tc>
        <w:tc>
          <w:tcPr>
            <w:tcW w:w="5224" w:type="dxa"/>
            <w:vAlign w:val="top"/>
          </w:tcPr>
          <w:p w14:paraId="256922C9">
            <w:pPr>
              <w:pStyle w:val="9"/>
              <w:keepNext w:val="0"/>
              <w:keepLines w:val="0"/>
              <w:pageBreakBefore w:val="0"/>
              <w:widowControl/>
              <w:kinsoku/>
              <w:wordWrap w:val="0"/>
              <w:overflowPunct/>
              <w:topLinePunct w:val="0"/>
              <w:autoSpaceDE w:val="0"/>
              <w:autoSpaceDN w:val="0"/>
              <w:bidi w:val="0"/>
              <w:adjustRightInd w:val="0"/>
              <w:snapToGrid w:val="0"/>
              <w:spacing w:before="103" w:line="228" w:lineRule="auto"/>
              <w:ind w:left="209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商务（A3）</w:t>
            </w:r>
          </w:p>
        </w:tc>
        <w:tc>
          <w:tcPr>
            <w:tcW w:w="3831" w:type="dxa"/>
            <w:tcBorders>
              <w:right w:val="single" w:color="000000" w:sz="2" w:space="0"/>
            </w:tcBorders>
            <w:vAlign w:val="top"/>
          </w:tcPr>
          <w:p w14:paraId="69165360">
            <w:pPr>
              <w:pStyle w:val="9"/>
              <w:keepNext w:val="0"/>
              <w:keepLines w:val="0"/>
              <w:pageBreakBefore w:val="0"/>
              <w:widowControl/>
              <w:kinsoku/>
              <w:wordWrap w:val="0"/>
              <w:overflowPunct/>
              <w:topLinePunct w:val="0"/>
              <w:autoSpaceDE w:val="0"/>
              <w:autoSpaceDN w:val="0"/>
              <w:bidi w:val="0"/>
              <w:adjustRightInd w:val="0"/>
              <w:snapToGrid w:val="0"/>
              <w:spacing w:before="103" w:line="268" w:lineRule="exact"/>
              <w:ind w:left="170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position w:val="1"/>
              </w:rPr>
              <w:t>0.40</w:t>
            </w:r>
          </w:p>
        </w:tc>
      </w:tr>
      <w:tr w14:paraId="32CA8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6042" w:type="dxa"/>
            <w:gridSpan w:val="2"/>
            <w:tcBorders>
              <w:left w:val="single" w:color="000000" w:sz="2" w:space="0"/>
              <w:bottom w:val="single" w:color="000000" w:sz="2" w:space="0"/>
            </w:tcBorders>
            <w:vAlign w:val="top"/>
          </w:tcPr>
          <w:p w14:paraId="543448C2">
            <w:pPr>
              <w:pStyle w:val="9"/>
              <w:keepNext w:val="0"/>
              <w:keepLines w:val="0"/>
              <w:pageBreakBefore w:val="0"/>
              <w:widowControl/>
              <w:kinsoku/>
              <w:wordWrap w:val="0"/>
              <w:overflowPunct/>
              <w:topLinePunct w:val="0"/>
              <w:autoSpaceDE w:val="0"/>
              <w:autoSpaceDN w:val="0"/>
              <w:bidi w:val="0"/>
              <w:adjustRightInd w:val="0"/>
              <w:snapToGrid w:val="0"/>
              <w:spacing w:before="104" w:line="229" w:lineRule="auto"/>
              <w:ind w:left="319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合计</w:t>
            </w:r>
          </w:p>
        </w:tc>
        <w:tc>
          <w:tcPr>
            <w:tcW w:w="3831" w:type="dxa"/>
            <w:tcBorders>
              <w:bottom w:val="single" w:color="000000" w:sz="2" w:space="0"/>
              <w:right w:val="single" w:color="000000" w:sz="2" w:space="0"/>
            </w:tcBorders>
            <w:vAlign w:val="top"/>
          </w:tcPr>
          <w:p w14:paraId="2F239353">
            <w:pPr>
              <w:pStyle w:val="9"/>
              <w:keepNext w:val="0"/>
              <w:keepLines w:val="0"/>
              <w:pageBreakBefore w:val="0"/>
              <w:widowControl/>
              <w:kinsoku/>
              <w:wordWrap w:val="0"/>
              <w:overflowPunct/>
              <w:topLinePunct w:val="0"/>
              <w:autoSpaceDE w:val="0"/>
              <w:autoSpaceDN w:val="0"/>
              <w:bidi w:val="0"/>
              <w:adjustRightInd w:val="0"/>
              <w:snapToGrid w:val="0"/>
              <w:spacing w:before="104" w:line="267" w:lineRule="exact"/>
              <w:ind w:left="171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
                <w:position w:val="1"/>
              </w:rPr>
              <w:t>1.00</w:t>
            </w:r>
          </w:p>
        </w:tc>
      </w:tr>
    </w:tbl>
    <w:p w14:paraId="59B3729A">
      <w:pPr>
        <w:pStyle w:val="2"/>
        <w:keepNext w:val="0"/>
        <w:keepLines w:val="0"/>
        <w:pageBreakBefore w:val="0"/>
        <w:widowControl/>
        <w:kinsoku/>
        <w:wordWrap w:val="0"/>
        <w:overflowPunct/>
        <w:topLinePunct w:val="0"/>
        <w:autoSpaceDE w:val="0"/>
        <w:autoSpaceDN w:val="0"/>
        <w:bidi w:val="0"/>
        <w:adjustRightInd w:val="0"/>
        <w:snapToGrid w:val="0"/>
        <w:spacing w:before="188" w:line="226" w:lineRule="auto"/>
        <w:ind w:left="359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3"/>
          <w:sz w:val="20"/>
          <w:szCs w:val="20"/>
        </w:rPr>
        <w:t>附表</w:t>
      </w:r>
      <w:r>
        <w:rPr>
          <w:rFonts w:hint="eastAsia" w:ascii="方正仿宋_GB2312" w:hAnsi="方正仿宋_GB2312" w:eastAsia="方正仿宋_GB2312" w:cs="方正仿宋_GB2312"/>
          <w:spacing w:val="-21"/>
          <w:sz w:val="20"/>
          <w:szCs w:val="20"/>
        </w:rPr>
        <w:t xml:space="preserve"> </w:t>
      </w:r>
      <w:r>
        <w:rPr>
          <w:rFonts w:hint="eastAsia" w:ascii="方正仿宋_GB2312" w:hAnsi="方正仿宋_GB2312" w:eastAsia="方正仿宋_GB2312" w:cs="方正仿宋_GB2312"/>
          <w:b/>
          <w:bCs/>
          <w:spacing w:val="3"/>
          <w:sz w:val="20"/>
          <w:szCs w:val="20"/>
        </w:rPr>
        <w:t>1.1</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b/>
          <w:bCs/>
          <w:spacing w:val="3"/>
          <w:sz w:val="20"/>
          <w:szCs w:val="20"/>
        </w:rPr>
        <w:t>投标报价评审标准表</w:t>
      </w:r>
    </w:p>
    <w:p w14:paraId="0A84D2DC">
      <w:pPr>
        <w:keepNext w:val="0"/>
        <w:keepLines w:val="0"/>
        <w:pageBreakBefore w:val="0"/>
        <w:widowControl/>
        <w:kinsoku/>
        <w:wordWrap w:val="0"/>
        <w:overflowPunct/>
        <w:topLinePunct w:val="0"/>
        <w:autoSpaceDE w:val="0"/>
        <w:autoSpaceDN w:val="0"/>
        <w:bidi w:val="0"/>
        <w:adjustRightInd w:val="0"/>
        <w:snapToGrid w:val="0"/>
        <w:spacing w:line="132" w:lineRule="exact"/>
        <w:textAlignment w:val="baseline"/>
        <w:rPr>
          <w:rFonts w:hint="eastAsia" w:ascii="方正仿宋_GB2312" w:hAnsi="方正仿宋_GB2312" w:eastAsia="方正仿宋_GB2312" w:cs="方正仿宋_GB2312"/>
        </w:rPr>
      </w:pPr>
    </w:p>
    <w:tbl>
      <w:tblPr>
        <w:tblStyle w:val="8"/>
        <w:tblW w:w="9871"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2238"/>
        <w:gridCol w:w="6928"/>
      </w:tblGrid>
      <w:tr w14:paraId="49308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05" w:type="dxa"/>
            <w:tcBorders>
              <w:bottom w:val="single" w:color="auto" w:sz="4" w:space="0"/>
            </w:tcBorders>
            <w:vAlign w:val="top"/>
          </w:tcPr>
          <w:p w14:paraId="2B2752AF">
            <w:pPr>
              <w:pStyle w:val="9"/>
              <w:keepNext w:val="0"/>
              <w:keepLines w:val="0"/>
              <w:pageBreakBefore w:val="0"/>
              <w:widowControl/>
              <w:kinsoku/>
              <w:wordWrap w:val="0"/>
              <w:overflowPunct/>
              <w:topLinePunct w:val="0"/>
              <w:autoSpaceDE w:val="0"/>
              <w:autoSpaceDN w:val="0"/>
              <w:bidi w:val="0"/>
              <w:adjustRightInd w:val="0"/>
              <w:snapToGrid w:val="0"/>
              <w:spacing w:before="162" w:line="221" w:lineRule="auto"/>
              <w:ind w:left="179"/>
              <w:textAlignment w:val="baseline"/>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b/>
                <w:bCs/>
                <w:spacing w:val="-6"/>
                <w:sz w:val="18"/>
                <w:szCs w:val="18"/>
              </w:rPr>
              <w:t>序号</w:t>
            </w:r>
          </w:p>
        </w:tc>
        <w:tc>
          <w:tcPr>
            <w:tcW w:w="2238" w:type="dxa"/>
            <w:tcBorders>
              <w:bottom w:val="single" w:color="auto" w:sz="4" w:space="0"/>
            </w:tcBorders>
            <w:vAlign w:val="top"/>
          </w:tcPr>
          <w:p w14:paraId="4E1D5DDE">
            <w:pPr>
              <w:pStyle w:val="9"/>
              <w:keepNext w:val="0"/>
              <w:keepLines w:val="0"/>
              <w:pageBreakBefore w:val="0"/>
              <w:widowControl/>
              <w:kinsoku/>
              <w:wordWrap w:val="0"/>
              <w:overflowPunct/>
              <w:topLinePunct w:val="0"/>
              <w:autoSpaceDE w:val="0"/>
              <w:autoSpaceDN w:val="0"/>
              <w:bidi w:val="0"/>
              <w:adjustRightInd w:val="0"/>
              <w:snapToGrid w:val="0"/>
              <w:spacing w:before="163" w:line="219" w:lineRule="auto"/>
              <w:ind w:left="398"/>
              <w:textAlignment w:val="baseline"/>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b/>
                <w:bCs/>
                <w:spacing w:val="-3"/>
                <w:sz w:val="18"/>
                <w:szCs w:val="18"/>
              </w:rPr>
              <w:t>评标因素（分值）</w:t>
            </w:r>
          </w:p>
        </w:tc>
        <w:tc>
          <w:tcPr>
            <w:tcW w:w="6928" w:type="dxa"/>
            <w:tcBorders>
              <w:bottom w:val="single" w:color="000000" w:sz="4" w:space="0"/>
            </w:tcBorders>
            <w:vAlign w:val="top"/>
          </w:tcPr>
          <w:p w14:paraId="687201D2">
            <w:pPr>
              <w:pStyle w:val="9"/>
              <w:keepNext w:val="0"/>
              <w:keepLines w:val="0"/>
              <w:pageBreakBefore w:val="0"/>
              <w:widowControl/>
              <w:kinsoku/>
              <w:wordWrap w:val="0"/>
              <w:overflowPunct/>
              <w:topLinePunct w:val="0"/>
              <w:autoSpaceDE w:val="0"/>
              <w:autoSpaceDN w:val="0"/>
              <w:bidi w:val="0"/>
              <w:adjustRightInd w:val="0"/>
              <w:snapToGrid w:val="0"/>
              <w:spacing w:before="163" w:line="220" w:lineRule="auto"/>
              <w:ind w:left="3099"/>
              <w:textAlignment w:val="baseline"/>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b/>
                <w:bCs/>
                <w:spacing w:val="-3"/>
                <w:sz w:val="18"/>
                <w:szCs w:val="18"/>
              </w:rPr>
              <w:t>评标标准</w:t>
            </w:r>
          </w:p>
        </w:tc>
      </w:tr>
      <w:tr w14:paraId="53446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05" w:type="dxa"/>
            <w:tcBorders>
              <w:top w:val="single" w:color="auto" w:sz="4" w:space="0"/>
              <w:left w:val="single" w:color="auto" w:sz="4" w:space="0"/>
              <w:bottom w:val="single" w:color="auto" w:sz="4" w:space="0"/>
            </w:tcBorders>
            <w:vAlign w:val="top"/>
          </w:tcPr>
          <w:p w14:paraId="7DFBA008">
            <w:pPr>
              <w:keepNext w:val="0"/>
              <w:keepLines w:val="0"/>
              <w:pageBreakBefore w:val="0"/>
              <w:widowControl/>
              <w:kinsoku/>
              <w:wordWrap w:val="0"/>
              <w:overflowPunct/>
              <w:topLinePunct w:val="0"/>
              <w:autoSpaceDE w:val="0"/>
              <w:autoSpaceDN w:val="0"/>
              <w:bidi w:val="0"/>
              <w:adjustRightInd w:val="0"/>
              <w:snapToGrid w:val="0"/>
              <w:spacing w:line="261" w:lineRule="auto"/>
              <w:textAlignment w:val="baseline"/>
              <w:rPr>
                <w:rFonts w:hint="eastAsia" w:ascii="方正仿宋_GB2312" w:hAnsi="方正仿宋_GB2312" w:eastAsia="方正仿宋_GB2312" w:cs="方正仿宋_GB2312"/>
                <w:sz w:val="21"/>
              </w:rPr>
            </w:pPr>
          </w:p>
          <w:p w14:paraId="585A1059">
            <w:pPr>
              <w:keepNext w:val="0"/>
              <w:keepLines w:val="0"/>
              <w:pageBreakBefore w:val="0"/>
              <w:widowControl/>
              <w:kinsoku/>
              <w:wordWrap w:val="0"/>
              <w:overflowPunct/>
              <w:topLinePunct w:val="0"/>
              <w:autoSpaceDE w:val="0"/>
              <w:autoSpaceDN w:val="0"/>
              <w:bidi w:val="0"/>
              <w:adjustRightInd w:val="0"/>
              <w:snapToGrid w:val="0"/>
              <w:spacing w:line="261" w:lineRule="auto"/>
              <w:textAlignment w:val="baseline"/>
              <w:rPr>
                <w:rFonts w:hint="eastAsia" w:ascii="方正仿宋_GB2312" w:hAnsi="方正仿宋_GB2312" w:eastAsia="方正仿宋_GB2312" w:cs="方正仿宋_GB2312"/>
                <w:sz w:val="21"/>
              </w:rPr>
            </w:pPr>
          </w:p>
          <w:p w14:paraId="2AE8EF0B">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7DF8F324">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3D546CDC">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7CBE08A9">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378D1FBA">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129A3F8E">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70A256D2">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0975EF23">
            <w:pPr>
              <w:keepNext w:val="0"/>
              <w:keepLines w:val="0"/>
              <w:pageBreakBefore w:val="0"/>
              <w:widowControl/>
              <w:kinsoku/>
              <w:wordWrap w:val="0"/>
              <w:overflowPunct/>
              <w:topLinePunct w:val="0"/>
              <w:autoSpaceDE w:val="0"/>
              <w:autoSpaceDN w:val="0"/>
              <w:bidi w:val="0"/>
              <w:adjustRightInd w:val="0"/>
              <w:snapToGrid w:val="0"/>
              <w:spacing w:line="262" w:lineRule="auto"/>
              <w:textAlignment w:val="baseline"/>
              <w:rPr>
                <w:rFonts w:hint="eastAsia" w:ascii="方正仿宋_GB2312" w:hAnsi="方正仿宋_GB2312" w:eastAsia="方正仿宋_GB2312" w:cs="方正仿宋_GB2312"/>
                <w:sz w:val="21"/>
              </w:rPr>
            </w:pPr>
          </w:p>
          <w:p w14:paraId="400819C2">
            <w:pPr>
              <w:pStyle w:val="9"/>
              <w:keepNext w:val="0"/>
              <w:keepLines w:val="0"/>
              <w:pageBreakBefore w:val="0"/>
              <w:widowControl/>
              <w:kinsoku/>
              <w:wordWrap w:val="0"/>
              <w:overflowPunct/>
              <w:topLinePunct w:val="0"/>
              <w:autoSpaceDE w:val="0"/>
              <w:autoSpaceDN w:val="0"/>
              <w:bidi w:val="0"/>
              <w:adjustRightInd w:val="0"/>
              <w:snapToGrid w:val="0"/>
              <w:spacing w:before="59" w:line="241" w:lineRule="auto"/>
              <w:ind w:left="330"/>
              <w:textAlignment w:val="baseline"/>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2238" w:type="dxa"/>
            <w:tcBorders>
              <w:top w:val="single" w:color="auto" w:sz="4" w:space="0"/>
              <w:bottom w:val="single" w:color="auto" w:sz="4" w:space="0"/>
              <w:right w:val="single" w:color="auto" w:sz="4" w:space="0"/>
            </w:tcBorders>
            <w:vAlign w:val="top"/>
          </w:tcPr>
          <w:p w14:paraId="612606F0">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704B211B">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43B24891">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50FCCB5F">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046BED2B">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10349C21">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77AD152D">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7B9A74FE">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0B0CD857">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159C36BC">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252ADE50">
            <w:pPr>
              <w:pStyle w:val="9"/>
              <w:keepNext w:val="0"/>
              <w:keepLines w:val="0"/>
              <w:pageBreakBefore w:val="0"/>
              <w:widowControl/>
              <w:kinsoku/>
              <w:wordWrap w:val="0"/>
              <w:overflowPunct/>
              <w:topLinePunct w:val="0"/>
              <w:autoSpaceDE w:val="0"/>
              <w:autoSpaceDN w:val="0"/>
              <w:bidi w:val="0"/>
              <w:adjustRightInd w:val="0"/>
              <w:snapToGrid w:val="0"/>
              <w:spacing w:before="58" w:line="318" w:lineRule="auto"/>
              <w:ind w:left="591" w:right="595" w:firstLine="82"/>
              <w:textAlignment w:val="baseline"/>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pacing w:val="-2"/>
                <w:sz w:val="18"/>
                <w:szCs w:val="18"/>
              </w:rPr>
              <w:t>价格评价项</w:t>
            </w:r>
            <w:r>
              <w:rPr>
                <w:rFonts w:hint="eastAsia" w:ascii="方正仿宋_GB2312" w:hAnsi="方正仿宋_GB2312" w:eastAsia="方正仿宋_GB2312" w:cs="方正仿宋_GB2312"/>
                <w:spacing w:val="-4"/>
                <w:sz w:val="18"/>
                <w:szCs w:val="18"/>
              </w:rPr>
              <w:t>（F</w:t>
            </w:r>
            <w:r>
              <w:rPr>
                <w:rFonts w:hint="eastAsia" w:ascii="方正仿宋_GB2312" w:hAnsi="方正仿宋_GB2312" w:eastAsia="方正仿宋_GB2312" w:cs="方正仿宋_GB2312"/>
                <w:spacing w:val="-4"/>
                <w:position w:val="-2"/>
                <w:sz w:val="8"/>
                <w:szCs w:val="8"/>
              </w:rPr>
              <w:t>1</w:t>
            </w:r>
            <w:r>
              <w:rPr>
                <w:rFonts w:hint="eastAsia" w:ascii="方正仿宋_GB2312" w:hAnsi="方正仿宋_GB2312" w:eastAsia="方正仿宋_GB2312" w:cs="方正仿宋_GB2312"/>
                <w:spacing w:val="-4"/>
                <w:sz w:val="18"/>
                <w:szCs w:val="18"/>
              </w:rPr>
              <w:t>=100分）</w:t>
            </w:r>
          </w:p>
        </w:tc>
        <w:tc>
          <w:tcPr>
            <w:tcW w:w="6928" w:type="dxa"/>
            <w:tcBorders>
              <w:top w:val="single" w:color="000000" w:sz="4" w:space="0"/>
              <w:left w:val="single" w:color="auto" w:sz="4" w:space="0"/>
              <w:bottom w:val="single" w:color="000000" w:sz="4" w:space="0"/>
            </w:tcBorders>
            <w:vAlign w:val="top"/>
          </w:tcPr>
          <w:p w14:paraId="146D4928">
            <w:pPr>
              <w:pStyle w:val="9"/>
              <w:keepNext w:val="0"/>
              <w:keepLines w:val="0"/>
              <w:pageBreakBefore w:val="0"/>
              <w:widowControl/>
              <w:kinsoku/>
              <w:wordWrap w:val="0"/>
              <w:overflowPunct/>
              <w:topLinePunct w:val="0"/>
              <w:autoSpaceDE w:val="0"/>
              <w:autoSpaceDN w:val="0"/>
              <w:bidi w:val="0"/>
              <w:adjustRightInd w:val="0"/>
              <w:snapToGrid w:val="0"/>
              <w:spacing w:before="56" w:line="277" w:lineRule="auto"/>
              <w:ind w:left="111" w:right="65" w:firstLine="13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以经评委会一致认定满足招标文件要求且投标价格最低的投标报</w:t>
            </w:r>
            <w:r>
              <w:rPr>
                <w:rFonts w:hint="eastAsia" w:ascii="方正仿宋_GB2312" w:hAnsi="方正仿宋_GB2312" w:eastAsia="方正仿宋_GB2312" w:cs="方正仿宋_GB2312"/>
                <w:spacing w:val="8"/>
              </w:rPr>
              <w:t>价为评</w:t>
            </w:r>
            <w:r>
              <w:rPr>
                <w:rFonts w:hint="eastAsia" w:ascii="方正仿宋_GB2312" w:hAnsi="方正仿宋_GB2312" w:eastAsia="方正仿宋_GB2312" w:cs="方正仿宋_GB2312"/>
                <w:spacing w:val="3"/>
              </w:rPr>
              <w:t>标基准价，其价格得分计</w:t>
            </w:r>
            <w:r>
              <w:rPr>
                <w:rFonts w:hint="eastAsia" w:ascii="方正仿宋_GB2312" w:hAnsi="方正仿宋_GB2312" w:eastAsia="方正仿宋_GB2312" w:cs="方正仿宋_GB2312"/>
                <w:spacing w:val="-23"/>
              </w:rPr>
              <w:t xml:space="preserve"> </w:t>
            </w:r>
            <w:r>
              <w:rPr>
                <w:rFonts w:hint="eastAsia" w:ascii="方正仿宋_GB2312" w:hAnsi="方正仿宋_GB2312" w:eastAsia="方正仿宋_GB2312" w:cs="方正仿宋_GB2312"/>
                <w:spacing w:val="3"/>
              </w:rPr>
              <w:t>100</w:t>
            </w:r>
            <w:r>
              <w:rPr>
                <w:rFonts w:hint="eastAsia" w:ascii="方正仿宋_GB2312" w:hAnsi="方正仿宋_GB2312" w:eastAsia="方正仿宋_GB2312" w:cs="方正仿宋_GB2312"/>
                <w:spacing w:val="-35"/>
              </w:rPr>
              <w:t xml:space="preserve"> </w:t>
            </w:r>
            <w:r>
              <w:rPr>
                <w:rFonts w:hint="eastAsia" w:ascii="方正仿宋_GB2312" w:hAnsi="方正仿宋_GB2312" w:eastAsia="方正仿宋_GB2312" w:cs="方正仿宋_GB2312"/>
                <w:spacing w:val="3"/>
              </w:rPr>
              <w:t>分。其他投标人的价格得分统一按公式计算：</w:t>
            </w:r>
            <w:r>
              <w:rPr>
                <w:rFonts w:hint="eastAsia" w:ascii="方正仿宋_GB2312" w:hAnsi="方正仿宋_GB2312" w:eastAsia="方正仿宋_GB2312" w:cs="方正仿宋_GB2312"/>
                <w:spacing w:val="9"/>
              </w:rPr>
              <w:t>报价得分＝评标基准价÷投标报价×投标报价权重</w:t>
            </w:r>
          </w:p>
          <w:p w14:paraId="76D9C935">
            <w:pPr>
              <w:pStyle w:val="9"/>
              <w:keepNext w:val="0"/>
              <w:keepLines w:val="0"/>
              <w:pageBreakBefore w:val="0"/>
              <w:widowControl/>
              <w:kinsoku/>
              <w:wordWrap w:val="0"/>
              <w:overflowPunct/>
              <w:topLinePunct w:val="0"/>
              <w:autoSpaceDE w:val="0"/>
              <w:autoSpaceDN w:val="0"/>
              <w:bidi w:val="0"/>
              <w:adjustRightInd w:val="0"/>
              <w:snapToGrid w:val="0"/>
              <w:spacing w:before="3" w:line="276" w:lineRule="auto"/>
              <w:ind w:left="116" w:right="116" w:firstLine="10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注：根据“财政部令第87</w:t>
            </w:r>
            <w:r>
              <w:rPr>
                <w:rFonts w:hint="eastAsia" w:ascii="方正仿宋_GB2312" w:hAnsi="方正仿宋_GB2312" w:eastAsia="方正仿宋_GB2312" w:cs="方正仿宋_GB2312"/>
                <w:spacing w:val="-16"/>
              </w:rPr>
              <w:t xml:space="preserve"> </w:t>
            </w:r>
            <w:r>
              <w:rPr>
                <w:rFonts w:hint="eastAsia" w:ascii="方正仿宋_GB2312" w:hAnsi="方正仿宋_GB2312" w:eastAsia="方正仿宋_GB2312" w:cs="方正仿宋_GB2312"/>
                <w:spacing w:val="9"/>
              </w:rPr>
              <w:t>号</w:t>
            </w:r>
            <w:r>
              <w:rPr>
                <w:rFonts w:hint="eastAsia" w:ascii="方正仿宋_GB2312" w:hAnsi="方正仿宋_GB2312" w:eastAsia="方正仿宋_GB2312" w:cs="方正仿宋_GB2312"/>
                <w:spacing w:val="-73"/>
              </w:rPr>
              <w:t xml:space="preserve"> </w:t>
            </w:r>
            <w:r>
              <w:rPr>
                <w:rFonts w:hint="eastAsia" w:ascii="方正仿宋_GB2312" w:hAnsi="方正仿宋_GB2312" w:eastAsia="方正仿宋_GB2312" w:cs="方正仿宋_GB2312"/>
                <w:spacing w:val="9"/>
              </w:rPr>
              <w:t>”第六十条的规定</w:t>
            </w:r>
            <w:r>
              <w:rPr>
                <w:rFonts w:hint="eastAsia" w:ascii="方正仿宋_GB2312" w:hAnsi="方正仿宋_GB2312" w:eastAsia="方正仿宋_GB2312" w:cs="方正仿宋_GB2312"/>
                <w:spacing w:val="9"/>
                <w:lang w:eastAsia="zh-CN"/>
              </w:rPr>
              <w:t>：</w:t>
            </w:r>
            <w:r>
              <w:rPr>
                <w:rFonts w:hint="eastAsia" w:ascii="方正仿宋_GB2312" w:hAnsi="方正仿宋_GB2312" w:eastAsia="方正仿宋_GB2312" w:cs="方正仿宋_GB2312"/>
                <w:spacing w:val="9"/>
              </w:rPr>
              <w:t>评标委员会认为投标人的报价明显低于其他通过符合性审查投标人的报价，有可能影响产品质量或者不能诚信履约的，应当要求其在评标现场合理的时间内提供书面说</w:t>
            </w:r>
          </w:p>
          <w:p w14:paraId="306882F5">
            <w:pPr>
              <w:pStyle w:val="9"/>
              <w:keepNext w:val="0"/>
              <w:keepLines w:val="0"/>
              <w:pageBreakBefore w:val="0"/>
              <w:widowControl/>
              <w:kinsoku/>
              <w:wordWrap w:val="0"/>
              <w:overflowPunct/>
              <w:topLinePunct w:val="0"/>
              <w:autoSpaceDE w:val="0"/>
              <w:autoSpaceDN w:val="0"/>
              <w:bidi w:val="0"/>
              <w:adjustRightInd w:val="0"/>
              <w:snapToGrid w:val="0"/>
              <w:spacing w:line="247" w:lineRule="auto"/>
              <w:ind w:left="121" w:right="116" w:firstLine="11"/>
              <w:textAlignment w:val="baseline"/>
              <w:rPr>
                <w:rFonts w:hint="eastAsia" w:ascii="方正仿宋_GB2312" w:hAnsi="方正仿宋_GB2312" w:eastAsia="方正仿宋_GB2312" w:cs="方正仿宋_GB2312"/>
                <w:spacing w:val="8"/>
              </w:rPr>
            </w:pPr>
            <w:r>
              <w:rPr>
                <w:rFonts w:hint="eastAsia" w:ascii="方正仿宋_GB2312" w:hAnsi="方正仿宋_GB2312" w:eastAsia="方正仿宋_GB2312" w:cs="方正仿宋_GB2312"/>
                <w:spacing w:val="8"/>
              </w:rPr>
              <w:t>明，必要时提交相关证明材料；投标人不能证明其报价合理性的，评标委员会应当将其作为无效投标处理。</w:t>
            </w:r>
          </w:p>
          <w:p w14:paraId="705D88BF">
            <w:pPr>
              <w:pStyle w:val="9"/>
              <w:keepNext w:val="0"/>
              <w:keepLines w:val="0"/>
              <w:pageBreakBefore w:val="0"/>
              <w:widowControl/>
              <w:kinsoku/>
              <w:wordWrap w:val="0"/>
              <w:overflowPunct/>
              <w:topLinePunct w:val="0"/>
              <w:autoSpaceDE w:val="0"/>
              <w:autoSpaceDN w:val="0"/>
              <w:bidi w:val="0"/>
              <w:adjustRightInd w:val="0"/>
              <w:snapToGrid w:val="0"/>
              <w:spacing w:before="58" w:line="226" w:lineRule="auto"/>
              <w:ind w:left="22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投标报价调整：</w:t>
            </w:r>
          </w:p>
          <w:p w14:paraId="54CF66BC">
            <w:pPr>
              <w:pStyle w:val="9"/>
              <w:keepNext w:val="0"/>
              <w:keepLines w:val="0"/>
              <w:pageBreakBefore w:val="0"/>
              <w:widowControl/>
              <w:kinsoku/>
              <w:wordWrap w:val="0"/>
              <w:overflowPunct/>
              <w:topLinePunct w:val="0"/>
              <w:autoSpaceDE w:val="0"/>
              <w:autoSpaceDN w:val="0"/>
              <w:bidi w:val="0"/>
              <w:adjustRightInd w:val="0"/>
              <w:snapToGrid w:val="0"/>
              <w:spacing w:before="54" w:line="277" w:lineRule="auto"/>
              <w:ind w:left="115" w:right="152" w:firstLine="11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lang w:eastAsia="zh-CN"/>
              </w:rPr>
              <w:t>1.</w:t>
            </w:r>
            <w:r>
              <w:rPr>
                <w:rFonts w:hint="eastAsia" w:ascii="方正仿宋_GB2312" w:hAnsi="方正仿宋_GB2312" w:eastAsia="方正仿宋_GB2312" w:cs="方正仿宋_GB2312"/>
                <w:spacing w:val="8"/>
              </w:rPr>
              <w:t>小型和微型企业产品或服务的价格给予</w:t>
            </w:r>
            <w:r>
              <w:rPr>
                <w:rFonts w:hint="eastAsia" w:ascii="方正仿宋_GB2312" w:hAnsi="方正仿宋_GB2312" w:eastAsia="方正仿宋_GB2312" w:cs="方正仿宋_GB2312"/>
                <w:spacing w:val="-21"/>
              </w:rPr>
              <w:t xml:space="preserve"> </w:t>
            </w:r>
            <w:r>
              <w:rPr>
                <w:rFonts w:hint="eastAsia" w:ascii="方正仿宋_GB2312" w:hAnsi="方正仿宋_GB2312" w:eastAsia="方正仿宋_GB2312" w:cs="方正仿宋_GB2312"/>
                <w:spacing w:val="8"/>
              </w:rPr>
              <w:t>10%的扣</w:t>
            </w:r>
            <w:r>
              <w:rPr>
                <w:rFonts w:hint="eastAsia" w:ascii="方正仿宋_GB2312" w:hAnsi="方正仿宋_GB2312" w:eastAsia="方正仿宋_GB2312" w:cs="方正仿宋_GB2312"/>
                <w:spacing w:val="7"/>
              </w:rPr>
              <w:t>除，用扣除后的价格</w:t>
            </w:r>
            <w:r>
              <w:rPr>
                <w:rFonts w:hint="eastAsia" w:ascii="方正仿宋_GB2312" w:hAnsi="方正仿宋_GB2312" w:eastAsia="方正仿宋_GB2312" w:cs="方正仿宋_GB2312"/>
                <w:spacing w:val="5"/>
              </w:rPr>
              <w:t>参与评审。</w:t>
            </w:r>
          </w:p>
          <w:p w14:paraId="2AC6A645">
            <w:pPr>
              <w:pStyle w:val="9"/>
              <w:keepNext w:val="0"/>
              <w:keepLines w:val="0"/>
              <w:pageBreakBefore w:val="0"/>
              <w:widowControl/>
              <w:kinsoku/>
              <w:wordWrap w:val="0"/>
              <w:overflowPunct/>
              <w:topLinePunct w:val="0"/>
              <w:autoSpaceDE w:val="0"/>
              <w:autoSpaceDN w:val="0"/>
              <w:bidi w:val="0"/>
              <w:adjustRightInd w:val="0"/>
              <w:snapToGrid w:val="0"/>
              <w:spacing w:line="226" w:lineRule="auto"/>
              <w:ind w:left="22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lang w:eastAsia="zh-CN"/>
              </w:rPr>
              <w:t>2.</w:t>
            </w:r>
            <w:r>
              <w:rPr>
                <w:rFonts w:hint="eastAsia" w:ascii="方正仿宋_GB2312" w:hAnsi="方正仿宋_GB2312" w:eastAsia="方正仿宋_GB2312" w:cs="方正仿宋_GB2312"/>
                <w:spacing w:val="9"/>
              </w:rPr>
              <w:t>残疾人福利性企业和监狱企业视同小微企业享受同等价格扣除。</w:t>
            </w:r>
          </w:p>
          <w:p w14:paraId="21C9FFF6">
            <w:pPr>
              <w:pStyle w:val="9"/>
              <w:keepNext w:val="0"/>
              <w:keepLines w:val="0"/>
              <w:pageBreakBefore w:val="0"/>
              <w:widowControl/>
              <w:kinsoku/>
              <w:wordWrap w:val="0"/>
              <w:overflowPunct/>
              <w:topLinePunct w:val="0"/>
              <w:autoSpaceDE w:val="0"/>
              <w:autoSpaceDN w:val="0"/>
              <w:bidi w:val="0"/>
              <w:adjustRightInd w:val="0"/>
              <w:snapToGrid w:val="0"/>
              <w:spacing w:before="54" w:line="277" w:lineRule="auto"/>
              <w:ind w:left="113" w:right="116" w:firstLine="105"/>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注：1、所投产品或服务中某一部分（项）产品或服务为小微企业产</w:t>
            </w:r>
            <w:r>
              <w:rPr>
                <w:rFonts w:hint="eastAsia" w:ascii="方正仿宋_GB2312" w:hAnsi="方正仿宋_GB2312" w:eastAsia="方正仿宋_GB2312" w:cs="方正仿宋_GB2312"/>
                <w:spacing w:val="8"/>
              </w:rPr>
              <w:t>品或</w:t>
            </w:r>
            <w:r>
              <w:rPr>
                <w:rFonts w:hint="eastAsia" w:ascii="方正仿宋_GB2312" w:hAnsi="方正仿宋_GB2312" w:eastAsia="方正仿宋_GB2312" w:cs="方正仿宋_GB2312"/>
                <w:spacing w:val="9"/>
              </w:rPr>
              <w:t>服务时，只对该部分（项）小微企业产品或服务的价格按上述比例进行扣除，然后将扣除后的价格合计到报价总价中进行报价得分评审。</w:t>
            </w:r>
          </w:p>
          <w:p w14:paraId="713A88F6">
            <w:pPr>
              <w:pStyle w:val="9"/>
              <w:keepNext w:val="0"/>
              <w:keepLines w:val="0"/>
              <w:pageBreakBefore w:val="0"/>
              <w:widowControl/>
              <w:numPr>
                <w:ilvl w:val="0"/>
                <w:numId w:val="1"/>
              </w:numPr>
              <w:kinsoku/>
              <w:wordWrap w:val="0"/>
              <w:overflowPunct/>
              <w:topLinePunct w:val="0"/>
              <w:autoSpaceDE w:val="0"/>
              <w:autoSpaceDN w:val="0"/>
              <w:bidi w:val="0"/>
              <w:adjustRightInd w:val="0"/>
              <w:snapToGrid w:val="0"/>
              <w:spacing w:before="1" w:line="256" w:lineRule="auto"/>
              <w:ind w:left="113" w:right="119" w:firstLine="108"/>
              <w:jc w:val="both"/>
              <w:textAlignment w:val="baseline"/>
              <w:rPr>
                <w:rFonts w:hint="eastAsia" w:ascii="方正仿宋_GB2312" w:hAnsi="方正仿宋_GB2312" w:eastAsia="方正仿宋_GB2312" w:cs="方正仿宋_GB2312"/>
                <w:spacing w:val="-1"/>
              </w:rPr>
            </w:pPr>
            <w:r>
              <w:rPr>
                <w:rFonts w:hint="eastAsia" w:ascii="方正仿宋_GB2312" w:hAnsi="方正仿宋_GB2312" w:eastAsia="方正仿宋_GB2312" w:cs="方正仿宋_GB2312"/>
                <w:spacing w:val="9"/>
              </w:rPr>
              <w:t>同时属于小微企业、残疾人福利性企业及监狱企业的</w:t>
            </w:r>
            <w:r>
              <w:rPr>
                <w:rFonts w:hint="eastAsia" w:ascii="方正仿宋_GB2312" w:hAnsi="方正仿宋_GB2312" w:eastAsia="方正仿宋_GB2312" w:cs="方正仿宋_GB2312"/>
                <w:spacing w:val="8"/>
              </w:rPr>
              <w:t>，评审时只有其</w:t>
            </w:r>
            <w:r>
              <w:rPr>
                <w:rFonts w:hint="eastAsia" w:ascii="方正仿宋_GB2312" w:hAnsi="方正仿宋_GB2312" w:eastAsia="方正仿宋_GB2312" w:cs="方正仿宋_GB2312"/>
                <w:spacing w:val="9"/>
              </w:rPr>
              <w:t>中一项能享受价格评审优惠（由投标人在响应文件中自行选择填报，并提</w:t>
            </w:r>
            <w:r>
              <w:rPr>
                <w:rFonts w:hint="eastAsia" w:ascii="方正仿宋_GB2312" w:hAnsi="方正仿宋_GB2312" w:eastAsia="方正仿宋_GB2312" w:cs="方正仿宋_GB2312"/>
                <w:spacing w:val="-1"/>
              </w:rPr>
              <w:t>供相关证明材料）。</w:t>
            </w:r>
          </w:p>
          <w:p w14:paraId="4DFF3F0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before="1" w:line="256" w:lineRule="auto"/>
              <w:ind w:left="221" w:leftChars="0" w:right="119" w:rightChars="0"/>
              <w:jc w:val="both"/>
              <w:textAlignment w:val="baseline"/>
              <w:rPr>
                <w:rFonts w:hint="eastAsia" w:ascii="方正仿宋_GB2312" w:hAnsi="方正仿宋_GB2312" w:eastAsia="方正仿宋_GB2312" w:cs="方正仿宋_GB2312"/>
                <w:spacing w:val="-1"/>
              </w:rPr>
            </w:pPr>
            <w:r>
              <w:rPr>
                <w:rFonts w:hint="eastAsia" w:ascii="方正仿宋_GB2312" w:hAnsi="方正仿宋_GB2312" w:eastAsia="方正仿宋_GB2312" w:cs="方正仿宋_GB2312"/>
                <w:spacing w:val="-1"/>
              </w:rPr>
              <w:t>(注：如果在评标过程中，出现下列情形之一的，评审委员会应当启动异常低价投标（响应）审查程序：</w:t>
            </w:r>
          </w:p>
          <w:p w14:paraId="164A5A9D">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before="1" w:line="256" w:lineRule="auto"/>
              <w:ind w:left="221" w:leftChars="0" w:right="119" w:rightChars="0"/>
              <w:jc w:val="both"/>
              <w:textAlignment w:val="baseline"/>
              <w:rPr>
                <w:rFonts w:hint="eastAsia" w:ascii="方正仿宋_GB2312" w:hAnsi="方正仿宋_GB2312" w:eastAsia="方正仿宋_GB2312" w:cs="方正仿宋_GB2312"/>
                <w:spacing w:val="-1"/>
              </w:rPr>
            </w:pPr>
            <w:r>
              <w:rPr>
                <w:rFonts w:hint="eastAsia" w:ascii="方正仿宋_GB2312" w:hAnsi="方正仿宋_GB2312" w:eastAsia="方正仿宋_GB2312" w:cs="方正仿宋_GB2312"/>
                <w:spacing w:val="-1"/>
              </w:rPr>
              <w:t>（1）投标（响应）报价低于全部通过符合性审查供应商投标（响应）报价平均值 65%的，即投标（响应）报价小于全部通过符合性审查供应商投标（响应）报价平均值×65%；</w:t>
            </w:r>
          </w:p>
          <w:p w14:paraId="56CBE541">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before="1" w:line="256" w:lineRule="auto"/>
              <w:ind w:left="221" w:leftChars="0" w:right="119" w:rightChars="0"/>
              <w:jc w:val="both"/>
              <w:textAlignment w:val="baseline"/>
              <w:rPr>
                <w:rFonts w:hint="eastAsia" w:ascii="方正仿宋_GB2312" w:hAnsi="方正仿宋_GB2312" w:eastAsia="方正仿宋_GB2312" w:cs="方正仿宋_GB2312"/>
                <w:spacing w:val="-1"/>
              </w:rPr>
            </w:pPr>
            <w:r>
              <w:rPr>
                <w:rFonts w:hint="eastAsia" w:ascii="方正仿宋_GB2312" w:hAnsi="方正仿宋_GB2312" w:eastAsia="方正仿宋_GB2312" w:cs="方正仿宋_GB2312"/>
                <w:spacing w:val="-1"/>
              </w:rPr>
              <w:t>（2） 投标（响应） 报价低于通过符合性审查的次低报价供应商投标（响应）报价 65%的，即投标（响应）报价小于通过符合性审查的次低报价供应商投标（响应）报价×65%；</w:t>
            </w:r>
          </w:p>
          <w:p w14:paraId="6CCC8748">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before="1" w:line="256" w:lineRule="auto"/>
              <w:ind w:left="221" w:leftChars="0" w:right="119" w:rightChars="0"/>
              <w:jc w:val="both"/>
              <w:textAlignment w:val="baseline"/>
              <w:rPr>
                <w:rFonts w:hint="eastAsia" w:ascii="方正仿宋_GB2312" w:hAnsi="方正仿宋_GB2312" w:eastAsia="方正仿宋_GB2312" w:cs="方正仿宋_GB2312"/>
                <w:spacing w:val="-1"/>
              </w:rPr>
            </w:pPr>
            <w:r>
              <w:rPr>
                <w:rFonts w:hint="eastAsia" w:ascii="方正仿宋_GB2312" w:hAnsi="方正仿宋_GB2312" w:eastAsia="方正仿宋_GB2312" w:cs="方正仿宋_GB2312"/>
                <w:spacing w:val="-1"/>
              </w:rPr>
              <w:t>（3）投标（响应）报价低于采购项目最高限价 60%的，即投标（响应）报价小于采购项目最高限价×60%；</w:t>
            </w:r>
          </w:p>
          <w:p w14:paraId="4BF86746">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before="1" w:line="256" w:lineRule="auto"/>
              <w:ind w:left="221" w:leftChars="0" w:right="119" w:rightChars="0"/>
              <w:jc w:val="both"/>
              <w:textAlignment w:val="baseline"/>
              <w:rPr>
                <w:rFonts w:hint="eastAsia" w:ascii="方正仿宋_GB2312" w:hAnsi="方正仿宋_GB2312" w:eastAsia="方正仿宋_GB2312" w:cs="方正仿宋_GB2312"/>
                <w:spacing w:val="-1"/>
              </w:rPr>
            </w:pPr>
            <w:r>
              <w:rPr>
                <w:rFonts w:hint="eastAsia" w:ascii="方正仿宋_GB2312" w:hAnsi="方正仿宋_GB2312" w:eastAsia="方正仿宋_GB2312" w:cs="方正仿宋_GB2312"/>
                <w:spacing w:val="-1"/>
              </w:rPr>
              <w:t>（4）评审委员会基于专业判断，认为供应商报价过低，有可能影响产品质量或者不能诚信履约的其他情形。</w:t>
            </w:r>
          </w:p>
          <w:p w14:paraId="1F812DC8">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before="1" w:line="256" w:lineRule="auto"/>
              <w:ind w:left="221" w:leftChars="0" w:right="119" w:rightChars="0"/>
              <w:jc w:val="both"/>
              <w:textAlignment w:val="baseline"/>
              <w:rPr>
                <w:rFonts w:hint="eastAsia" w:ascii="方正仿宋_GB2312" w:hAnsi="方正仿宋_GB2312" w:eastAsia="方正仿宋_GB2312" w:cs="方正仿宋_GB2312"/>
                <w:spacing w:val="-1"/>
              </w:rPr>
            </w:pPr>
            <w:r>
              <w:rPr>
                <w:rFonts w:hint="eastAsia" w:ascii="方正仿宋_GB2312" w:hAnsi="方正仿宋_GB2312" w:eastAsia="方正仿宋_GB2312" w:cs="方正仿宋_GB2312"/>
                <w:spacing w:val="-1"/>
              </w:rPr>
              <w:t>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786A3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705" w:type="dxa"/>
            <w:tcBorders>
              <w:top w:val="single" w:color="000000" w:sz="4" w:space="0"/>
            </w:tcBorders>
            <w:vAlign w:val="top"/>
          </w:tcPr>
          <w:p w14:paraId="6ABC96F6">
            <w:pPr>
              <w:pStyle w:val="9"/>
              <w:keepNext w:val="0"/>
              <w:keepLines w:val="0"/>
              <w:pageBreakBefore w:val="0"/>
              <w:widowControl/>
              <w:kinsoku/>
              <w:wordWrap w:val="0"/>
              <w:overflowPunct/>
              <w:topLinePunct w:val="0"/>
              <w:autoSpaceDE w:val="0"/>
              <w:autoSpaceDN w:val="0"/>
              <w:bidi w:val="0"/>
              <w:adjustRightInd w:val="0"/>
              <w:snapToGrid w:val="0"/>
              <w:spacing w:before="117" w:line="234" w:lineRule="auto"/>
              <w:ind w:left="291"/>
              <w:textAlignment w:val="baseline"/>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w:t>
            </w:r>
          </w:p>
        </w:tc>
        <w:tc>
          <w:tcPr>
            <w:tcW w:w="9166" w:type="dxa"/>
            <w:gridSpan w:val="2"/>
            <w:tcBorders>
              <w:top w:val="single" w:color="000000" w:sz="4" w:space="0"/>
            </w:tcBorders>
            <w:vAlign w:val="top"/>
          </w:tcPr>
          <w:p w14:paraId="5B364699">
            <w:pPr>
              <w:pStyle w:val="9"/>
              <w:keepNext w:val="0"/>
              <w:keepLines w:val="0"/>
              <w:pageBreakBefore w:val="0"/>
              <w:widowControl/>
              <w:kinsoku/>
              <w:wordWrap w:val="0"/>
              <w:overflowPunct/>
              <w:topLinePunct w:val="0"/>
              <w:autoSpaceDE w:val="0"/>
              <w:autoSpaceDN w:val="0"/>
              <w:bidi w:val="0"/>
              <w:adjustRightInd w:val="0"/>
              <w:snapToGrid w:val="0"/>
              <w:spacing w:before="116" w:line="233" w:lineRule="auto"/>
              <w:ind w:left="108"/>
              <w:textAlignment w:val="baseline"/>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F</w:t>
            </w:r>
            <w:r>
              <w:rPr>
                <w:rFonts w:hint="eastAsia" w:ascii="方正仿宋_GB2312" w:hAnsi="方正仿宋_GB2312" w:eastAsia="方正仿宋_GB2312" w:cs="方正仿宋_GB2312"/>
                <w:position w:val="-2"/>
                <w:sz w:val="8"/>
                <w:szCs w:val="8"/>
              </w:rPr>
              <w:t>1</w:t>
            </w:r>
            <w:r>
              <w:rPr>
                <w:rFonts w:hint="eastAsia" w:ascii="方正仿宋_GB2312" w:hAnsi="方正仿宋_GB2312" w:eastAsia="方正仿宋_GB2312" w:cs="方正仿宋_GB2312"/>
                <w:sz w:val="18"/>
                <w:szCs w:val="18"/>
              </w:rPr>
              <w:t>=F</w:t>
            </w:r>
            <w:r>
              <w:rPr>
                <w:rFonts w:hint="eastAsia" w:ascii="方正仿宋_GB2312" w:hAnsi="方正仿宋_GB2312" w:eastAsia="方正仿宋_GB2312" w:cs="方正仿宋_GB2312"/>
                <w:position w:val="-2"/>
                <w:sz w:val="8"/>
                <w:szCs w:val="8"/>
              </w:rPr>
              <w:t>1</w:t>
            </w:r>
            <w:r>
              <w:rPr>
                <w:rFonts w:hint="eastAsia" w:ascii="方正仿宋_GB2312" w:hAnsi="方正仿宋_GB2312" w:eastAsia="方正仿宋_GB2312" w:cs="方正仿宋_GB2312"/>
                <w:sz w:val="18"/>
                <w:szCs w:val="18"/>
              </w:rPr>
              <w:t>xA1</w:t>
            </w:r>
          </w:p>
        </w:tc>
      </w:tr>
    </w:tbl>
    <w:p w14:paraId="2EC2E288">
      <w:pPr>
        <w:pStyle w:val="2"/>
        <w:keepNext w:val="0"/>
        <w:keepLines w:val="0"/>
        <w:pageBreakBefore w:val="0"/>
        <w:widowControl/>
        <w:kinsoku/>
        <w:wordWrap w:val="0"/>
        <w:overflowPunct/>
        <w:topLinePunct w:val="0"/>
        <w:autoSpaceDE w:val="0"/>
        <w:autoSpaceDN w:val="0"/>
        <w:bidi w:val="0"/>
        <w:adjustRightInd w:val="0"/>
        <w:snapToGrid w:val="0"/>
        <w:spacing w:before="187" w:line="227" w:lineRule="auto"/>
        <w:ind w:left="359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3"/>
          <w:sz w:val="20"/>
          <w:szCs w:val="20"/>
        </w:rPr>
        <w:t>附表</w:t>
      </w:r>
      <w:r>
        <w:rPr>
          <w:rFonts w:hint="eastAsia" w:ascii="方正仿宋_GB2312" w:hAnsi="方正仿宋_GB2312" w:eastAsia="方正仿宋_GB2312" w:cs="方正仿宋_GB2312"/>
          <w:spacing w:val="-19"/>
          <w:sz w:val="20"/>
          <w:szCs w:val="20"/>
        </w:rPr>
        <w:t xml:space="preserve"> </w:t>
      </w:r>
      <w:r>
        <w:rPr>
          <w:rFonts w:hint="eastAsia" w:ascii="方正仿宋_GB2312" w:hAnsi="方正仿宋_GB2312" w:eastAsia="方正仿宋_GB2312" w:cs="方正仿宋_GB2312"/>
          <w:b/>
          <w:bCs/>
          <w:spacing w:val="3"/>
          <w:sz w:val="20"/>
          <w:szCs w:val="20"/>
        </w:rPr>
        <w:t>1.2</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b/>
          <w:bCs/>
          <w:spacing w:val="3"/>
          <w:sz w:val="20"/>
          <w:szCs w:val="20"/>
        </w:rPr>
        <w:t>技术部分评审标准表</w:t>
      </w:r>
    </w:p>
    <w:tbl>
      <w:tblPr>
        <w:tblStyle w:val="8"/>
        <w:tblW w:w="98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4"/>
        <w:gridCol w:w="1364"/>
        <w:gridCol w:w="1100"/>
        <w:gridCol w:w="6812"/>
        <w:gridCol w:w="36"/>
      </w:tblGrid>
      <w:tr w14:paraId="307CB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524" w:type="dxa"/>
            <w:tcBorders>
              <w:bottom w:val="single" w:color="000000" w:sz="4" w:space="0"/>
            </w:tcBorders>
            <w:textDirection w:val="tbRlV"/>
            <w:vAlign w:val="top"/>
          </w:tcPr>
          <w:p w14:paraId="3CB04671">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24"/>
                <w:sz w:val="20"/>
                <w:szCs w:val="20"/>
              </w:rPr>
              <w:t>序号</w:t>
            </w:r>
          </w:p>
        </w:tc>
        <w:tc>
          <w:tcPr>
            <w:tcW w:w="1364" w:type="dxa"/>
            <w:tcBorders>
              <w:bottom w:val="single" w:color="000000" w:sz="4" w:space="0"/>
            </w:tcBorders>
            <w:vAlign w:val="center"/>
          </w:tcPr>
          <w:p w14:paraId="49B8260D">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hanging="10"/>
              <w:jc w:val="center"/>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3"/>
                <w:sz w:val="20"/>
                <w:szCs w:val="20"/>
              </w:rPr>
              <w:t>评标因素</w:t>
            </w:r>
            <w:r>
              <w:rPr>
                <w:rFonts w:hint="eastAsia" w:ascii="方正仿宋_GB2312" w:hAnsi="方正仿宋_GB2312" w:eastAsia="方正仿宋_GB2312" w:cs="方正仿宋_GB2312"/>
                <w:b/>
                <w:bCs/>
                <w:spacing w:val="-6"/>
                <w:sz w:val="20"/>
                <w:szCs w:val="20"/>
              </w:rPr>
              <w:t>（分值）</w:t>
            </w:r>
          </w:p>
        </w:tc>
        <w:tc>
          <w:tcPr>
            <w:tcW w:w="7948" w:type="dxa"/>
            <w:gridSpan w:val="3"/>
            <w:tcBorders>
              <w:bottom w:val="single" w:color="000000" w:sz="4" w:space="0"/>
            </w:tcBorders>
            <w:vAlign w:val="center"/>
          </w:tcPr>
          <w:p w14:paraId="4549F400">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jc w:val="center"/>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3"/>
                <w:sz w:val="20"/>
                <w:szCs w:val="20"/>
              </w:rPr>
              <w:t>评标标准</w:t>
            </w:r>
          </w:p>
        </w:tc>
      </w:tr>
      <w:tr w14:paraId="7CB83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0" w:hRule="atLeast"/>
        </w:trPr>
        <w:tc>
          <w:tcPr>
            <w:tcW w:w="524" w:type="dxa"/>
            <w:vMerge w:val="restart"/>
            <w:tcBorders>
              <w:top w:val="single" w:color="000000" w:sz="4" w:space="0"/>
            </w:tcBorders>
            <w:vAlign w:val="top"/>
          </w:tcPr>
          <w:p w14:paraId="7F5AA037">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5C247CE0">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7E6B73A2">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5745289F">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393689B5">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0C0BD403">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1</w:t>
            </w:r>
          </w:p>
        </w:tc>
        <w:tc>
          <w:tcPr>
            <w:tcW w:w="1364" w:type="dxa"/>
            <w:vMerge w:val="restart"/>
            <w:tcBorders>
              <w:top w:val="single" w:color="000000" w:sz="4" w:space="0"/>
              <w:right w:val="single" w:color="000000" w:sz="4" w:space="0"/>
            </w:tcBorders>
            <w:vAlign w:val="center"/>
          </w:tcPr>
          <w:p w14:paraId="6858F2E9">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
              <w:jc w:val="center"/>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技术评价项</w:t>
            </w:r>
            <w:r>
              <w:rPr>
                <w:rFonts w:hint="eastAsia" w:ascii="方正仿宋_GB2312" w:hAnsi="方正仿宋_GB2312" w:eastAsia="方正仿宋_GB2312" w:cs="方正仿宋_GB2312"/>
                <w:sz w:val="20"/>
                <w:szCs w:val="20"/>
              </w:rPr>
              <w:t>（F</w:t>
            </w:r>
            <w:r>
              <w:rPr>
                <w:rFonts w:hint="eastAsia" w:ascii="方正仿宋_GB2312" w:hAnsi="方正仿宋_GB2312" w:eastAsia="方正仿宋_GB2312" w:cs="方正仿宋_GB2312"/>
                <w:position w:val="-2"/>
                <w:sz w:val="20"/>
                <w:szCs w:val="20"/>
              </w:rPr>
              <w:t>2</w:t>
            </w:r>
            <w:r>
              <w:rPr>
                <w:rFonts w:hint="eastAsia" w:ascii="方正仿宋_GB2312" w:hAnsi="方正仿宋_GB2312" w:eastAsia="方正仿宋_GB2312" w:cs="方正仿宋_GB2312"/>
                <w:sz w:val="20"/>
                <w:szCs w:val="20"/>
              </w:rPr>
              <w:t>=100</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z w:val="20"/>
                <w:szCs w:val="20"/>
              </w:rPr>
              <w:t>分）</w:t>
            </w:r>
          </w:p>
        </w:tc>
        <w:tc>
          <w:tcPr>
            <w:tcW w:w="1100" w:type="dxa"/>
            <w:tcBorders>
              <w:top w:val="single" w:color="000000" w:sz="4" w:space="0"/>
              <w:left w:val="single" w:color="000000" w:sz="4" w:space="0"/>
              <w:right w:val="single" w:color="000000" w:sz="4" w:space="0"/>
            </w:tcBorders>
            <w:vAlign w:val="center"/>
          </w:tcPr>
          <w:p w14:paraId="03D05FC2">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hanging="5"/>
              <w:jc w:val="center"/>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培训方案</w:t>
            </w:r>
            <w:r>
              <w:rPr>
                <w:rFonts w:hint="eastAsia" w:ascii="方正仿宋_GB2312" w:hAnsi="方正仿宋_GB2312" w:eastAsia="方正仿宋_GB2312" w:cs="方正仿宋_GB2312"/>
                <w:spacing w:val="-9"/>
                <w:sz w:val="20"/>
                <w:szCs w:val="20"/>
              </w:rPr>
              <w:t>（42</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9"/>
                <w:sz w:val="20"/>
                <w:szCs w:val="20"/>
              </w:rPr>
              <w:t>分）</w:t>
            </w:r>
          </w:p>
        </w:tc>
        <w:tc>
          <w:tcPr>
            <w:tcW w:w="6848" w:type="dxa"/>
            <w:gridSpan w:val="2"/>
            <w:tcBorders>
              <w:top w:val="single" w:color="000000" w:sz="4" w:space="0"/>
              <w:left w:val="single" w:color="000000" w:sz="4" w:space="0"/>
            </w:tcBorders>
            <w:vAlign w:val="top"/>
          </w:tcPr>
          <w:p w14:paraId="63E1552D">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3"/>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根据项目情况设置科学、具体的培训管理方案，能够结合项目特点制定，从①培训组织方案（含预期效果</w:t>
            </w:r>
            <w:r>
              <w:rPr>
                <w:rFonts w:hint="eastAsia" w:ascii="方正仿宋_GB2312" w:hAnsi="方正仿宋_GB2312" w:eastAsia="方正仿宋_GB2312" w:cs="方正仿宋_GB2312"/>
                <w:spacing w:val="1"/>
                <w:sz w:val="20"/>
                <w:szCs w:val="20"/>
              </w:rPr>
              <w:t>）；</w:t>
            </w:r>
            <w:r>
              <w:rPr>
                <w:rFonts w:hint="eastAsia" w:ascii="方正仿宋_GB2312" w:hAnsi="方正仿宋_GB2312" w:eastAsia="方正仿宋_GB2312" w:cs="方正仿宋_GB2312"/>
                <w:b/>
                <w:bCs/>
                <w:spacing w:val="-1"/>
                <w:sz w:val="20"/>
                <w:szCs w:val="20"/>
              </w:rPr>
              <w:t>②</w:t>
            </w:r>
            <w:r>
              <w:rPr>
                <w:rFonts w:hint="eastAsia" w:ascii="方正仿宋_GB2312" w:hAnsi="方正仿宋_GB2312" w:eastAsia="方正仿宋_GB2312" w:cs="方正仿宋_GB2312"/>
                <w:spacing w:val="-1"/>
                <w:sz w:val="20"/>
                <w:szCs w:val="20"/>
              </w:rPr>
              <w:t>课堂教学（包含线上线下）方案；③实践教学和观摩交流方案；④跟踪服务方案；⑤培训进度计划安排；⑥经费支出计划，以上</w:t>
            </w:r>
            <w:r>
              <w:rPr>
                <w:rFonts w:hint="eastAsia" w:ascii="方正仿宋_GB2312" w:hAnsi="方正仿宋_GB2312" w:eastAsia="方正仿宋_GB2312" w:cs="方正仿宋_GB2312"/>
                <w:spacing w:val="-40"/>
                <w:sz w:val="20"/>
                <w:szCs w:val="20"/>
              </w:rPr>
              <w:t xml:space="preserve"> </w:t>
            </w:r>
            <w:r>
              <w:rPr>
                <w:rFonts w:hint="eastAsia" w:ascii="方正仿宋_GB2312" w:hAnsi="方正仿宋_GB2312" w:eastAsia="方正仿宋_GB2312" w:cs="方正仿宋_GB2312"/>
                <w:spacing w:val="-1"/>
                <w:sz w:val="20"/>
                <w:szCs w:val="20"/>
              </w:rPr>
              <w:t>6</w:t>
            </w:r>
            <w:r>
              <w:rPr>
                <w:rFonts w:hint="eastAsia" w:ascii="方正仿宋_GB2312" w:hAnsi="方正仿宋_GB2312" w:eastAsia="方正仿宋_GB2312" w:cs="方正仿宋_GB2312"/>
                <w:spacing w:val="-49"/>
                <w:sz w:val="20"/>
                <w:szCs w:val="20"/>
              </w:rPr>
              <w:t xml:space="preserve"> </w:t>
            </w:r>
            <w:r>
              <w:rPr>
                <w:rFonts w:hint="eastAsia" w:ascii="方正仿宋_GB2312" w:hAnsi="方正仿宋_GB2312" w:eastAsia="方正仿宋_GB2312" w:cs="方正仿宋_GB2312"/>
                <w:spacing w:val="-1"/>
                <w:sz w:val="20"/>
                <w:szCs w:val="20"/>
              </w:rPr>
              <w:t>个方面进行评审。</w:t>
            </w:r>
          </w:p>
          <w:p w14:paraId="44A0C621">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投标人提供的培训方案包括以上</w:t>
            </w:r>
            <w:r>
              <w:rPr>
                <w:rFonts w:hint="eastAsia" w:ascii="方正仿宋_GB2312" w:hAnsi="方正仿宋_GB2312" w:eastAsia="方正仿宋_GB2312" w:cs="方正仿宋_GB2312"/>
                <w:spacing w:val="-31"/>
                <w:sz w:val="20"/>
                <w:szCs w:val="20"/>
              </w:rPr>
              <w:t xml:space="preserve"> </w:t>
            </w:r>
            <w:r>
              <w:rPr>
                <w:rFonts w:hint="eastAsia" w:ascii="方正仿宋_GB2312" w:hAnsi="方正仿宋_GB2312" w:eastAsia="方正仿宋_GB2312" w:cs="方正仿宋_GB2312"/>
                <w:spacing w:val="-3"/>
                <w:sz w:val="20"/>
                <w:szCs w:val="20"/>
              </w:rPr>
              <w:t>6</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3"/>
                <w:sz w:val="20"/>
                <w:szCs w:val="20"/>
              </w:rPr>
              <w:t>项的，每项计基本分</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3"/>
                <w:sz w:val="20"/>
                <w:szCs w:val="20"/>
              </w:rPr>
              <w:t>4</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3"/>
                <w:sz w:val="20"/>
                <w:szCs w:val="20"/>
              </w:rPr>
              <w:t>分，缺</w:t>
            </w:r>
            <w:r>
              <w:rPr>
                <w:rFonts w:hint="eastAsia" w:ascii="方正仿宋_GB2312" w:hAnsi="方正仿宋_GB2312" w:eastAsia="方正仿宋_GB2312" w:cs="方正仿宋_GB2312"/>
                <w:spacing w:val="-2"/>
                <w:sz w:val="20"/>
                <w:szCs w:val="20"/>
              </w:rPr>
              <w:t>项不计分且不参与分档计分。基本项最多计</w:t>
            </w:r>
            <w:r>
              <w:rPr>
                <w:rFonts w:hint="eastAsia" w:ascii="方正仿宋_GB2312" w:hAnsi="方正仿宋_GB2312" w:eastAsia="方正仿宋_GB2312" w:cs="方正仿宋_GB2312"/>
                <w:spacing w:val="-31"/>
                <w:sz w:val="20"/>
                <w:szCs w:val="20"/>
              </w:rPr>
              <w:t xml:space="preserve"> </w:t>
            </w:r>
            <w:r>
              <w:rPr>
                <w:rFonts w:hint="eastAsia" w:ascii="方正仿宋_GB2312" w:hAnsi="方正仿宋_GB2312" w:eastAsia="方正仿宋_GB2312" w:cs="方正仿宋_GB2312"/>
                <w:spacing w:val="-2"/>
                <w:sz w:val="20"/>
                <w:szCs w:val="20"/>
              </w:rPr>
              <w:t>24</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2"/>
                <w:sz w:val="20"/>
                <w:szCs w:val="20"/>
              </w:rPr>
              <w:t>分。</w:t>
            </w:r>
          </w:p>
          <w:p w14:paraId="3C331B8B">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方案包含以上基本项的按以下标准进行分档计分，每项最高计</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1"/>
                <w:sz w:val="20"/>
                <w:szCs w:val="20"/>
              </w:rPr>
              <w:t>3</w:t>
            </w:r>
            <w:r>
              <w:rPr>
                <w:rFonts w:hint="eastAsia" w:ascii="方正仿宋_GB2312" w:hAnsi="方正仿宋_GB2312" w:eastAsia="方正仿宋_GB2312" w:cs="方正仿宋_GB2312"/>
                <w:spacing w:val="-4"/>
                <w:sz w:val="20"/>
                <w:szCs w:val="20"/>
              </w:rPr>
              <w:t>分，6</w:t>
            </w:r>
            <w:r>
              <w:rPr>
                <w:rFonts w:hint="eastAsia" w:ascii="方正仿宋_GB2312" w:hAnsi="方正仿宋_GB2312" w:eastAsia="方正仿宋_GB2312" w:cs="方正仿宋_GB2312"/>
                <w:spacing w:val="-33"/>
                <w:sz w:val="20"/>
                <w:szCs w:val="20"/>
              </w:rPr>
              <w:t xml:space="preserve"> </w:t>
            </w:r>
            <w:r>
              <w:rPr>
                <w:rFonts w:hint="eastAsia" w:ascii="方正仿宋_GB2312" w:hAnsi="方正仿宋_GB2312" w:eastAsia="方正仿宋_GB2312" w:cs="方正仿宋_GB2312"/>
                <w:spacing w:val="-4"/>
                <w:sz w:val="20"/>
                <w:szCs w:val="20"/>
              </w:rPr>
              <w:t>项分档计分总分最高计</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4"/>
                <w:sz w:val="20"/>
                <w:szCs w:val="20"/>
              </w:rPr>
              <w:t>18</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4"/>
                <w:sz w:val="20"/>
                <w:szCs w:val="20"/>
              </w:rPr>
              <w:t>分：</w:t>
            </w:r>
          </w:p>
          <w:p w14:paraId="2B97D404">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55"/>
              <w:textAlignment w:val="baseline"/>
              <w:rPr>
                <w:rFonts w:hint="eastAsia" w:ascii="方正仿宋_GB2312" w:hAnsi="方正仿宋_GB2312" w:eastAsia="方正仿宋_GB2312" w:cs="方正仿宋_GB2312"/>
                <w:spacing w:val="-6"/>
                <w:sz w:val="20"/>
                <w:szCs w:val="20"/>
              </w:rPr>
            </w:pPr>
            <w:r>
              <w:rPr>
                <w:rFonts w:hint="eastAsia" w:ascii="方正仿宋_GB2312" w:hAnsi="方正仿宋_GB2312" w:eastAsia="方正仿宋_GB2312" w:cs="方正仿宋_GB2312"/>
                <w:spacing w:val="4"/>
                <w:sz w:val="20"/>
                <w:szCs w:val="20"/>
                <w:lang w:eastAsia="zh-CN"/>
              </w:rPr>
              <w:t>1.</w:t>
            </w:r>
            <w:r>
              <w:rPr>
                <w:rFonts w:hint="eastAsia" w:ascii="方正仿宋_GB2312" w:hAnsi="方正仿宋_GB2312" w:eastAsia="方正仿宋_GB2312" w:cs="方正仿宋_GB2312"/>
                <w:spacing w:val="4"/>
                <w:sz w:val="20"/>
                <w:szCs w:val="20"/>
              </w:rPr>
              <w:t>方案完善、完全满足项目实际情况并合理可行的</w:t>
            </w:r>
            <w:r>
              <w:rPr>
                <w:rFonts w:hint="eastAsia" w:ascii="方正仿宋_GB2312" w:hAnsi="方正仿宋_GB2312" w:eastAsia="方正仿宋_GB2312" w:cs="方正仿宋_GB2312"/>
                <w:spacing w:val="3"/>
                <w:sz w:val="20"/>
                <w:szCs w:val="20"/>
              </w:rPr>
              <w:t>，每项计</w:t>
            </w:r>
            <w:r>
              <w:rPr>
                <w:rFonts w:hint="eastAsia" w:ascii="方正仿宋_GB2312" w:hAnsi="方正仿宋_GB2312" w:eastAsia="方正仿宋_GB2312" w:cs="方正仿宋_GB2312"/>
                <w:spacing w:val="-39"/>
                <w:sz w:val="20"/>
                <w:szCs w:val="20"/>
              </w:rPr>
              <w:t xml:space="preserve"> </w:t>
            </w:r>
            <w:r>
              <w:rPr>
                <w:rFonts w:hint="eastAsia" w:ascii="方正仿宋_GB2312" w:hAnsi="方正仿宋_GB2312" w:eastAsia="方正仿宋_GB2312" w:cs="方正仿宋_GB2312"/>
                <w:spacing w:val="3"/>
                <w:sz w:val="20"/>
                <w:szCs w:val="20"/>
              </w:rPr>
              <w:t>3</w:t>
            </w:r>
            <w:r>
              <w:rPr>
                <w:rFonts w:hint="eastAsia" w:ascii="方正仿宋_GB2312" w:hAnsi="方正仿宋_GB2312" w:eastAsia="方正仿宋_GB2312" w:cs="方正仿宋_GB2312"/>
                <w:spacing w:val="-6"/>
                <w:sz w:val="20"/>
                <w:szCs w:val="20"/>
              </w:rPr>
              <w:t>分；</w:t>
            </w:r>
          </w:p>
          <w:p w14:paraId="379AB379">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lang w:eastAsia="zh-CN"/>
              </w:rPr>
              <w:t>2.</w:t>
            </w:r>
            <w:r>
              <w:rPr>
                <w:rFonts w:hint="eastAsia" w:ascii="方正仿宋_GB2312" w:hAnsi="方正仿宋_GB2312" w:eastAsia="方正仿宋_GB2312" w:cs="方正仿宋_GB2312"/>
                <w:spacing w:val="3"/>
                <w:sz w:val="20"/>
                <w:szCs w:val="20"/>
              </w:rPr>
              <w:t>方案欠完善或有欠缺，基本满足项目需求合理可行的</w:t>
            </w:r>
            <w:r>
              <w:rPr>
                <w:rFonts w:hint="eastAsia" w:ascii="方正仿宋_GB2312" w:hAnsi="方正仿宋_GB2312" w:eastAsia="方正仿宋_GB2312" w:cs="方正仿宋_GB2312"/>
                <w:spacing w:val="2"/>
                <w:sz w:val="20"/>
                <w:szCs w:val="20"/>
              </w:rPr>
              <w:t>，每项</w:t>
            </w:r>
            <w:r>
              <w:rPr>
                <w:rFonts w:hint="eastAsia" w:ascii="方正仿宋_GB2312" w:hAnsi="方正仿宋_GB2312" w:eastAsia="方正仿宋_GB2312" w:cs="方正仿宋_GB2312"/>
                <w:spacing w:val="-8"/>
                <w:sz w:val="20"/>
                <w:szCs w:val="20"/>
              </w:rPr>
              <w:t>计</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8"/>
                <w:sz w:val="20"/>
                <w:szCs w:val="20"/>
              </w:rPr>
              <w:t>2</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8"/>
                <w:sz w:val="20"/>
                <w:szCs w:val="20"/>
              </w:rPr>
              <w:t>分；</w:t>
            </w:r>
          </w:p>
          <w:p w14:paraId="1EAA7FDC">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388" w:firstLineChars="2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lang w:eastAsia="zh-CN"/>
              </w:rPr>
              <w:t>3.</w:t>
            </w:r>
            <w:r>
              <w:rPr>
                <w:rFonts w:hint="eastAsia" w:ascii="方正仿宋_GB2312" w:hAnsi="方正仿宋_GB2312" w:eastAsia="方正仿宋_GB2312" w:cs="方正仿宋_GB2312"/>
                <w:spacing w:val="-3"/>
                <w:sz w:val="20"/>
                <w:szCs w:val="20"/>
              </w:rPr>
              <w:t>方案不完整或欠合理的，每项计</w:t>
            </w:r>
            <w:r>
              <w:rPr>
                <w:rFonts w:hint="eastAsia" w:ascii="方正仿宋_GB2312" w:hAnsi="方正仿宋_GB2312" w:eastAsia="方正仿宋_GB2312" w:cs="方正仿宋_GB2312"/>
                <w:spacing w:val="-24"/>
                <w:sz w:val="20"/>
                <w:szCs w:val="20"/>
              </w:rPr>
              <w:t xml:space="preserve"> </w:t>
            </w:r>
            <w:r>
              <w:rPr>
                <w:rFonts w:hint="eastAsia" w:ascii="方正仿宋_GB2312" w:hAnsi="方正仿宋_GB2312" w:eastAsia="方正仿宋_GB2312" w:cs="方正仿宋_GB2312"/>
                <w:spacing w:val="-3"/>
                <w:sz w:val="20"/>
                <w:szCs w:val="20"/>
              </w:rPr>
              <w:t>1</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3"/>
                <w:sz w:val="20"/>
                <w:szCs w:val="20"/>
              </w:rPr>
              <w:t>分；</w:t>
            </w:r>
          </w:p>
          <w:p w14:paraId="5DD0638D">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396" w:firstLineChars="2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lang w:eastAsia="zh-CN"/>
              </w:rPr>
              <w:t>4.</w:t>
            </w:r>
            <w:r>
              <w:rPr>
                <w:rFonts w:hint="eastAsia" w:ascii="方正仿宋_GB2312" w:hAnsi="方正仿宋_GB2312" w:eastAsia="方正仿宋_GB2312" w:cs="方正仿宋_GB2312"/>
                <w:spacing w:val="-1"/>
                <w:sz w:val="20"/>
                <w:szCs w:val="20"/>
              </w:rPr>
              <w:t>方案不合理或不符合实际情况的，该项不计分。</w:t>
            </w:r>
          </w:p>
          <w:p w14:paraId="7FF474B5">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55"/>
              <w:textAlignment w:val="baseline"/>
              <w:rPr>
                <w:rFonts w:hint="eastAsia" w:ascii="方正仿宋_GB2312" w:hAnsi="方正仿宋_GB2312" w:eastAsia="方正仿宋_GB2312" w:cs="方正仿宋_GB2312"/>
                <w:spacing w:val="-6"/>
                <w:sz w:val="20"/>
                <w:szCs w:val="20"/>
              </w:rPr>
            </w:pPr>
            <w:r>
              <w:rPr>
                <w:rFonts w:hint="eastAsia" w:ascii="方正仿宋_GB2312" w:hAnsi="方正仿宋_GB2312" w:eastAsia="方正仿宋_GB2312" w:cs="方正仿宋_GB2312"/>
                <w:spacing w:val="-1"/>
                <w:sz w:val="20"/>
                <w:szCs w:val="20"/>
              </w:rPr>
              <w:t>事项说明</w:t>
            </w:r>
            <w:r>
              <w:rPr>
                <w:rFonts w:hint="eastAsia" w:ascii="方正仿宋_GB2312" w:hAnsi="方正仿宋_GB2312" w:eastAsia="方正仿宋_GB2312" w:cs="方正仿宋_GB2312"/>
                <w:spacing w:val="-1"/>
                <w:sz w:val="20"/>
                <w:szCs w:val="20"/>
                <w:lang w:eastAsia="zh-CN"/>
              </w:rPr>
              <w:t>：</w:t>
            </w:r>
            <w:r>
              <w:rPr>
                <w:rFonts w:hint="eastAsia" w:ascii="方正仿宋_GB2312" w:hAnsi="方正仿宋_GB2312" w:eastAsia="方正仿宋_GB2312" w:cs="方正仿宋_GB2312"/>
                <w:spacing w:val="-1"/>
                <w:sz w:val="20"/>
                <w:szCs w:val="20"/>
              </w:rPr>
              <w:t>1、方案欠完善或针对性欠缺是指项目名称不符、未贴合采购需求方案内容与项目需求不一致或没有关联性、涉及的技术规范标准等与国家标准或行业标准或招标采购文件要求不一致，相关评</w:t>
            </w:r>
            <w:r>
              <w:rPr>
                <w:rFonts w:hint="eastAsia" w:ascii="方正仿宋_GB2312" w:hAnsi="方正仿宋_GB2312" w:eastAsia="方正仿宋_GB2312" w:cs="方正仿宋_GB2312"/>
                <w:sz w:val="20"/>
                <w:szCs w:val="20"/>
              </w:rPr>
              <w:t>审具体实施方案内容与实际实施时存在差异性，计划安排无条理性、</w:t>
            </w:r>
            <w:r>
              <w:rPr>
                <w:rFonts w:hint="eastAsia" w:ascii="方正仿宋_GB2312" w:hAnsi="方正仿宋_GB2312" w:eastAsia="方正仿宋_GB2312" w:cs="方正仿宋_GB2312"/>
                <w:spacing w:val="-12"/>
                <w:sz w:val="20"/>
                <w:szCs w:val="20"/>
              </w:rPr>
              <w:t>方案内容空洞、语义表述不清，存在歧义、逻辑混乱，内容不完善等</w:t>
            </w:r>
            <w:r>
              <w:rPr>
                <w:rFonts w:hint="eastAsia" w:ascii="方正仿宋_GB2312" w:hAnsi="方正仿宋_GB2312" w:eastAsia="方正仿宋_GB2312" w:cs="方正仿宋_GB2312"/>
                <w:spacing w:val="-12"/>
                <w:sz w:val="20"/>
                <w:szCs w:val="20"/>
                <w:lang w:eastAsia="zh-CN"/>
              </w:rPr>
              <w:t>；</w:t>
            </w:r>
            <w:r>
              <w:rPr>
                <w:rFonts w:hint="eastAsia" w:ascii="方正仿宋_GB2312" w:hAnsi="方正仿宋_GB2312" w:eastAsia="方正仿宋_GB2312" w:cs="方正仿宋_GB2312"/>
                <w:spacing w:val="-12"/>
                <w:sz w:val="20"/>
                <w:szCs w:val="20"/>
              </w:rPr>
              <w:t>2、</w:t>
            </w:r>
            <w:r>
              <w:rPr>
                <w:rFonts w:hint="eastAsia" w:ascii="方正仿宋_GB2312" w:hAnsi="方正仿宋_GB2312" w:eastAsia="方正仿宋_GB2312" w:cs="方正仿宋_GB2312"/>
                <w:spacing w:val="-1"/>
                <w:sz w:val="20"/>
                <w:szCs w:val="20"/>
              </w:rPr>
              <w:t>缺漏项是指该项内容未提供具体的实施方案内容，或者整段内容照搬</w:t>
            </w:r>
            <w:r>
              <w:rPr>
                <w:rFonts w:hint="eastAsia" w:ascii="方正仿宋_GB2312" w:hAnsi="方正仿宋_GB2312" w:eastAsia="方正仿宋_GB2312" w:cs="方正仿宋_GB2312"/>
                <w:spacing w:val="1"/>
                <w:sz w:val="20"/>
                <w:szCs w:val="20"/>
              </w:rPr>
              <w:t>采购需求、评审办法的内容未</w:t>
            </w:r>
            <w:r>
              <w:rPr>
                <w:rFonts w:hint="eastAsia" w:ascii="方正仿宋_GB2312" w:hAnsi="方正仿宋_GB2312" w:eastAsia="方正仿宋_GB2312" w:cs="方正仿宋_GB2312"/>
                <w:spacing w:val="1"/>
                <w:sz w:val="20"/>
                <w:szCs w:val="20"/>
                <w:lang w:eastAsia="zh-CN"/>
              </w:rPr>
              <w:t>作</w:t>
            </w:r>
            <w:r>
              <w:rPr>
                <w:rFonts w:hint="eastAsia" w:ascii="方正仿宋_GB2312" w:hAnsi="方正仿宋_GB2312" w:eastAsia="方正仿宋_GB2312" w:cs="方正仿宋_GB2312"/>
                <w:spacing w:val="1"/>
                <w:sz w:val="20"/>
                <w:szCs w:val="20"/>
              </w:rPr>
              <w:t>修改</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54"/>
                <w:sz w:val="20"/>
                <w:szCs w:val="20"/>
                <w:lang w:eastAsia="zh-CN"/>
              </w:rPr>
              <w:t>；</w:t>
            </w:r>
            <w:r>
              <w:rPr>
                <w:rFonts w:hint="eastAsia" w:ascii="方正仿宋_GB2312" w:hAnsi="方正仿宋_GB2312" w:eastAsia="方正仿宋_GB2312" w:cs="方正仿宋_GB2312"/>
                <w:spacing w:val="1"/>
                <w:sz w:val="20"/>
                <w:szCs w:val="20"/>
              </w:rPr>
              <w:t>不合理是指非专门针对本项目</w:t>
            </w:r>
            <w:r>
              <w:rPr>
                <w:rFonts w:hint="eastAsia" w:ascii="方正仿宋_GB2312" w:hAnsi="方正仿宋_GB2312" w:eastAsia="方正仿宋_GB2312" w:cs="方正仿宋_GB2312"/>
                <w:spacing w:val="-1"/>
                <w:sz w:val="20"/>
                <w:szCs w:val="20"/>
              </w:rPr>
              <w:t>或者不适用项目的情形，内容不完整或者缺少关键安排，套用其他项目方案、内容前后矛盾、表述错误。</w:t>
            </w:r>
          </w:p>
        </w:tc>
      </w:tr>
      <w:tr w14:paraId="4E453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6" w:type="dxa"/>
          <w:trHeight w:val="4022" w:hRule="atLeast"/>
        </w:trPr>
        <w:tc>
          <w:tcPr>
            <w:tcW w:w="524" w:type="dxa"/>
            <w:vMerge w:val="continue"/>
            <w:vAlign w:val="top"/>
          </w:tcPr>
          <w:p w14:paraId="566A66AE">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c>
          <w:tcPr>
            <w:tcW w:w="1364" w:type="dxa"/>
            <w:vMerge w:val="continue"/>
            <w:tcBorders>
              <w:right w:val="single" w:color="000000" w:sz="4" w:space="0"/>
            </w:tcBorders>
            <w:vAlign w:val="center"/>
          </w:tcPr>
          <w:p w14:paraId="38F15206">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jc w:val="center"/>
              <w:textAlignment w:val="baseline"/>
              <w:rPr>
                <w:rFonts w:hint="eastAsia" w:ascii="方正仿宋_GB2312" w:hAnsi="方正仿宋_GB2312" w:eastAsia="方正仿宋_GB2312" w:cs="方正仿宋_GB2312"/>
                <w:sz w:val="20"/>
                <w:szCs w:val="20"/>
              </w:rPr>
            </w:pPr>
          </w:p>
        </w:tc>
        <w:tc>
          <w:tcPr>
            <w:tcW w:w="1100" w:type="dxa"/>
            <w:vAlign w:val="center"/>
          </w:tcPr>
          <w:p w14:paraId="7C57D2F4">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hanging="5"/>
              <w:jc w:val="center"/>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专业设置</w:t>
            </w:r>
            <w:r>
              <w:rPr>
                <w:rFonts w:hint="eastAsia" w:ascii="方正仿宋_GB2312" w:hAnsi="方正仿宋_GB2312" w:eastAsia="方正仿宋_GB2312" w:cs="方正仿宋_GB2312"/>
                <w:spacing w:val="-9"/>
                <w:sz w:val="20"/>
                <w:szCs w:val="20"/>
              </w:rPr>
              <w:t>（20</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9"/>
                <w:sz w:val="20"/>
                <w:szCs w:val="20"/>
              </w:rPr>
              <w:t>分）</w:t>
            </w:r>
          </w:p>
        </w:tc>
        <w:tc>
          <w:tcPr>
            <w:tcW w:w="6812" w:type="dxa"/>
            <w:tcBorders>
              <w:right w:val="single" w:color="000000" w:sz="2" w:space="0"/>
            </w:tcBorders>
            <w:vAlign w:val="top"/>
          </w:tcPr>
          <w:p w14:paraId="484DB286">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178" w:firstLineChars="1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lang w:eastAsia="zh-CN"/>
              </w:rPr>
              <w:t>1.</w:t>
            </w:r>
            <w:r>
              <w:rPr>
                <w:rFonts w:hint="eastAsia" w:ascii="方正仿宋_GB2312" w:hAnsi="方正仿宋_GB2312" w:eastAsia="方正仿宋_GB2312" w:cs="方正仿宋_GB2312"/>
                <w:spacing w:val="-11"/>
                <w:sz w:val="20"/>
                <w:szCs w:val="20"/>
              </w:rPr>
              <w:t>（10</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11"/>
                <w:sz w:val="20"/>
                <w:szCs w:val="20"/>
              </w:rPr>
              <w:t>分）专业课程体系：</w:t>
            </w:r>
          </w:p>
          <w:p w14:paraId="36187BE8">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1）投标人为高校的，开设了与本项目所投包相关专业课程的计</w:t>
            </w:r>
            <w:r>
              <w:rPr>
                <w:rFonts w:hint="eastAsia" w:ascii="方正仿宋_GB2312" w:hAnsi="方正仿宋_GB2312" w:eastAsia="方正仿宋_GB2312" w:cs="方正仿宋_GB2312"/>
                <w:spacing w:val="-9"/>
                <w:sz w:val="20"/>
                <w:szCs w:val="20"/>
              </w:rPr>
              <w:t>10</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9"/>
                <w:sz w:val="20"/>
                <w:szCs w:val="20"/>
              </w:rPr>
              <w:t>分；</w:t>
            </w:r>
          </w:p>
          <w:p w14:paraId="67FA1D7C">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2）投标人为培训机构的，开设了与本项目所投包的培训</w:t>
            </w:r>
            <w:r>
              <w:rPr>
                <w:rFonts w:hint="eastAsia" w:ascii="方正仿宋_GB2312" w:hAnsi="方正仿宋_GB2312" w:eastAsia="方正仿宋_GB2312" w:cs="方正仿宋_GB2312"/>
                <w:spacing w:val="2"/>
                <w:sz w:val="20"/>
                <w:szCs w:val="20"/>
              </w:rPr>
              <w:t>主题相</w:t>
            </w:r>
            <w:r>
              <w:rPr>
                <w:rFonts w:hint="eastAsia" w:ascii="方正仿宋_GB2312" w:hAnsi="方正仿宋_GB2312" w:eastAsia="方正仿宋_GB2312" w:cs="方正仿宋_GB2312"/>
                <w:spacing w:val="-5"/>
                <w:sz w:val="20"/>
                <w:szCs w:val="20"/>
              </w:rPr>
              <w:t>关培训的计</w:t>
            </w:r>
            <w:r>
              <w:rPr>
                <w:rFonts w:hint="eastAsia" w:ascii="方正仿宋_GB2312" w:hAnsi="方正仿宋_GB2312" w:eastAsia="方正仿宋_GB2312" w:cs="方正仿宋_GB2312"/>
                <w:spacing w:val="-31"/>
                <w:sz w:val="20"/>
                <w:szCs w:val="20"/>
              </w:rPr>
              <w:t xml:space="preserve"> </w:t>
            </w:r>
            <w:r>
              <w:rPr>
                <w:rFonts w:hint="eastAsia" w:ascii="方正仿宋_GB2312" w:hAnsi="方正仿宋_GB2312" w:eastAsia="方正仿宋_GB2312" w:cs="方正仿宋_GB2312"/>
                <w:spacing w:val="-5"/>
                <w:sz w:val="20"/>
                <w:szCs w:val="20"/>
              </w:rPr>
              <w:t>10</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5"/>
                <w:sz w:val="20"/>
                <w:szCs w:val="20"/>
              </w:rPr>
              <w:t>分。</w:t>
            </w:r>
          </w:p>
          <w:p w14:paraId="09A40D4A">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注：本项最多计</w:t>
            </w:r>
            <w:r>
              <w:rPr>
                <w:rFonts w:hint="eastAsia" w:ascii="方正仿宋_GB2312" w:hAnsi="方正仿宋_GB2312" w:eastAsia="方正仿宋_GB2312" w:cs="方正仿宋_GB2312"/>
                <w:spacing w:val="-13"/>
                <w:sz w:val="20"/>
                <w:szCs w:val="20"/>
              </w:rPr>
              <w:t xml:space="preserve"> </w:t>
            </w:r>
            <w:r>
              <w:rPr>
                <w:rFonts w:hint="eastAsia" w:ascii="方正仿宋_GB2312" w:hAnsi="方正仿宋_GB2312" w:eastAsia="方正仿宋_GB2312" w:cs="方正仿宋_GB2312"/>
                <w:spacing w:val="1"/>
                <w:sz w:val="20"/>
                <w:szCs w:val="20"/>
              </w:rPr>
              <w:t>10</w:t>
            </w:r>
            <w:r>
              <w:rPr>
                <w:rFonts w:hint="eastAsia" w:ascii="方正仿宋_GB2312" w:hAnsi="方正仿宋_GB2312" w:eastAsia="方正仿宋_GB2312" w:cs="方正仿宋_GB2312"/>
                <w:spacing w:val="-41"/>
                <w:sz w:val="20"/>
                <w:szCs w:val="20"/>
              </w:rPr>
              <w:t xml:space="preserve"> </w:t>
            </w:r>
            <w:r>
              <w:rPr>
                <w:rFonts w:hint="eastAsia" w:ascii="方正仿宋_GB2312" w:hAnsi="方正仿宋_GB2312" w:eastAsia="方正仿宋_GB2312" w:cs="方正仿宋_GB2312"/>
                <w:spacing w:val="1"/>
                <w:sz w:val="20"/>
                <w:szCs w:val="20"/>
              </w:rPr>
              <w:t>分，须提供相关的证明材料。评审标准中对</w:t>
            </w:r>
            <w:r>
              <w:rPr>
                <w:rFonts w:hint="eastAsia" w:ascii="方正仿宋_GB2312" w:hAnsi="方正仿宋_GB2312" w:eastAsia="方正仿宋_GB2312" w:cs="方正仿宋_GB2312"/>
                <w:sz w:val="20"/>
                <w:szCs w:val="20"/>
              </w:rPr>
              <w:t>所投包相关专业（培训）的认定，以评标委员</w:t>
            </w:r>
            <w:r>
              <w:rPr>
                <w:rFonts w:hint="eastAsia" w:ascii="方正仿宋_GB2312" w:hAnsi="方正仿宋_GB2312" w:eastAsia="方正仿宋_GB2312" w:cs="方正仿宋_GB2312"/>
                <w:spacing w:val="-1"/>
                <w:sz w:val="20"/>
                <w:szCs w:val="20"/>
              </w:rPr>
              <w:t>会集体商议为准。</w:t>
            </w:r>
          </w:p>
          <w:p w14:paraId="6E860D14">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3"/>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3"/>
                <w:sz w:val="20"/>
                <w:szCs w:val="20"/>
                <w:lang w:eastAsia="zh-CN"/>
              </w:rPr>
              <w:t>2.</w:t>
            </w:r>
            <w:r>
              <w:rPr>
                <w:rFonts w:hint="eastAsia" w:ascii="方正仿宋_GB2312" w:hAnsi="方正仿宋_GB2312" w:eastAsia="方正仿宋_GB2312" w:cs="方正仿宋_GB2312"/>
                <w:spacing w:val="-13"/>
                <w:sz w:val="20"/>
                <w:szCs w:val="20"/>
              </w:rPr>
              <w:t>（10</w:t>
            </w:r>
            <w:r>
              <w:rPr>
                <w:rFonts w:hint="eastAsia" w:ascii="方正仿宋_GB2312" w:hAnsi="方正仿宋_GB2312" w:eastAsia="方正仿宋_GB2312" w:cs="方正仿宋_GB2312"/>
                <w:spacing w:val="-38"/>
                <w:sz w:val="20"/>
                <w:szCs w:val="20"/>
              </w:rPr>
              <w:t xml:space="preserve"> </w:t>
            </w:r>
            <w:r>
              <w:rPr>
                <w:rFonts w:hint="eastAsia" w:ascii="方正仿宋_GB2312" w:hAnsi="方正仿宋_GB2312" w:eastAsia="方正仿宋_GB2312" w:cs="方正仿宋_GB2312"/>
                <w:spacing w:val="-13"/>
                <w:sz w:val="20"/>
                <w:szCs w:val="20"/>
              </w:rPr>
              <w:t>分）示范基地建设：投标人获得所投包的培训主题相关方向（专</w:t>
            </w:r>
            <w:r>
              <w:rPr>
                <w:rFonts w:hint="eastAsia" w:ascii="方正仿宋_GB2312" w:hAnsi="方正仿宋_GB2312" w:eastAsia="方正仿宋_GB2312" w:cs="方正仿宋_GB2312"/>
                <w:spacing w:val="-9"/>
                <w:sz w:val="20"/>
                <w:szCs w:val="20"/>
              </w:rPr>
              <w:t>业）政府部门认定的示范基地，省级及以上基地一个计</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9"/>
                <w:sz w:val="20"/>
                <w:szCs w:val="20"/>
              </w:rPr>
              <w:t>10</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10"/>
                <w:sz w:val="20"/>
                <w:szCs w:val="20"/>
              </w:rPr>
              <w:t>分，市（州）</w:t>
            </w:r>
            <w:r>
              <w:rPr>
                <w:rFonts w:hint="eastAsia" w:ascii="方正仿宋_GB2312" w:hAnsi="方正仿宋_GB2312" w:eastAsia="方正仿宋_GB2312" w:cs="方正仿宋_GB2312"/>
                <w:spacing w:val="-3"/>
                <w:sz w:val="20"/>
                <w:szCs w:val="20"/>
              </w:rPr>
              <w:t>级基地一个计</w:t>
            </w:r>
            <w:r>
              <w:rPr>
                <w:rFonts w:hint="eastAsia" w:ascii="方正仿宋_GB2312" w:hAnsi="方正仿宋_GB2312" w:eastAsia="方正仿宋_GB2312" w:cs="方正仿宋_GB2312"/>
                <w:spacing w:val="-29"/>
                <w:sz w:val="20"/>
                <w:szCs w:val="20"/>
              </w:rPr>
              <w:t xml:space="preserve"> </w:t>
            </w:r>
            <w:r>
              <w:rPr>
                <w:rFonts w:hint="eastAsia" w:ascii="方正仿宋_GB2312" w:hAnsi="方正仿宋_GB2312" w:eastAsia="方正仿宋_GB2312" w:cs="方正仿宋_GB2312"/>
                <w:spacing w:val="-3"/>
                <w:sz w:val="20"/>
                <w:szCs w:val="20"/>
              </w:rPr>
              <w:t>5</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3"/>
                <w:sz w:val="20"/>
                <w:szCs w:val="20"/>
              </w:rPr>
              <w:t>分，最多计一个。</w:t>
            </w:r>
          </w:p>
          <w:p w14:paraId="633598D1">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注：须提供相关证明材料（如认定文件、合作协议等</w:t>
            </w:r>
            <w:r>
              <w:rPr>
                <w:rFonts w:hint="eastAsia" w:ascii="方正仿宋_GB2312" w:hAnsi="方正仿宋_GB2312" w:eastAsia="方正仿宋_GB2312" w:cs="方正仿宋_GB2312"/>
                <w:spacing w:val="-39"/>
                <w:sz w:val="20"/>
                <w:szCs w:val="20"/>
              </w:rPr>
              <w:t>），</w:t>
            </w:r>
            <w:r>
              <w:rPr>
                <w:rFonts w:hint="eastAsia" w:ascii="方正仿宋_GB2312" w:hAnsi="方正仿宋_GB2312" w:eastAsia="方正仿宋_GB2312" w:cs="方正仿宋_GB2312"/>
                <w:spacing w:val="2"/>
                <w:sz w:val="20"/>
                <w:szCs w:val="20"/>
              </w:rPr>
              <w:t>如为有</w:t>
            </w:r>
            <w:r>
              <w:rPr>
                <w:rFonts w:hint="eastAsia" w:ascii="方正仿宋_GB2312" w:hAnsi="方正仿宋_GB2312" w:eastAsia="方正仿宋_GB2312" w:cs="方正仿宋_GB2312"/>
                <w:spacing w:val="-1"/>
                <w:sz w:val="20"/>
                <w:szCs w:val="20"/>
              </w:rPr>
              <w:t>合作关系的单位获得，还须提供合作协议书和合作单位在“农民教育</w:t>
            </w:r>
            <w:r>
              <w:rPr>
                <w:rFonts w:hint="eastAsia" w:ascii="方正仿宋_GB2312" w:hAnsi="方正仿宋_GB2312" w:eastAsia="方正仿宋_GB2312" w:cs="方正仿宋_GB2312"/>
                <w:spacing w:val="-2"/>
                <w:sz w:val="20"/>
                <w:szCs w:val="20"/>
              </w:rPr>
              <w:t>培训信息管理系统</w:t>
            </w:r>
            <w:r>
              <w:rPr>
                <w:rFonts w:hint="eastAsia" w:ascii="方正仿宋_GB2312" w:hAnsi="方正仿宋_GB2312" w:eastAsia="方正仿宋_GB2312" w:cs="方正仿宋_GB2312"/>
                <w:spacing w:val="-75"/>
                <w:sz w:val="20"/>
                <w:szCs w:val="20"/>
              </w:rPr>
              <w:t xml:space="preserve"> </w:t>
            </w:r>
            <w:r>
              <w:rPr>
                <w:rFonts w:hint="eastAsia" w:ascii="方正仿宋_GB2312" w:hAnsi="方正仿宋_GB2312" w:eastAsia="方正仿宋_GB2312" w:cs="方正仿宋_GB2312"/>
                <w:spacing w:val="-2"/>
                <w:sz w:val="20"/>
                <w:szCs w:val="20"/>
              </w:rPr>
              <w:t>”的入库单位信息网页截图。未提供的或提供资料</w:t>
            </w:r>
            <w:r>
              <w:rPr>
                <w:rFonts w:hint="eastAsia" w:ascii="方正仿宋_GB2312" w:hAnsi="方正仿宋_GB2312" w:eastAsia="方正仿宋_GB2312" w:cs="方正仿宋_GB2312"/>
                <w:spacing w:val="-1"/>
                <w:sz w:val="20"/>
                <w:szCs w:val="20"/>
              </w:rPr>
              <w:t>不满足要求的不计分。</w:t>
            </w:r>
          </w:p>
          <w:p w14:paraId="24CA16B5">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3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评审标准中对所投包相关专业的认定，以评标委员会集体商议为</w:t>
            </w:r>
            <w:r>
              <w:rPr>
                <w:rFonts w:hint="eastAsia" w:ascii="方正仿宋_GB2312" w:hAnsi="方正仿宋_GB2312" w:eastAsia="方正仿宋_GB2312" w:cs="方正仿宋_GB2312"/>
                <w:spacing w:val="-5"/>
                <w:sz w:val="20"/>
                <w:szCs w:val="20"/>
              </w:rPr>
              <w:t>准。</w:t>
            </w:r>
          </w:p>
        </w:tc>
      </w:tr>
      <w:tr w14:paraId="43145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6" w:type="dxa"/>
          <w:trHeight w:val="90" w:hRule="atLeast"/>
        </w:trPr>
        <w:tc>
          <w:tcPr>
            <w:tcW w:w="524" w:type="dxa"/>
            <w:vMerge w:val="continue"/>
            <w:vAlign w:val="top"/>
          </w:tcPr>
          <w:p w14:paraId="2F69645C">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c>
          <w:tcPr>
            <w:tcW w:w="1364" w:type="dxa"/>
            <w:vMerge w:val="continue"/>
            <w:tcBorders>
              <w:right w:val="single" w:color="000000" w:sz="4" w:space="0"/>
            </w:tcBorders>
            <w:vAlign w:val="center"/>
          </w:tcPr>
          <w:p w14:paraId="1896B75E">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jc w:val="center"/>
              <w:textAlignment w:val="baseline"/>
              <w:rPr>
                <w:rFonts w:hint="eastAsia" w:ascii="方正仿宋_GB2312" w:hAnsi="方正仿宋_GB2312" w:eastAsia="方正仿宋_GB2312" w:cs="方正仿宋_GB2312"/>
                <w:sz w:val="20"/>
                <w:szCs w:val="20"/>
              </w:rPr>
            </w:pPr>
          </w:p>
        </w:tc>
        <w:tc>
          <w:tcPr>
            <w:tcW w:w="1100" w:type="dxa"/>
            <w:vAlign w:val="top"/>
          </w:tcPr>
          <w:p w14:paraId="653E42A5">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23F28320">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54C010EA">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39963F79">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hanging="5"/>
              <w:textAlignment w:val="baseline"/>
              <w:rPr>
                <w:rFonts w:hint="eastAsia" w:ascii="方正仿宋_GB2312" w:hAnsi="方正仿宋_GB2312" w:eastAsia="方正仿宋_GB2312" w:cs="方正仿宋_GB2312"/>
                <w:spacing w:val="-3"/>
                <w:sz w:val="20"/>
                <w:szCs w:val="20"/>
              </w:rPr>
            </w:pPr>
            <w:r>
              <w:rPr>
                <w:rFonts w:hint="eastAsia" w:ascii="方正仿宋_GB2312" w:hAnsi="方正仿宋_GB2312" w:eastAsia="方正仿宋_GB2312" w:cs="方正仿宋_GB2312"/>
                <w:spacing w:val="-3"/>
                <w:sz w:val="20"/>
                <w:szCs w:val="20"/>
              </w:rPr>
              <w:t>培训场所</w:t>
            </w:r>
          </w:p>
          <w:p w14:paraId="6BF6255D">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hanging="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（10</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9"/>
                <w:sz w:val="20"/>
                <w:szCs w:val="20"/>
              </w:rPr>
              <w:t>分）</w:t>
            </w:r>
          </w:p>
        </w:tc>
        <w:tc>
          <w:tcPr>
            <w:tcW w:w="6812" w:type="dxa"/>
            <w:tcBorders>
              <w:right w:val="single" w:color="000000" w:sz="2" w:space="0"/>
            </w:tcBorders>
            <w:vAlign w:val="top"/>
          </w:tcPr>
          <w:p w14:paraId="2F909DE0">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4"/>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投标人自属培训场所或租赁培训场所，满足学员集中授课、食宿所需的教学设备、食堂、宿舍，同时承诺配备全面并能满足容纳培训</w:t>
            </w:r>
            <w:r>
              <w:rPr>
                <w:rFonts w:hint="eastAsia" w:ascii="方正仿宋_GB2312" w:hAnsi="方正仿宋_GB2312" w:eastAsia="方正仿宋_GB2312" w:cs="方正仿宋_GB2312"/>
                <w:spacing w:val="-8"/>
                <w:sz w:val="20"/>
                <w:szCs w:val="20"/>
              </w:rPr>
              <w:t>人数不少于</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8"/>
                <w:sz w:val="20"/>
                <w:szCs w:val="20"/>
              </w:rPr>
              <w:t>100</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8"/>
                <w:sz w:val="20"/>
                <w:szCs w:val="20"/>
              </w:rPr>
              <w:t>人的，计</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8"/>
                <w:sz w:val="20"/>
                <w:szCs w:val="20"/>
              </w:rPr>
              <w:t>10</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8"/>
                <w:sz w:val="20"/>
                <w:szCs w:val="20"/>
              </w:rPr>
              <w:t>分。本项最多计</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8"/>
                <w:sz w:val="20"/>
                <w:szCs w:val="20"/>
              </w:rPr>
              <w:t>10</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8"/>
                <w:sz w:val="20"/>
                <w:szCs w:val="20"/>
              </w:rPr>
              <w:t>分，未提</w:t>
            </w:r>
            <w:r>
              <w:rPr>
                <w:rFonts w:hint="eastAsia" w:ascii="方正仿宋_GB2312" w:hAnsi="方正仿宋_GB2312" w:eastAsia="方正仿宋_GB2312" w:cs="方正仿宋_GB2312"/>
                <w:spacing w:val="-9"/>
                <w:sz w:val="20"/>
                <w:szCs w:val="20"/>
              </w:rPr>
              <w:t>供的不计分。</w:t>
            </w:r>
          </w:p>
          <w:p w14:paraId="231DD76A">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2"/>
              <w:jc w:val="both"/>
              <w:textAlignment w:val="baseline"/>
              <w:rPr>
                <w:rFonts w:hint="eastAsia" w:ascii="方正仿宋_GB2312" w:hAnsi="方正仿宋_GB2312" w:eastAsia="方正仿宋_GB2312" w:cs="方正仿宋_GB2312"/>
                <w:spacing w:val="-4"/>
                <w:sz w:val="20"/>
                <w:szCs w:val="20"/>
                <w:lang w:eastAsia="zh-CN"/>
              </w:rPr>
            </w:pPr>
            <w:r>
              <w:rPr>
                <w:rFonts w:hint="eastAsia" w:ascii="方正仿宋_GB2312" w:hAnsi="方正仿宋_GB2312" w:eastAsia="方正仿宋_GB2312" w:cs="方正仿宋_GB2312"/>
                <w:spacing w:val="3"/>
                <w:sz w:val="20"/>
                <w:szCs w:val="20"/>
              </w:rPr>
              <w:t>注</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lang w:val="en-US" w:eastAsia="zh-CN"/>
              </w:rPr>
              <w:t>1、</w:t>
            </w:r>
            <w:r>
              <w:rPr>
                <w:rFonts w:hint="eastAsia" w:ascii="方正仿宋_GB2312" w:hAnsi="方正仿宋_GB2312" w:eastAsia="方正仿宋_GB2312" w:cs="方正仿宋_GB2312"/>
                <w:spacing w:val="3"/>
                <w:sz w:val="20"/>
                <w:szCs w:val="20"/>
              </w:rPr>
              <w:t>培训场所为自有的，投标文件中须同时提供相关的不动产登记证明</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不动产登记证或土地证</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材料及承诺函</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格</w:t>
            </w:r>
            <w:r>
              <w:rPr>
                <w:rFonts w:hint="eastAsia" w:ascii="方正仿宋_GB2312" w:hAnsi="方正仿宋_GB2312" w:eastAsia="方正仿宋_GB2312" w:cs="方正仿宋_GB2312"/>
                <w:spacing w:val="2"/>
                <w:sz w:val="20"/>
                <w:szCs w:val="20"/>
              </w:rPr>
              <w:t>式自拟</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培训场所</w:t>
            </w:r>
            <w:r>
              <w:rPr>
                <w:rFonts w:hint="eastAsia" w:ascii="方正仿宋_GB2312" w:hAnsi="方正仿宋_GB2312" w:eastAsia="方正仿宋_GB2312" w:cs="方正仿宋_GB2312"/>
                <w:spacing w:val="-1"/>
                <w:sz w:val="20"/>
                <w:szCs w:val="20"/>
              </w:rPr>
              <w:t>为租赁的，投标文件须同时提供租赁合同及承诺函</w:t>
            </w:r>
            <w:r>
              <w:rPr>
                <w:rFonts w:hint="eastAsia" w:ascii="方正仿宋_GB2312" w:hAnsi="方正仿宋_GB2312" w:eastAsia="方正仿宋_GB2312" w:cs="方正仿宋_GB2312"/>
                <w:spacing w:val="-1"/>
                <w:sz w:val="20"/>
                <w:szCs w:val="20"/>
                <w:lang w:eastAsia="zh-CN"/>
              </w:rPr>
              <w:t>（</w:t>
            </w:r>
            <w:r>
              <w:rPr>
                <w:rFonts w:hint="eastAsia" w:ascii="方正仿宋_GB2312" w:hAnsi="方正仿宋_GB2312" w:eastAsia="方正仿宋_GB2312" w:cs="方正仿宋_GB2312"/>
                <w:spacing w:val="-1"/>
                <w:sz w:val="20"/>
                <w:szCs w:val="20"/>
              </w:rPr>
              <w:t>格式自拟</w:t>
            </w:r>
            <w:r>
              <w:rPr>
                <w:rFonts w:hint="eastAsia" w:ascii="方正仿宋_GB2312" w:hAnsi="方正仿宋_GB2312" w:eastAsia="方正仿宋_GB2312" w:cs="方正仿宋_GB2312"/>
                <w:spacing w:val="-1"/>
                <w:sz w:val="20"/>
                <w:szCs w:val="20"/>
                <w:lang w:eastAsia="zh-CN"/>
              </w:rPr>
              <w:t>）</w:t>
            </w:r>
            <w:r>
              <w:rPr>
                <w:rFonts w:hint="eastAsia" w:ascii="方正仿宋_GB2312" w:hAnsi="方正仿宋_GB2312" w:eastAsia="方正仿宋_GB2312" w:cs="方正仿宋_GB2312"/>
                <w:spacing w:val="-1"/>
                <w:sz w:val="20"/>
                <w:szCs w:val="20"/>
              </w:rPr>
              <w:t>证明材</w:t>
            </w:r>
            <w:r>
              <w:rPr>
                <w:rFonts w:hint="eastAsia" w:ascii="方正仿宋_GB2312" w:hAnsi="方正仿宋_GB2312" w:eastAsia="方正仿宋_GB2312" w:cs="方正仿宋_GB2312"/>
                <w:spacing w:val="-4"/>
                <w:sz w:val="20"/>
                <w:szCs w:val="20"/>
              </w:rPr>
              <w:t>料</w:t>
            </w:r>
            <w:r>
              <w:rPr>
                <w:rFonts w:hint="eastAsia" w:ascii="方正仿宋_GB2312" w:hAnsi="方正仿宋_GB2312" w:eastAsia="方正仿宋_GB2312" w:cs="方正仿宋_GB2312"/>
                <w:spacing w:val="-4"/>
                <w:sz w:val="20"/>
                <w:szCs w:val="20"/>
                <w:lang w:eastAsia="zh-CN"/>
              </w:rPr>
              <w:t>；</w:t>
            </w:r>
          </w:p>
          <w:p w14:paraId="60C3CF62">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2"/>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lang w:val="en-US" w:eastAsia="zh-CN"/>
              </w:rPr>
              <w:t>2、若本项目投标单位现有培训场所为省外的（非湖南省内），</w:t>
            </w:r>
            <w:r>
              <w:rPr>
                <w:rFonts w:hint="eastAsia" w:ascii="方正仿宋_GB2312" w:hAnsi="方正仿宋_GB2312" w:eastAsia="方正仿宋_GB2312" w:cs="方正仿宋_GB2312"/>
                <w:spacing w:val="-1"/>
                <w:sz w:val="20"/>
                <w:szCs w:val="20"/>
              </w:rPr>
              <w:t>承诺函</w:t>
            </w:r>
            <w:r>
              <w:rPr>
                <w:rFonts w:hint="eastAsia" w:ascii="方正仿宋_GB2312" w:hAnsi="方正仿宋_GB2312" w:eastAsia="方正仿宋_GB2312" w:cs="方正仿宋_GB2312"/>
                <w:spacing w:val="-1"/>
                <w:sz w:val="20"/>
                <w:szCs w:val="20"/>
                <w:lang w:val="en-US" w:eastAsia="zh-CN"/>
              </w:rPr>
              <w:t>须明确承诺中标后必须提供位于湖南省内同等或以上规模的培训场所。</w:t>
            </w:r>
          </w:p>
        </w:tc>
      </w:tr>
      <w:tr w14:paraId="54A70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6" w:type="dxa"/>
          <w:trHeight w:val="1143" w:hRule="atLeast"/>
        </w:trPr>
        <w:tc>
          <w:tcPr>
            <w:tcW w:w="524" w:type="dxa"/>
            <w:vMerge w:val="continue"/>
            <w:vAlign w:val="top"/>
          </w:tcPr>
          <w:p w14:paraId="37626FBE">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c>
          <w:tcPr>
            <w:tcW w:w="1364" w:type="dxa"/>
            <w:vMerge w:val="continue"/>
            <w:tcBorders>
              <w:right w:val="single" w:color="000000" w:sz="4" w:space="0"/>
            </w:tcBorders>
            <w:vAlign w:val="top"/>
          </w:tcPr>
          <w:p w14:paraId="7AF22BB0">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c>
          <w:tcPr>
            <w:tcW w:w="1100" w:type="dxa"/>
            <w:vAlign w:val="top"/>
          </w:tcPr>
          <w:p w14:paraId="15200BAB">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7C549C14">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7E3A19F7">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382690D1">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14757F96">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质量保证</w:t>
            </w:r>
          </w:p>
          <w:p w14:paraId="27C517BC">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方案（18</w:t>
            </w:r>
          </w:p>
          <w:p w14:paraId="178589D5">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分）</w:t>
            </w:r>
          </w:p>
        </w:tc>
        <w:tc>
          <w:tcPr>
            <w:tcW w:w="6812" w:type="dxa"/>
            <w:tcBorders>
              <w:right w:val="single" w:color="000000" w:sz="2" w:space="0"/>
            </w:tcBorders>
            <w:vAlign w:val="top"/>
          </w:tcPr>
          <w:p w14:paraId="7995A966">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2"/>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根据投标人针对本项目的质量保证方案，内容包括但不限于①培</w:t>
            </w:r>
            <w:r>
              <w:rPr>
                <w:rFonts w:hint="eastAsia" w:ascii="方正仿宋_GB2312" w:hAnsi="方正仿宋_GB2312" w:eastAsia="方正仿宋_GB2312" w:cs="方正仿宋_GB2312"/>
                <w:spacing w:val="6"/>
                <w:sz w:val="20"/>
                <w:szCs w:val="20"/>
              </w:rPr>
              <w:t>训班管理制度</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pacing w:val="-91"/>
                <w:sz w:val="20"/>
                <w:szCs w:val="20"/>
              </w:rPr>
              <w:t xml:space="preserve"> </w:t>
            </w:r>
            <w:r>
              <w:rPr>
                <w:rFonts w:hint="eastAsia" w:ascii="方正仿宋_GB2312" w:hAnsi="方正仿宋_GB2312" w:eastAsia="方正仿宋_GB2312" w:cs="方正仿宋_GB2312"/>
                <w:spacing w:val="6"/>
                <w:sz w:val="20"/>
                <w:szCs w:val="20"/>
              </w:rPr>
              <w:t>②)培育组织安全质量管理方案</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6"/>
                <w:sz w:val="20"/>
                <w:szCs w:val="20"/>
              </w:rPr>
              <w:t>;③质量控制保</w:t>
            </w:r>
            <w:r>
              <w:rPr>
                <w:rFonts w:hint="eastAsia" w:ascii="方正仿宋_GB2312" w:hAnsi="方正仿宋_GB2312" w:eastAsia="方正仿宋_GB2312" w:cs="方正仿宋_GB2312"/>
                <w:spacing w:val="5"/>
                <w:sz w:val="20"/>
                <w:szCs w:val="20"/>
              </w:rPr>
              <w:t>证措</w:t>
            </w:r>
            <w:r>
              <w:rPr>
                <w:rFonts w:hint="eastAsia" w:ascii="方正仿宋_GB2312" w:hAnsi="方正仿宋_GB2312" w:eastAsia="方正仿宋_GB2312" w:cs="方正仿宋_GB2312"/>
                <w:spacing w:val="-1"/>
                <w:sz w:val="20"/>
                <w:szCs w:val="20"/>
              </w:rPr>
              <w:t>施</w:t>
            </w:r>
            <w:r>
              <w:rPr>
                <w:rFonts w:hint="eastAsia" w:ascii="方正仿宋_GB2312" w:hAnsi="方正仿宋_GB2312" w:eastAsia="方正仿宋_GB2312" w:cs="方正仿宋_GB2312"/>
                <w:spacing w:val="-1"/>
                <w:sz w:val="20"/>
                <w:szCs w:val="20"/>
                <w:lang w:eastAsia="zh-CN"/>
              </w:rPr>
              <w:t>；</w:t>
            </w:r>
            <w:r>
              <w:rPr>
                <w:rFonts w:hint="eastAsia" w:ascii="方正仿宋_GB2312" w:hAnsi="方正仿宋_GB2312" w:eastAsia="方正仿宋_GB2312" w:cs="方正仿宋_GB2312"/>
                <w:spacing w:val="-1"/>
                <w:sz w:val="20"/>
                <w:szCs w:val="20"/>
              </w:rPr>
              <w:t>④进度保证控制</w:t>
            </w:r>
            <w:r>
              <w:rPr>
                <w:rFonts w:hint="eastAsia" w:ascii="方正仿宋_GB2312" w:hAnsi="方正仿宋_GB2312" w:eastAsia="方正仿宋_GB2312" w:cs="方正仿宋_GB2312"/>
                <w:spacing w:val="-1"/>
                <w:sz w:val="20"/>
                <w:szCs w:val="20"/>
                <w:lang w:eastAsia="zh-CN"/>
              </w:rPr>
              <w:t>；</w:t>
            </w:r>
            <w:r>
              <w:rPr>
                <w:rFonts w:hint="eastAsia" w:ascii="方正仿宋_GB2312" w:hAnsi="方正仿宋_GB2312" w:eastAsia="方正仿宋_GB2312" w:cs="方正仿宋_GB2312"/>
                <w:spacing w:val="-1"/>
                <w:sz w:val="20"/>
                <w:szCs w:val="20"/>
              </w:rPr>
              <w:t>⑤应急管理方案</w:t>
            </w:r>
            <w:r>
              <w:rPr>
                <w:rFonts w:hint="eastAsia" w:ascii="方正仿宋_GB2312" w:hAnsi="方正仿宋_GB2312" w:eastAsia="方正仿宋_GB2312" w:cs="方正仿宋_GB2312"/>
                <w:spacing w:val="-1"/>
                <w:sz w:val="20"/>
                <w:szCs w:val="20"/>
                <w:lang w:eastAsia="zh-CN"/>
              </w:rPr>
              <w:t>；</w:t>
            </w:r>
            <w:r>
              <w:rPr>
                <w:rFonts w:hint="eastAsia" w:ascii="方正仿宋_GB2312" w:hAnsi="方正仿宋_GB2312" w:eastAsia="方正仿宋_GB2312" w:cs="方正仿宋_GB2312"/>
                <w:spacing w:val="-1"/>
                <w:sz w:val="20"/>
                <w:szCs w:val="20"/>
              </w:rPr>
              <w:t>⑥信息档案制度。</w:t>
            </w:r>
          </w:p>
          <w:p w14:paraId="0E679466">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投标人提供的质量保证方案包括以上6项的，每项计基本分</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8"/>
                <w:sz w:val="20"/>
                <w:szCs w:val="20"/>
              </w:rPr>
              <w:t>1</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8"/>
                <w:sz w:val="20"/>
                <w:szCs w:val="20"/>
              </w:rPr>
              <w:t>分，</w:t>
            </w:r>
            <w:r>
              <w:rPr>
                <w:rFonts w:hint="eastAsia" w:ascii="方正仿宋_GB2312" w:hAnsi="方正仿宋_GB2312" w:eastAsia="方正仿宋_GB2312" w:cs="方正仿宋_GB2312"/>
                <w:spacing w:val="-2"/>
                <w:sz w:val="20"/>
                <w:szCs w:val="20"/>
              </w:rPr>
              <w:t>缺项不计分且不参与分档计分。基本项最多计6分。</w:t>
            </w:r>
          </w:p>
          <w:p w14:paraId="3B4FF67B">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方案包含以上基本项的按以下标准进行分档计分，每项最高计</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1"/>
                <w:sz w:val="20"/>
                <w:szCs w:val="20"/>
              </w:rPr>
              <w:t>2</w:t>
            </w:r>
            <w:r>
              <w:rPr>
                <w:rFonts w:hint="eastAsia" w:ascii="方正仿宋_GB2312" w:hAnsi="方正仿宋_GB2312" w:eastAsia="方正仿宋_GB2312" w:cs="方正仿宋_GB2312"/>
                <w:spacing w:val="-4"/>
                <w:sz w:val="20"/>
                <w:szCs w:val="20"/>
              </w:rPr>
              <w:t>分，6</w:t>
            </w:r>
            <w:r>
              <w:rPr>
                <w:rFonts w:hint="eastAsia" w:ascii="方正仿宋_GB2312" w:hAnsi="方正仿宋_GB2312" w:eastAsia="方正仿宋_GB2312" w:cs="方正仿宋_GB2312"/>
                <w:spacing w:val="-33"/>
                <w:sz w:val="20"/>
                <w:szCs w:val="20"/>
              </w:rPr>
              <w:t xml:space="preserve"> </w:t>
            </w:r>
            <w:r>
              <w:rPr>
                <w:rFonts w:hint="eastAsia" w:ascii="方正仿宋_GB2312" w:hAnsi="方正仿宋_GB2312" w:eastAsia="方正仿宋_GB2312" w:cs="方正仿宋_GB2312"/>
                <w:spacing w:val="-4"/>
                <w:sz w:val="20"/>
                <w:szCs w:val="20"/>
              </w:rPr>
              <w:t>项分档计分总分最高计12分：</w:t>
            </w:r>
          </w:p>
          <w:p w14:paraId="4A54689F">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lang w:eastAsia="zh-CN"/>
              </w:rPr>
              <w:t>1.</w:t>
            </w:r>
            <w:r>
              <w:rPr>
                <w:rFonts w:hint="eastAsia" w:ascii="方正仿宋_GB2312" w:hAnsi="方正仿宋_GB2312" w:eastAsia="方正仿宋_GB2312" w:cs="方正仿宋_GB2312"/>
                <w:spacing w:val="4"/>
                <w:sz w:val="20"/>
                <w:szCs w:val="20"/>
              </w:rPr>
              <w:t>方案完善、完全满足项目实际情况并合理可行的，每</w:t>
            </w:r>
            <w:r>
              <w:rPr>
                <w:rFonts w:hint="eastAsia" w:ascii="方正仿宋_GB2312" w:hAnsi="方正仿宋_GB2312" w:eastAsia="方正仿宋_GB2312" w:cs="方正仿宋_GB2312"/>
                <w:spacing w:val="3"/>
                <w:sz w:val="20"/>
                <w:szCs w:val="20"/>
              </w:rPr>
              <w:t>项计</w:t>
            </w:r>
            <w:r>
              <w:rPr>
                <w:rFonts w:hint="eastAsia" w:ascii="方正仿宋_GB2312" w:hAnsi="方正仿宋_GB2312" w:eastAsia="方正仿宋_GB2312" w:cs="方正仿宋_GB2312"/>
                <w:spacing w:val="-41"/>
                <w:sz w:val="20"/>
                <w:szCs w:val="20"/>
              </w:rPr>
              <w:t xml:space="preserve"> </w:t>
            </w:r>
            <w:r>
              <w:rPr>
                <w:rFonts w:hint="eastAsia" w:ascii="方正仿宋_GB2312" w:hAnsi="方正仿宋_GB2312" w:eastAsia="方正仿宋_GB2312" w:cs="方正仿宋_GB2312"/>
                <w:spacing w:val="3"/>
                <w:sz w:val="20"/>
                <w:szCs w:val="20"/>
              </w:rPr>
              <w:t>2</w:t>
            </w:r>
            <w:r>
              <w:rPr>
                <w:rFonts w:hint="eastAsia" w:ascii="方正仿宋_GB2312" w:hAnsi="方正仿宋_GB2312" w:eastAsia="方正仿宋_GB2312" w:cs="方正仿宋_GB2312"/>
                <w:spacing w:val="-6"/>
                <w:sz w:val="20"/>
                <w:szCs w:val="20"/>
              </w:rPr>
              <w:t>分；</w:t>
            </w:r>
          </w:p>
          <w:p w14:paraId="5E606EC8">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pacing w:val="3"/>
                <w:sz w:val="20"/>
                <w:szCs w:val="20"/>
                <w:lang w:eastAsia="zh-CN"/>
              </w:rPr>
            </w:pPr>
            <w:r>
              <w:rPr>
                <w:rFonts w:hint="eastAsia" w:ascii="方正仿宋_GB2312" w:hAnsi="方正仿宋_GB2312" w:eastAsia="方正仿宋_GB2312" w:cs="方正仿宋_GB2312"/>
                <w:spacing w:val="3"/>
                <w:sz w:val="20"/>
                <w:szCs w:val="20"/>
                <w:lang w:eastAsia="zh-CN"/>
              </w:rPr>
              <w:t>2.</w:t>
            </w:r>
            <w:r>
              <w:rPr>
                <w:rFonts w:hint="eastAsia" w:ascii="方正仿宋_GB2312" w:hAnsi="方正仿宋_GB2312" w:eastAsia="方正仿宋_GB2312" w:cs="方正仿宋_GB2312"/>
                <w:spacing w:val="3"/>
                <w:sz w:val="20"/>
                <w:szCs w:val="20"/>
              </w:rPr>
              <w:t>方案欠完善或有欠缺，基本满足项目需求合理可行的</w:t>
            </w:r>
            <w:r>
              <w:rPr>
                <w:rFonts w:hint="eastAsia" w:ascii="方正仿宋_GB2312" w:hAnsi="方正仿宋_GB2312" w:eastAsia="方正仿宋_GB2312" w:cs="方正仿宋_GB2312"/>
                <w:spacing w:val="2"/>
                <w:sz w:val="20"/>
                <w:szCs w:val="20"/>
              </w:rPr>
              <w:t>，每项</w:t>
            </w:r>
          </w:p>
          <w:p w14:paraId="70EAF660">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计</w:t>
            </w:r>
            <w:r>
              <w:rPr>
                <w:rFonts w:hint="eastAsia" w:ascii="方正仿宋_GB2312" w:hAnsi="方正仿宋_GB2312" w:eastAsia="方正仿宋_GB2312" w:cs="方正仿宋_GB2312"/>
                <w:spacing w:val="-31"/>
                <w:sz w:val="20"/>
                <w:szCs w:val="20"/>
              </w:rPr>
              <w:t xml:space="preserve"> </w:t>
            </w:r>
            <w:r>
              <w:rPr>
                <w:rFonts w:hint="eastAsia" w:ascii="方正仿宋_GB2312" w:hAnsi="方正仿宋_GB2312" w:eastAsia="方正仿宋_GB2312" w:cs="方正仿宋_GB2312"/>
                <w:spacing w:val="-7"/>
                <w:sz w:val="20"/>
                <w:szCs w:val="20"/>
              </w:rPr>
              <w:t>1.5</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7"/>
                <w:sz w:val="20"/>
                <w:szCs w:val="20"/>
              </w:rPr>
              <w:t>分；</w:t>
            </w:r>
          </w:p>
          <w:p w14:paraId="7FB61F8D">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lang w:eastAsia="zh-CN"/>
              </w:rPr>
              <w:t>3.</w:t>
            </w:r>
            <w:r>
              <w:rPr>
                <w:rFonts w:hint="eastAsia" w:ascii="方正仿宋_GB2312" w:hAnsi="方正仿宋_GB2312" w:eastAsia="方正仿宋_GB2312" w:cs="方正仿宋_GB2312"/>
                <w:spacing w:val="-3"/>
                <w:sz w:val="20"/>
                <w:szCs w:val="20"/>
              </w:rPr>
              <w:t>方案不完整或欠合理的，每项计</w:t>
            </w:r>
            <w:r>
              <w:rPr>
                <w:rFonts w:hint="eastAsia" w:ascii="方正仿宋_GB2312" w:hAnsi="方正仿宋_GB2312" w:eastAsia="方正仿宋_GB2312" w:cs="方正仿宋_GB2312"/>
                <w:spacing w:val="-24"/>
                <w:sz w:val="20"/>
                <w:szCs w:val="20"/>
              </w:rPr>
              <w:t xml:space="preserve"> </w:t>
            </w:r>
            <w:r>
              <w:rPr>
                <w:rFonts w:hint="eastAsia" w:ascii="方正仿宋_GB2312" w:hAnsi="方正仿宋_GB2312" w:eastAsia="方正仿宋_GB2312" w:cs="方正仿宋_GB2312"/>
                <w:spacing w:val="-3"/>
                <w:sz w:val="20"/>
                <w:szCs w:val="20"/>
              </w:rPr>
              <w:t>1</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3"/>
                <w:sz w:val="20"/>
                <w:szCs w:val="20"/>
              </w:rPr>
              <w:t>分；</w:t>
            </w:r>
          </w:p>
          <w:p w14:paraId="5ED0C5CC">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lang w:eastAsia="zh-CN"/>
              </w:rPr>
              <w:t>4.</w:t>
            </w:r>
            <w:r>
              <w:rPr>
                <w:rFonts w:hint="eastAsia" w:ascii="方正仿宋_GB2312" w:hAnsi="方正仿宋_GB2312" w:eastAsia="方正仿宋_GB2312" w:cs="方正仿宋_GB2312"/>
                <w:spacing w:val="-1"/>
                <w:sz w:val="20"/>
                <w:szCs w:val="20"/>
              </w:rPr>
              <w:t>方案不合理或不符合实际情况的，该项不计分。</w:t>
            </w:r>
          </w:p>
          <w:p w14:paraId="2C13D625">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事项说明</w:t>
            </w:r>
            <w:r>
              <w:rPr>
                <w:rFonts w:hint="eastAsia" w:ascii="方正仿宋_GB2312" w:hAnsi="方正仿宋_GB2312" w:eastAsia="方正仿宋_GB2312" w:cs="方正仿宋_GB2312"/>
                <w:spacing w:val="-1"/>
                <w:sz w:val="20"/>
                <w:szCs w:val="20"/>
                <w:lang w:eastAsia="zh-CN"/>
              </w:rPr>
              <w:t>：</w:t>
            </w:r>
            <w:r>
              <w:rPr>
                <w:rFonts w:hint="eastAsia" w:ascii="方正仿宋_GB2312" w:hAnsi="方正仿宋_GB2312" w:eastAsia="方正仿宋_GB2312" w:cs="方正仿宋_GB2312"/>
                <w:spacing w:val="-1"/>
                <w:sz w:val="20"/>
                <w:szCs w:val="20"/>
              </w:rPr>
              <w:t>1、方案欠完善或针对性欠缺是指项目名称不符、未贴合采购需求方案内容与项目需求不一致或没有关联性、涉及的技术规范标准等与国家标准或行业标准或招标采购文件要求不一致，相关评</w:t>
            </w:r>
            <w:r>
              <w:rPr>
                <w:rFonts w:hint="eastAsia" w:ascii="方正仿宋_GB2312" w:hAnsi="方正仿宋_GB2312" w:eastAsia="方正仿宋_GB2312" w:cs="方正仿宋_GB2312"/>
                <w:sz w:val="20"/>
                <w:szCs w:val="20"/>
              </w:rPr>
              <w:t>审具体实施方案内容与实际实施时存在差异性，计划安排无条理性、</w:t>
            </w:r>
            <w:r>
              <w:rPr>
                <w:rFonts w:hint="eastAsia" w:ascii="方正仿宋_GB2312" w:hAnsi="方正仿宋_GB2312" w:eastAsia="方正仿宋_GB2312" w:cs="方正仿宋_GB2312"/>
                <w:spacing w:val="-12"/>
                <w:sz w:val="20"/>
                <w:szCs w:val="20"/>
              </w:rPr>
              <w:t>方案内容空洞、语义表述不清，存在歧义、逻辑混乱，内容不完善等</w:t>
            </w:r>
            <w:r>
              <w:rPr>
                <w:rFonts w:hint="eastAsia" w:ascii="方正仿宋_GB2312" w:hAnsi="方正仿宋_GB2312" w:eastAsia="方正仿宋_GB2312" w:cs="方正仿宋_GB2312"/>
                <w:spacing w:val="-12"/>
                <w:sz w:val="20"/>
                <w:szCs w:val="20"/>
                <w:lang w:eastAsia="zh-CN"/>
              </w:rPr>
              <w:t>；</w:t>
            </w:r>
            <w:r>
              <w:rPr>
                <w:rFonts w:hint="eastAsia" w:ascii="方正仿宋_GB2312" w:hAnsi="方正仿宋_GB2312" w:eastAsia="方正仿宋_GB2312" w:cs="方正仿宋_GB2312"/>
                <w:spacing w:val="-12"/>
                <w:sz w:val="20"/>
                <w:szCs w:val="20"/>
              </w:rPr>
              <w:t>2、</w:t>
            </w:r>
            <w:r>
              <w:rPr>
                <w:rFonts w:hint="eastAsia" w:ascii="方正仿宋_GB2312" w:hAnsi="方正仿宋_GB2312" w:eastAsia="方正仿宋_GB2312" w:cs="方正仿宋_GB2312"/>
                <w:spacing w:val="-1"/>
                <w:sz w:val="20"/>
                <w:szCs w:val="20"/>
              </w:rPr>
              <w:t>缺漏项是指该项内容未提供具体的实施方案内容，或者整段内容照搬</w:t>
            </w:r>
            <w:r>
              <w:rPr>
                <w:rFonts w:hint="eastAsia" w:ascii="方正仿宋_GB2312" w:hAnsi="方正仿宋_GB2312" w:eastAsia="方正仿宋_GB2312" w:cs="方正仿宋_GB2312"/>
                <w:spacing w:val="1"/>
                <w:sz w:val="20"/>
                <w:szCs w:val="20"/>
              </w:rPr>
              <w:t>采购需求、评审办法的内容未</w:t>
            </w:r>
            <w:r>
              <w:rPr>
                <w:rFonts w:hint="eastAsia" w:ascii="方正仿宋_GB2312" w:hAnsi="方正仿宋_GB2312" w:eastAsia="方正仿宋_GB2312" w:cs="方正仿宋_GB2312"/>
                <w:spacing w:val="1"/>
                <w:sz w:val="20"/>
                <w:szCs w:val="20"/>
                <w:lang w:eastAsia="zh-CN"/>
              </w:rPr>
              <w:t>作</w:t>
            </w:r>
            <w:r>
              <w:rPr>
                <w:rFonts w:hint="eastAsia" w:ascii="方正仿宋_GB2312" w:hAnsi="方正仿宋_GB2312" w:eastAsia="方正仿宋_GB2312" w:cs="方正仿宋_GB2312"/>
                <w:spacing w:val="1"/>
                <w:sz w:val="20"/>
                <w:szCs w:val="20"/>
              </w:rPr>
              <w:t>修改</w:t>
            </w:r>
            <w:r>
              <w:rPr>
                <w:rFonts w:hint="eastAsia" w:ascii="方正仿宋_GB2312" w:hAnsi="方正仿宋_GB2312" w:eastAsia="方正仿宋_GB2312" w:cs="方正仿宋_GB2312"/>
                <w:spacing w:val="-54"/>
                <w:sz w:val="20"/>
                <w:szCs w:val="20"/>
              </w:rPr>
              <w:t xml:space="preserve"> </w:t>
            </w:r>
            <w:r>
              <w:rPr>
                <w:rFonts w:hint="eastAsia" w:ascii="方正仿宋_GB2312" w:hAnsi="方正仿宋_GB2312" w:eastAsia="方正仿宋_GB2312" w:cs="方正仿宋_GB2312"/>
                <w:spacing w:val="-54"/>
                <w:sz w:val="20"/>
                <w:szCs w:val="20"/>
                <w:lang w:eastAsia="zh-CN"/>
              </w:rPr>
              <w:t>；</w:t>
            </w:r>
            <w:r>
              <w:rPr>
                <w:rFonts w:hint="eastAsia" w:ascii="方正仿宋_GB2312" w:hAnsi="方正仿宋_GB2312" w:eastAsia="方正仿宋_GB2312" w:cs="方正仿宋_GB2312"/>
                <w:spacing w:val="1"/>
                <w:sz w:val="20"/>
                <w:szCs w:val="20"/>
              </w:rPr>
              <w:t>不合理是指非专门针对本项目</w:t>
            </w:r>
            <w:r>
              <w:rPr>
                <w:rFonts w:hint="eastAsia" w:ascii="方正仿宋_GB2312" w:hAnsi="方正仿宋_GB2312" w:eastAsia="方正仿宋_GB2312" w:cs="方正仿宋_GB2312"/>
                <w:spacing w:val="-1"/>
                <w:sz w:val="20"/>
                <w:szCs w:val="20"/>
              </w:rPr>
              <w:t>或者不适用项目的情形，内容不完整或者缺少关键安排，套用其他项目方案、内容前后矛盾、表述错误。</w:t>
            </w:r>
          </w:p>
        </w:tc>
      </w:tr>
      <w:tr w14:paraId="0735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6" w:type="dxa"/>
          <w:trHeight w:val="3143" w:hRule="atLeast"/>
        </w:trPr>
        <w:tc>
          <w:tcPr>
            <w:tcW w:w="524" w:type="dxa"/>
            <w:tcBorders>
              <w:left w:val="single" w:color="000000" w:sz="2" w:space="0"/>
              <w:right w:val="single" w:color="000000" w:sz="2" w:space="0"/>
            </w:tcBorders>
            <w:vAlign w:val="top"/>
          </w:tcPr>
          <w:p w14:paraId="0D5A5ECD">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c>
          <w:tcPr>
            <w:tcW w:w="1364" w:type="dxa"/>
            <w:tcBorders>
              <w:left w:val="single" w:color="000000" w:sz="2" w:space="0"/>
            </w:tcBorders>
            <w:vAlign w:val="top"/>
          </w:tcPr>
          <w:p w14:paraId="3951991A">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c>
          <w:tcPr>
            <w:tcW w:w="1100" w:type="dxa"/>
            <w:vAlign w:val="top"/>
          </w:tcPr>
          <w:p w14:paraId="181B5483">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3609AA18">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p w14:paraId="3FA5FEC7">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hanging="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教材选用</w:t>
            </w:r>
            <w:r>
              <w:rPr>
                <w:rFonts w:hint="eastAsia" w:ascii="方正仿宋_GB2312" w:hAnsi="方正仿宋_GB2312" w:eastAsia="方正仿宋_GB2312" w:cs="方正仿宋_GB2312"/>
                <w:spacing w:val="-9"/>
                <w:sz w:val="20"/>
                <w:szCs w:val="20"/>
              </w:rPr>
              <w:t>（10</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9"/>
                <w:sz w:val="20"/>
                <w:szCs w:val="20"/>
              </w:rPr>
              <w:t>分）</w:t>
            </w:r>
          </w:p>
        </w:tc>
        <w:tc>
          <w:tcPr>
            <w:tcW w:w="6812" w:type="dxa"/>
            <w:tcBorders>
              <w:right w:val="single" w:color="000000" w:sz="2" w:space="0"/>
            </w:tcBorders>
            <w:vAlign w:val="top"/>
          </w:tcPr>
          <w:p w14:paraId="4B2EB2F0">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培育教材包括正式出版物和各级农业农村部门组织编制的培育</w:t>
            </w:r>
          </w:p>
          <w:p w14:paraId="124367DC">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hanging="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手册，选用规范、先进、实用的培育教材。优先选用农业农村部、教育部规划教材和各级农业农村部门推荐教材。</w:t>
            </w:r>
          </w:p>
          <w:p w14:paraId="4BFA9C1A">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firstLine="444"/>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投标人承诺优先选用农业农村部、教育部规划教材和各级农业农</w:t>
            </w:r>
            <w:r>
              <w:rPr>
                <w:rFonts w:hint="eastAsia" w:ascii="方正仿宋_GB2312" w:hAnsi="方正仿宋_GB2312" w:eastAsia="方正仿宋_GB2312" w:cs="方正仿宋_GB2312"/>
                <w:spacing w:val="1"/>
                <w:sz w:val="20"/>
                <w:szCs w:val="20"/>
              </w:rPr>
              <w:t>村部门推荐教材的，提供承诺函，格式自拟，计</w:t>
            </w:r>
            <w:r>
              <w:rPr>
                <w:rFonts w:hint="eastAsia" w:ascii="方正仿宋_GB2312" w:hAnsi="方正仿宋_GB2312" w:eastAsia="方正仿宋_GB2312" w:cs="方正仿宋_GB2312"/>
                <w:spacing w:val="-13"/>
                <w:sz w:val="20"/>
                <w:szCs w:val="20"/>
              </w:rPr>
              <w:t xml:space="preserve"> </w:t>
            </w:r>
            <w:r>
              <w:rPr>
                <w:rFonts w:hint="eastAsia" w:ascii="方正仿宋_GB2312" w:hAnsi="方正仿宋_GB2312" w:eastAsia="方正仿宋_GB2312" w:cs="方正仿宋_GB2312"/>
                <w:spacing w:val="1"/>
                <w:sz w:val="20"/>
                <w:szCs w:val="20"/>
              </w:rPr>
              <w:t>10</w:t>
            </w:r>
            <w:r>
              <w:rPr>
                <w:rFonts w:hint="eastAsia" w:ascii="方正仿宋_GB2312" w:hAnsi="方正仿宋_GB2312" w:eastAsia="方正仿宋_GB2312" w:cs="方正仿宋_GB2312"/>
                <w:spacing w:val="-41"/>
                <w:sz w:val="20"/>
                <w:szCs w:val="20"/>
              </w:rPr>
              <w:t xml:space="preserve"> </w:t>
            </w:r>
            <w:r>
              <w:rPr>
                <w:rFonts w:hint="eastAsia" w:ascii="方正仿宋_GB2312" w:hAnsi="方正仿宋_GB2312" w:eastAsia="方正仿宋_GB2312" w:cs="方正仿宋_GB2312"/>
                <w:spacing w:val="1"/>
                <w:sz w:val="20"/>
                <w:szCs w:val="20"/>
              </w:rPr>
              <w:t>分，未提供的不</w:t>
            </w:r>
            <w:r>
              <w:rPr>
                <w:rFonts w:hint="eastAsia" w:ascii="方正仿宋_GB2312" w:hAnsi="方正仿宋_GB2312" w:eastAsia="方正仿宋_GB2312" w:cs="方正仿宋_GB2312"/>
                <w:spacing w:val="-3"/>
                <w:sz w:val="20"/>
                <w:szCs w:val="20"/>
              </w:rPr>
              <w:t>计分。</w:t>
            </w:r>
          </w:p>
        </w:tc>
      </w:tr>
      <w:tr w14:paraId="145A6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6" w:type="dxa"/>
          <w:trHeight w:val="415" w:hRule="atLeast"/>
        </w:trPr>
        <w:tc>
          <w:tcPr>
            <w:tcW w:w="524" w:type="dxa"/>
            <w:tcBorders>
              <w:left w:val="single" w:color="000000" w:sz="2" w:space="0"/>
              <w:right w:val="single" w:color="000000" w:sz="2" w:space="0"/>
            </w:tcBorders>
            <w:vAlign w:val="top"/>
          </w:tcPr>
          <w:p w14:paraId="67F80B37">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w:t>
            </w:r>
          </w:p>
        </w:tc>
        <w:tc>
          <w:tcPr>
            <w:tcW w:w="9276" w:type="dxa"/>
            <w:gridSpan w:val="3"/>
            <w:tcBorders>
              <w:left w:val="single" w:color="000000" w:sz="2" w:space="0"/>
              <w:right w:val="single" w:color="000000" w:sz="2" w:space="0"/>
            </w:tcBorders>
            <w:vAlign w:val="top"/>
          </w:tcPr>
          <w:p w14:paraId="697CC3BB">
            <w:pPr>
              <w:pStyle w:val="9"/>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F</w:t>
            </w:r>
            <w:r>
              <w:rPr>
                <w:rFonts w:hint="eastAsia" w:ascii="方正仿宋_GB2312" w:hAnsi="方正仿宋_GB2312" w:eastAsia="方正仿宋_GB2312" w:cs="方正仿宋_GB2312"/>
                <w:position w:val="-2"/>
                <w:sz w:val="20"/>
                <w:szCs w:val="20"/>
              </w:rPr>
              <w:t>2</w:t>
            </w:r>
            <w:r>
              <w:rPr>
                <w:rFonts w:hint="eastAsia" w:ascii="方正仿宋_GB2312" w:hAnsi="方正仿宋_GB2312" w:eastAsia="方正仿宋_GB2312" w:cs="方正仿宋_GB2312"/>
                <w:sz w:val="20"/>
                <w:szCs w:val="20"/>
              </w:rPr>
              <w:t>=F</w:t>
            </w:r>
            <w:r>
              <w:rPr>
                <w:rFonts w:hint="eastAsia" w:ascii="方正仿宋_GB2312" w:hAnsi="方正仿宋_GB2312" w:eastAsia="方正仿宋_GB2312" w:cs="方正仿宋_GB2312"/>
                <w:position w:val="-2"/>
                <w:sz w:val="20"/>
                <w:szCs w:val="20"/>
              </w:rPr>
              <w:t>2</w:t>
            </w:r>
            <w:r>
              <w:rPr>
                <w:rFonts w:hint="eastAsia" w:ascii="方正仿宋_GB2312" w:hAnsi="方正仿宋_GB2312" w:eastAsia="方正仿宋_GB2312" w:cs="方正仿宋_GB2312"/>
                <w:sz w:val="20"/>
                <w:szCs w:val="20"/>
              </w:rPr>
              <w:t>xA2</w:t>
            </w:r>
          </w:p>
        </w:tc>
      </w:tr>
      <w:tr w14:paraId="25FD5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6" w:type="dxa"/>
          <w:trHeight w:val="436" w:hRule="atLeast"/>
        </w:trPr>
        <w:tc>
          <w:tcPr>
            <w:tcW w:w="524" w:type="dxa"/>
            <w:tcBorders>
              <w:left w:val="single" w:color="000000" w:sz="2" w:space="0"/>
              <w:bottom w:val="single" w:color="000000" w:sz="2" w:space="0"/>
              <w:right w:val="single" w:color="000000" w:sz="2" w:space="0"/>
            </w:tcBorders>
            <w:vAlign w:val="top"/>
          </w:tcPr>
          <w:p w14:paraId="62323378">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c>
          <w:tcPr>
            <w:tcW w:w="9276" w:type="dxa"/>
            <w:gridSpan w:val="3"/>
            <w:tcBorders>
              <w:left w:val="single" w:color="000000" w:sz="2" w:space="0"/>
              <w:bottom w:val="single" w:color="000000" w:sz="2" w:space="0"/>
              <w:right w:val="single" w:color="000000" w:sz="2" w:space="0"/>
            </w:tcBorders>
            <w:vAlign w:val="top"/>
          </w:tcPr>
          <w:p w14:paraId="126F1681">
            <w:pPr>
              <w:keepNext w:val="0"/>
              <w:keepLines w:val="0"/>
              <w:pageBreakBefore w:val="0"/>
              <w:widowControl/>
              <w:kinsoku/>
              <w:wordWrap w:val="0"/>
              <w:overflowPunct/>
              <w:topLinePunct w:val="0"/>
              <w:autoSpaceDE w:val="0"/>
              <w:autoSpaceDN w:val="0"/>
              <w:bidi w:val="0"/>
              <w:adjustRightInd w:val="0"/>
              <w:snapToGrid w:val="0"/>
              <w:spacing w:line="320" w:lineRule="exact"/>
              <w:ind w:left="0" w:right="0"/>
              <w:textAlignment w:val="baseline"/>
              <w:rPr>
                <w:rFonts w:hint="eastAsia" w:ascii="方正仿宋_GB2312" w:hAnsi="方正仿宋_GB2312" w:eastAsia="方正仿宋_GB2312" w:cs="方正仿宋_GB2312"/>
                <w:sz w:val="20"/>
                <w:szCs w:val="20"/>
              </w:rPr>
            </w:pPr>
          </w:p>
        </w:tc>
      </w:tr>
    </w:tbl>
    <w:p w14:paraId="4E94841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p w14:paraId="70FEFF89">
      <w:pPr>
        <w:pStyle w:val="2"/>
        <w:keepNext w:val="0"/>
        <w:keepLines w:val="0"/>
        <w:pageBreakBefore w:val="0"/>
        <w:widowControl/>
        <w:kinsoku/>
        <w:wordWrap w:val="0"/>
        <w:overflowPunct/>
        <w:topLinePunct w:val="0"/>
        <w:autoSpaceDE w:val="0"/>
        <w:autoSpaceDN w:val="0"/>
        <w:bidi w:val="0"/>
        <w:adjustRightInd w:val="0"/>
        <w:snapToGrid w:val="0"/>
        <w:spacing w:before="229" w:line="227" w:lineRule="auto"/>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3"/>
          <w:sz w:val="20"/>
          <w:szCs w:val="20"/>
        </w:rPr>
        <w:t>附表</w:t>
      </w:r>
      <w:r>
        <w:rPr>
          <w:rFonts w:hint="eastAsia" w:ascii="方正仿宋_GB2312" w:hAnsi="方正仿宋_GB2312" w:eastAsia="方正仿宋_GB2312" w:cs="方正仿宋_GB2312"/>
          <w:spacing w:val="-22"/>
          <w:sz w:val="20"/>
          <w:szCs w:val="20"/>
        </w:rPr>
        <w:t xml:space="preserve"> </w:t>
      </w:r>
      <w:r>
        <w:rPr>
          <w:rFonts w:hint="eastAsia" w:ascii="方正仿宋_GB2312" w:hAnsi="方正仿宋_GB2312" w:eastAsia="方正仿宋_GB2312" w:cs="方正仿宋_GB2312"/>
          <w:b/>
          <w:bCs/>
          <w:spacing w:val="3"/>
          <w:sz w:val="20"/>
          <w:szCs w:val="20"/>
        </w:rPr>
        <w:t>1.3</w:t>
      </w:r>
      <w:r>
        <w:rPr>
          <w:rFonts w:hint="eastAsia" w:ascii="方正仿宋_GB2312" w:hAnsi="方正仿宋_GB2312" w:eastAsia="方正仿宋_GB2312" w:cs="方正仿宋_GB2312"/>
          <w:spacing w:val="-34"/>
          <w:sz w:val="20"/>
          <w:szCs w:val="20"/>
        </w:rPr>
        <w:t xml:space="preserve"> </w:t>
      </w:r>
      <w:r>
        <w:rPr>
          <w:rFonts w:hint="eastAsia" w:ascii="方正仿宋_GB2312" w:hAnsi="方正仿宋_GB2312" w:eastAsia="方正仿宋_GB2312" w:cs="方正仿宋_GB2312"/>
          <w:b/>
          <w:bCs/>
          <w:spacing w:val="3"/>
          <w:sz w:val="20"/>
          <w:szCs w:val="20"/>
        </w:rPr>
        <w:t>商务部分评审标准表</w:t>
      </w:r>
    </w:p>
    <w:p w14:paraId="0ACC0A28">
      <w:pPr>
        <w:keepNext w:val="0"/>
        <w:keepLines w:val="0"/>
        <w:pageBreakBefore w:val="0"/>
        <w:widowControl/>
        <w:kinsoku/>
        <w:wordWrap w:val="0"/>
        <w:overflowPunct/>
        <w:topLinePunct w:val="0"/>
        <w:autoSpaceDE w:val="0"/>
        <w:autoSpaceDN w:val="0"/>
        <w:bidi w:val="0"/>
        <w:adjustRightInd w:val="0"/>
        <w:snapToGrid w:val="0"/>
        <w:spacing w:line="131" w:lineRule="exact"/>
        <w:textAlignment w:val="baseline"/>
        <w:rPr>
          <w:rFonts w:hint="eastAsia" w:ascii="方正仿宋_GB2312" w:hAnsi="方正仿宋_GB2312" w:eastAsia="方正仿宋_GB2312" w:cs="方正仿宋_GB2312"/>
          <w:sz w:val="20"/>
          <w:szCs w:val="20"/>
        </w:rPr>
      </w:pPr>
    </w:p>
    <w:tbl>
      <w:tblPr>
        <w:tblStyle w:val="8"/>
        <w:tblW w:w="10054"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6"/>
        <w:gridCol w:w="1271"/>
        <w:gridCol w:w="1285"/>
        <w:gridCol w:w="6962"/>
      </w:tblGrid>
      <w:tr w14:paraId="17CE0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536" w:type="dxa"/>
            <w:tcBorders>
              <w:top w:val="single" w:color="000000" w:sz="2" w:space="0"/>
              <w:left w:val="single" w:color="000000" w:sz="2" w:space="0"/>
              <w:right w:val="single" w:color="000000" w:sz="2" w:space="0"/>
            </w:tcBorders>
            <w:textDirection w:val="tbRlV"/>
            <w:vAlign w:val="top"/>
          </w:tcPr>
          <w:p w14:paraId="2298170D">
            <w:pPr>
              <w:pStyle w:val="9"/>
              <w:keepNext w:val="0"/>
              <w:keepLines w:val="0"/>
              <w:pageBreakBefore w:val="0"/>
              <w:widowControl/>
              <w:kinsoku/>
              <w:wordWrap w:val="0"/>
              <w:overflowPunct/>
              <w:topLinePunct w:val="0"/>
              <w:autoSpaceDE w:val="0"/>
              <w:autoSpaceDN w:val="0"/>
              <w:bidi w:val="0"/>
              <w:adjustRightInd w:val="0"/>
              <w:snapToGrid w:val="0"/>
              <w:spacing w:before="157" w:line="218" w:lineRule="auto"/>
              <w:ind w:left="9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序</w:t>
            </w:r>
            <w:r>
              <w:rPr>
                <w:rFonts w:hint="eastAsia" w:ascii="方正仿宋_GB2312" w:hAnsi="方正仿宋_GB2312" w:eastAsia="方正仿宋_GB2312" w:cs="方正仿宋_GB2312"/>
                <w:spacing w:val="-9"/>
              </w:rPr>
              <w:t xml:space="preserve"> </w:t>
            </w:r>
            <w:r>
              <w:rPr>
                <w:rFonts w:hint="eastAsia" w:ascii="方正仿宋_GB2312" w:hAnsi="方正仿宋_GB2312" w:eastAsia="方正仿宋_GB2312" w:cs="方正仿宋_GB2312"/>
                <w:b/>
                <w:bCs/>
                <w:spacing w:val="6"/>
              </w:rPr>
              <w:t>号</w:t>
            </w:r>
          </w:p>
        </w:tc>
        <w:tc>
          <w:tcPr>
            <w:tcW w:w="1271" w:type="dxa"/>
            <w:tcBorders>
              <w:top w:val="single" w:color="000000" w:sz="2" w:space="0"/>
              <w:left w:val="single" w:color="000000" w:sz="2" w:space="0"/>
              <w:right w:val="single" w:color="000000" w:sz="2" w:space="0"/>
            </w:tcBorders>
            <w:vAlign w:val="top"/>
          </w:tcPr>
          <w:p w14:paraId="348C0F7D">
            <w:pPr>
              <w:pStyle w:val="9"/>
              <w:keepNext w:val="0"/>
              <w:keepLines w:val="0"/>
              <w:pageBreakBefore w:val="0"/>
              <w:widowControl/>
              <w:kinsoku/>
              <w:wordWrap w:val="0"/>
              <w:overflowPunct/>
              <w:topLinePunct w:val="0"/>
              <w:autoSpaceDE w:val="0"/>
              <w:autoSpaceDN w:val="0"/>
              <w:bidi w:val="0"/>
              <w:adjustRightInd w:val="0"/>
              <w:snapToGrid w:val="0"/>
              <w:spacing w:before="94" w:line="228" w:lineRule="auto"/>
              <w:ind w:left="21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评标因素</w:t>
            </w:r>
          </w:p>
          <w:p w14:paraId="26CD9AE2">
            <w:pPr>
              <w:pStyle w:val="9"/>
              <w:keepNext w:val="0"/>
              <w:keepLines w:val="0"/>
              <w:pageBreakBefore w:val="0"/>
              <w:widowControl/>
              <w:kinsoku/>
              <w:wordWrap w:val="0"/>
              <w:overflowPunct/>
              <w:topLinePunct w:val="0"/>
              <w:autoSpaceDE w:val="0"/>
              <w:autoSpaceDN w:val="0"/>
              <w:bidi w:val="0"/>
              <w:adjustRightInd w:val="0"/>
              <w:snapToGrid w:val="0"/>
              <w:spacing w:before="53" w:line="228" w:lineRule="auto"/>
              <w:ind w:left="22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1"/>
              </w:rPr>
              <w:t>（分值）</w:t>
            </w:r>
          </w:p>
        </w:tc>
        <w:tc>
          <w:tcPr>
            <w:tcW w:w="8247" w:type="dxa"/>
            <w:gridSpan w:val="2"/>
            <w:tcBorders>
              <w:top w:val="single" w:color="000000" w:sz="2" w:space="0"/>
              <w:left w:val="single" w:color="000000" w:sz="2" w:space="0"/>
              <w:right w:val="single" w:color="000000" w:sz="2" w:space="0"/>
            </w:tcBorders>
            <w:vAlign w:val="top"/>
          </w:tcPr>
          <w:p w14:paraId="7225C683">
            <w:pPr>
              <w:pStyle w:val="9"/>
              <w:keepNext w:val="0"/>
              <w:keepLines w:val="0"/>
              <w:pageBreakBefore w:val="0"/>
              <w:widowControl/>
              <w:kinsoku/>
              <w:wordWrap w:val="0"/>
              <w:overflowPunct/>
              <w:topLinePunct w:val="0"/>
              <w:autoSpaceDE w:val="0"/>
              <w:autoSpaceDN w:val="0"/>
              <w:bidi w:val="0"/>
              <w:adjustRightInd w:val="0"/>
              <w:snapToGrid w:val="0"/>
              <w:spacing w:before="263" w:line="228" w:lineRule="auto"/>
              <w:ind w:left="369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评标标准</w:t>
            </w:r>
          </w:p>
        </w:tc>
      </w:tr>
      <w:tr w14:paraId="0FE0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4" w:hRule="atLeast"/>
        </w:trPr>
        <w:tc>
          <w:tcPr>
            <w:tcW w:w="536" w:type="dxa"/>
            <w:vMerge w:val="restart"/>
            <w:tcBorders>
              <w:left w:val="single" w:color="000000" w:sz="2" w:space="0"/>
              <w:bottom w:val="nil"/>
              <w:right w:val="single" w:color="000000" w:sz="2" w:space="0"/>
            </w:tcBorders>
            <w:vAlign w:val="center"/>
          </w:tcPr>
          <w:p w14:paraId="250D2DDC">
            <w:pPr>
              <w:pStyle w:val="9"/>
              <w:keepNext w:val="0"/>
              <w:keepLines w:val="0"/>
              <w:pageBreakBefore w:val="0"/>
              <w:widowControl/>
              <w:kinsoku/>
              <w:wordWrap w:val="0"/>
              <w:overflowPunct/>
              <w:topLinePunct w:val="0"/>
              <w:autoSpaceDE w:val="0"/>
              <w:autoSpaceDN w:val="0"/>
              <w:bidi w:val="0"/>
              <w:adjustRightInd w:val="0"/>
              <w:snapToGrid w:val="0"/>
              <w:spacing w:before="65" w:line="270" w:lineRule="exact"/>
              <w:ind w:left="24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1</w:t>
            </w:r>
          </w:p>
        </w:tc>
        <w:tc>
          <w:tcPr>
            <w:tcW w:w="1271" w:type="dxa"/>
            <w:vMerge w:val="restart"/>
            <w:tcBorders>
              <w:left w:val="single" w:color="000000" w:sz="2" w:space="0"/>
              <w:bottom w:val="nil"/>
            </w:tcBorders>
            <w:vAlign w:val="center"/>
          </w:tcPr>
          <w:p w14:paraId="18880E2A">
            <w:pPr>
              <w:keepNext w:val="0"/>
              <w:keepLines w:val="0"/>
              <w:pageBreakBefore w:val="0"/>
              <w:widowControl/>
              <w:kinsoku/>
              <w:wordWrap w:val="0"/>
              <w:overflowPunct/>
              <w:topLinePunct w:val="0"/>
              <w:autoSpaceDE w:val="0"/>
              <w:autoSpaceDN w:val="0"/>
              <w:bidi w:val="0"/>
              <w:adjustRightInd w:val="0"/>
              <w:snapToGrid w:val="0"/>
              <w:spacing w:before="21" w:line="250" w:lineRule="exact"/>
              <w:ind w:left="274"/>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商务评价项</w:t>
            </w:r>
          </w:p>
          <w:p w14:paraId="482E4107">
            <w:pPr>
              <w:keepNext w:val="0"/>
              <w:keepLines w:val="0"/>
              <w:pageBreakBefore w:val="0"/>
              <w:widowControl/>
              <w:kinsoku/>
              <w:wordWrap w:val="0"/>
              <w:overflowPunct/>
              <w:topLinePunct w:val="0"/>
              <w:autoSpaceDE w:val="0"/>
              <w:autoSpaceDN w:val="0"/>
              <w:bidi w:val="0"/>
              <w:adjustRightInd w:val="0"/>
              <w:snapToGrid w:val="0"/>
              <w:spacing w:before="21" w:line="250" w:lineRule="exact"/>
              <w:ind w:left="274"/>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position w:val="1"/>
                <w:sz w:val="20"/>
                <w:szCs w:val="20"/>
                <w:lang w:eastAsia="zh-CN"/>
              </w:rPr>
              <w:t>(</w:t>
            </w:r>
            <w:r>
              <w:rPr>
                <w:rFonts w:hint="eastAsia" w:ascii="方正仿宋_GB2312" w:hAnsi="方正仿宋_GB2312" w:eastAsia="方正仿宋_GB2312" w:cs="方正仿宋_GB2312"/>
                <w:spacing w:val="2"/>
                <w:position w:val="1"/>
                <w:sz w:val="20"/>
                <w:szCs w:val="20"/>
              </w:rPr>
              <w:t>F</w:t>
            </w:r>
            <w:r>
              <w:rPr>
                <w:rFonts w:hint="eastAsia" w:ascii="方正仿宋_GB2312" w:hAnsi="方正仿宋_GB2312" w:eastAsia="方正仿宋_GB2312" w:cs="方正仿宋_GB2312"/>
                <w:spacing w:val="2"/>
                <w:position w:val="-1"/>
                <w:sz w:val="20"/>
                <w:szCs w:val="20"/>
              </w:rPr>
              <w:t>3</w:t>
            </w:r>
            <w:r>
              <w:rPr>
                <w:rFonts w:hint="eastAsia" w:ascii="方正仿宋_GB2312" w:hAnsi="方正仿宋_GB2312" w:eastAsia="方正仿宋_GB2312" w:cs="方正仿宋_GB2312"/>
                <w:spacing w:val="2"/>
                <w:position w:val="1"/>
                <w:sz w:val="20"/>
                <w:szCs w:val="20"/>
              </w:rPr>
              <w:t>=100</w:t>
            </w:r>
            <w:r>
              <w:rPr>
                <w:rFonts w:hint="eastAsia" w:ascii="方正仿宋_GB2312" w:hAnsi="方正仿宋_GB2312" w:eastAsia="方正仿宋_GB2312" w:cs="方正仿宋_GB2312"/>
                <w:spacing w:val="-4"/>
                <w:sz w:val="20"/>
                <w:szCs w:val="20"/>
              </w:rPr>
              <w:t>分）</w:t>
            </w:r>
          </w:p>
        </w:tc>
        <w:tc>
          <w:tcPr>
            <w:tcW w:w="1285" w:type="dxa"/>
            <w:vAlign w:val="top"/>
          </w:tcPr>
          <w:p w14:paraId="12F4A209">
            <w:pPr>
              <w:keepNext w:val="0"/>
              <w:keepLines w:val="0"/>
              <w:pageBreakBefore w:val="0"/>
              <w:widowControl/>
              <w:kinsoku/>
              <w:wordWrap w:val="0"/>
              <w:overflowPunct/>
              <w:topLinePunct w:val="0"/>
              <w:autoSpaceDE w:val="0"/>
              <w:autoSpaceDN w:val="0"/>
              <w:bidi w:val="0"/>
              <w:adjustRightInd w:val="0"/>
              <w:snapToGrid w:val="0"/>
              <w:spacing w:line="436" w:lineRule="auto"/>
              <w:textAlignment w:val="baseline"/>
              <w:rPr>
                <w:rFonts w:hint="eastAsia" w:ascii="方正仿宋_GB2312" w:hAnsi="方正仿宋_GB2312" w:eastAsia="方正仿宋_GB2312" w:cs="方正仿宋_GB2312"/>
                <w:sz w:val="20"/>
                <w:szCs w:val="20"/>
              </w:rPr>
            </w:pPr>
          </w:p>
          <w:p w14:paraId="30C56BC3">
            <w:pPr>
              <w:pStyle w:val="9"/>
              <w:keepNext w:val="0"/>
              <w:keepLines w:val="0"/>
              <w:pageBreakBefore w:val="0"/>
              <w:widowControl/>
              <w:kinsoku/>
              <w:wordWrap w:val="0"/>
              <w:overflowPunct/>
              <w:topLinePunct w:val="0"/>
              <w:autoSpaceDE w:val="0"/>
              <w:autoSpaceDN w:val="0"/>
              <w:bidi w:val="0"/>
              <w:adjustRightInd w:val="0"/>
              <w:snapToGrid w:val="0"/>
              <w:spacing w:before="72" w:line="264" w:lineRule="auto"/>
              <w:ind w:left="184" w:right="184" w:firstLine="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类似业绩</w:t>
            </w:r>
            <w:r>
              <w:rPr>
                <w:rFonts w:hint="eastAsia" w:ascii="方正仿宋_GB2312" w:hAnsi="方正仿宋_GB2312" w:eastAsia="方正仿宋_GB2312" w:cs="方正仿宋_GB2312"/>
                <w:spacing w:val="-9"/>
                <w:sz w:val="20"/>
                <w:szCs w:val="20"/>
              </w:rPr>
              <w:t>（</w:t>
            </w:r>
            <w:r>
              <w:rPr>
                <w:rFonts w:hint="eastAsia" w:ascii="方正仿宋_GB2312" w:hAnsi="方正仿宋_GB2312" w:eastAsia="方正仿宋_GB2312" w:cs="方正仿宋_GB2312"/>
                <w:spacing w:val="-9"/>
                <w:sz w:val="20"/>
                <w:szCs w:val="20"/>
                <w:lang w:val="en-US" w:eastAsia="zh-CN"/>
              </w:rPr>
              <w:t>30</w:t>
            </w:r>
            <w:r>
              <w:rPr>
                <w:rFonts w:hint="eastAsia" w:ascii="方正仿宋_GB2312" w:hAnsi="方正仿宋_GB2312" w:eastAsia="方正仿宋_GB2312" w:cs="方正仿宋_GB2312"/>
                <w:spacing w:val="-9"/>
                <w:sz w:val="20"/>
                <w:szCs w:val="20"/>
              </w:rPr>
              <w:t>分）</w:t>
            </w:r>
          </w:p>
        </w:tc>
        <w:tc>
          <w:tcPr>
            <w:tcW w:w="6962" w:type="dxa"/>
            <w:tcBorders>
              <w:right w:val="single" w:color="000000" w:sz="2" w:space="0"/>
            </w:tcBorders>
            <w:vAlign w:val="top"/>
          </w:tcPr>
          <w:p w14:paraId="65A5942C">
            <w:pPr>
              <w:pStyle w:val="9"/>
              <w:keepNext w:val="0"/>
              <w:keepLines w:val="0"/>
              <w:pageBreakBefore w:val="0"/>
              <w:widowControl/>
              <w:kinsoku/>
              <w:wordWrap w:val="0"/>
              <w:overflowPunct/>
              <w:topLinePunct w:val="0"/>
              <w:autoSpaceDE w:val="0"/>
              <w:autoSpaceDN w:val="0"/>
              <w:bidi w:val="0"/>
              <w:adjustRightInd w:val="0"/>
              <w:snapToGrid w:val="0"/>
              <w:spacing w:before="41" w:line="262" w:lineRule="auto"/>
              <w:ind w:left="117" w:right="116" w:firstLine="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自</w:t>
            </w:r>
            <w:r>
              <w:rPr>
                <w:rFonts w:hint="eastAsia" w:ascii="方正仿宋_GB2312" w:hAnsi="方正仿宋_GB2312" w:eastAsia="方正仿宋_GB2312" w:cs="方正仿宋_GB2312"/>
                <w:spacing w:val="-45"/>
                <w:sz w:val="20"/>
                <w:szCs w:val="20"/>
              </w:rPr>
              <w:t xml:space="preserve"> </w:t>
            </w:r>
            <w:r>
              <w:rPr>
                <w:rFonts w:hint="eastAsia" w:ascii="方正仿宋_GB2312" w:hAnsi="方正仿宋_GB2312" w:eastAsia="方正仿宋_GB2312" w:cs="方正仿宋_GB2312"/>
                <w:spacing w:val="-7"/>
                <w:sz w:val="20"/>
                <w:szCs w:val="20"/>
              </w:rPr>
              <w:t>2022</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7"/>
                <w:sz w:val="20"/>
                <w:szCs w:val="20"/>
              </w:rPr>
              <w:t>年</w:t>
            </w:r>
            <w:r>
              <w:rPr>
                <w:rFonts w:hint="eastAsia" w:ascii="方正仿宋_GB2312" w:hAnsi="方正仿宋_GB2312" w:eastAsia="方正仿宋_GB2312" w:cs="方正仿宋_GB2312"/>
                <w:spacing w:val="-32"/>
                <w:sz w:val="20"/>
                <w:szCs w:val="20"/>
              </w:rPr>
              <w:t xml:space="preserve"> </w:t>
            </w:r>
            <w:r>
              <w:rPr>
                <w:rFonts w:hint="eastAsia" w:ascii="方正仿宋_GB2312" w:hAnsi="方正仿宋_GB2312" w:eastAsia="方正仿宋_GB2312" w:cs="方正仿宋_GB2312"/>
                <w:spacing w:val="-7"/>
                <w:sz w:val="20"/>
                <w:szCs w:val="20"/>
              </w:rPr>
              <w:t>1</w:t>
            </w:r>
            <w:r>
              <w:rPr>
                <w:rFonts w:hint="eastAsia" w:ascii="方正仿宋_GB2312" w:hAnsi="方正仿宋_GB2312" w:eastAsia="方正仿宋_GB2312" w:cs="方正仿宋_GB2312"/>
                <w:spacing w:val="-41"/>
                <w:sz w:val="20"/>
                <w:szCs w:val="20"/>
              </w:rPr>
              <w:t xml:space="preserve"> </w:t>
            </w:r>
            <w:r>
              <w:rPr>
                <w:rFonts w:hint="eastAsia" w:ascii="方正仿宋_GB2312" w:hAnsi="方正仿宋_GB2312" w:eastAsia="方正仿宋_GB2312" w:cs="方正仿宋_GB2312"/>
                <w:spacing w:val="-7"/>
                <w:sz w:val="20"/>
                <w:szCs w:val="20"/>
              </w:rPr>
              <w:t>月</w:t>
            </w:r>
            <w:r>
              <w:rPr>
                <w:rFonts w:hint="eastAsia" w:ascii="方正仿宋_GB2312" w:hAnsi="方正仿宋_GB2312" w:eastAsia="方正仿宋_GB2312" w:cs="方正仿宋_GB2312"/>
                <w:spacing w:val="-33"/>
                <w:sz w:val="20"/>
                <w:szCs w:val="20"/>
              </w:rPr>
              <w:t xml:space="preserve"> </w:t>
            </w:r>
            <w:r>
              <w:rPr>
                <w:rFonts w:hint="eastAsia" w:ascii="方正仿宋_GB2312" w:hAnsi="方正仿宋_GB2312" w:eastAsia="方正仿宋_GB2312" w:cs="方正仿宋_GB2312"/>
                <w:spacing w:val="-7"/>
                <w:sz w:val="20"/>
                <w:szCs w:val="20"/>
              </w:rPr>
              <w:t>1 日以来（以合同签订时间为</w:t>
            </w:r>
            <w:r>
              <w:rPr>
                <w:rFonts w:hint="eastAsia" w:ascii="方正仿宋_GB2312" w:hAnsi="方正仿宋_GB2312" w:eastAsia="方正仿宋_GB2312" w:cs="方正仿宋_GB2312"/>
                <w:spacing w:val="-8"/>
                <w:sz w:val="20"/>
                <w:szCs w:val="20"/>
              </w:rPr>
              <w:t>准</w:t>
            </w:r>
            <w:r>
              <w:rPr>
                <w:rFonts w:hint="eastAsia" w:ascii="方正仿宋_GB2312" w:hAnsi="方正仿宋_GB2312" w:eastAsia="方正仿宋_GB2312" w:cs="方正仿宋_GB2312"/>
                <w:spacing w:val="-53"/>
                <w:w w:val="92"/>
                <w:sz w:val="20"/>
                <w:szCs w:val="20"/>
              </w:rPr>
              <w:t>），</w:t>
            </w:r>
            <w:r>
              <w:rPr>
                <w:rFonts w:hint="eastAsia" w:ascii="方正仿宋_GB2312" w:hAnsi="方正仿宋_GB2312" w:eastAsia="方正仿宋_GB2312" w:cs="方正仿宋_GB2312"/>
                <w:spacing w:val="-8"/>
                <w:sz w:val="20"/>
                <w:szCs w:val="20"/>
              </w:rPr>
              <w:t>投标人承担与所投包</w:t>
            </w:r>
            <w:r>
              <w:rPr>
                <w:rFonts w:hint="eastAsia" w:ascii="方正仿宋_GB2312" w:hAnsi="方正仿宋_GB2312" w:eastAsia="方正仿宋_GB2312" w:cs="方正仿宋_GB2312"/>
                <w:spacing w:val="-2"/>
                <w:sz w:val="20"/>
                <w:szCs w:val="20"/>
              </w:rPr>
              <w:t>号培训主题相关的培训业绩，每一个班次计</w:t>
            </w:r>
            <w:r>
              <w:rPr>
                <w:rFonts w:hint="eastAsia" w:ascii="方正仿宋_GB2312" w:hAnsi="方正仿宋_GB2312" w:eastAsia="方正仿宋_GB2312" w:cs="方正仿宋_GB2312"/>
                <w:spacing w:val="-2"/>
                <w:sz w:val="20"/>
                <w:szCs w:val="20"/>
                <w:lang w:val="en-US" w:eastAsia="zh-CN"/>
              </w:rPr>
              <w:t>1</w:t>
            </w:r>
            <w:r>
              <w:rPr>
                <w:rFonts w:hint="eastAsia" w:ascii="方正仿宋_GB2312" w:hAnsi="方正仿宋_GB2312" w:eastAsia="方正仿宋_GB2312" w:cs="方正仿宋_GB2312"/>
                <w:spacing w:val="-33"/>
                <w:sz w:val="20"/>
                <w:szCs w:val="20"/>
                <w:lang w:val="en-US" w:eastAsia="zh-CN"/>
              </w:rPr>
              <w:t>5</w:t>
            </w:r>
            <w:r>
              <w:rPr>
                <w:rFonts w:hint="eastAsia" w:ascii="方正仿宋_GB2312" w:hAnsi="方正仿宋_GB2312" w:eastAsia="方正仿宋_GB2312" w:cs="方正仿宋_GB2312"/>
                <w:spacing w:val="-3"/>
                <w:sz w:val="20"/>
                <w:szCs w:val="20"/>
              </w:rPr>
              <w:t>分，最多计</w:t>
            </w:r>
            <w:r>
              <w:rPr>
                <w:rFonts w:hint="eastAsia" w:ascii="方正仿宋_GB2312" w:hAnsi="方正仿宋_GB2312" w:eastAsia="方正仿宋_GB2312" w:cs="方正仿宋_GB2312"/>
                <w:spacing w:val="-3"/>
                <w:sz w:val="20"/>
                <w:szCs w:val="20"/>
                <w:lang w:val="en-US" w:eastAsia="zh-CN"/>
              </w:rPr>
              <w:t>30</w:t>
            </w:r>
            <w:r>
              <w:rPr>
                <w:rFonts w:hint="eastAsia" w:ascii="方正仿宋_GB2312" w:hAnsi="方正仿宋_GB2312" w:eastAsia="方正仿宋_GB2312" w:cs="方正仿宋_GB2312"/>
                <w:spacing w:val="-3"/>
                <w:sz w:val="20"/>
                <w:szCs w:val="20"/>
              </w:rPr>
              <w:t>分。</w:t>
            </w:r>
          </w:p>
          <w:p w14:paraId="04CC3ED1">
            <w:pPr>
              <w:pStyle w:val="9"/>
              <w:keepNext w:val="0"/>
              <w:keepLines w:val="0"/>
              <w:pageBreakBefore w:val="0"/>
              <w:widowControl/>
              <w:kinsoku/>
              <w:wordWrap w:val="0"/>
              <w:overflowPunct/>
              <w:topLinePunct w:val="0"/>
              <w:autoSpaceDE w:val="0"/>
              <w:autoSpaceDN w:val="0"/>
              <w:bidi w:val="0"/>
              <w:adjustRightInd w:val="0"/>
              <w:snapToGrid w:val="0"/>
              <w:spacing w:before="1" w:line="248" w:lineRule="auto"/>
              <w:ind w:left="133" w:right="79" w:hanging="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注：提供合同扫描件和农业农村部农民教育培</w:t>
            </w:r>
            <w:r>
              <w:rPr>
                <w:rFonts w:hint="eastAsia" w:ascii="方正仿宋_GB2312" w:hAnsi="方正仿宋_GB2312" w:eastAsia="方正仿宋_GB2312" w:cs="方正仿宋_GB2312"/>
                <w:spacing w:val="-1"/>
                <w:sz w:val="20"/>
                <w:szCs w:val="20"/>
              </w:rPr>
              <w:t>训信息管理系统查询截</w:t>
            </w:r>
            <w:r>
              <w:rPr>
                <w:rFonts w:hint="eastAsia" w:ascii="方正仿宋_GB2312" w:hAnsi="方正仿宋_GB2312" w:eastAsia="方正仿宋_GB2312" w:cs="方正仿宋_GB2312"/>
                <w:spacing w:val="-3"/>
                <w:sz w:val="20"/>
                <w:szCs w:val="20"/>
              </w:rPr>
              <w:t>图，未提供的不计分。评审标准中对所投包相关专业（培训）的认定，以评标委员会集体商议为准。</w:t>
            </w:r>
          </w:p>
        </w:tc>
      </w:tr>
      <w:tr w14:paraId="7B804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536" w:type="dxa"/>
            <w:vMerge w:val="continue"/>
            <w:tcBorders>
              <w:top w:val="nil"/>
              <w:left w:val="single" w:color="000000" w:sz="2" w:space="0"/>
              <w:bottom w:val="nil"/>
              <w:right w:val="single" w:color="000000" w:sz="2" w:space="0"/>
            </w:tcBorders>
            <w:vAlign w:val="top"/>
          </w:tcPr>
          <w:p w14:paraId="6BB60D4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71" w:type="dxa"/>
            <w:vMerge w:val="continue"/>
            <w:tcBorders>
              <w:top w:val="nil"/>
              <w:left w:val="single" w:color="000000" w:sz="2" w:space="0"/>
              <w:bottom w:val="nil"/>
            </w:tcBorders>
            <w:vAlign w:val="top"/>
          </w:tcPr>
          <w:p w14:paraId="77C2F69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85" w:type="dxa"/>
            <w:vAlign w:val="top"/>
          </w:tcPr>
          <w:p w14:paraId="4174DBE4">
            <w:pPr>
              <w:keepNext w:val="0"/>
              <w:keepLines w:val="0"/>
              <w:pageBreakBefore w:val="0"/>
              <w:widowControl/>
              <w:kinsoku/>
              <w:wordWrap w:val="0"/>
              <w:overflowPunct/>
              <w:topLinePunct w:val="0"/>
              <w:autoSpaceDE w:val="0"/>
              <w:autoSpaceDN w:val="0"/>
              <w:bidi w:val="0"/>
              <w:adjustRightInd w:val="0"/>
              <w:snapToGrid w:val="0"/>
              <w:spacing w:line="301" w:lineRule="auto"/>
              <w:textAlignment w:val="baseline"/>
              <w:rPr>
                <w:rFonts w:hint="eastAsia" w:ascii="方正仿宋_GB2312" w:hAnsi="方正仿宋_GB2312" w:eastAsia="方正仿宋_GB2312" w:cs="方正仿宋_GB2312"/>
                <w:sz w:val="20"/>
                <w:szCs w:val="20"/>
              </w:rPr>
            </w:pPr>
          </w:p>
          <w:p w14:paraId="0D9380F1">
            <w:pPr>
              <w:keepNext w:val="0"/>
              <w:keepLines w:val="0"/>
              <w:pageBreakBefore w:val="0"/>
              <w:widowControl/>
              <w:kinsoku/>
              <w:wordWrap w:val="0"/>
              <w:overflowPunct/>
              <w:topLinePunct w:val="0"/>
              <w:autoSpaceDE w:val="0"/>
              <w:autoSpaceDN w:val="0"/>
              <w:bidi w:val="0"/>
              <w:adjustRightInd w:val="0"/>
              <w:snapToGrid w:val="0"/>
              <w:spacing w:line="301" w:lineRule="auto"/>
              <w:textAlignment w:val="baseline"/>
              <w:rPr>
                <w:rFonts w:hint="eastAsia" w:ascii="方正仿宋_GB2312" w:hAnsi="方正仿宋_GB2312" w:eastAsia="方正仿宋_GB2312" w:cs="方正仿宋_GB2312"/>
                <w:sz w:val="20"/>
                <w:szCs w:val="20"/>
              </w:rPr>
            </w:pPr>
          </w:p>
          <w:p w14:paraId="44405732">
            <w:pPr>
              <w:keepNext w:val="0"/>
              <w:keepLines w:val="0"/>
              <w:pageBreakBefore w:val="0"/>
              <w:widowControl/>
              <w:kinsoku/>
              <w:wordWrap w:val="0"/>
              <w:overflowPunct/>
              <w:topLinePunct w:val="0"/>
              <w:autoSpaceDE w:val="0"/>
              <w:autoSpaceDN w:val="0"/>
              <w:bidi w:val="0"/>
              <w:adjustRightInd w:val="0"/>
              <w:snapToGrid w:val="0"/>
              <w:spacing w:line="302" w:lineRule="auto"/>
              <w:textAlignment w:val="baseline"/>
              <w:rPr>
                <w:rFonts w:hint="eastAsia" w:ascii="方正仿宋_GB2312" w:hAnsi="方正仿宋_GB2312" w:eastAsia="方正仿宋_GB2312" w:cs="方正仿宋_GB2312"/>
                <w:sz w:val="20"/>
                <w:szCs w:val="20"/>
              </w:rPr>
            </w:pPr>
          </w:p>
          <w:p w14:paraId="3DAFA898">
            <w:pPr>
              <w:pStyle w:val="9"/>
              <w:keepNext w:val="0"/>
              <w:keepLines w:val="0"/>
              <w:pageBreakBefore w:val="0"/>
              <w:widowControl/>
              <w:kinsoku/>
              <w:wordWrap w:val="0"/>
              <w:overflowPunct/>
              <w:topLinePunct w:val="0"/>
              <w:autoSpaceDE w:val="0"/>
              <w:autoSpaceDN w:val="0"/>
              <w:bidi w:val="0"/>
              <w:adjustRightInd w:val="0"/>
              <w:snapToGrid w:val="0"/>
              <w:spacing w:before="72" w:line="264" w:lineRule="auto"/>
              <w:ind w:left="184" w:right="184" w:firstLine="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培育经验</w:t>
            </w:r>
            <w:r>
              <w:rPr>
                <w:rFonts w:hint="eastAsia" w:ascii="方正仿宋_GB2312" w:hAnsi="方正仿宋_GB2312" w:eastAsia="方正仿宋_GB2312" w:cs="方正仿宋_GB2312"/>
                <w:spacing w:val="-9"/>
                <w:sz w:val="20"/>
                <w:szCs w:val="20"/>
              </w:rPr>
              <w:t>（</w:t>
            </w:r>
            <w:r>
              <w:rPr>
                <w:rFonts w:hint="eastAsia" w:ascii="方正仿宋_GB2312" w:hAnsi="方正仿宋_GB2312" w:eastAsia="方正仿宋_GB2312" w:cs="方正仿宋_GB2312"/>
                <w:spacing w:val="-9"/>
                <w:sz w:val="20"/>
                <w:szCs w:val="20"/>
                <w:lang w:val="en-US" w:eastAsia="zh-CN"/>
              </w:rPr>
              <w:t>15</w:t>
            </w:r>
            <w:r>
              <w:rPr>
                <w:rFonts w:hint="eastAsia" w:ascii="方正仿宋_GB2312" w:hAnsi="方正仿宋_GB2312" w:eastAsia="方正仿宋_GB2312" w:cs="方正仿宋_GB2312"/>
                <w:spacing w:val="-9"/>
                <w:sz w:val="20"/>
                <w:szCs w:val="20"/>
              </w:rPr>
              <w:t>分）</w:t>
            </w:r>
          </w:p>
        </w:tc>
        <w:tc>
          <w:tcPr>
            <w:tcW w:w="6962" w:type="dxa"/>
            <w:tcBorders>
              <w:bottom w:val="single" w:color="000000" w:sz="2" w:space="0"/>
              <w:right w:val="single" w:color="000000" w:sz="2" w:space="0"/>
            </w:tcBorders>
            <w:vAlign w:val="top"/>
          </w:tcPr>
          <w:p w14:paraId="57A858C1">
            <w:pPr>
              <w:pStyle w:val="9"/>
              <w:keepNext w:val="0"/>
              <w:keepLines w:val="0"/>
              <w:pageBreakBefore w:val="0"/>
              <w:widowControl/>
              <w:kinsoku/>
              <w:wordWrap w:val="0"/>
              <w:overflowPunct/>
              <w:topLinePunct w:val="0"/>
              <w:autoSpaceDE w:val="0"/>
              <w:autoSpaceDN w:val="0"/>
              <w:bidi w:val="0"/>
              <w:adjustRightInd w:val="0"/>
              <w:snapToGrid w:val="0"/>
              <w:spacing w:before="1" w:line="248" w:lineRule="auto"/>
              <w:ind w:left="133" w:right="79" w:hanging="21"/>
              <w:jc w:val="left"/>
              <w:textAlignment w:val="baseline"/>
              <w:rPr>
                <w:rFonts w:hint="eastAsia" w:ascii="方正仿宋_GB2312" w:hAnsi="方正仿宋_GB2312" w:eastAsia="方正仿宋_GB2312" w:cs="方正仿宋_GB2312"/>
                <w:spacing w:val="0"/>
                <w:sz w:val="20"/>
                <w:szCs w:val="20"/>
              </w:rPr>
            </w:pPr>
            <w:r>
              <w:rPr>
                <w:rFonts w:hint="eastAsia" w:ascii="方正仿宋_GB2312" w:hAnsi="方正仿宋_GB2312" w:eastAsia="方正仿宋_GB2312" w:cs="方正仿宋_GB2312"/>
                <w:spacing w:val="0"/>
                <w:sz w:val="20"/>
                <w:szCs w:val="20"/>
                <w:lang w:val="en-US" w:eastAsia="zh-CN"/>
              </w:rPr>
              <w:t xml:space="preserve">投标人在“农民教育培训信息管理系统”中，根据培育次数进行分 </w:t>
            </w:r>
          </w:p>
          <w:p w14:paraId="1201CC2C">
            <w:pPr>
              <w:pStyle w:val="9"/>
              <w:keepNext w:val="0"/>
              <w:keepLines w:val="0"/>
              <w:pageBreakBefore w:val="0"/>
              <w:widowControl/>
              <w:kinsoku/>
              <w:wordWrap w:val="0"/>
              <w:overflowPunct/>
              <w:topLinePunct w:val="0"/>
              <w:autoSpaceDE w:val="0"/>
              <w:autoSpaceDN w:val="0"/>
              <w:bidi w:val="0"/>
              <w:adjustRightInd w:val="0"/>
              <w:snapToGrid w:val="0"/>
              <w:spacing w:before="1" w:line="248" w:lineRule="auto"/>
              <w:ind w:left="133" w:right="79" w:hanging="21"/>
              <w:jc w:val="left"/>
              <w:textAlignment w:val="baseline"/>
              <w:rPr>
                <w:rFonts w:hint="eastAsia" w:ascii="方正仿宋_GB2312" w:hAnsi="方正仿宋_GB2312" w:eastAsia="方正仿宋_GB2312" w:cs="方正仿宋_GB2312"/>
                <w:spacing w:val="0"/>
                <w:sz w:val="20"/>
                <w:szCs w:val="20"/>
              </w:rPr>
            </w:pPr>
            <w:r>
              <w:rPr>
                <w:rFonts w:hint="eastAsia" w:ascii="方正仿宋_GB2312" w:hAnsi="方正仿宋_GB2312" w:eastAsia="方正仿宋_GB2312" w:cs="方正仿宋_GB2312"/>
                <w:spacing w:val="0"/>
                <w:sz w:val="20"/>
                <w:szCs w:val="20"/>
                <w:lang w:val="en-US" w:eastAsia="zh-CN"/>
              </w:rPr>
              <w:t>档计分。</w:t>
            </w:r>
          </w:p>
          <w:p w14:paraId="0A45E9DB">
            <w:pPr>
              <w:pStyle w:val="9"/>
              <w:keepNext w:val="0"/>
              <w:keepLines w:val="0"/>
              <w:pageBreakBefore w:val="0"/>
              <w:widowControl/>
              <w:kinsoku/>
              <w:wordWrap w:val="0"/>
              <w:overflowPunct/>
              <w:topLinePunct w:val="0"/>
              <w:autoSpaceDE w:val="0"/>
              <w:autoSpaceDN w:val="0"/>
              <w:bidi w:val="0"/>
              <w:adjustRightInd w:val="0"/>
              <w:snapToGrid w:val="0"/>
              <w:spacing w:before="1" w:line="248" w:lineRule="auto"/>
              <w:ind w:left="133" w:right="79" w:hanging="21"/>
              <w:jc w:val="left"/>
              <w:textAlignment w:val="baseline"/>
              <w:rPr>
                <w:rFonts w:hint="eastAsia" w:ascii="方正仿宋_GB2312" w:hAnsi="方正仿宋_GB2312" w:eastAsia="方正仿宋_GB2312" w:cs="方正仿宋_GB2312"/>
                <w:spacing w:val="0"/>
                <w:sz w:val="20"/>
                <w:szCs w:val="20"/>
              </w:rPr>
            </w:pPr>
            <w:r>
              <w:rPr>
                <w:rFonts w:hint="eastAsia" w:ascii="方正仿宋_GB2312" w:hAnsi="方正仿宋_GB2312" w:eastAsia="方正仿宋_GB2312" w:cs="方正仿宋_GB2312"/>
                <w:spacing w:val="0"/>
                <w:sz w:val="20"/>
                <w:szCs w:val="20"/>
                <w:lang w:val="en-US" w:eastAsia="zh-CN"/>
              </w:rPr>
              <w:t xml:space="preserve">1、培育次数总计 100 次以上的，计 15 分； </w:t>
            </w:r>
          </w:p>
          <w:p w14:paraId="028CF213">
            <w:pPr>
              <w:pStyle w:val="9"/>
              <w:keepNext w:val="0"/>
              <w:keepLines w:val="0"/>
              <w:pageBreakBefore w:val="0"/>
              <w:widowControl/>
              <w:kinsoku/>
              <w:wordWrap w:val="0"/>
              <w:overflowPunct/>
              <w:topLinePunct w:val="0"/>
              <w:autoSpaceDE w:val="0"/>
              <w:autoSpaceDN w:val="0"/>
              <w:bidi w:val="0"/>
              <w:adjustRightInd w:val="0"/>
              <w:snapToGrid w:val="0"/>
              <w:spacing w:before="1" w:line="248" w:lineRule="auto"/>
              <w:ind w:left="133" w:right="79" w:hanging="21"/>
              <w:jc w:val="left"/>
              <w:textAlignment w:val="baseline"/>
              <w:rPr>
                <w:rFonts w:hint="eastAsia" w:ascii="方正仿宋_GB2312" w:hAnsi="方正仿宋_GB2312" w:eastAsia="方正仿宋_GB2312" w:cs="方正仿宋_GB2312"/>
                <w:spacing w:val="0"/>
                <w:sz w:val="20"/>
                <w:szCs w:val="20"/>
              </w:rPr>
            </w:pPr>
            <w:r>
              <w:rPr>
                <w:rFonts w:hint="eastAsia" w:ascii="方正仿宋_GB2312" w:hAnsi="方正仿宋_GB2312" w:eastAsia="方正仿宋_GB2312" w:cs="方正仿宋_GB2312"/>
                <w:spacing w:val="0"/>
                <w:sz w:val="20"/>
                <w:szCs w:val="20"/>
                <w:lang w:val="en-US" w:eastAsia="zh-CN"/>
              </w:rPr>
              <w:t xml:space="preserve">2、培育次数总计 51-100 次的，计 12 分； </w:t>
            </w:r>
          </w:p>
          <w:p w14:paraId="10E50575">
            <w:pPr>
              <w:pStyle w:val="9"/>
              <w:keepNext w:val="0"/>
              <w:keepLines w:val="0"/>
              <w:pageBreakBefore w:val="0"/>
              <w:widowControl/>
              <w:kinsoku/>
              <w:wordWrap w:val="0"/>
              <w:overflowPunct/>
              <w:topLinePunct w:val="0"/>
              <w:autoSpaceDE w:val="0"/>
              <w:autoSpaceDN w:val="0"/>
              <w:bidi w:val="0"/>
              <w:adjustRightInd w:val="0"/>
              <w:snapToGrid w:val="0"/>
              <w:spacing w:before="1" w:line="248" w:lineRule="auto"/>
              <w:ind w:left="133" w:right="79" w:hanging="21"/>
              <w:jc w:val="left"/>
              <w:textAlignment w:val="baseline"/>
              <w:rPr>
                <w:rFonts w:hint="eastAsia" w:ascii="方正仿宋_GB2312" w:hAnsi="方正仿宋_GB2312" w:eastAsia="方正仿宋_GB2312" w:cs="方正仿宋_GB2312"/>
                <w:spacing w:val="0"/>
                <w:sz w:val="20"/>
                <w:szCs w:val="20"/>
              </w:rPr>
            </w:pPr>
            <w:r>
              <w:rPr>
                <w:rFonts w:hint="eastAsia" w:ascii="方正仿宋_GB2312" w:hAnsi="方正仿宋_GB2312" w:eastAsia="方正仿宋_GB2312" w:cs="方正仿宋_GB2312"/>
                <w:spacing w:val="0"/>
                <w:sz w:val="20"/>
                <w:szCs w:val="20"/>
                <w:lang w:val="en-US" w:eastAsia="zh-CN"/>
              </w:rPr>
              <w:t xml:space="preserve">3、培育次数总计 1-50 次的，计 9 分； </w:t>
            </w:r>
          </w:p>
          <w:p w14:paraId="63C358AE">
            <w:pPr>
              <w:pStyle w:val="9"/>
              <w:keepNext w:val="0"/>
              <w:keepLines w:val="0"/>
              <w:pageBreakBefore w:val="0"/>
              <w:widowControl/>
              <w:kinsoku/>
              <w:wordWrap w:val="0"/>
              <w:overflowPunct/>
              <w:topLinePunct w:val="0"/>
              <w:autoSpaceDE w:val="0"/>
              <w:autoSpaceDN w:val="0"/>
              <w:bidi w:val="0"/>
              <w:adjustRightInd w:val="0"/>
              <w:snapToGrid w:val="0"/>
              <w:spacing w:before="1" w:line="248" w:lineRule="auto"/>
              <w:ind w:left="133" w:right="79" w:hanging="21"/>
              <w:jc w:val="left"/>
              <w:textAlignment w:val="baseline"/>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spacing w:val="0"/>
                <w:sz w:val="20"/>
                <w:szCs w:val="20"/>
                <w:lang w:val="en-US" w:eastAsia="zh-CN"/>
              </w:rPr>
              <w:t>注：提供在“农民教育培</w:t>
            </w:r>
            <w:r>
              <w:rPr>
                <w:rFonts w:hint="eastAsia" w:ascii="方正仿宋_GB2312" w:hAnsi="方正仿宋_GB2312" w:eastAsia="方正仿宋_GB2312" w:cs="方正仿宋_GB2312"/>
                <w:spacing w:val="0"/>
                <w:sz w:val="20"/>
                <w:szCs w:val="20"/>
                <w:u w:val="none"/>
                <w:lang w:val="en-US" w:eastAsia="zh-CN"/>
              </w:rPr>
              <w:t>训信息管理系统”中体现培</w:t>
            </w:r>
            <w:r>
              <w:rPr>
                <w:rFonts w:hint="eastAsia" w:ascii="方正仿宋_GB2312" w:hAnsi="方正仿宋_GB2312" w:eastAsia="方正仿宋_GB2312" w:cs="方正仿宋_GB2312"/>
                <w:spacing w:val="0"/>
                <w:sz w:val="20"/>
                <w:szCs w:val="20"/>
                <w:lang w:val="en-US" w:eastAsia="zh-CN"/>
              </w:rPr>
              <w:t>育次数的网页截图，网页截图应清晰可</w:t>
            </w:r>
            <w:r>
              <w:rPr>
                <w:rFonts w:hint="eastAsia" w:ascii="方正仿宋_GB2312" w:hAnsi="方正仿宋_GB2312" w:eastAsia="方正仿宋_GB2312" w:cs="方正仿宋_GB2312"/>
                <w:color w:val="000000"/>
                <w:spacing w:val="0"/>
                <w:sz w:val="20"/>
                <w:szCs w:val="20"/>
                <w:u w:val="none"/>
                <w:lang w:val="en-US" w:eastAsia="zh-CN"/>
              </w:rPr>
              <w:t>分辨，若图片过小或模糊不清无法识别的，投 标人自行承担后果。</w:t>
            </w:r>
          </w:p>
        </w:tc>
      </w:tr>
      <w:tr w14:paraId="0F5AA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5" w:hRule="atLeast"/>
        </w:trPr>
        <w:tc>
          <w:tcPr>
            <w:tcW w:w="536" w:type="dxa"/>
            <w:vMerge w:val="continue"/>
            <w:tcBorders>
              <w:top w:val="nil"/>
              <w:left w:val="single" w:color="000000" w:sz="2" w:space="0"/>
              <w:bottom w:val="nil"/>
              <w:right w:val="single" w:color="000000" w:sz="2" w:space="0"/>
            </w:tcBorders>
            <w:vAlign w:val="top"/>
          </w:tcPr>
          <w:p w14:paraId="3E455C5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71" w:type="dxa"/>
            <w:vMerge w:val="continue"/>
            <w:tcBorders>
              <w:top w:val="nil"/>
              <w:left w:val="single" w:color="000000" w:sz="2" w:space="0"/>
              <w:bottom w:val="nil"/>
            </w:tcBorders>
            <w:vAlign w:val="top"/>
          </w:tcPr>
          <w:p w14:paraId="5888A4C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85" w:type="dxa"/>
            <w:tcBorders>
              <w:bottom w:val="single" w:color="000000" w:sz="2" w:space="0"/>
            </w:tcBorders>
            <w:vAlign w:val="top"/>
          </w:tcPr>
          <w:p w14:paraId="47983154">
            <w:pPr>
              <w:keepNext w:val="0"/>
              <w:keepLines w:val="0"/>
              <w:pageBreakBefore w:val="0"/>
              <w:widowControl/>
              <w:kinsoku/>
              <w:wordWrap w:val="0"/>
              <w:overflowPunct/>
              <w:topLinePunct w:val="0"/>
              <w:autoSpaceDE w:val="0"/>
              <w:autoSpaceDN w:val="0"/>
              <w:bidi w:val="0"/>
              <w:adjustRightInd w:val="0"/>
              <w:snapToGrid w:val="0"/>
              <w:spacing w:line="268" w:lineRule="auto"/>
              <w:textAlignment w:val="baseline"/>
              <w:rPr>
                <w:rFonts w:hint="eastAsia" w:ascii="方正仿宋_GB2312" w:hAnsi="方正仿宋_GB2312" w:eastAsia="方正仿宋_GB2312" w:cs="方正仿宋_GB2312"/>
                <w:sz w:val="20"/>
                <w:szCs w:val="20"/>
              </w:rPr>
            </w:pPr>
          </w:p>
          <w:p w14:paraId="4818D6E4">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0"/>
                <w:szCs w:val="20"/>
              </w:rPr>
            </w:pPr>
          </w:p>
          <w:p w14:paraId="37E4B652">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0"/>
                <w:szCs w:val="20"/>
              </w:rPr>
            </w:pPr>
          </w:p>
          <w:p w14:paraId="56E13F4D">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0"/>
                <w:szCs w:val="20"/>
              </w:rPr>
            </w:pPr>
          </w:p>
          <w:p w14:paraId="7909A8DB">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0"/>
                <w:szCs w:val="20"/>
              </w:rPr>
            </w:pPr>
          </w:p>
          <w:p w14:paraId="38BB8C2B">
            <w:pPr>
              <w:keepNext w:val="0"/>
              <w:keepLines w:val="0"/>
              <w:pageBreakBefore w:val="0"/>
              <w:widowControl/>
              <w:kinsoku/>
              <w:wordWrap w:val="0"/>
              <w:overflowPunct/>
              <w:topLinePunct w:val="0"/>
              <w:autoSpaceDE w:val="0"/>
              <w:autoSpaceDN w:val="0"/>
              <w:bidi w:val="0"/>
              <w:adjustRightInd w:val="0"/>
              <w:snapToGrid w:val="0"/>
              <w:spacing w:before="71" w:line="242" w:lineRule="auto"/>
              <w:ind w:left="116" w:right="102" w:hanging="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4"/>
                <w:sz w:val="20"/>
                <w:szCs w:val="20"/>
              </w:rPr>
              <w:t>师资配置</w:t>
            </w:r>
            <w:r>
              <w:rPr>
                <w:rFonts w:hint="eastAsia" w:ascii="方正仿宋_GB2312" w:hAnsi="方正仿宋_GB2312" w:eastAsia="方正仿宋_GB2312" w:cs="方正仿宋_GB2312"/>
                <w:spacing w:val="-5"/>
                <w:sz w:val="20"/>
                <w:szCs w:val="20"/>
              </w:rPr>
              <w:t>（20</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5"/>
                <w:sz w:val="20"/>
                <w:szCs w:val="20"/>
              </w:rPr>
              <w:t>分）</w:t>
            </w:r>
          </w:p>
        </w:tc>
        <w:tc>
          <w:tcPr>
            <w:tcW w:w="6962" w:type="dxa"/>
            <w:tcBorders>
              <w:top w:val="single" w:color="000000" w:sz="2" w:space="0"/>
              <w:bottom w:val="single" w:color="000000" w:sz="2" w:space="0"/>
              <w:right w:val="single" w:color="000000" w:sz="2" w:space="0"/>
            </w:tcBorders>
            <w:vAlign w:val="top"/>
          </w:tcPr>
          <w:p w14:paraId="58E62B20">
            <w:pPr>
              <w:pStyle w:val="9"/>
              <w:keepNext w:val="0"/>
              <w:keepLines w:val="0"/>
              <w:pageBreakBefore w:val="0"/>
              <w:widowControl/>
              <w:kinsoku/>
              <w:wordWrap w:val="0"/>
              <w:overflowPunct/>
              <w:topLinePunct w:val="0"/>
              <w:autoSpaceDE w:val="0"/>
              <w:autoSpaceDN w:val="0"/>
              <w:bidi w:val="0"/>
              <w:adjustRightInd w:val="0"/>
              <w:snapToGrid w:val="0"/>
              <w:spacing w:before="48" w:line="262" w:lineRule="auto"/>
              <w:ind w:left="113" w:right="114" w:firstLine="4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（1）具备农业类或教育类或所投包培训相关专</w:t>
            </w:r>
            <w:r>
              <w:rPr>
                <w:rFonts w:hint="eastAsia" w:ascii="方正仿宋_GB2312" w:hAnsi="方正仿宋_GB2312" w:eastAsia="方正仿宋_GB2312" w:cs="方正仿宋_GB2312"/>
                <w:spacing w:val="-4"/>
                <w:sz w:val="20"/>
                <w:szCs w:val="20"/>
              </w:rPr>
              <w:t>业教师</w:t>
            </w:r>
            <w:r>
              <w:rPr>
                <w:rFonts w:hint="eastAsia" w:ascii="方正仿宋_GB2312" w:hAnsi="方正仿宋_GB2312" w:eastAsia="方正仿宋_GB2312" w:cs="方正仿宋_GB2312"/>
                <w:spacing w:val="-4"/>
                <w:sz w:val="20"/>
                <w:szCs w:val="20"/>
                <w:lang w:eastAsia="zh-CN"/>
              </w:rPr>
              <w:t>（</w:t>
            </w:r>
            <w:r>
              <w:rPr>
                <w:rFonts w:hint="eastAsia" w:ascii="方正仿宋_GB2312" w:hAnsi="方正仿宋_GB2312" w:eastAsia="方正仿宋_GB2312" w:cs="方正仿宋_GB2312"/>
                <w:spacing w:val="-4"/>
                <w:sz w:val="20"/>
                <w:szCs w:val="20"/>
              </w:rPr>
              <w:t>中级及以上</w:t>
            </w:r>
            <w:r>
              <w:rPr>
                <w:rFonts w:hint="eastAsia" w:ascii="方正仿宋_GB2312" w:hAnsi="方正仿宋_GB2312" w:eastAsia="方正仿宋_GB2312" w:cs="方正仿宋_GB2312"/>
                <w:spacing w:val="-2"/>
                <w:sz w:val="20"/>
                <w:szCs w:val="20"/>
              </w:rPr>
              <w:t>职称或职业技能等级</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10</w:t>
            </w:r>
            <w:r>
              <w:rPr>
                <w:rFonts w:hint="eastAsia" w:ascii="方正仿宋_GB2312" w:hAnsi="方正仿宋_GB2312" w:eastAsia="方正仿宋_GB2312" w:cs="方正仿宋_GB2312"/>
                <w:spacing w:val="-33"/>
                <w:sz w:val="20"/>
                <w:szCs w:val="20"/>
              </w:rPr>
              <w:t xml:space="preserve"> </w:t>
            </w:r>
            <w:r>
              <w:rPr>
                <w:rFonts w:hint="eastAsia" w:ascii="方正仿宋_GB2312" w:hAnsi="方正仿宋_GB2312" w:eastAsia="方正仿宋_GB2312" w:cs="方正仿宋_GB2312"/>
                <w:spacing w:val="-2"/>
                <w:sz w:val="20"/>
                <w:szCs w:val="20"/>
              </w:rPr>
              <w:t>人</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含兼职</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及以上</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计</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2"/>
                <w:sz w:val="20"/>
                <w:szCs w:val="20"/>
              </w:rPr>
              <w:t>20</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2"/>
                <w:sz w:val="20"/>
                <w:szCs w:val="20"/>
              </w:rPr>
              <w:t>分；</w:t>
            </w:r>
          </w:p>
          <w:p w14:paraId="343B700B">
            <w:pPr>
              <w:pStyle w:val="9"/>
              <w:keepNext w:val="0"/>
              <w:keepLines w:val="0"/>
              <w:pageBreakBefore w:val="0"/>
              <w:widowControl/>
              <w:kinsoku/>
              <w:wordWrap w:val="0"/>
              <w:overflowPunct/>
              <w:topLinePunct w:val="0"/>
              <w:autoSpaceDE w:val="0"/>
              <w:autoSpaceDN w:val="0"/>
              <w:bidi w:val="0"/>
              <w:adjustRightInd w:val="0"/>
              <w:snapToGrid w:val="0"/>
              <w:spacing w:before="1" w:line="261" w:lineRule="auto"/>
              <w:ind w:left="113" w:right="114" w:firstLine="4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（2）具备农业类或教育类或所投包培训相关专</w:t>
            </w:r>
            <w:r>
              <w:rPr>
                <w:rFonts w:hint="eastAsia" w:ascii="方正仿宋_GB2312" w:hAnsi="方正仿宋_GB2312" w:eastAsia="方正仿宋_GB2312" w:cs="方正仿宋_GB2312"/>
                <w:spacing w:val="-4"/>
                <w:sz w:val="20"/>
                <w:szCs w:val="20"/>
              </w:rPr>
              <w:t>业教师</w:t>
            </w:r>
            <w:r>
              <w:rPr>
                <w:rFonts w:hint="eastAsia" w:ascii="方正仿宋_GB2312" w:hAnsi="方正仿宋_GB2312" w:eastAsia="方正仿宋_GB2312" w:cs="方正仿宋_GB2312"/>
                <w:spacing w:val="-4"/>
                <w:sz w:val="20"/>
                <w:szCs w:val="20"/>
                <w:lang w:eastAsia="zh-CN"/>
              </w:rPr>
              <w:t>（</w:t>
            </w:r>
            <w:r>
              <w:rPr>
                <w:rFonts w:hint="eastAsia" w:ascii="方正仿宋_GB2312" w:hAnsi="方正仿宋_GB2312" w:eastAsia="方正仿宋_GB2312" w:cs="方正仿宋_GB2312"/>
                <w:spacing w:val="-4"/>
                <w:sz w:val="20"/>
                <w:szCs w:val="20"/>
              </w:rPr>
              <w:t>中级及以上</w:t>
            </w:r>
            <w:r>
              <w:rPr>
                <w:rFonts w:hint="eastAsia" w:ascii="方正仿宋_GB2312" w:hAnsi="方正仿宋_GB2312" w:eastAsia="方正仿宋_GB2312" w:cs="方正仿宋_GB2312"/>
                <w:spacing w:val="-2"/>
                <w:sz w:val="20"/>
                <w:szCs w:val="20"/>
              </w:rPr>
              <w:t>职称或职业技能等级</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8</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2"/>
                <w:sz w:val="20"/>
                <w:szCs w:val="20"/>
              </w:rPr>
              <w:t>人</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含兼职</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及以上</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计</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2"/>
                <w:sz w:val="20"/>
                <w:szCs w:val="20"/>
              </w:rPr>
              <w:t>15</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3"/>
                <w:sz w:val="20"/>
                <w:szCs w:val="20"/>
              </w:rPr>
              <w:t>分；</w:t>
            </w:r>
          </w:p>
          <w:p w14:paraId="16D93594">
            <w:pPr>
              <w:pStyle w:val="9"/>
              <w:keepNext w:val="0"/>
              <w:keepLines w:val="0"/>
              <w:pageBreakBefore w:val="0"/>
              <w:widowControl/>
              <w:kinsoku/>
              <w:wordWrap w:val="0"/>
              <w:overflowPunct/>
              <w:topLinePunct w:val="0"/>
              <w:autoSpaceDE w:val="0"/>
              <w:autoSpaceDN w:val="0"/>
              <w:bidi w:val="0"/>
              <w:adjustRightInd w:val="0"/>
              <w:snapToGrid w:val="0"/>
              <w:spacing w:before="1" w:line="255" w:lineRule="auto"/>
              <w:ind w:left="113" w:right="114" w:firstLine="4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（3）具备农业类或教育类或所投包培训相关专</w:t>
            </w:r>
            <w:r>
              <w:rPr>
                <w:rFonts w:hint="eastAsia" w:ascii="方正仿宋_GB2312" w:hAnsi="方正仿宋_GB2312" w:eastAsia="方正仿宋_GB2312" w:cs="方正仿宋_GB2312"/>
                <w:spacing w:val="-4"/>
                <w:sz w:val="20"/>
                <w:szCs w:val="20"/>
              </w:rPr>
              <w:t>业教师</w:t>
            </w:r>
            <w:r>
              <w:rPr>
                <w:rFonts w:hint="eastAsia" w:ascii="方正仿宋_GB2312" w:hAnsi="方正仿宋_GB2312" w:eastAsia="方正仿宋_GB2312" w:cs="方正仿宋_GB2312"/>
                <w:spacing w:val="-4"/>
                <w:sz w:val="20"/>
                <w:szCs w:val="20"/>
                <w:lang w:eastAsia="zh-CN"/>
              </w:rPr>
              <w:t>（</w:t>
            </w:r>
            <w:r>
              <w:rPr>
                <w:rFonts w:hint="eastAsia" w:ascii="方正仿宋_GB2312" w:hAnsi="方正仿宋_GB2312" w:eastAsia="方正仿宋_GB2312" w:cs="方正仿宋_GB2312"/>
                <w:spacing w:val="-4"/>
                <w:sz w:val="20"/>
                <w:szCs w:val="20"/>
              </w:rPr>
              <w:t>中级及以上</w:t>
            </w:r>
            <w:r>
              <w:rPr>
                <w:rFonts w:hint="eastAsia" w:ascii="方正仿宋_GB2312" w:hAnsi="方正仿宋_GB2312" w:eastAsia="方正仿宋_GB2312" w:cs="方正仿宋_GB2312"/>
                <w:spacing w:val="-2"/>
                <w:sz w:val="20"/>
                <w:szCs w:val="20"/>
              </w:rPr>
              <w:t>职称或职业技能等级</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5</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2"/>
                <w:sz w:val="20"/>
                <w:szCs w:val="20"/>
              </w:rPr>
              <w:t>人</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含兼职</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及以上</w:t>
            </w:r>
            <w:r>
              <w:rPr>
                <w:rFonts w:hint="eastAsia" w:ascii="方正仿宋_GB2312" w:hAnsi="方正仿宋_GB2312" w:eastAsia="方正仿宋_GB2312" w:cs="方正仿宋_GB2312"/>
                <w:spacing w:val="-2"/>
                <w:sz w:val="20"/>
                <w:szCs w:val="20"/>
                <w:lang w:eastAsia="zh-CN"/>
              </w:rPr>
              <w:t>，</w:t>
            </w:r>
            <w:r>
              <w:rPr>
                <w:rFonts w:hint="eastAsia" w:ascii="方正仿宋_GB2312" w:hAnsi="方正仿宋_GB2312" w:eastAsia="方正仿宋_GB2312" w:cs="方正仿宋_GB2312"/>
                <w:spacing w:val="-2"/>
                <w:sz w:val="20"/>
                <w:szCs w:val="20"/>
              </w:rPr>
              <w:t>计</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2"/>
                <w:sz w:val="20"/>
                <w:szCs w:val="20"/>
              </w:rPr>
              <w:t>10</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3"/>
                <w:sz w:val="20"/>
                <w:szCs w:val="20"/>
              </w:rPr>
              <w:t>分；</w:t>
            </w:r>
          </w:p>
          <w:p w14:paraId="0DE496DA">
            <w:pPr>
              <w:pStyle w:val="9"/>
              <w:keepNext w:val="0"/>
              <w:keepLines w:val="0"/>
              <w:pageBreakBefore w:val="0"/>
              <w:widowControl/>
              <w:kinsoku/>
              <w:wordWrap w:val="0"/>
              <w:overflowPunct/>
              <w:topLinePunct w:val="0"/>
              <w:autoSpaceDE w:val="0"/>
              <w:autoSpaceDN w:val="0"/>
              <w:bidi w:val="0"/>
              <w:adjustRightInd w:val="0"/>
              <w:snapToGrid w:val="0"/>
              <w:spacing w:before="3" w:line="239" w:lineRule="auto"/>
              <w:ind w:left="111" w:right="116" w:firstLine="44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注：提供人员证书和劳动合同（或聘书或投标截止时间近</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4"/>
                <w:sz w:val="20"/>
                <w:szCs w:val="20"/>
              </w:rPr>
              <w:t>3</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4"/>
                <w:sz w:val="20"/>
                <w:szCs w:val="20"/>
              </w:rPr>
              <w:t>个月内</w:t>
            </w:r>
            <w:r>
              <w:rPr>
                <w:rFonts w:hint="eastAsia" w:ascii="方正仿宋_GB2312" w:hAnsi="方正仿宋_GB2312" w:eastAsia="方正仿宋_GB2312" w:cs="方正仿宋_GB2312"/>
                <w:spacing w:val="-3"/>
                <w:sz w:val="20"/>
                <w:szCs w:val="20"/>
              </w:rPr>
              <w:t>任意一个月的社保缴纳证明）复印件，未提供的不计分。师资配置</w:t>
            </w:r>
            <w:r>
              <w:rPr>
                <w:rFonts w:hint="eastAsia" w:ascii="方正仿宋_GB2312" w:hAnsi="方正仿宋_GB2312" w:eastAsia="方正仿宋_GB2312" w:cs="方正仿宋_GB2312"/>
                <w:spacing w:val="-4"/>
                <w:sz w:val="20"/>
                <w:szCs w:val="20"/>
              </w:rPr>
              <w:t>、管</w:t>
            </w:r>
            <w:r>
              <w:rPr>
                <w:rFonts w:hint="eastAsia" w:ascii="方正仿宋_GB2312" w:hAnsi="方正仿宋_GB2312" w:eastAsia="方正仿宋_GB2312" w:cs="方正仿宋_GB2312"/>
                <w:spacing w:val="-1"/>
                <w:sz w:val="20"/>
                <w:szCs w:val="20"/>
              </w:rPr>
              <w:t>理服务人员和跟踪服务人员配置可互相兼任。</w:t>
            </w:r>
          </w:p>
          <w:p w14:paraId="45139FD9">
            <w:pPr>
              <w:keepNext w:val="0"/>
              <w:keepLines w:val="0"/>
              <w:pageBreakBefore w:val="0"/>
              <w:widowControl/>
              <w:kinsoku/>
              <w:wordWrap w:val="0"/>
              <w:overflowPunct/>
              <w:topLinePunct w:val="0"/>
              <w:autoSpaceDE w:val="0"/>
              <w:autoSpaceDN w:val="0"/>
              <w:bidi w:val="0"/>
              <w:adjustRightInd w:val="0"/>
              <w:snapToGrid w:val="0"/>
              <w:spacing w:before="11" w:line="239" w:lineRule="auto"/>
              <w:ind w:left="116" w:right="114" w:firstLine="43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评审标准中对所投包相关专业（培训）的认定，以评标委</w:t>
            </w:r>
            <w:r>
              <w:rPr>
                <w:rFonts w:hint="eastAsia" w:ascii="方正仿宋_GB2312" w:hAnsi="方正仿宋_GB2312" w:eastAsia="方正仿宋_GB2312" w:cs="方正仿宋_GB2312"/>
                <w:spacing w:val="-4"/>
                <w:sz w:val="20"/>
                <w:szCs w:val="20"/>
              </w:rPr>
              <w:t>员会集体</w:t>
            </w:r>
            <w:r>
              <w:rPr>
                <w:rFonts w:hint="eastAsia" w:ascii="方正仿宋_GB2312" w:hAnsi="方正仿宋_GB2312" w:eastAsia="方正仿宋_GB2312" w:cs="方正仿宋_GB2312"/>
                <w:spacing w:val="-3"/>
                <w:sz w:val="20"/>
                <w:szCs w:val="20"/>
              </w:rPr>
              <w:t>商议为准。</w:t>
            </w:r>
          </w:p>
        </w:tc>
      </w:tr>
      <w:tr w14:paraId="1B2AC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3" w:hRule="atLeast"/>
        </w:trPr>
        <w:tc>
          <w:tcPr>
            <w:tcW w:w="536" w:type="dxa"/>
            <w:vMerge w:val="continue"/>
            <w:tcBorders>
              <w:top w:val="nil"/>
              <w:left w:val="single" w:color="000000" w:sz="2" w:space="0"/>
              <w:right w:val="single" w:color="000000" w:sz="2" w:space="0"/>
            </w:tcBorders>
            <w:vAlign w:val="top"/>
          </w:tcPr>
          <w:p w14:paraId="0925701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71" w:type="dxa"/>
            <w:vMerge w:val="continue"/>
            <w:tcBorders>
              <w:top w:val="nil"/>
              <w:left w:val="single" w:color="000000" w:sz="2" w:space="0"/>
              <w:bottom w:val="nil"/>
            </w:tcBorders>
            <w:vAlign w:val="top"/>
          </w:tcPr>
          <w:p w14:paraId="1ADBD44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85" w:type="dxa"/>
            <w:tcBorders>
              <w:top w:val="single" w:color="000000" w:sz="2" w:space="0"/>
            </w:tcBorders>
            <w:vAlign w:val="top"/>
          </w:tcPr>
          <w:p w14:paraId="01ECBCBF">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0"/>
                <w:szCs w:val="20"/>
              </w:rPr>
            </w:pPr>
          </w:p>
          <w:p w14:paraId="71F0A979">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0"/>
                <w:szCs w:val="20"/>
              </w:rPr>
            </w:pPr>
          </w:p>
          <w:p w14:paraId="0D6BC207">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0"/>
                <w:szCs w:val="20"/>
              </w:rPr>
            </w:pPr>
          </w:p>
          <w:p w14:paraId="10D950B5">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0"/>
                <w:szCs w:val="20"/>
              </w:rPr>
            </w:pPr>
          </w:p>
          <w:p w14:paraId="7C4B7A50">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0"/>
                <w:szCs w:val="20"/>
              </w:rPr>
            </w:pPr>
          </w:p>
          <w:p w14:paraId="26ECB92D">
            <w:pPr>
              <w:keepNext w:val="0"/>
              <w:keepLines w:val="0"/>
              <w:pageBreakBefore w:val="0"/>
              <w:widowControl/>
              <w:kinsoku/>
              <w:wordWrap w:val="0"/>
              <w:overflowPunct/>
              <w:topLinePunct w:val="0"/>
              <w:autoSpaceDE w:val="0"/>
              <w:autoSpaceDN w:val="0"/>
              <w:bidi w:val="0"/>
              <w:adjustRightInd w:val="0"/>
              <w:snapToGrid w:val="0"/>
              <w:spacing w:before="72"/>
              <w:ind w:left="113" w:right="102" w:firstLine="2"/>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4"/>
                <w:sz w:val="20"/>
                <w:szCs w:val="20"/>
              </w:rPr>
              <w:t>管理服务</w:t>
            </w:r>
            <w:r>
              <w:rPr>
                <w:rFonts w:hint="eastAsia" w:ascii="方正仿宋_GB2312" w:hAnsi="方正仿宋_GB2312" w:eastAsia="方正仿宋_GB2312" w:cs="方正仿宋_GB2312"/>
                <w:spacing w:val="-14"/>
                <w:sz w:val="20"/>
                <w:szCs w:val="20"/>
              </w:rPr>
              <w:t>团</w:t>
            </w:r>
            <w:r>
              <w:rPr>
                <w:rFonts w:hint="eastAsia" w:ascii="方正仿宋_GB2312" w:hAnsi="方正仿宋_GB2312" w:eastAsia="方正仿宋_GB2312" w:cs="方正仿宋_GB2312"/>
                <w:spacing w:val="-22"/>
                <w:sz w:val="20"/>
                <w:szCs w:val="20"/>
              </w:rPr>
              <w:t xml:space="preserve"> </w:t>
            </w:r>
            <w:r>
              <w:rPr>
                <w:rFonts w:hint="eastAsia" w:ascii="方正仿宋_GB2312" w:hAnsi="方正仿宋_GB2312" w:eastAsia="方正仿宋_GB2312" w:cs="方正仿宋_GB2312"/>
                <w:spacing w:val="-14"/>
                <w:sz w:val="20"/>
                <w:szCs w:val="20"/>
              </w:rPr>
              <w:t>队</w:t>
            </w:r>
            <w:r>
              <w:rPr>
                <w:rFonts w:hint="eastAsia" w:ascii="方正仿宋_GB2312" w:hAnsi="方正仿宋_GB2312" w:eastAsia="方正仿宋_GB2312" w:cs="方正仿宋_GB2312"/>
                <w:spacing w:val="-48"/>
                <w:sz w:val="20"/>
                <w:szCs w:val="20"/>
              </w:rPr>
              <w:t xml:space="preserve"> </w:t>
            </w:r>
            <w:r>
              <w:rPr>
                <w:rFonts w:hint="eastAsia" w:ascii="方正仿宋_GB2312" w:hAnsi="方正仿宋_GB2312" w:eastAsia="方正仿宋_GB2312" w:cs="方正仿宋_GB2312"/>
                <w:spacing w:val="-14"/>
                <w:sz w:val="20"/>
                <w:szCs w:val="20"/>
              </w:rPr>
              <w:t>（ 20</w:t>
            </w:r>
            <w:r>
              <w:rPr>
                <w:rFonts w:hint="eastAsia" w:ascii="方正仿宋_GB2312" w:hAnsi="方正仿宋_GB2312" w:eastAsia="方正仿宋_GB2312" w:cs="方正仿宋_GB2312"/>
                <w:spacing w:val="-6"/>
                <w:sz w:val="20"/>
                <w:szCs w:val="20"/>
              </w:rPr>
              <w:t>分）</w:t>
            </w:r>
          </w:p>
        </w:tc>
        <w:tc>
          <w:tcPr>
            <w:tcW w:w="6962" w:type="dxa"/>
            <w:tcBorders>
              <w:top w:val="single" w:color="000000" w:sz="2" w:space="0"/>
              <w:right w:val="single" w:color="000000" w:sz="2" w:space="0"/>
            </w:tcBorders>
            <w:vAlign w:val="top"/>
          </w:tcPr>
          <w:p w14:paraId="36D50F82">
            <w:pPr>
              <w:pStyle w:val="9"/>
              <w:keepNext w:val="0"/>
              <w:keepLines w:val="0"/>
              <w:pageBreakBefore w:val="0"/>
              <w:widowControl/>
              <w:kinsoku/>
              <w:wordWrap w:val="0"/>
              <w:overflowPunct/>
              <w:topLinePunct w:val="0"/>
              <w:autoSpaceDE w:val="0"/>
              <w:autoSpaceDN w:val="0"/>
              <w:bidi w:val="0"/>
              <w:adjustRightInd w:val="0"/>
              <w:snapToGrid w:val="0"/>
              <w:spacing w:before="55" w:line="262" w:lineRule="auto"/>
              <w:ind w:left="113" w:right="116" w:firstLine="47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lang w:eastAsia="zh-CN"/>
              </w:rPr>
              <w:t>（1）</w:t>
            </w:r>
            <w:r>
              <w:rPr>
                <w:rFonts w:hint="eastAsia" w:ascii="方正仿宋_GB2312" w:hAnsi="方正仿宋_GB2312" w:eastAsia="方正仿宋_GB2312" w:cs="方正仿宋_GB2312"/>
                <w:sz w:val="20"/>
                <w:szCs w:val="20"/>
              </w:rPr>
              <w:t>具有明确的管理服务团队分工细则，一般不少于5</w:t>
            </w:r>
            <w:r>
              <w:rPr>
                <w:rFonts w:hint="eastAsia" w:ascii="方正仿宋_GB2312" w:hAnsi="方正仿宋_GB2312" w:eastAsia="方正仿宋_GB2312" w:cs="方正仿宋_GB2312"/>
                <w:spacing w:val="-45"/>
                <w:sz w:val="20"/>
                <w:szCs w:val="20"/>
              </w:rPr>
              <w:t xml:space="preserve"> </w:t>
            </w:r>
            <w:r>
              <w:rPr>
                <w:rFonts w:hint="eastAsia" w:ascii="方正仿宋_GB2312" w:hAnsi="方正仿宋_GB2312" w:eastAsia="方正仿宋_GB2312" w:cs="方正仿宋_GB2312"/>
                <w:sz w:val="20"/>
                <w:szCs w:val="20"/>
              </w:rPr>
              <w:t>人，</w:t>
            </w:r>
            <w:r>
              <w:rPr>
                <w:rFonts w:hint="eastAsia" w:ascii="方正仿宋_GB2312" w:hAnsi="方正仿宋_GB2312" w:eastAsia="方正仿宋_GB2312" w:cs="方正仿宋_GB2312"/>
                <w:spacing w:val="-1"/>
                <w:sz w:val="20"/>
                <w:szCs w:val="20"/>
              </w:rPr>
              <w:t>团队分</w:t>
            </w:r>
            <w:r>
              <w:rPr>
                <w:rFonts w:hint="eastAsia" w:ascii="方正仿宋_GB2312" w:hAnsi="方正仿宋_GB2312" w:eastAsia="方正仿宋_GB2312" w:cs="方正仿宋_GB2312"/>
                <w:spacing w:val="-3"/>
                <w:sz w:val="20"/>
                <w:szCs w:val="20"/>
              </w:rPr>
              <w:t>工包括但不限于项目负责人、财务人员、班级管理人员、后勤</w:t>
            </w:r>
            <w:r>
              <w:rPr>
                <w:rFonts w:hint="eastAsia" w:ascii="方正仿宋_GB2312" w:hAnsi="方正仿宋_GB2312" w:eastAsia="方正仿宋_GB2312" w:cs="方正仿宋_GB2312"/>
                <w:spacing w:val="-4"/>
                <w:sz w:val="20"/>
                <w:szCs w:val="20"/>
              </w:rPr>
              <w:t>保障人员</w:t>
            </w:r>
            <w:r>
              <w:rPr>
                <w:rFonts w:hint="eastAsia" w:ascii="方正仿宋_GB2312" w:hAnsi="方正仿宋_GB2312" w:eastAsia="方正仿宋_GB2312" w:cs="方正仿宋_GB2312"/>
                <w:spacing w:val="-5"/>
                <w:sz w:val="20"/>
                <w:szCs w:val="20"/>
              </w:rPr>
              <w:t>等</w:t>
            </w:r>
            <w:r>
              <w:rPr>
                <w:rFonts w:hint="eastAsia" w:ascii="方正仿宋_GB2312" w:hAnsi="方正仿宋_GB2312" w:eastAsia="方正仿宋_GB2312" w:cs="方正仿宋_GB2312"/>
                <w:spacing w:val="-5"/>
                <w:sz w:val="20"/>
                <w:szCs w:val="20"/>
                <w:lang w:eastAsia="zh-CN"/>
              </w:rPr>
              <w:t>；</w:t>
            </w:r>
            <w:r>
              <w:rPr>
                <w:rFonts w:hint="eastAsia" w:ascii="方正仿宋_GB2312" w:hAnsi="方正仿宋_GB2312" w:eastAsia="方正仿宋_GB2312" w:cs="方正仿宋_GB2312"/>
                <w:spacing w:val="-5"/>
                <w:sz w:val="20"/>
                <w:szCs w:val="20"/>
              </w:rPr>
              <w:t>该项目计</w:t>
            </w:r>
            <w:r>
              <w:rPr>
                <w:rFonts w:hint="eastAsia" w:ascii="方正仿宋_GB2312" w:hAnsi="方正仿宋_GB2312" w:eastAsia="方正仿宋_GB2312" w:cs="方正仿宋_GB2312"/>
                <w:spacing w:val="-21"/>
                <w:sz w:val="20"/>
                <w:szCs w:val="20"/>
              </w:rPr>
              <w:t xml:space="preserve"> </w:t>
            </w:r>
            <w:r>
              <w:rPr>
                <w:rFonts w:hint="eastAsia" w:ascii="方正仿宋_GB2312" w:hAnsi="方正仿宋_GB2312" w:eastAsia="方正仿宋_GB2312" w:cs="方正仿宋_GB2312"/>
                <w:spacing w:val="-5"/>
                <w:sz w:val="20"/>
                <w:szCs w:val="20"/>
              </w:rPr>
              <w:t>15</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5"/>
                <w:sz w:val="20"/>
                <w:szCs w:val="20"/>
              </w:rPr>
              <w:t>分，人员配置不足</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5"/>
                <w:sz w:val="20"/>
                <w:szCs w:val="20"/>
              </w:rPr>
              <w:t>5</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5"/>
                <w:sz w:val="20"/>
                <w:szCs w:val="20"/>
              </w:rPr>
              <w:t>人的每少</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5"/>
                <w:sz w:val="20"/>
                <w:szCs w:val="20"/>
              </w:rPr>
              <w:t>1</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5"/>
                <w:sz w:val="20"/>
                <w:szCs w:val="20"/>
              </w:rPr>
              <w:t>人扣</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5"/>
                <w:sz w:val="20"/>
                <w:szCs w:val="20"/>
              </w:rPr>
              <w:t>3</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5"/>
                <w:sz w:val="20"/>
                <w:szCs w:val="20"/>
              </w:rPr>
              <w:t>分。</w:t>
            </w:r>
          </w:p>
          <w:p w14:paraId="35144E77">
            <w:pPr>
              <w:pStyle w:val="9"/>
              <w:keepNext w:val="0"/>
              <w:keepLines w:val="0"/>
              <w:pageBreakBefore w:val="0"/>
              <w:widowControl/>
              <w:kinsoku/>
              <w:wordWrap w:val="0"/>
              <w:overflowPunct/>
              <w:topLinePunct w:val="0"/>
              <w:autoSpaceDE w:val="0"/>
              <w:autoSpaceDN w:val="0"/>
              <w:bidi w:val="0"/>
              <w:adjustRightInd w:val="0"/>
              <w:snapToGrid w:val="0"/>
              <w:spacing w:before="1" w:line="261" w:lineRule="auto"/>
              <w:ind w:left="132" w:right="140" w:firstLine="45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lang w:eastAsia="zh-CN"/>
              </w:rPr>
              <w:t>（2）</w:t>
            </w:r>
            <w:r>
              <w:rPr>
                <w:rFonts w:hint="eastAsia" w:ascii="方正仿宋_GB2312" w:hAnsi="方正仿宋_GB2312" w:eastAsia="方正仿宋_GB2312" w:cs="方正仿宋_GB2312"/>
                <w:spacing w:val="-2"/>
                <w:sz w:val="20"/>
                <w:szCs w:val="20"/>
              </w:rPr>
              <w:t>拟任本项目负责人具有农业类或教育类或所投包培训相关专业</w:t>
            </w:r>
            <w:r>
              <w:rPr>
                <w:rFonts w:hint="eastAsia" w:ascii="方正仿宋_GB2312" w:hAnsi="方正仿宋_GB2312" w:eastAsia="方正仿宋_GB2312" w:cs="方正仿宋_GB2312"/>
                <w:spacing w:val="-5"/>
                <w:sz w:val="20"/>
                <w:szCs w:val="20"/>
              </w:rPr>
              <w:t>中级及以上职称的计</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5"/>
                <w:sz w:val="20"/>
                <w:szCs w:val="20"/>
              </w:rPr>
              <w:t>5</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5"/>
                <w:sz w:val="20"/>
                <w:szCs w:val="20"/>
              </w:rPr>
              <w:t>分。</w:t>
            </w:r>
          </w:p>
          <w:p w14:paraId="1E850596">
            <w:pPr>
              <w:pStyle w:val="9"/>
              <w:keepNext w:val="0"/>
              <w:keepLines w:val="0"/>
              <w:pageBreakBefore w:val="0"/>
              <w:widowControl/>
              <w:kinsoku/>
              <w:wordWrap w:val="0"/>
              <w:overflowPunct/>
              <w:topLinePunct w:val="0"/>
              <w:autoSpaceDE w:val="0"/>
              <w:autoSpaceDN w:val="0"/>
              <w:bidi w:val="0"/>
              <w:adjustRightInd w:val="0"/>
              <w:snapToGrid w:val="0"/>
              <w:spacing w:before="3" w:line="261" w:lineRule="auto"/>
              <w:ind w:left="112" w:right="116" w:firstLine="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注</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63"/>
                <w:sz w:val="20"/>
                <w:szCs w:val="20"/>
              </w:rPr>
              <w:t xml:space="preserve"> </w:t>
            </w:r>
            <w:r>
              <w:rPr>
                <w:rFonts w:hint="eastAsia" w:ascii="方正仿宋_GB2312" w:hAnsi="方正仿宋_GB2312" w:eastAsia="方正仿宋_GB2312" w:cs="方正仿宋_GB2312"/>
                <w:spacing w:val="-3"/>
                <w:sz w:val="20"/>
                <w:szCs w:val="20"/>
              </w:rPr>
              <w:t>(1</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项目负责人须提供职称证书扫描件</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62"/>
                <w:sz w:val="20"/>
                <w:szCs w:val="20"/>
              </w:rPr>
              <w:t xml:space="preserve"> </w:t>
            </w:r>
            <w:r>
              <w:rPr>
                <w:rFonts w:hint="eastAsia" w:ascii="方正仿宋_GB2312" w:hAnsi="方正仿宋_GB2312" w:eastAsia="方正仿宋_GB2312" w:cs="方正仿宋_GB2312"/>
                <w:spacing w:val="-3"/>
                <w:sz w:val="20"/>
                <w:szCs w:val="20"/>
              </w:rPr>
              <w:t>(2</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4"/>
                <w:sz w:val="20"/>
                <w:szCs w:val="20"/>
              </w:rPr>
              <w:t>管理服务人员提供清单明细，且须提供聘书或劳动合同或投标截止时间近</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4"/>
                <w:sz w:val="20"/>
                <w:szCs w:val="20"/>
              </w:rPr>
              <w:t>3</w:t>
            </w:r>
            <w:r>
              <w:rPr>
                <w:rFonts w:hint="eastAsia" w:ascii="方正仿宋_GB2312" w:hAnsi="方正仿宋_GB2312" w:eastAsia="方正仿宋_GB2312" w:cs="方正仿宋_GB2312"/>
                <w:spacing w:val="-47"/>
                <w:sz w:val="20"/>
                <w:szCs w:val="20"/>
              </w:rPr>
              <w:t xml:space="preserve"> </w:t>
            </w:r>
            <w:r>
              <w:rPr>
                <w:rFonts w:hint="eastAsia" w:ascii="方正仿宋_GB2312" w:hAnsi="方正仿宋_GB2312" w:eastAsia="方正仿宋_GB2312" w:cs="方正仿宋_GB2312"/>
                <w:spacing w:val="-4"/>
                <w:sz w:val="20"/>
                <w:szCs w:val="20"/>
              </w:rPr>
              <w:t>个月内任意一个月的社保缴纳证明复印件</w:t>
            </w:r>
            <w:r>
              <w:rPr>
                <w:rFonts w:hint="eastAsia" w:ascii="方正仿宋_GB2312" w:hAnsi="方正仿宋_GB2312" w:eastAsia="方正仿宋_GB2312" w:cs="方正仿宋_GB2312"/>
                <w:spacing w:val="-4"/>
                <w:sz w:val="20"/>
                <w:szCs w:val="20"/>
                <w:lang w:eastAsia="zh-CN"/>
              </w:rPr>
              <w:t>：</w:t>
            </w:r>
            <w:r>
              <w:rPr>
                <w:rFonts w:hint="eastAsia" w:ascii="方正仿宋_GB2312" w:hAnsi="方正仿宋_GB2312" w:eastAsia="方正仿宋_GB2312" w:cs="方正仿宋_GB2312"/>
                <w:spacing w:val="-63"/>
                <w:sz w:val="20"/>
                <w:szCs w:val="20"/>
              </w:rPr>
              <w:t xml:space="preserve"> </w:t>
            </w:r>
            <w:r>
              <w:rPr>
                <w:rFonts w:hint="eastAsia" w:ascii="方正仿宋_GB2312" w:hAnsi="方正仿宋_GB2312" w:eastAsia="方正仿宋_GB2312" w:cs="方正仿宋_GB2312"/>
                <w:spacing w:val="-4"/>
                <w:sz w:val="20"/>
                <w:szCs w:val="20"/>
              </w:rPr>
              <w:t>(3</w:t>
            </w:r>
            <w:r>
              <w:rPr>
                <w:rFonts w:hint="eastAsia" w:ascii="方正仿宋_GB2312" w:hAnsi="方正仿宋_GB2312" w:eastAsia="方正仿宋_GB2312" w:cs="方正仿宋_GB2312"/>
                <w:spacing w:val="-4"/>
                <w:sz w:val="20"/>
                <w:szCs w:val="20"/>
                <w:lang w:eastAsia="zh-CN"/>
              </w:rPr>
              <w:t>）</w:t>
            </w:r>
            <w:r>
              <w:rPr>
                <w:rFonts w:hint="eastAsia" w:ascii="方正仿宋_GB2312" w:hAnsi="方正仿宋_GB2312" w:eastAsia="方正仿宋_GB2312" w:cs="方正仿宋_GB2312"/>
                <w:spacing w:val="-4"/>
                <w:sz w:val="20"/>
                <w:szCs w:val="20"/>
              </w:rPr>
              <w:t>师资配置、管</w:t>
            </w:r>
            <w:r>
              <w:rPr>
                <w:rFonts w:hint="eastAsia" w:ascii="方正仿宋_GB2312" w:hAnsi="方正仿宋_GB2312" w:eastAsia="方正仿宋_GB2312" w:cs="方正仿宋_GB2312"/>
                <w:spacing w:val="-5"/>
                <w:sz w:val="20"/>
                <w:szCs w:val="20"/>
              </w:rPr>
              <w:t>理服务人员和跟踪服务人</w:t>
            </w:r>
            <w:r>
              <w:rPr>
                <w:rFonts w:hint="eastAsia" w:ascii="方正仿宋_GB2312" w:hAnsi="方正仿宋_GB2312" w:eastAsia="方正仿宋_GB2312" w:cs="方正仿宋_GB2312"/>
                <w:spacing w:val="-1"/>
                <w:sz w:val="20"/>
                <w:szCs w:val="20"/>
              </w:rPr>
              <w:t>员配置可互相兼任。</w:t>
            </w:r>
          </w:p>
          <w:p w14:paraId="38E546BE">
            <w:pPr>
              <w:keepNext w:val="0"/>
              <w:keepLines w:val="0"/>
              <w:pageBreakBefore w:val="0"/>
              <w:widowControl/>
              <w:kinsoku/>
              <w:wordWrap w:val="0"/>
              <w:overflowPunct/>
              <w:topLinePunct w:val="0"/>
              <w:autoSpaceDE w:val="0"/>
              <w:autoSpaceDN w:val="0"/>
              <w:bidi w:val="0"/>
              <w:adjustRightInd w:val="0"/>
              <w:snapToGrid w:val="0"/>
              <w:spacing w:before="2" w:line="238" w:lineRule="auto"/>
              <w:ind w:left="116" w:right="114" w:firstLine="43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评审标准中对所投包相关专业（培训）的认定，以评标委</w:t>
            </w:r>
            <w:r>
              <w:rPr>
                <w:rFonts w:hint="eastAsia" w:ascii="方正仿宋_GB2312" w:hAnsi="方正仿宋_GB2312" w:eastAsia="方正仿宋_GB2312" w:cs="方正仿宋_GB2312"/>
                <w:spacing w:val="-4"/>
                <w:sz w:val="20"/>
                <w:szCs w:val="20"/>
              </w:rPr>
              <w:t>员会集体</w:t>
            </w:r>
            <w:r>
              <w:rPr>
                <w:rFonts w:hint="eastAsia" w:ascii="方正仿宋_GB2312" w:hAnsi="方正仿宋_GB2312" w:eastAsia="方正仿宋_GB2312" w:cs="方正仿宋_GB2312"/>
                <w:spacing w:val="-3"/>
                <w:sz w:val="20"/>
                <w:szCs w:val="20"/>
              </w:rPr>
              <w:t>商议为准。</w:t>
            </w:r>
          </w:p>
        </w:tc>
      </w:tr>
      <w:tr w14:paraId="3B123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5" w:hRule="atLeast"/>
        </w:trPr>
        <w:tc>
          <w:tcPr>
            <w:tcW w:w="536" w:type="dxa"/>
            <w:tcBorders>
              <w:left w:val="single" w:color="000000" w:sz="2" w:space="0"/>
              <w:bottom w:val="single" w:color="000000" w:sz="2" w:space="0"/>
              <w:right w:val="single" w:color="000000" w:sz="2" w:space="0"/>
            </w:tcBorders>
            <w:vAlign w:val="top"/>
          </w:tcPr>
          <w:p w14:paraId="37403B1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71" w:type="dxa"/>
            <w:vMerge w:val="continue"/>
            <w:tcBorders>
              <w:top w:val="nil"/>
              <w:left w:val="single" w:color="000000" w:sz="2" w:space="0"/>
              <w:bottom w:val="single" w:color="000000" w:sz="2" w:space="0"/>
            </w:tcBorders>
            <w:vAlign w:val="top"/>
          </w:tcPr>
          <w:p w14:paraId="3034D50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85" w:type="dxa"/>
            <w:tcBorders>
              <w:bottom w:val="single" w:color="000000" w:sz="2" w:space="0"/>
            </w:tcBorders>
            <w:vAlign w:val="top"/>
          </w:tcPr>
          <w:p w14:paraId="2F21BBA0">
            <w:pPr>
              <w:keepNext w:val="0"/>
              <w:keepLines w:val="0"/>
              <w:pageBreakBefore w:val="0"/>
              <w:widowControl/>
              <w:kinsoku/>
              <w:wordWrap w:val="0"/>
              <w:overflowPunct/>
              <w:topLinePunct w:val="0"/>
              <w:autoSpaceDE w:val="0"/>
              <w:autoSpaceDN w:val="0"/>
              <w:bidi w:val="0"/>
              <w:adjustRightInd w:val="0"/>
              <w:snapToGrid w:val="0"/>
              <w:spacing w:line="299" w:lineRule="auto"/>
              <w:textAlignment w:val="baseline"/>
              <w:rPr>
                <w:rFonts w:hint="eastAsia" w:ascii="方正仿宋_GB2312" w:hAnsi="方正仿宋_GB2312" w:eastAsia="方正仿宋_GB2312" w:cs="方正仿宋_GB2312"/>
                <w:sz w:val="20"/>
                <w:szCs w:val="20"/>
              </w:rPr>
            </w:pPr>
          </w:p>
          <w:p w14:paraId="24842D2E">
            <w:pPr>
              <w:keepNext w:val="0"/>
              <w:keepLines w:val="0"/>
              <w:pageBreakBefore w:val="0"/>
              <w:widowControl/>
              <w:kinsoku/>
              <w:wordWrap w:val="0"/>
              <w:overflowPunct/>
              <w:topLinePunct w:val="0"/>
              <w:autoSpaceDE w:val="0"/>
              <w:autoSpaceDN w:val="0"/>
              <w:bidi w:val="0"/>
              <w:adjustRightInd w:val="0"/>
              <w:snapToGrid w:val="0"/>
              <w:spacing w:line="299" w:lineRule="auto"/>
              <w:textAlignment w:val="baseline"/>
              <w:rPr>
                <w:rFonts w:hint="eastAsia" w:ascii="方正仿宋_GB2312" w:hAnsi="方正仿宋_GB2312" w:eastAsia="方正仿宋_GB2312" w:cs="方正仿宋_GB2312"/>
                <w:sz w:val="20"/>
                <w:szCs w:val="20"/>
              </w:rPr>
            </w:pPr>
          </w:p>
          <w:p w14:paraId="04ABD1E5">
            <w:pPr>
              <w:keepNext w:val="0"/>
              <w:keepLines w:val="0"/>
              <w:pageBreakBefore w:val="0"/>
              <w:widowControl/>
              <w:kinsoku/>
              <w:wordWrap w:val="0"/>
              <w:overflowPunct/>
              <w:topLinePunct w:val="0"/>
              <w:autoSpaceDE w:val="0"/>
              <w:autoSpaceDN w:val="0"/>
              <w:bidi w:val="0"/>
              <w:adjustRightInd w:val="0"/>
              <w:snapToGrid w:val="0"/>
              <w:spacing w:before="71" w:line="220" w:lineRule="auto"/>
              <w:ind w:left="10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8"/>
                <w:sz w:val="20"/>
                <w:szCs w:val="20"/>
              </w:rPr>
              <w:t>跟踪服务</w:t>
            </w:r>
          </w:p>
          <w:p w14:paraId="478B9E21">
            <w:pPr>
              <w:keepNext w:val="0"/>
              <w:keepLines w:val="0"/>
              <w:pageBreakBefore w:val="0"/>
              <w:widowControl/>
              <w:kinsoku/>
              <w:wordWrap w:val="0"/>
              <w:overflowPunct/>
              <w:topLinePunct w:val="0"/>
              <w:autoSpaceDE w:val="0"/>
              <w:autoSpaceDN w:val="0"/>
              <w:bidi w:val="0"/>
              <w:adjustRightInd w:val="0"/>
              <w:snapToGrid w:val="0"/>
              <w:spacing w:before="21" w:line="220" w:lineRule="auto"/>
              <w:ind w:left="11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6"/>
                <w:sz w:val="20"/>
                <w:szCs w:val="20"/>
              </w:rPr>
              <w:t>管</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16"/>
                <w:sz w:val="20"/>
                <w:szCs w:val="20"/>
              </w:rPr>
              <w:t>理</w:t>
            </w:r>
            <w:r>
              <w:rPr>
                <w:rFonts w:hint="eastAsia" w:ascii="方正仿宋_GB2312" w:hAnsi="方正仿宋_GB2312" w:eastAsia="方正仿宋_GB2312" w:cs="方正仿宋_GB2312"/>
                <w:spacing w:val="-48"/>
                <w:sz w:val="20"/>
                <w:szCs w:val="20"/>
              </w:rPr>
              <w:t xml:space="preserve"> </w:t>
            </w:r>
            <w:r>
              <w:rPr>
                <w:rFonts w:hint="eastAsia" w:ascii="方正仿宋_GB2312" w:hAnsi="方正仿宋_GB2312" w:eastAsia="方正仿宋_GB2312" w:cs="方正仿宋_GB2312"/>
                <w:spacing w:val="-16"/>
                <w:sz w:val="20"/>
                <w:szCs w:val="20"/>
              </w:rPr>
              <w:t>（</w:t>
            </w:r>
            <w:r>
              <w:rPr>
                <w:rFonts w:hint="eastAsia" w:ascii="方正仿宋_GB2312" w:hAnsi="方正仿宋_GB2312" w:eastAsia="方正仿宋_GB2312" w:cs="方正仿宋_GB2312"/>
                <w:spacing w:val="10"/>
                <w:sz w:val="20"/>
                <w:szCs w:val="20"/>
              </w:rPr>
              <w:t xml:space="preserve"> </w:t>
            </w:r>
            <w:r>
              <w:rPr>
                <w:rFonts w:hint="eastAsia" w:ascii="方正仿宋_GB2312" w:hAnsi="方正仿宋_GB2312" w:eastAsia="方正仿宋_GB2312" w:cs="方正仿宋_GB2312"/>
                <w:spacing w:val="-16"/>
                <w:sz w:val="20"/>
                <w:szCs w:val="20"/>
              </w:rPr>
              <w:t>15</w:t>
            </w:r>
          </w:p>
          <w:p w14:paraId="7EE2E7FD">
            <w:pPr>
              <w:keepNext w:val="0"/>
              <w:keepLines w:val="0"/>
              <w:pageBreakBefore w:val="0"/>
              <w:widowControl/>
              <w:kinsoku/>
              <w:wordWrap w:val="0"/>
              <w:overflowPunct/>
              <w:topLinePunct w:val="0"/>
              <w:autoSpaceDE w:val="0"/>
              <w:autoSpaceDN w:val="0"/>
              <w:bidi w:val="0"/>
              <w:adjustRightInd w:val="0"/>
              <w:snapToGrid w:val="0"/>
              <w:spacing w:before="23" w:line="221" w:lineRule="auto"/>
              <w:ind w:left="11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分）</w:t>
            </w:r>
          </w:p>
        </w:tc>
        <w:tc>
          <w:tcPr>
            <w:tcW w:w="6962" w:type="dxa"/>
            <w:tcBorders>
              <w:bottom w:val="single" w:color="000000" w:sz="2" w:space="0"/>
              <w:right w:val="single" w:color="000000" w:sz="2" w:space="0"/>
            </w:tcBorders>
            <w:vAlign w:val="top"/>
          </w:tcPr>
          <w:p w14:paraId="6FE0953D">
            <w:pPr>
              <w:keepNext w:val="0"/>
              <w:keepLines w:val="0"/>
              <w:pageBreakBefore w:val="0"/>
              <w:widowControl/>
              <w:kinsoku/>
              <w:wordWrap w:val="0"/>
              <w:overflowPunct/>
              <w:topLinePunct w:val="0"/>
              <w:autoSpaceDE w:val="0"/>
              <w:autoSpaceDN w:val="0"/>
              <w:bidi w:val="0"/>
              <w:adjustRightInd w:val="0"/>
              <w:snapToGrid w:val="0"/>
              <w:spacing w:before="35" w:line="241" w:lineRule="auto"/>
              <w:ind w:left="113" w:right="140" w:firstLine="45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lang w:eastAsia="zh-CN"/>
              </w:rPr>
              <w:t>1.</w:t>
            </w:r>
            <w:r>
              <w:rPr>
                <w:rFonts w:hint="eastAsia" w:ascii="方正仿宋_GB2312" w:hAnsi="方正仿宋_GB2312" w:eastAsia="方正仿宋_GB2312" w:cs="方正仿宋_GB2312"/>
                <w:spacing w:val="-1"/>
                <w:sz w:val="20"/>
                <w:szCs w:val="20"/>
              </w:rPr>
              <w:t>培训机构具有稳定的后续跟踪服务团队，提供团队所有人员名</w:t>
            </w:r>
            <w:r>
              <w:rPr>
                <w:rFonts w:hint="eastAsia" w:ascii="方正仿宋_GB2312" w:hAnsi="方正仿宋_GB2312" w:eastAsia="方正仿宋_GB2312" w:cs="方正仿宋_GB2312"/>
                <w:spacing w:val="-2"/>
                <w:sz w:val="20"/>
                <w:szCs w:val="20"/>
              </w:rPr>
              <w:t>单（须体现团队人员分工</w:t>
            </w:r>
            <w:r>
              <w:rPr>
                <w:rFonts w:hint="eastAsia" w:ascii="方正仿宋_GB2312" w:hAnsi="方正仿宋_GB2312" w:eastAsia="方正仿宋_GB2312" w:cs="方正仿宋_GB2312"/>
                <w:spacing w:val="-49"/>
                <w:sz w:val="20"/>
                <w:szCs w:val="20"/>
              </w:rPr>
              <w:t>），</w:t>
            </w:r>
            <w:r>
              <w:rPr>
                <w:rFonts w:hint="eastAsia" w:ascii="方正仿宋_GB2312" w:hAnsi="方正仿宋_GB2312" w:eastAsia="方正仿宋_GB2312" w:cs="方正仿宋_GB2312"/>
                <w:spacing w:val="-2"/>
                <w:sz w:val="20"/>
                <w:szCs w:val="20"/>
              </w:rPr>
              <w:t>计</w:t>
            </w:r>
            <w:r>
              <w:rPr>
                <w:rFonts w:hint="eastAsia" w:ascii="方正仿宋_GB2312" w:hAnsi="方正仿宋_GB2312" w:eastAsia="方正仿宋_GB2312" w:cs="方正仿宋_GB2312"/>
                <w:spacing w:val="-45"/>
                <w:sz w:val="20"/>
                <w:szCs w:val="20"/>
              </w:rPr>
              <w:t xml:space="preserve"> </w:t>
            </w:r>
            <w:r>
              <w:rPr>
                <w:rFonts w:hint="eastAsia" w:ascii="方正仿宋_GB2312" w:hAnsi="方正仿宋_GB2312" w:eastAsia="方正仿宋_GB2312" w:cs="方正仿宋_GB2312"/>
                <w:spacing w:val="-2"/>
                <w:sz w:val="20"/>
                <w:szCs w:val="20"/>
              </w:rPr>
              <w:t>5</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2"/>
                <w:sz w:val="20"/>
                <w:szCs w:val="20"/>
              </w:rPr>
              <w:t>分，未提供的不计分。</w:t>
            </w:r>
          </w:p>
          <w:p w14:paraId="1FE86ABF">
            <w:pPr>
              <w:keepNext w:val="0"/>
              <w:keepLines w:val="0"/>
              <w:pageBreakBefore w:val="0"/>
              <w:widowControl/>
              <w:kinsoku/>
              <w:wordWrap w:val="0"/>
              <w:overflowPunct/>
              <w:topLinePunct w:val="0"/>
              <w:autoSpaceDE w:val="0"/>
              <w:autoSpaceDN w:val="0"/>
              <w:bidi w:val="0"/>
              <w:adjustRightInd w:val="0"/>
              <w:snapToGrid w:val="0"/>
              <w:spacing w:before="7" w:line="262" w:lineRule="auto"/>
              <w:ind w:left="115" w:right="114" w:firstLine="43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注：提供团队人员聘书或劳动合同或投标截止时间近</w:t>
            </w:r>
            <w:r>
              <w:rPr>
                <w:rFonts w:hint="eastAsia" w:ascii="方正仿宋_GB2312" w:hAnsi="方正仿宋_GB2312" w:eastAsia="方正仿宋_GB2312" w:cs="方正仿宋_GB2312"/>
                <w:spacing w:val="-40"/>
                <w:sz w:val="20"/>
                <w:szCs w:val="20"/>
              </w:rPr>
              <w:t xml:space="preserve"> </w:t>
            </w:r>
            <w:r>
              <w:rPr>
                <w:rFonts w:hint="eastAsia" w:ascii="方正仿宋_GB2312" w:hAnsi="方正仿宋_GB2312" w:eastAsia="方正仿宋_GB2312" w:cs="方正仿宋_GB2312"/>
                <w:spacing w:val="-4"/>
                <w:sz w:val="20"/>
                <w:szCs w:val="20"/>
              </w:rPr>
              <w:t>3</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4"/>
                <w:sz w:val="20"/>
                <w:szCs w:val="20"/>
              </w:rPr>
              <w:t>个月内任意</w:t>
            </w:r>
            <w:r>
              <w:rPr>
                <w:rFonts w:hint="eastAsia" w:ascii="方正仿宋_GB2312" w:hAnsi="方正仿宋_GB2312" w:eastAsia="方正仿宋_GB2312" w:cs="方正仿宋_GB2312"/>
                <w:spacing w:val="-1"/>
                <w:sz w:val="20"/>
                <w:szCs w:val="20"/>
              </w:rPr>
              <w:t>一个月的社保缴纳证明复印件，未提供的不计分。</w:t>
            </w:r>
          </w:p>
          <w:p w14:paraId="560D374E">
            <w:pPr>
              <w:keepNext w:val="0"/>
              <w:keepLines w:val="0"/>
              <w:pageBreakBefore w:val="0"/>
              <w:widowControl/>
              <w:kinsoku/>
              <w:wordWrap w:val="0"/>
              <w:overflowPunct/>
              <w:topLinePunct w:val="0"/>
              <w:autoSpaceDE w:val="0"/>
              <w:autoSpaceDN w:val="0"/>
              <w:bidi w:val="0"/>
              <w:adjustRightInd w:val="0"/>
              <w:snapToGrid w:val="0"/>
              <w:spacing w:line="219" w:lineRule="auto"/>
              <w:ind w:left="55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lang w:eastAsia="zh-CN"/>
              </w:rPr>
              <w:t>2.</w:t>
            </w:r>
            <w:r>
              <w:rPr>
                <w:rFonts w:hint="eastAsia" w:ascii="方正仿宋_GB2312" w:hAnsi="方正仿宋_GB2312" w:eastAsia="方正仿宋_GB2312" w:cs="方正仿宋_GB2312"/>
                <w:spacing w:val="-2"/>
                <w:sz w:val="20"/>
                <w:szCs w:val="20"/>
              </w:rPr>
              <w:t>提供跟踪服务方案，计</w:t>
            </w:r>
            <w:r>
              <w:rPr>
                <w:rFonts w:hint="eastAsia" w:ascii="方正仿宋_GB2312" w:hAnsi="方正仿宋_GB2312" w:eastAsia="方正仿宋_GB2312" w:cs="方正仿宋_GB2312"/>
                <w:spacing w:val="-33"/>
                <w:sz w:val="20"/>
                <w:szCs w:val="20"/>
              </w:rPr>
              <w:t xml:space="preserve"> </w:t>
            </w:r>
            <w:r>
              <w:rPr>
                <w:rFonts w:hint="eastAsia" w:ascii="方正仿宋_GB2312" w:hAnsi="方正仿宋_GB2312" w:eastAsia="方正仿宋_GB2312" w:cs="方正仿宋_GB2312"/>
                <w:spacing w:val="-2"/>
                <w:sz w:val="20"/>
                <w:szCs w:val="20"/>
              </w:rPr>
              <w:t>5</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2"/>
                <w:sz w:val="20"/>
                <w:szCs w:val="20"/>
              </w:rPr>
              <w:t>分，未提供的不计分。</w:t>
            </w:r>
          </w:p>
          <w:p w14:paraId="1822F21C">
            <w:pPr>
              <w:keepNext w:val="0"/>
              <w:keepLines w:val="0"/>
              <w:pageBreakBefore w:val="0"/>
              <w:widowControl/>
              <w:kinsoku/>
              <w:wordWrap w:val="0"/>
              <w:overflowPunct/>
              <w:topLinePunct w:val="0"/>
              <w:autoSpaceDE w:val="0"/>
              <w:autoSpaceDN w:val="0"/>
              <w:bidi w:val="0"/>
              <w:adjustRightInd w:val="0"/>
              <w:snapToGrid w:val="0"/>
              <w:spacing w:before="50" w:line="248" w:lineRule="auto"/>
              <w:ind w:left="112" w:right="116" w:firstLine="44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lang w:eastAsia="zh-CN"/>
              </w:rPr>
              <w:t>3.</w:t>
            </w:r>
            <w:r>
              <w:rPr>
                <w:rFonts w:hint="eastAsia" w:ascii="方正仿宋_GB2312" w:hAnsi="方正仿宋_GB2312" w:eastAsia="方正仿宋_GB2312" w:cs="方正仿宋_GB2312"/>
                <w:sz w:val="20"/>
                <w:szCs w:val="20"/>
              </w:rPr>
              <w:t>有培训后续跟踪服务能力，提供后续跟踪服务记录案例的，一</w:t>
            </w:r>
            <w:r>
              <w:rPr>
                <w:rFonts w:hint="eastAsia" w:ascii="方正仿宋_GB2312" w:hAnsi="方正仿宋_GB2312" w:eastAsia="方正仿宋_GB2312" w:cs="方正仿宋_GB2312"/>
                <w:spacing w:val="-4"/>
                <w:sz w:val="20"/>
                <w:szCs w:val="20"/>
              </w:rPr>
              <w:t>个计</w:t>
            </w:r>
            <w:r>
              <w:rPr>
                <w:rFonts w:hint="eastAsia" w:ascii="方正仿宋_GB2312" w:hAnsi="方正仿宋_GB2312" w:eastAsia="方正仿宋_GB2312" w:cs="方正仿宋_GB2312"/>
                <w:spacing w:val="-45"/>
                <w:sz w:val="20"/>
                <w:szCs w:val="20"/>
              </w:rPr>
              <w:t xml:space="preserve"> </w:t>
            </w:r>
            <w:r>
              <w:rPr>
                <w:rFonts w:hint="eastAsia" w:ascii="方正仿宋_GB2312" w:hAnsi="方正仿宋_GB2312" w:eastAsia="方正仿宋_GB2312" w:cs="方正仿宋_GB2312"/>
                <w:spacing w:val="-4"/>
                <w:sz w:val="20"/>
                <w:szCs w:val="20"/>
              </w:rPr>
              <w:t>2.5</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4"/>
                <w:sz w:val="20"/>
                <w:szCs w:val="20"/>
              </w:rPr>
              <w:t>分，最多计</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4"/>
                <w:sz w:val="20"/>
                <w:szCs w:val="20"/>
              </w:rPr>
              <w:t>5</w:t>
            </w:r>
            <w:r>
              <w:rPr>
                <w:rFonts w:hint="eastAsia" w:ascii="方正仿宋_GB2312" w:hAnsi="方正仿宋_GB2312" w:eastAsia="方正仿宋_GB2312" w:cs="方正仿宋_GB2312"/>
                <w:spacing w:val="-46"/>
                <w:sz w:val="20"/>
                <w:szCs w:val="20"/>
              </w:rPr>
              <w:t xml:space="preserve"> </w:t>
            </w:r>
            <w:r>
              <w:rPr>
                <w:rFonts w:hint="eastAsia" w:ascii="方正仿宋_GB2312" w:hAnsi="方正仿宋_GB2312" w:eastAsia="方正仿宋_GB2312" w:cs="方正仿宋_GB2312"/>
                <w:spacing w:val="-4"/>
                <w:sz w:val="20"/>
                <w:szCs w:val="20"/>
              </w:rPr>
              <w:t>分。</w:t>
            </w:r>
          </w:p>
        </w:tc>
      </w:tr>
      <w:tr w14:paraId="3ACE7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536" w:type="dxa"/>
            <w:tcBorders>
              <w:bottom w:val="single" w:color="000000" w:sz="4" w:space="0"/>
            </w:tcBorders>
            <w:vAlign w:val="top"/>
          </w:tcPr>
          <w:p w14:paraId="53DF3E8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71" w:type="dxa"/>
            <w:tcBorders>
              <w:bottom w:val="single" w:color="000000" w:sz="4" w:space="0"/>
              <w:right w:val="single" w:color="000000" w:sz="4" w:space="0"/>
            </w:tcBorders>
            <w:vAlign w:val="top"/>
          </w:tcPr>
          <w:p w14:paraId="3C05ADD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1285" w:type="dxa"/>
            <w:tcBorders>
              <w:left w:val="single" w:color="000000" w:sz="4" w:space="0"/>
              <w:bottom w:val="single" w:color="000000" w:sz="4" w:space="0"/>
              <w:right w:val="single" w:color="000000" w:sz="4" w:space="0"/>
            </w:tcBorders>
            <w:vAlign w:val="top"/>
          </w:tcPr>
          <w:p w14:paraId="3C69155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0"/>
                <w:szCs w:val="20"/>
              </w:rPr>
            </w:pPr>
          </w:p>
        </w:tc>
        <w:tc>
          <w:tcPr>
            <w:tcW w:w="6962" w:type="dxa"/>
            <w:tcBorders>
              <w:left w:val="single" w:color="000000" w:sz="4" w:space="0"/>
              <w:bottom w:val="single" w:color="000000" w:sz="4" w:space="0"/>
            </w:tcBorders>
            <w:vAlign w:val="top"/>
          </w:tcPr>
          <w:p w14:paraId="6753AD11">
            <w:pPr>
              <w:pStyle w:val="9"/>
              <w:keepNext w:val="0"/>
              <w:keepLines w:val="0"/>
              <w:pageBreakBefore w:val="0"/>
              <w:widowControl/>
              <w:kinsoku/>
              <w:wordWrap w:val="0"/>
              <w:overflowPunct/>
              <w:topLinePunct w:val="0"/>
              <w:autoSpaceDE w:val="0"/>
              <w:autoSpaceDN w:val="0"/>
              <w:bidi w:val="0"/>
              <w:adjustRightInd w:val="0"/>
              <w:snapToGrid w:val="0"/>
              <w:spacing w:before="57" w:line="263" w:lineRule="auto"/>
              <w:ind w:left="114" w:right="116" w:firstLine="43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注：提供跟踪服务对象名单和跟踪服务情况记录</w:t>
            </w:r>
            <w:r>
              <w:rPr>
                <w:rFonts w:hint="eastAsia" w:ascii="方正仿宋_GB2312" w:hAnsi="方正仿宋_GB2312" w:eastAsia="方正仿宋_GB2312" w:cs="方正仿宋_GB2312"/>
                <w:spacing w:val="-4"/>
                <w:sz w:val="20"/>
                <w:szCs w:val="20"/>
              </w:rPr>
              <w:t>表，未提供的不计</w:t>
            </w:r>
            <w:r>
              <w:rPr>
                <w:rFonts w:hint="eastAsia" w:ascii="方正仿宋_GB2312" w:hAnsi="方正仿宋_GB2312" w:eastAsia="方正仿宋_GB2312" w:cs="方正仿宋_GB2312"/>
                <w:spacing w:val="-1"/>
                <w:sz w:val="20"/>
                <w:szCs w:val="20"/>
              </w:rPr>
              <w:t>分。师资配置、管理服务人员和跟踪服务人员配置可互相兼任。</w:t>
            </w:r>
          </w:p>
        </w:tc>
      </w:tr>
      <w:tr w14:paraId="050CE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536" w:type="dxa"/>
            <w:tcBorders>
              <w:top w:val="single" w:color="000000" w:sz="4" w:space="0"/>
            </w:tcBorders>
            <w:vAlign w:val="top"/>
          </w:tcPr>
          <w:p w14:paraId="446402E6">
            <w:pPr>
              <w:pStyle w:val="9"/>
              <w:keepNext w:val="0"/>
              <w:keepLines w:val="0"/>
              <w:pageBreakBefore w:val="0"/>
              <w:widowControl/>
              <w:kinsoku/>
              <w:wordWrap w:val="0"/>
              <w:overflowPunct/>
              <w:topLinePunct w:val="0"/>
              <w:autoSpaceDE w:val="0"/>
              <w:autoSpaceDN w:val="0"/>
              <w:bidi w:val="0"/>
              <w:adjustRightInd w:val="0"/>
              <w:snapToGrid w:val="0"/>
              <w:spacing w:before="121" w:line="263" w:lineRule="exact"/>
              <w:ind w:left="19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w:t>
            </w:r>
          </w:p>
        </w:tc>
        <w:tc>
          <w:tcPr>
            <w:tcW w:w="9518" w:type="dxa"/>
            <w:gridSpan w:val="3"/>
            <w:tcBorders>
              <w:top w:val="single" w:color="000000" w:sz="4" w:space="0"/>
            </w:tcBorders>
            <w:vAlign w:val="top"/>
          </w:tcPr>
          <w:p w14:paraId="431A27A2">
            <w:pPr>
              <w:pStyle w:val="9"/>
              <w:keepNext w:val="0"/>
              <w:keepLines w:val="0"/>
              <w:pageBreakBefore w:val="0"/>
              <w:widowControl/>
              <w:kinsoku/>
              <w:wordWrap w:val="0"/>
              <w:overflowPunct/>
              <w:topLinePunct w:val="0"/>
              <w:autoSpaceDE w:val="0"/>
              <w:autoSpaceDN w:val="0"/>
              <w:bidi w:val="0"/>
              <w:adjustRightInd w:val="0"/>
              <w:snapToGrid w:val="0"/>
              <w:spacing w:before="106" w:line="250" w:lineRule="exact"/>
              <w:ind w:left="108"/>
              <w:textAlignment w:val="baseline"/>
              <w:outlineLvl w:val="0"/>
              <w:rPr>
                <w:rFonts w:hint="eastAsia" w:ascii="方正仿宋_GB2312" w:hAnsi="方正仿宋_GB2312" w:eastAsia="方正仿宋_GB2312" w:cs="方正仿宋_GB2312"/>
                <w:sz w:val="19"/>
                <w:szCs w:val="19"/>
              </w:rPr>
            </w:pPr>
            <w:r>
              <w:rPr>
                <w:rFonts w:hint="eastAsia" w:ascii="方正仿宋_GB2312" w:hAnsi="方正仿宋_GB2312" w:eastAsia="方正仿宋_GB2312" w:cs="方正仿宋_GB2312"/>
                <w:spacing w:val="4"/>
                <w:position w:val="2"/>
                <w:sz w:val="19"/>
                <w:szCs w:val="19"/>
              </w:rPr>
              <w:t>F</w:t>
            </w:r>
            <w:r>
              <w:rPr>
                <w:rFonts w:hint="eastAsia" w:ascii="方正仿宋_GB2312" w:hAnsi="方正仿宋_GB2312" w:eastAsia="方正仿宋_GB2312" w:cs="方正仿宋_GB2312"/>
                <w:spacing w:val="4"/>
                <w:sz w:val="10"/>
                <w:szCs w:val="10"/>
              </w:rPr>
              <w:t>3</w:t>
            </w:r>
            <w:r>
              <w:rPr>
                <w:rFonts w:hint="eastAsia" w:ascii="方正仿宋_GB2312" w:hAnsi="方正仿宋_GB2312" w:eastAsia="方正仿宋_GB2312" w:cs="方正仿宋_GB2312"/>
                <w:spacing w:val="4"/>
                <w:position w:val="2"/>
                <w:sz w:val="19"/>
                <w:szCs w:val="19"/>
              </w:rPr>
              <w:t>=F</w:t>
            </w:r>
            <w:r>
              <w:rPr>
                <w:rFonts w:hint="eastAsia" w:ascii="方正仿宋_GB2312" w:hAnsi="方正仿宋_GB2312" w:eastAsia="方正仿宋_GB2312" w:cs="方正仿宋_GB2312"/>
                <w:spacing w:val="4"/>
                <w:sz w:val="10"/>
                <w:szCs w:val="10"/>
              </w:rPr>
              <w:t>3</w:t>
            </w:r>
            <w:r>
              <w:rPr>
                <w:rFonts w:hint="eastAsia" w:ascii="方正仿宋_GB2312" w:hAnsi="方正仿宋_GB2312" w:eastAsia="方正仿宋_GB2312" w:cs="方正仿宋_GB2312"/>
                <w:position w:val="2"/>
                <w:sz w:val="19"/>
                <w:szCs w:val="19"/>
              </w:rPr>
              <w:t>xA</w:t>
            </w:r>
            <w:r>
              <w:rPr>
                <w:rFonts w:hint="eastAsia" w:ascii="方正仿宋_GB2312" w:hAnsi="方正仿宋_GB2312" w:eastAsia="方正仿宋_GB2312" w:cs="方正仿宋_GB2312"/>
                <w:spacing w:val="4"/>
                <w:position w:val="2"/>
                <w:sz w:val="19"/>
                <w:szCs w:val="19"/>
              </w:rPr>
              <w:t>3</w:t>
            </w:r>
          </w:p>
        </w:tc>
      </w:tr>
    </w:tbl>
    <w:p w14:paraId="45DF79C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p w14:paraId="110FBBA3">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3E5C965">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69E0D73F">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21ADB56">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65A68E4">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82B4876">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14BB37C">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E689F26">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74CF18D">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7AA023D">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5F2FC88C">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346DBEE">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1DBA0E3">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5A2D7538">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CA15AD5">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1157159">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BD57D01">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A516569">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762F262">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5D7B6E1">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7404048">
      <w:pPr>
        <w:pStyle w:val="2"/>
        <w:keepNext w:val="0"/>
        <w:keepLines w:val="0"/>
        <w:pageBreakBefore w:val="0"/>
        <w:widowControl/>
        <w:kinsoku/>
        <w:wordWrap w:val="0"/>
        <w:overflowPunct/>
        <w:topLinePunct w:val="0"/>
        <w:autoSpaceDE w:val="0"/>
        <w:autoSpaceDN w:val="0"/>
        <w:bidi w:val="0"/>
        <w:adjustRightInd w:val="0"/>
        <w:snapToGrid w:val="0"/>
        <w:spacing w:before="101" w:line="224" w:lineRule="auto"/>
        <w:ind w:left="3738"/>
        <w:textAlignment w:val="baseline"/>
        <w:outlineLvl w:val="0"/>
        <w:rPr>
          <w:rFonts w:hint="eastAsia" w:ascii="方正仿宋_GB2312" w:hAnsi="方正仿宋_GB2312" w:eastAsia="方正仿宋_GB2312" w:cs="方正仿宋_GB2312"/>
          <w:b/>
          <w:bCs/>
          <w:spacing w:val="6"/>
          <w:sz w:val="31"/>
          <w:szCs w:val="31"/>
        </w:rPr>
      </w:pPr>
      <w:bookmarkStart w:id="11" w:name="bookmark12"/>
      <w:bookmarkEnd w:id="11"/>
      <w:r>
        <w:rPr>
          <w:rFonts w:hint="eastAsia" w:ascii="方正仿宋_GB2312" w:hAnsi="方正仿宋_GB2312" w:eastAsia="方正仿宋_GB2312" w:cs="方正仿宋_GB2312"/>
          <w:b/>
          <w:bCs/>
          <w:spacing w:val="6"/>
          <w:sz w:val="31"/>
          <w:szCs w:val="31"/>
        </w:rPr>
        <w:t>第五章</w:t>
      </w:r>
      <w:r>
        <w:rPr>
          <w:rFonts w:hint="eastAsia" w:ascii="方正仿宋_GB2312" w:hAnsi="方正仿宋_GB2312" w:eastAsia="方正仿宋_GB2312" w:cs="方正仿宋_GB2312"/>
          <w:spacing w:val="6"/>
          <w:sz w:val="31"/>
          <w:szCs w:val="31"/>
        </w:rPr>
        <w:t xml:space="preserve"> </w:t>
      </w:r>
      <w:r>
        <w:rPr>
          <w:rFonts w:hint="eastAsia" w:ascii="方正仿宋_GB2312" w:hAnsi="方正仿宋_GB2312" w:eastAsia="方正仿宋_GB2312" w:cs="方正仿宋_GB2312"/>
          <w:b/>
          <w:bCs/>
          <w:spacing w:val="6"/>
          <w:sz w:val="31"/>
          <w:szCs w:val="31"/>
        </w:rPr>
        <w:t>采购需求</w:t>
      </w:r>
    </w:p>
    <w:p w14:paraId="26D90627">
      <w:pPr>
        <w:pStyle w:val="2"/>
        <w:keepNext w:val="0"/>
        <w:keepLines w:val="0"/>
        <w:pageBreakBefore w:val="0"/>
        <w:widowControl/>
        <w:kinsoku/>
        <w:wordWrap w:val="0"/>
        <w:overflowPunct/>
        <w:topLinePunct w:val="0"/>
        <w:autoSpaceDE w:val="0"/>
        <w:autoSpaceDN w:val="0"/>
        <w:bidi w:val="0"/>
        <w:adjustRightInd w:val="0"/>
        <w:snapToGrid w:val="0"/>
        <w:spacing w:before="126" w:line="228" w:lineRule="auto"/>
        <w:ind w:left="12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6"/>
          <w:sz w:val="20"/>
          <w:szCs w:val="20"/>
        </w:rPr>
        <w:t>一、项目概况</w:t>
      </w:r>
    </w:p>
    <w:p w14:paraId="33C1EA73">
      <w:pPr>
        <w:pStyle w:val="2"/>
        <w:keepNext w:val="0"/>
        <w:keepLines w:val="0"/>
        <w:pageBreakBefore w:val="0"/>
        <w:widowControl/>
        <w:kinsoku/>
        <w:wordWrap w:val="0"/>
        <w:overflowPunct/>
        <w:topLinePunct w:val="0"/>
        <w:autoSpaceDE w:val="0"/>
        <w:autoSpaceDN w:val="0"/>
        <w:bidi w:val="0"/>
        <w:adjustRightInd w:val="0"/>
        <w:snapToGrid w:val="0"/>
        <w:spacing w:before="161" w:line="227" w:lineRule="auto"/>
        <w:ind w:left="555"/>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8"/>
          <w:sz w:val="20"/>
          <w:szCs w:val="20"/>
          <w:lang w:eastAsia="zh-CN"/>
        </w:rPr>
        <w:t>1.</w:t>
      </w:r>
      <w:r>
        <w:rPr>
          <w:rFonts w:hint="eastAsia" w:ascii="方正仿宋_GB2312" w:hAnsi="方正仿宋_GB2312" w:eastAsia="方正仿宋_GB2312" w:cs="方正仿宋_GB2312"/>
          <w:spacing w:val="8"/>
          <w:sz w:val="20"/>
          <w:szCs w:val="20"/>
        </w:rPr>
        <w:t>采购人：</w:t>
      </w:r>
      <w:r>
        <w:rPr>
          <w:rFonts w:hint="eastAsia" w:ascii="方正仿宋_GB2312" w:hAnsi="方正仿宋_GB2312" w:eastAsia="方正仿宋_GB2312" w:cs="方正仿宋_GB2312"/>
          <w:spacing w:val="8"/>
          <w:sz w:val="20"/>
          <w:szCs w:val="20"/>
          <w:lang w:eastAsia="zh-CN"/>
        </w:rPr>
        <w:t>吉首市农业农村局</w:t>
      </w:r>
    </w:p>
    <w:p w14:paraId="105B49A6">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542"/>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spacing w:val="8"/>
          <w:sz w:val="20"/>
          <w:szCs w:val="20"/>
          <w:lang w:eastAsia="zh-CN"/>
        </w:rPr>
        <w:t>2.</w:t>
      </w:r>
      <w:r>
        <w:rPr>
          <w:rFonts w:hint="eastAsia" w:ascii="方正仿宋_GB2312" w:hAnsi="方正仿宋_GB2312" w:eastAsia="方正仿宋_GB2312" w:cs="方正仿宋_GB2312"/>
          <w:spacing w:val="8"/>
          <w:sz w:val="20"/>
          <w:szCs w:val="20"/>
        </w:rPr>
        <w:t>项目名称：</w:t>
      </w:r>
      <w:r>
        <w:rPr>
          <w:rFonts w:hint="eastAsia" w:ascii="方正仿宋_GB2312" w:hAnsi="方正仿宋_GB2312" w:eastAsia="方正仿宋_GB2312" w:cs="方正仿宋_GB2312"/>
          <w:spacing w:val="8"/>
          <w:sz w:val="20"/>
          <w:szCs w:val="20"/>
          <w:lang w:eastAsia="zh-CN"/>
        </w:rPr>
        <w:t>2026年吉首市高素质农民培育工作项目</w:t>
      </w:r>
    </w:p>
    <w:p w14:paraId="4CB6483C">
      <w:pPr>
        <w:pStyle w:val="2"/>
        <w:keepNext w:val="0"/>
        <w:keepLines w:val="0"/>
        <w:pageBreakBefore w:val="0"/>
        <w:widowControl/>
        <w:kinsoku/>
        <w:wordWrap w:val="0"/>
        <w:overflowPunct/>
        <w:topLinePunct w:val="0"/>
        <w:autoSpaceDE w:val="0"/>
        <w:autoSpaceDN w:val="0"/>
        <w:bidi w:val="0"/>
        <w:adjustRightInd w:val="0"/>
        <w:snapToGrid w:val="0"/>
        <w:spacing w:before="161" w:line="228" w:lineRule="auto"/>
        <w:ind w:left="54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lang w:eastAsia="zh-CN"/>
        </w:rPr>
        <w:t>3.</w:t>
      </w:r>
      <w:r>
        <w:rPr>
          <w:rFonts w:hint="eastAsia" w:ascii="方正仿宋_GB2312" w:hAnsi="方正仿宋_GB2312" w:eastAsia="方正仿宋_GB2312" w:cs="方正仿宋_GB2312"/>
          <w:spacing w:val="7"/>
          <w:sz w:val="20"/>
          <w:szCs w:val="20"/>
        </w:rPr>
        <w:t>服务期限：初定为</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7"/>
          <w:sz w:val="20"/>
          <w:szCs w:val="20"/>
        </w:rPr>
        <w:t>202</w:t>
      </w:r>
      <w:r>
        <w:rPr>
          <w:rFonts w:hint="eastAsia" w:ascii="方正仿宋_GB2312" w:hAnsi="方正仿宋_GB2312" w:eastAsia="方正仿宋_GB2312" w:cs="方正仿宋_GB2312"/>
          <w:spacing w:val="7"/>
          <w:sz w:val="20"/>
          <w:szCs w:val="20"/>
          <w:lang w:val="en-US" w:eastAsia="zh-CN"/>
        </w:rPr>
        <w:t>6</w:t>
      </w:r>
      <w:r>
        <w:rPr>
          <w:rFonts w:hint="eastAsia" w:ascii="方正仿宋_GB2312" w:hAnsi="方正仿宋_GB2312" w:eastAsia="方正仿宋_GB2312" w:cs="方正仿宋_GB2312"/>
          <w:spacing w:val="7"/>
          <w:sz w:val="20"/>
          <w:szCs w:val="20"/>
        </w:rPr>
        <w:t>年</w:t>
      </w:r>
      <w:r>
        <w:rPr>
          <w:rFonts w:hint="eastAsia" w:ascii="方正仿宋_GB2312" w:hAnsi="方正仿宋_GB2312" w:eastAsia="方正仿宋_GB2312" w:cs="方正仿宋_GB2312"/>
          <w:spacing w:val="-21"/>
          <w:sz w:val="20"/>
          <w:szCs w:val="20"/>
        </w:rPr>
        <w:t xml:space="preserve"> </w:t>
      </w:r>
      <w:r>
        <w:rPr>
          <w:rFonts w:hint="eastAsia" w:ascii="方正仿宋_GB2312" w:hAnsi="方正仿宋_GB2312" w:eastAsia="方正仿宋_GB2312" w:cs="方正仿宋_GB2312"/>
          <w:spacing w:val="7"/>
          <w:sz w:val="20"/>
          <w:szCs w:val="20"/>
        </w:rPr>
        <w:t>12</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7"/>
          <w:sz w:val="20"/>
          <w:szCs w:val="20"/>
        </w:rPr>
        <w:t>月底前结课，具体时间以实际合同签订时间为准。</w:t>
      </w:r>
    </w:p>
    <w:p w14:paraId="7C26A8E6">
      <w:pPr>
        <w:pStyle w:val="2"/>
        <w:keepNext w:val="0"/>
        <w:keepLines w:val="0"/>
        <w:pageBreakBefore w:val="0"/>
        <w:widowControl/>
        <w:kinsoku/>
        <w:wordWrap w:val="0"/>
        <w:overflowPunct/>
        <w:topLinePunct w:val="0"/>
        <w:autoSpaceDE w:val="0"/>
        <w:autoSpaceDN w:val="0"/>
        <w:bidi w:val="0"/>
        <w:adjustRightInd w:val="0"/>
        <w:snapToGrid w:val="0"/>
        <w:spacing w:before="163" w:line="228" w:lineRule="auto"/>
        <w:ind w:left="53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4.</w:t>
      </w:r>
      <w:r>
        <w:rPr>
          <w:rFonts w:hint="eastAsia" w:ascii="方正仿宋_GB2312" w:hAnsi="方正仿宋_GB2312" w:eastAsia="方正仿宋_GB2312" w:cs="方正仿宋_GB2312"/>
          <w:spacing w:val="8"/>
          <w:sz w:val="20"/>
          <w:szCs w:val="20"/>
        </w:rPr>
        <w:t>★培育地点</w:t>
      </w:r>
    </w:p>
    <w:p w14:paraId="7E781E7D">
      <w:pPr>
        <w:keepNext w:val="0"/>
        <w:keepLines w:val="0"/>
        <w:pageBreakBefore w:val="0"/>
        <w:widowControl/>
        <w:kinsoku/>
        <w:wordWrap w:val="0"/>
        <w:overflowPunct/>
        <w:topLinePunct w:val="0"/>
        <w:autoSpaceDE w:val="0"/>
        <w:autoSpaceDN w:val="0"/>
        <w:bidi w:val="0"/>
        <w:adjustRightInd w:val="0"/>
        <w:snapToGrid w:val="0"/>
        <w:spacing w:line="130" w:lineRule="exact"/>
        <w:textAlignment w:val="baseline"/>
        <w:rPr>
          <w:rFonts w:hint="eastAsia" w:ascii="方正仿宋_GB2312" w:hAnsi="方正仿宋_GB2312" w:eastAsia="方正仿宋_GB2312" w:cs="方正仿宋_GB2312"/>
        </w:rPr>
      </w:pPr>
    </w:p>
    <w:tbl>
      <w:tblPr>
        <w:tblStyle w:val="8"/>
        <w:tblW w:w="98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6"/>
        <w:gridCol w:w="4432"/>
        <w:gridCol w:w="4012"/>
      </w:tblGrid>
      <w:tr w14:paraId="4A74F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406" w:type="dxa"/>
            <w:vAlign w:val="top"/>
          </w:tcPr>
          <w:p w14:paraId="3DE6755E">
            <w:pPr>
              <w:pStyle w:val="9"/>
              <w:keepNext w:val="0"/>
              <w:keepLines w:val="0"/>
              <w:pageBreakBefore w:val="0"/>
              <w:widowControl/>
              <w:kinsoku/>
              <w:wordWrap w:val="0"/>
              <w:overflowPunct/>
              <w:topLinePunct w:val="0"/>
              <w:autoSpaceDE w:val="0"/>
              <w:autoSpaceDN w:val="0"/>
              <w:bidi w:val="0"/>
              <w:adjustRightInd w:val="0"/>
              <w:snapToGrid w:val="0"/>
              <w:spacing w:before="124" w:line="229" w:lineRule="auto"/>
              <w:ind w:left="49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包号</w:t>
            </w:r>
          </w:p>
        </w:tc>
        <w:tc>
          <w:tcPr>
            <w:tcW w:w="4432" w:type="dxa"/>
            <w:vAlign w:val="top"/>
          </w:tcPr>
          <w:p w14:paraId="14F7AEF3">
            <w:pPr>
              <w:pStyle w:val="9"/>
              <w:keepNext w:val="0"/>
              <w:keepLines w:val="0"/>
              <w:pageBreakBefore w:val="0"/>
              <w:widowControl/>
              <w:kinsoku/>
              <w:wordWrap w:val="0"/>
              <w:overflowPunct/>
              <w:topLinePunct w:val="0"/>
              <w:autoSpaceDE w:val="0"/>
              <w:autoSpaceDN w:val="0"/>
              <w:bidi w:val="0"/>
              <w:adjustRightInd w:val="0"/>
              <w:snapToGrid w:val="0"/>
              <w:spacing w:before="124" w:line="230" w:lineRule="auto"/>
              <w:ind w:left="190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5"/>
              </w:rPr>
              <w:t>包名称</w:t>
            </w:r>
          </w:p>
        </w:tc>
        <w:tc>
          <w:tcPr>
            <w:tcW w:w="4012" w:type="dxa"/>
            <w:vAlign w:val="top"/>
          </w:tcPr>
          <w:p w14:paraId="17A4C4C8">
            <w:pPr>
              <w:pStyle w:val="9"/>
              <w:keepNext w:val="0"/>
              <w:keepLines w:val="0"/>
              <w:pageBreakBefore w:val="0"/>
              <w:widowControl/>
              <w:kinsoku/>
              <w:wordWrap w:val="0"/>
              <w:overflowPunct/>
              <w:topLinePunct w:val="0"/>
              <w:autoSpaceDE w:val="0"/>
              <w:autoSpaceDN w:val="0"/>
              <w:bidi w:val="0"/>
              <w:adjustRightInd w:val="0"/>
              <w:snapToGrid w:val="0"/>
              <w:spacing w:before="123" w:line="228" w:lineRule="auto"/>
              <w:ind w:left="85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培育地点（培训和实训）</w:t>
            </w:r>
          </w:p>
        </w:tc>
      </w:tr>
      <w:tr w14:paraId="2528E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406" w:type="dxa"/>
            <w:vAlign w:val="top"/>
          </w:tcPr>
          <w:p w14:paraId="0BE78B9E">
            <w:pPr>
              <w:pStyle w:val="9"/>
              <w:keepNext w:val="0"/>
              <w:keepLines w:val="0"/>
              <w:pageBreakBefore w:val="0"/>
              <w:widowControl/>
              <w:kinsoku/>
              <w:wordWrap w:val="0"/>
              <w:overflowPunct/>
              <w:topLinePunct w:val="0"/>
              <w:autoSpaceDE w:val="0"/>
              <w:autoSpaceDN w:val="0"/>
              <w:bidi w:val="0"/>
              <w:adjustRightInd w:val="0"/>
              <w:snapToGrid w:val="0"/>
              <w:spacing w:before="167" w:line="235" w:lineRule="auto"/>
              <w:ind w:left="52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2"/>
              </w:rPr>
              <w:t>包</w:t>
            </w:r>
            <w:r>
              <w:rPr>
                <w:rFonts w:hint="eastAsia" w:ascii="方正仿宋_GB2312" w:hAnsi="方正仿宋_GB2312" w:eastAsia="方正仿宋_GB2312" w:cs="方正仿宋_GB2312"/>
                <w:spacing w:val="-22"/>
              </w:rPr>
              <w:t xml:space="preserve"> </w:t>
            </w:r>
            <w:r>
              <w:rPr>
                <w:rFonts w:hint="eastAsia" w:ascii="方正仿宋_GB2312" w:hAnsi="方正仿宋_GB2312" w:eastAsia="方正仿宋_GB2312" w:cs="方正仿宋_GB2312"/>
                <w:b/>
                <w:bCs/>
                <w:spacing w:val="-2"/>
              </w:rPr>
              <w:t>1</w:t>
            </w:r>
          </w:p>
        </w:tc>
        <w:tc>
          <w:tcPr>
            <w:tcW w:w="4432" w:type="dxa"/>
            <w:vAlign w:val="center"/>
          </w:tcPr>
          <w:p w14:paraId="7BFE4B2E">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right="111"/>
              <w:textAlignment w:val="baseline"/>
              <w:rPr>
                <w:rFonts w:hint="eastAsia" w:ascii="方正仿宋_GB2312" w:hAnsi="方正仿宋_GB2312" w:eastAsia="方正仿宋_GB2312" w:cs="方正仿宋_GB2312"/>
                <w:b/>
                <w:bCs/>
                <w:spacing w:val="7"/>
              </w:rPr>
            </w:pPr>
            <w:r>
              <w:rPr>
                <w:rFonts w:hint="eastAsia" w:ascii="仿宋" w:hAnsi="仿宋" w:eastAsia="仿宋" w:cs="仿宋"/>
                <w:color w:val="auto"/>
                <w:spacing w:val="7"/>
                <w:lang w:val="en-US" w:eastAsia="zh-CN"/>
              </w:rPr>
              <w:t>蔬菜栽培技术技能提升及全产业链培训班、茶叶龙头企业负责人培训班</w:t>
            </w:r>
          </w:p>
        </w:tc>
        <w:tc>
          <w:tcPr>
            <w:tcW w:w="4012" w:type="dxa"/>
            <w:vAlign w:val="top"/>
          </w:tcPr>
          <w:p w14:paraId="0E720277">
            <w:pPr>
              <w:pStyle w:val="9"/>
              <w:keepNext w:val="0"/>
              <w:keepLines w:val="0"/>
              <w:pageBreakBefore w:val="0"/>
              <w:widowControl/>
              <w:kinsoku/>
              <w:wordWrap w:val="0"/>
              <w:overflowPunct/>
              <w:topLinePunct w:val="0"/>
              <w:autoSpaceDE w:val="0"/>
              <w:autoSpaceDN w:val="0"/>
              <w:bidi w:val="0"/>
              <w:adjustRightInd w:val="0"/>
              <w:snapToGrid w:val="0"/>
              <w:spacing w:before="31" w:line="234" w:lineRule="auto"/>
              <w:ind w:left="116" w:right="109"/>
              <w:textAlignment w:val="baseline"/>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b/>
                <w:bCs/>
                <w:color w:val="auto"/>
                <w:spacing w:val="7"/>
              </w:rPr>
              <w:t>培训</w:t>
            </w:r>
            <w:r>
              <w:rPr>
                <w:rFonts w:hint="eastAsia" w:ascii="方正仿宋_GB2312" w:hAnsi="方正仿宋_GB2312" w:eastAsia="方正仿宋_GB2312" w:cs="方正仿宋_GB2312"/>
                <w:b/>
                <w:bCs/>
                <w:color w:val="auto"/>
                <w:spacing w:val="7"/>
                <w:lang w:val="en-US" w:eastAsia="zh-CN"/>
              </w:rPr>
              <w:t>、实训均</w:t>
            </w:r>
            <w:r>
              <w:rPr>
                <w:rFonts w:hint="eastAsia" w:ascii="方正仿宋_GB2312" w:hAnsi="方正仿宋_GB2312" w:eastAsia="方正仿宋_GB2312" w:cs="方正仿宋_GB2312"/>
                <w:b/>
                <w:bCs/>
                <w:color w:val="auto"/>
                <w:spacing w:val="7"/>
              </w:rPr>
              <w:t>在</w:t>
            </w:r>
            <w:r>
              <w:rPr>
                <w:rFonts w:hint="eastAsia" w:ascii="方正仿宋_GB2312" w:hAnsi="方正仿宋_GB2312" w:eastAsia="方正仿宋_GB2312" w:cs="方正仿宋_GB2312"/>
                <w:b/>
                <w:bCs/>
                <w:color w:val="auto"/>
                <w:spacing w:val="7"/>
                <w:lang w:val="en-US" w:eastAsia="zh-CN"/>
              </w:rPr>
              <w:t>省内</w:t>
            </w:r>
          </w:p>
        </w:tc>
      </w:tr>
      <w:tr w14:paraId="3A70E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06" w:type="dxa"/>
            <w:vAlign w:val="top"/>
          </w:tcPr>
          <w:p w14:paraId="59703C85">
            <w:pPr>
              <w:pStyle w:val="9"/>
              <w:keepNext w:val="0"/>
              <w:keepLines w:val="0"/>
              <w:pageBreakBefore w:val="0"/>
              <w:widowControl/>
              <w:kinsoku/>
              <w:wordWrap w:val="0"/>
              <w:overflowPunct/>
              <w:topLinePunct w:val="0"/>
              <w:autoSpaceDE w:val="0"/>
              <w:autoSpaceDN w:val="0"/>
              <w:bidi w:val="0"/>
              <w:adjustRightInd w:val="0"/>
              <w:snapToGrid w:val="0"/>
              <w:spacing w:before="168" w:line="235" w:lineRule="auto"/>
              <w:ind w:left="52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2"/>
              </w:rPr>
              <w:t>包</w:t>
            </w:r>
            <w:r>
              <w:rPr>
                <w:rFonts w:hint="eastAsia" w:ascii="方正仿宋_GB2312" w:hAnsi="方正仿宋_GB2312" w:eastAsia="方正仿宋_GB2312" w:cs="方正仿宋_GB2312"/>
                <w:spacing w:val="-35"/>
              </w:rPr>
              <w:t xml:space="preserve"> </w:t>
            </w:r>
            <w:r>
              <w:rPr>
                <w:rFonts w:hint="eastAsia" w:ascii="方正仿宋_GB2312" w:hAnsi="方正仿宋_GB2312" w:eastAsia="方正仿宋_GB2312" w:cs="方正仿宋_GB2312"/>
                <w:b/>
                <w:bCs/>
                <w:spacing w:val="-2"/>
              </w:rPr>
              <w:t>2</w:t>
            </w:r>
          </w:p>
        </w:tc>
        <w:tc>
          <w:tcPr>
            <w:tcW w:w="4432" w:type="dxa"/>
            <w:vAlign w:val="center"/>
          </w:tcPr>
          <w:p w14:paraId="4E16A6F7">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right="111"/>
              <w:textAlignment w:val="baseline"/>
              <w:rPr>
                <w:rFonts w:hint="eastAsia" w:ascii="方正仿宋_GB2312" w:hAnsi="方正仿宋_GB2312" w:eastAsia="方正仿宋_GB2312" w:cs="方正仿宋_GB2312"/>
                <w:b/>
                <w:bCs/>
                <w:spacing w:val="7"/>
              </w:rPr>
            </w:pPr>
            <w:r>
              <w:rPr>
                <w:rFonts w:hint="eastAsia" w:ascii="方正仿宋_GB2312" w:hAnsi="方正仿宋_GB2312" w:eastAsia="方正仿宋_GB2312" w:cs="方正仿宋_GB2312"/>
                <w:spacing w:val="7"/>
                <w:lang w:val="en-US" w:eastAsia="zh-CN"/>
              </w:rPr>
              <w:t>农创客带头人能力提升培训班、乡村产业带头人培训班</w:t>
            </w:r>
          </w:p>
        </w:tc>
        <w:tc>
          <w:tcPr>
            <w:tcW w:w="4012" w:type="dxa"/>
            <w:vAlign w:val="top"/>
          </w:tcPr>
          <w:p w14:paraId="5D55B1C9">
            <w:pPr>
              <w:pStyle w:val="9"/>
              <w:keepNext w:val="0"/>
              <w:keepLines w:val="0"/>
              <w:pageBreakBefore w:val="0"/>
              <w:widowControl/>
              <w:kinsoku/>
              <w:wordWrap w:val="0"/>
              <w:overflowPunct/>
              <w:topLinePunct w:val="0"/>
              <w:autoSpaceDE w:val="0"/>
              <w:autoSpaceDN w:val="0"/>
              <w:bidi w:val="0"/>
              <w:adjustRightInd w:val="0"/>
              <w:snapToGrid w:val="0"/>
              <w:spacing w:before="34" w:line="233" w:lineRule="auto"/>
              <w:ind w:left="116" w:right="109"/>
              <w:textAlignment w:val="baseline"/>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b/>
                <w:bCs/>
                <w:color w:val="auto"/>
                <w:spacing w:val="7"/>
              </w:rPr>
              <w:t>培训</w:t>
            </w:r>
            <w:r>
              <w:rPr>
                <w:rFonts w:hint="eastAsia" w:ascii="方正仿宋_GB2312" w:hAnsi="方正仿宋_GB2312" w:eastAsia="方正仿宋_GB2312" w:cs="方正仿宋_GB2312"/>
                <w:b/>
                <w:bCs/>
                <w:color w:val="auto"/>
                <w:spacing w:val="7"/>
                <w:lang w:val="en-US" w:eastAsia="zh-CN"/>
              </w:rPr>
              <w:t>、实训均</w:t>
            </w:r>
            <w:r>
              <w:rPr>
                <w:rFonts w:hint="eastAsia" w:ascii="方正仿宋_GB2312" w:hAnsi="方正仿宋_GB2312" w:eastAsia="方正仿宋_GB2312" w:cs="方正仿宋_GB2312"/>
                <w:b/>
                <w:bCs/>
                <w:color w:val="auto"/>
                <w:spacing w:val="7"/>
              </w:rPr>
              <w:t>在</w:t>
            </w:r>
            <w:r>
              <w:rPr>
                <w:rFonts w:hint="eastAsia" w:ascii="方正仿宋_GB2312" w:hAnsi="方正仿宋_GB2312" w:eastAsia="方正仿宋_GB2312" w:cs="方正仿宋_GB2312"/>
                <w:b/>
                <w:bCs/>
                <w:color w:val="auto"/>
                <w:spacing w:val="7"/>
                <w:lang w:val="en-US" w:eastAsia="zh-CN"/>
              </w:rPr>
              <w:t>省内</w:t>
            </w:r>
          </w:p>
        </w:tc>
      </w:tr>
      <w:tr w14:paraId="14172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06" w:type="dxa"/>
            <w:vAlign w:val="top"/>
          </w:tcPr>
          <w:p w14:paraId="469EBB9A">
            <w:pPr>
              <w:pStyle w:val="9"/>
              <w:keepNext w:val="0"/>
              <w:keepLines w:val="0"/>
              <w:pageBreakBefore w:val="0"/>
              <w:widowControl/>
              <w:kinsoku/>
              <w:wordWrap w:val="0"/>
              <w:overflowPunct/>
              <w:topLinePunct w:val="0"/>
              <w:autoSpaceDE w:val="0"/>
              <w:autoSpaceDN w:val="0"/>
              <w:bidi w:val="0"/>
              <w:adjustRightInd w:val="0"/>
              <w:snapToGrid w:val="0"/>
              <w:spacing w:before="169" w:line="235" w:lineRule="auto"/>
              <w:ind w:left="52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2"/>
              </w:rPr>
              <w:t>包</w:t>
            </w:r>
            <w:r>
              <w:rPr>
                <w:rFonts w:hint="eastAsia" w:ascii="方正仿宋_GB2312" w:hAnsi="方正仿宋_GB2312" w:eastAsia="方正仿宋_GB2312" w:cs="方正仿宋_GB2312"/>
                <w:spacing w:val="-33"/>
              </w:rPr>
              <w:t xml:space="preserve"> </w:t>
            </w:r>
            <w:r>
              <w:rPr>
                <w:rFonts w:hint="eastAsia" w:ascii="方正仿宋_GB2312" w:hAnsi="方正仿宋_GB2312" w:eastAsia="方正仿宋_GB2312" w:cs="方正仿宋_GB2312"/>
                <w:b/>
                <w:bCs/>
                <w:spacing w:val="-2"/>
              </w:rPr>
              <w:t>3</w:t>
            </w:r>
          </w:p>
        </w:tc>
        <w:tc>
          <w:tcPr>
            <w:tcW w:w="4432" w:type="dxa"/>
            <w:vAlign w:val="center"/>
          </w:tcPr>
          <w:p w14:paraId="44B3FED1">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right="111"/>
              <w:textAlignment w:val="baseline"/>
              <w:rPr>
                <w:rFonts w:hint="eastAsia" w:ascii="方正仿宋_GB2312" w:hAnsi="方正仿宋_GB2312" w:eastAsia="方正仿宋_GB2312" w:cs="方正仿宋_GB2312"/>
                <w:b/>
                <w:bCs/>
                <w:spacing w:val="7"/>
              </w:rPr>
            </w:pPr>
            <w:r>
              <w:rPr>
                <w:rFonts w:hint="eastAsia" w:ascii="方正仿宋_GB2312" w:hAnsi="方正仿宋_GB2312" w:eastAsia="方正仿宋_GB2312" w:cs="方正仿宋_GB2312"/>
                <w:spacing w:val="7"/>
                <w:lang w:val="en-US" w:eastAsia="zh-CN"/>
              </w:rPr>
              <w:t>农机手技能提升专题培训班</w:t>
            </w:r>
          </w:p>
        </w:tc>
        <w:tc>
          <w:tcPr>
            <w:tcW w:w="4012" w:type="dxa"/>
            <w:vAlign w:val="top"/>
          </w:tcPr>
          <w:p w14:paraId="044B0928">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right="111"/>
              <w:textAlignment w:val="baseline"/>
              <w:rPr>
                <w:rFonts w:hint="eastAsia" w:ascii="方正仿宋_GB2312" w:hAnsi="方正仿宋_GB2312" w:eastAsia="方正仿宋_GB2312" w:cs="方正仿宋_GB2312"/>
                <w:color w:val="auto"/>
                <w:lang w:eastAsia="zh-CN"/>
              </w:rPr>
            </w:pPr>
            <w:r>
              <w:rPr>
                <w:rFonts w:hint="eastAsia" w:ascii="方正仿宋_GB2312" w:hAnsi="方正仿宋_GB2312" w:eastAsia="方正仿宋_GB2312" w:cs="方正仿宋_GB2312"/>
                <w:b/>
                <w:bCs/>
                <w:color w:val="auto"/>
                <w:spacing w:val="7"/>
              </w:rPr>
              <w:t>培训</w:t>
            </w:r>
            <w:r>
              <w:rPr>
                <w:rFonts w:hint="eastAsia" w:ascii="方正仿宋_GB2312" w:hAnsi="方正仿宋_GB2312" w:eastAsia="方正仿宋_GB2312" w:cs="方正仿宋_GB2312"/>
                <w:b/>
                <w:bCs/>
                <w:color w:val="auto"/>
                <w:spacing w:val="7"/>
                <w:lang w:val="en-US" w:eastAsia="zh-CN"/>
              </w:rPr>
              <w:t>、实训均</w:t>
            </w:r>
            <w:r>
              <w:rPr>
                <w:rFonts w:hint="eastAsia" w:ascii="方正仿宋_GB2312" w:hAnsi="方正仿宋_GB2312" w:eastAsia="方正仿宋_GB2312" w:cs="方正仿宋_GB2312"/>
                <w:b/>
                <w:bCs/>
                <w:color w:val="auto"/>
                <w:spacing w:val="7"/>
              </w:rPr>
              <w:t>在</w:t>
            </w:r>
            <w:r>
              <w:rPr>
                <w:rFonts w:hint="eastAsia" w:ascii="方正仿宋_GB2312" w:hAnsi="方正仿宋_GB2312" w:eastAsia="方正仿宋_GB2312" w:cs="方正仿宋_GB2312"/>
                <w:b/>
                <w:bCs/>
                <w:color w:val="auto"/>
                <w:spacing w:val="7"/>
                <w:lang w:val="en-US" w:eastAsia="zh-CN"/>
              </w:rPr>
              <w:t>省内</w:t>
            </w:r>
          </w:p>
        </w:tc>
      </w:tr>
      <w:tr w14:paraId="22866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9850" w:type="dxa"/>
            <w:gridSpan w:val="3"/>
            <w:vAlign w:val="top"/>
          </w:tcPr>
          <w:p w14:paraId="56666864">
            <w:pPr>
              <w:pStyle w:val="9"/>
              <w:keepNext w:val="0"/>
              <w:keepLines w:val="0"/>
              <w:pageBreakBefore w:val="0"/>
              <w:widowControl/>
              <w:kinsoku/>
              <w:wordWrap w:val="0"/>
              <w:overflowPunct/>
              <w:topLinePunct w:val="0"/>
              <w:autoSpaceDE w:val="0"/>
              <w:autoSpaceDN w:val="0"/>
              <w:bidi w:val="0"/>
              <w:adjustRightInd w:val="0"/>
              <w:snapToGrid w:val="0"/>
              <w:spacing w:before="125" w:line="227" w:lineRule="auto"/>
              <w:ind w:left="11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8"/>
              </w:rPr>
              <w:t>培育地点如有变更，成交供应商必须服从培训和实训的地点安排，不得有异议。</w:t>
            </w:r>
          </w:p>
        </w:tc>
      </w:tr>
    </w:tbl>
    <w:p w14:paraId="4DC02199">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2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6"/>
          <w:sz w:val="20"/>
          <w:szCs w:val="20"/>
        </w:rPr>
        <w:t>二、采购内容</w:t>
      </w:r>
    </w:p>
    <w:p w14:paraId="70AA8814">
      <w:pPr>
        <w:keepNext w:val="0"/>
        <w:keepLines w:val="0"/>
        <w:pageBreakBefore w:val="0"/>
        <w:widowControl/>
        <w:kinsoku/>
        <w:wordWrap w:val="0"/>
        <w:overflowPunct/>
        <w:topLinePunct w:val="0"/>
        <w:autoSpaceDE w:val="0"/>
        <w:autoSpaceDN w:val="0"/>
        <w:bidi w:val="0"/>
        <w:adjustRightInd w:val="0"/>
        <w:snapToGrid w:val="0"/>
        <w:spacing w:line="132" w:lineRule="exact"/>
        <w:textAlignment w:val="baseline"/>
        <w:rPr>
          <w:rFonts w:hint="eastAsia" w:ascii="方正仿宋_GB2312" w:hAnsi="方正仿宋_GB2312" w:eastAsia="方正仿宋_GB2312" w:cs="方正仿宋_GB2312"/>
        </w:rPr>
      </w:pPr>
    </w:p>
    <w:tbl>
      <w:tblPr>
        <w:tblStyle w:val="8"/>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7"/>
        <w:gridCol w:w="3825"/>
        <w:gridCol w:w="1066"/>
        <w:gridCol w:w="2175"/>
        <w:gridCol w:w="1975"/>
      </w:tblGrid>
      <w:tr w14:paraId="31918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17" w:type="dxa"/>
            <w:vAlign w:val="top"/>
          </w:tcPr>
          <w:p w14:paraId="6E1CB839">
            <w:pPr>
              <w:pStyle w:val="9"/>
              <w:keepNext w:val="0"/>
              <w:keepLines w:val="0"/>
              <w:pageBreakBefore w:val="0"/>
              <w:widowControl/>
              <w:kinsoku/>
              <w:wordWrap w:val="0"/>
              <w:overflowPunct/>
              <w:topLinePunct w:val="0"/>
              <w:autoSpaceDE w:val="0"/>
              <w:autoSpaceDN w:val="0"/>
              <w:bidi w:val="0"/>
              <w:adjustRightInd w:val="0"/>
              <w:snapToGrid w:val="0"/>
              <w:spacing w:before="126" w:line="229" w:lineRule="auto"/>
              <w:ind w:left="20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包号</w:t>
            </w:r>
          </w:p>
        </w:tc>
        <w:tc>
          <w:tcPr>
            <w:tcW w:w="3825" w:type="dxa"/>
            <w:vAlign w:val="top"/>
          </w:tcPr>
          <w:p w14:paraId="67DE1EE4">
            <w:pPr>
              <w:pStyle w:val="9"/>
              <w:keepNext w:val="0"/>
              <w:keepLines w:val="0"/>
              <w:pageBreakBefore w:val="0"/>
              <w:widowControl/>
              <w:kinsoku/>
              <w:wordWrap w:val="0"/>
              <w:overflowPunct/>
              <w:topLinePunct w:val="0"/>
              <w:autoSpaceDE w:val="0"/>
              <w:autoSpaceDN w:val="0"/>
              <w:bidi w:val="0"/>
              <w:adjustRightInd w:val="0"/>
              <w:snapToGrid w:val="0"/>
              <w:spacing w:before="125" w:line="230" w:lineRule="auto"/>
              <w:ind w:left="160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5"/>
              </w:rPr>
              <w:t>包名称</w:t>
            </w:r>
          </w:p>
        </w:tc>
        <w:tc>
          <w:tcPr>
            <w:tcW w:w="1066" w:type="dxa"/>
            <w:vAlign w:val="top"/>
          </w:tcPr>
          <w:p w14:paraId="60836833">
            <w:pPr>
              <w:pStyle w:val="9"/>
              <w:keepNext w:val="0"/>
              <w:keepLines w:val="0"/>
              <w:pageBreakBefore w:val="0"/>
              <w:widowControl/>
              <w:kinsoku/>
              <w:wordWrap w:val="0"/>
              <w:overflowPunct/>
              <w:topLinePunct w:val="0"/>
              <w:autoSpaceDE w:val="0"/>
              <w:autoSpaceDN w:val="0"/>
              <w:bidi w:val="0"/>
              <w:adjustRightInd w:val="0"/>
              <w:snapToGrid w:val="0"/>
              <w:spacing w:before="125" w:line="228" w:lineRule="auto"/>
              <w:ind w:left="32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数量</w:t>
            </w:r>
          </w:p>
        </w:tc>
        <w:tc>
          <w:tcPr>
            <w:tcW w:w="2175" w:type="dxa"/>
            <w:vAlign w:val="top"/>
          </w:tcPr>
          <w:p w14:paraId="70E7F355">
            <w:pPr>
              <w:pStyle w:val="9"/>
              <w:keepNext w:val="0"/>
              <w:keepLines w:val="0"/>
              <w:pageBreakBefore w:val="0"/>
              <w:widowControl/>
              <w:kinsoku/>
              <w:wordWrap w:val="0"/>
              <w:overflowPunct/>
              <w:topLinePunct w:val="0"/>
              <w:autoSpaceDE w:val="0"/>
              <w:autoSpaceDN w:val="0"/>
              <w:bidi w:val="0"/>
              <w:adjustRightInd w:val="0"/>
              <w:snapToGrid w:val="0"/>
              <w:spacing w:before="125" w:line="228" w:lineRule="auto"/>
              <w:ind w:left="67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计划人数</w:t>
            </w:r>
          </w:p>
        </w:tc>
        <w:tc>
          <w:tcPr>
            <w:tcW w:w="1975" w:type="dxa"/>
            <w:vAlign w:val="top"/>
          </w:tcPr>
          <w:p w14:paraId="4C0341B4">
            <w:pPr>
              <w:pStyle w:val="9"/>
              <w:keepNext w:val="0"/>
              <w:keepLines w:val="0"/>
              <w:pageBreakBefore w:val="0"/>
              <w:widowControl/>
              <w:kinsoku/>
              <w:wordWrap w:val="0"/>
              <w:overflowPunct/>
              <w:topLinePunct w:val="0"/>
              <w:autoSpaceDE w:val="0"/>
              <w:autoSpaceDN w:val="0"/>
              <w:bidi w:val="0"/>
              <w:adjustRightInd w:val="0"/>
              <w:snapToGrid w:val="0"/>
              <w:spacing w:before="126" w:line="226" w:lineRule="auto"/>
              <w:ind w:left="57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5"/>
              </w:rPr>
              <w:t>最高限价</w:t>
            </w:r>
          </w:p>
        </w:tc>
      </w:tr>
      <w:tr w14:paraId="09D27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17" w:type="dxa"/>
            <w:vAlign w:val="top"/>
          </w:tcPr>
          <w:p w14:paraId="6286E378">
            <w:pPr>
              <w:pStyle w:val="9"/>
              <w:keepNext w:val="0"/>
              <w:keepLines w:val="0"/>
              <w:pageBreakBefore w:val="0"/>
              <w:widowControl/>
              <w:kinsoku/>
              <w:wordWrap w:val="0"/>
              <w:overflowPunct/>
              <w:topLinePunct w:val="0"/>
              <w:autoSpaceDE w:val="0"/>
              <w:autoSpaceDN w:val="0"/>
              <w:bidi w:val="0"/>
              <w:adjustRightInd w:val="0"/>
              <w:snapToGrid w:val="0"/>
              <w:spacing w:before="121" w:line="235" w:lineRule="auto"/>
              <w:ind w:left="22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2"/>
              </w:rPr>
              <w:t>包</w:t>
            </w:r>
            <w:r>
              <w:rPr>
                <w:rFonts w:hint="eastAsia" w:ascii="方正仿宋_GB2312" w:hAnsi="方正仿宋_GB2312" w:eastAsia="方正仿宋_GB2312" w:cs="方正仿宋_GB2312"/>
                <w:spacing w:val="-22"/>
              </w:rPr>
              <w:t xml:space="preserve"> </w:t>
            </w:r>
            <w:r>
              <w:rPr>
                <w:rFonts w:hint="eastAsia" w:ascii="方正仿宋_GB2312" w:hAnsi="方正仿宋_GB2312" w:eastAsia="方正仿宋_GB2312" w:cs="方正仿宋_GB2312"/>
                <w:b/>
                <w:bCs/>
                <w:spacing w:val="-2"/>
              </w:rPr>
              <w:t>1</w:t>
            </w:r>
          </w:p>
        </w:tc>
        <w:tc>
          <w:tcPr>
            <w:tcW w:w="3825" w:type="dxa"/>
            <w:vAlign w:val="center"/>
          </w:tcPr>
          <w:p w14:paraId="4BC7D0C6">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leftChars="0" w:right="111" w:rightChars="0"/>
              <w:textAlignment w:val="baseline"/>
              <w:rPr>
                <w:rFonts w:hint="eastAsia" w:ascii="方正仿宋_GB2312" w:hAnsi="方正仿宋_GB2312" w:eastAsia="方正仿宋_GB2312" w:cs="方正仿宋_GB2312"/>
              </w:rPr>
            </w:pPr>
            <w:r>
              <w:rPr>
                <w:rFonts w:hint="eastAsia" w:ascii="仿宋" w:hAnsi="仿宋" w:eastAsia="仿宋" w:cs="仿宋"/>
                <w:color w:val="auto"/>
                <w:spacing w:val="7"/>
                <w:lang w:val="en-US" w:eastAsia="zh-CN"/>
              </w:rPr>
              <w:t>蔬菜栽培技术技能提升及全产业链培训班、茶叶龙头企业负责人培训班</w:t>
            </w:r>
          </w:p>
        </w:tc>
        <w:tc>
          <w:tcPr>
            <w:tcW w:w="1066" w:type="dxa"/>
            <w:vAlign w:val="top"/>
          </w:tcPr>
          <w:p w14:paraId="207B7132">
            <w:pPr>
              <w:pStyle w:val="9"/>
              <w:keepNext w:val="0"/>
              <w:keepLines w:val="0"/>
              <w:pageBreakBefore w:val="0"/>
              <w:widowControl/>
              <w:kinsoku/>
              <w:wordWrap w:val="0"/>
              <w:overflowPunct/>
              <w:topLinePunct w:val="0"/>
              <w:autoSpaceDE w:val="0"/>
              <w:autoSpaceDN w:val="0"/>
              <w:bidi w:val="0"/>
              <w:adjustRightInd w:val="0"/>
              <w:snapToGrid w:val="0"/>
              <w:spacing w:before="121" w:line="228" w:lineRule="auto"/>
              <w:ind w:left="369"/>
              <w:textAlignment w:val="baseline"/>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b/>
                <w:bCs/>
                <w:spacing w:val="-12"/>
                <w:lang w:val="en-US" w:eastAsia="zh-CN"/>
              </w:rPr>
              <w:t>2个班</w:t>
            </w:r>
          </w:p>
        </w:tc>
        <w:tc>
          <w:tcPr>
            <w:tcW w:w="2175" w:type="dxa"/>
            <w:vAlign w:val="center"/>
          </w:tcPr>
          <w:p w14:paraId="03F6C56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lang w:val="en-US" w:eastAsia="zh-CN"/>
              </w:rPr>
              <w:t>100</w:t>
            </w:r>
          </w:p>
        </w:tc>
        <w:tc>
          <w:tcPr>
            <w:tcW w:w="1975" w:type="dxa"/>
            <w:vAlign w:val="center"/>
          </w:tcPr>
          <w:p w14:paraId="5259685B">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lang w:val="en-US" w:eastAsia="zh-CN"/>
              </w:rPr>
              <w:t>420000.00</w:t>
            </w:r>
          </w:p>
        </w:tc>
      </w:tr>
      <w:tr w14:paraId="0B8ED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17" w:type="dxa"/>
            <w:vAlign w:val="top"/>
          </w:tcPr>
          <w:p w14:paraId="2E5C5A66">
            <w:pPr>
              <w:pStyle w:val="9"/>
              <w:keepNext w:val="0"/>
              <w:keepLines w:val="0"/>
              <w:pageBreakBefore w:val="0"/>
              <w:widowControl/>
              <w:kinsoku/>
              <w:wordWrap w:val="0"/>
              <w:overflowPunct/>
              <w:topLinePunct w:val="0"/>
              <w:autoSpaceDE w:val="0"/>
              <w:autoSpaceDN w:val="0"/>
              <w:bidi w:val="0"/>
              <w:adjustRightInd w:val="0"/>
              <w:snapToGrid w:val="0"/>
              <w:spacing w:before="121" w:line="235" w:lineRule="auto"/>
              <w:ind w:left="22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2"/>
              </w:rPr>
              <w:t>包</w:t>
            </w:r>
            <w:r>
              <w:rPr>
                <w:rFonts w:hint="eastAsia" w:ascii="方正仿宋_GB2312" w:hAnsi="方正仿宋_GB2312" w:eastAsia="方正仿宋_GB2312" w:cs="方正仿宋_GB2312"/>
                <w:spacing w:val="-35"/>
              </w:rPr>
              <w:t xml:space="preserve"> </w:t>
            </w:r>
            <w:r>
              <w:rPr>
                <w:rFonts w:hint="eastAsia" w:ascii="方正仿宋_GB2312" w:hAnsi="方正仿宋_GB2312" w:eastAsia="方正仿宋_GB2312" w:cs="方正仿宋_GB2312"/>
                <w:b/>
                <w:bCs/>
                <w:spacing w:val="-2"/>
              </w:rPr>
              <w:t>2</w:t>
            </w:r>
          </w:p>
        </w:tc>
        <w:tc>
          <w:tcPr>
            <w:tcW w:w="3825" w:type="dxa"/>
            <w:vAlign w:val="center"/>
          </w:tcPr>
          <w:p w14:paraId="7DC85EEC">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leftChars="0" w:right="111" w:right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lang w:val="en-US" w:eastAsia="zh-CN"/>
              </w:rPr>
              <w:t>农创客带头人能力提升培训班、乡村产业带头人培训班</w:t>
            </w:r>
          </w:p>
        </w:tc>
        <w:tc>
          <w:tcPr>
            <w:tcW w:w="1066" w:type="dxa"/>
            <w:vAlign w:val="top"/>
          </w:tcPr>
          <w:p w14:paraId="6D775C0C">
            <w:pPr>
              <w:pStyle w:val="9"/>
              <w:keepNext w:val="0"/>
              <w:keepLines w:val="0"/>
              <w:pageBreakBefore w:val="0"/>
              <w:widowControl/>
              <w:kinsoku/>
              <w:wordWrap w:val="0"/>
              <w:overflowPunct/>
              <w:topLinePunct w:val="0"/>
              <w:autoSpaceDE w:val="0"/>
              <w:autoSpaceDN w:val="0"/>
              <w:bidi w:val="0"/>
              <w:adjustRightInd w:val="0"/>
              <w:snapToGrid w:val="0"/>
              <w:spacing w:before="121" w:line="228" w:lineRule="auto"/>
              <w:ind w:left="36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12"/>
                <w:lang w:val="en-US" w:eastAsia="zh-CN"/>
              </w:rPr>
              <w:t>2个班</w:t>
            </w:r>
          </w:p>
        </w:tc>
        <w:tc>
          <w:tcPr>
            <w:tcW w:w="2175" w:type="dxa"/>
            <w:vAlign w:val="center"/>
          </w:tcPr>
          <w:p w14:paraId="15120C5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lang w:val="en-US" w:eastAsia="zh-CN"/>
              </w:rPr>
              <w:t>100</w:t>
            </w:r>
          </w:p>
        </w:tc>
        <w:tc>
          <w:tcPr>
            <w:tcW w:w="1975" w:type="dxa"/>
            <w:vAlign w:val="center"/>
          </w:tcPr>
          <w:p w14:paraId="791011F9">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lang w:val="en-US" w:eastAsia="zh-CN"/>
              </w:rPr>
              <w:t>560000.00</w:t>
            </w:r>
          </w:p>
        </w:tc>
      </w:tr>
      <w:tr w14:paraId="35775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17" w:type="dxa"/>
            <w:vAlign w:val="top"/>
          </w:tcPr>
          <w:p w14:paraId="6A47C1E7">
            <w:pPr>
              <w:pStyle w:val="9"/>
              <w:keepNext w:val="0"/>
              <w:keepLines w:val="0"/>
              <w:pageBreakBefore w:val="0"/>
              <w:widowControl/>
              <w:kinsoku/>
              <w:wordWrap w:val="0"/>
              <w:overflowPunct/>
              <w:topLinePunct w:val="0"/>
              <w:autoSpaceDE w:val="0"/>
              <w:autoSpaceDN w:val="0"/>
              <w:bidi w:val="0"/>
              <w:adjustRightInd w:val="0"/>
              <w:snapToGrid w:val="0"/>
              <w:spacing w:before="123" w:line="235" w:lineRule="auto"/>
              <w:ind w:left="22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2"/>
              </w:rPr>
              <w:t>包</w:t>
            </w:r>
            <w:r>
              <w:rPr>
                <w:rFonts w:hint="eastAsia" w:ascii="方正仿宋_GB2312" w:hAnsi="方正仿宋_GB2312" w:eastAsia="方正仿宋_GB2312" w:cs="方正仿宋_GB2312"/>
                <w:spacing w:val="-33"/>
              </w:rPr>
              <w:t xml:space="preserve"> </w:t>
            </w:r>
            <w:r>
              <w:rPr>
                <w:rFonts w:hint="eastAsia" w:ascii="方正仿宋_GB2312" w:hAnsi="方正仿宋_GB2312" w:eastAsia="方正仿宋_GB2312" w:cs="方正仿宋_GB2312"/>
                <w:b/>
                <w:bCs/>
                <w:spacing w:val="-2"/>
              </w:rPr>
              <w:t>3</w:t>
            </w:r>
          </w:p>
        </w:tc>
        <w:tc>
          <w:tcPr>
            <w:tcW w:w="3825" w:type="dxa"/>
            <w:vAlign w:val="center"/>
          </w:tcPr>
          <w:p w14:paraId="7B976EF6">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leftChars="0" w:right="111" w:rightChars="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lang w:val="en-US" w:eastAsia="zh-CN"/>
              </w:rPr>
              <w:t>农机手技能提升专题培训班</w:t>
            </w:r>
          </w:p>
        </w:tc>
        <w:tc>
          <w:tcPr>
            <w:tcW w:w="1066" w:type="dxa"/>
            <w:vAlign w:val="top"/>
          </w:tcPr>
          <w:p w14:paraId="31E36E5A">
            <w:pPr>
              <w:pStyle w:val="9"/>
              <w:keepNext w:val="0"/>
              <w:keepLines w:val="0"/>
              <w:pageBreakBefore w:val="0"/>
              <w:widowControl/>
              <w:kinsoku/>
              <w:wordWrap w:val="0"/>
              <w:overflowPunct/>
              <w:topLinePunct w:val="0"/>
              <w:autoSpaceDE w:val="0"/>
              <w:autoSpaceDN w:val="0"/>
              <w:bidi w:val="0"/>
              <w:adjustRightInd w:val="0"/>
              <w:snapToGrid w:val="0"/>
              <w:spacing w:before="124" w:line="228" w:lineRule="auto"/>
              <w:ind w:left="36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12"/>
                <w:lang w:val="en-US" w:eastAsia="zh-CN"/>
              </w:rPr>
              <w:t>1个班</w:t>
            </w:r>
          </w:p>
        </w:tc>
        <w:tc>
          <w:tcPr>
            <w:tcW w:w="2175" w:type="dxa"/>
            <w:vAlign w:val="center"/>
          </w:tcPr>
          <w:p w14:paraId="0BB3E0EE">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lang w:val="en-US" w:eastAsia="zh-CN"/>
              </w:rPr>
              <w:t>50</w:t>
            </w:r>
          </w:p>
        </w:tc>
        <w:tc>
          <w:tcPr>
            <w:tcW w:w="1975" w:type="dxa"/>
            <w:vAlign w:val="center"/>
          </w:tcPr>
          <w:p w14:paraId="0CE130AD">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leftChars="0" w:right="0" w:rightChars="0"/>
              <w:jc w:val="center"/>
              <w:textAlignment w:val="baseline"/>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spacing w:val="3"/>
                <w:position w:val="1"/>
                <w:lang w:val="en-US" w:eastAsia="zh-CN"/>
              </w:rPr>
              <w:t>300000.00</w:t>
            </w:r>
          </w:p>
        </w:tc>
      </w:tr>
      <w:tr w14:paraId="71083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883" w:type="dxa"/>
            <w:gridSpan w:val="4"/>
            <w:vAlign w:val="top"/>
          </w:tcPr>
          <w:p w14:paraId="43E35C88">
            <w:pPr>
              <w:pStyle w:val="9"/>
              <w:keepNext w:val="0"/>
              <w:keepLines w:val="0"/>
              <w:pageBreakBefore w:val="0"/>
              <w:widowControl/>
              <w:kinsoku/>
              <w:wordWrap w:val="0"/>
              <w:overflowPunct/>
              <w:topLinePunct w:val="0"/>
              <w:autoSpaceDE w:val="0"/>
              <w:autoSpaceDN w:val="0"/>
              <w:bidi w:val="0"/>
              <w:adjustRightInd w:val="0"/>
              <w:snapToGrid w:val="0"/>
              <w:spacing w:before="126" w:line="229" w:lineRule="auto"/>
              <w:ind w:left="373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合计</w:t>
            </w:r>
          </w:p>
        </w:tc>
        <w:tc>
          <w:tcPr>
            <w:tcW w:w="1975" w:type="dxa"/>
            <w:vAlign w:val="top"/>
          </w:tcPr>
          <w:p w14:paraId="08A25EA5">
            <w:pPr>
              <w:pStyle w:val="9"/>
              <w:keepNext w:val="0"/>
              <w:keepLines w:val="0"/>
              <w:pageBreakBefore w:val="0"/>
              <w:widowControl/>
              <w:kinsoku/>
              <w:wordWrap w:val="0"/>
              <w:overflowPunct/>
              <w:topLinePunct w:val="0"/>
              <w:autoSpaceDE w:val="0"/>
              <w:autoSpaceDN w:val="0"/>
              <w:bidi w:val="0"/>
              <w:adjustRightInd w:val="0"/>
              <w:snapToGrid w:val="0"/>
              <w:spacing w:before="126" w:line="228" w:lineRule="auto"/>
              <w:ind w:left="50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lang w:val="en-US" w:eastAsia="zh-CN"/>
              </w:rPr>
              <w:t>128</w:t>
            </w:r>
            <w:r>
              <w:rPr>
                <w:rFonts w:hint="eastAsia" w:ascii="方正仿宋_GB2312" w:hAnsi="方正仿宋_GB2312" w:eastAsia="方正仿宋_GB2312" w:cs="方正仿宋_GB2312"/>
                <w:b/>
                <w:bCs/>
              </w:rPr>
              <w:t>0000</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b/>
                <w:bCs/>
              </w:rPr>
              <w:t>元</w:t>
            </w:r>
          </w:p>
        </w:tc>
      </w:tr>
    </w:tbl>
    <w:p w14:paraId="25D462F9">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119"/>
        <w:textAlignment w:val="baseline"/>
        <w:rPr>
          <w:rFonts w:hint="eastAsia" w:ascii="方正仿宋_GB2312" w:hAnsi="方正仿宋_GB2312" w:eastAsia="方正仿宋_GB2312" w:cs="方正仿宋_GB2312"/>
          <w:b/>
          <w:bCs/>
          <w:spacing w:val="6"/>
          <w:sz w:val="20"/>
          <w:szCs w:val="20"/>
          <w:lang w:val="en-US" w:eastAsia="zh-CN"/>
        </w:rPr>
      </w:pPr>
      <w:r>
        <w:rPr>
          <w:rFonts w:hint="eastAsia" w:ascii="方正仿宋_GB2312" w:hAnsi="方正仿宋_GB2312" w:eastAsia="方正仿宋_GB2312" w:cs="方正仿宋_GB2312"/>
          <w:b/>
          <w:bCs/>
          <w:spacing w:val="6"/>
          <w:sz w:val="20"/>
          <w:szCs w:val="20"/>
        </w:rPr>
        <w:t>三、</w:t>
      </w:r>
      <w:r>
        <w:rPr>
          <w:rFonts w:hint="eastAsia" w:ascii="方正仿宋_GB2312" w:hAnsi="方正仿宋_GB2312" w:eastAsia="方正仿宋_GB2312" w:cs="方正仿宋_GB2312"/>
          <w:b/>
          <w:bCs/>
          <w:spacing w:val="6"/>
          <w:sz w:val="20"/>
          <w:szCs w:val="20"/>
          <w:lang w:val="en-US" w:eastAsia="zh-CN"/>
        </w:rPr>
        <w:t>整体</w:t>
      </w:r>
      <w:r>
        <w:rPr>
          <w:rFonts w:hint="eastAsia" w:ascii="方正仿宋_GB2312" w:hAnsi="方正仿宋_GB2312" w:eastAsia="方正仿宋_GB2312" w:cs="方正仿宋_GB2312"/>
          <w:b/>
          <w:bCs/>
          <w:spacing w:val="6"/>
          <w:sz w:val="20"/>
          <w:szCs w:val="20"/>
        </w:rPr>
        <w:t>培训任务</w:t>
      </w:r>
      <w:r>
        <w:rPr>
          <w:rFonts w:hint="eastAsia" w:ascii="方正仿宋_GB2312" w:hAnsi="方正仿宋_GB2312" w:eastAsia="方正仿宋_GB2312" w:cs="方正仿宋_GB2312"/>
          <w:b/>
          <w:bCs/>
          <w:spacing w:val="6"/>
          <w:sz w:val="20"/>
          <w:szCs w:val="20"/>
          <w:lang w:val="en-US" w:eastAsia="zh-CN"/>
        </w:rPr>
        <w:t>及要求</w:t>
      </w:r>
    </w:p>
    <w:p w14:paraId="349EA2AD">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right="111"/>
        <w:textAlignment w:val="baseline"/>
        <w:rPr>
          <w:rFonts w:hint="eastAsia" w:ascii="仿宋" w:hAnsi="仿宋" w:eastAsia="仿宋" w:cs="仿宋"/>
          <w:b w:val="0"/>
          <w:bCs w:val="0"/>
          <w:color w:val="auto"/>
          <w:spacing w:val="7"/>
          <w:sz w:val="20"/>
          <w:szCs w:val="20"/>
          <w:lang w:val="en-US" w:eastAsia="zh-CN"/>
        </w:rPr>
      </w:pPr>
      <w:r>
        <w:rPr>
          <w:rFonts w:hint="eastAsia" w:ascii="仿宋" w:hAnsi="仿宋" w:eastAsia="仿宋" w:cs="仿宋"/>
          <w:b w:val="0"/>
          <w:bCs w:val="0"/>
          <w:color w:val="auto"/>
          <w:spacing w:val="7"/>
          <w:sz w:val="20"/>
          <w:szCs w:val="20"/>
          <w:lang w:val="en-US" w:eastAsia="zh-CN"/>
        </w:rPr>
        <w:t>（1）培训任务</w:t>
      </w:r>
    </w:p>
    <w:p w14:paraId="2C335430">
      <w:pPr>
        <w:pStyle w:val="2"/>
        <w:keepNext w:val="0"/>
        <w:keepLines w:val="0"/>
        <w:pageBreakBefore w:val="0"/>
        <w:widowControl/>
        <w:kinsoku/>
        <w:wordWrap w:val="0"/>
        <w:overflowPunct/>
        <w:topLinePunct w:val="0"/>
        <w:autoSpaceDE w:val="0"/>
        <w:autoSpaceDN w:val="0"/>
        <w:bidi w:val="0"/>
        <w:adjustRightInd w:val="0"/>
        <w:snapToGrid w:val="0"/>
        <w:spacing w:before="65" w:line="440" w:lineRule="exact"/>
        <w:ind w:left="0"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严格按照农业农村部办公厅《关于做好2026年高素质 农民培育工作的通知》(农办社〔2026〕4号)、湖南省农业农村厅关于印发《高素质农民培育项目管理工作规程(试行)》和《高素质农民培育规范(修订)》等文件要求，加强领导，统筹安排，精心组织，切实保障培育质量和效果。建立模块化课程体系，培训内容分为综合素养课、专业技能课、能力拓展课三类，综合素养课包括思想政治、政策法规、职业素养和文化素养类等课程，包含”开班第一课”,强化乡村振兴政策、法律法规、绿色发展、乡村治理等内容，实现习近平新时代中国特色社会主义思想课 程全覆盖，开设金融保险、农村普法、农产品质量安全、乡村治理和移风易俗、乡村建设微改造等课程。专业技能课应根据培育对象实际需求，紧紧围绕培育主题开设。能力拓展课由培育机构根据培育对象和培育目标自选开展、自行设计。</w:t>
      </w:r>
    </w:p>
    <w:p w14:paraId="051B079D">
      <w:pPr>
        <w:pStyle w:val="2"/>
        <w:keepNext w:val="0"/>
        <w:keepLines w:val="0"/>
        <w:pageBreakBefore w:val="0"/>
        <w:widowControl/>
        <w:kinsoku/>
        <w:wordWrap w:val="0"/>
        <w:overflowPunct/>
        <w:topLinePunct w:val="0"/>
        <w:autoSpaceDE w:val="0"/>
        <w:autoSpaceDN w:val="0"/>
        <w:bidi w:val="0"/>
        <w:adjustRightInd w:val="0"/>
        <w:snapToGrid w:val="0"/>
        <w:spacing w:before="65" w:line="440" w:lineRule="exact"/>
        <w:ind w:left="0"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（2）培训要求</w:t>
      </w:r>
    </w:p>
    <w:p w14:paraId="1431C761">
      <w:pPr>
        <w:pStyle w:val="2"/>
        <w:spacing w:before="211" w:line="440" w:lineRule="exact"/>
        <w:ind w:left="0" w:right="254" w:firstLine="424" w:firstLineChars="200"/>
        <w:rPr>
          <w:rFonts w:hint="eastAsia" w:ascii="仿宋" w:hAnsi="仿宋" w:eastAsia="仿宋" w:cs="仿宋"/>
          <w:color w:val="auto"/>
          <w:spacing w:val="6"/>
          <w:sz w:val="20"/>
          <w:szCs w:val="20"/>
          <w:lang w:eastAsia="zh-CN"/>
        </w:rPr>
      </w:pPr>
      <w:r>
        <w:rPr>
          <w:rFonts w:hint="eastAsia" w:ascii="仿宋" w:hAnsi="仿宋" w:eastAsia="仿宋" w:cs="仿宋"/>
          <w:b w:val="0"/>
          <w:bCs w:val="0"/>
          <w:color w:val="auto"/>
          <w:spacing w:val="6"/>
          <w:sz w:val="20"/>
          <w:szCs w:val="20"/>
          <w:lang w:val="en-US" w:eastAsia="zh-CN"/>
        </w:rPr>
        <w:t>2.1.确保培育质量：</w:t>
      </w:r>
      <w:r>
        <w:rPr>
          <w:rFonts w:hint="eastAsia" w:ascii="仿宋" w:hAnsi="仿宋" w:eastAsia="仿宋" w:cs="仿宋"/>
          <w:color w:val="auto"/>
          <w:spacing w:val="6"/>
          <w:sz w:val="20"/>
          <w:szCs w:val="20"/>
          <w:lang w:eastAsia="zh-CN"/>
        </w:rPr>
        <w:t>围绕农民培育需求，指导培育机构精准遴选培育对象。制定高素质农民教育培训工作实施方案，指导培育机构做 好课堂教学方案、实习实训方案、跟踪服务协议及其他规 范性培训文件，做到“一班一案”。</w:t>
      </w:r>
    </w:p>
    <w:p w14:paraId="25F0859C">
      <w:pPr>
        <w:pStyle w:val="2"/>
        <w:spacing w:before="12" w:line="440" w:lineRule="exact"/>
        <w:ind w:left="0" w:right="246" w:firstLine="424" w:firstLineChars="200"/>
        <w:jc w:val="both"/>
        <w:rPr>
          <w:rFonts w:hint="eastAsia" w:ascii="仿宋" w:hAnsi="仿宋" w:eastAsia="仿宋" w:cs="仿宋"/>
          <w:color w:val="auto"/>
          <w:spacing w:val="6"/>
          <w:sz w:val="20"/>
          <w:szCs w:val="20"/>
          <w:lang w:eastAsia="zh-CN"/>
        </w:rPr>
      </w:pPr>
      <w:r>
        <w:rPr>
          <w:rFonts w:hint="eastAsia" w:ascii="仿宋" w:hAnsi="仿宋" w:eastAsia="仿宋" w:cs="仿宋"/>
          <w:color w:val="auto"/>
          <w:spacing w:val="6"/>
          <w:sz w:val="20"/>
          <w:szCs w:val="20"/>
          <w:lang w:val="en-US" w:eastAsia="zh-CN"/>
        </w:rPr>
        <w:t>2.2.</w:t>
      </w:r>
      <w:r>
        <w:rPr>
          <w:rFonts w:hint="eastAsia" w:ascii="仿宋" w:hAnsi="仿宋" w:eastAsia="仿宋" w:cs="仿宋"/>
          <w:color w:val="auto"/>
          <w:spacing w:val="6"/>
          <w:sz w:val="20"/>
          <w:szCs w:val="20"/>
          <w:lang w:eastAsia="zh-CN"/>
        </w:rPr>
        <w:t>强化跟踪服务：培育机构要配备专门师资进行跟踪服务，跟踪服务需在培训班结束之日起一年内完成，人数不少于培训班总人数的60%,次数不少于2次。形式可包括技术指导、政策推介、发展帮扶、组织交流互助、组织参加 与培育主题相关的展会和技能竞赛等。推行“培育+孵化+ 跟踪服务”全链条模式，训后持续提供技术指导、政策对 接、产业帮扶等服务。建立优秀学员“传帮带”机制，发 挥示范带动作用。</w:t>
      </w:r>
    </w:p>
    <w:p w14:paraId="215B3420">
      <w:pPr>
        <w:pStyle w:val="2"/>
        <w:spacing w:before="12" w:line="440" w:lineRule="exact"/>
        <w:ind w:left="0" w:right="246" w:firstLine="424" w:firstLineChars="200"/>
        <w:jc w:val="both"/>
        <w:rPr>
          <w:rFonts w:hint="eastAsia" w:ascii="仿宋" w:hAnsi="仿宋" w:eastAsia="仿宋" w:cs="仿宋"/>
          <w:color w:val="auto"/>
          <w:spacing w:val="6"/>
          <w:sz w:val="20"/>
          <w:szCs w:val="20"/>
          <w:lang w:val="en-US" w:eastAsia="zh-CN"/>
        </w:rPr>
      </w:pPr>
      <w:r>
        <w:rPr>
          <w:rFonts w:hint="eastAsia" w:ascii="仿宋" w:hAnsi="仿宋" w:eastAsia="仿宋" w:cs="仿宋"/>
          <w:color w:val="auto"/>
          <w:spacing w:val="6"/>
          <w:sz w:val="20"/>
          <w:szCs w:val="20"/>
          <w:lang w:val="en-US" w:eastAsia="zh-CN"/>
        </w:rPr>
        <w:t>2.3.落实流程制度</w:t>
      </w:r>
    </w:p>
    <w:p w14:paraId="00FB0166">
      <w:pPr>
        <w:pStyle w:val="2"/>
        <w:spacing w:before="32" w:line="440" w:lineRule="exact"/>
        <w:ind w:left="0" w:right="111" w:firstLine="424" w:firstLineChars="200"/>
        <w:rPr>
          <w:rFonts w:hint="eastAsia" w:ascii="仿宋" w:hAnsi="仿宋" w:eastAsia="仿宋" w:cs="仿宋"/>
          <w:color w:val="auto"/>
          <w:spacing w:val="6"/>
          <w:sz w:val="20"/>
          <w:szCs w:val="20"/>
          <w:lang w:val="en-US" w:eastAsia="zh-CN"/>
        </w:rPr>
      </w:pPr>
      <w:r>
        <w:rPr>
          <w:rFonts w:hint="eastAsia" w:ascii="仿宋" w:hAnsi="仿宋" w:eastAsia="仿宋" w:cs="仿宋"/>
          <w:color w:val="auto"/>
          <w:spacing w:val="6"/>
          <w:sz w:val="20"/>
          <w:szCs w:val="20"/>
          <w:lang w:val="en-US" w:eastAsia="zh-CN"/>
        </w:rPr>
        <w:t>落实好培训班“9项制度”和学员“531”学习总结， 即：开班制度、班主任制度、开班第一课制度、学员考勤 制度、上课场景存档制度、满意度调查制度、培训台账制 度、培训剪影短视频留档制度、农业农村局管理人员跟班制度；5点记忆、3点感受、1点建议，“531”学习总结。建好信息台账，完善各类资料，加强后续管理，强化成果 应用，注重培训成效。及时报送工作方案、课堂教学方案、实习实训方案、跟踪服务协议，总结年度工作报告和经验 典型等资料。</w:t>
      </w:r>
    </w:p>
    <w:p w14:paraId="28D7590E">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0" w:firstLine="0" w:firstLineChars="0"/>
        <w:textAlignment w:val="baseline"/>
        <w:rPr>
          <w:rFonts w:hint="eastAsia" w:ascii="方正仿宋_GB2312" w:hAnsi="方正仿宋_GB2312" w:eastAsia="方正仿宋_GB2312" w:cs="方正仿宋_GB2312"/>
          <w:b/>
          <w:bCs/>
          <w:spacing w:val="6"/>
          <w:sz w:val="20"/>
          <w:szCs w:val="20"/>
          <w:lang w:val="en-US" w:eastAsia="zh-CN"/>
        </w:rPr>
      </w:pPr>
    </w:p>
    <w:p w14:paraId="3D86367D">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0" w:firstLine="0" w:firstLineChars="0"/>
        <w:textAlignment w:val="baseline"/>
        <w:rPr>
          <w:rFonts w:hint="default" w:ascii="方正仿宋_GB2312" w:hAnsi="方正仿宋_GB2312" w:eastAsia="方正仿宋_GB2312" w:cs="方正仿宋_GB2312"/>
          <w:b/>
          <w:bCs/>
          <w:spacing w:val="6"/>
          <w:sz w:val="20"/>
          <w:szCs w:val="20"/>
          <w:lang w:val="en-US" w:eastAsia="zh-CN"/>
        </w:rPr>
      </w:pPr>
      <w:r>
        <w:rPr>
          <w:rFonts w:hint="eastAsia" w:ascii="方正仿宋_GB2312" w:hAnsi="方正仿宋_GB2312" w:eastAsia="方正仿宋_GB2312" w:cs="方正仿宋_GB2312"/>
          <w:b/>
          <w:bCs/>
          <w:spacing w:val="6"/>
          <w:sz w:val="20"/>
          <w:szCs w:val="20"/>
          <w:lang w:val="en-US" w:eastAsia="zh-CN"/>
        </w:rPr>
        <w:t>四、具体分包</w:t>
      </w:r>
      <w:r>
        <w:rPr>
          <w:rFonts w:hint="eastAsia" w:ascii="方正仿宋_GB2312" w:hAnsi="方正仿宋_GB2312" w:eastAsia="方正仿宋_GB2312" w:cs="方正仿宋_GB2312"/>
          <w:b/>
          <w:bCs/>
          <w:spacing w:val="6"/>
          <w:sz w:val="20"/>
          <w:szCs w:val="20"/>
        </w:rPr>
        <w:t>培训任务</w:t>
      </w:r>
      <w:r>
        <w:rPr>
          <w:rFonts w:hint="eastAsia" w:ascii="方正仿宋_GB2312" w:hAnsi="方正仿宋_GB2312" w:eastAsia="方正仿宋_GB2312" w:cs="方正仿宋_GB2312"/>
          <w:b/>
          <w:bCs/>
          <w:spacing w:val="6"/>
          <w:sz w:val="20"/>
          <w:szCs w:val="20"/>
          <w:lang w:val="en-US" w:eastAsia="zh-CN"/>
        </w:rPr>
        <w:t>及要求</w:t>
      </w:r>
    </w:p>
    <w:p w14:paraId="5CBF806B">
      <w:pPr>
        <w:pStyle w:val="9"/>
        <w:keepNext w:val="0"/>
        <w:keepLines w:val="0"/>
        <w:pageBreakBefore w:val="0"/>
        <w:widowControl/>
        <w:kinsoku/>
        <w:wordWrap w:val="0"/>
        <w:overflowPunct/>
        <w:topLinePunct w:val="0"/>
        <w:autoSpaceDE w:val="0"/>
        <w:autoSpaceDN w:val="0"/>
        <w:bidi w:val="0"/>
        <w:adjustRightInd w:val="0"/>
        <w:snapToGrid w:val="0"/>
        <w:spacing w:before="32" w:line="234" w:lineRule="auto"/>
        <w:ind w:left="115" w:leftChars="0" w:right="111" w:rightChars="0"/>
        <w:textAlignment w:val="baseline"/>
        <w:rPr>
          <w:rFonts w:hint="eastAsia" w:ascii="方正仿宋_GB2312" w:hAnsi="方正仿宋_GB2312" w:eastAsia="方正仿宋_GB2312" w:cs="方正仿宋_GB2312"/>
          <w:b/>
          <w:bCs/>
          <w:color w:val="auto"/>
          <w:spacing w:val="5"/>
          <w:sz w:val="20"/>
          <w:szCs w:val="20"/>
        </w:rPr>
      </w:pPr>
      <w:r>
        <w:rPr>
          <w:rFonts w:hint="eastAsia" w:ascii="方正仿宋_GB2312" w:hAnsi="方正仿宋_GB2312" w:eastAsia="方正仿宋_GB2312" w:cs="方正仿宋_GB2312"/>
          <w:b/>
          <w:bCs/>
          <w:color w:val="auto"/>
          <w:spacing w:val="7"/>
          <w:lang w:val="en-US" w:eastAsia="zh-CN"/>
        </w:rPr>
        <w:t>包1：</w:t>
      </w:r>
      <w:r>
        <w:rPr>
          <w:rFonts w:hint="eastAsia" w:ascii="仿宋" w:hAnsi="仿宋" w:eastAsia="仿宋" w:cs="仿宋"/>
          <w:color w:val="auto"/>
          <w:spacing w:val="7"/>
          <w:lang w:val="en-US" w:eastAsia="zh-CN"/>
        </w:rPr>
        <w:t>蔬菜栽培技术技能提升及全产业链培训班、茶叶龙头企业负责人培训班</w:t>
      </w:r>
      <w:r>
        <w:rPr>
          <w:rFonts w:hint="eastAsia" w:ascii="方正仿宋_GB2312" w:hAnsi="方正仿宋_GB2312" w:eastAsia="方正仿宋_GB2312" w:cs="方正仿宋_GB2312"/>
          <w:b/>
          <w:bCs/>
          <w:color w:val="auto"/>
          <w:spacing w:val="5"/>
          <w:sz w:val="20"/>
          <w:szCs w:val="20"/>
          <w:lang w:eastAsia="zh-CN"/>
        </w:rPr>
        <w:t>（</w:t>
      </w:r>
      <w:r>
        <w:rPr>
          <w:rFonts w:hint="eastAsia" w:ascii="方正仿宋_GB2312" w:hAnsi="方正仿宋_GB2312" w:eastAsia="方正仿宋_GB2312" w:cs="方正仿宋_GB2312"/>
          <w:b/>
          <w:bCs/>
          <w:color w:val="auto"/>
          <w:spacing w:val="5"/>
          <w:sz w:val="20"/>
          <w:szCs w:val="20"/>
          <w:lang w:val="en-US" w:eastAsia="zh-CN"/>
        </w:rPr>
        <w:t>100</w:t>
      </w:r>
      <w:r>
        <w:rPr>
          <w:rFonts w:hint="eastAsia" w:ascii="方正仿宋_GB2312" w:hAnsi="方正仿宋_GB2312" w:eastAsia="方正仿宋_GB2312" w:cs="方正仿宋_GB2312"/>
          <w:b/>
          <w:bCs/>
          <w:color w:val="auto"/>
          <w:spacing w:val="5"/>
          <w:sz w:val="20"/>
          <w:szCs w:val="20"/>
        </w:rPr>
        <w:t>人</w:t>
      </w:r>
      <w:r>
        <w:rPr>
          <w:rFonts w:hint="eastAsia" w:ascii="方正仿宋_GB2312" w:hAnsi="方正仿宋_GB2312" w:eastAsia="方正仿宋_GB2312" w:cs="方正仿宋_GB2312"/>
          <w:b/>
          <w:bCs/>
          <w:color w:val="auto"/>
          <w:spacing w:val="5"/>
          <w:sz w:val="20"/>
          <w:szCs w:val="20"/>
          <w:lang w:eastAsia="zh-CN"/>
        </w:rPr>
        <w:t>）</w:t>
      </w:r>
      <w:r>
        <w:rPr>
          <w:rFonts w:hint="eastAsia" w:ascii="方正仿宋_GB2312" w:hAnsi="方正仿宋_GB2312" w:eastAsia="方正仿宋_GB2312" w:cs="方正仿宋_GB2312"/>
          <w:b/>
          <w:bCs/>
          <w:color w:val="auto"/>
          <w:spacing w:val="5"/>
          <w:sz w:val="20"/>
          <w:szCs w:val="20"/>
        </w:rPr>
        <w:t>。</w:t>
      </w:r>
    </w:p>
    <w:p w14:paraId="6EC351F6">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1.1</w:t>
      </w:r>
      <w:r>
        <w:rPr>
          <w:rFonts w:hint="eastAsia" w:ascii="仿宋" w:hAnsi="仿宋" w:eastAsia="仿宋" w:cs="仿宋"/>
          <w:color w:val="auto"/>
          <w:spacing w:val="6"/>
          <w:sz w:val="20"/>
          <w:szCs w:val="20"/>
          <w:lang w:val="en-US" w:eastAsia="zh-CN"/>
        </w:rPr>
        <w:t>蔬菜栽培技术技能提升及全产业链培训班（50人）</w:t>
      </w:r>
    </w:p>
    <w:p w14:paraId="7FBB17A1">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(1)培训对象： 向全市从事蔬菜生产的农民，重点是订单蔬菜种植大户、 家庭农场主、农民合作社成员、蔬菜产业从业人员等。</w:t>
      </w:r>
    </w:p>
    <w:p w14:paraId="717CFDD7">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(2)培训方式：</w:t>
      </w:r>
      <w:r>
        <w:rPr>
          <w:rFonts w:hint="eastAsia" w:ascii="仿宋" w:hAnsi="仿宋" w:eastAsia="仿宋" w:cs="仿宋"/>
          <w:color w:val="auto"/>
          <w:spacing w:val="6"/>
          <w:sz w:val="20"/>
          <w:szCs w:val="20"/>
          <w:lang w:eastAsia="zh-CN"/>
        </w:rPr>
        <w:t>课堂教学</w:t>
      </w:r>
      <w:r>
        <w:rPr>
          <w:rFonts w:hint="eastAsia" w:ascii="仿宋" w:hAnsi="仿宋" w:eastAsia="仿宋" w:cs="仿宋"/>
          <w:color w:val="auto"/>
          <w:spacing w:val="6"/>
          <w:sz w:val="20"/>
          <w:szCs w:val="20"/>
          <w:lang w:val="en-US" w:eastAsia="zh-CN"/>
        </w:rPr>
        <w:t>+</w:t>
      </w:r>
      <w:r>
        <w:rPr>
          <w:rFonts w:hint="eastAsia" w:ascii="仿宋" w:hAnsi="仿宋" w:eastAsia="仿宋" w:cs="仿宋"/>
          <w:color w:val="auto"/>
          <w:spacing w:val="6"/>
          <w:sz w:val="20"/>
          <w:szCs w:val="20"/>
          <w:lang w:eastAsia="zh-CN"/>
        </w:rPr>
        <w:t>课外实训</w:t>
      </w:r>
      <w:r>
        <w:rPr>
          <w:rFonts w:hint="eastAsia" w:ascii="仿宋" w:hAnsi="仿宋" w:eastAsia="仿宋" w:cs="仿宋"/>
          <w:color w:val="auto"/>
          <w:spacing w:val="6"/>
          <w:sz w:val="20"/>
          <w:szCs w:val="20"/>
          <w:lang w:val="en-US" w:eastAsia="zh-CN"/>
        </w:rPr>
        <w:t>模式；</w:t>
      </w:r>
      <w:r>
        <w:rPr>
          <w:rFonts w:hint="eastAsia" w:ascii="仿宋" w:hAnsi="仿宋" w:eastAsia="仿宋" w:cs="仿宋"/>
          <w:b w:val="0"/>
          <w:bCs w:val="0"/>
          <w:color w:val="auto"/>
          <w:spacing w:val="6"/>
          <w:sz w:val="20"/>
          <w:szCs w:val="20"/>
          <w:lang w:val="en-US" w:eastAsia="zh-CN"/>
        </w:rPr>
        <w:t>按“综合素养10%+专业技能70%+能力拓展20%”比例安排教学。</w:t>
      </w:r>
    </w:p>
    <w:p w14:paraId="2506CA0A">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color w:val="auto"/>
          <w:spacing w:val="6"/>
          <w:sz w:val="20"/>
          <w:szCs w:val="20"/>
          <w:lang w:eastAsia="zh-CN"/>
        </w:rPr>
      </w:pPr>
      <w:r>
        <w:rPr>
          <w:rFonts w:hint="eastAsia" w:ascii="仿宋" w:hAnsi="仿宋" w:eastAsia="仿宋" w:cs="仿宋"/>
          <w:b w:val="0"/>
          <w:bCs w:val="0"/>
          <w:color w:val="auto"/>
          <w:spacing w:val="6"/>
          <w:sz w:val="20"/>
          <w:szCs w:val="20"/>
          <w:lang w:val="en-US" w:eastAsia="zh-CN"/>
        </w:rPr>
        <w:t>(3)培训内容：</w:t>
      </w:r>
      <w:r>
        <w:rPr>
          <w:rFonts w:hint="eastAsia" w:ascii="仿宋" w:hAnsi="仿宋" w:eastAsia="仿宋" w:cs="仿宋"/>
          <w:color w:val="auto"/>
          <w:spacing w:val="6"/>
          <w:sz w:val="20"/>
          <w:szCs w:val="20"/>
          <w:lang w:eastAsia="zh-CN"/>
        </w:rPr>
        <w:t>围绕吉首市订单蔬菜产业发展需求，以蔬菜标准化生产技术、订单蔬菜质量管控为核心设计相关课程。重点开展蔬菜品种选育与引进、标准化栽培技术、水肥一体化、病虫害绿色防控、蔬菜质量安全与溯源管理、订单蔬菜采收与分级、冷链保鲜与储运、农田建设保护、农业防灾减灾等技术培训，提升学员蔬菜种植技术水平和订单农业履约能力。</w:t>
      </w:r>
    </w:p>
    <w:p w14:paraId="47A47DE1">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color w:val="auto"/>
          <w:spacing w:val="6"/>
          <w:sz w:val="20"/>
          <w:szCs w:val="20"/>
          <w:lang w:eastAsia="zh-CN"/>
        </w:rPr>
      </w:pPr>
      <w:r>
        <w:rPr>
          <w:rFonts w:hint="eastAsia" w:ascii="仿宋" w:hAnsi="仿宋" w:eastAsia="仿宋" w:cs="仿宋"/>
          <w:color w:val="auto"/>
          <w:spacing w:val="6"/>
          <w:sz w:val="20"/>
          <w:szCs w:val="20"/>
          <w:lang w:eastAsia="zh-CN"/>
        </w:rPr>
        <w:t>（</w:t>
      </w:r>
      <w:r>
        <w:rPr>
          <w:rFonts w:hint="eastAsia" w:ascii="仿宋" w:hAnsi="仿宋" w:eastAsia="仿宋" w:cs="仿宋"/>
          <w:color w:val="auto"/>
          <w:spacing w:val="6"/>
          <w:sz w:val="20"/>
          <w:szCs w:val="20"/>
          <w:lang w:val="en-US" w:eastAsia="zh-CN"/>
        </w:rPr>
        <w:t>4</w:t>
      </w:r>
      <w:r>
        <w:rPr>
          <w:rFonts w:hint="eastAsia" w:ascii="仿宋" w:hAnsi="仿宋" w:eastAsia="仿宋" w:cs="仿宋"/>
          <w:color w:val="auto"/>
          <w:spacing w:val="6"/>
          <w:sz w:val="20"/>
          <w:szCs w:val="20"/>
          <w:lang w:eastAsia="zh-CN"/>
        </w:rPr>
        <w:t>）</w:t>
      </w:r>
      <w:r>
        <w:rPr>
          <w:rFonts w:hint="eastAsia" w:ascii="仿宋" w:hAnsi="仿宋" w:eastAsia="仿宋" w:cs="仿宋"/>
          <w:color w:val="auto"/>
          <w:spacing w:val="6"/>
          <w:sz w:val="20"/>
          <w:szCs w:val="20"/>
          <w:lang w:val="en-US" w:eastAsia="zh-CN"/>
        </w:rPr>
        <w:t>学时要求：</w:t>
      </w:r>
      <w:r>
        <w:rPr>
          <w:rFonts w:hint="eastAsia" w:ascii="仿宋" w:hAnsi="仿宋" w:eastAsia="仿宋" w:cs="仿宋"/>
          <w:color w:val="auto"/>
          <w:spacing w:val="6"/>
          <w:sz w:val="20"/>
          <w:szCs w:val="20"/>
          <w:lang w:eastAsia="zh-CN"/>
        </w:rPr>
        <w:t>培训总学时不低于56学时(不包含报到、返程时间), 按“综合素养10%+专业技能70%+能力拓展20%”比例，课堂教学不低于32个学时，课外实训不低于24个学时</w:t>
      </w:r>
    </w:p>
    <w:p w14:paraId="79B0F7AA">
      <w:pPr>
        <w:pStyle w:val="2"/>
        <w:spacing w:line="440" w:lineRule="exact"/>
        <w:ind w:left="0" w:firstLine="424" w:firstLineChars="200"/>
        <w:rPr>
          <w:rFonts w:hint="eastAsia" w:ascii="仿宋" w:hAnsi="仿宋" w:eastAsia="仿宋" w:cs="仿宋"/>
          <w:b w:val="0"/>
          <w:bCs w:val="0"/>
          <w:color w:val="auto"/>
          <w:spacing w:val="6"/>
          <w:sz w:val="20"/>
          <w:szCs w:val="20"/>
          <w:lang w:val="en-US" w:eastAsia="zh-CN"/>
        </w:rPr>
      </w:pPr>
    </w:p>
    <w:p w14:paraId="246EE88B">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 xml:space="preserve">1.2 </w:t>
      </w:r>
      <w:r>
        <w:rPr>
          <w:rFonts w:hint="eastAsia" w:ascii="仿宋" w:hAnsi="仿宋" w:eastAsia="仿宋" w:cs="仿宋"/>
          <w:color w:val="auto"/>
          <w:spacing w:val="6"/>
          <w:sz w:val="20"/>
          <w:szCs w:val="20"/>
          <w:lang w:val="en-US" w:eastAsia="zh-CN"/>
        </w:rPr>
        <w:t>茶叶龙头企业负责人培训班（50人）</w:t>
      </w:r>
    </w:p>
    <w:p w14:paraId="2E4A9B99">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(1)培训对象：</w:t>
      </w:r>
      <w:r>
        <w:rPr>
          <w:rFonts w:hint="eastAsia" w:ascii="仿宋" w:hAnsi="仿宋" w:eastAsia="仿宋" w:cs="仿宋"/>
          <w:b w:val="0"/>
          <w:bCs w:val="0"/>
          <w:color w:val="auto"/>
          <w:spacing w:val="6"/>
          <w:sz w:val="20"/>
          <w:szCs w:val="20"/>
          <w:lang w:eastAsia="zh-CN"/>
        </w:rPr>
        <w:t>茶叶企业负责人、茶叶种植大户、茶叶合作社理事长等；</w:t>
      </w:r>
    </w:p>
    <w:p w14:paraId="08DDB3DB">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(2)培训方式：</w:t>
      </w:r>
      <w:r>
        <w:rPr>
          <w:rFonts w:hint="eastAsia" w:ascii="仿宋" w:hAnsi="仿宋" w:eastAsia="仿宋" w:cs="仿宋"/>
          <w:b w:val="0"/>
          <w:bCs w:val="0"/>
          <w:color w:val="auto"/>
          <w:spacing w:val="6"/>
          <w:sz w:val="20"/>
          <w:szCs w:val="20"/>
          <w:lang w:eastAsia="zh-CN"/>
        </w:rPr>
        <w:t>课堂教学</w:t>
      </w:r>
      <w:r>
        <w:rPr>
          <w:rFonts w:hint="eastAsia" w:ascii="仿宋" w:hAnsi="仿宋" w:eastAsia="仿宋" w:cs="仿宋"/>
          <w:b w:val="0"/>
          <w:bCs w:val="0"/>
          <w:color w:val="auto"/>
          <w:spacing w:val="6"/>
          <w:sz w:val="20"/>
          <w:szCs w:val="20"/>
          <w:lang w:val="en-US" w:eastAsia="zh-CN"/>
        </w:rPr>
        <w:t>+</w:t>
      </w:r>
      <w:r>
        <w:rPr>
          <w:rFonts w:hint="eastAsia" w:ascii="仿宋" w:hAnsi="仿宋" w:eastAsia="仿宋" w:cs="仿宋"/>
          <w:b w:val="0"/>
          <w:bCs w:val="0"/>
          <w:color w:val="auto"/>
          <w:spacing w:val="6"/>
          <w:sz w:val="20"/>
          <w:szCs w:val="20"/>
          <w:lang w:eastAsia="zh-CN"/>
        </w:rPr>
        <w:t>课外实训</w:t>
      </w:r>
      <w:r>
        <w:rPr>
          <w:rFonts w:hint="eastAsia" w:ascii="仿宋" w:hAnsi="仿宋" w:eastAsia="仿宋" w:cs="仿宋"/>
          <w:b w:val="0"/>
          <w:bCs w:val="0"/>
          <w:color w:val="auto"/>
          <w:spacing w:val="6"/>
          <w:sz w:val="20"/>
          <w:szCs w:val="20"/>
          <w:lang w:val="en-US" w:eastAsia="zh-CN"/>
        </w:rPr>
        <w:t>模式；按“综合素养10%+专业技能70%+能力拓展20%”比例安排教学。</w:t>
      </w:r>
    </w:p>
    <w:p w14:paraId="3EBE971F">
      <w:pPr>
        <w:pStyle w:val="2"/>
        <w:keepNext w:val="0"/>
        <w:keepLines w:val="0"/>
        <w:pageBreakBefore w:val="0"/>
        <w:widowControl/>
        <w:kinsoku/>
        <w:wordWrap w:val="0"/>
        <w:overflowPunct/>
        <w:topLinePunct w:val="0"/>
        <w:autoSpaceDE w:val="0"/>
        <w:autoSpaceDN w:val="0"/>
        <w:bidi w:val="0"/>
        <w:adjustRightInd w:val="0"/>
        <w:snapToGrid w:val="0"/>
        <w:spacing w:before="32" w:line="440" w:lineRule="exact"/>
        <w:ind w:left="0" w:leftChars="0" w:right="111" w:rightChars="0"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(3)培训内容：围绕茶叶产业发展，聚焦茶叶标准化生产、质量安全管控、品牌建设与市场推广、茶叶精深加工、茶文化与茶旅融合发展、企业经营管理与团队建设等内容开展培训，培育一批懂技术、善经营、会管理的茶叶龙头企业负责人，推动茶叶产业高质量发展。</w:t>
      </w:r>
    </w:p>
    <w:p w14:paraId="15CC68F8">
      <w:pPr>
        <w:pStyle w:val="2"/>
        <w:spacing w:line="440" w:lineRule="exact"/>
        <w:ind w:left="0" w:firstLine="424" w:firstLineChars="200"/>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（4）学时要求：总学时不低于104学时（不包含报到、返程时间），按“综合素养 10%+专业技能 70%+能力拓展 20%”比例安排教学，课堂教学不低于48学时，课外实训不低于56学时。</w:t>
      </w:r>
    </w:p>
    <w:p w14:paraId="61099A14">
      <w:pPr>
        <w:pStyle w:val="2"/>
        <w:spacing w:line="440" w:lineRule="exact"/>
        <w:ind w:left="0" w:firstLine="424" w:firstLineChars="200"/>
        <w:rPr>
          <w:rFonts w:hint="eastAsia" w:ascii="仿宋" w:hAnsi="仿宋" w:eastAsia="仿宋" w:cs="仿宋"/>
          <w:b w:val="0"/>
          <w:bCs w:val="0"/>
          <w:color w:val="auto"/>
          <w:spacing w:val="6"/>
          <w:sz w:val="20"/>
          <w:szCs w:val="20"/>
          <w:lang w:val="en-US" w:eastAsia="zh-CN"/>
        </w:rPr>
      </w:pPr>
    </w:p>
    <w:p w14:paraId="3027AF4C">
      <w:pPr>
        <w:pStyle w:val="2"/>
        <w:keepNext w:val="0"/>
        <w:keepLines w:val="0"/>
        <w:pageBreakBefore w:val="0"/>
        <w:widowControl/>
        <w:kinsoku/>
        <w:wordWrap/>
        <w:overflowPunct/>
        <w:topLinePunct w:val="0"/>
        <w:autoSpaceDE/>
        <w:autoSpaceDN/>
        <w:bidi w:val="0"/>
        <w:adjustRightInd/>
        <w:snapToGrid/>
        <w:spacing w:line="440" w:lineRule="exact"/>
        <w:ind w:left="0" w:firstLine="426" w:firstLineChars="200"/>
        <w:textAlignment w:val="auto"/>
        <w:rPr>
          <w:rFonts w:hint="eastAsia" w:ascii="仿宋" w:hAnsi="仿宋" w:eastAsia="仿宋" w:cs="仿宋"/>
          <w:b w:val="0"/>
          <w:bCs w:val="0"/>
          <w:color w:val="auto"/>
          <w:spacing w:val="6"/>
          <w:sz w:val="20"/>
          <w:szCs w:val="20"/>
          <w:lang w:eastAsia="zh-CN"/>
        </w:rPr>
      </w:pPr>
      <w:r>
        <w:rPr>
          <w:rFonts w:hint="eastAsia" w:ascii="仿宋" w:hAnsi="仿宋" w:eastAsia="仿宋" w:cs="仿宋"/>
          <w:b/>
          <w:bCs/>
          <w:color w:val="auto"/>
          <w:spacing w:val="6"/>
          <w:sz w:val="20"/>
          <w:szCs w:val="20"/>
          <w:lang w:eastAsia="zh-CN"/>
        </w:rPr>
        <w:t>包2</w:t>
      </w:r>
      <w:r>
        <w:rPr>
          <w:rFonts w:hint="eastAsia" w:ascii="仿宋" w:hAnsi="仿宋" w:eastAsia="仿宋" w:cs="仿宋"/>
          <w:b w:val="0"/>
          <w:bCs w:val="0"/>
          <w:color w:val="auto"/>
          <w:spacing w:val="6"/>
          <w:sz w:val="20"/>
          <w:szCs w:val="20"/>
          <w:lang w:eastAsia="zh-CN"/>
        </w:rPr>
        <w:t>：</w:t>
      </w:r>
      <w:r>
        <w:rPr>
          <w:rFonts w:hint="eastAsia" w:ascii="仿宋" w:hAnsi="仿宋" w:eastAsia="仿宋" w:cs="仿宋"/>
          <w:b w:val="0"/>
          <w:bCs w:val="0"/>
          <w:color w:val="auto"/>
          <w:spacing w:val="6"/>
          <w:sz w:val="20"/>
          <w:szCs w:val="20"/>
          <w:lang w:val="en-US" w:eastAsia="zh-CN"/>
        </w:rPr>
        <w:t>农创客带头人能力提升培训班、乡村产业带头人培训班</w:t>
      </w:r>
      <w:r>
        <w:rPr>
          <w:rFonts w:hint="eastAsia" w:ascii="仿宋" w:hAnsi="仿宋" w:eastAsia="仿宋" w:cs="仿宋"/>
          <w:b w:val="0"/>
          <w:bCs w:val="0"/>
          <w:color w:val="auto"/>
          <w:spacing w:val="6"/>
          <w:sz w:val="20"/>
          <w:szCs w:val="20"/>
          <w:lang w:eastAsia="zh-CN"/>
        </w:rPr>
        <w:t>（</w:t>
      </w:r>
      <w:r>
        <w:rPr>
          <w:rFonts w:hint="eastAsia" w:ascii="仿宋" w:hAnsi="仿宋" w:eastAsia="仿宋" w:cs="仿宋"/>
          <w:b w:val="0"/>
          <w:bCs w:val="0"/>
          <w:color w:val="auto"/>
          <w:spacing w:val="6"/>
          <w:sz w:val="20"/>
          <w:szCs w:val="20"/>
          <w:lang w:val="en-US" w:eastAsia="zh-CN"/>
        </w:rPr>
        <w:t>100</w:t>
      </w:r>
      <w:r>
        <w:rPr>
          <w:rFonts w:hint="eastAsia" w:ascii="仿宋" w:hAnsi="仿宋" w:eastAsia="仿宋" w:cs="仿宋"/>
          <w:b w:val="0"/>
          <w:bCs w:val="0"/>
          <w:color w:val="auto"/>
          <w:spacing w:val="6"/>
          <w:sz w:val="20"/>
          <w:szCs w:val="20"/>
          <w:lang w:eastAsia="zh-CN"/>
        </w:rPr>
        <w:t>人）。</w:t>
      </w:r>
    </w:p>
    <w:p w14:paraId="1F1A0F00">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2.1</w:t>
      </w:r>
      <w:r>
        <w:rPr>
          <w:rFonts w:hint="eastAsia" w:ascii="仿宋" w:hAnsi="仿宋" w:eastAsia="仿宋" w:cs="仿宋"/>
          <w:color w:val="auto"/>
          <w:spacing w:val="6"/>
          <w:sz w:val="20"/>
          <w:szCs w:val="20"/>
          <w:lang w:eastAsia="zh-CN"/>
        </w:rPr>
        <w:t>农创客带头人能力提升培训班</w:t>
      </w:r>
      <w:r>
        <w:rPr>
          <w:rFonts w:hint="eastAsia" w:ascii="方正仿宋_GB2312" w:hAnsi="方正仿宋_GB2312" w:eastAsia="方正仿宋_GB2312" w:cs="方正仿宋_GB2312"/>
          <w:color w:val="auto"/>
          <w:spacing w:val="6"/>
          <w:sz w:val="20"/>
          <w:szCs w:val="20"/>
          <w:lang w:eastAsia="zh-CN"/>
        </w:rPr>
        <w:t>（</w:t>
      </w:r>
      <w:r>
        <w:rPr>
          <w:rFonts w:hint="eastAsia" w:ascii="方正仿宋_GB2312" w:hAnsi="方正仿宋_GB2312" w:eastAsia="方正仿宋_GB2312" w:cs="方正仿宋_GB2312"/>
          <w:color w:val="auto"/>
          <w:spacing w:val="6"/>
          <w:sz w:val="20"/>
          <w:szCs w:val="20"/>
          <w:lang w:val="en-US" w:eastAsia="zh-CN"/>
        </w:rPr>
        <w:t>50人</w:t>
      </w:r>
      <w:r>
        <w:rPr>
          <w:rFonts w:hint="eastAsia" w:ascii="方正仿宋_GB2312" w:hAnsi="方正仿宋_GB2312" w:eastAsia="方正仿宋_GB2312" w:cs="方正仿宋_GB2312"/>
          <w:color w:val="auto"/>
          <w:spacing w:val="6"/>
          <w:sz w:val="20"/>
          <w:szCs w:val="20"/>
          <w:lang w:eastAsia="zh-CN"/>
        </w:rPr>
        <w:t>）</w:t>
      </w:r>
      <w:r>
        <w:rPr>
          <w:rFonts w:hint="eastAsia" w:ascii="仿宋" w:hAnsi="仿宋" w:eastAsia="仿宋" w:cs="仿宋"/>
          <w:color w:val="auto"/>
          <w:spacing w:val="6"/>
          <w:sz w:val="20"/>
          <w:szCs w:val="20"/>
          <w:lang w:eastAsia="zh-CN"/>
        </w:rPr>
        <w:t>：</w:t>
      </w:r>
    </w:p>
    <w:p w14:paraId="48633378">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(1)培训对象：</w:t>
      </w:r>
      <w:r>
        <w:rPr>
          <w:rFonts w:hint="eastAsia" w:ascii="仿宋" w:hAnsi="仿宋" w:eastAsia="仿宋" w:cs="仿宋"/>
          <w:color w:val="auto"/>
          <w:spacing w:val="6"/>
          <w:sz w:val="20"/>
          <w:szCs w:val="20"/>
          <w:lang w:eastAsia="zh-CN"/>
        </w:rPr>
        <w:t>面向返乡大学生、农民工、退役军人等青年群体；</w:t>
      </w:r>
    </w:p>
    <w:p w14:paraId="73D574FD">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(2)培训方式：</w:t>
      </w:r>
      <w:r>
        <w:rPr>
          <w:rFonts w:hint="eastAsia" w:ascii="仿宋" w:hAnsi="仿宋" w:eastAsia="仿宋" w:cs="仿宋"/>
          <w:b w:val="0"/>
          <w:bCs w:val="0"/>
          <w:color w:val="auto"/>
          <w:spacing w:val="6"/>
          <w:sz w:val="20"/>
          <w:szCs w:val="20"/>
          <w:lang w:eastAsia="zh-CN"/>
        </w:rPr>
        <w:t>课堂教学</w:t>
      </w:r>
      <w:r>
        <w:rPr>
          <w:rFonts w:hint="eastAsia" w:ascii="仿宋" w:hAnsi="仿宋" w:eastAsia="仿宋" w:cs="仿宋"/>
          <w:b w:val="0"/>
          <w:bCs w:val="0"/>
          <w:color w:val="auto"/>
          <w:spacing w:val="6"/>
          <w:sz w:val="20"/>
          <w:szCs w:val="20"/>
          <w:lang w:val="en-US" w:eastAsia="zh-CN"/>
        </w:rPr>
        <w:t>+</w:t>
      </w:r>
      <w:r>
        <w:rPr>
          <w:rFonts w:hint="eastAsia" w:ascii="仿宋" w:hAnsi="仿宋" w:eastAsia="仿宋" w:cs="仿宋"/>
          <w:b w:val="0"/>
          <w:bCs w:val="0"/>
          <w:color w:val="auto"/>
          <w:spacing w:val="6"/>
          <w:sz w:val="20"/>
          <w:szCs w:val="20"/>
          <w:lang w:eastAsia="zh-CN"/>
        </w:rPr>
        <w:t>课外实训</w:t>
      </w:r>
      <w:r>
        <w:rPr>
          <w:rFonts w:hint="eastAsia" w:ascii="仿宋" w:hAnsi="仿宋" w:eastAsia="仿宋" w:cs="仿宋"/>
          <w:b w:val="0"/>
          <w:bCs w:val="0"/>
          <w:color w:val="auto"/>
          <w:spacing w:val="6"/>
          <w:sz w:val="20"/>
          <w:szCs w:val="20"/>
          <w:lang w:val="en-US" w:eastAsia="zh-CN"/>
        </w:rPr>
        <w:t>模式；按“综合素养10%+专业技能70%+能力拓展20%”比例安排教学。</w:t>
      </w:r>
    </w:p>
    <w:p w14:paraId="3DD02046">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color w:val="auto"/>
          <w:spacing w:val="6"/>
          <w:sz w:val="20"/>
          <w:szCs w:val="20"/>
          <w:lang w:eastAsia="zh-CN"/>
        </w:rPr>
      </w:pPr>
      <w:r>
        <w:rPr>
          <w:rFonts w:hint="eastAsia" w:ascii="仿宋" w:hAnsi="仿宋" w:eastAsia="仿宋" w:cs="仿宋"/>
          <w:b w:val="0"/>
          <w:bCs w:val="0"/>
          <w:color w:val="auto"/>
          <w:spacing w:val="6"/>
          <w:sz w:val="20"/>
          <w:szCs w:val="20"/>
          <w:lang w:val="en-US" w:eastAsia="zh-CN"/>
        </w:rPr>
        <w:t>(3)培训内容：</w:t>
      </w:r>
      <w:r>
        <w:rPr>
          <w:rFonts w:hint="eastAsia" w:ascii="仿宋" w:hAnsi="仿宋" w:eastAsia="仿宋" w:cs="仿宋"/>
          <w:color w:val="auto"/>
          <w:spacing w:val="6"/>
          <w:sz w:val="20"/>
          <w:szCs w:val="20"/>
          <w:lang w:eastAsia="zh-CN"/>
        </w:rPr>
        <w:t>开展创业孵化、政策申报、团队管理、品牌运营、市场开拓等全流程辅导。重点培育农创客和农业经理人，激发青年群体投身乡村振兴的积极性和创造性。面向农村初创群体，强化创业政策、项目选择、风险防控、法律法规等相关内容培训。</w:t>
      </w:r>
    </w:p>
    <w:p w14:paraId="7C4AD266">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（4）学时要求：培训班总学时不低于104学时（不包含报到、返程时间），按“综合素养10%+专业技能 70%+能力拓展20%”比例安排教学，课堂教学不低于48学时，课外实训不低于56学时。</w:t>
      </w:r>
    </w:p>
    <w:p w14:paraId="736BA573">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color w:val="auto"/>
          <w:spacing w:val="6"/>
          <w:sz w:val="20"/>
          <w:szCs w:val="20"/>
          <w:lang w:eastAsia="zh-CN"/>
        </w:rPr>
      </w:pPr>
    </w:p>
    <w:p w14:paraId="55CA0A48">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440" w:lineRule="exact"/>
        <w:ind w:firstLine="424" w:firstLineChars="200"/>
        <w:textAlignment w:val="baseline"/>
        <w:rPr>
          <w:rFonts w:hint="eastAsia" w:ascii="方正仿宋_GB2312" w:hAnsi="方正仿宋_GB2312" w:eastAsia="方正仿宋_GB2312" w:cs="方正仿宋_GB2312"/>
          <w:color w:val="auto"/>
          <w:spacing w:val="6"/>
          <w:sz w:val="20"/>
          <w:szCs w:val="20"/>
          <w:lang w:eastAsia="zh-CN"/>
        </w:rPr>
      </w:pPr>
      <w:r>
        <w:rPr>
          <w:rFonts w:hint="eastAsia" w:ascii="方正仿宋_GB2312" w:hAnsi="方正仿宋_GB2312" w:eastAsia="方正仿宋_GB2312" w:cs="方正仿宋_GB2312"/>
          <w:color w:val="auto"/>
          <w:spacing w:val="6"/>
          <w:sz w:val="20"/>
          <w:szCs w:val="20"/>
          <w:lang w:val="en-US" w:eastAsia="zh-CN"/>
        </w:rPr>
        <w:t xml:space="preserve">2.2 </w:t>
      </w:r>
      <w:r>
        <w:rPr>
          <w:rFonts w:hint="eastAsia" w:ascii="方正仿宋_GB2312" w:hAnsi="方正仿宋_GB2312" w:eastAsia="方正仿宋_GB2312" w:cs="方正仿宋_GB2312"/>
          <w:color w:val="auto"/>
          <w:spacing w:val="6"/>
          <w:sz w:val="20"/>
          <w:szCs w:val="20"/>
          <w:lang w:eastAsia="zh-CN"/>
        </w:rPr>
        <w:t>乡村产业带头人培训班（</w:t>
      </w:r>
      <w:r>
        <w:rPr>
          <w:rFonts w:hint="eastAsia" w:ascii="方正仿宋_GB2312" w:hAnsi="方正仿宋_GB2312" w:eastAsia="方正仿宋_GB2312" w:cs="方正仿宋_GB2312"/>
          <w:color w:val="auto"/>
          <w:spacing w:val="6"/>
          <w:sz w:val="20"/>
          <w:szCs w:val="20"/>
          <w:lang w:val="en-US" w:eastAsia="zh-CN"/>
        </w:rPr>
        <w:t>50人</w:t>
      </w:r>
      <w:r>
        <w:rPr>
          <w:rFonts w:hint="eastAsia" w:ascii="方正仿宋_GB2312" w:hAnsi="方正仿宋_GB2312" w:eastAsia="方正仿宋_GB2312" w:cs="方正仿宋_GB2312"/>
          <w:color w:val="auto"/>
          <w:spacing w:val="6"/>
          <w:sz w:val="20"/>
          <w:szCs w:val="20"/>
          <w:lang w:eastAsia="zh-CN"/>
        </w:rPr>
        <w:t>）：</w:t>
      </w:r>
    </w:p>
    <w:p w14:paraId="7C1ECFBC">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440" w:lineRule="exact"/>
        <w:ind w:firstLine="424" w:firstLineChars="200"/>
        <w:textAlignment w:val="baseline"/>
        <w:rPr>
          <w:rFonts w:hint="eastAsia" w:ascii="仿宋" w:hAnsi="仿宋" w:eastAsia="仿宋" w:cs="仿宋"/>
          <w:color w:val="auto"/>
          <w:spacing w:val="6"/>
          <w:sz w:val="20"/>
          <w:szCs w:val="20"/>
          <w:lang w:eastAsia="zh-CN"/>
        </w:rPr>
      </w:pPr>
      <w:r>
        <w:rPr>
          <w:rFonts w:hint="eastAsia" w:ascii="仿宋" w:hAnsi="仿宋" w:eastAsia="仿宋" w:cs="仿宋"/>
          <w:b w:val="0"/>
          <w:bCs w:val="0"/>
          <w:color w:val="auto"/>
          <w:spacing w:val="6"/>
          <w:sz w:val="20"/>
          <w:szCs w:val="20"/>
          <w:lang w:val="en-US" w:eastAsia="zh-CN"/>
        </w:rPr>
        <w:t>(1)培训对象：</w:t>
      </w:r>
      <w:r>
        <w:rPr>
          <w:rFonts w:hint="eastAsia" w:ascii="仿宋" w:hAnsi="仿宋" w:eastAsia="仿宋" w:cs="仿宋"/>
          <w:color w:val="auto"/>
          <w:spacing w:val="6"/>
          <w:sz w:val="20"/>
          <w:szCs w:val="20"/>
          <w:lang w:eastAsia="zh-CN"/>
        </w:rPr>
        <w:t>面向乡村产业发展带头人；</w:t>
      </w:r>
    </w:p>
    <w:p w14:paraId="2E6DD941">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(2)培训方式：</w:t>
      </w:r>
      <w:r>
        <w:rPr>
          <w:rFonts w:hint="eastAsia" w:ascii="仿宋" w:hAnsi="仿宋" w:eastAsia="仿宋" w:cs="仿宋"/>
          <w:b w:val="0"/>
          <w:bCs w:val="0"/>
          <w:color w:val="auto"/>
          <w:spacing w:val="6"/>
          <w:sz w:val="20"/>
          <w:szCs w:val="20"/>
          <w:lang w:eastAsia="zh-CN"/>
        </w:rPr>
        <w:t>课堂教学</w:t>
      </w:r>
      <w:r>
        <w:rPr>
          <w:rFonts w:hint="eastAsia" w:ascii="仿宋" w:hAnsi="仿宋" w:eastAsia="仿宋" w:cs="仿宋"/>
          <w:b w:val="0"/>
          <w:bCs w:val="0"/>
          <w:color w:val="auto"/>
          <w:spacing w:val="6"/>
          <w:sz w:val="20"/>
          <w:szCs w:val="20"/>
          <w:lang w:val="en-US" w:eastAsia="zh-CN"/>
        </w:rPr>
        <w:t>+</w:t>
      </w:r>
      <w:r>
        <w:rPr>
          <w:rFonts w:hint="eastAsia" w:ascii="仿宋" w:hAnsi="仿宋" w:eastAsia="仿宋" w:cs="仿宋"/>
          <w:b w:val="0"/>
          <w:bCs w:val="0"/>
          <w:color w:val="auto"/>
          <w:spacing w:val="6"/>
          <w:sz w:val="20"/>
          <w:szCs w:val="20"/>
          <w:lang w:eastAsia="zh-CN"/>
        </w:rPr>
        <w:t>课外实训</w:t>
      </w:r>
      <w:r>
        <w:rPr>
          <w:rFonts w:hint="eastAsia" w:ascii="仿宋" w:hAnsi="仿宋" w:eastAsia="仿宋" w:cs="仿宋"/>
          <w:b w:val="0"/>
          <w:bCs w:val="0"/>
          <w:color w:val="auto"/>
          <w:spacing w:val="6"/>
          <w:sz w:val="20"/>
          <w:szCs w:val="20"/>
          <w:lang w:val="en-US" w:eastAsia="zh-CN"/>
        </w:rPr>
        <w:t>模式；按“综合素养10%+专业技能70%+能力拓展20%”比例安排教学。</w:t>
      </w:r>
    </w:p>
    <w:p w14:paraId="6B23913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440" w:lineRule="exact"/>
        <w:ind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(3)培训内容：聚焦“农业+”科技教 育、休闲旅游、人工智能、生态康养、传统技艺领域人才 培养，服务乡村富民产业发展壮大和农民稳定增收，培育 乡村新产业新业态发展带头人。重点围绕乡村休闲旅游产 品开发、体验活动设计等内容培育农文旅融合发展带头人， 重点围绕储藏保鲜、预冷烘干、清洗分级、分割包装等内 容开展农产品产地加工培训，重点围绕农产品市场信息采 集与分析、品质鉴定与储运、市场营销与应急促销等内容 探索培育专兼业农产品经纪人。</w:t>
      </w:r>
    </w:p>
    <w:p w14:paraId="30E63440">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440" w:lineRule="exact"/>
        <w:ind w:firstLine="424" w:firstLineChars="200"/>
        <w:textAlignment w:val="baseline"/>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（4）学时要求：培训班总学时不低于104学时（不包含报到、返程时间），按“综合素养10%+专业技能 70%+能力拓展20%”比例安排教学，课堂教学不低于48学时，课外实训不低于56学时。</w:t>
      </w:r>
    </w:p>
    <w:p w14:paraId="597C8CCB">
      <w:pPr>
        <w:pStyle w:val="2"/>
        <w:keepNext w:val="0"/>
        <w:keepLines w:val="0"/>
        <w:pageBreakBefore w:val="0"/>
        <w:widowControl/>
        <w:kinsoku/>
        <w:wordWrap w:val="0"/>
        <w:overflowPunct/>
        <w:topLinePunct w:val="0"/>
        <w:autoSpaceDE w:val="0"/>
        <w:autoSpaceDN w:val="0"/>
        <w:bidi w:val="0"/>
        <w:adjustRightInd w:val="0"/>
        <w:snapToGrid w:val="0"/>
        <w:spacing w:line="227" w:lineRule="auto"/>
        <w:ind w:left="428"/>
        <w:textAlignment w:val="baseline"/>
        <w:rPr>
          <w:rFonts w:hint="eastAsia" w:ascii="方正仿宋_GB2312" w:hAnsi="方正仿宋_GB2312" w:eastAsia="方正仿宋_GB2312" w:cs="方正仿宋_GB2312"/>
          <w:b/>
          <w:bCs/>
          <w:color w:val="auto"/>
          <w:spacing w:val="5"/>
          <w:sz w:val="20"/>
          <w:szCs w:val="20"/>
        </w:rPr>
      </w:pPr>
    </w:p>
    <w:p w14:paraId="044BBCBC">
      <w:pPr>
        <w:pStyle w:val="2"/>
        <w:keepNext w:val="0"/>
        <w:keepLines w:val="0"/>
        <w:pageBreakBefore w:val="0"/>
        <w:widowControl/>
        <w:kinsoku/>
        <w:wordWrap w:val="0"/>
        <w:overflowPunct/>
        <w:topLinePunct w:val="0"/>
        <w:autoSpaceDE w:val="0"/>
        <w:autoSpaceDN w:val="0"/>
        <w:bidi w:val="0"/>
        <w:adjustRightInd w:val="0"/>
        <w:snapToGrid w:val="0"/>
        <w:spacing w:line="227" w:lineRule="auto"/>
        <w:ind w:left="428"/>
        <w:textAlignment w:val="baseline"/>
        <w:rPr>
          <w:rFonts w:hint="eastAsia" w:ascii="方正仿宋_GB2312" w:hAnsi="方正仿宋_GB2312" w:eastAsia="方正仿宋_GB2312" w:cs="方正仿宋_GB2312"/>
          <w:b/>
          <w:bCs/>
          <w:color w:val="auto"/>
          <w:spacing w:val="5"/>
          <w:sz w:val="20"/>
          <w:szCs w:val="20"/>
        </w:rPr>
      </w:pPr>
    </w:p>
    <w:p w14:paraId="0EE917C1">
      <w:pPr>
        <w:pStyle w:val="2"/>
        <w:keepNext w:val="0"/>
        <w:keepLines w:val="0"/>
        <w:pageBreakBefore w:val="0"/>
        <w:widowControl/>
        <w:kinsoku/>
        <w:wordWrap w:val="0"/>
        <w:overflowPunct/>
        <w:topLinePunct w:val="0"/>
        <w:autoSpaceDE w:val="0"/>
        <w:autoSpaceDN w:val="0"/>
        <w:bidi w:val="0"/>
        <w:adjustRightInd w:val="0"/>
        <w:snapToGrid w:val="0"/>
        <w:spacing w:line="227" w:lineRule="auto"/>
        <w:ind w:left="428"/>
        <w:textAlignment w:val="baseline"/>
        <w:rPr>
          <w:rFonts w:hint="eastAsia" w:ascii="方正仿宋_GB2312" w:hAnsi="方正仿宋_GB2312" w:eastAsia="方正仿宋_GB2312" w:cs="方正仿宋_GB2312"/>
          <w:b w:val="0"/>
          <w:bCs w:val="0"/>
          <w:color w:val="auto"/>
          <w:spacing w:val="5"/>
          <w:sz w:val="20"/>
          <w:szCs w:val="20"/>
        </w:rPr>
      </w:pPr>
      <w:r>
        <w:rPr>
          <w:rFonts w:hint="eastAsia" w:ascii="方正仿宋_GB2312" w:hAnsi="方正仿宋_GB2312" w:eastAsia="方正仿宋_GB2312" w:cs="方正仿宋_GB2312"/>
          <w:b/>
          <w:bCs/>
          <w:color w:val="auto"/>
          <w:spacing w:val="5"/>
          <w:sz w:val="20"/>
          <w:szCs w:val="20"/>
        </w:rPr>
        <w:t>包</w:t>
      </w:r>
      <w:r>
        <w:rPr>
          <w:rFonts w:hint="eastAsia" w:ascii="方正仿宋_GB2312" w:hAnsi="方正仿宋_GB2312" w:eastAsia="方正仿宋_GB2312" w:cs="方正仿宋_GB2312"/>
          <w:b/>
          <w:bCs/>
          <w:color w:val="auto"/>
          <w:spacing w:val="5"/>
          <w:sz w:val="20"/>
          <w:szCs w:val="20"/>
          <w:lang w:val="en-US" w:eastAsia="zh-CN"/>
        </w:rPr>
        <w:t>3</w:t>
      </w:r>
      <w:r>
        <w:rPr>
          <w:rFonts w:hint="eastAsia" w:ascii="方正仿宋_GB2312" w:hAnsi="方正仿宋_GB2312" w:eastAsia="方正仿宋_GB2312" w:cs="方正仿宋_GB2312"/>
          <w:b/>
          <w:bCs/>
          <w:color w:val="auto"/>
          <w:spacing w:val="5"/>
          <w:sz w:val="20"/>
          <w:szCs w:val="20"/>
        </w:rPr>
        <w:t>：</w:t>
      </w:r>
      <w:r>
        <w:rPr>
          <w:rFonts w:hint="eastAsia" w:ascii="方正仿宋_GB2312" w:hAnsi="方正仿宋_GB2312" w:eastAsia="方正仿宋_GB2312" w:cs="方正仿宋_GB2312"/>
          <w:b w:val="0"/>
          <w:bCs w:val="0"/>
          <w:color w:val="auto"/>
          <w:spacing w:val="5"/>
          <w:sz w:val="20"/>
          <w:szCs w:val="20"/>
          <w:lang w:val="en-US" w:eastAsia="zh-CN"/>
        </w:rPr>
        <w:t>农机手技能提升专题培训班</w:t>
      </w:r>
      <w:r>
        <w:rPr>
          <w:rFonts w:hint="eastAsia" w:ascii="方正仿宋_GB2312" w:hAnsi="方正仿宋_GB2312" w:eastAsia="方正仿宋_GB2312" w:cs="方正仿宋_GB2312"/>
          <w:b w:val="0"/>
          <w:bCs w:val="0"/>
          <w:color w:val="auto"/>
          <w:spacing w:val="5"/>
          <w:sz w:val="20"/>
          <w:szCs w:val="20"/>
          <w:lang w:eastAsia="zh-CN"/>
        </w:rPr>
        <w:t>（</w:t>
      </w:r>
      <w:r>
        <w:rPr>
          <w:rFonts w:hint="eastAsia" w:ascii="方正仿宋_GB2312" w:hAnsi="方正仿宋_GB2312" w:eastAsia="方正仿宋_GB2312" w:cs="方正仿宋_GB2312"/>
          <w:b w:val="0"/>
          <w:bCs w:val="0"/>
          <w:color w:val="auto"/>
          <w:spacing w:val="5"/>
          <w:sz w:val="20"/>
          <w:szCs w:val="20"/>
        </w:rPr>
        <w:t>50人</w:t>
      </w:r>
      <w:r>
        <w:rPr>
          <w:rFonts w:hint="eastAsia" w:ascii="方正仿宋_GB2312" w:hAnsi="方正仿宋_GB2312" w:eastAsia="方正仿宋_GB2312" w:cs="方正仿宋_GB2312"/>
          <w:b w:val="0"/>
          <w:bCs w:val="0"/>
          <w:color w:val="auto"/>
          <w:spacing w:val="5"/>
          <w:sz w:val="20"/>
          <w:szCs w:val="20"/>
          <w:lang w:eastAsia="zh-CN"/>
        </w:rPr>
        <w:t>）</w:t>
      </w:r>
      <w:r>
        <w:rPr>
          <w:rFonts w:hint="eastAsia" w:ascii="方正仿宋_GB2312" w:hAnsi="方正仿宋_GB2312" w:eastAsia="方正仿宋_GB2312" w:cs="方正仿宋_GB2312"/>
          <w:b w:val="0"/>
          <w:bCs w:val="0"/>
          <w:color w:val="auto"/>
          <w:spacing w:val="5"/>
          <w:sz w:val="20"/>
          <w:szCs w:val="20"/>
        </w:rPr>
        <w:t>。</w:t>
      </w:r>
    </w:p>
    <w:p w14:paraId="49A1DFD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firstLine="424" w:firstLineChars="200"/>
        <w:textAlignment w:val="baseline"/>
        <w:rPr>
          <w:rFonts w:hint="eastAsia" w:ascii="方正仿宋_GB2312" w:hAnsi="方正仿宋_GB2312" w:eastAsia="方正仿宋_GB2312" w:cs="方正仿宋_GB2312"/>
          <w:b w:val="0"/>
          <w:bCs w:val="0"/>
          <w:color w:val="FF0000"/>
          <w:spacing w:val="7"/>
          <w:sz w:val="20"/>
          <w:szCs w:val="20"/>
          <w:lang w:eastAsia="zh-CN"/>
        </w:rPr>
      </w:pPr>
      <w:r>
        <w:rPr>
          <w:rFonts w:hint="eastAsia" w:ascii="仿宋" w:hAnsi="仿宋" w:eastAsia="仿宋" w:cs="仿宋"/>
          <w:b w:val="0"/>
          <w:bCs w:val="0"/>
          <w:color w:val="auto"/>
          <w:spacing w:val="6"/>
          <w:sz w:val="20"/>
          <w:szCs w:val="20"/>
          <w:lang w:val="en-US" w:eastAsia="zh-CN"/>
        </w:rPr>
        <w:t>(1)培训对象：</w:t>
      </w:r>
      <w:r>
        <w:rPr>
          <w:rFonts w:hint="eastAsia" w:ascii="方正仿宋_GB2312" w:hAnsi="方正仿宋_GB2312" w:eastAsia="方正仿宋_GB2312" w:cs="方正仿宋_GB2312"/>
          <w:b w:val="0"/>
          <w:bCs w:val="0"/>
          <w:color w:val="auto"/>
          <w:spacing w:val="7"/>
          <w:sz w:val="20"/>
          <w:szCs w:val="20"/>
          <w:lang w:eastAsia="zh-CN"/>
        </w:rPr>
        <w:t>面向全市专业农 机手、农机大户、农机作业服务组织带头人。</w:t>
      </w:r>
    </w:p>
    <w:p w14:paraId="7EF1DC8D">
      <w:pPr>
        <w:pStyle w:val="2"/>
        <w:keepNext w:val="0"/>
        <w:keepLines w:val="0"/>
        <w:pageBreakBefore w:val="0"/>
        <w:widowControl/>
        <w:kinsoku/>
        <w:wordWrap/>
        <w:overflowPunct/>
        <w:topLinePunct w:val="0"/>
        <w:autoSpaceDE/>
        <w:autoSpaceDN/>
        <w:bidi w:val="0"/>
        <w:adjustRightInd/>
        <w:snapToGrid/>
        <w:spacing w:line="440" w:lineRule="exact"/>
        <w:ind w:left="0" w:firstLine="424" w:firstLineChars="200"/>
        <w:textAlignment w:val="auto"/>
        <w:rPr>
          <w:rFonts w:hint="eastAsia" w:ascii="仿宋" w:hAnsi="仿宋" w:eastAsia="仿宋" w:cs="仿宋"/>
          <w:b w:val="0"/>
          <w:bCs w:val="0"/>
          <w:color w:val="auto"/>
          <w:spacing w:val="6"/>
          <w:sz w:val="20"/>
          <w:szCs w:val="20"/>
          <w:lang w:val="en-US" w:eastAsia="zh-CN"/>
        </w:rPr>
      </w:pPr>
      <w:r>
        <w:rPr>
          <w:rFonts w:hint="eastAsia" w:ascii="仿宋" w:hAnsi="仿宋" w:eastAsia="仿宋" w:cs="仿宋"/>
          <w:b w:val="0"/>
          <w:bCs w:val="0"/>
          <w:color w:val="auto"/>
          <w:spacing w:val="6"/>
          <w:sz w:val="20"/>
          <w:szCs w:val="20"/>
          <w:lang w:val="en-US" w:eastAsia="zh-CN"/>
        </w:rPr>
        <w:t>(2)培训方式：</w:t>
      </w:r>
      <w:r>
        <w:rPr>
          <w:rFonts w:hint="eastAsia" w:ascii="仿宋" w:hAnsi="仿宋" w:eastAsia="仿宋" w:cs="仿宋"/>
          <w:b w:val="0"/>
          <w:bCs w:val="0"/>
          <w:color w:val="auto"/>
          <w:spacing w:val="6"/>
          <w:sz w:val="20"/>
          <w:szCs w:val="20"/>
          <w:lang w:eastAsia="zh-CN"/>
        </w:rPr>
        <w:t>课堂教学</w:t>
      </w:r>
      <w:r>
        <w:rPr>
          <w:rFonts w:hint="eastAsia" w:ascii="仿宋" w:hAnsi="仿宋" w:eastAsia="仿宋" w:cs="仿宋"/>
          <w:b w:val="0"/>
          <w:bCs w:val="0"/>
          <w:color w:val="auto"/>
          <w:spacing w:val="6"/>
          <w:sz w:val="20"/>
          <w:szCs w:val="20"/>
          <w:lang w:val="en-US" w:eastAsia="zh-CN"/>
        </w:rPr>
        <w:t>+</w:t>
      </w:r>
      <w:r>
        <w:rPr>
          <w:rFonts w:hint="eastAsia" w:ascii="仿宋" w:hAnsi="仿宋" w:eastAsia="仿宋" w:cs="仿宋"/>
          <w:b w:val="0"/>
          <w:bCs w:val="0"/>
          <w:color w:val="auto"/>
          <w:spacing w:val="6"/>
          <w:sz w:val="20"/>
          <w:szCs w:val="20"/>
          <w:lang w:eastAsia="zh-CN"/>
        </w:rPr>
        <w:t>课外实训</w:t>
      </w:r>
      <w:r>
        <w:rPr>
          <w:rFonts w:hint="eastAsia" w:ascii="仿宋" w:hAnsi="仿宋" w:eastAsia="仿宋" w:cs="仿宋"/>
          <w:b w:val="0"/>
          <w:bCs w:val="0"/>
          <w:color w:val="auto"/>
          <w:spacing w:val="6"/>
          <w:sz w:val="20"/>
          <w:szCs w:val="20"/>
          <w:lang w:val="en-US" w:eastAsia="zh-CN"/>
        </w:rPr>
        <w:t>模式；</w:t>
      </w:r>
    </w:p>
    <w:p w14:paraId="7F74F6D4">
      <w:pPr>
        <w:pStyle w:val="2"/>
        <w:keepNext w:val="0"/>
        <w:keepLines w:val="0"/>
        <w:pageBreakBefore w:val="0"/>
        <w:widowControl/>
        <w:kinsoku/>
        <w:wordWrap w:val="0"/>
        <w:overflowPunct/>
        <w:topLinePunct w:val="0"/>
        <w:autoSpaceDE w:val="0"/>
        <w:autoSpaceDN w:val="0"/>
        <w:bidi w:val="0"/>
        <w:adjustRightInd w:val="0"/>
        <w:snapToGrid w:val="0"/>
        <w:spacing w:line="440" w:lineRule="exact"/>
        <w:ind w:left="0" w:firstLine="424" w:firstLineChars="200"/>
        <w:textAlignment w:val="baseline"/>
        <w:rPr>
          <w:rFonts w:hint="eastAsia" w:ascii="仿宋" w:hAnsi="仿宋" w:eastAsia="仿宋" w:cs="仿宋"/>
          <w:b w:val="0"/>
          <w:bCs w:val="0"/>
          <w:color w:val="auto"/>
          <w:spacing w:val="6"/>
          <w:sz w:val="20"/>
          <w:szCs w:val="20"/>
          <w:lang w:eastAsia="zh-CN"/>
        </w:rPr>
      </w:pPr>
      <w:r>
        <w:rPr>
          <w:rFonts w:hint="eastAsia" w:ascii="仿宋" w:hAnsi="仿宋" w:eastAsia="仿宋" w:cs="仿宋"/>
          <w:b w:val="0"/>
          <w:bCs w:val="0"/>
          <w:color w:val="auto"/>
          <w:spacing w:val="6"/>
          <w:sz w:val="20"/>
          <w:szCs w:val="20"/>
          <w:lang w:val="en-US" w:eastAsia="zh-CN"/>
        </w:rPr>
        <w:t>(3)培训内容：</w:t>
      </w:r>
      <w:r>
        <w:rPr>
          <w:rFonts w:hint="eastAsia" w:ascii="仿宋" w:hAnsi="仿宋" w:eastAsia="仿宋" w:cs="仿宋"/>
          <w:b w:val="0"/>
          <w:bCs w:val="0"/>
          <w:color w:val="auto"/>
          <w:spacing w:val="6"/>
          <w:sz w:val="20"/>
          <w:szCs w:val="20"/>
          <w:lang w:eastAsia="zh-CN"/>
        </w:rPr>
        <w:t>围绕 粮油作物高质量机播、水稻机械化移栽、高效飞防植保、机收减损、粮食烘干、农机抗灾救灾、农机安全生产、安 全操控、农机保养维修和主体经营管理能力提升等内容开 展实操实训与作业演练。结合农业领域低空经济发展趋势， 增设无人机农情监测、无人机播种施肥、吊装吊运、创新 场景应用等特色内容，培育一批懂智能农机、会操作无人 机的复合型农机手人才，提升农机作业效率和智能化水平。</w:t>
      </w:r>
    </w:p>
    <w:p w14:paraId="01F7C91E">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color w:val="FF0000"/>
          <w:spacing w:val="5"/>
          <w:sz w:val="20"/>
          <w:szCs w:val="20"/>
        </w:rPr>
      </w:pPr>
      <w:r>
        <w:rPr>
          <w:rFonts w:hint="eastAsia" w:ascii="方正仿宋_GB2312" w:hAnsi="方正仿宋_GB2312" w:eastAsia="方正仿宋_GB2312" w:cs="方正仿宋_GB2312"/>
          <w:color w:val="auto"/>
          <w:spacing w:val="5"/>
          <w:sz w:val="20"/>
          <w:szCs w:val="20"/>
          <w:lang w:eastAsia="zh-CN"/>
        </w:rPr>
        <w:t>（</w:t>
      </w:r>
      <w:r>
        <w:rPr>
          <w:rFonts w:hint="eastAsia" w:ascii="方正仿宋_GB2312" w:hAnsi="方正仿宋_GB2312" w:eastAsia="方正仿宋_GB2312" w:cs="方正仿宋_GB2312"/>
          <w:color w:val="auto"/>
          <w:spacing w:val="5"/>
          <w:sz w:val="20"/>
          <w:szCs w:val="20"/>
          <w:lang w:val="en-US" w:eastAsia="zh-CN"/>
        </w:rPr>
        <w:t>4</w:t>
      </w:r>
      <w:r>
        <w:rPr>
          <w:rFonts w:hint="eastAsia" w:ascii="方正仿宋_GB2312" w:hAnsi="方正仿宋_GB2312" w:eastAsia="方正仿宋_GB2312" w:cs="方正仿宋_GB2312"/>
          <w:color w:val="auto"/>
          <w:spacing w:val="5"/>
          <w:sz w:val="20"/>
          <w:szCs w:val="20"/>
          <w:lang w:eastAsia="zh-CN"/>
        </w:rPr>
        <w:t>）</w:t>
      </w:r>
      <w:r>
        <w:rPr>
          <w:rFonts w:hint="eastAsia" w:ascii="方正仿宋_GB2312" w:hAnsi="方正仿宋_GB2312" w:eastAsia="方正仿宋_GB2312" w:cs="方正仿宋_GB2312"/>
          <w:color w:val="auto"/>
          <w:spacing w:val="5"/>
          <w:sz w:val="20"/>
          <w:szCs w:val="20"/>
          <w:lang w:val="en-US" w:eastAsia="zh-CN"/>
        </w:rPr>
        <w:t>学时要求：</w:t>
      </w:r>
      <w:r>
        <w:rPr>
          <w:rFonts w:hint="eastAsia" w:ascii="方正仿宋_GB2312" w:hAnsi="方正仿宋_GB2312" w:eastAsia="方正仿宋_GB2312" w:cs="方正仿宋_GB2312"/>
          <w:color w:val="auto"/>
          <w:spacing w:val="5"/>
          <w:sz w:val="20"/>
          <w:szCs w:val="20"/>
        </w:rPr>
        <w:t>培训总学时不低于112学时(不包含报到、返程时间),按”综合素养10%+专业技能70%+能力拓展20%"比例，课堂教学不低于56学时，课外实训不低于56学时</w:t>
      </w:r>
      <w:r>
        <w:rPr>
          <w:rFonts w:hint="eastAsia" w:ascii="方正仿宋_GB2312" w:hAnsi="方正仿宋_GB2312" w:eastAsia="方正仿宋_GB2312" w:cs="方正仿宋_GB2312"/>
          <w:color w:val="FF0000"/>
          <w:spacing w:val="5"/>
          <w:sz w:val="20"/>
          <w:szCs w:val="20"/>
        </w:rPr>
        <w:t>。</w:t>
      </w:r>
    </w:p>
    <w:p w14:paraId="1FDD3D2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2" w:firstLineChars="200"/>
        <w:textAlignment w:val="baseline"/>
        <w:rPr>
          <w:rFonts w:hint="eastAsia"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b/>
          <w:bCs/>
          <w:color w:val="auto"/>
          <w:spacing w:val="5"/>
          <w:sz w:val="20"/>
          <w:szCs w:val="20"/>
          <w:lang w:val="en-US" w:eastAsia="zh-CN"/>
        </w:rPr>
        <w:t>五、培育机构要求：</w:t>
      </w:r>
    </w:p>
    <w:p w14:paraId="04230EB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color w:val="auto"/>
          <w:spacing w:val="5"/>
          <w:sz w:val="20"/>
          <w:szCs w:val="20"/>
          <w:lang w:val="en-US" w:eastAsia="zh-CN"/>
        </w:rPr>
        <w:t>1.培育机构负责制定开班计划、遴选培育对象、设置课程、聘请师资、优选教材、落实任务、建立档案、开展跟踪服务，指定专人负责组织实施，接受质量监管。委托其他机构承担部分环节的，应签订合作协议，培育机构对培育效果负最终责任。培育机构应将开班计划、学员信息、课程、师资、跟踪服务等情况全部录入农民教育培训信息管理系统。</w:t>
      </w:r>
    </w:p>
    <w:p w14:paraId="5B8C84A0">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color w:val="auto"/>
          <w:spacing w:val="5"/>
          <w:sz w:val="20"/>
          <w:szCs w:val="20"/>
          <w:lang w:val="en-US" w:eastAsia="zh-CN"/>
        </w:rPr>
        <w:t>2.对存在以下情况的培育机构应暂停或取消其实施资格、</w:t>
      </w:r>
      <w:r>
        <w:rPr>
          <w:rFonts w:hint="eastAsia" w:ascii="仿宋" w:hAnsi="仿宋" w:eastAsia="仿宋" w:cs="仿宋"/>
          <w:color w:val="auto"/>
          <w:spacing w:val="5"/>
          <w:sz w:val="20"/>
          <w:szCs w:val="20"/>
          <w:lang w:val="en-US" w:eastAsia="zh-CN"/>
        </w:rPr>
        <w:t>迫缴项</w:t>
      </w:r>
      <w:r>
        <w:rPr>
          <w:rFonts w:hint="eastAsia" w:ascii="方正仿宋_GB2312" w:hAnsi="方正仿宋_GB2312" w:eastAsia="方正仿宋_GB2312" w:cs="方正仿宋_GB2312"/>
          <w:color w:val="auto"/>
          <w:spacing w:val="5"/>
          <w:sz w:val="20"/>
          <w:szCs w:val="20"/>
          <w:lang w:val="en-US" w:eastAsia="zh-CN"/>
        </w:rPr>
        <w:t>目资金，三年内不再受理培育申请：</w:t>
      </w:r>
    </w:p>
    <w:p w14:paraId="01CC8C4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color w:val="auto"/>
          <w:spacing w:val="5"/>
          <w:sz w:val="20"/>
          <w:szCs w:val="20"/>
          <w:lang w:val="en-US" w:eastAsia="zh-CN"/>
        </w:rPr>
        <w:t>（1）.培育机构申报条件和培育过程弄虚作假的；</w:t>
      </w:r>
    </w:p>
    <w:p w14:paraId="5F81FFE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color w:val="auto"/>
          <w:spacing w:val="5"/>
          <w:sz w:val="20"/>
          <w:szCs w:val="20"/>
          <w:lang w:val="en-US" w:eastAsia="zh-CN"/>
        </w:rPr>
        <w:t>（2）.私自分包、转包培育任务的；</w:t>
      </w:r>
    </w:p>
    <w:p w14:paraId="6ED45473">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color w:val="auto"/>
          <w:spacing w:val="5"/>
          <w:sz w:val="20"/>
          <w:szCs w:val="20"/>
          <w:lang w:val="en-US" w:eastAsia="zh-CN"/>
        </w:rPr>
        <w:t>（3）.超出培育完成期限时间较长仍未能完成任务的；</w:t>
      </w:r>
    </w:p>
    <w:p w14:paraId="08663BC5">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color w:val="auto"/>
          <w:spacing w:val="5"/>
          <w:sz w:val="20"/>
          <w:szCs w:val="20"/>
          <w:lang w:val="en-US" w:eastAsia="zh-CN"/>
        </w:rPr>
        <w:t>（4）.培育资金使用严重违规或违反合同协议的，存在虚 报冒领、骗取套取行为的；</w:t>
      </w:r>
    </w:p>
    <w:p w14:paraId="44C4B049">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default" w:ascii="方正仿宋_GB2312" w:hAnsi="方正仿宋_GB2312" w:eastAsia="方正仿宋_GB2312" w:cs="方正仿宋_GB2312"/>
          <w:color w:val="auto"/>
          <w:spacing w:val="5"/>
          <w:sz w:val="20"/>
          <w:szCs w:val="20"/>
          <w:lang w:val="en-US" w:eastAsia="zh-CN"/>
        </w:rPr>
      </w:pPr>
      <w:r>
        <w:rPr>
          <w:rFonts w:hint="eastAsia" w:ascii="方正仿宋_GB2312" w:hAnsi="方正仿宋_GB2312" w:eastAsia="方正仿宋_GB2312" w:cs="方正仿宋_GB2312"/>
          <w:color w:val="auto"/>
          <w:spacing w:val="5"/>
          <w:sz w:val="20"/>
          <w:szCs w:val="20"/>
          <w:lang w:val="en-US" w:eastAsia="zh-CN"/>
        </w:rPr>
        <w:t>（5）.培育过程中出现安全责任事故、违法违规情况的。</w:t>
      </w:r>
    </w:p>
    <w:p w14:paraId="50B3AA7C">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2" w:firstLineChars="200"/>
        <w:textAlignment w:val="baseline"/>
        <w:rPr>
          <w:rFonts w:hint="eastAsia" w:ascii="方正仿宋_GB2312" w:hAnsi="方正仿宋_GB2312" w:eastAsia="方正仿宋_GB2312" w:cs="方正仿宋_GB2312"/>
          <w:b/>
          <w:bCs/>
          <w:color w:val="auto"/>
          <w:spacing w:val="5"/>
          <w:sz w:val="20"/>
          <w:szCs w:val="20"/>
          <w:lang w:val="en-US" w:eastAsia="zh-CN"/>
        </w:rPr>
      </w:pPr>
      <w:r>
        <w:rPr>
          <w:rFonts w:hint="eastAsia" w:ascii="方正仿宋_GB2312" w:hAnsi="方正仿宋_GB2312" w:eastAsia="方正仿宋_GB2312" w:cs="方正仿宋_GB2312"/>
          <w:b/>
          <w:bCs/>
          <w:color w:val="auto"/>
          <w:spacing w:val="5"/>
          <w:sz w:val="20"/>
          <w:szCs w:val="20"/>
          <w:lang w:val="en-US" w:eastAsia="zh-CN"/>
        </w:rPr>
        <w:t xml:space="preserve">六、培训教材 </w:t>
      </w:r>
    </w:p>
    <w:p w14:paraId="570FB5EF">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b w:val="0"/>
          <w:bCs w:val="0"/>
          <w:color w:val="auto"/>
          <w:spacing w:val="5"/>
          <w:sz w:val="20"/>
          <w:szCs w:val="20"/>
          <w:lang w:val="en-US" w:eastAsia="zh-CN"/>
        </w:rPr>
      </w:pPr>
      <w:r>
        <w:rPr>
          <w:rFonts w:hint="eastAsia" w:ascii="方正仿宋_GB2312" w:hAnsi="方正仿宋_GB2312" w:eastAsia="方正仿宋_GB2312" w:cs="方正仿宋_GB2312"/>
          <w:b w:val="0"/>
          <w:bCs w:val="0"/>
          <w:color w:val="auto"/>
          <w:spacing w:val="5"/>
          <w:sz w:val="20"/>
          <w:szCs w:val="20"/>
          <w:lang w:val="en-US" w:eastAsia="zh-CN"/>
        </w:rPr>
        <w:t>培育教材包括正式出版物和各级农业农村部门组织编制的培育手册。培育机构应严把教材质量关，经主管部门审核，选用规范、先进、实用的培育教材。</w:t>
      </w:r>
    </w:p>
    <w:p w14:paraId="58E7A202">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2" w:firstLineChars="200"/>
        <w:textAlignment w:val="baseline"/>
        <w:rPr>
          <w:rFonts w:hint="eastAsia" w:ascii="方正仿宋_GB2312" w:hAnsi="方正仿宋_GB2312" w:eastAsia="方正仿宋_GB2312" w:cs="方正仿宋_GB2312"/>
          <w:b/>
          <w:bCs/>
          <w:color w:val="auto"/>
          <w:spacing w:val="5"/>
          <w:sz w:val="20"/>
          <w:szCs w:val="20"/>
          <w:lang w:eastAsia="zh-CN"/>
        </w:rPr>
      </w:pPr>
      <w:r>
        <w:rPr>
          <w:rFonts w:hint="eastAsia" w:ascii="方正仿宋_GB2312" w:hAnsi="方正仿宋_GB2312" w:eastAsia="方正仿宋_GB2312" w:cs="方正仿宋_GB2312"/>
          <w:b/>
          <w:bCs/>
          <w:color w:val="auto"/>
          <w:spacing w:val="5"/>
          <w:sz w:val="20"/>
          <w:szCs w:val="20"/>
          <w:lang w:val="en-US" w:eastAsia="zh-CN"/>
        </w:rPr>
        <w:t xml:space="preserve">七、资金使用 </w:t>
      </w:r>
    </w:p>
    <w:p w14:paraId="713C64BB">
      <w:pPr>
        <w:pStyle w:val="2"/>
        <w:keepNext w:val="0"/>
        <w:keepLines w:val="0"/>
        <w:pageBreakBefore w:val="0"/>
        <w:widowControl/>
        <w:kinsoku/>
        <w:wordWrap w:val="0"/>
        <w:overflowPunct/>
        <w:topLinePunct w:val="0"/>
        <w:autoSpaceDE w:val="0"/>
        <w:autoSpaceDN w:val="0"/>
        <w:bidi w:val="0"/>
        <w:adjustRightInd w:val="0"/>
        <w:snapToGrid w:val="0"/>
        <w:spacing w:line="440" w:lineRule="exact"/>
        <w:ind w:firstLine="420" w:firstLineChars="200"/>
        <w:textAlignment w:val="baseline"/>
        <w:rPr>
          <w:rFonts w:hint="eastAsia" w:ascii="方正仿宋_GB2312" w:hAnsi="方正仿宋_GB2312" w:eastAsia="方正仿宋_GB2312" w:cs="方正仿宋_GB2312"/>
          <w:b/>
          <w:bCs/>
          <w:color w:val="auto"/>
          <w:spacing w:val="5"/>
          <w:sz w:val="20"/>
          <w:szCs w:val="20"/>
          <w:lang w:eastAsia="zh-CN"/>
        </w:rPr>
      </w:pPr>
      <w:r>
        <w:rPr>
          <w:rFonts w:hint="eastAsia" w:ascii="方正仿宋_GB2312" w:hAnsi="方正仿宋_GB2312" w:eastAsia="方正仿宋_GB2312" w:cs="方正仿宋_GB2312"/>
          <w:b w:val="0"/>
          <w:bCs w:val="0"/>
          <w:color w:val="auto"/>
          <w:spacing w:val="5"/>
          <w:sz w:val="20"/>
          <w:szCs w:val="20"/>
          <w:lang w:val="en-US" w:eastAsia="zh-CN"/>
        </w:rPr>
        <w:t>培育机构应当按照相关规定和合同、协议约定的用途使用培育资金。</w:t>
      </w:r>
    </w:p>
    <w:p w14:paraId="275D03E6">
      <w:pPr>
        <w:keepNext w:val="0"/>
        <w:keepLines w:val="0"/>
        <w:pageBreakBefore w:val="0"/>
        <w:widowControl/>
        <w:kinsoku/>
        <w:wordWrap w:val="0"/>
        <w:overflowPunct/>
        <w:topLinePunct w:val="0"/>
        <w:autoSpaceDE w:val="0"/>
        <w:autoSpaceDN w:val="0"/>
        <w:bidi w:val="0"/>
        <w:adjustRightInd w:val="0"/>
        <w:snapToGrid w:val="0"/>
        <w:spacing w:before="1" w:line="227" w:lineRule="auto"/>
        <w:ind w:left="13"/>
        <w:textAlignment w:val="baseline"/>
        <w:rPr>
          <w:rFonts w:hint="eastAsia" w:ascii="方正仿宋_GB2312" w:hAnsi="方正仿宋_GB2312" w:eastAsia="方正仿宋_GB2312" w:cs="方正仿宋_GB2312"/>
          <w:b/>
          <w:bCs/>
          <w:spacing w:val="6"/>
          <w:sz w:val="20"/>
          <w:szCs w:val="20"/>
          <w:lang w:val="en-US" w:eastAsia="zh-CN"/>
        </w:rPr>
      </w:pPr>
    </w:p>
    <w:p w14:paraId="01CD5307">
      <w:pPr>
        <w:keepNext w:val="0"/>
        <w:keepLines w:val="0"/>
        <w:pageBreakBefore w:val="0"/>
        <w:widowControl/>
        <w:kinsoku/>
        <w:wordWrap w:val="0"/>
        <w:overflowPunct/>
        <w:topLinePunct w:val="0"/>
        <w:autoSpaceDE w:val="0"/>
        <w:autoSpaceDN w:val="0"/>
        <w:bidi w:val="0"/>
        <w:adjustRightInd w:val="0"/>
        <w:snapToGrid w:val="0"/>
        <w:spacing w:before="1" w:line="227" w:lineRule="auto"/>
        <w:ind w:left="13" w:firstLine="426" w:firstLineChars="2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6"/>
          <w:sz w:val="20"/>
          <w:szCs w:val="20"/>
          <w:lang w:val="en-US" w:eastAsia="zh-CN"/>
        </w:rPr>
        <w:t>八</w:t>
      </w:r>
      <w:r>
        <w:rPr>
          <w:rFonts w:hint="eastAsia" w:ascii="方正仿宋_GB2312" w:hAnsi="方正仿宋_GB2312" w:eastAsia="方正仿宋_GB2312" w:cs="方正仿宋_GB2312"/>
          <w:b/>
          <w:bCs/>
          <w:spacing w:val="6"/>
          <w:sz w:val="20"/>
          <w:szCs w:val="20"/>
        </w:rPr>
        <w:t>、培育管理</w:t>
      </w:r>
    </w:p>
    <w:p w14:paraId="5695AC13">
      <w:pPr>
        <w:keepNext w:val="0"/>
        <w:keepLines w:val="0"/>
        <w:pageBreakBefore w:val="0"/>
        <w:widowControl/>
        <w:kinsoku/>
        <w:wordWrap w:val="0"/>
        <w:overflowPunct/>
        <w:topLinePunct w:val="0"/>
        <w:autoSpaceDE w:val="0"/>
        <w:autoSpaceDN w:val="0"/>
        <w:bidi w:val="0"/>
        <w:adjustRightInd w:val="0"/>
        <w:snapToGrid w:val="0"/>
        <w:spacing w:before="165" w:line="374" w:lineRule="auto"/>
        <w:ind w:left="8" w:right="39" w:firstLine="420"/>
        <w:textAlignment w:val="baseline"/>
        <w:rPr>
          <w:rFonts w:hint="eastAsia" w:ascii="方正仿宋_GB2312" w:hAnsi="方正仿宋_GB2312" w:eastAsia="方正仿宋_GB2312" w:cs="方正仿宋_GB2312"/>
          <w:b w:val="0"/>
          <w:bCs w:val="0"/>
          <w:sz w:val="20"/>
          <w:szCs w:val="20"/>
        </w:rPr>
      </w:pPr>
      <w:r>
        <w:rPr>
          <w:rFonts w:hint="eastAsia" w:ascii="方正仿宋_GB2312" w:hAnsi="方正仿宋_GB2312" w:eastAsia="方正仿宋_GB2312" w:cs="方正仿宋_GB2312"/>
          <w:b w:val="0"/>
          <w:bCs w:val="0"/>
          <w:spacing w:val="8"/>
          <w:sz w:val="20"/>
          <w:szCs w:val="20"/>
        </w:rPr>
        <w:t>培育机构应加强培育对象管理，要求培育对象在集中培育期间，严格遵守班级管理制度</w:t>
      </w:r>
      <w:r>
        <w:rPr>
          <w:rFonts w:hint="eastAsia" w:ascii="方正仿宋_GB2312" w:hAnsi="方正仿宋_GB2312" w:eastAsia="方正仿宋_GB2312" w:cs="方正仿宋_GB2312"/>
          <w:b w:val="0"/>
          <w:bCs w:val="0"/>
          <w:spacing w:val="8"/>
          <w:sz w:val="20"/>
          <w:szCs w:val="20"/>
          <w:lang w:eastAsia="zh-CN"/>
        </w:rPr>
        <w:t>，</w:t>
      </w:r>
      <w:r>
        <w:rPr>
          <w:rFonts w:hint="eastAsia" w:ascii="方正仿宋_GB2312" w:hAnsi="方正仿宋_GB2312" w:eastAsia="方正仿宋_GB2312" w:cs="方正仿宋_GB2312"/>
          <w:b w:val="0"/>
          <w:bCs w:val="0"/>
          <w:spacing w:val="8"/>
          <w:sz w:val="20"/>
          <w:szCs w:val="20"/>
        </w:rPr>
        <w:t>严禁酗酒</w:t>
      </w:r>
      <w:r>
        <w:rPr>
          <w:rFonts w:hint="eastAsia" w:ascii="方正仿宋_GB2312" w:hAnsi="方正仿宋_GB2312" w:eastAsia="方正仿宋_GB2312" w:cs="方正仿宋_GB2312"/>
          <w:b w:val="0"/>
          <w:bCs w:val="0"/>
          <w:spacing w:val="7"/>
          <w:sz w:val="20"/>
          <w:szCs w:val="20"/>
        </w:rPr>
        <w:t>、滋</w:t>
      </w:r>
      <w:r>
        <w:rPr>
          <w:rFonts w:hint="eastAsia" w:ascii="方正仿宋_GB2312" w:hAnsi="方正仿宋_GB2312" w:eastAsia="方正仿宋_GB2312" w:cs="方正仿宋_GB2312"/>
          <w:b w:val="0"/>
          <w:bCs w:val="0"/>
          <w:spacing w:val="8"/>
          <w:sz w:val="20"/>
          <w:szCs w:val="20"/>
        </w:rPr>
        <w:t>事或从事可能影响学习培训的娱乐活动。</w:t>
      </w:r>
    </w:p>
    <w:p w14:paraId="3389ACD7">
      <w:pPr>
        <w:keepNext w:val="0"/>
        <w:keepLines w:val="0"/>
        <w:pageBreakBefore w:val="0"/>
        <w:widowControl/>
        <w:kinsoku/>
        <w:wordWrap w:val="0"/>
        <w:overflowPunct/>
        <w:topLinePunct w:val="0"/>
        <w:autoSpaceDE w:val="0"/>
        <w:autoSpaceDN w:val="0"/>
        <w:bidi w:val="0"/>
        <w:adjustRightInd w:val="0"/>
        <w:snapToGrid w:val="0"/>
        <w:spacing w:before="4" w:line="227" w:lineRule="auto"/>
        <w:ind w:left="9" w:firstLine="426" w:firstLineChars="2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6"/>
          <w:sz w:val="20"/>
          <w:szCs w:val="20"/>
          <w:lang w:val="en-US" w:eastAsia="zh-CN"/>
        </w:rPr>
        <w:t>九</w:t>
      </w:r>
      <w:r>
        <w:rPr>
          <w:rFonts w:hint="eastAsia" w:ascii="方正仿宋_GB2312" w:hAnsi="方正仿宋_GB2312" w:eastAsia="方正仿宋_GB2312" w:cs="方正仿宋_GB2312"/>
          <w:b/>
          <w:bCs/>
          <w:spacing w:val="6"/>
          <w:sz w:val="20"/>
          <w:szCs w:val="20"/>
        </w:rPr>
        <w:t>、结业证书</w:t>
      </w:r>
    </w:p>
    <w:p w14:paraId="12DEE7E8">
      <w:pPr>
        <w:keepNext w:val="0"/>
        <w:keepLines w:val="0"/>
        <w:pageBreakBefore w:val="0"/>
        <w:widowControl/>
        <w:kinsoku/>
        <w:wordWrap w:val="0"/>
        <w:overflowPunct/>
        <w:topLinePunct w:val="0"/>
        <w:autoSpaceDE w:val="0"/>
        <w:autoSpaceDN w:val="0"/>
        <w:bidi w:val="0"/>
        <w:adjustRightInd w:val="0"/>
        <w:snapToGrid w:val="0"/>
        <w:spacing w:before="162" w:line="374" w:lineRule="auto"/>
        <w:ind w:left="8" w:firstLine="420"/>
        <w:textAlignment w:val="baseline"/>
        <w:rPr>
          <w:rFonts w:hint="eastAsia" w:ascii="方正仿宋_GB2312" w:hAnsi="方正仿宋_GB2312" w:eastAsia="方正仿宋_GB2312" w:cs="方正仿宋_GB2312"/>
          <w:spacing w:val="8"/>
          <w:sz w:val="20"/>
          <w:szCs w:val="20"/>
        </w:rPr>
      </w:pPr>
      <w:r>
        <w:rPr>
          <w:rFonts w:hint="eastAsia" w:ascii="方正仿宋_GB2312" w:hAnsi="方正仿宋_GB2312" w:eastAsia="方正仿宋_GB2312" w:cs="方正仿宋_GB2312"/>
          <w:spacing w:val="9"/>
          <w:sz w:val="20"/>
          <w:szCs w:val="20"/>
        </w:rPr>
        <w:t>培育机构根据课程考核和考勤情况</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9"/>
          <w:sz w:val="20"/>
          <w:szCs w:val="20"/>
        </w:rPr>
        <w:t>综合评价学员学习成果对完成学习任务的培育对象</w:t>
      </w:r>
      <w:r>
        <w:rPr>
          <w:rFonts w:hint="eastAsia" w:ascii="方正仿宋_GB2312" w:hAnsi="方正仿宋_GB2312" w:eastAsia="方正仿宋_GB2312" w:cs="方正仿宋_GB2312"/>
          <w:spacing w:val="8"/>
          <w:sz w:val="20"/>
          <w:szCs w:val="20"/>
        </w:rPr>
        <w:t>颁发结业证书。证书及名单要报主管部门备案。</w:t>
      </w:r>
    </w:p>
    <w:p w14:paraId="726EE616">
      <w:pPr>
        <w:keepNext w:val="0"/>
        <w:keepLines w:val="0"/>
        <w:pageBreakBefore w:val="0"/>
        <w:widowControl/>
        <w:kinsoku/>
        <w:wordWrap w:val="0"/>
        <w:overflowPunct/>
        <w:topLinePunct w:val="0"/>
        <w:autoSpaceDE w:val="0"/>
        <w:autoSpaceDN w:val="0"/>
        <w:bidi w:val="0"/>
        <w:adjustRightInd w:val="0"/>
        <w:snapToGrid w:val="0"/>
        <w:spacing w:before="162" w:line="374" w:lineRule="auto"/>
        <w:ind w:left="8" w:firstLine="420"/>
        <w:textAlignment w:val="baseline"/>
        <w:rPr>
          <w:rFonts w:hint="eastAsia" w:ascii="方正仿宋_GB2312" w:hAnsi="方正仿宋_GB2312" w:eastAsia="方正仿宋_GB2312" w:cs="方正仿宋_GB2312"/>
          <w:b/>
          <w:bCs/>
          <w:spacing w:val="9"/>
          <w:sz w:val="20"/>
          <w:szCs w:val="20"/>
        </w:rPr>
      </w:pPr>
      <w:r>
        <w:rPr>
          <w:rFonts w:hint="eastAsia" w:ascii="方正仿宋_GB2312" w:hAnsi="方正仿宋_GB2312" w:eastAsia="方正仿宋_GB2312" w:cs="方正仿宋_GB2312"/>
          <w:b/>
          <w:bCs/>
          <w:spacing w:val="9"/>
          <w:sz w:val="20"/>
          <w:szCs w:val="20"/>
        </w:rPr>
        <w:t>十、培训服务费及付款方式：</w:t>
      </w:r>
    </w:p>
    <w:p w14:paraId="309CA901">
      <w:pPr>
        <w:keepNext w:val="0"/>
        <w:keepLines w:val="0"/>
        <w:pageBreakBefore w:val="0"/>
        <w:widowControl/>
        <w:kinsoku/>
        <w:wordWrap w:val="0"/>
        <w:overflowPunct/>
        <w:topLinePunct w:val="0"/>
        <w:autoSpaceDE w:val="0"/>
        <w:autoSpaceDN w:val="0"/>
        <w:bidi w:val="0"/>
        <w:adjustRightInd w:val="0"/>
        <w:snapToGrid w:val="0"/>
        <w:spacing w:before="161" w:line="227" w:lineRule="auto"/>
        <w:ind w:left="429"/>
        <w:textAlignment w:val="baseline"/>
        <w:rPr>
          <w:rFonts w:hint="eastAsia" w:ascii="方正仿宋_GB2312" w:hAnsi="方正仿宋_GB2312" w:eastAsia="方正仿宋_GB2312" w:cs="方正仿宋_GB2312"/>
          <w:color w:val="auto"/>
          <w:sz w:val="20"/>
          <w:szCs w:val="20"/>
          <w:lang w:eastAsia="zh-CN"/>
        </w:rPr>
      </w:pPr>
      <w:r>
        <w:rPr>
          <w:rFonts w:hint="eastAsia" w:ascii="方正仿宋_GB2312" w:hAnsi="方正仿宋_GB2312" w:eastAsia="方正仿宋_GB2312" w:cs="方正仿宋_GB2312"/>
          <w:color w:val="auto"/>
          <w:spacing w:val="9"/>
          <w:sz w:val="20"/>
          <w:szCs w:val="20"/>
        </w:rPr>
        <w:t>支付人：</w:t>
      </w:r>
      <w:r>
        <w:rPr>
          <w:rFonts w:hint="eastAsia" w:ascii="方正仿宋_GB2312" w:hAnsi="方正仿宋_GB2312" w:eastAsia="方正仿宋_GB2312" w:cs="方正仿宋_GB2312"/>
          <w:color w:val="auto"/>
          <w:spacing w:val="9"/>
          <w:sz w:val="20"/>
          <w:szCs w:val="20"/>
          <w:lang w:eastAsia="zh-CN"/>
        </w:rPr>
        <w:t>吉首市农业农村局</w:t>
      </w:r>
    </w:p>
    <w:p w14:paraId="7DA37A44">
      <w:pPr>
        <w:keepNext w:val="0"/>
        <w:keepLines w:val="0"/>
        <w:pageBreakBefore w:val="0"/>
        <w:widowControl/>
        <w:kinsoku/>
        <w:wordWrap w:val="0"/>
        <w:overflowPunct/>
        <w:topLinePunct w:val="0"/>
        <w:autoSpaceDE w:val="0"/>
        <w:autoSpaceDN w:val="0"/>
        <w:bidi w:val="0"/>
        <w:adjustRightInd w:val="0"/>
        <w:snapToGrid w:val="0"/>
        <w:spacing w:before="73" w:line="377" w:lineRule="auto"/>
        <w:ind w:left="8" w:right="69" w:firstLine="419"/>
        <w:textAlignment w:val="baseline"/>
        <w:rPr>
          <w:rFonts w:hint="default" w:ascii="方正仿宋_GB2312" w:hAnsi="方正仿宋_GB2312" w:eastAsia="方正仿宋_GB2312" w:cs="方正仿宋_GB2312"/>
          <w:color w:val="FF0000"/>
          <w:sz w:val="20"/>
          <w:szCs w:val="20"/>
          <w:lang w:val="en-US" w:eastAsia="zh-CN"/>
        </w:rPr>
      </w:pPr>
      <w:r>
        <w:rPr>
          <w:rFonts w:hint="eastAsia" w:ascii="方正仿宋_GB2312" w:hAnsi="方正仿宋_GB2312" w:eastAsia="方正仿宋_GB2312" w:cs="方正仿宋_GB2312"/>
          <w:color w:val="auto"/>
          <w:spacing w:val="9"/>
          <w:sz w:val="20"/>
          <w:szCs w:val="20"/>
        </w:rPr>
        <w:t>付款方式：</w:t>
      </w:r>
      <w:r>
        <w:rPr>
          <w:rFonts w:hint="eastAsia" w:ascii="方正仿宋_GB2312" w:hAnsi="方正仿宋_GB2312" w:eastAsia="方正仿宋_GB2312" w:cs="方正仿宋_GB2312"/>
          <w:color w:val="auto"/>
          <w:spacing w:val="9"/>
          <w:sz w:val="20"/>
          <w:szCs w:val="20"/>
          <w:lang w:val="en-US" w:eastAsia="zh-CN"/>
        </w:rPr>
        <w:t>按合同约定</w:t>
      </w:r>
    </w:p>
    <w:p w14:paraId="2FEFD6EA">
      <w:pPr>
        <w:keepNext w:val="0"/>
        <w:keepLines w:val="0"/>
        <w:pageBreakBefore w:val="0"/>
        <w:widowControl/>
        <w:kinsoku/>
        <w:wordWrap w:val="0"/>
        <w:overflowPunct/>
        <w:topLinePunct w:val="0"/>
        <w:autoSpaceDE w:val="0"/>
        <w:autoSpaceDN w:val="0"/>
        <w:bidi w:val="0"/>
        <w:adjustRightInd w:val="0"/>
        <w:snapToGrid w:val="0"/>
        <w:spacing w:line="227" w:lineRule="auto"/>
        <w:ind w:left="9" w:firstLine="430" w:firstLineChars="2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十</w:t>
      </w:r>
      <w:r>
        <w:rPr>
          <w:rFonts w:hint="eastAsia" w:ascii="方正仿宋_GB2312" w:hAnsi="方正仿宋_GB2312" w:eastAsia="方正仿宋_GB2312" w:cs="方正仿宋_GB2312"/>
          <w:b/>
          <w:bCs/>
          <w:spacing w:val="7"/>
          <w:sz w:val="20"/>
          <w:szCs w:val="20"/>
          <w:lang w:val="en-US" w:eastAsia="zh-CN"/>
        </w:rPr>
        <w:t>一</w:t>
      </w:r>
      <w:r>
        <w:rPr>
          <w:rFonts w:hint="eastAsia" w:ascii="方正仿宋_GB2312" w:hAnsi="方正仿宋_GB2312" w:eastAsia="方正仿宋_GB2312" w:cs="方正仿宋_GB2312"/>
          <w:b/>
          <w:bCs/>
          <w:spacing w:val="7"/>
          <w:sz w:val="20"/>
          <w:szCs w:val="20"/>
        </w:rPr>
        <w:t>、其他要求及说明</w:t>
      </w:r>
    </w:p>
    <w:p w14:paraId="178C4C53">
      <w:pPr>
        <w:keepNext w:val="0"/>
        <w:keepLines w:val="0"/>
        <w:pageBreakBefore w:val="0"/>
        <w:widowControl/>
        <w:kinsoku/>
        <w:wordWrap w:val="0"/>
        <w:overflowPunct/>
        <w:topLinePunct w:val="0"/>
        <w:autoSpaceDE w:val="0"/>
        <w:autoSpaceDN w:val="0"/>
        <w:bidi w:val="0"/>
        <w:adjustRightInd w:val="0"/>
        <w:snapToGrid w:val="0"/>
        <w:spacing w:before="160" w:line="378" w:lineRule="auto"/>
        <w:ind w:left="8" w:right="69" w:firstLine="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（一）本项目采用费用总包干方式，包含所需相关培训的所有费用，如一旦成交，在项目实施中出现任何遗漏，均由成交供应商自行提供，采购人不再支付任何费用。</w:t>
      </w:r>
    </w:p>
    <w:p w14:paraId="46E61C14">
      <w:pPr>
        <w:keepNext w:val="0"/>
        <w:keepLines w:val="0"/>
        <w:pageBreakBefore w:val="0"/>
        <w:widowControl/>
        <w:kinsoku/>
        <w:wordWrap w:val="0"/>
        <w:overflowPunct/>
        <w:topLinePunct w:val="0"/>
        <w:autoSpaceDE w:val="0"/>
        <w:autoSpaceDN w:val="0"/>
        <w:bidi w:val="0"/>
        <w:adjustRightInd w:val="0"/>
        <w:snapToGrid w:val="0"/>
        <w:spacing w:line="376" w:lineRule="auto"/>
        <w:ind w:left="9" w:firstLine="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（二）相关要求不明确、不清晰部分均按照《农业农村部农村社会事业促进司关于印发〈高素质农民</w:t>
      </w:r>
      <w:r>
        <w:rPr>
          <w:rFonts w:hint="eastAsia" w:ascii="方正仿宋_GB2312" w:hAnsi="方正仿宋_GB2312" w:eastAsia="方正仿宋_GB2312" w:cs="方正仿宋_GB2312"/>
          <w:spacing w:val="6"/>
          <w:sz w:val="20"/>
          <w:szCs w:val="20"/>
        </w:rPr>
        <w:t>培育项目管理工作规程</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试行</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〉和〈高素质农民培育规范</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修订</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〉的通知》</w:t>
      </w:r>
      <w:r>
        <w:rPr>
          <w:rFonts w:hint="eastAsia" w:ascii="方正仿宋_GB2312" w:hAnsi="方正仿宋_GB2312" w:eastAsia="方正仿宋_GB2312" w:cs="方正仿宋_GB2312"/>
          <w:spacing w:val="5"/>
          <w:sz w:val="20"/>
          <w:szCs w:val="20"/>
        </w:rPr>
        <w:t>（农社综函〔2025〕15号）以及</w:t>
      </w:r>
      <w:r>
        <w:rPr>
          <w:rFonts w:hint="eastAsia" w:ascii="方正仿宋_GB2312" w:hAnsi="方正仿宋_GB2312" w:eastAsia="方正仿宋_GB2312" w:cs="方正仿宋_GB2312"/>
          <w:spacing w:val="7"/>
          <w:sz w:val="20"/>
          <w:szCs w:val="20"/>
        </w:rPr>
        <w:t>《湖南省农业农村厅办公室关于印发〈关于进一步规范湖南省高素质农民培育工作的</w:t>
      </w:r>
      <w:r>
        <w:rPr>
          <w:rFonts w:hint="eastAsia" w:ascii="方正仿宋_GB2312" w:hAnsi="方正仿宋_GB2312" w:eastAsia="方正仿宋_GB2312" w:cs="方正仿宋_GB2312"/>
          <w:spacing w:val="6"/>
          <w:sz w:val="20"/>
          <w:szCs w:val="20"/>
        </w:rPr>
        <w:t>〉的通知》（湘农办发〔2025〕96号</w:t>
      </w:r>
      <w:r>
        <w:rPr>
          <w:rFonts w:hint="eastAsia" w:ascii="方正仿宋_GB2312" w:hAnsi="方正仿宋_GB2312" w:eastAsia="方正仿宋_GB2312" w:cs="方正仿宋_GB2312"/>
          <w:spacing w:val="3"/>
          <w:sz w:val="20"/>
          <w:szCs w:val="20"/>
        </w:rPr>
        <w:t>）、</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lang w:val="en-US" w:eastAsia="zh-CN"/>
        </w:rPr>
        <w:t>湖南省2026年高素质农民培育工作实施方案</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lang w:val="en-US" w:eastAsia="zh-CN"/>
        </w:rPr>
        <w:t>湘农办发</w:t>
      </w:r>
      <w:r>
        <w:rPr>
          <w:rFonts w:hint="eastAsia" w:ascii="方正仿宋_GB2312" w:hAnsi="方正仿宋_GB2312" w:eastAsia="方正仿宋_GB2312" w:cs="方正仿宋_GB2312"/>
          <w:spacing w:val="5"/>
          <w:sz w:val="20"/>
          <w:szCs w:val="20"/>
        </w:rPr>
        <w:t>〔202</w:t>
      </w:r>
      <w:r>
        <w:rPr>
          <w:rFonts w:hint="eastAsia" w:ascii="方正仿宋_GB2312" w:hAnsi="方正仿宋_GB2312" w:eastAsia="方正仿宋_GB2312" w:cs="方正仿宋_GB2312"/>
          <w:spacing w:val="5"/>
          <w:sz w:val="20"/>
          <w:szCs w:val="20"/>
          <w:lang w:val="en-US" w:eastAsia="zh-CN"/>
        </w:rPr>
        <w:t>6</w:t>
      </w:r>
      <w:r>
        <w:rPr>
          <w:rFonts w:hint="eastAsia" w:ascii="方正仿宋_GB2312" w:hAnsi="方正仿宋_GB2312" w:eastAsia="方正仿宋_GB2312" w:cs="方正仿宋_GB2312"/>
          <w:spacing w:val="5"/>
          <w:sz w:val="20"/>
          <w:szCs w:val="20"/>
        </w:rPr>
        <w:t>〕</w:t>
      </w:r>
      <w:r>
        <w:rPr>
          <w:rFonts w:hint="eastAsia" w:ascii="方正仿宋_GB2312" w:hAnsi="方正仿宋_GB2312" w:eastAsia="方正仿宋_GB2312" w:cs="方正仿宋_GB2312"/>
          <w:spacing w:val="5"/>
          <w:sz w:val="20"/>
          <w:szCs w:val="20"/>
          <w:lang w:val="en-US" w:eastAsia="zh-CN"/>
        </w:rPr>
        <w:t>22</w:t>
      </w:r>
      <w:r>
        <w:rPr>
          <w:rFonts w:hint="eastAsia" w:ascii="方正仿宋_GB2312" w:hAnsi="方正仿宋_GB2312" w:eastAsia="方正仿宋_GB2312" w:cs="方正仿宋_GB2312"/>
          <w:spacing w:val="5"/>
          <w:sz w:val="20"/>
          <w:szCs w:val="20"/>
        </w:rPr>
        <w:t>号</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lang w:val="en-US" w:eastAsia="zh-CN"/>
        </w:rPr>
        <w:t>、</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2026年吉首市高素质农民培育工作实施方案</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lang w:val="en-US" w:eastAsia="zh-CN"/>
        </w:rPr>
        <w:t>吉农发</w:t>
      </w:r>
      <w:r>
        <w:rPr>
          <w:rFonts w:hint="eastAsia" w:ascii="方正仿宋_GB2312" w:hAnsi="方正仿宋_GB2312" w:eastAsia="方正仿宋_GB2312" w:cs="方正仿宋_GB2312"/>
          <w:spacing w:val="5"/>
          <w:sz w:val="20"/>
          <w:szCs w:val="20"/>
        </w:rPr>
        <w:t>〔202</w:t>
      </w:r>
      <w:r>
        <w:rPr>
          <w:rFonts w:hint="eastAsia" w:ascii="方正仿宋_GB2312" w:hAnsi="方正仿宋_GB2312" w:eastAsia="方正仿宋_GB2312" w:cs="方正仿宋_GB2312"/>
          <w:spacing w:val="5"/>
          <w:sz w:val="20"/>
          <w:szCs w:val="20"/>
          <w:lang w:val="en-US" w:eastAsia="zh-CN"/>
        </w:rPr>
        <w:t>6</w:t>
      </w:r>
      <w:r>
        <w:rPr>
          <w:rFonts w:hint="eastAsia" w:ascii="方正仿宋_GB2312" w:hAnsi="方正仿宋_GB2312" w:eastAsia="方正仿宋_GB2312" w:cs="方正仿宋_GB2312"/>
          <w:spacing w:val="5"/>
          <w:sz w:val="20"/>
          <w:szCs w:val="20"/>
        </w:rPr>
        <w:t>〕</w:t>
      </w:r>
      <w:r>
        <w:rPr>
          <w:rFonts w:hint="eastAsia" w:ascii="方正仿宋_GB2312" w:hAnsi="方正仿宋_GB2312" w:eastAsia="方正仿宋_GB2312" w:cs="方正仿宋_GB2312"/>
          <w:spacing w:val="5"/>
          <w:sz w:val="20"/>
          <w:szCs w:val="20"/>
          <w:lang w:val="en-US" w:eastAsia="zh-CN"/>
        </w:rPr>
        <w:t>20</w:t>
      </w:r>
      <w:r>
        <w:rPr>
          <w:rFonts w:hint="eastAsia" w:ascii="方正仿宋_GB2312" w:hAnsi="方正仿宋_GB2312" w:eastAsia="方正仿宋_GB2312" w:cs="方正仿宋_GB2312"/>
          <w:spacing w:val="5"/>
          <w:sz w:val="20"/>
          <w:szCs w:val="20"/>
        </w:rPr>
        <w:t>号</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等文件要求执行。</w:t>
      </w:r>
    </w:p>
    <w:p w14:paraId="577BEE0D">
      <w:pPr>
        <w:keepNext w:val="0"/>
        <w:keepLines w:val="0"/>
        <w:pageBreakBefore w:val="0"/>
        <w:widowControl/>
        <w:kinsoku/>
        <w:wordWrap w:val="0"/>
        <w:overflowPunct/>
        <w:topLinePunct w:val="0"/>
        <w:autoSpaceDE w:val="0"/>
        <w:autoSpaceDN w:val="0"/>
        <w:bidi w:val="0"/>
        <w:adjustRightInd w:val="0"/>
        <w:snapToGrid w:val="0"/>
        <w:spacing w:before="6" w:line="360" w:lineRule="auto"/>
        <w:ind w:left="7" w:right="67" w:firstLine="42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★（三）成交供应商在承办培训班时，须全程接入“农民教育培训信息管理系统”（</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HYPERLINK "https://ims.ngx.net"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sz w:val="20"/>
          <w:szCs w:val="20"/>
        </w:rPr>
        <w:t>https</w:t>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z w:val="20"/>
          <w:szCs w:val="20"/>
        </w:rPr>
        <w:t>ims</w:t>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z w:val="20"/>
          <w:szCs w:val="20"/>
        </w:rPr>
        <w:t>ngx</w:t>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z w:val="20"/>
          <w:szCs w:val="20"/>
        </w:rPr>
        <w:t>net</w:t>
      </w:r>
      <w:r>
        <w:rPr>
          <w:rFonts w:hint="eastAsia" w:ascii="方正仿宋_GB2312" w:hAnsi="方正仿宋_GB2312" w:eastAsia="方正仿宋_GB2312" w:cs="方正仿宋_GB2312"/>
          <w:sz w:val="20"/>
          <w:szCs w:val="20"/>
        </w:rPr>
        <w:fldChar w:fldCharType="end"/>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pacing w:val="8"/>
          <w:sz w:val="20"/>
          <w:szCs w:val="20"/>
        </w:rPr>
        <w:t xml:space="preserve"> </w:t>
      </w:r>
      <w:r>
        <w:rPr>
          <w:rFonts w:hint="eastAsia" w:ascii="方正仿宋_GB2312" w:hAnsi="方正仿宋_GB2312" w:eastAsia="方正仿宋_GB2312" w:cs="方正仿宋_GB2312"/>
          <w:sz w:val="20"/>
          <w:szCs w:val="20"/>
        </w:rPr>
        <w:t>cn</w:t>
      </w:r>
      <w:r>
        <w:rPr>
          <w:rFonts w:hint="eastAsia" w:ascii="方正仿宋_GB2312" w:hAnsi="方正仿宋_GB2312" w:eastAsia="方正仿宋_GB2312" w:cs="方正仿宋_GB2312"/>
          <w:spacing w:val="11"/>
          <w:sz w:val="20"/>
          <w:szCs w:val="20"/>
        </w:rPr>
        <w:t>/</w:t>
      </w:r>
      <w:r>
        <w:rPr>
          <w:rFonts w:hint="eastAsia" w:ascii="方正仿宋_GB2312" w:hAnsi="方正仿宋_GB2312" w:eastAsia="方正仿宋_GB2312" w:cs="方正仿宋_GB2312"/>
          <w:sz w:val="20"/>
          <w:szCs w:val="20"/>
        </w:rPr>
        <w:t>state</w:t>
      </w:r>
      <w:r>
        <w:rPr>
          <w:rFonts w:hint="eastAsia" w:ascii="方正仿宋_GB2312" w:hAnsi="方正仿宋_GB2312" w:eastAsia="方正仿宋_GB2312" w:cs="方正仿宋_GB2312"/>
          <w:spacing w:val="11"/>
          <w:sz w:val="20"/>
          <w:szCs w:val="20"/>
        </w:rPr>
        <w:t>/</w:t>
      </w:r>
      <w:r>
        <w:rPr>
          <w:rFonts w:hint="eastAsia" w:ascii="方正仿宋_GB2312" w:hAnsi="方正仿宋_GB2312" w:eastAsia="方正仿宋_GB2312" w:cs="方正仿宋_GB2312"/>
          <w:sz w:val="20"/>
          <w:szCs w:val="20"/>
        </w:rPr>
        <w:t>web</w:t>
      </w:r>
      <w:r>
        <w:rPr>
          <w:rFonts w:hint="eastAsia" w:ascii="方正仿宋_GB2312" w:hAnsi="方正仿宋_GB2312" w:eastAsia="方正仿宋_GB2312" w:cs="方正仿宋_GB2312"/>
          <w:spacing w:val="11"/>
          <w:sz w:val="20"/>
          <w:szCs w:val="20"/>
        </w:rPr>
        <w:t>/</w:t>
      </w:r>
      <w:r>
        <w:rPr>
          <w:rFonts w:hint="eastAsia" w:ascii="方正仿宋_GB2312" w:hAnsi="方正仿宋_GB2312" w:eastAsia="方正仿宋_GB2312" w:cs="方正仿宋_GB2312"/>
          <w:sz w:val="20"/>
          <w:szCs w:val="20"/>
        </w:rPr>
        <w:t>common</w:t>
      </w:r>
      <w:r>
        <w:rPr>
          <w:rFonts w:hint="eastAsia" w:ascii="方正仿宋_GB2312" w:hAnsi="方正仿宋_GB2312" w:eastAsia="方正仿宋_GB2312" w:cs="方正仿宋_GB2312"/>
          <w:spacing w:val="11"/>
          <w:sz w:val="20"/>
          <w:szCs w:val="20"/>
        </w:rPr>
        <w:t>/</w:t>
      </w:r>
      <w:r>
        <w:rPr>
          <w:rFonts w:hint="eastAsia" w:ascii="方正仿宋_GB2312" w:hAnsi="方正仿宋_GB2312" w:eastAsia="方正仿宋_GB2312" w:cs="方正仿宋_GB2312"/>
          <w:sz w:val="20"/>
          <w:szCs w:val="20"/>
        </w:rPr>
        <w:t>index</w:t>
      </w:r>
      <w:r>
        <w:rPr>
          <w:rFonts w:hint="eastAsia" w:ascii="方正仿宋_GB2312" w:hAnsi="方正仿宋_GB2312" w:eastAsia="方正仿宋_GB2312" w:cs="方正仿宋_GB2312"/>
          <w:spacing w:val="11"/>
          <w:sz w:val="20"/>
          <w:szCs w:val="20"/>
        </w:rPr>
        <w:t>.</w:t>
      </w:r>
      <w:r>
        <w:rPr>
          <w:rFonts w:hint="eastAsia" w:ascii="方正仿宋_GB2312" w:hAnsi="方正仿宋_GB2312" w:eastAsia="方正仿宋_GB2312" w:cs="方正仿宋_GB2312"/>
          <w:sz w:val="20"/>
          <w:szCs w:val="20"/>
        </w:rPr>
        <w:t>html</w:t>
      </w:r>
      <w:r>
        <w:rPr>
          <w:rFonts w:hint="eastAsia" w:ascii="方正仿宋_GB2312" w:hAnsi="方正仿宋_GB2312" w:eastAsia="方正仿宋_GB2312" w:cs="方正仿宋_GB2312"/>
          <w:spacing w:val="11"/>
          <w:sz w:val="20"/>
          <w:szCs w:val="20"/>
        </w:rPr>
        <w:t>#/</w:t>
      </w:r>
      <w:r>
        <w:rPr>
          <w:rFonts w:hint="eastAsia" w:ascii="方正仿宋_GB2312" w:hAnsi="方正仿宋_GB2312" w:eastAsia="方正仿宋_GB2312" w:cs="方正仿宋_GB2312"/>
          <w:sz w:val="20"/>
          <w:szCs w:val="20"/>
        </w:rPr>
        <w:t>Login</w:t>
      </w:r>
      <w:r>
        <w:rPr>
          <w:rFonts w:hint="eastAsia" w:ascii="方正仿宋_GB2312" w:hAnsi="方正仿宋_GB2312" w:eastAsia="方正仿宋_GB2312" w:cs="方正仿宋_GB2312"/>
          <w:spacing w:val="11"/>
          <w:sz w:val="20"/>
          <w:szCs w:val="20"/>
        </w:rPr>
        <w:t>?</w:t>
      </w:r>
      <w:r>
        <w:rPr>
          <w:rFonts w:hint="eastAsia" w:ascii="方正仿宋_GB2312" w:hAnsi="方正仿宋_GB2312" w:eastAsia="方正仿宋_GB2312" w:cs="方正仿宋_GB2312"/>
          <w:sz w:val="20"/>
          <w:szCs w:val="20"/>
        </w:rPr>
        <w:t>VNK</w:t>
      </w:r>
      <w:r>
        <w:rPr>
          <w:rFonts w:hint="eastAsia" w:ascii="方正仿宋_GB2312" w:hAnsi="方正仿宋_GB2312" w:eastAsia="方正仿宋_GB2312" w:cs="方正仿宋_GB2312"/>
          <w:spacing w:val="11"/>
          <w:sz w:val="20"/>
          <w:szCs w:val="20"/>
        </w:rPr>
        <w:t>=438f1d83</w:t>
      </w:r>
      <w:r>
        <w:rPr>
          <w:rFonts w:hint="eastAsia" w:ascii="方正仿宋_GB2312" w:hAnsi="方正仿宋_GB2312" w:eastAsia="方正仿宋_GB2312" w:cs="方正仿宋_GB2312"/>
          <w:spacing w:val="-35"/>
          <w:sz w:val="20"/>
          <w:szCs w:val="20"/>
        </w:rPr>
        <w:t>），</w:t>
      </w:r>
      <w:r>
        <w:rPr>
          <w:rFonts w:hint="eastAsia" w:ascii="方正仿宋_GB2312" w:hAnsi="方正仿宋_GB2312" w:eastAsia="方正仿宋_GB2312" w:cs="方正仿宋_GB2312"/>
          <w:spacing w:val="11"/>
          <w:sz w:val="20"/>
          <w:szCs w:val="20"/>
        </w:rPr>
        <w:t>实现培育全程可监管可追溯。</w:t>
      </w:r>
    </w:p>
    <w:p w14:paraId="6115C5F1">
      <w:pPr>
        <w:keepNext w:val="0"/>
        <w:keepLines w:val="0"/>
        <w:pageBreakBefore w:val="0"/>
        <w:widowControl/>
        <w:kinsoku/>
        <w:wordWrap w:val="0"/>
        <w:overflowPunct/>
        <w:topLinePunct w:val="0"/>
        <w:autoSpaceDE w:val="0"/>
        <w:autoSpaceDN w:val="0"/>
        <w:bidi w:val="0"/>
        <w:adjustRightInd w:val="0"/>
        <w:snapToGrid w:val="0"/>
        <w:spacing w:before="35" w:line="227" w:lineRule="auto"/>
        <w:ind w:left="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（四）本章采购需求，除培育地点、采购内容和培训任务按包号内容，其他要求所有包号均适用。</w:t>
      </w:r>
    </w:p>
    <w:p w14:paraId="737808F6">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6FA2927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2A11FC8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6BD10620">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3619F672">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07A19EDE">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299C5DA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2C9AEA2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2B2C8862">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1083D872">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68D659E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20D8B5A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3D9427E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466789C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7FBD945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707164F0">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317F724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5F44F35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pacing w:val="-5"/>
          <w:sz w:val="20"/>
          <w:szCs w:val="20"/>
        </w:rPr>
      </w:pPr>
    </w:p>
    <w:p w14:paraId="7295654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附</w:t>
      </w:r>
      <w:r>
        <w:rPr>
          <w:rFonts w:hint="eastAsia" w:ascii="方正仿宋_GB2312" w:hAnsi="方正仿宋_GB2312" w:eastAsia="方正仿宋_GB2312" w:cs="方正仿宋_GB2312"/>
          <w:spacing w:val="15"/>
          <w:sz w:val="20"/>
          <w:szCs w:val="20"/>
        </w:rPr>
        <w:t xml:space="preserve"> </w:t>
      </w:r>
      <w:r>
        <w:rPr>
          <w:rFonts w:hint="eastAsia" w:ascii="方正仿宋_GB2312" w:hAnsi="方正仿宋_GB2312" w:eastAsia="方正仿宋_GB2312" w:cs="方正仿宋_GB2312"/>
          <w:spacing w:val="-5"/>
          <w:sz w:val="20"/>
          <w:szCs w:val="20"/>
        </w:rPr>
        <w:t>件</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5"/>
          <w:sz w:val="20"/>
          <w:szCs w:val="20"/>
        </w:rPr>
        <w:t>1</w:t>
      </w:r>
    </w:p>
    <w:p w14:paraId="3C87B20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高素质农民培育项目管理工作规程</w:t>
      </w:r>
    </w:p>
    <w:p w14:paraId="608F788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lang w:eastAsia="zh-CN"/>
        </w:rPr>
        <w:t>（</w:t>
      </w:r>
      <w:r>
        <w:rPr>
          <w:rFonts w:hint="eastAsia" w:ascii="方正仿宋_GB2312" w:hAnsi="方正仿宋_GB2312" w:eastAsia="方正仿宋_GB2312" w:cs="方正仿宋_GB2312"/>
          <w:spacing w:val="4"/>
          <w:sz w:val="20"/>
          <w:szCs w:val="20"/>
        </w:rPr>
        <w:t>试行</w:t>
      </w:r>
      <w:r>
        <w:rPr>
          <w:rFonts w:hint="eastAsia" w:ascii="方正仿宋_GB2312" w:hAnsi="方正仿宋_GB2312" w:eastAsia="方正仿宋_GB2312" w:cs="方正仿宋_GB2312"/>
          <w:spacing w:val="4"/>
          <w:sz w:val="20"/>
          <w:szCs w:val="20"/>
          <w:lang w:eastAsia="zh-CN"/>
        </w:rPr>
        <w:t>）</w:t>
      </w:r>
    </w:p>
    <w:p w14:paraId="4F2320CF">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第一章</w:t>
      </w:r>
      <w:r>
        <w:rPr>
          <w:rFonts w:hint="eastAsia" w:ascii="方正仿宋_GB2312" w:hAnsi="方正仿宋_GB2312" w:eastAsia="方正仿宋_GB2312" w:cs="方正仿宋_GB2312"/>
          <w:spacing w:val="12"/>
          <w:sz w:val="20"/>
          <w:szCs w:val="20"/>
        </w:rPr>
        <w:t xml:space="preserve">  </w:t>
      </w:r>
      <w:r>
        <w:rPr>
          <w:rFonts w:hint="eastAsia" w:ascii="方正仿宋_GB2312" w:hAnsi="方正仿宋_GB2312" w:eastAsia="方正仿宋_GB2312" w:cs="方正仿宋_GB2312"/>
          <w:spacing w:val="3"/>
          <w:sz w:val="20"/>
          <w:szCs w:val="20"/>
        </w:rPr>
        <w:t>总</w:t>
      </w:r>
      <w:r>
        <w:rPr>
          <w:rFonts w:hint="eastAsia" w:ascii="方正仿宋_GB2312" w:hAnsi="方正仿宋_GB2312" w:eastAsia="方正仿宋_GB2312" w:cs="方正仿宋_GB2312"/>
          <w:spacing w:val="8"/>
          <w:sz w:val="20"/>
          <w:szCs w:val="20"/>
        </w:rPr>
        <w:t xml:space="preserve">    </w:t>
      </w:r>
      <w:r>
        <w:rPr>
          <w:rFonts w:hint="eastAsia" w:ascii="方正仿宋_GB2312" w:hAnsi="方正仿宋_GB2312" w:eastAsia="方正仿宋_GB2312" w:cs="方正仿宋_GB2312"/>
          <w:spacing w:val="3"/>
          <w:sz w:val="20"/>
          <w:szCs w:val="20"/>
        </w:rPr>
        <w:t>则</w:t>
      </w:r>
    </w:p>
    <w:p w14:paraId="4DDDC6F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第一条  为加强高素质农民培育计划组织管理，提高资金使 用效率，提升培育质量效果，依据财政</w:t>
      </w:r>
      <w:r>
        <w:rPr>
          <w:rFonts w:hint="eastAsia" w:ascii="方正仿宋_GB2312" w:hAnsi="方正仿宋_GB2312" w:eastAsia="方正仿宋_GB2312" w:cs="方正仿宋_GB2312"/>
          <w:spacing w:val="8"/>
          <w:sz w:val="20"/>
          <w:szCs w:val="20"/>
        </w:rPr>
        <w:t>部《中央对地方专项转移支 付管理办法》、农业农村部《农业相关转移支付项目管理</w:t>
      </w:r>
      <w:r>
        <w:rPr>
          <w:rFonts w:hint="eastAsia" w:ascii="方正仿宋_GB2312" w:hAnsi="方正仿宋_GB2312" w:eastAsia="方正仿宋_GB2312" w:cs="方正仿宋_GB2312"/>
          <w:spacing w:val="7"/>
          <w:sz w:val="20"/>
          <w:szCs w:val="20"/>
        </w:rPr>
        <w:t>部内工作 规程》</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制</w:t>
      </w:r>
      <w:r>
        <w:rPr>
          <w:rFonts w:hint="eastAsia" w:ascii="方正仿宋_GB2312" w:hAnsi="方正仿宋_GB2312" w:eastAsia="方正仿宋_GB2312" w:cs="方正仿宋_GB2312"/>
          <w:spacing w:val="5"/>
          <w:sz w:val="20"/>
          <w:szCs w:val="20"/>
        </w:rPr>
        <w:t>定本规程。</w:t>
      </w:r>
    </w:p>
    <w:p w14:paraId="389CCED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第二条  本规程适用于各级农业农村部门使用中央财政转移 支付资金开展的高素质农民培育工作。</w:t>
      </w:r>
    </w:p>
    <w:p w14:paraId="13CFA27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第三条  高素质农民培育采取统一部署、分层实施、</w:t>
      </w:r>
      <w:r>
        <w:rPr>
          <w:rFonts w:hint="eastAsia" w:ascii="方正仿宋_GB2312" w:hAnsi="方正仿宋_GB2312" w:eastAsia="方正仿宋_GB2312" w:cs="方正仿宋_GB2312"/>
          <w:spacing w:val="10"/>
          <w:sz w:val="20"/>
          <w:szCs w:val="20"/>
        </w:rPr>
        <w:t>分级管 理、育用结合的方式，坚持质量导向、</w:t>
      </w:r>
      <w:r>
        <w:rPr>
          <w:rFonts w:hint="eastAsia" w:ascii="方正仿宋_GB2312" w:hAnsi="方正仿宋_GB2312" w:eastAsia="方正仿宋_GB2312" w:cs="方正仿宋_GB2312"/>
          <w:spacing w:val="9"/>
          <w:sz w:val="20"/>
          <w:szCs w:val="20"/>
        </w:rPr>
        <w:t>突出培育实效，紧密围绕农业 农村高质量发展和乡村全面振兴人才需求组织开展。</w:t>
      </w:r>
    </w:p>
    <w:p w14:paraId="70CAB362">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3"/>
          <w:sz w:val="20"/>
          <w:szCs w:val="20"/>
        </w:rPr>
        <w:t>第四条  农业农村部农村社会事业促进司</w:t>
      </w:r>
      <w:r>
        <w:rPr>
          <w:rFonts w:hint="eastAsia" w:ascii="方正仿宋_GB2312" w:hAnsi="方正仿宋_GB2312" w:eastAsia="方正仿宋_GB2312" w:cs="方正仿宋_GB2312"/>
          <w:spacing w:val="13"/>
          <w:sz w:val="20"/>
          <w:szCs w:val="20"/>
          <w:lang w:eastAsia="zh-CN"/>
        </w:rPr>
        <w:t>（</w:t>
      </w:r>
      <w:r>
        <w:rPr>
          <w:rFonts w:hint="eastAsia" w:ascii="方正仿宋_GB2312" w:hAnsi="方正仿宋_GB2312" w:eastAsia="方正仿宋_GB2312" w:cs="方正仿宋_GB2312"/>
          <w:spacing w:val="13"/>
          <w:sz w:val="20"/>
          <w:szCs w:val="20"/>
        </w:rPr>
        <w:t>以下简称“部社 会事业司”</w:t>
      </w:r>
      <w:r>
        <w:rPr>
          <w:rFonts w:hint="eastAsia" w:ascii="方正仿宋_GB2312" w:hAnsi="方正仿宋_GB2312" w:eastAsia="方正仿宋_GB2312" w:cs="方正仿宋_GB2312"/>
          <w:spacing w:val="13"/>
          <w:sz w:val="20"/>
          <w:szCs w:val="20"/>
          <w:lang w:eastAsia="zh-CN"/>
        </w:rPr>
        <w:t>）</w:t>
      </w:r>
      <w:r>
        <w:rPr>
          <w:rFonts w:hint="eastAsia" w:ascii="方正仿宋_GB2312" w:hAnsi="方正仿宋_GB2312" w:eastAsia="方正仿宋_GB2312" w:cs="方正仿宋_GB2312"/>
          <w:spacing w:val="12"/>
          <w:sz w:val="20"/>
          <w:szCs w:val="20"/>
        </w:rPr>
        <w:t>负责高素质农民培育计划的管</w:t>
      </w:r>
      <w:r>
        <w:rPr>
          <w:rFonts w:hint="eastAsia" w:ascii="方正仿宋_GB2312" w:hAnsi="方正仿宋_GB2312" w:eastAsia="方正仿宋_GB2312" w:cs="方正仿宋_GB2312"/>
          <w:spacing w:val="9"/>
          <w:sz w:val="20"/>
          <w:szCs w:val="20"/>
        </w:rPr>
        <w:t>理和指导，制定《高素 质农民培育规范》和相关标准，对各省高素质农民培育计划实施情 况开展质量监</w:t>
      </w:r>
      <w:r>
        <w:rPr>
          <w:rFonts w:hint="eastAsia" w:ascii="方正仿宋_GB2312" w:hAnsi="方正仿宋_GB2312" w:eastAsia="方正仿宋_GB2312" w:cs="方正仿宋_GB2312"/>
          <w:spacing w:val="6"/>
          <w:sz w:val="20"/>
          <w:szCs w:val="20"/>
        </w:rPr>
        <w:t>管和总结评价。</w:t>
      </w:r>
    </w:p>
    <w:p w14:paraId="317C725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省级农业农村部门负责组织培育需求摸底，分解培育任务，指导市、县级落实培育计划，组织实施本级培育，开展质量监管和总 结评价。各级农业农村部门负责本地区高素质农民培育计划组织 实施和质量</w:t>
      </w:r>
      <w:r>
        <w:rPr>
          <w:rFonts w:hint="eastAsia" w:ascii="方正仿宋_GB2312" w:hAnsi="方正仿宋_GB2312" w:eastAsia="方正仿宋_GB2312" w:cs="方正仿宋_GB2312"/>
          <w:spacing w:val="2"/>
          <w:sz w:val="20"/>
          <w:szCs w:val="20"/>
        </w:rPr>
        <w:t>管理。</w:t>
      </w:r>
    </w:p>
    <w:p w14:paraId="4D358416">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1"/>
        </w:rPr>
      </w:pPr>
    </w:p>
    <w:p w14:paraId="3A757A76">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第二章</w:t>
      </w:r>
      <w:r>
        <w:rPr>
          <w:rFonts w:hint="eastAsia" w:ascii="方正仿宋_GB2312" w:hAnsi="方正仿宋_GB2312" w:eastAsia="方正仿宋_GB2312" w:cs="方正仿宋_GB2312"/>
          <w:spacing w:val="23"/>
          <w:sz w:val="20"/>
          <w:szCs w:val="20"/>
        </w:rPr>
        <w:t xml:space="preserve">  </w:t>
      </w:r>
      <w:r>
        <w:rPr>
          <w:rFonts w:hint="eastAsia" w:ascii="方正仿宋_GB2312" w:hAnsi="方正仿宋_GB2312" w:eastAsia="方正仿宋_GB2312" w:cs="方正仿宋_GB2312"/>
          <w:spacing w:val="4"/>
          <w:sz w:val="20"/>
          <w:szCs w:val="20"/>
        </w:rPr>
        <w:t>申报与下达</w:t>
      </w:r>
    </w:p>
    <w:p w14:paraId="5C319D1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第五条  高素质农民培育计划任务围绕“三农”重点领域人 才需求确定，根据农业农村领域急需紧缺人</w:t>
      </w:r>
      <w:r>
        <w:rPr>
          <w:rFonts w:hint="eastAsia" w:ascii="方正仿宋_GB2312" w:hAnsi="方正仿宋_GB2312" w:eastAsia="方正仿宋_GB2312" w:cs="方正仿宋_GB2312"/>
          <w:spacing w:val="9"/>
          <w:sz w:val="20"/>
          <w:szCs w:val="20"/>
        </w:rPr>
        <w:t>才培养需求设置相关 专题任务，每年根据实际进行调整。</w:t>
      </w:r>
    </w:p>
    <w:p w14:paraId="0A7638C6">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第六条  部社会事业司、各省农业农村部门应提前组织培育 需求摸底，为确定年度培育任务提供参</w:t>
      </w:r>
      <w:r>
        <w:rPr>
          <w:rFonts w:hint="eastAsia" w:ascii="方正仿宋_GB2312" w:hAnsi="方正仿宋_GB2312" w:eastAsia="方正仿宋_GB2312" w:cs="方正仿宋_GB2312"/>
          <w:sz w:val="20"/>
          <w:szCs w:val="20"/>
        </w:rPr>
        <w:t>考。</w:t>
      </w:r>
    </w:p>
    <w:p w14:paraId="1FFAD81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hanging="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第七条  部社会事业司提出高素质农民培育计划年度任务， 下发专题任务申报指南，组织各省申报。</w:t>
      </w:r>
      <w:r>
        <w:rPr>
          <w:rFonts w:hint="eastAsia" w:ascii="方正仿宋_GB2312" w:hAnsi="方正仿宋_GB2312" w:eastAsia="方正仿宋_GB2312" w:cs="方正仿宋_GB2312"/>
          <w:spacing w:val="9"/>
          <w:sz w:val="20"/>
          <w:szCs w:val="20"/>
        </w:rPr>
        <w:t>各省农业农村部门按照专题任务申报指南要求，编制专题任 务申报书，报送部社会事业司。</w:t>
      </w:r>
    </w:p>
    <w:p w14:paraId="08B5211D">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第八条  部社会事业司组织项目评审，将通过评审的项目纳 入项目储备库，提出专题任务</w:t>
      </w:r>
      <w:r>
        <w:rPr>
          <w:rFonts w:hint="eastAsia" w:ascii="方正仿宋_GB2312" w:hAnsi="方正仿宋_GB2312" w:eastAsia="方正仿宋_GB2312" w:cs="方正仿宋_GB2312"/>
          <w:spacing w:val="7"/>
          <w:sz w:val="20"/>
          <w:szCs w:val="20"/>
        </w:rPr>
        <w:t>分配建议，</w:t>
      </w:r>
      <w:r>
        <w:rPr>
          <w:rFonts w:hint="eastAsia" w:ascii="方正仿宋_GB2312" w:hAnsi="方正仿宋_GB2312" w:eastAsia="方正仿宋_GB2312" w:cs="方正仿宋_GB2312"/>
          <w:spacing w:val="8"/>
          <w:sz w:val="20"/>
          <w:szCs w:val="20"/>
        </w:rPr>
        <w:t>并按有关规定纳入资金测算、下达绩效任务。</w:t>
      </w:r>
    </w:p>
    <w:p w14:paraId="3F71C47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1"/>
        </w:rPr>
      </w:pPr>
    </w:p>
    <w:p w14:paraId="2B4986D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第三章</w:t>
      </w:r>
      <w:r>
        <w:rPr>
          <w:rFonts w:hint="eastAsia" w:ascii="方正仿宋_GB2312" w:hAnsi="方正仿宋_GB2312" w:eastAsia="方正仿宋_GB2312" w:cs="方正仿宋_GB2312"/>
          <w:spacing w:val="13"/>
          <w:sz w:val="20"/>
          <w:szCs w:val="20"/>
        </w:rPr>
        <w:t xml:space="preserve">  </w:t>
      </w:r>
      <w:r>
        <w:rPr>
          <w:rFonts w:hint="eastAsia" w:ascii="方正仿宋_GB2312" w:hAnsi="方正仿宋_GB2312" w:eastAsia="方正仿宋_GB2312" w:cs="方正仿宋_GB2312"/>
          <w:spacing w:val="6"/>
          <w:sz w:val="20"/>
          <w:szCs w:val="20"/>
        </w:rPr>
        <w:t>组织实施</w:t>
      </w:r>
    </w:p>
    <w:p w14:paraId="3863D73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第九条  高素质农民培育计划按照制定实施方案、分解培育任务、遴选培育机构、签订培育协议、指导任务实施、开展质量监管和总结评价的程序组织</w:t>
      </w:r>
      <w:r>
        <w:rPr>
          <w:rFonts w:hint="eastAsia" w:ascii="方正仿宋_GB2312" w:hAnsi="方正仿宋_GB2312" w:eastAsia="方正仿宋_GB2312" w:cs="方正仿宋_GB2312"/>
          <w:spacing w:val="8"/>
          <w:sz w:val="20"/>
          <w:szCs w:val="20"/>
        </w:rPr>
        <w:t>实施。</w:t>
      </w:r>
    </w:p>
    <w:p w14:paraId="12F9554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第十条  各省农业农村部门按照财政部、农业农村部联合下 达的年度高素质农民培育计划绩效任务</w:t>
      </w:r>
      <w:r>
        <w:rPr>
          <w:rFonts w:hint="eastAsia" w:ascii="方正仿宋_GB2312" w:hAnsi="方正仿宋_GB2312" w:eastAsia="方正仿宋_GB2312" w:cs="方正仿宋_GB2312"/>
          <w:spacing w:val="9"/>
          <w:sz w:val="20"/>
          <w:szCs w:val="20"/>
        </w:rPr>
        <w:t>和农业农村部印发的培育 工作通知，制定实施方案并报部社会事业司审核备案。</w:t>
      </w:r>
    </w:p>
    <w:p w14:paraId="1CC4F592">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jc w:val="both"/>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第十一条  各省农业农村部门根据部社会事业司审核备案的实施方案，通过因素测算、竞争立项等方式，确定市、县绩效任务，组织市、县编制实施方案并审核。优先支持上年任务完成情况和 培育效果好的市、县承担培育任务。</w:t>
      </w:r>
    </w:p>
    <w:p w14:paraId="64BBF28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第十二条  各级农业农村部门分层实施培育计划任务，分别举办本级高素质农民培训班。</w:t>
      </w:r>
    </w:p>
    <w:p w14:paraId="69F2C49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本地区教育培训条件无法满足培育需求的，培训班整体或部分培训环节可采取异地委托培训或上级调</w:t>
      </w:r>
      <w:r>
        <w:rPr>
          <w:rFonts w:hint="eastAsia" w:ascii="方正仿宋_GB2312" w:hAnsi="方正仿宋_GB2312" w:eastAsia="方正仿宋_GB2312" w:cs="方正仿宋_GB2312"/>
          <w:spacing w:val="6"/>
          <w:sz w:val="20"/>
          <w:szCs w:val="20"/>
        </w:rPr>
        <w:t>训的方式开展。</w:t>
      </w:r>
    </w:p>
    <w:p w14:paraId="2828DDB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第十三条  各级农业农村部门应当坚持竞争择优原则遴选培育机构。</w:t>
      </w:r>
    </w:p>
    <w:p w14:paraId="534E9962">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培育机构可跨区域承担培育任务。鼓励优质公益性培育机构连续稳定承担培育任务，对承担上一年度培育任务并高质高效完成的培育机构可优先选用。承担培育任务的培育机构经确定后，要按规定履行公开</w:t>
      </w:r>
      <w:r>
        <w:rPr>
          <w:rFonts w:hint="eastAsia" w:ascii="方正仿宋_GB2312" w:hAnsi="方正仿宋_GB2312" w:eastAsia="方正仿宋_GB2312" w:cs="方正仿宋_GB2312"/>
          <w:spacing w:val="5"/>
          <w:sz w:val="20"/>
          <w:szCs w:val="20"/>
        </w:rPr>
        <w:t>公示程序。</w:t>
      </w:r>
    </w:p>
    <w:p w14:paraId="6EEF8CD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通过招投标形式遴选培育机构的，应将《高素质农民培育规范》有关培育机构条件的内容纳入招标条</w:t>
      </w:r>
      <w:r>
        <w:rPr>
          <w:rFonts w:hint="eastAsia" w:ascii="方正仿宋_GB2312" w:hAnsi="方正仿宋_GB2312" w:eastAsia="方正仿宋_GB2312" w:cs="方正仿宋_GB2312"/>
          <w:sz w:val="20"/>
          <w:szCs w:val="20"/>
        </w:rPr>
        <w:t>件。</w:t>
      </w:r>
    </w:p>
    <w:p w14:paraId="64F2A186">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承担实践教学环节的机构应具有满足培育主题要求的场地、设施设备、实践师资等条件。</w:t>
      </w:r>
    </w:p>
    <w:p w14:paraId="359C549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第十四条  各级农业农村部门应与承担任务的培育机构签订合同或服务协议，明确培育的目标任务、完成期限、培育对象遴选方式和要求、培训方式、质量要求、资金用途和绩效目标等。培育任务内容应包含培育对象遴选、课堂教学</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9"/>
          <w:sz w:val="20"/>
          <w:szCs w:val="20"/>
        </w:rPr>
        <w:t>包含线上线下培训</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27"/>
          <w:sz w:val="20"/>
          <w:szCs w:val="20"/>
        </w:rPr>
        <w:t xml:space="preserve"> </w:t>
      </w:r>
      <w:r>
        <w:rPr>
          <w:rFonts w:hint="eastAsia" w:ascii="方正仿宋_GB2312" w:hAnsi="方正仿宋_GB2312" w:eastAsia="方正仿宋_GB2312" w:cs="方正仿宋_GB2312"/>
          <w:spacing w:val="9"/>
          <w:sz w:val="20"/>
          <w:szCs w:val="20"/>
        </w:rPr>
        <w:t>、实践教学、观摩交流、跟</w:t>
      </w:r>
      <w:r>
        <w:rPr>
          <w:rFonts w:hint="eastAsia" w:ascii="方正仿宋_GB2312" w:hAnsi="方正仿宋_GB2312" w:eastAsia="方正仿宋_GB2312" w:cs="方正仿宋_GB2312"/>
          <w:spacing w:val="8"/>
          <w:sz w:val="20"/>
          <w:szCs w:val="20"/>
        </w:rPr>
        <w:t>踪服务及相应实施机构等。</w:t>
      </w:r>
    </w:p>
    <w:p w14:paraId="1E71AB8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第十五条  各级农业农村部门应指导本级培育机构精准遴选培育对象。高素质农民培育对象主要为新</w:t>
      </w:r>
      <w:r>
        <w:rPr>
          <w:rFonts w:hint="eastAsia" w:ascii="方正仿宋_GB2312" w:hAnsi="方正仿宋_GB2312" w:eastAsia="方正仿宋_GB2312" w:cs="方正仿宋_GB2312"/>
          <w:spacing w:val="8"/>
          <w:sz w:val="20"/>
          <w:szCs w:val="20"/>
        </w:rPr>
        <w:t>型农业经营主体带头人 和乡村振兴骨干人员。</w:t>
      </w:r>
    </w:p>
    <w:p w14:paraId="3D7A147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right"/>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本年度参加培育的农民，确因人才培养需要</w:t>
      </w:r>
      <w:r>
        <w:rPr>
          <w:rFonts w:hint="eastAsia" w:ascii="方正仿宋_GB2312" w:hAnsi="方正仿宋_GB2312" w:eastAsia="方正仿宋_GB2312" w:cs="方正仿宋_GB2312"/>
          <w:spacing w:val="8"/>
          <w:sz w:val="20"/>
          <w:szCs w:val="20"/>
        </w:rPr>
        <w:t>的，可在次年参加 不同主题或同一主题更高层级的培育。</w:t>
      </w:r>
    </w:p>
    <w:p w14:paraId="7CAA33C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第十六条  各级农业农村部门应认真审核本级培育任务开班 计划，主要审核内容包括：</w:t>
      </w:r>
    </w:p>
    <w:p w14:paraId="1A52800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lang w:eastAsia="zh-CN"/>
        </w:rPr>
        <w:t>（一）</w:t>
      </w:r>
      <w:r>
        <w:rPr>
          <w:rFonts w:hint="eastAsia" w:ascii="方正仿宋_GB2312" w:hAnsi="方正仿宋_GB2312" w:eastAsia="方正仿宋_GB2312" w:cs="方正仿宋_GB2312"/>
          <w:spacing w:val="9"/>
          <w:sz w:val="20"/>
          <w:szCs w:val="20"/>
        </w:rPr>
        <w:t>培育主题是否符合下达任务的要求；</w:t>
      </w:r>
    </w:p>
    <w:p w14:paraId="6B4B83B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lang w:eastAsia="zh-CN"/>
        </w:rPr>
        <w:t>（二）</w:t>
      </w:r>
      <w:r>
        <w:rPr>
          <w:rFonts w:hint="eastAsia" w:ascii="方正仿宋_GB2312" w:hAnsi="方正仿宋_GB2312" w:eastAsia="方正仿宋_GB2312" w:cs="方正仿宋_GB2312"/>
          <w:spacing w:val="9"/>
          <w:sz w:val="20"/>
          <w:szCs w:val="20"/>
        </w:rPr>
        <w:t>课程和培育对象是否与培育主题一致；</w:t>
      </w:r>
    </w:p>
    <w:p w14:paraId="119766EF">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lang w:eastAsia="zh-CN"/>
        </w:rPr>
        <w:t>（三）</w:t>
      </w:r>
      <w:r>
        <w:rPr>
          <w:rFonts w:hint="eastAsia" w:ascii="方正仿宋_GB2312" w:hAnsi="方正仿宋_GB2312" w:eastAsia="方正仿宋_GB2312" w:cs="方正仿宋_GB2312"/>
          <w:spacing w:val="9"/>
          <w:sz w:val="20"/>
          <w:szCs w:val="20"/>
        </w:rPr>
        <w:t>师资选用是否满足课程要求；</w:t>
      </w:r>
    </w:p>
    <w:p w14:paraId="1E4BA1F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lang w:eastAsia="zh-CN"/>
        </w:rPr>
        <w:t>（四）</w:t>
      </w:r>
      <w:r>
        <w:rPr>
          <w:rFonts w:hint="eastAsia" w:ascii="方正仿宋_GB2312" w:hAnsi="方正仿宋_GB2312" w:eastAsia="方正仿宋_GB2312" w:cs="方正仿宋_GB2312"/>
          <w:spacing w:val="9"/>
          <w:sz w:val="20"/>
          <w:szCs w:val="20"/>
        </w:rPr>
        <w:t>课堂教学</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9"/>
          <w:sz w:val="20"/>
          <w:szCs w:val="20"/>
        </w:rPr>
        <w:t>包含线上线下</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9"/>
          <w:sz w:val="20"/>
          <w:szCs w:val="20"/>
        </w:rPr>
        <w:t xml:space="preserve"> 、实践教学、观摩交流等培育 方式是否合理，是否有利于提高培育质量；</w:t>
      </w:r>
    </w:p>
    <w:p w14:paraId="2A6AC4A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lang w:eastAsia="zh-CN"/>
        </w:rPr>
        <w:t>（五）</w:t>
      </w:r>
      <w:r>
        <w:rPr>
          <w:rFonts w:hint="eastAsia" w:ascii="方正仿宋_GB2312" w:hAnsi="方正仿宋_GB2312" w:eastAsia="方正仿宋_GB2312" w:cs="方正仿宋_GB2312"/>
          <w:spacing w:val="9"/>
          <w:sz w:val="20"/>
          <w:szCs w:val="20"/>
        </w:rPr>
        <w:t>培育经费支出计划是否合理合规；</w:t>
      </w:r>
    </w:p>
    <w:p w14:paraId="41E7BE9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lang w:eastAsia="zh-CN"/>
        </w:rPr>
        <w:t>（六）</w:t>
      </w:r>
      <w:r>
        <w:rPr>
          <w:rFonts w:hint="eastAsia" w:ascii="方正仿宋_GB2312" w:hAnsi="方正仿宋_GB2312" w:eastAsia="方正仿宋_GB2312" w:cs="方正仿宋_GB2312"/>
          <w:spacing w:val="9"/>
          <w:sz w:val="20"/>
          <w:szCs w:val="20"/>
        </w:rPr>
        <w:t>培育预期效果。</w:t>
      </w:r>
    </w:p>
    <w:p w14:paraId="279348C6">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第十七条  培训开班时间和培训时长应综合考虑农时农事特点、产业发展需求和人才培养规律，同一</w:t>
      </w:r>
      <w:r>
        <w:rPr>
          <w:rFonts w:hint="eastAsia" w:ascii="方正仿宋_GB2312" w:hAnsi="方正仿宋_GB2312" w:eastAsia="方正仿宋_GB2312" w:cs="方正仿宋_GB2312"/>
          <w:spacing w:val="8"/>
          <w:sz w:val="20"/>
          <w:szCs w:val="20"/>
        </w:rPr>
        <w:t>班次可采取分段实施的方式组织培训。</w:t>
      </w:r>
    </w:p>
    <w:p w14:paraId="4F80D11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第十八条  培育师资应具备相应课程的专业条件。综合素养 课程师资原则上应来自政府及所属事业</w:t>
      </w:r>
      <w:r>
        <w:rPr>
          <w:rFonts w:hint="eastAsia" w:ascii="方正仿宋_GB2312" w:hAnsi="方正仿宋_GB2312" w:eastAsia="方正仿宋_GB2312" w:cs="方正仿宋_GB2312"/>
          <w:spacing w:val="8"/>
          <w:sz w:val="20"/>
          <w:szCs w:val="20"/>
        </w:rPr>
        <w:t>单位、大中专院校、科研院 所等公益性机构。鼓励聘请农业企业、新型农业经营主体管理人员等“土专家”</w:t>
      </w:r>
      <w:r>
        <w:rPr>
          <w:rFonts w:hint="eastAsia" w:ascii="方正仿宋_GB2312" w:hAnsi="方正仿宋_GB2312" w:eastAsia="方正仿宋_GB2312" w:cs="方正仿宋_GB2312"/>
          <w:spacing w:val="9"/>
          <w:sz w:val="20"/>
          <w:szCs w:val="20"/>
        </w:rPr>
        <w:t>以及实操经验丰富的专业人员、技术能手授课。各级农业农村部门应委派与培训班主题相符的主管单位人</w:t>
      </w:r>
      <w:r>
        <w:rPr>
          <w:rFonts w:hint="eastAsia" w:ascii="方正仿宋_GB2312" w:hAnsi="方正仿宋_GB2312" w:eastAsia="方正仿宋_GB2312" w:cs="方正仿宋_GB2312"/>
          <w:spacing w:val="7"/>
          <w:sz w:val="20"/>
          <w:szCs w:val="20"/>
        </w:rPr>
        <w:t>员讲授 “开班第一课”</w:t>
      </w:r>
      <w:r>
        <w:rPr>
          <w:rFonts w:hint="eastAsia" w:ascii="方正仿宋_GB2312" w:hAnsi="方正仿宋_GB2312" w:eastAsia="方正仿宋_GB2312" w:cs="方正仿宋_GB2312"/>
          <w:spacing w:val="-16"/>
          <w:sz w:val="20"/>
          <w:szCs w:val="20"/>
        </w:rPr>
        <w:t xml:space="preserve"> </w:t>
      </w:r>
      <w:r>
        <w:rPr>
          <w:rFonts w:hint="eastAsia" w:ascii="方正仿宋_GB2312" w:hAnsi="方正仿宋_GB2312" w:eastAsia="方正仿宋_GB2312" w:cs="方正仿宋_GB2312"/>
          <w:spacing w:val="7"/>
          <w:sz w:val="20"/>
          <w:szCs w:val="20"/>
        </w:rPr>
        <w:t>。跟踪服务应配备专门师资。</w:t>
      </w:r>
    </w:p>
    <w:p w14:paraId="5C9989AD">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第十九条  培育机构应建立培育档案，包括开班计划、培育对 象信息、课程及考核结果记录、资金</w:t>
      </w:r>
      <w:r>
        <w:rPr>
          <w:rFonts w:hint="eastAsia" w:ascii="方正仿宋_GB2312" w:hAnsi="方正仿宋_GB2312" w:eastAsia="方正仿宋_GB2312" w:cs="方正仿宋_GB2312"/>
          <w:spacing w:val="9"/>
          <w:sz w:val="20"/>
          <w:szCs w:val="20"/>
        </w:rPr>
        <w:t>支出票据复印件、结业证书发 放情况和其他必要培育信息。培育档案</w:t>
      </w:r>
      <w:r>
        <w:rPr>
          <w:rFonts w:hint="eastAsia" w:ascii="方正仿宋_GB2312" w:hAnsi="方正仿宋_GB2312" w:eastAsia="方正仿宋_GB2312" w:cs="方正仿宋_GB2312"/>
          <w:spacing w:val="8"/>
          <w:sz w:val="20"/>
          <w:szCs w:val="20"/>
        </w:rPr>
        <w:t>至少保存</w:t>
      </w:r>
      <w:r>
        <w:rPr>
          <w:rFonts w:hint="eastAsia" w:ascii="方正仿宋_GB2312" w:hAnsi="方正仿宋_GB2312" w:eastAsia="方正仿宋_GB2312" w:cs="方正仿宋_GB2312"/>
          <w:spacing w:val="-38"/>
          <w:sz w:val="20"/>
          <w:szCs w:val="20"/>
        </w:rPr>
        <w:t xml:space="preserve"> </w:t>
      </w:r>
      <w:r>
        <w:rPr>
          <w:rFonts w:hint="eastAsia" w:ascii="方正仿宋_GB2312" w:hAnsi="方正仿宋_GB2312" w:eastAsia="方正仿宋_GB2312" w:cs="方正仿宋_GB2312"/>
          <w:spacing w:val="8"/>
          <w:sz w:val="20"/>
          <w:szCs w:val="20"/>
        </w:rPr>
        <w:t>5 年。</w:t>
      </w:r>
    </w:p>
    <w:p w14:paraId="163111C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第二十条  各级农业农村部门可根据实际需要，指导培育机 构对培育对象开展跟踪服务。鼓励各级</w:t>
      </w:r>
      <w:r>
        <w:rPr>
          <w:rFonts w:hint="eastAsia" w:ascii="方正仿宋_GB2312" w:hAnsi="方正仿宋_GB2312" w:eastAsia="方正仿宋_GB2312" w:cs="方正仿宋_GB2312"/>
          <w:spacing w:val="10"/>
          <w:sz w:val="20"/>
          <w:szCs w:val="20"/>
        </w:rPr>
        <w:t>农业农村部门持续跟进培 育对象发展情况，</w:t>
      </w:r>
      <w:r>
        <w:rPr>
          <w:rFonts w:hint="eastAsia" w:ascii="方正仿宋_GB2312" w:hAnsi="方正仿宋_GB2312" w:eastAsia="方正仿宋_GB2312" w:cs="方正仿宋_GB2312"/>
          <w:spacing w:val="9"/>
          <w:sz w:val="20"/>
          <w:szCs w:val="20"/>
        </w:rPr>
        <w:t>提供技术指导、政策对接、金融帮扶和信息服务等支持。</w:t>
      </w:r>
    </w:p>
    <w:p w14:paraId="11FA0DEE">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pacing w:val="10"/>
          <w:sz w:val="20"/>
          <w:szCs w:val="20"/>
        </w:rPr>
      </w:pPr>
      <w:r>
        <w:rPr>
          <w:rFonts w:hint="eastAsia" w:ascii="方正仿宋_GB2312" w:hAnsi="方正仿宋_GB2312" w:eastAsia="方正仿宋_GB2312" w:cs="方正仿宋_GB2312"/>
          <w:spacing w:val="10"/>
          <w:sz w:val="20"/>
          <w:szCs w:val="20"/>
        </w:rPr>
        <w:t>第二十一条  培育完成并验收合格后，培育机构应向培育对象发放结业证书，并将培育对象和结业证书档案报下达培育任务的农业农村部门备案。</w:t>
      </w:r>
    </w:p>
    <w:p w14:paraId="6A09C1E0">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第四章</w:t>
      </w:r>
      <w:r>
        <w:rPr>
          <w:rFonts w:hint="eastAsia" w:ascii="方正仿宋_GB2312" w:hAnsi="方正仿宋_GB2312" w:eastAsia="方正仿宋_GB2312" w:cs="方正仿宋_GB2312"/>
          <w:spacing w:val="16"/>
          <w:sz w:val="20"/>
          <w:szCs w:val="20"/>
        </w:rPr>
        <w:t xml:space="preserve">  </w:t>
      </w:r>
      <w:r>
        <w:rPr>
          <w:rFonts w:hint="eastAsia" w:ascii="方正仿宋_GB2312" w:hAnsi="方正仿宋_GB2312" w:eastAsia="方正仿宋_GB2312" w:cs="方正仿宋_GB2312"/>
          <w:spacing w:val="5"/>
          <w:sz w:val="20"/>
          <w:szCs w:val="20"/>
        </w:rPr>
        <w:t>资金支出</w:t>
      </w:r>
    </w:p>
    <w:p w14:paraId="5059235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 xml:space="preserve">第二十二条  </w:t>
      </w:r>
      <w:r>
        <w:rPr>
          <w:rFonts w:hint="eastAsia" w:ascii="方正仿宋_GB2312" w:hAnsi="方正仿宋_GB2312" w:eastAsia="方正仿宋_GB2312" w:cs="方正仿宋_GB2312"/>
          <w:spacing w:val="9"/>
          <w:sz w:val="20"/>
          <w:szCs w:val="20"/>
          <w:lang w:eastAsia="zh-CN"/>
        </w:rPr>
        <w:t>教育经费支出</w:t>
      </w:r>
      <w:r>
        <w:rPr>
          <w:rFonts w:hint="eastAsia" w:ascii="方正仿宋_GB2312" w:hAnsi="方正仿宋_GB2312" w:eastAsia="方正仿宋_GB2312" w:cs="方正仿宋_GB2312"/>
          <w:spacing w:val="9"/>
          <w:sz w:val="20"/>
          <w:szCs w:val="20"/>
        </w:rPr>
        <w:t>应遵循节约高效原则。中央财政转移支付高素质农民培育资金可用于支付高素质农民培育计划实 施的需求摸底、课堂教学、实践教学、交流观摩、跟踪服务和总结评 价等培育环</w:t>
      </w:r>
      <w:r>
        <w:rPr>
          <w:rFonts w:hint="eastAsia" w:ascii="方正仿宋_GB2312" w:hAnsi="方正仿宋_GB2312" w:eastAsia="方正仿宋_GB2312" w:cs="方正仿宋_GB2312"/>
          <w:spacing w:val="10"/>
          <w:sz w:val="20"/>
          <w:szCs w:val="20"/>
        </w:rPr>
        <w:t>节必需费用和验收费用。不得列支招投标费用、审计费用和第三</w:t>
      </w:r>
      <w:r>
        <w:rPr>
          <w:rFonts w:hint="eastAsia" w:ascii="方正仿宋_GB2312" w:hAnsi="方正仿宋_GB2312" w:eastAsia="方正仿宋_GB2312" w:cs="方正仿宋_GB2312"/>
          <w:spacing w:val="9"/>
          <w:sz w:val="20"/>
          <w:szCs w:val="20"/>
        </w:rPr>
        <w:t>方评估费用等应从“三公”经费支出的其他</w:t>
      </w:r>
      <w:r>
        <w:rPr>
          <w:rFonts w:hint="eastAsia" w:ascii="方正仿宋_GB2312" w:hAnsi="方正仿宋_GB2312" w:eastAsia="方正仿宋_GB2312" w:cs="方正仿宋_GB2312"/>
          <w:spacing w:val="8"/>
          <w:sz w:val="20"/>
          <w:szCs w:val="20"/>
        </w:rPr>
        <w:t>费用。不得给培育对象发放补助。</w:t>
      </w:r>
    </w:p>
    <w:p w14:paraId="276477E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第二十三条  培育费用原则上按照实际需求支出，具体标准由各级农业农村部门商本级财政部门确定。</w:t>
      </w:r>
      <w:r>
        <w:rPr>
          <w:rFonts w:hint="eastAsia" w:ascii="方正仿宋_GB2312" w:hAnsi="方正仿宋_GB2312" w:eastAsia="方正仿宋_GB2312" w:cs="方正仿宋_GB2312"/>
          <w:spacing w:val="10"/>
          <w:sz w:val="20"/>
          <w:szCs w:val="20"/>
        </w:rPr>
        <w:t>课堂教学日均费用一 般不高于培训地干部</w:t>
      </w:r>
      <w:r>
        <w:rPr>
          <w:rFonts w:hint="eastAsia" w:ascii="方正仿宋_GB2312" w:hAnsi="方正仿宋_GB2312" w:eastAsia="方正仿宋_GB2312" w:cs="方正仿宋_GB2312"/>
          <w:spacing w:val="9"/>
          <w:sz w:val="20"/>
          <w:szCs w:val="20"/>
        </w:rPr>
        <w:t>培训标准。实践教学和跟踪服务费用应按实际支出。</w:t>
      </w:r>
    </w:p>
    <w:p w14:paraId="61C04B4F">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第二十四条  培育费用可采取预拨、部分预拨、报账等方式支付。预拨比例由各级农业农村部门商财政部门确定。支付对象为承担任务的培育机构，相关支出、报账由培育机构具体负责。</w:t>
      </w:r>
    </w:p>
    <w:p w14:paraId="0251D96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第二十五条  用好农业农村部转移支付管理平台，及时填报各级实施方案和资金支出信息，确保真实</w:t>
      </w:r>
      <w:r>
        <w:rPr>
          <w:rFonts w:hint="eastAsia" w:ascii="方正仿宋_GB2312" w:hAnsi="方正仿宋_GB2312" w:eastAsia="方正仿宋_GB2312" w:cs="方正仿宋_GB2312"/>
          <w:spacing w:val="7"/>
          <w:sz w:val="20"/>
          <w:szCs w:val="20"/>
        </w:rPr>
        <w:t>准确。严禁数据造假。</w:t>
      </w:r>
    </w:p>
    <w:p w14:paraId="02DE784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第五章  监督管理</w:t>
      </w:r>
    </w:p>
    <w:p w14:paraId="53E7F79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第二十六条  严格按照中央财政转移支付资金管理的相关规 定做好培育项目实施监管。按照《农业</w:t>
      </w:r>
      <w:r>
        <w:rPr>
          <w:rFonts w:hint="eastAsia" w:ascii="方正仿宋_GB2312" w:hAnsi="方正仿宋_GB2312" w:eastAsia="方正仿宋_GB2312" w:cs="方正仿宋_GB2312"/>
          <w:spacing w:val="9"/>
          <w:sz w:val="20"/>
          <w:szCs w:val="20"/>
        </w:rPr>
        <w:t>农村部办公厅关于进一步加强财政支农相关资金使用全链条管理的通知》要求，全面提升资金使用效能。</w:t>
      </w:r>
    </w:p>
    <w:p w14:paraId="5A85669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第二十七条  部社会事业司建立常态化抽核机制，通过电话</w:t>
      </w:r>
    </w:p>
    <w:p w14:paraId="597BB62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41"/>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回访、平台数据核实、实地核验等方式对高素质农民培育计划实施情况进行全过程</w:t>
      </w:r>
      <w:r>
        <w:rPr>
          <w:rFonts w:hint="eastAsia" w:ascii="方正仿宋_GB2312" w:hAnsi="方正仿宋_GB2312" w:eastAsia="方正仿宋_GB2312" w:cs="方正仿宋_GB2312"/>
          <w:spacing w:val="8"/>
          <w:sz w:val="20"/>
          <w:szCs w:val="20"/>
        </w:rPr>
        <w:t>监管，对于培育过</w:t>
      </w:r>
      <w:r>
        <w:rPr>
          <w:rFonts w:hint="eastAsia" w:ascii="方正仿宋_GB2312" w:hAnsi="方正仿宋_GB2312" w:eastAsia="方正仿宋_GB2312" w:cs="方正仿宋_GB2312"/>
          <w:spacing w:val="9"/>
          <w:sz w:val="20"/>
          <w:szCs w:val="20"/>
        </w:rPr>
        <w:t>程不符合本规程和《高素质 农民培育规范》的情况，及时予以纠正。委托农业农村部农民科 技教育培训</w:t>
      </w:r>
      <w:r>
        <w:rPr>
          <w:rFonts w:hint="eastAsia" w:ascii="方正仿宋_GB2312" w:hAnsi="方正仿宋_GB2312" w:eastAsia="方正仿宋_GB2312" w:cs="方正仿宋_GB2312"/>
          <w:spacing w:val="12"/>
          <w:sz w:val="20"/>
          <w:szCs w:val="20"/>
        </w:rPr>
        <w:t>中心开展质量跟踪，必要时委托第三方机构开展实 地</w:t>
      </w:r>
      <w:r>
        <w:rPr>
          <w:rFonts w:hint="eastAsia" w:ascii="方正仿宋_GB2312" w:hAnsi="方正仿宋_GB2312" w:eastAsia="方正仿宋_GB2312" w:cs="方正仿宋_GB2312"/>
          <w:spacing w:val="11"/>
          <w:sz w:val="20"/>
          <w:szCs w:val="20"/>
        </w:rPr>
        <w:t>核验。平台数据核实依据农民教育培训信息管理系</w:t>
      </w:r>
      <w:r>
        <w:rPr>
          <w:rFonts w:hint="eastAsia" w:ascii="方正仿宋_GB2312" w:hAnsi="方正仿宋_GB2312" w:eastAsia="方正仿宋_GB2312" w:cs="方正仿宋_GB2312"/>
          <w:spacing w:val="8"/>
          <w:sz w:val="20"/>
          <w:szCs w:val="20"/>
        </w:rPr>
        <w:t>统和农业农村部转移支付管理平台开展。实地核验应符合“</w:t>
      </w:r>
      <w:r>
        <w:rPr>
          <w:rFonts w:hint="eastAsia" w:ascii="方正仿宋_GB2312" w:hAnsi="方正仿宋_GB2312" w:eastAsia="方正仿宋_GB2312" w:cs="方正仿宋_GB2312"/>
          <w:spacing w:val="-11"/>
          <w:sz w:val="20"/>
          <w:szCs w:val="20"/>
        </w:rPr>
        <w:t xml:space="preserve"> </w:t>
      </w:r>
      <w:r>
        <w:rPr>
          <w:rFonts w:hint="eastAsia" w:ascii="方正仿宋_GB2312" w:hAnsi="方正仿宋_GB2312" w:eastAsia="方正仿宋_GB2312" w:cs="方正仿宋_GB2312"/>
          <w:spacing w:val="-11"/>
          <w:sz w:val="20"/>
          <w:szCs w:val="20"/>
          <w:lang w:eastAsia="zh-CN"/>
        </w:rPr>
        <w:t>‘四不两直’</w:t>
      </w:r>
      <w:r>
        <w:rPr>
          <w:rFonts w:hint="eastAsia" w:ascii="方正仿宋_GB2312" w:hAnsi="方正仿宋_GB2312" w:eastAsia="方正仿宋_GB2312" w:cs="方正仿宋_GB2312"/>
          <w:spacing w:val="8"/>
          <w:sz w:val="20"/>
          <w:szCs w:val="20"/>
        </w:rPr>
        <w:t>”相关要求。</w:t>
      </w:r>
    </w:p>
    <w:p w14:paraId="20825723">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第二十八条  各级农业农村部门对本级培训班和下级</w:t>
      </w:r>
      <w:r>
        <w:rPr>
          <w:rFonts w:hint="eastAsia" w:ascii="方正仿宋_GB2312" w:hAnsi="方正仿宋_GB2312" w:eastAsia="方正仿宋_GB2312" w:cs="方正仿宋_GB2312"/>
          <w:spacing w:val="10"/>
          <w:sz w:val="20"/>
          <w:szCs w:val="20"/>
        </w:rPr>
        <w:t>培育任 务实施开展质量监管，建立职责明确、</w:t>
      </w:r>
      <w:r>
        <w:rPr>
          <w:rFonts w:hint="eastAsia" w:ascii="方正仿宋_GB2312" w:hAnsi="方正仿宋_GB2312" w:eastAsia="方正仿宋_GB2312" w:cs="方正仿宋_GB2312"/>
          <w:spacing w:val="8"/>
          <w:sz w:val="20"/>
          <w:szCs w:val="20"/>
        </w:rPr>
        <w:t>分工协作的质量监管体系。</w:t>
      </w:r>
    </w:p>
    <w:p w14:paraId="6FB47AA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各级高素质农民培育归口主管业务部门对项目实施</w:t>
      </w:r>
      <w:r>
        <w:rPr>
          <w:rFonts w:hint="eastAsia" w:ascii="方正仿宋_GB2312" w:hAnsi="方正仿宋_GB2312" w:eastAsia="方正仿宋_GB2312" w:cs="方正仿宋_GB2312"/>
          <w:spacing w:val="11"/>
          <w:sz w:val="20"/>
          <w:szCs w:val="20"/>
        </w:rPr>
        <w:t>和资金使 用管理负主体责任和监督责任，明确项</w:t>
      </w:r>
      <w:r>
        <w:rPr>
          <w:rFonts w:hint="eastAsia" w:ascii="方正仿宋_GB2312" w:hAnsi="方正仿宋_GB2312" w:eastAsia="方正仿宋_GB2312" w:cs="方正仿宋_GB2312"/>
          <w:spacing w:val="12"/>
          <w:sz w:val="20"/>
          <w:szCs w:val="20"/>
        </w:rPr>
        <w:t>目管理目标、关键举措、时间进度和责任人，做</w:t>
      </w:r>
      <w:r>
        <w:rPr>
          <w:rFonts w:hint="eastAsia" w:ascii="方正仿宋_GB2312" w:hAnsi="方正仿宋_GB2312" w:eastAsia="方正仿宋_GB2312" w:cs="方正仿宋_GB2312"/>
          <w:spacing w:val="11"/>
          <w:sz w:val="20"/>
          <w:szCs w:val="20"/>
        </w:rPr>
        <w:t>好高素质农民培育政策公开，加强项目组织实 施和执行</w:t>
      </w:r>
      <w:r>
        <w:rPr>
          <w:rFonts w:hint="eastAsia" w:ascii="方正仿宋_GB2312" w:hAnsi="方正仿宋_GB2312" w:eastAsia="方正仿宋_GB2312" w:cs="方正仿宋_GB2312"/>
          <w:spacing w:val="8"/>
          <w:sz w:val="20"/>
          <w:szCs w:val="20"/>
        </w:rPr>
        <w:t>调度，强化项目日常实施监管。</w:t>
      </w:r>
    </w:p>
    <w:p w14:paraId="4FAF178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第二十九条  各级农业农村部门应当在立项评审、实施管理和验收评价等关键环节，开展全链条项目</w:t>
      </w:r>
      <w:r>
        <w:rPr>
          <w:rFonts w:hint="eastAsia" w:ascii="方正仿宋_GB2312" w:hAnsi="方正仿宋_GB2312" w:eastAsia="方正仿宋_GB2312" w:cs="方正仿宋_GB2312"/>
          <w:spacing w:val="6"/>
          <w:sz w:val="20"/>
          <w:szCs w:val="20"/>
        </w:rPr>
        <w:t>资金监管。制定培育机构公开遴选方案和专题班评审方案，公正开展遴选评审工作。规范开展项目招投</w:t>
      </w:r>
      <w:r>
        <w:rPr>
          <w:rFonts w:hint="eastAsia" w:ascii="方正仿宋_GB2312" w:hAnsi="方正仿宋_GB2312" w:eastAsia="方正仿宋_GB2312" w:cs="方正仿宋_GB2312"/>
          <w:spacing w:val="5"/>
          <w:sz w:val="20"/>
          <w:szCs w:val="20"/>
        </w:rPr>
        <w:t>标，</w:t>
      </w:r>
      <w:r>
        <w:rPr>
          <w:rFonts w:hint="eastAsia" w:ascii="方正仿宋_GB2312" w:hAnsi="方正仿宋_GB2312" w:eastAsia="方正仿宋_GB2312" w:cs="方正仿宋_GB2312"/>
          <w:spacing w:val="9"/>
          <w:sz w:val="20"/>
          <w:szCs w:val="20"/>
        </w:rPr>
        <w:t>坚决防止围标串标等违规行为，确保优质培育机构承担任务。按照年度实施方案，加强项目实施过程指导督促，确保项目执行进度，持续提升培育质量。对本级培训班使用教材、教案进行政策把关。</w:t>
      </w:r>
    </w:p>
    <w:p w14:paraId="6EF4DF0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第三十条  按照“谁使用谁负责”</w:t>
      </w:r>
      <w:r>
        <w:rPr>
          <w:rFonts w:hint="eastAsia" w:ascii="方正仿宋_GB2312" w:hAnsi="方正仿宋_GB2312" w:eastAsia="方正仿宋_GB2312" w:cs="方正仿宋_GB2312"/>
          <w:spacing w:val="-24"/>
          <w:sz w:val="20"/>
          <w:szCs w:val="20"/>
        </w:rPr>
        <w:t xml:space="preserve"> </w:t>
      </w:r>
      <w:r>
        <w:rPr>
          <w:rFonts w:hint="eastAsia" w:ascii="方正仿宋_GB2312" w:hAnsi="方正仿宋_GB2312" w:eastAsia="方正仿宋_GB2312" w:cs="方正仿宋_GB2312"/>
          <w:spacing w:val="9"/>
          <w:sz w:val="20"/>
          <w:szCs w:val="20"/>
        </w:rPr>
        <w:t>的原则，规范资金使用，任何单位和个人不得挤</w:t>
      </w:r>
      <w:r>
        <w:rPr>
          <w:rFonts w:hint="eastAsia" w:ascii="方正仿宋_GB2312" w:hAnsi="方正仿宋_GB2312" w:eastAsia="方正仿宋_GB2312" w:cs="方正仿宋_GB2312"/>
          <w:spacing w:val="8"/>
          <w:sz w:val="20"/>
          <w:szCs w:val="20"/>
        </w:rPr>
        <w:t>占、截留、挪用或擅</w:t>
      </w:r>
      <w:r>
        <w:rPr>
          <w:rFonts w:hint="eastAsia" w:ascii="方正仿宋_GB2312" w:hAnsi="方正仿宋_GB2312" w:eastAsia="方正仿宋_GB2312" w:cs="方正仿宋_GB2312"/>
          <w:spacing w:val="12"/>
          <w:sz w:val="20"/>
          <w:szCs w:val="20"/>
        </w:rPr>
        <w:t>自改变用途，不得跨项目 整合资金，国家另</w:t>
      </w:r>
      <w:r>
        <w:rPr>
          <w:rFonts w:hint="eastAsia" w:ascii="方正仿宋_GB2312" w:hAnsi="方正仿宋_GB2312" w:eastAsia="方正仿宋_GB2312" w:cs="方正仿宋_GB2312"/>
          <w:spacing w:val="11"/>
          <w:sz w:val="20"/>
          <w:szCs w:val="20"/>
        </w:rPr>
        <w:t>有规定的除外。对企业为主体承担的项目，要商财政部门研</w:t>
      </w:r>
      <w:r>
        <w:rPr>
          <w:rFonts w:hint="eastAsia" w:ascii="方正仿宋_GB2312" w:hAnsi="方正仿宋_GB2312" w:eastAsia="方正仿宋_GB2312" w:cs="方正仿宋_GB2312"/>
          <w:spacing w:val="12"/>
          <w:sz w:val="20"/>
          <w:szCs w:val="20"/>
        </w:rPr>
        <w:t>究创新实施机制，防范骗取套取财政支农资金</w:t>
      </w:r>
      <w:r>
        <w:rPr>
          <w:rFonts w:hint="eastAsia" w:ascii="方正仿宋_GB2312" w:hAnsi="方正仿宋_GB2312" w:eastAsia="方正仿宋_GB2312" w:cs="方正仿宋_GB2312"/>
          <w:spacing w:val="11"/>
          <w:sz w:val="20"/>
          <w:szCs w:val="20"/>
        </w:rPr>
        <w:t>风险。 地方各级农业农村部门要积极配合有关部门，严肃</w:t>
      </w:r>
      <w:r>
        <w:rPr>
          <w:rFonts w:hint="eastAsia" w:ascii="方正仿宋_GB2312" w:hAnsi="方正仿宋_GB2312" w:eastAsia="方正仿宋_GB2312" w:cs="方正仿宋_GB2312"/>
          <w:spacing w:val="9"/>
          <w:sz w:val="20"/>
          <w:szCs w:val="20"/>
        </w:rPr>
        <w:t>查处相关违规违纪违法行为，并以适当形式对培育机构进行通报、约谈。</w:t>
      </w:r>
    </w:p>
    <w:p w14:paraId="2E74936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第三十一条  部社会事业司在监督管理中发现以下问题时，应约谈该省份农业农村部门，提出整改要求并督促落实。对拒不整改的，商部计财司暂停下一年度培育任务。</w:t>
      </w:r>
    </w:p>
    <w:p w14:paraId="33BF0F93">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lang w:eastAsia="zh-CN"/>
        </w:rPr>
        <w:t>（一）</w:t>
      </w:r>
      <w:r>
        <w:rPr>
          <w:rFonts w:hint="eastAsia" w:ascii="方正仿宋_GB2312" w:hAnsi="方正仿宋_GB2312" w:eastAsia="方正仿宋_GB2312" w:cs="方正仿宋_GB2312"/>
          <w:spacing w:val="7"/>
          <w:sz w:val="20"/>
          <w:szCs w:val="20"/>
        </w:rPr>
        <w:t>资金随意分配、挤占挪用的；</w:t>
      </w:r>
    </w:p>
    <w:p w14:paraId="4F89A2D0">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（二）</w:t>
      </w:r>
      <w:r>
        <w:rPr>
          <w:rFonts w:hint="eastAsia" w:ascii="方正仿宋_GB2312" w:hAnsi="方正仿宋_GB2312" w:eastAsia="方正仿宋_GB2312" w:cs="方正仿宋_GB2312"/>
          <w:spacing w:val="8"/>
          <w:sz w:val="20"/>
          <w:szCs w:val="20"/>
        </w:rPr>
        <w:t>未按要求开展培育质量监管的；</w:t>
      </w:r>
    </w:p>
    <w:p w14:paraId="0E3296C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（三）</w:t>
      </w:r>
      <w:r>
        <w:rPr>
          <w:rFonts w:hint="eastAsia" w:ascii="方正仿宋_GB2312" w:hAnsi="方正仿宋_GB2312" w:eastAsia="方正仿宋_GB2312" w:cs="方正仿宋_GB2312"/>
          <w:spacing w:val="8"/>
          <w:sz w:val="20"/>
          <w:szCs w:val="20"/>
        </w:rPr>
        <w:t>多个培育班次不符合规范要求的；</w:t>
      </w:r>
    </w:p>
    <w:p w14:paraId="0042F1E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（四）</w:t>
      </w:r>
      <w:r>
        <w:rPr>
          <w:rFonts w:hint="eastAsia" w:ascii="方正仿宋_GB2312" w:hAnsi="方正仿宋_GB2312" w:eastAsia="方正仿宋_GB2312" w:cs="方正仿宋_GB2312"/>
          <w:spacing w:val="8"/>
          <w:sz w:val="20"/>
          <w:szCs w:val="20"/>
        </w:rPr>
        <w:t>发生多起举报、上访事件并核查属实的。</w:t>
      </w:r>
    </w:p>
    <w:p w14:paraId="3DC5631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省级农业农村部门在对市、县实施项目的监督管理中发现以上问题的，参照以上要求处理。</w:t>
      </w:r>
    </w:p>
    <w:p w14:paraId="3BBE21A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第三十二条  各级农业农村部门对存在以下情况的培育机构，应暂停或取消其实施资格，追缴项目资</w:t>
      </w:r>
      <w:r>
        <w:rPr>
          <w:rFonts w:hint="eastAsia" w:ascii="方正仿宋_GB2312" w:hAnsi="方正仿宋_GB2312" w:eastAsia="方正仿宋_GB2312" w:cs="方正仿宋_GB2312"/>
          <w:spacing w:val="8"/>
          <w:sz w:val="20"/>
          <w:szCs w:val="20"/>
        </w:rPr>
        <w:t>金，三年内不再受理培育申请。</w:t>
      </w:r>
    </w:p>
    <w:p w14:paraId="234B65E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（一）</w:t>
      </w:r>
      <w:r>
        <w:rPr>
          <w:rFonts w:hint="eastAsia" w:ascii="方正仿宋_GB2312" w:hAnsi="方正仿宋_GB2312" w:eastAsia="方正仿宋_GB2312" w:cs="方正仿宋_GB2312"/>
          <w:spacing w:val="8"/>
          <w:sz w:val="20"/>
          <w:szCs w:val="20"/>
        </w:rPr>
        <w:t>培育机构申报条件和培育过程弄虚作假的；</w:t>
      </w:r>
    </w:p>
    <w:p w14:paraId="1BE7B02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lang w:eastAsia="zh-CN"/>
        </w:rPr>
        <w:t>（二）</w:t>
      </w:r>
      <w:r>
        <w:rPr>
          <w:rFonts w:hint="eastAsia" w:ascii="方正仿宋_GB2312" w:hAnsi="方正仿宋_GB2312" w:eastAsia="方正仿宋_GB2312" w:cs="方正仿宋_GB2312"/>
          <w:spacing w:val="7"/>
          <w:sz w:val="20"/>
          <w:szCs w:val="20"/>
        </w:rPr>
        <w:t>私自分包、转包培育任务的；</w:t>
      </w:r>
    </w:p>
    <w:p w14:paraId="3BBF4E9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（三）</w:t>
      </w:r>
      <w:r>
        <w:rPr>
          <w:rFonts w:hint="eastAsia" w:ascii="方正仿宋_GB2312" w:hAnsi="方正仿宋_GB2312" w:eastAsia="方正仿宋_GB2312" w:cs="方正仿宋_GB2312"/>
          <w:spacing w:val="8"/>
          <w:sz w:val="20"/>
          <w:szCs w:val="20"/>
        </w:rPr>
        <w:t>超出培育完成期限时间较长仍未能完成任务的；</w:t>
      </w:r>
    </w:p>
    <w:p w14:paraId="54A77B7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（四）</w:t>
      </w:r>
      <w:r>
        <w:rPr>
          <w:rFonts w:hint="eastAsia" w:ascii="方正仿宋_GB2312" w:hAnsi="方正仿宋_GB2312" w:eastAsia="方正仿宋_GB2312" w:cs="方正仿宋_GB2312"/>
          <w:spacing w:val="9"/>
          <w:sz w:val="20"/>
          <w:szCs w:val="20"/>
        </w:rPr>
        <w:t>培育资金使用严重违规或违反合同协议的，存在虚报冒领、骗取套取行为的；</w:t>
      </w:r>
    </w:p>
    <w:p w14:paraId="780F5013">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（五）</w:t>
      </w:r>
      <w:r>
        <w:rPr>
          <w:rFonts w:hint="eastAsia" w:ascii="方正仿宋_GB2312" w:hAnsi="方正仿宋_GB2312" w:eastAsia="方正仿宋_GB2312" w:cs="方正仿宋_GB2312"/>
          <w:spacing w:val="8"/>
          <w:sz w:val="20"/>
          <w:szCs w:val="20"/>
        </w:rPr>
        <w:t>培育过程中出现安全责任事故、违法违规情况的。</w:t>
      </w:r>
    </w:p>
    <w:p w14:paraId="187287AA">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第六章</w:t>
      </w:r>
      <w:r>
        <w:rPr>
          <w:rFonts w:hint="eastAsia" w:ascii="方正仿宋_GB2312" w:hAnsi="方正仿宋_GB2312" w:eastAsia="方正仿宋_GB2312" w:cs="方正仿宋_GB2312"/>
          <w:spacing w:val="13"/>
          <w:sz w:val="20"/>
          <w:szCs w:val="20"/>
        </w:rPr>
        <w:t xml:space="preserve">  </w:t>
      </w:r>
      <w:r>
        <w:rPr>
          <w:rFonts w:hint="eastAsia" w:ascii="方正仿宋_GB2312" w:hAnsi="方正仿宋_GB2312" w:eastAsia="方正仿宋_GB2312" w:cs="方正仿宋_GB2312"/>
          <w:spacing w:val="6"/>
          <w:sz w:val="20"/>
          <w:szCs w:val="20"/>
        </w:rPr>
        <w:t>总结评价</w:t>
      </w:r>
    </w:p>
    <w:p w14:paraId="20D38C4A">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第三十三条  部社会事业司配合部计财司对各省高素质农民培育计划实施情况开展绩效管理。</w:t>
      </w:r>
    </w:p>
    <w:p w14:paraId="51339CDE">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第三十四条  各省农业农村部门每年</w:t>
      </w:r>
      <w:r>
        <w:rPr>
          <w:rFonts w:hint="eastAsia" w:ascii="方正仿宋_GB2312" w:hAnsi="方正仿宋_GB2312" w:eastAsia="方正仿宋_GB2312" w:cs="方正仿宋_GB2312"/>
          <w:spacing w:val="-10"/>
          <w:sz w:val="20"/>
          <w:szCs w:val="20"/>
        </w:rPr>
        <w:t xml:space="preserve"> </w:t>
      </w:r>
      <w:r>
        <w:rPr>
          <w:rFonts w:hint="eastAsia" w:ascii="方正仿宋_GB2312" w:hAnsi="方正仿宋_GB2312" w:eastAsia="方正仿宋_GB2312" w:cs="方正仿宋_GB2312"/>
          <w:spacing w:val="6"/>
          <w:sz w:val="20"/>
          <w:szCs w:val="20"/>
        </w:rPr>
        <w:t>1 月</w:t>
      </w:r>
      <w:r>
        <w:rPr>
          <w:rFonts w:hint="eastAsia" w:ascii="方正仿宋_GB2312" w:hAnsi="方正仿宋_GB2312" w:eastAsia="方正仿宋_GB2312" w:cs="方正仿宋_GB2312"/>
          <w:spacing w:val="-28"/>
          <w:sz w:val="20"/>
          <w:szCs w:val="20"/>
        </w:rPr>
        <w:t xml:space="preserve"> </w:t>
      </w:r>
      <w:r>
        <w:rPr>
          <w:rFonts w:hint="eastAsia" w:ascii="方正仿宋_GB2312" w:hAnsi="方正仿宋_GB2312" w:eastAsia="方正仿宋_GB2312" w:cs="方正仿宋_GB2312"/>
          <w:spacing w:val="6"/>
          <w:sz w:val="20"/>
          <w:szCs w:val="20"/>
        </w:rPr>
        <w:t>10  日前向部社会 事业司报送高素质农民培育计划实施情况</w:t>
      </w:r>
      <w:r>
        <w:rPr>
          <w:rFonts w:hint="eastAsia" w:ascii="方正仿宋_GB2312" w:hAnsi="方正仿宋_GB2312" w:eastAsia="方正仿宋_GB2312" w:cs="方正仿宋_GB2312"/>
          <w:spacing w:val="5"/>
          <w:sz w:val="20"/>
          <w:szCs w:val="20"/>
        </w:rPr>
        <w:t>年度总结。</w:t>
      </w:r>
    </w:p>
    <w:p w14:paraId="194C80FF">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第三十五条  部社会事业司对各省实施情况开展总结性评 价，评价结果采取适当方式进行通报，并</w:t>
      </w:r>
      <w:r>
        <w:rPr>
          <w:rFonts w:hint="eastAsia" w:ascii="方正仿宋_GB2312" w:hAnsi="方正仿宋_GB2312" w:eastAsia="方正仿宋_GB2312" w:cs="方正仿宋_GB2312"/>
          <w:spacing w:val="8"/>
          <w:sz w:val="20"/>
          <w:szCs w:val="20"/>
        </w:rPr>
        <w:t>作为确定下一年度培育任务的重要依据。</w:t>
      </w:r>
    </w:p>
    <w:p w14:paraId="48ACEF0E">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第七章</w:t>
      </w:r>
      <w:r>
        <w:rPr>
          <w:rFonts w:hint="eastAsia" w:ascii="方正仿宋_GB2312" w:hAnsi="方正仿宋_GB2312" w:eastAsia="方正仿宋_GB2312" w:cs="方正仿宋_GB2312"/>
          <w:spacing w:val="17"/>
          <w:sz w:val="20"/>
          <w:szCs w:val="20"/>
        </w:rPr>
        <w:t xml:space="preserve">  </w:t>
      </w:r>
      <w:r>
        <w:rPr>
          <w:rFonts w:hint="eastAsia" w:ascii="方正仿宋_GB2312" w:hAnsi="方正仿宋_GB2312" w:eastAsia="方正仿宋_GB2312" w:cs="方正仿宋_GB2312"/>
          <w:spacing w:val="1"/>
          <w:sz w:val="20"/>
          <w:szCs w:val="20"/>
        </w:rPr>
        <w:t>附</w:t>
      </w:r>
      <w:r>
        <w:rPr>
          <w:rFonts w:hint="eastAsia" w:ascii="方正仿宋_GB2312" w:hAnsi="方正仿宋_GB2312" w:eastAsia="方正仿宋_GB2312" w:cs="方正仿宋_GB2312"/>
          <w:spacing w:val="8"/>
          <w:sz w:val="20"/>
          <w:szCs w:val="20"/>
        </w:rPr>
        <w:t xml:space="preserve">    </w:t>
      </w:r>
      <w:r>
        <w:rPr>
          <w:rFonts w:hint="eastAsia" w:ascii="方正仿宋_GB2312" w:hAnsi="方正仿宋_GB2312" w:eastAsia="方正仿宋_GB2312" w:cs="方正仿宋_GB2312"/>
          <w:spacing w:val="1"/>
          <w:sz w:val="20"/>
          <w:szCs w:val="20"/>
        </w:rPr>
        <w:t>则</w:t>
      </w:r>
    </w:p>
    <w:p w14:paraId="6E6586C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firstLine="4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第三十六条  本规程所称省是指</w:t>
      </w:r>
      <w:r>
        <w:rPr>
          <w:rFonts w:hint="eastAsia" w:ascii="方正仿宋_GB2312" w:hAnsi="方正仿宋_GB2312" w:eastAsia="方正仿宋_GB2312" w:cs="方正仿宋_GB2312"/>
          <w:spacing w:val="8"/>
          <w:sz w:val="20"/>
          <w:szCs w:val="20"/>
          <w:lang w:eastAsia="zh-CN"/>
        </w:rPr>
        <w:t>省、自治区、直辖市</w:t>
      </w:r>
      <w:r>
        <w:rPr>
          <w:rFonts w:hint="eastAsia" w:ascii="方正仿宋_GB2312" w:hAnsi="方正仿宋_GB2312" w:eastAsia="方正仿宋_GB2312" w:cs="方正仿宋_GB2312"/>
          <w:spacing w:val="8"/>
          <w:sz w:val="20"/>
          <w:szCs w:val="20"/>
        </w:rPr>
        <w:t>、计划单列市、新疆生产建设兵团以及北大荒农</w:t>
      </w:r>
      <w:r>
        <w:rPr>
          <w:rFonts w:hint="eastAsia" w:ascii="方正仿宋_GB2312" w:hAnsi="方正仿宋_GB2312" w:eastAsia="方正仿宋_GB2312" w:cs="方正仿宋_GB2312"/>
          <w:spacing w:val="7"/>
          <w:sz w:val="20"/>
          <w:szCs w:val="20"/>
        </w:rPr>
        <w:t>垦集团有限公司、广东省农垦总局。农业农</w:t>
      </w:r>
      <w:r>
        <w:rPr>
          <w:rFonts w:hint="eastAsia" w:ascii="方正仿宋_GB2312" w:hAnsi="方正仿宋_GB2312" w:eastAsia="方正仿宋_GB2312" w:cs="方正仿宋_GB2312"/>
          <w:spacing w:val="6"/>
          <w:sz w:val="20"/>
          <w:szCs w:val="20"/>
        </w:rPr>
        <w:t>村部门是指农业农村、农牧、畜牧兽医、渔业等行政主管部门。</w:t>
      </w:r>
    </w:p>
    <w:p w14:paraId="12E86FF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本规程相关规定与年度工作通知要求不一致的，按年度通知要求执行。</w:t>
      </w:r>
    </w:p>
    <w:p w14:paraId="644E9E9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第三十七条  各地农业农村部门可根据本规程，结合本地区的实际情况，制定具体实施细则。</w:t>
      </w:r>
    </w:p>
    <w:p w14:paraId="57A3200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第三十八条本规程由部社会事业司负责解释 。</w:t>
      </w:r>
    </w:p>
    <w:p w14:paraId="3E4643CD">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第三十九条本规程自印发之日起施行 。</w:t>
      </w:r>
    </w:p>
    <w:p w14:paraId="6D934431">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7E655086">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09A61423">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7FB221F6">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0FC2786F">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69F11A96">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549C68BD">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44D40D8A">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25C0B777">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39635B51">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6F400A96">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1D1B0B6E">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3D75B5DB">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104FBCEE">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1718BEDB">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04C759FD">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75E3FCA6">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19428FD3">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4F098FC0">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1FCBAFCD">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1A049577">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4261409A">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32F72C59">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3E32BBAD">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pacing w:val="7"/>
          <w:sz w:val="20"/>
          <w:szCs w:val="20"/>
        </w:rPr>
      </w:pPr>
    </w:p>
    <w:p w14:paraId="1D32243D">
      <w:pPr>
        <w:keepNext w:val="0"/>
        <w:keepLines w:val="0"/>
        <w:pageBreakBefore w:val="0"/>
        <w:widowControl/>
        <w:kinsoku/>
        <w:wordWrap w:val="0"/>
        <w:overflowPunct/>
        <w:topLinePunct w:val="0"/>
        <w:autoSpaceDE w:val="0"/>
        <w:autoSpaceDN w:val="0"/>
        <w:bidi w:val="0"/>
        <w:adjustRightInd w:val="0"/>
        <w:snapToGrid w:val="0"/>
        <w:spacing w:before="74" w:line="221" w:lineRule="auto"/>
        <w:ind w:left="38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高素质农民培育规范</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修订</w:t>
      </w:r>
      <w:r>
        <w:rPr>
          <w:rFonts w:hint="eastAsia" w:ascii="方正仿宋_GB2312" w:hAnsi="方正仿宋_GB2312" w:eastAsia="方正仿宋_GB2312" w:cs="方正仿宋_GB2312"/>
          <w:spacing w:val="7"/>
          <w:sz w:val="20"/>
          <w:szCs w:val="20"/>
          <w:lang w:eastAsia="zh-CN"/>
        </w:rPr>
        <w:t>）</w:t>
      </w:r>
    </w:p>
    <w:p w14:paraId="726A0C10">
      <w:pPr>
        <w:keepNext w:val="0"/>
        <w:keepLines w:val="0"/>
        <w:pageBreakBefore w:val="0"/>
        <w:widowControl/>
        <w:kinsoku/>
        <w:wordWrap w:val="0"/>
        <w:overflowPunct/>
        <w:topLinePunct w:val="0"/>
        <w:autoSpaceDE w:val="0"/>
        <w:autoSpaceDN w:val="0"/>
        <w:bidi w:val="0"/>
        <w:adjustRightInd w:val="0"/>
        <w:snapToGrid w:val="0"/>
        <w:spacing w:before="65" w:line="228"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一</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3"/>
          <w:sz w:val="20"/>
          <w:szCs w:val="20"/>
        </w:rPr>
        <w:t>、适用范围</w:t>
      </w:r>
    </w:p>
    <w:p w14:paraId="30E7BE71">
      <w:pPr>
        <w:keepNext w:val="0"/>
        <w:keepLines w:val="0"/>
        <w:pageBreakBefore w:val="0"/>
        <w:widowControl/>
        <w:kinsoku/>
        <w:wordWrap w:val="0"/>
        <w:overflowPunct/>
        <w:topLinePunct w:val="0"/>
        <w:autoSpaceDE w:val="0"/>
        <w:autoSpaceDN w:val="0"/>
        <w:bidi w:val="0"/>
        <w:adjustRightInd w:val="0"/>
        <w:snapToGrid w:val="0"/>
        <w:spacing w:before="160"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承担高素质农民培育任务的机构应遵循本规范执行高素质农民培育任务。</w:t>
      </w:r>
    </w:p>
    <w:p w14:paraId="7E9713E2">
      <w:pPr>
        <w:keepNext w:val="0"/>
        <w:keepLines w:val="0"/>
        <w:pageBreakBefore w:val="0"/>
        <w:widowControl/>
        <w:kinsoku/>
        <w:wordWrap w:val="0"/>
        <w:overflowPunct/>
        <w:topLinePunct w:val="0"/>
        <w:autoSpaceDE w:val="0"/>
        <w:autoSpaceDN w:val="0"/>
        <w:bidi w:val="0"/>
        <w:adjustRightInd w:val="0"/>
        <w:snapToGrid w:val="0"/>
        <w:spacing w:before="161" w:line="228"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二、培育对象</w:t>
      </w:r>
    </w:p>
    <w:p w14:paraId="24CB20DB">
      <w:pPr>
        <w:keepNext w:val="0"/>
        <w:keepLines w:val="0"/>
        <w:pageBreakBefore w:val="0"/>
        <w:widowControl/>
        <w:kinsoku/>
        <w:wordWrap w:val="0"/>
        <w:overflowPunct/>
        <w:topLinePunct w:val="0"/>
        <w:autoSpaceDE w:val="0"/>
        <w:autoSpaceDN w:val="0"/>
        <w:bidi w:val="0"/>
        <w:adjustRightInd w:val="0"/>
        <w:snapToGrid w:val="0"/>
        <w:spacing w:before="160" w:line="378" w:lineRule="auto"/>
        <w:ind w:left="15" w:right="70" w:firstLine="41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培育对象应正在从事或有意愿从事农业农村领域生产、</w:t>
      </w:r>
      <w:r>
        <w:rPr>
          <w:rFonts w:hint="eastAsia" w:ascii="方正仿宋_GB2312" w:hAnsi="方正仿宋_GB2312" w:eastAsia="方正仿宋_GB2312" w:cs="方正仿宋_GB2312"/>
          <w:spacing w:val="11"/>
          <w:sz w:val="20"/>
          <w:szCs w:val="20"/>
        </w:rPr>
        <w:t>经营、 服务的农民和返乡人员，主要培育新</w:t>
      </w:r>
      <w:r>
        <w:rPr>
          <w:rFonts w:hint="eastAsia" w:ascii="方正仿宋_GB2312" w:hAnsi="方正仿宋_GB2312" w:eastAsia="方正仿宋_GB2312" w:cs="方正仿宋_GB2312"/>
          <w:spacing w:val="8"/>
          <w:sz w:val="20"/>
          <w:szCs w:val="20"/>
        </w:rPr>
        <w:t>型农业经营主体带头人和乡村振兴骨干人员。</w:t>
      </w:r>
    </w:p>
    <w:p w14:paraId="2B9262B6">
      <w:pPr>
        <w:keepNext w:val="0"/>
        <w:keepLines w:val="0"/>
        <w:pageBreakBefore w:val="0"/>
        <w:widowControl/>
        <w:kinsoku/>
        <w:wordWrap w:val="0"/>
        <w:overflowPunct/>
        <w:topLinePunct w:val="0"/>
        <w:autoSpaceDE w:val="0"/>
        <w:autoSpaceDN w:val="0"/>
        <w:bidi w:val="0"/>
        <w:adjustRightInd w:val="0"/>
        <w:snapToGrid w:val="0"/>
        <w:spacing w:before="1" w:line="226" w:lineRule="auto"/>
        <w:jc w:val="right"/>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本年度参加培育的农民，确因人才培养需要</w:t>
      </w:r>
      <w:r>
        <w:rPr>
          <w:rFonts w:hint="eastAsia" w:ascii="方正仿宋_GB2312" w:hAnsi="方正仿宋_GB2312" w:eastAsia="方正仿宋_GB2312" w:cs="方正仿宋_GB2312"/>
          <w:spacing w:val="8"/>
          <w:sz w:val="20"/>
          <w:szCs w:val="20"/>
        </w:rPr>
        <w:t>的，可在次年参加 不同主题或同一主题更高层级的培育。</w:t>
      </w:r>
    </w:p>
    <w:p w14:paraId="7BC7C665">
      <w:pPr>
        <w:keepNext w:val="0"/>
        <w:keepLines w:val="0"/>
        <w:pageBreakBefore w:val="0"/>
        <w:widowControl/>
        <w:kinsoku/>
        <w:wordWrap w:val="0"/>
        <w:overflowPunct/>
        <w:topLinePunct w:val="0"/>
        <w:autoSpaceDE w:val="0"/>
        <w:autoSpaceDN w:val="0"/>
        <w:bidi w:val="0"/>
        <w:adjustRightInd w:val="0"/>
        <w:snapToGrid w:val="0"/>
        <w:spacing w:before="162"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三、培育机构</w:t>
      </w:r>
    </w:p>
    <w:p w14:paraId="2C763AF0">
      <w:pPr>
        <w:keepNext w:val="0"/>
        <w:keepLines w:val="0"/>
        <w:pageBreakBefore w:val="0"/>
        <w:widowControl/>
        <w:kinsoku/>
        <w:wordWrap w:val="0"/>
        <w:overflowPunct/>
        <w:topLinePunct w:val="0"/>
        <w:autoSpaceDE w:val="0"/>
        <w:autoSpaceDN w:val="0"/>
        <w:bidi w:val="0"/>
        <w:adjustRightInd w:val="0"/>
        <w:snapToGrid w:val="0"/>
        <w:spacing w:before="162" w:line="227" w:lineRule="auto"/>
        <w:ind w:left="45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申请承担培育任务的机构应当符合以下条件：</w:t>
      </w:r>
    </w:p>
    <w:p w14:paraId="1C95DE69">
      <w:pPr>
        <w:keepNext w:val="0"/>
        <w:keepLines w:val="0"/>
        <w:pageBreakBefore w:val="0"/>
        <w:widowControl/>
        <w:kinsoku/>
        <w:wordWrap w:val="0"/>
        <w:overflowPunct/>
        <w:topLinePunct w:val="0"/>
        <w:autoSpaceDE w:val="0"/>
        <w:autoSpaceDN w:val="0"/>
        <w:bidi w:val="0"/>
        <w:adjustRightInd w:val="0"/>
        <w:snapToGrid w:val="0"/>
        <w:spacing w:before="165" w:line="221"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lang w:eastAsia="zh-CN"/>
        </w:rPr>
        <w:t>（一）</w:t>
      </w:r>
      <w:r>
        <w:rPr>
          <w:rFonts w:hint="eastAsia" w:ascii="方正仿宋_GB2312" w:hAnsi="方正仿宋_GB2312" w:eastAsia="方正仿宋_GB2312" w:cs="方正仿宋_GB2312"/>
          <w:spacing w:val="7"/>
          <w:sz w:val="20"/>
          <w:szCs w:val="20"/>
        </w:rPr>
        <w:t>成立</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7"/>
          <w:sz w:val="20"/>
          <w:szCs w:val="20"/>
        </w:rPr>
        <w:t>3 年以上，具有独立法人资格；</w:t>
      </w:r>
    </w:p>
    <w:p w14:paraId="57093288">
      <w:pPr>
        <w:keepNext w:val="0"/>
        <w:keepLines w:val="0"/>
        <w:pageBreakBefore w:val="0"/>
        <w:widowControl/>
        <w:kinsoku/>
        <w:wordWrap w:val="0"/>
        <w:overflowPunct/>
        <w:topLinePunct w:val="0"/>
        <w:autoSpaceDE w:val="0"/>
        <w:autoSpaceDN w:val="0"/>
        <w:bidi w:val="0"/>
        <w:adjustRightInd w:val="0"/>
        <w:snapToGrid w:val="0"/>
        <w:spacing w:before="169" w:line="221"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（二）</w:t>
      </w:r>
      <w:r>
        <w:rPr>
          <w:rFonts w:hint="eastAsia" w:ascii="方正仿宋_GB2312" w:hAnsi="方正仿宋_GB2312" w:eastAsia="方正仿宋_GB2312" w:cs="方正仿宋_GB2312"/>
          <w:spacing w:val="8"/>
          <w:sz w:val="20"/>
          <w:szCs w:val="20"/>
        </w:rPr>
        <w:t>具有教育、培训相关职能、资质或主营业务范围；</w:t>
      </w:r>
    </w:p>
    <w:p w14:paraId="7EAA92E6">
      <w:pPr>
        <w:keepNext w:val="0"/>
        <w:keepLines w:val="0"/>
        <w:pageBreakBefore w:val="0"/>
        <w:widowControl/>
        <w:kinsoku/>
        <w:wordWrap w:val="0"/>
        <w:overflowPunct/>
        <w:topLinePunct w:val="0"/>
        <w:autoSpaceDE w:val="0"/>
        <w:autoSpaceDN w:val="0"/>
        <w:bidi w:val="0"/>
        <w:adjustRightInd w:val="0"/>
        <w:snapToGrid w:val="0"/>
        <w:spacing w:before="168" w:line="221"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（三）</w:t>
      </w:r>
      <w:r>
        <w:rPr>
          <w:rFonts w:hint="eastAsia" w:ascii="方正仿宋_GB2312" w:hAnsi="方正仿宋_GB2312" w:eastAsia="方正仿宋_GB2312" w:cs="方正仿宋_GB2312"/>
          <w:spacing w:val="8"/>
          <w:sz w:val="20"/>
          <w:szCs w:val="20"/>
        </w:rPr>
        <w:t>能提供满足培育需要的教学场所及教学设施设备；</w:t>
      </w:r>
    </w:p>
    <w:p w14:paraId="0F35206B">
      <w:pPr>
        <w:keepNext w:val="0"/>
        <w:keepLines w:val="0"/>
        <w:pageBreakBefore w:val="0"/>
        <w:widowControl/>
        <w:kinsoku/>
        <w:wordWrap w:val="0"/>
        <w:overflowPunct/>
        <w:topLinePunct w:val="0"/>
        <w:autoSpaceDE w:val="0"/>
        <w:autoSpaceDN w:val="0"/>
        <w:bidi w:val="0"/>
        <w:adjustRightInd w:val="0"/>
        <w:snapToGrid w:val="0"/>
        <w:spacing w:before="169" w:line="221"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（四）</w:t>
      </w:r>
      <w:r>
        <w:rPr>
          <w:rFonts w:hint="eastAsia" w:ascii="方正仿宋_GB2312" w:hAnsi="方正仿宋_GB2312" w:eastAsia="方正仿宋_GB2312" w:cs="方正仿宋_GB2312"/>
          <w:spacing w:val="9"/>
          <w:sz w:val="20"/>
          <w:szCs w:val="20"/>
        </w:rPr>
        <w:t>具备专职教学管理人员和与培育主题相匹配的</w:t>
      </w:r>
      <w:r>
        <w:rPr>
          <w:rFonts w:hint="eastAsia" w:ascii="方正仿宋_GB2312" w:hAnsi="方正仿宋_GB2312" w:eastAsia="方正仿宋_GB2312" w:cs="方正仿宋_GB2312"/>
          <w:spacing w:val="8"/>
          <w:sz w:val="20"/>
          <w:szCs w:val="20"/>
        </w:rPr>
        <w:t>专兼职师资 。</w:t>
      </w:r>
    </w:p>
    <w:p w14:paraId="3DFFDD94">
      <w:pPr>
        <w:keepNext w:val="0"/>
        <w:keepLines w:val="0"/>
        <w:pageBreakBefore w:val="0"/>
        <w:widowControl/>
        <w:kinsoku/>
        <w:wordWrap w:val="0"/>
        <w:overflowPunct/>
        <w:topLinePunct w:val="0"/>
        <w:autoSpaceDE w:val="0"/>
        <w:autoSpaceDN w:val="0"/>
        <w:bidi w:val="0"/>
        <w:adjustRightInd w:val="0"/>
        <w:snapToGrid w:val="0"/>
        <w:spacing w:before="171"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rPr>
        <w:t>承担实践教学环节的机构应当具有满足培育</w:t>
      </w:r>
      <w:r>
        <w:rPr>
          <w:rFonts w:hint="eastAsia" w:ascii="方正仿宋_GB2312" w:hAnsi="方正仿宋_GB2312" w:eastAsia="方正仿宋_GB2312" w:cs="方正仿宋_GB2312"/>
          <w:spacing w:val="9"/>
          <w:sz w:val="20"/>
          <w:szCs w:val="20"/>
        </w:rPr>
        <w:t>主题要求的场地、设施设备、实践师资等条件。</w:t>
      </w:r>
    </w:p>
    <w:p w14:paraId="5AB23C8F">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培育机构负责建立培训班管理制度、制定开班计划、遴选培育对象、设置培训课程、委派或聘请授课</w:t>
      </w:r>
      <w:r>
        <w:rPr>
          <w:rFonts w:hint="eastAsia" w:ascii="方正仿宋_GB2312" w:hAnsi="方正仿宋_GB2312" w:eastAsia="方正仿宋_GB2312" w:cs="方正仿宋_GB2312"/>
          <w:spacing w:val="12"/>
          <w:sz w:val="20"/>
          <w:szCs w:val="20"/>
        </w:rPr>
        <w:t>师资、优选培育教材、落实培育任务、建立培育档案、</w:t>
      </w:r>
      <w:r>
        <w:rPr>
          <w:rFonts w:hint="eastAsia" w:ascii="方正仿宋_GB2312" w:hAnsi="方正仿宋_GB2312" w:eastAsia="方正仿宋_GB2312" w:cs="方正仿宋_GB2312"/>
          <w:spacing w:val="11"/>
          <w:sz w:val="20"/>
          <w:szCs w:val="20"/>
        </w:rPr>
        <w:t>开展跟踪服务，指定专人负责培训班组织 实施，</w:t>
      </w:r>
      <w:r>
        <w:rPr>
          <w:rFonts w:hint="eastAsia" w:ascii="方正仿宋_GB2312" w:hAnsi="方正仿宋_GB2312" w:eastAsia="方正仿宋_GB2312" w:cs="方正仿宋_GB2312"/>
          <w:spacing w:val="12"/>
          <w:sz w:val="20"/>
          <w:szCs w:val="20"/>
        </w:rPr>
        <w:t>接受质量监管和核验评价。培育机构将课堂教学、实践</w:t>
      </w:r>
      <w:r>
        <w:rPr>
          <w:rFonts w:hint="eastAsia" w:ascii="方正仿宋_GB2312" w:hAnsi="方正仿宋_GB2312" w:eastAsia="方正仿宋_GB2312" w:cs="方正仿宋_GB2312"/>
          <w:spacing w:val="11"/>
          <w:sz w:val="20"/>
          <w:szCs w:val="20"/>
        </w:rPr>
        <w:t>教学 和跟踪服务的部分环节委托给其他机构实施</w:t>
      </w:r>
      <w:r>
        <w:rPr>
          <w:rFonts w:hint="eastAsia" w:ascii="方正仿宋_GB2312" w:hAnsi="方正仿宋_GB2312" w:eastAsia="方正仿宋_GB2312" w:cs="方正仿宋_GB2312"/>
          <w:spacing w:val="9"/>
          <w:sz w:val="20"/>
          <w:szCs w:val="20"/>
        </w:rPr>
        <w:t>的，应与该机构签订合作协议，明确委托内容、质量要求、完成期限等，并对培育效果负责。鼓励培训班</w:t>
      </w:r>
      <w:r>
        <w:rPr>
          <w:rFonts w:hint="eastAsia" w:ascii="方正仿宋_GB2312" w:hAnsi="方正仿宋_GB2312" w:eastAsia="方正仿宋_GB2312" w:cs="方正仿宋_GB2312"/>
          <w:spacing w:val="8"/>
          <w:sz w:val="20"/>
          <w:szCs w:val="20"/>
        </w:rPr>
        <w:t>建立临时党组织，强化党建引领。</w:t>
      </w:r>
    </w:p>
    <w:p w14:paraId="690A42BC">
      <w:pPr>
        <w:keepNext w:val="0"/>
        <w:keepLines w:val="0"/>
        <w:pageBreakBefore w:val="0"/>
        <w:widowControl/>
        <w:kinsoku/>
        <w:wordWrap w:val="0"/>
        <w:overflowPunct/>
        <w:topLinePunct w:val="0"/>
        <w:autoSpaceDE w:val="0"/>
        <w:autoSpaceDN w:val="0"/>
        <w:bidi w:val="0"/>
        <w:adjustRightInd w:val="0"/>
        <w:snapToGrid w:val="0"/>
        <w:spacing w:line="229" w:lineRule="auto"/>
        <w:ind w:left="44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四</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1"/>
          <w:sz w:val="20"/>
          <w:szCs w:val="20"/>
        </w:rPr>
        <w:t>、开班计划</w:t>
      </w:r>
    </w:p>
    <w:p w14:paraId="0CCE7BA2">
      <w:pPr>
        <w:keepNext w:val="0"/>
        <w:keepLines w:val="0"/>
        <w:pageBreakBefore w:val="0"/>
        <w:widowControl/>
        <w:kinsoku/>
        <w:wordWrap w:val="0"/>
        <w:overflowPunct/>
        <w:topLinePunct w:val="0"/>
        <w:autoSpaceDE w:val="0"/>
        <w:autoSpaceDN w:val="0"/>
        <w:bidi w:val="0"/>
        <w:adjustRightInd w:val="0"/>
        <w:snapToGrid w:val="0"/>
        <w:spacing w:before="161" w:line="377" w:lineRule="auto"/>
        <w:ind w:left="13" w:right="73" w:firstLine="415"/>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开班计划应包括培育主题、课程、学时、培育对象</w:t>
      </w:r>
      <w:r>
        <w:rPr>
          <w:rFonts w:hint="eastAsia" w:ascii="方正仿宋_GB2312" w:hAnsi="方正仿宋_GB2312" w:eastAsia="方正仿宋_GB2312" w:cs="方正仿宋_GB2312"/>
          <w:spacing w:val="11"/>
          <w:sz w:val="20"/>
          <w:szCs w:val="20"/>
        </w:rPr>
        <w:t>、培育形式、 师资、教材、经费支出计划和预期</w:t>
      </w:r>
      <w:r>
        <w:rPr>
          <w:rFonts w:hint="eastAsia" w:ascii="方正仿宋_GB2312" w:hAnsi="方正仿宋_GB2312" w:eastAsia="方正仿宋_GB2312" w:cs="方正仿宋_GB2312"/>
          <w:spacing w:val="9"/>
          <w:sz w:val="20"/>
          <w:szCs w:val="20"/>
        </w:rPr>
        <w:t>效果等培育全过程内容，明确班级管理相关要求，经下达培育任务的农业农村部门审核后，由培育  机构</w:t>
      </w:r>
      <w:r>
        <w:rPr>
          <w:rFonts w:hint="eastAsia" w:ascii="方正仿宋_GB2312" w:hAnsi="方正仿宋_GB2312" w:eastAsia="方正仿宋_GB2312" w:cs="方正仿宋_GB2312"/>
          <w:spacing w:val="4"/>
          <w:sz w:val="20"/>
          <w:szCs w:val="20"/>
        </w:rPr>
        <w:t>公开发布。</w:t>
      </w:r>
    </w:p>
    <w:p w14:paraId="5377E90D">
      <w:pPr>
        <w:keepNext w:val="0"/>
        <w:keepLines w:val="0"/>
        <w:pageBreakBefore w:val="0"/>
        <w:widowControl/>
        <w:kinsoku/>
        <w:wordWrap w:val="0"/>
        <w:overflowPunct/>
        <w:topLinePunct w:val="0"/>
        <w:autoSpaceDE w:val="0"/>
        <w:autoSpaceDN w:val="0"/>
        <w:bidi w:val="0"/>
        <w:adjustRightInd w:val="0"/>
        <w:snapToGrid w:val="0"/>
        <w:spacing w:before="2" w:line="376" w:lineRule="auto"/>
        <w:ind w:left="8" w:right="70" w:firstLine="42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培育机构应严格按照开班计划实施培育。确有必要调整</w:t>
      </w:r>
      <w:r>
        <w:rPr>
          <w:rFonts w:hint="eastAsia" w:ascii="方正仿宋_GB2312" w:hAnsi="方正仿宋_GB2312" w:eastAsia="方正仿宋_GB2312" w:cs="方正仿宋_GB2312"/>
          <w:spacing w:val="11"/>
          <w:sz w:val="20"/>
          <w:szCs w:val="20"/>
        </w:rPr>
        <w:t>开班 计划的，需经原审核部门同意。原则上</w:t>
      </w:r>
      <w:r>
        <w:rPr>
          <w:rFonts w:hint="eastAsia" w:ascii="方正仿宋_GB2312" w:hAnsi="方正仿宋_GB2312" w:eastAsia="方正仿宋_GB2312" w:cs="方正仿宋_GB2312"/>
          <w:spacing w:val="9"/>
          <w:sz w:val="20"/>
          <w:szCs w:val="20"/>
        </w:rPr>
        <w:t>每个培训班人数不超过</w:t>
      </w:r>
      <w:r>
        <w:rPr>
          <w:rFonts w:hint="eastAsia" w:ascii="方正仿宋_GB2312" w:hAnsi="方正仿宋_GB2312" w:eastAsia="方正仿宋_GB2312" w:cs="方正仿宋_GB2312"/>
          <w:spacing w:val="-38"/>
          <w:sz w:val="20"/>
          <w:szCs w:val="20"/>
        </w:rPr>
        <w:t xml:space="preserve"> </w:t>
      </w:r>
      <w:r>
        <w:rPr>
          <w:rFonts w:hint="eastAsia" w:ascii="方正仿宋_GB2312" w:hAnsi="方正仿宋_GB2312" w:eastAsia="方正仿宋_GB2312" w:cs="方正仿宋_GB2312"/>
          <w:spacing w:val="9"/>
          <w:sz w:val="20"/>
          <w:szCs w:val="20"/>
        </w:rPr>
        <w:t>70 人，</w:t>
      </w:r>
      <w:r>
        <w:rPr>
          <w:rFonts w:hint="eastAsia" w:ascii="方正仿宋_GB2312" w:hAnsi="方正仿宋_GB2312" w:eastAsia="方正仿宋_GB2312" w:cs="方正仿宋_GB2312"/>
          <w:spacing w:val="-57"/>
          <w:sz w:val="20"/>
          <w:szCs w:val="20"/>
        </w:rPr>
        <w:t xml:space="preserve"> </w:t>
      </w:r>
      <w:r>
        <w:rPr>
          <w:rFonts w:hint="eastAsia" w:ascii="方正仿宋_GB2312" w:hAnsi="方正仿宋_GB2312" w:eastAsia="方正仿宋_GB2312" w:cs="方正仿宋_GB2312"/>
          <w:spacing w:val="9"/>
          <w:sz w:val="20"/>
          <w:szCs w:val="20"/>
        </w:rPr>
        <w:t>以实践教学</w:t>
      </w:r>
      <w:r>
        <w:rPr>
          <w:rFonts w:hint="eastAsia" w:ascii="方正仿宋_GB2312" w:hAnsi="方正仿宋_GB2312" w:eastAsia="方正仿宋_GB2312" w:cs="方正仿宋_GB2312"/>
          <w:spacing w:val="8"/>
          <w:sz w:val="20"/>
          <w:szCs w:val="20"/>
        </w:rPr>
        <w:t>为主的，每班不超过</w:t>
      </w:r>
      <w:r>
        <w:rPr>
          <w:rFonts w:hint="eastAsia" w:ascii="方正仿宋_GB2312" w:hAnsi="方正仿宋_GB2312" w:eastAsia="方正仿宋_GB2312" w:cs="方正仿宋_GB2312"/>
          <w:spacing w:val="-32"/>
          <w:sz w:val="20"/>
          <w:szCs w:val="20"/>
        </w:rPr>
        <w:t xml:space="preserve"> </w:t>
      </w:r>
      <w:r>
        <w:rPr>
          <w:rFonts w:hint="eastAsia" w:ascii="方正仿宋_GB2312" w:hAnsi="方正仿宋_GB2312" w:eastAsia="方正仿宋_GB2312" w:cs="方正仿宋_GB2312"/>
          <w:spacing w:val="8"/>
          <w:sz w:val="20"/>
          <w:szCs w:val="20"/>
        </w:rPr>
        <w:t>50 人。</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8"/>
          <w:sz w:val="20"/>
          <w:szCs w:val="20"/>
        </w:rPr>
        <w:t>由于交通不便、培育条 件不足或培育内容专 一 性导致培育人数较少的，每班应不少于</w:t>
      </w:r>
      <w:r>
        <w:rPr>
          <w:rFonts w:hint="eastAsia" w:ascii="方正仿宋_GB2312" w:hAnsi="方正仿宋_GB2312" w:eastAsia="方正仿宋_GB2312" w:cs="方正仿宋_GB2312"/>
          <w:spacing w:val="-34"/>
          <w:sz w:val="20"/>
          <w:szCs w:val="20"/>
        </w:rPr>
        <w:t xml:space="preserve"> </w:t>
      </w:r>
      <w:r>
        <w:rPr>
          <w:rFonts w:hint="eastAsia" w:ascii="方正仿宋_GB2312" w:hAnsi="方正仿宋_GB2312" w:eastAsia="方正仿宋_GB2312" w:cs="方正仿宋_GB2312"/>
          <w:spacing w:val="8"/>
          <w:sz w:val="20"/>
          <w:szCs w:val="20"/>
        </w:rPr>
        <w:t>30 人。</w:t>
      </w:r>
    </w:p>
    <w:p w14:paraId="373A1214">
      <w:pPr>
        <w:keepNext w:val="0"/>
        <w:keepLines w:val="0"/>
        <w:pageBreakBefore w:val="0"/>
        <w:widowControl/>
        <w:kinsoku/>
        <w:wordWrap w:val="0"/>
        <w:overflowPunct/>
        <w:topLinePunct w:val="0"/>
        <w:autoSpaceDE w:val="0"/>
        <w:autoSpaceDN w:val="0"/>
        <w:bidi w:val="0"/>
        <w:adjustRightInd w:val="0"/>
        <w:snapToGrid w:val="0"/>
        <w:spacing w:before="1" w:line="228"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五、课程要求</w:t>
      </w:r>
    </w:p>
    <w:p w14:paraId="66F21B0E">
      <w:pPr>
        <w:keepNext w:val="0"/>
        <w:keepLines w:val="0"/>
        <w:pageBreakBefore w:val="0"/>
        <w:widowControl/>
        <w:kinsoku/>
        <w:wordWrap w:val="0"/>
        <w:overflowPunct/>
        <w:topLinePunct w:val="0"/>
        <w:autoSpaceDE w:val="0"/>
        <w:autoSpaceDN w:val="0"/>
        <w:bidi w:val="0"/>
        <w:adjustRightInd w:val="0"/>
        <w:snapToGrid w:val="0"/>
        <w:spacing w:before="160" w:line="378" w:lineRule="auto"/>
        <w:ind w:left="8" w:right="73" w:firstLine="42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建立模块化课程体系，分为综合素养课、专业技能课、能力拓展课三类。培育机构综合考虑农时农事特点和人才培养规律，合理设计三类课程，选择集中或分时段开展。</w:t>
      </w:r>
    </w:p>
    <w:p w14:paraId="597CB9E8">
      <w:pPr>
        <w:keepNext w:val="0"/>
        <w:keepLines w:val="0"/>
        <w:pageBreakBefore w:val="0"/>
        <w:widowControl/>
        <w:kinsoku/>
        <w:wordWrap w:val="0"/>
        <w:overflowPunct/>
        <w:topLinePunct w:val="0"/>
        <w:autoSpaceDE w:val="0"/>
        <w:autoSpaceDN w:val="0"/>
        <w:bidi w:val="0"/>
        <w:adjustRightInd w:val="0"/>
        <w:snapToGrid w:val="0"/>
        <w:spacing w:before="1" w:line="366" w:lineRule="auto"/>
        <w:ind w:left="25" w:right="70" w:firstLine="40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rPr>
        <w:t>根据培育主题实际需要确定培训班总学时，每</w:t>
      </w:r>
      <w:r>
        <w:rPr>
          <w:rFonts w:hint="eastAsia" w:ascii="方正仿宋_GB2312" w:hAnsi="方正仿宋_GB2312" w:eastAsia="方正仿宋_GB2312" w:cs="方正仿宋_GB2312"/>
          <w:spacing w:val="9"/>
          <w:sz w:val="20"/>
          <w:szCs w:val="20"/>
        </w:rPr>
        <w:t>个培训班原则上不少于</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9"/>
          <w:sz w:val="20"/>
          <w:szCs w:val="20"/>
        </w:rPr>
        <w:t>40 个学时</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9"/>
          <w:sz w:val="20"/>
          <w:szCs w:val="20"/>
        </w:rPr>
        <w:t>不包含报到、返程时</w:t>
      </w:r>
      <w:r>
        <w:rPr>
          <w:rFonts w:hint="eastAsia" w:ascii="方正仿宋_GB2312" w:hAnsi="方正仿宋_GB2312" w:eastAsia="方正仿宋_GB2312" w:cs="方正仿宋_GB2312"/>
          <w:spacing w:val="4"/>
          <w:sz w:val="20"/>
          <w:szCs w:val="20"/>
        </w:rPr>
        <w:t>间</w:t>
      </w:r>
      <w:r>
        <w:rPr>
          <w:rFonts w:hint="eastAsia" w:ascii="方正仿宋_GB2312" w:hAnsi="方正仿宋_GB2312" w:eastAsia="方正仿宋_GB2312" w:cs="方正仿宋_GB2312"/>
          <w:spacing w:val="4"/>
          <w:sz w:val="20"/>
          <w:szCs w:val="20"/>
          <w:lang w:eastAsia="zh-CN"/>
        </w:rPr>
        <w:t>）</w:t>
      </w:r>
      <w:r>
        <w:rPr>
          <w:rFonts w:hint="eastAsia" w:ascii="方正仿宋_GB2312" w:hAnsi="方正仿宋_GB2312" w:eastAsia="方正仿宋_GB2312" w:cs="方正仿宋_GB2312"/>
          <w:spacing w:val="-21"/>
          <w:sz w:val="20"/>
          <w:szCs w:val="20"/>
        </w:rPr>
        <w:t xml:space="preserve"> </w:t>
      </w:r>
      <w:r>
        <w:rPr>
          <w:rFonts w:hint="eastAsia" w:ascii="方正仿宋_GB2312" w:hAnsi="方正仿宋_GB2312" w:eastAsia="方正仿宋_GB2312" w:cs="方正仿宋_GB2312"/>
          <w:spacing w:val="4"/>
          <w:sz w:val="20"/>
          <w:szCs w:val="20"/>
        </w:rPr>
        <w:t>。1</w:t>
      </w:r>
      <w:r>
        <w:rPr>
          <w:rFonts w:hint="eastAsia" w:ascii="方正仿宋_GB2312" w:hAnsi="方正仿宋_GB2312" w:eastAsia="方正仿宋_GB2312" w:cs="方正仿宋_GB2312"/>
          <w:spacing w:val="16"/>
          <w:sz w:val="20"/>
          <w:szCs w:val="20"/>
        </w:rPr>
        <w:t xml:space="preserve"> </w:t>
      </w:r>
      <w:r>
        <w:rPr>
          <w:rFonts w:hint="eastAsia" w:ascii="方正仿宋_GB2312" w:hAnsi="方正仿宋_GB2312" w:eastAsia="方正仿宋_GB2312" w:cs="方正仿宋_GB2312"/>
          <w:spacing w:val="4"/>
          <w:sz w:val="20"/>
          <w:szCs w:val="20"/>
        </w:rPr>
        <w:t>学时为</w:t>
      </w:r>
      <w:r>
        <w:rPr>
          <w:rFonts w:hint="eastAsia" w:ascii="方正仿宋_GB2312" w:hAnsi="方正仿宋_GB2312" w:eastAsia="方正仿宋_GB2312" w:cs="方正仿宋_GB2312"/>
          <w:spacing w:val="-44"/>
          <w:sz w:val="20"/>
          <w:szCs w:val="20"/>
        </w:rPr>
        <w:t xml:space="preserve"> </w:t>
      </w:r>
      <w:r>
        <w:rPr>
          <w:rFonts w:hint="eastAsia" w:ascii="方正仿宋_GB2312" w:hAnsi="方正仿宋_GB2312" w:eastAsia="方正仿宋_GB2312" w:cs="方正仿宋_GB2312"/>
          <w:spacing w:val="4"/>
          <w:sz w:val="20"/>
          <w:szCs w:val="20"/>
        </w:rPr>
        <w:t>45</w:t>
      </w:r>
      <w:r>
        <w:rPr>
          <w:rFonts w:hint="eastAsia" w:ascii="方正仿宋_GB2312" w:hAnsi="方正仿宋_GB2312" w:eastAsia="方正仿宋_GB2312" w:cs="方正仿宋_GB2312"/>
          <w:spacing w:val="14"/>
          <w:w w:val="101"/>
          <w:sz w:val="20"/>
          <w:szCs w:val="20"/>
        </w:rPr>
        <w:t xml:space="preserve"> </w:t>
      </w:r>
      <w:r>
        <w:rPr>
          <w:rFonts w:hint="eastAsia" w:ascii="方正仿宋_GB2312" w:hAnsi="方正仿宋_GB2312" w:eastAsia="方正仿宋_GB2312" w:cs="方正仿宋_GB2312"/>
          <w:spacing w:val="4"/>
          <w:sz w:val="20"/>
          <w:szCs w:val="20"/>
        </w:rPr>
        <w:t>分钟，每天不超过</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4"/>
          <w:sz w:val="20"/>
          <w:szCs w:val="20"/>
        </w:rPr>
        <w:t xml:space="preserve">8 </w:t>
      </w:r>
      <w:r>
        <w:rPr>
          <w:rFonts w:hint="eastAsia" w:ascii="方正仿宋_GB2312" w:hAnsi="方正仿宋_GB2312" w:eastAsia="方正仿宋_GB2312" w:cs="方正仿宋_GB2312"/>
          <w:spacing w:val="3"/>
          <w:sz w:val="20"/>
          <w:szCs w:val="20"/>
        </w:rPr>
        <w:t>个学时。</w:t>
      </w:r>
    </w:p>
    <w:p w14:paraId="12B975EE">
      <w:pPr>
        <w:keepNext w:val="0"/>
        <w:keepLines w:val="0"/>
        <w:pageBreakBefore w:val="0"/>
        <w:widowControl/>
        <w:kinsoku/>
        <w:wordWrap w:val="0"/>
        <w:overflowPunct/>
        <w:topLinePunct w:val="0"/>
        <w:autoSpaceDE w:val="0"/>
        <w:autoSpaceDN w:val="0"/>
        <w:bidi w:val="0"/>
        <w:adjustRightInd w:val="0"/>
        <w:snapToGrid w:val="0"/>
        <w:spacing w:before="21" w:line="378" w:lineRule="auto"/>
        <w:ind w:left="12" w:right="16"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综合素养课包括思想政治、政策法规、职业素养和文化素养类 等课程，包含“开班第一课</w:t>
      </w:r>
      <w:r>
        <w:rPr>
          <w:rFonts w:hint="eastAsia" w:ascii="方正仿宋_GB2312" w:hAnsi="方正仿宋_GB2312" w:eastAsia="方正仿宋_GB2312" w:cs="方正仿宋_GB2312"/>
          <w:spacing w:val="8"/>
          <w:sz w:val="20"/>
          <w:szCs w:val="20"/>
        </w:rPr>
        <w:t>”</w:t>
      </w:r>
      <w:r>
        <w:rPr>
          <w:rFonts w:hint="eastAsia" w:ascii="方正仿宋_GB2312" w:hAnsi="方正仿宋_GB2312" w:eastAsia="方正仿宋_GB2312" w:cs="方正仿宋_GB2312"/>
          <w:spacing w:val="-20"/>
          <w:sz w:val="20"/>
          <w:szCs w:val="20"/>
        </w:rPr>
        <w:t xml:space="preserve"> </w:t>
      </w:r>
      <w:r>
        <w:rPr>
          <w:rFonts w:hint="eastAsia" w:ascii="方正仿宋_GB2312" w:hAnsi="方正仿宋_GB2312" w:eastAsia="方正仿宋_GB2312" w:cs="方正仿宋_GB2312"/>
          <w:spacing w:val="8"/>
          <w:sz w:val="20"/>
          <w:szCs w:val="20"/>
        </w:rPr>
        <w:t>。“开班第一课”应包括当年中央一号文件和农业农村部相关部署要求等内容。专业技能课应根据培育对象实际需求，</w:t>
      </w:r>
    </w:p>
    <w:p w14:paraId="06834456">
      <w:pPr>
        <w:keepNext w:val="0"/>
        <w:keepLines w:val="0"/>
        <w:pageBreakBefore w:val="0"/>
        <w:widowControl/>
        <w:kinsoku/>
        <w:wordWrap w:val="0"/>
        <w:overflowPunct/>
        <w:topLinePunct w:val="0"/>
        <w:autoSpaceDE w:val="0"/>
        <w:autoSpaceDN w:val="0"/>
        <w:bidi w:val="0"/>
        <w:adjustRightInd w:val="0"/>
        <w:snapToGrid w:val="0"/>
        <w:spacing w:before="73" w:line="227" w:lineRule="auto"/>
        <w:ind w:left="1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紧紧围绕培育主题开设。能力拓展课由培育机构 根据培育对象和培育目标自选开展、</w:t>
      </w:r>
      <w:r>
        <w:rPr>
          <w:rFonts w:hint="eastAsia" w:ascii="方正仿宋_GB2312" w:hAnsi="方正仿宋_GB2312" w:eastAsia="方正仿宋_GB2312" w:cs="方正仿宋_GB2312"/>
          <w:spacing w:val="-45"/>
          <w:sz w:val="20"/>
          <w:szCs w:val="20"/>
        </w:rPr>
        <w:t xml:space="preserve"> </w:t>
      </w:r>
      <w:r>
        <w:rPr>
          <w:rFonts w:hint="eastAsia" w:ascii="方正仿宋_GB2312" w:hAnsi="方正仿宋_GB2312" w:eastAsia="方正仿宋_GB2312" w:cs="方正仿宋_GB2312"/>
          <w:spacing w:val="8"/>
          <w:sz w:val="20"/>
          <w:szCs w:val="20"/>
        </w:rPr>
        <w:t>自行设计。</w:t>
      </w:r>
    </w:p>
    <w:p w14:paraId="134621D1">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16" w:firstLine="425"/>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原则上，综合素养课学时不低于总学时数的</w:t>
      </w:r>
      <w:r>
        <w:rPr>
          <w:rFonts w:hint="eastAsia" w:ascii="方正仿宋_GB2312" w:hAnsi="方正仿宋_GB2312" w:eastAsia="方正仿宋_GB2312" w:cs="方正仿宋_GB2312"/>
          <w:spacing w:val="-23"/>
          <w:sz w:val="20"/>
          <w:szCs w:val="20"/>
        </w:rPr>
        <w:t xml:space="preserve"> </w:t>
      </w:r>
      <w:r>
        <w:rPr>
          <w:rFonts w:hint="eastAsia" w:ascii="方正仿宋_GB2312" w:hAnsi="方正仿宋_GB2312" w:eastAsia="方正仿宋_GB2312" w:cs="方正仿宋_GB2312"/>
          <w:spacing w:val="5"/>
          <w:sz w:val="20"/>
          <w:szCs w:val="20"/>
        </w:rPr>
        <w:t>10%。专业技能 课学时数应不低于总学时数的</w:t>
      </w:r>
      <w:r>
        <w:rPr>
          <w:rFonts w:hint="eastAsia" w:ascii="方正仿宋_GB2312" w:hAnsi="方正仿宋_GB2312" w:eastAsia="方正仿宋_GB2312" w:cs="方正仿宋_GB2312"/>
          <w:spacing w:val="-40"/>
          <w:sz w:val="20"/>
          <w:szCs w:val="20"/>
        </w:rPr>
        <w:t xml:space="preserve"> </w:t>
      </w:r>
      <w:r>
        <w:rPr>
          <w:rFonts w:hint="eastAsia" w:ascii="方正仿宋_GB2312" w:hAnsi="方正仿宋_GB2312" w:eastAsia="方正仿宋_GB2312" w:cs="方正仿宋_GB2312"/>
          <w:spacing w:val="5"/>
          <w:sz w:val="20"/>
          <w:szCs w:val="20"/>
        </w:rPr>
        <w:t>70%</w:t>
      </w:r>
      <w:r>
        <w:rPr>
          <w:rFonts w:hint="eastAsia" w:ascii="方正仿宋_GB2312" w:hAnsi="方正仿宋_GB2312" w:eastAsia="方正仿宋_GB2312" w:cs="方正仿宋_GB2312"/>
          <w:spacing w:val="5"/>
          <w:sz w:val="20"/>
          <w:szCs w:val="20"/>
          <w:lang w:eastAsia="zh-CN"/>
        </w:rPr>
        <w:t>，</w:t>
      </w:r>
      <w:r>
        <w:rPr>
          <w:rFonts w:hint="eastAsia" w:ascii="方正仿宋_GB2312" w:hAnsi="方正仿宋_GB2312" w:eastAsia="方正仿宋_GB2312" w:cs="方正仿宋_GB2312"/>
          <w:spacing w:val="5"/>
          <w:sz w:val="20"/>
          <w:szCs w:val="20"/>
        </w:rPr>
        <w:t>其</w:t>
      </w:r>
      <w:r>
        <w:rPr>
          <w:rFonts w:hint="eastAsia" w:ascii="方正仿宋_GB2312" w:hAnsi="方正仿宋_GB2312" w:eastAsia="方正仿宋_GB2312" w:cs="方正仿宋_GB2312"/>
          <w:spacing w:val="4"/>
          <w:sz w:val="20"/>
          <w:szCs w:val="20"/>
        </w:rPr>
        <w:t>中，</w:t>
      </w:r>
      <w:r>
        <w:rPr>
          <w:rFonts w:hint="eastAsia" w:ascii="方正仿宋_GB2312" w:hAnsi="方正仿宋_GB2312" w:eastAsia="方正仿宋_GB2312" w:cs="方正仿宋_GB2312"/>
          <w:spacing w:val="7"/>
          <w:sz w:val="20"/>
          <w:szCs w:val="20"/>
        </w:rPr>
        <w:t>采取实践教学的比例不低于专业技能课学时数的</w:t>
      </w:r>
      <w:r>
        <w:rPr>
          <w:rFonts w:hint="eastAsia" w:ascii="方正仿宋_GB2312" w:hAnsi="方正仿宋_GB2312" w:eastAsia="方正仿宋_GB2312" w:cs="方正仿宋_GB2312"/>
          <w:spacing w:val="-26"/>
          <w:sz w:val="20"/>
          <w:szCs w:val="20"/>
        </w:rPr>
        <w:t xml:space="preserve"> </w:t>
      </w:r>
      <w:r>
        <w:rPr>
          <w:rFonts w:hint="eastAsia" w:ascii="方正仿宋_GB2312" w:hAnsi="方正仿宋_GB2312" w:eastAsia="方正仿宋_GB2312" w:cs="方正仿宋_GB2312"/>
          <w:spacing w:val="7"/>
          <w:sz w:val="20"/>
          <w:szCs w:val="20"/>
        </w:rPr>
        <w:t>50%</w:t>
      </w:r>
      <w:r>
        <w:rPr>
          <w:rFonts w:hint="eastAsia" w:ascii="方正仿宋_GB2312" w:hAnsi="方正仿宋_GB2312" w:eastAsia="方正仿宋_GB2312" w:cs="方正仿宋_GB2312"/>
          <w:spacing w:val="-23"/>
          <w:sz w:val="20"/>
          <w:szCs w:val="20"/>
        </w:rPr>
        <w:t xml:space="preserve"> </w:t>
      </w:r>
      <w:r>
        <w:rPr>
          <w:rFonts w:hint="eastAsia" w:ascii="方正仿宋_GB2312" w:hAnsi="方正仿宋_GB2312" w:eastAsia="方正仿宋_GB2312" w:cs="方正仿宋_GB2312"/>
          <w:spacing w:val="7"/>
          <w:sz w:val="20"/>
          <w:szCs w:val="20"/>
        </w:rPr>
        <w:t>。能力拓展课学时数应不高于总学时数的</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7"/>
          <w:sz w:val="20"/>
          <w:szCs w:val="20"/>
        </w:rPr>
        <w:t>20%。全部</w:t>
      </w:r>
      <w:r>
        <w:rPr>
          <w:rFonts w:hint="eastAsia" w:ascii="方正仿宋_GB2312" w:hAnsi="方正仿宋_GB2312" w:eastAsia="方正仿宋_GB2312" w:cs="方正仿宋_GB2312"/>
          <w:spacing w:val="9"/>
          <w:sz w:val="20"/>
          <w:szCs w:val="20"/>
        </w:rPr>
        <w:t>专业技能课程结束后应进行课程考核。配合重大农业灾害、动物疫病应急处置等开展的应急性培训，学时</w:t>
      </w:r>
      <w:r>
        <w:rPr>
          <w:rFonts w:hint="eastAsia" w:ascii="方正仿宋_GB2312" w:hAnsi="方正仿宋_GB2312" w:eastAsia="方正仿宋_GB2312" w:cs="方正仿宋_GB2312"/>
          <w:spacing w:val="7"/>
          <w:sz w:val="20"/>
          <w:szCs w:val="20"/>
        </w:rPr>
        <w:t>要求可不受此限制。</w:t>
      </w:r>
    </w:p>
    <w:p w14:paraId="20A860EC">
      <w:pPr>
        <w:keepNext w:val="0"/>
        <w:keepLines w:val="0"/>
        <w:pageBreakBefore w:val="0"/>
        <w:widowControl/>
        <w:kinsoku/>
        <w:wordWrap w:val="0"/>
        <w:overflowPunct/>
        <w:topLinePunct w:val="0"/>
        <w:autoSpaceDE w:val="0"/>
        <w:autoSpaceDN w:val="0"/>
        <w:bidi w:val="0"/>
        <w:adjustRightInd w:val="0"/>
        <w:snapToGrid w:val="0"/>
        <w:spacing w:line="227" w:lineRule="auto"/>
        <w:ind w:left="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六、培育形式</w:t>
      </w:r>
    </w:p>
    <w:p w14:paraId="406A6E40">
      <w:pPr>
        <w:keepNext w:val="0"/>
        <w:keepLines w:val="0"/>
        <w:pageBreakBefore w:val="0"/>
        <w:widowControl/>
        <w:kinsoku/>
        <w:wordWrap w:val="0"/>
        <w:overflowPunct/>
        <w:topLinePunct w:val="0"/>
        <w:autoSpaceDE w:val="0"/>
        <w:autoSpaceDN w:val="0"/>
        <w:bidi w:val="0"/>
        <w:adjustRightInd w:val="0"/>
        <w:snapToGrid w:val="0"/>
        <w:spacing w:before="162" w:line="367" w:lineRule="auto"/>
        <w:ind w:left="13" w:right="70" w:firstLine="41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培育课程主要通过课堂教学</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包含线上线下</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27"/>
          <w:sz w:val="20"/>
          <w:szCs w:val="20"/>
        </w:rPr>
        <w:t xml:space="preserve"> </w:t>
      </w:r>
      <w:r>
        <w:rPr>
          <w:rFonts w:hint="eastAsia" w:ascii="方正仿宋_GB2312" w:hAnsi="方正仿宋_GB2312" w:eastAsia="方正仿宋_GB2312" w:cs="方正仿宋_GB2312"/>
          <w:spacing w:val="8"/>
          <w:sz w:val="20"/>
          <w:szCs w:val="20"/>
        </w:rPr>
        <w:t>、实践教学、观 摩交</w:t>
      </w:r>
      <w:r>
        <w:rPr>
          <w:rFonts w:hint="eastAsia" w:ascii="方正仿宋_GB2312" w:hAnsi="方正仿宋_GB2312" w:eastAsia="方正仿宋_GB2312" w:cs="方正仿宋_GB2312"/>
          <w:spacing w:val="7"/>
          <w:sz w:val="20"/>
          <w:szCs w:val="20"/>
        </w:rPr>
        <w:t>流等形式进行。鼓励培育机构创新教</w:t>
      </w:r>
      <w:r>
        <w:rPr>
          <w:rFonts w:hint="eastAsia" w:ascii="方正仿宋_GB2312" w:hAnsi="方正仿宋_GB2312" w:eastAsia="方正仿宋_GB2312" w:cs="方正仿宋_GB2312"/>
          <w:spacing w:val="8"/>
          <w:sz w:val="20"/>
          <w:szCs w:val="20"/>
        </w:rPr>
        <w:t>学方法，改进培育形式，提高教学效果。</w:t>
      </w:r>
    </w:p>
    <w:p w14:paraId="4297F5F6">
      <w:pPr>
        <w:keepNext w:val="0"/>
        <w:keepLines w:val="0"/>
        <w:pageBreakBefore w:val="0"/>
        <w:widowControl/>
        <w:kinsoku/>
        <w:wordWrap w:val="0"/>
        <w:overflowPunct/>
        <w:topLinePunct w:val="0"/>
        <w:autoSpaceDE w:val="0"/>
        <w:autoSpaceDN w:val="0"/>
        <w:bidi w:val="0"/>
        <w:adjustRightInd w:val="0"/>
        <w:snapToGrid w:val="0"/>
        <w:spacing w:before="21" w:line="377" w:lineRule="auto"/>
        <w:ind w:left="8" w:right="70" w:firstLine="42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课堂教学包括线上线下集中授课。鼓励采取案例教学、参与式教学、互动式教学等形式。线上学习可采取网络直播或课件学 习的方式。线上学习平台应具备完善的在线学习、直播授课、课程 考核及相关统</w:t>
      </w:r>
      <w:r>
        <w:rPr>
          <w:rFonts w:hint="eastAsia" w:ascii="方正仿宋_GB2312" w:hAnsi="方正仿宋_GB2312" w:eastAsia="方正仿宋_GB2312" w:cs="方正仿宋_GB2312"/>
          <w:spacing w:val="8"/>
          <w:sz w:val="20"/>
          <w:szCs w:val="20"/>
        </w:rPr>
        <w:t>计、监测和评价功能。其中，线上学习学时数不超过 总学时数的</w:t>
      </w:r>
      <w:r>
        <w:rPr>
          <w:rFonts w:hint="eastAsia" w:ascii="方正仿宋_GB2312" w:hAnsi="方正仿宋_GB2312" w:eastAsia="方正仿宋_GB2312" w:cs="方正仿宋_GB2312"/>
          <w:spacing w:val="-16"/>
          <w:sz w:val="20"/>
          <w:szCs w:val="20"/>
        </w:rPr>
        <w:t xml:space="preserve"> </w:t>
      </w:r>
      <w:r>
        <w:rPr>
          <w:rFonts w:hint="eastAsia" w:ascii="方正仿宋_GB2312" w:hAnsi="方正仿宋_GB2312" w:eastAsia="方正仿宋_GB2312" w:cs="方正仿宋_GB2312"/>
          <w:spacing w:val="8"/>
          <w:sz w:val="20"/>
          <w:szCs w:val="20"/>
        </w:rPr>
        <w:t>15%。</w:t>
      </w:r>
    </w:p>
    <w:p w14:paraId="73F59C53">
      <w:pPr>
        <w:keepNext w:val="0"/>
        <w:keepLines w:val="0"/>
        <w:pageBreakBefore w:val="0"/>
        <w:widowControl/>
        <w:kinsoku/>
        <w:wordWrap w:val="0"/>
        <w:overflowPunct/>
        <w:topLinePunct w:val="0"/>
        <w:autoSpaceDE w:val="0"/>
        <w:autoSpaceDN w:val="0"/>
        <w:bidi w:val="0"/>
        <w:adjustRightInd w:val="0"/>
        <w:snapToGrid w:val="0"/>
        <w:spacing w:before="2" w:line="376" w:lineRule="auto"/>
        <w:ind w:left="7" w:firstLine="42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实践教学应在与课程内容直接相关的实习实训场所或生产经 营一线开展，包括场地实训、顶岗实习、</w:t>
      </w:r>
      <w:r>
        <w:rPr>
          <w:rFonts w:hint="eastAsia" w:ascii="方正仿宋_GB2312" w:hAnsi="方正仿宋_GB2312" w:eastAsia="方正仿宋_GB2312" w:cs="方正仿宋_GB2312"/>
          <w:spacing w:val="9"/>
          <w:sz w:val="20"/>
          <w:szCs w:val="20"/>
        </w:rPr>
        <w:t>跟岗见习、模拟教学、实践 孵化等形式。交流观摩应选取与培育主题相符的地点或主体开展。</w:t>
      </w:r>
    </w:p>
    <w:p w14:paraId="65E28250">
      <w:pPr>
        <w:keepNext w:val="0"/>
        <w:keepLines w:val="0"/>
        <w:pageBreakBefore w:val="0"/>
        <w:widowControl/>
        <w:kinsoku/>
        <w:wordWrap w:val="0"/>
        <w:overflowPunct/>
        <w:topLinePunct w:val="0"/>
        <w:autoSpaceDE w:val="0"/>
        <w:autoSpaceDN w:val="0"/>
        <w:bidi w:val="0"/>
        <w:adjustRightInd w:val="0"/>
        <w:snapToGrid w:val="0"/>
        <w:spacing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七、培育师资</w:t>
      </w:r>
    </w:p>
    <w:p w14:paraId="454E150B">
      <w:pPr>
        <w:keepNext w:val="0"/>
        <w:keepLines w:val="0"/>
        <w:pageBreakBefore w:val="0"/>
        <w:widowControl/>
        <w:kinsoku/>
        <w:wordWrap w:val="0"/>
        <w:overflowPunct/>
        <w:topLinePunct w:val="0"/>
        <w:autoSpaceDE w:val="0"/>
        <w:autoSpaceDN w:val="0"/>
        <w:bidi w:val="0"/>
        <w:adjustRightInd w:val="0"/>
        <w:snapToGrid w:val="0"/>
        <w:spacing w:before="163" w:line="377" w:lineRule="auto"/>
        <w:ind w:left="8" w:right="70" w:firstLine="4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培育师资应具备相应课程的专业条件，授课符合课程主</w:t>
      </w:r>
      <w:r>
        <w:rPr>
          <w:rFonts w:hint="eastAsia" w:ascii="方正仿宋_GB2312" w:hAnsi="方正仿宋_GB2312" w:eastAsia="方正仿宋_GB2312" w:cs="方正仿宋_GB2312"/>
          <w:spacing w:val="11"/>
          <w:sz w:val="20"/>
          <w:szCs w:val="20"/>
        </w:rPr>
        <w:t>题需 求，授课方式易于农民接受，教案内容</w:t>
      </w:r>
      <w:r>
        <w:rPr>
          <w:rFonts w:hint="eastAsia" w:ascii="方正仿宋_GB2312" w:hAnsi="方正仿宋_GB2312" w:eastAsia="方正仿宋_GB2312" w:cs="方正仿宋_GB2312"/>
          <w:spacing w:val="5"/>
          <w:sz w:val="20"/>
          <w:szCs w:val="20"/>
        </w:rPr>
        <w:t>通俗实用。</w:t>
      </w:r>
    </w:p>
    <w:p w14:paraId="39125439">
      <w:pPr>
        <w:keepNext w:val="0"/>
        <w:keepLines w:val="0"/>
        <w:pageBreakBefore w:val="0"/>
        <w:widowControl/>
        <w:kinsoku/>
        <w:wordWrap w:val="0"/>
        <w:overflowPunct/>
        <w:topLinePunct w:val="0"/>
        <w:autoSpaceDE w:val="0"/>
        <w:autoSpaceDN w:val="0"/>
        <w:bidi w:val="0"/>
        <w:adjustRightInd w:val="0"/>
        <w:snapToGrid w:val="0"/>
        <w:spacing w:before="1" w:line="377" w:lineRule="auto"/>
        <w:ind w:left="8" w:right="70" w:firstLine="423"/>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综合素养课程师资原则上应来自政府及所属事业单</w:t>
      </w:r>
      <w:r>
        <w:rPr>
          <w:rFonts w:hint="eastAsia" w:ascii="方正仿宋_GB2312" w:hAnsi="方正仿宋_GB2312" w:eastAsia="方正仿宋_GB2312" w:cs="方正仿宋_GB2312"/>
          <w:spacing w:val="11"/>
          <w:sz w:val="20"/>
          <w:szCs w:val="20"/>
        </w:rPr>
        <w:t>位、大中 专院校、科研院所等公益性机构。鼓励</w:t>
      </w:r>
      <w:r>
        <w:rPr>
          <w:rFonts w:hint="eastAsia" w:ascii="方正仿宋_GB2312" w:hAnsi="方正仿宋_GB2312" w:eastAsia="方正仿宋_GB2312" w:cs="方正仿宋_GB2312"/>
          <w:spacing w:val="7"/>
          <w:sz w:val="20"/>
          <w:szCs w:val="20"/>
        </w:rPr>
        <w:t>聘请农业企业、</w:t>
      </w:r>
      <w:r>
        <w:rPr>
          <w:rFonts w:hint="eastAsia" w:ascii="方正仿宋_GB2312" w:hAnsi="方正仿宋_GB2312" w:eastAsia="方正仿宋_GB2312" w:cs="方正仿宋_GB2312"/>
          <w:spacing w:val="7"/>
          <w:sz w:val="20"/>
          <w:szCs w:val="20"/>
          <w:lang w:eastAsia="zh-CN"/>
        </w:rPr>
        <w:t>新型农业经营主体</w:t>
      </w:r>
      <w:r>
        <w:rPr>
          <w:rFonts w:hint="eastAsia" w:ascii="方正仿宋_GB2312" w:hAnsi="方正仿宋_GB2312" w:eastAsia="方正仿宋_GB2312" w:cs="方正仿宋_GB2312"/>
          <w:spacing w:val="7"/>
          <w:sz w:val="20"/>
          <w:szCs w:val="20"/>
        </w:rPr>
        <w:t>管理人员等“土专家”</w:t>
      </w:r>
      <w:r>
        <w:rPr>
          <w:rFonts w:hint="eastAsia" w:ascii="方正仿宋_GB2312" w:hAnsi="方正仿宋_GB2312" w:eastAsia="方正仿宋_GB2312" w:cs="方正仿宋_GB2312"/>
          <w:spacing w:val="-17"/>
          <w:sz w:val="20"/>
          <w:szCs w:val="20"/>
        </w:rPr>
        <w:t xml:space="preserve"> </w:t>
      </w:r>
      <w:r>
        <w:rPr>
          <w:rFonts w:hint="eastAsia" w:ascii="方正仿宋_GB2312" w:hAnsi="方正仿宋_GB2312" w:eastAsia="方正仿宋_GB2312" w:cs="方正仿宋_GB2312"/>
          <w:spacing w:val="7"/>
          <w:sz w:val="20"/>
          <w:szCs w:val="20"/>
        </w:rPr>
        <w:t>以及实</w:t>
      </w:r>
      <w:r>
        <w:rPr>
          <w:rFonts w:hint="eastAsia" w:ascii="方正仿宋_GB2312" w:hAnsi="方正仿宋_GB2312" w:eastAsia="方正仿宋_GB2312" w:cs="方正仿宋_GB2312"/>
          <w:spacing w:val="6"/>
          <w:sz w:val="20"/>
          <w:szCs w:val="20"/>
        </w:rPr>
        <w:t>操经验丰富的专业人员、技术能手讲授实践</w:t>
      </w:r>
      <w:r>
        <w:rPr>
          <w:rFonts w:hint="eastAsia" w:ascii="方正仿宋_GB2312" w:hAnsi="方正仿宋_GB2312" w:eastAsia="方正仿宋_GB2312" w:cs="方正仿宋_GB2312"/>
          <w:spacing w:val="10"/>
          <w:sz w:val="20"/>
          <w:szCs w:val="20"/>
        </w:rPr>
        <w:t>课程。“开班第一课”应由各级农业农村部门委派与培训班主题相</w:t>
      </w:r>
      <w:r>
        <w:rPr>
          <w:rFonts w:hint="eastAsia" w:ascii="方正仿宋_GB2312" w:hAnsi="方正仿宋_GB2312" w:eastAsia="方正仿宋_GB2312" w:cs="方正仿宋_GB2312"/>
          <w:spacing w:val="9"/>
          <w:sz w:val="20"/>
          <w:szCs w:val="20"/>
        </w:rPr>
        <w:t>符的主管单位人员讲授。跟踪服务应配备</w:t>
      </w:r>
      <w:r>
        <w:rPr>
          <w:rFonts w:hint="eastAsia" w:ascii="方正仿宋_GB2312" w:hAnsi="方正仿宋_GB2312" w:eastAsia="方正仿宋_GB2312" w:cs="方正仿宋_GB2312"/>
          <w:spacing w:val="6"/>
          <w:sz w:val="20"/>
          <w:szCs w:val="20"/>
        </w:rPr>
        <w:t>专门师资 。</w:t>
      </w:r>
    </w:p>
    <w:p w14:paraId="2FE4D2A8">
      <w:pPr>
        <w:keepNext w:val="0"/>
        <w:keepLines w:val="0"/>
        <w:pageBreakBefore w:val="0"/>
        <w:widowControl/>
        <w:kinsoku/>
        <w:wordWrap w:val="0"/>
        <w:overflowPunct/>
        <w:topLinePunct w:val="0"/>
        <w:autoSpaceDE w:val="0"/>
        <w:autoSpaceDN w:val="0"/>
        <w:bidi w:val="0"/>
        <w:adjustRightInd w:val="0"/>
        <w:snapToGrid w:val="0"/>
        <w:spacing w:before="1" w:line="226"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八、培育教材</w:t>
      </w:r>
    </w:p>
    <w:p w14:paraId="6C7F7485">
      <w:pPr>
        <w:keepNext w:val="0"/>
        <w:keepLines w:val="0"/>
        <w:pageBreakBefore w:val="0"/>
        <w:widowControl/>
        <w:kinsoku/>
        <w:wordWrap w:val="0"/>
        <w:overflowPunct/>
        <w:topLinePunct w:val="0"/>
        <w:autoSpaceDE w:val="0"/>
        <w:autoSpaceDN w:val="0"/>
        <w:bidi w:val="0"/>
        <w:adjustRightInd w:val="0"/>
        <w:snapToGrid w:val="0"/>
        <w:spacing w:before="162" w:line="378" w:lineRule="auto"/>
        <w:ind w:left="10" w:right="122"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rPr>
        <w:t>培育教材包括正式出版物和各级农业农村部门组织编制的培 育手册。培育机构应严把教材质量关，</w:t>
      </w:r>
      <w:r>
        <w:rPr>
          <w:rFonts w:hint="eastAsia" w:ascii="方正仿宋_GB2312" w:hAnsi="方正仿宋_GB2312" w:eastAsia="方正仿宋_GB2312" w:cs="方正仿宋_GB2312"/>
          <w:spacing w:val="9"/>
          <w:sz w:val="20"/>
          <w:szCs w:val="20"/>
        </w:rPr>
        <w:t>经主管部门审核，选用规 范、先进、实用的培育教</w:t>
      </w:r>
      <w:r>
        <w:rPr>
          <w:rFonts w:hint="eastAsia" w:ascii="方正仿宋_GB2312" w:hAnsi="方正仿宋_GB2312" w:eastAsia="方正仿宋_GB2312" w:cs="方正仿宋_GB2312"/>
          <w:spacing w:val="8"/>
          <w:sz w:val="20"/>
          <w:szCs w:val="20"/>
        </w:rPr>
        <w:t>材。</w:t>
      </w:r>
    </w:p>
    <w:p w14:paraId="29E8F5BE">
      <w:pPr>
        <w:keepNext w:val="0"/>
        <w:keepLines w:val="0"/>
        <w:pageBreakBefore w:val="0"/>
        <w:widowControl/>
        <w:kinsoku/>
        <w:wordWrap w:val="0"/>
        <w:overflowPunct/>
        <w:topLinePunct w:val="0"/>
        <w:autoSpaceDE w:val="0"/>
        <w:autoSpaceDN w:val="0"/>
        <w:bidi w:val="0"/>
        <w:adjustRightInd w:val="0"/>
        <w:snapToGrid w:val="0"/>
        <w:spacing w:before="1" w:line="376" w:lineRule="auto"/>
        <w:ind w:left="9" w:right="70"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优先选用农业农村部、教育部规划教材和各级农业农村部门</w:t>
      </w:r>
      <w:r>
        <w:rPr>
          <w:rFonts w:hint="eastAsia" w:ascii="方正仿宋_GB2312" w:hAnsi="方正仿宋_GB2312" w:eastAsia="方正仿宋_GB2312" w:cs="方正仿宋_GB2312"/>
          <w:spacing w:val="11"/>
          <w:sz w:val="20"/>
          <w:szCs w:val="20"/>
        </w:rPr>
        <w:t xml:space="preserve"> 推荐教材。鼓励文字教材和视频教材配</w:t>
      </w:r>
      <w:r>
        <w:rPr>
          <w:rFonts w:hint="eastAsia" w:ascii="方正仿宋_GB2312" w:hAnsi="方正仿宋_GB2312" w:eastAsia="方正仿宋_GB2312" w:cs="方正仿宋_GB2312"/>
          <w:spacing w:val="4"/>
          <w:sz w:val="20"/>
          <w:szCs w:val="20"/>
        </w:rPr>
        <w:t>合使用。</w:t>
      </w:r>
    </w:p>
    <w:p w14:paraId="2865B2C7">
      <w:pPr>
        <w:keepNext w:val="0"/>
        <w:keepLines w:val="0"/>
        <w:pageBreakBefore w:val="0"/>
        <w:widowControl/>
        <w:kinsoku/>
        <w:wordWrap w:val="0"/>
        <w:overflowPunct/>
        <w:topLinePunct w:val="0"/>
        <w:autoSpaceDE w:val="0"/>
        <w:autoSpaceDN w:val="0"/>
        <w:bidi w:val="0"/>
        <w:adjustRightInd w:val="0"/>
        <w:snapToGrid w:val="0"/>
        <w:spacing w:before="1" w:line="227" w:lineRule="auto"/>
        <w:ind w:left="43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九、资金使用</w:t>
      </w:r>
    </w:p>
    <w:p w14:paraId="7C7AA8B0">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1" w:firstLine="420"/>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培育机构应当按照相关规定和合同、协议约定的用途使用培育资金。可使用培育资金支付培育全过程环节所需费用，按照“谁使用谁负责”</w:t>
      </w:r>
      <w:r>
        <w:rPr>
          <w:rFonts w:hint="eastAsia" w:ascii="方正仿宋_GB2312" w:hAnsi="方正仿宋_GB2312" w:eastAsia="方正仿宋_GB2312" w:cs="方正仿宋_GB2312"/>
          <w:spacing w:val="-22"/>
          <w:sz w:val="20"/>
          <w:szCs w:val="20"/>
        </w:rPr>
        <w:t xml:space="preserve"> </w:t>
      </w:r>
      <w:r>
        <w:rPr>
          <w:rFonts w:hint="eastAsia" w:ascii="方正仿宋_GB2312" w:hAnsi="方正仿宋_GB2312" w:eastAsia="方正仿宋_GB2312" w:cs="方正仿宋_GB2312"/>
          <w:spacing w:val="9"/>
          <w:sz w:val="20"/>
          <w:szCs w:val="20"/>
        </w:rPr>
        <w:t>的原则，规范资金使用。不得擅自改变资金用途或擅自转拨资金，不</w:t>
      </w:r>
      <w:r>
        <w:rPr>
          <w:rFonts w:hint="eastAsia" w:ascii="方正仿宋_GB2312" w:hAnsi="方正仿宋_GB2312" w:eastAsia="方正仿宋_GB2312" w:cs="方正仿宋_GB2312"/>
          <w:spacing w:val="8"/>
          <w:sz w:val="20"/>
          <w:szCs w:val="20"/>
        </w:rPr>
        <w:t>得给培育对象发放补助。</w:t>
      </w:r>
    </w:p>
    <w:p w14:paraId="3AAD91D7">
      <w:pPr>
        <w:keepNext w:val="0"/>
        <w:keepLines w:val="0"/>
        <w:pageBreakBefore w:val="0"/>
        <w:widowControl/>
        <w:kinsoku/>
        <w:wordWrap w:val="0"/>
        <w:overflowPunct/>
        <w:topLinePunct w:val="0"/>
        <w:autoSpaceDE w:val="0"/>
        <w:autoSpaceDN w:val="0"/>
        <w:bidi w:val="0"/>
        <w:adjustRightInd w:val="0"/>
        <w:snapToGrid w:val="0"/>
        <w:spacing w:before="1" w:line="227"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十、培育对象管理</w:t>
      </w:r>
    </w:p>
    <w:p w14:paraId="709F19CE">
      <w:pPr>
        <w:keepNext w:val="0"/>
        <w:keepLines w:val="0"/>
        <w:pageBreakBefore w:val="0"/>
        <w:widowControl/>
        <w:kinsoku/>
        <w:wordWrap w:val="0"/>
        <w:overflowPunct/>
        <w:topLinePunct w:val="0"/>
        <w:autoSpaceDE w:val="0"/>
        <w:autoSpaceDN w:val="0"/>
        <w:bidi w:val="0"/>
        <w:adjustRightInd w:val="0"/>
        <w:snapToGrid w:val="0"/>
        <w:spacing w:before="161" w:line="378" w:lineRule="auto"/>
        <w:ind w:left="10"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培育机构应加强培育对象管理，要求培育对象在集中培育期</w:t>
      </w:r>
      <w:r>
        <w:rPr>
          <w:rFonts w:hint="eastAsia" w:ascii="方正仿宋_GB2312" w:hAnsi="方正仿宋_GB2312" w:eastAsia="方正仿宋_GB2312" w:cs="方正仿宋_GB2312"/>
          <w:spacing w:val="32"/>
          <w:sz w:val="20"/>
          <w:szCs w:val="20"/>
        </w:rPr>
        <w:t xml:space="preserve"> </w:t>
      </w:r>
      <w:r>
        <w:rPr>
          <w:rFonts w:hint="eastAsia" w:ascii="方正仿宋_GB2312" w:hAnsi="方正仿宋_GB2312" w:eastAsia="方正仿宋_GB2312" w:cs="方正仿宋_GB2312"/>
          <w:spacing w:val="8"/>
          <w:sz w:val="20"/>
          <w:szCs w:val="20"/>
        </w:rPr>
        <w:t>间，严格遵守班级管理制度，</w:t>
      </w:r>
      <w:r>
        <w:rPr>
          <w:rFonts w:hint="eastAsia" w:ascii="方正仿宋_GB2312" w:hAnsi="方正仿宋_GB2312" w:eastAsia="方正仿宋_GB2312" w:cs="方正仿宋_GB2312"/>
          <w:spacing w:val="7"/>
          <w:sz w:val="20"/>
          <w:szCs w:val="20"/>
        </w:rPr>
        <w:t>严禁酗酒、</w:t>
      </w:r>
      <w:r>
        <w:rPr>
          <w:rFonts w:hint="eastAsia" w:ascii="方正仿宋_GB2312" w:hAnsi="方正仿宋_GB2312" w:eastAsia="方正仿宋_GB2312" w:cs="方正仿宋_GB2312"/>
          <w:spacing w:val="8"/>
          <w:sz w:val="20"/>
          <w:szCs w:val="20"/>
        </w:rPr>
        <w:t>滋事或从事可能影响学习 培训的娱乐活动。</w:t>
      </w:r>
    </w:p>
    <w:p w14:paraId="69C9258D">
      <w:pPr>
        <w:keepNext w:val="0"/>
        <w:keepLines w:val="0"/>
        <w:pageBreakBefore w:val="0"/>
        <w:widowControl/>
        <w:kinsoku/>
        <w:wordWrap w:val="0"/>
        <w:overflowPunct/>
        <w:topLinePunct w:val="0"/>
        <w:autoSpaceDE w:val="0"/>
        <w:autoSpaceDN w:val="0"/>
        <w:bidi w:val="0"/>
        <w:adjustRightInd w:val="0"/>
        <w:snapToGrid w:val="0"/>
        <w:spacing w:before="162" w:line="377" w:lineRule="auto"/>
        <w:ind w:left="12" w:firstLine="417"/>
        <w:jc w:val="both"/>
        <w:textAlignment w:val="baseline"/>
        <w:rPr>
          <w:rFonts w:hint="eastAsia" w:ascii="方正仿宋_GB2312" w:hAnsi="方正仿宋_GB2312" w:eastAsia="方正仿宋_GB2312" w:cs="方正仿宋_GB2312"/>
          <w:spacing w:val="5"/>
          <w:sz w:val="20"/>
          <w:szCs w:val="20"/>
        </w:rPr>
      </w:pPr>
      <w:r>
        <w:rPr>
          <w:rFonts w:hint="eastAsia" w:ascii="方正仿宋_GB2312" w:hAnsi="方正仿宋_GB2312" w:eastAsia="方正仿宋_GB2312" w:cs="方正仿宋_GB2312"/>
          <w:spacing w:val="5"/>
          <w:sz w:val="20"/>
          <w:szCs w:val="20"/>
        </w:rPr>
        <w:t>十一、结业证书</w:t>
      </w:r>
    </w:p>
    <w:p w14:paraId="45194ABB">
      <w:pPr>
        <w:keepNext w:val="0"/>
        <w:keepLines w:val="0"/>
        <w:pageBreakBefore w:val="0"/>
        <w:widowControl/>
        <w:kinsoku/>
        <w:wordWrap w:val="0"/>
        <w:overflowPunct/>
        <w:topLinePunct w:val="0"/>
        <w:autoSpaceDE w:val="0"/>
        <w:autoSpaceDN w:val="0"/>
        <w:bidi w:val="0"/>
        <w:adjustRightInd w:val="0"/>
        <w:snapToGrid w:val="0"/>
        <w:spacing w:before="162" w:line="377" w:lineRule="auto"/>
        <w:ind w:left="12" w:firstLine="417"/>
        <w:jc w:val="both"/>
        <w:textAlignment w:val="baseline"/>
        <w:rPr>
          <w:rFonts w:hint="eastAsia" w:ascii="方正仿宋_GB2312" w:hAnsi="方正仿宋_GB2312" w:eastAsia="方正仿宋_GB2312" w:cs="方正仿宋_GB2312"/>
          <w:spacing w:val="5"/>
          <w:sz w:val="20"/>
          <w:szCs w:val="20"/>
        </w:rPr>
      </w:pPr>
      <w:r>
        <w:rPr>
          <w:rFonts w:hint="eastAsia" w:ascii="方正仿宋_GB2312" w:hAnsi="方正仿宋_GB2312" w:eastAsia="方正仿宋_GB2312" w:cs="方正仿宋_GB2312"/>
          <w:spacing w:val="5"/>
          <w:sz w:val="20"/>
          <w:szCs w:val="20"/>
        </w:rPr>
        <w:t>培育机构根据课程考核和考勤情况，综合评价学员学习成果， 对完成学习任务的培育对象颁发结业证书。</w:t>
      </w:r>
    </w:p>
    <w:p w14:paraId="5268A017">
      <w:pPr>
        <w:keepNext w:val="0"/>
        <w:keepLines w:val="0"/>
        <w:pageBreakBefore w:val="0"/>
        <w:widowControl/>
        <w:kinsoku/>
        <w:wordWrap w:val="0"/>
        <w:overflowPunct/>
        <w:topLinePunct w:val="0"/>
        <w:autoSpaceDE w:val="0"/>
        <w:autoSpaceDN w:val="0"/>
        <w:bidi w:val="0"/>
        <w:adjustRightInd w:val="0"/>
        <w:snapToGrid w:val="0"/>
        <w:spacing w:before="73" w:line="228"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十二、跟踪服务</w:t>
      </w:r>
    </w:p>
    <w:p w14:paraId="0F926C31">
      <w:pPr>
        <w:keepNext w:val="0"/>
        <w:keepLines w:val="0"/>
        <w:pageBreakBefore w:val="0"/>
        <w:widowControl/>
        <w:kinsoku/>
        <w:wordWrap w:val="0"/>
        <w:overflowPunct/>
        <w:topLinePunct w:val="0"/>
        <w:autoSpaceDE w:val="0"/>
        <w:autoSpaceDN w:val="0"/>
        <w:bidi w:val="0"/>
        <w:adjustRightInd w:val="0"/>
        <w:snapToGrid w:val="0"/>
        <w:spacing w:before="162" w:line="377" w:lineRule="auto"/>
        <w:ind w:left="12" w:firstLine="417"/>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1"/>
          <w:sz w:val="20"/>
          <w:szCs w:val="20"/>
        </w:rPr>
        <w:t>培育机构应在课堂教学、实践教学和交流观摩全部完成后对 学员开展跟踪服务，时长不超过</w:t>
      </w:r>
      <w:r>
        <w:rPr>
          <w:rFonts w:hint="eastAsia" w:ascii="方正仿宋_GB2312" w:hAnsi="方正仿宋_GB2312" w:eastAsia="方正仿宋_GB2312" w:cs="方正仿宋_GB2312"/>
          <w:spacing w:val="-20"/>
          <w:sz w:val="20"/>
          <w:szCs w:val="20"/>
        </w:rPr>
        <w:t xml:space="preserve"> </w:t>
      </w:r>
      <w:r>
        <w:rPr>
          <w:rFonts w:hint="eastAsia" w:ascii="方正仿宋_GB2312" w:hAnsi="方正仿宋_GB2312" w:eastAsia="方正仿宋_GB2312" w:cs="方正仿宋_GB2312"/>
          <w:spacing w:val="11"/>
          <w:sz w:val="20"/>
          <w:szCs w:val="20"/>
        </w:rPr>
        <w:t>1</w:t>
      </w:r>
      <w:r>
        <w:rPr>
          <w:rFonts w:hint="eastAsia" w:ascii="方正仿宋_GB2312" w:hAnsi="方正仿宋_GB2312" w:eastAsia="方正仿宋_GB2312" w:cs="方正仿宋_GB2312"/>
          <w:spacing w:val="10"/>
          <w:sz w:val="20"/>
          <w:szCs w:val="20"/>
        </w:rPr>
        <w:t xml:space="preserve"> 年，</w:t>
      </w:r>
      <w:r>
        <w:rPr>
          <w:rFonts w:hint="eastAsia" w:ascii="方正仿宋_GB2312" w:hAnsi="方正仿宋_GB2312" w:eastAsia="方正仿宋_GB2312" w:cs="方正仿宋_GB2312"/>
          <w:spacing w:val="5"/>
          <w:sz w:val="20"/>
          <w:szCs w:val="20"/>
        </w:rPr>
        <w:t>次数不少于</w:t>
      </w:r>
      <w:r>
        <w:rPr>
          <w:rFonts w:hint="eastAsia" w:ascii="方正仿宋_GB2312" w:hAnsi="方正仿宋_GB2312" w:eastAsia="方正仿宋_GB2312" w:cs="方正仿宋_GB2312"/>
          <w:spacing w:val="-40"/>
          <w:sz w:val="20"/>
          <w:szCs w:val="20"/>
        </w:rPr>
        <w:t xml:space="preserve"> </w:t>
      </w:r>
      <w:r>
        <w:rPr>
          <w:rFonts w:hint="eastAsia" w:ascii="方正仿宋_GB2312" w:hAnsi="方正仿宋_GB2312" w:eastAsia="方正仿宋_GB2312" w:cs="方正仿宋_GB2312"/>
          <w:spacing w:val="5"/>
          <w:sz w:val="20"/>
          <w:szCs w:val="20"/>
        </w:rPr>
        <w:t>2</w:t>
      </w:r>
      <w:r>
        <w:rPr>
          <w:rFonts w:hint="eastAsia" w:ascii="方正仿宋_GB2312" w:hAnsi="方正仿宋_GB2312" w:eastAsia="方正仿宋_GB2312" w:cs="方正仿宋_GB2312"/>
          <w:spacing w:val="15"/>
          <w:w w:val="101"/>
          <w:sz w:val="20"/>
          <w:szCs w:val="20"/>
        </w:rPr>
        <w:t xml:space="preserve"> </w:t>
      </w:r>
      <w:r>
        <w:rPr>
          <w:rFonts w:hint="eastAsia" w:ascii="方正仿宋_GB2312" w:hAnsi="方正仿宋_GB2312" w:eastAsia="方正仿宋_GB2312" w:cs="方正仿宋_GB2312"/>
          <w:spacing w:val="5"/>
          <w:sz w:val="20"/>
          <w:szCs w:val="20"/>
        </w:rPr>
        <w:t>次。跟踪服务 人数不少于培训班总人数的</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5"/>
          <w:sz w:val="20"/>
          <w:szCs w:val="20"/>
        </w:rPr>
        <w:t>30%。跟踪服务形式可包括技术指 导、政</w:t>
      </w:r>
      <w:r>
        <w:rPr>
          <w:rFonts w:hint="eastAsia" w:ascii="方正仿宋_GB2312" w:hAnsi="方正仿宋_GB2312" w:eastAsia="方正仿宋_GB2312" w:cs="方正仿宋_GB2312"/>
          <w:spacing w:val="4"/>
          <w:sz w:val="20"/>
          <w:szCs w:val="20"/>
        </w:rPr>
        <w:t>策推介、</w:t>
      </w:r>
      <w:r>
        <w:rPr>
          <w:rFonts w:hint="eastAsia" w:ascii="方正仿宋_GB2312" w:hAnsi="方正仿宋_GB2312" w:eastAsia="方正仿宋_GB2312" w:cs="方正仿宋_GB2312"/>
          <w:spacing w:val="8"/>
          <w:sz w:val="20"/>
          <w:szCs w:val="20"/>
        </w:rPr>
        <w:t>发展帮扶、组织交流互助、组织参加与培育主题相关</w:t>
      </w:r>
      <w:r>
        <w:rPr>
          <w:rFonts w:hint="eastAsia" w:ascii="方正仿宋_GB2312" w:hAnsi="方正仿宋_GB2312" w:eastAsia="方正仿宋_GB2312" w:cs="方正仿宋_GB2312"/>
          <w:spacing w:val="49"/>
          <w:sz w:val="20"/>
          <w:szCs w:val="20"/>
        </w:rPr>
        <w:t xml:space="preserve"> </w:t>
      </w:r>
      <w:r>
        <w:rPr>
          <w:rFonts w:hint="eastAsia" w:ascii="方正仿宋_GB2312" w:hAnsi="方正仿宋_GB2312" w:eastAsia="方正仿宋_GB2312" w:cs="方正仿宋_GB2312"/>
          <w:spacing w:val="8"/>
          <w:sz w:val="20"/>
          <w:szCs w:val="20"/>
        </w:rPr>
        <w:t>的展会和技能竞赛等。</w:t>
      </w:r>
    </w:p>
    <w:p w14:paraId="61A92E39">
      <w:pPr>
        <w:keepNext w:val="0"/>
        <w:keepLines w:val="0"/>
        <w:pageBreakBefore w:val="0"/>
        <w:widowControl/>
        <w:kinsoku/>
        <w:wordWrap w:val="0"/>
        <w:overflowPunct/>
        <w:topLinePunct w:val="0"/>
        <w:autoSpaceDE w:val="0"/>
        <w:autoSpaceDN w:val="0"/>
        <w:bidi w:val="0"/>
        <w:adjustRightInd w:val="0"/>
        <w:snapToGrid w:val="0"/>
        <w:spacing w:line="227"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十三、信息档案</w:t>
      </w:r>
    </w:p>
    <w:p w14:paraId="0235379D">
      <w:pPr>
        <w:keepNext w:val="0"/>
        <w:keepLines w:val="0"/>
        <w:pageBreakBefore w:val="0"/>
        <w:widowControl/>
        <w:kinsoku/>
        <w:wordWrap w:val="0"/>
        <w:overflowPunct/>
        <w:topLinePunct w:val="0"/>
        <w:autoSpaceDE w:val="0"/>
        <w:autoSpaceDN w:val="0"/>
        <w:bidi w:val="0"/>
        <w:adjustRightInd w:val="0"/>
        <w:snapToGrid w:val="0"/>
        <w:spacing w:before="160" w:line="377" w:lineRule="auto"/>
        <w:ind w:left="11" w:right="73"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2"/>
          <w:sz w:val="20"/>
          <w:szCs w:val="20"/>
        </w:rPr>
        <w:t>培育机构应将开班计划、培育对象信息、课程、师</w:t>
      </w:r>
      <w:r>
        <w:rPr>
          <w:rFonts w:hint="eastAsia" w:ascii="方正仿宋_GB2312" w:hAnsi="方正仿宋_GB2312" w:eastAsia="方正仿宋_GB2312" w:cs="方正仿宋_GB2312"/>
          <w:spacing w:val="11"/>
          <w:sz w:val="20"/>
          <w:szCs w:val="20"/>
        </w:rPr>
        <w:t>资、跟踪服务 情况全部录入农民教育培训信息管</w:t>
      </w:r>
      <w:r>
        <w:rPr>
          <w:rFonts w:hint="eastAsia" w:ascii="方正仿宋_GB2312" w:hAnsi="方正仿宋_GB2312" w:eastAsia="方正仿宋_GB2312" w:cs="方正仿宋_GB2312"/>
          <w:spacing w:val="9"/>
          <w:sz w:val="20"/>
          <w:szCs w:val="20"/>
        </w:rPr>
        <w:t>理系统，及时更新相关培育、课 程考核和结业证书颁发情况。</w:t>
      </w:r>
    </w:p>
    <w:p w14:paraId="76523DF5">
      <w:pPr>
        <w:keepNext w:val="0"/>
        <w:keepLines w:val="0"/>
        <w:pageBreakBefore w:val="0"/>
        <w:widowControl/>
        <w:kinsoku/>
        <w:wordWrap w:val="0"/>
        <w:overflowPunct/>
        <w:topLinePunct w:val="0"/>
        <w:autoSpaceDE w:val="0"/>
        <w:autoSpaceDN w:val="0"/>
        <w:bidi w:val="0"/>
        <w:adjustRightInd w:val="0"/>
        <w:snapToGrid w:val="0"/>
        <w:spacing w:before="2" w:line="379" w:lineRule="auto"/>
        <w:ind w:left="8" w:right="73" w:firstLine="4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培育机构应建立培育档案，包括开班计划、培育对象信息、课程及考核结果记录、资金支出票据复印</w:t>
      </w:r>
      <w:r>
        <w:rPr>
          <w:rFonts w:hint="eastAsia" w:ascii="方正仿宋_GB2312" w:hAnsi="方正仿宋_GB2312" w:eastAsia="方正仿宋_GB2312" w:cs="方正仿宋_GB2312"/>
          <w:spacing w:val="8"/>
          <w:sz w:val="20"/>
          <w:szCs w:val="20"/>
        </w:rPr>
        <w:t>件、结业证书发放情况和其 他必要培育信息。培育档案至少保存</w:t>
      </w:r>
      <w:r>
        <w:rPr>
          <w:rFonts w:hint="eastAsia" w:ascii="方正仿宋_GB2312" w:hAnsi="方正仿宋_GB2312" w:eastAsia="方正仿宋_GB2312" w:cs="方正仿宋_GB2312"/>
          <w:spacing w:val="-17"/>
          <w:sz w:val="20"/>
          <w:szCs w:val="20"/>
        </w:rPr>
        <w:t xml:space="preserve"> </w:t>
      </w:r>
      <w:r>
        <w:rPr>
          <w:rFonts w:hint="eastAsia" w:ascii="方正仿宋_GB2312" w:hAnsi="方正仿宋_GB2312" w:eastAsia="方正仿宋_GB2312" w:cs="方正仿宋_GB2312"/>
          <w:spacing w:val="8"/>
          <w:sz w:val="20"/>
          <w:szCs w:val="20"/>
        </w:rPr>
        <w:t>5 年。</w:t>
      </w:r>
    </w:p>
    <w:p w14:paraId="08850013">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2AFADF0C">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5785967A">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3CE3FD97">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45BA075A">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6CC462FC">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33A07BD3">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258981DE">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5D5347D8">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101E317B">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63527007">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631718DA">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507E1499">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2E936C87">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74F89CB8">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pacing w:val="-2"/>
          <w:sz w:val="20"/>
          <w:szCs w:val="20"/>
        </w:rPr>
      </w:pPr>
    </w:p>
    <w:p w14:paraId="0A1FF126">
      <w:pPr>
        <w:keepNext w:val="0"/>
        <w:keepLines w:val="0"/>
        <w:pageBreakBefore w:val="0"/>
        <w:widowControl/>
        <w:kinsoku/>
        <w:wordWrap w:val="0"/>
        <w:overflowPunct/>
        <w:topLinePunct w:val="0"/>
        <w:autoSpaceDE w:val="0"/>
        <w:autoSpaceDN w:val="0"/>
        <w:bidi w:val="0"/>
        <w:adjustRightInd w:val="0"/>
        <w:snapToGrid w:val="0"/>
        <w:spacing w:before="73" w:line="227" w:lineRule="auto"/>
        <w:ind w:left="4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sz w:val="20"/>
          <w:szCs w:val="20"/>
        </w:rPr>
        <w:t>附件</w:t>
      </w:r>
      <w:r>
        <w:rPr>
          <w:rFonts w:hint="eastAsia" w:ascii="方正仿宋_GB2312" w:hAnsi="方正仿宋_GB2312" w:eastAsia="方正仿宋_GB2312" w:cs="方正仿宋_GB2312"/>
          <w:spacing w:val="-41"/>
          <w:sz w:val="20"/>
          <w:szCs w:val="20"/>
        </w:rPr>
        <w:t xml:space="preserve"> </w:t>
      </w:r>
      <w:r>
        <w:rPr>
          <w:rFonts w:hint="eastAsia" w:ascii="方正仿宋_GB2312" w:hAnsi="方正仿宋_GB2312" w:eastAsia="方正仿宋_GB2312" w:cs="方正仿宋_GB2312"/>
          <w:spacing w:val="-2"/>
          <w:sz w:val="20"/>
          <w:szCs w:val="20"/>
        </w:rPr>
        <w:t>2：</w:t>
      </w:r>
    </w:p>
    <w:p w14:paraId="55FD79B4">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jc w:val="center"/>
        <w:textAlignment w:val="baseline"/>
        <w:rPr>
          <w:rFonts w:hint="eastAsia" w:ascii="方正仿宋_GB2312" w:hAnsi="方正仿宋_GB2312" w:eastAsia="方正仿宋_GB2312" w:cs="方正仿宋_GB2312"/>
          <w:spacing w:val="9"/>
          <w:sz w:val="20"/>
          <w:szCs w:val="20"/>
        </w:rPr>
      </w:pPr>
      <w:bookmarkStart w:id="12" w:name="bookmark13"/>
      <w:bookmarkEnd w:id="12"/>
      <w:r>
        <w:rPr>
          <w:rFonts w:hint="eastAsia" w:ascii="方正仿宋_GB2312" w:hAnsi="方正仿宋_GB2312" w:eastAsia="方正仿宋_GB2312" w:cs="方正仿宋_GB2312"/>
          <w:spacing w:val="9"/>
          <w:sz w:val="20"/>
          <w:szCs w:val="20"/>
        </w:rPr>
        <w:t>湖南省2026年高素质农民培育工作实施方案</w:t>
      </w:r>
    </w:p>
    <w:p w14:paraId="1D00BD71">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根据《农业农村部办公厅关于做好2026年高素质农民培育 工作的通知》(农办社〔2026〕4号)等文件要求，2026年全省 计划安排高素质农民培育常规班565期共28415人、专题班160 期共8000人，全年共培育高素质农民36415人。</w:t>
      </w:r>
    </w:p>
    <w:p w14:paraId="4541FCC8">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一、工作重点</w:t>
      </w:r>
    </w:p>
    <w:p w14:paraId="60199A87">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常规班聚焦粮油和重要农产品生产经营主体提升、乡村新产 业新业态带头人培育、文明乡风建设素质素养提升。同时，针对 行业急需、人才培养短板弱项、产业发展痛点难点等，开设专题 班，聚焦农机手技能提升、数智技术应用能力提升、乡土文化能 人培训。</w:t>
      </w:r>
    </w:p>
    <w:p w14:paraId="3324B79E">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(一)粮油和重要农产品生产经营主体提升工程</w:t>
      </w:r>
    </w:p>
    <w:p w14:paraId="623FF1EE">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1.粮油产能提升主体培育。聚焦国家粮食安全战略，以水稻、 油菜、玉米、大豆等主要粮油作物为核心，推动新品种、新技术、 新装备全链条应用。重点开展“六增两控”技术、水肥一体化、良  田良种良法良机“四良融合”、病虫害绿色防控、优质高产栽培、 农田建设保护、农业防灾减灾等技术培训，强化粮油生产社会化 服务主体的实操能力和服务水平，助力全省粮食种植面积稳定、 单产持续提升。被列入粮油作物大面积单产提升整建制推进的县  (市、区)围绕单产提升开设相应产业的班级。</w:t>
      </w:r>
    </w:p>
    <w:p w14:paraId="6CE15D38">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2.重要农产品生产经营主体能力提升培育。聚焦乡村产业带 头人，分区域、分品类开展重要农产品生产经营主体能力提升。 重点围绕养殖管理、饲草料加工、疫病防控、畜禽粪污资源化利 用等内容开展畜牧领域培训，重点围绕高质量养殖观念、先进养 殖模式和技术、规范用药意识等内容开展水产领域培训，重点围 绕生态高效栽培技术、病虫害防治、全产业链标准化管理等内容 开展经济作物领域培训。面向新型农业经营主体强化法律法规、 扶持政策、底线红线、职业道德、行业标准、质量安全、绿色发 展、品牌打造等相关内容培训。</w:t>
      </w:r>
    </w:p>
    <w:p w14:paraId="34E34B71">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3.农机手技能提升专题培训(80期，4000人)。面向专业农机手、农机大户、农机作业服务组织带头人，围绕粮油作物 高质量机播、水稻机械化移栽、高效飞防植保、机收减损、粮 食烘干、农机抗灾救灾、农机安全生产、安全操控、农机保养 维修和主体经营管理能力提升等内容开展实操实训与作业演 练。结合农业领域低空经济发展趋势，增设无人机农情监测、 无人机播种施肥、吊装吊运、创新场景应用等特色内容，培育 一批懂智能农机、会操作无人机的复合型农机手人才，提升农 机作业效率和智能化水平。</w:t>
      </w:r>
    </w:p>
    <w:p w14:paraId="6D2260DC">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(二)乡村新产业新业态带头人培育工程</w:t>
      </w:r>
    </w:p>
    <w:p w14:paraId="3E177A29">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1.青年群体创新创业专项赋能培训。面向返乡大学生、农民工、退役军人等青年群体，开展创业孵化、政策申报、团队管理、 品牌运营、市场开拓等全流程辅导。重点培育农创客和农业经理人，激发青年群体投身乡村振兴的积极性和创造性。面向农村初 创群体，强化创业政策、项目选择、风险防控、法律法规等相关 内容培训。</w:t>
      </w:r>
    </w:p>
    <w:p w14:paraId="68750850">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2.“农业+”融合产业核心能力培训。聚焦“农业+”科技教育、休闲旅游、人工智能、生态康养、传统技艺领域人才培养，服务 乡村富民产业发展壮大和农民稳定增收，培育乡村新产业新业态 发展带头人。重点围绕乡村休闲旅游产品开发、体验活动设计等 内容培育农文旅融合发展带头人，重点围绕储藏保鲜、预冷烘干、 清洗分级、分割包装等内容开展农产品产地加工培训，重点围绕 农产品市场信息采集与分析、品质鉴定与储运、市场营销与应急 促销等内容探索培育专兼业农产品经纪人。</w:t>
      </w:r>
    </w:p>
    <w:p w14:paraId="64B87FFD">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3.数智技术应用专题培训(60期，3000人)。面向有需求发 展智慧农业(畜牧业、渔业)的规模化主体，围绕物联网、大数 据、人工智能、机器人等信息技术在农业全链条普及应用和智慧 农(牧、渔)场发展，因地制宜举办数智技术应用专题培训班。 面向从事农产品网络销售和农产品生产经营的农民或返乡从业 人员，围绕品牌营销、产品设计、视频拍摄、文案策划等内容， 举办一批农产品电商专题培训班。</w:t>
      </w:r>
    </w:p>
    <w:p w14:paraId="00D95153">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(三)文明乡风建设素质素养提升工程</w:t>
      </w:r>
    </w:p>
    <w:p w14:paraId="18B72ADD">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1.农村集体经济组织带头人培训。围绕提升政治素养与政策 执行力、强化市场经营管理与产业发展能力、深化集体资产管理 与财务规范、增强廉洁自律与风险防控意识等方面开展培训，着力打造一支懂经营、善治理、守底线的农村集体经济组织带头人 队伍，为发展壮大农村集体经济提供坚实支撑。</w:t>
      </w:r>
    </w:p>
    <w:p w14:paraId="000EEB02">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2.乡村文艺创作者和传播者培育。深入挖掘湖湘农耕文化和 民俗文化，开展文化传承、短视频创作、文化IP 包装、乡风传 播等培训，提升农民保护传承农耕文化、践行移风易俗的自觉意 识和能力，培养一批农耕文化传承人、乡村文艺创作者和乡村文 化传播者。</w:t>
      </w:r>
    </w:p>
    <w:p w14:paraId="03F1AF0C">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3.乡土文化能人专题培训(20期，1000人)。 围绕“文艺赋 美乡村”工作方案要求，面向有一定文艺特长、长期从事乡村文 化事业、致力于乡土文化挖掘保护和传承发展的农民文化能人， 特别是在“大地流彩      全国乡村文化振兴在行动”中涌现出来 的优秀代表，围绕农耕文化保护传承、优秀乡土文艺作品创作和 优质乡村文化服务供给等内容，重点在文化特色突出、农民群众 性文化团体活跃的地区，因地制宜举办一批乡土文化能人专题培 训班，推动乡土文化活化利用，促进农文旅深度融合，让乡村文 化成为乡村振兴的精神支撑。</w:t>
      </w:r>
    </w:p>
    <w:p w14:paraId="1EC777B4">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二、工作要求</w:t>
      </w:r>
    </w:p>
    <w:p w14:paraId="5489CB32">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按照《高素质农民培育项目管理工作规程(试行)》《高素质农民培育项目管理工作规范(修订)》有关要求，压实工作责任、规范培育流程、细化工作举措，全面提升培育质量与实效。</w:t>
      </w:r>
    </w:p>
    <w:p w14:paraId="484B481E">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(一)统筹组织实施</w:t>
      </w:r>
    </w:p>
    <w:p w14:paraId="0E3485DF">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抓好工程化设计、项目化实施、闭环化管理。各地要结合实际明确培育主题、对象、内容和目标，制定实施方案，7月15 日前报省厅备案。强化需求摸底调研，线上依托农民教育培训信 息管理系统、线下依托村级报名点开展需求直报，由县级农业农 村部门管理人员进行审核和反馈，并依此设置培训主题，实现需 求与培训精准对接。规范教材、师资、实训观摩场所选取，吸纳 “土专家”、农民技术能手充实实践师资。优化课程体系，综合素 养课程强化乡村振兴政策、法律法规、绿色发展、乡村治理等内 容，实现习近平新时代中国特色社会主义思想课程全覆盖，开设 金融保险、农村普法、农产品质量安全、乡村治理和移风易俗、 乡村建设微改造等课程。运用VR/AR 等技术优化培训场景，采 取跟岗见习、师傅带徒等模式提升培育实效。严格落实开班审核 责任，对多次审核不合格班级通报整改。省厅开展实时抽查与绩 效评价，压实培育质效。</w:t>
      </w:r>
    </w:p>
    <w:p w14:paraId="3F0DD8EF">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(二)强化全程监管</w:t>
      </w:r>
    </w:p>
    <w:p w14:paraId="04B0D1CC">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用好农广校体系力量，严格规范培育机构遴选，择优遴选培 育机构，鼓励机构与实践场所联合办学。依托农民教育培训信息 管理系统、农业农村部转移支付管理平台、省厅资金项目监管平 台，线上监控与线下实地抽查结合，紧盯开班执行、师资质量、 学员成效等关键环节。省级质量抽查比例不低于培训班总数 10%,对问题机构限期整改，整改无效取消资质。多渠道开展学 员回访，评估培训成效、挖掘典型学员，跟踪回访率不低于60%。 落实项目与资金监管，规范资金拨付与支出，防范廉政风险、提升资金效能。</w:t>
      </w:r>
    </w:p>
    <w:p w14:paraId="6A878240">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(三)健全服务机制</w:t>
      </w:r>
    </w:p>
    <w:p w14:paraId="09428D60">
      <w:pPr>
        <w:keepNext w:val="0"/>
        <w:keepLines w:val="0"/>
        <w:pageBreakBefore w:val="0"/>
        <w:widowControl/>
        <w:kinsoku/>
        <w:wordWrap w:val="0"/>
        <w:overflowPunct/>
        <w:topLinePunct w:val="0"/>
        <w:autoSpaceDE w:val="0"/>
        <w:autoSpaceDN w:val="0"/>
        <w:bidi w:val="0"/>
        <w:adjustRightInd w:val="0"/>
        <w:snapToGrid w:val="0"/>
        <w:spacing w:before="162" w:line="377" w:lineRule="auto"/>
        <w:ind w:left="8" w:right="70" w:firstLine="421"/>
        <w:textAlignment w:val="baseline"/>
        <w:rPr>
          <w:rFonts w:hint="eastAsia" w:ascii="方正仿宋_GB2312" w:hAnsi="方正仿宋_GB2312" w:eastAsia="方正仿宋_GB2312" w:cs="方正仿宋_GB2312"/>
          <w:spacing w:val="9"/>
          <w:sz w:val="20"/>
          <w:szCs w:val="20"/>
        </w:rPr>
      </w:pPr>
      <w:r>
        <w:rPr>
          <w:rFonts w:hint="eastAsia" w:ascii="方正仿宋_GB2312" w:hAnsi="方正仿宋_GB2312" w:eastAsia="方正仿宋_GB2312" w:cs="方正仿宋_GB2312"/>
          <w:spacing w:val="9"/>
          <w:sz w:val="20"/>
          <w:szCs w:val="20"/>
        </w:rPr>
        <w:t>推行“培育+孵化+跟踪服务”全链条模式，训后持续提供技术 指导、政策对接、产业帮扶等服务。搭建交流平台，组织学员互 助学习、参与涉农展会与技能竞赛。建立优秀学员“传帮带”机制， 发挥示范带动作用。常态化培育典型评选与经验推广，营造良好 氛围。依托广播、电视、报刊、网站、新媒体及政府公共服务平 台，推动培育政策信息直达农民。加大跨部门协作，延长培育链 条，全方位支持农民发展。各市、县农业农村部门须于2026年12月25日前将年度培 育工作总结报省农业农村厅。省农业农村厅对全省培育工作进行 绩效评价，评价结果将作为下一年度任务分配的重要依据。</w:t>
      </w:r>
    </w:p>
    <w:p w14:paraId="6EAF17BC">
      <w:pPr>
        <w:pStyle w:val="2"/>
        <w:keepNext w:val="0"/>
        <w:keepLines w:val="0"/>
        <w:pageBreakBefore w:val="0"/>
        <w:widowControl/>
        <w:kinsoku/>
        <w:wordWrap w:val="0"/>
        <w:overflowPunct/>
        <w:topLinePunct w:val="0"/>
        <w:autoSpaceDE w:val="0"/>
        <w:autoSpaceDN w:val="0"/>
        <w:bidi w:val="0"/>
        <w:adjustRightInd w:val="0"/>
        <w:snapToGrid w:val="0"/>
        <w:spacing w:before="248" w:line="224" w:lineRule="auto"/>
        <w:ind w:left="2665"/>
        <w:textAlignment w:val="baseline"/>
        <w:outlineLvl w:val="0"/>
        <w:rPr>
          <w:rFonts w:hint="eastAsia" w:ascii="方正仿宋_GB2312" w:hAnsi="方正仿宋_GB2312" w:eastAsia="方正仿宋_GB2312" w:cs="方正仿宋_GB2312"/>
          <w:b/>
          <w:bCs/>
          <w:spacing w:val="5"/>
          <w:sz w:val="31"/>
          <w:szCs w:val="31"/>
        </w:rPr>
      </w:pPr>
    </w:p>
    <w:p w14:paraId="4811E7CD">
      <w:pPr>
        <w:pStyle w:val="2"/>
        <w:keepNext w:val="0"/>
        <w:keepLines w:val="0"/>
        <w:pageBreakBefore w:val="0"/>
        <w:widowControl/>
        <w:kinsoku/>
        <w:wordWrap w:val="0"/>
        <w:overflowPunct/>
        <w:topLinePunct w:val="0"/>
        <w:autoSpaceDE w:val="0"/>
        <w:autoSpaceDN w:val="0"/>
        <w:bidi w:val="0"/>
        <w:adjustRightInd w:val="0"/>
        <w:snapToGrid w:val="0"/>
        <w:spacing w:before="248" w:line="224" w:lineRule="auto"/>
        <w:ind w:left="2665"/>
        <w:textAlignment w:val="baseline"/>
        <w:outlineLvl w:val="0"/>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b/>
          <w:bCs/>
          <w:spacing w:val="5"/>
          <w:sz w:val="31"/>
          <w:szCs w:val="31"/>
        </w:rPr>
        <w:t>第六章</w:t>
      </w:r>
      <w:r>
        <w:rPr>
          <w:rFonts w:hint="eastAsia" w:ascii="方正仿宋_GB2312" w:hAnsi="方正仿宋_GB2312" w:eastAsia="方正仿宋_GB2312" w:cs="方正仿宋_GB2312"/>
          <w:spacing w:val="5"/>
          <w:sz w:val="31"/>
          <w:szCs w:val="31"/>
        </w:rPr>
        <w:t xml:space="preserve"> </w:t>
      </w:r>
      <w:r>
        <w:rPr>
          <w:rFonts w:hint="eastAsia" w:ascii="方正仿宋_GB2312" w:hAnsi="方正仿宋_GB2312" w:eastAsia="方正仿宋_GB2312" w:cs="方正仿宋_GB2312"/>
          <w:b/>
          <w:bCs/>
          <w:spacing w:val="5"/>
          <w:sz w:val="31"/>
          <w:szCs w:val="31"/>
        </w:rPr>
        <w:t>政府采购合同（参考）</w:t>
      </w:r>
    </w:p>
    <w:p w14:paraId="14207CF8">
      <w:pPr>
        <w:pStyle w:val="2"/>
        <w:keepNext w:val="0"/>
        <w:keepLines w:val="0"/>
        <w:pageBreakBefore w:val="0"/>
        <w:widowControl/>
        <w:kinsoku/>
        <w:wordWrap w:val="0"/>
        <w:overflowPunct/>
        <w:topLinePunct w:val="0"/>
        <w:autoSpaceDE w:val="0"/>
        <w:autoSpaceDN w:val="0"/>
        <w:bidi w:val="0"/>
        <w:adjustRightInd w:val="0"/>
        <w:snapToGrid w:val="0"/>
        <w:spacing w:before="237" w:line="219" w:lineRule="auto"/>
        <w:ind w:left="3074"/>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第一节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政府采购合同协议书</w:t>
      </w:r>
    </w:p>
    <w:p w14:paraId="6B416DBB">
      <w:pPr>
        <w:pStyle w:val="2"/>
        <w:keepNext w:val="0"/>
        <w:keepLines w:val="0"/>
        <w:pageBreakBefore w:val="0"/>
        <w:widowControl/>
        <w:kinsoku/>
        <w:wordWrap w:val="0"/>
        <w:overflowPunct/>
        <w:topLinePunct w:val="0"/>
        <w:autoSpaceDE w:val="0"/>
        <w:autoSpaceDN w:val="0"/>
        <w:bidi w:val="0"/>
        <w:adjustRightInd w:val="0"/>
        <w:snapToGrid w:val="0"/>
        <w:spacing w:before="175" w:line="227" w:lineRule="auto"/>
        <w:ind w:left="546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采购合同编号：</w:t>
      </w:r>
      <w:r>
        <w:rPr>
          <w:rFonts w:hint="eastAsia" w:ascii="方正仿宋_GB2312" w:hAnsi="方正仿宋_GB2312" w:eastAsia="方正仿宋_GB2312" w:cs="方正仿宋_GB2312"/>
          <w:sz w:val="20"/>
          <w:szCs w:val="20"/>
          <w:u w:val="single" w:color="auto"/>
        </w:rPr>
        <w:t xml:space="preserve">                  </w:t>
      </w:r>
    </w:p>
    <w:p w14:paraId="087EEBFE">
      <w:pPr>
        <w:pStyle w:val="2"/>
        <w:keepNext w:val="0"/>
        <w:keepLines w:val="0"/>
        <w:pageBreakBefore w:val="0"/>
        <w:widowControl/>
        <w:kinsoku/>
        <w:wordWrap w:val="0"/>
        <w:overflowPunct/>
        <w:topLinePunct w:val="0"/>
        <w:autoSpaceDE w:val="0"/>
        <w:autoSpaceDN w:val="0"/>
        <w:bidi w:val="0"/>
        <w:adjustRightInd w:val="0"/>
        <w:snapToGrid w:val="0"/>
        <w:spacing w:before="71" w:line="219" w:lineRule="auto"/>
        <w:ind w:left="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采购人（全称</w:t>
      </w:r>
      <w:r>
        <w:rPr>
          <w:rFonts w:hint="eastAsia" w:ascii="方正仿宋_GB2312" w:hAnsi="方正仿宋_GB2312" w:eastAsia="方正仿宋_GB2312" w:cs="方正仿宋_GB2312"/>
          <w:spacing w:val="-45"/>
          <w:sz w:val="22"/>
          <w:szCs w:val="22"/>
        </w:rPr>
        <w:t>）：</w:t>
      </w:r>
      <w:r>
        <w:rPr>
          <w:rFonts w:hint="eastAsia" w:ascii="方正仿宋_GB2312" w:hAnsi="方正仿宋_GB2312" w:eastAsia="方正仿宋_GB2312" w:cs="方正仿宋_GB2312"/>
          <w:spacing w:val="4"/>
          <w:sz w:val="22"/>
          <w:szCs w:val="22"/>
          <w:u w:val="single" w:color="auto"/>
        </w:rPr>
        <w:t xml:space="preserve">                        </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45"/>
          <w:sz w:val="22"/>
          <w:szCs w:val="22"/>
        </w:rPr>
        <w:t>（</w:t>
      </w:r>
      <w:r>
        <w:rPr>
          <w:rFonts w:hint="eastAsia" w:ascii="方正仿宋_GB2312" w:hAnsi="方正仿宋_GB2312" w:eastAsia="方正仿宋_GB2312" w:cs="方正仿宋_GB2312"/>
          <w:spacing w:val="2"/>
          <w:sz w:val="22"/>
          <w:szCs w:val="22"/>
        </w:rPr>
        <w:t>甲方）</w:t>
      </w:r>
    </w:p>
    <w:p w14:paraId="63D4D69C">
      <w:pPr>
        <w:pStyle w:val="2"/>
        <w:keepNext w:val="0"/>
        <w:keepLines w:val="0"/>
        <w:pageBreakBefore w:val="0"/>
        <w:widowControl/>
        <w:kinsoku/>
        <w:wordWrap w:val="0"/>
        <w:overflowPunct/>
        <w:topLinePunct w:val="0"/>
        <w:autoSpaceDE w:val="0"/>
        <w:autoSpaceDN w:val="0"/>
        <w:bidi w:val="0"/>
        <w:adjustRightInd w:val="0"/>
        <w:snapToGrid w:val="0"/>
        <w:spacing w:before="137" w:line="219" w:lineRule="auto"/>
        <w:ind w:left="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供应商（全称</w:t>
      </w:r>
      <w:r>
        <w:rPr>
          <w:rFonts w:hint="eastAsia" w:ascii="方正仿宋_GB2312" w:hAnsi="方正仿宋_GB2312" w:eastAsia="方正仿宋_GB2312" w:cs="方正仿宋_GB2312"/>
          <w:spacing w:val="-46"/>
          <w:sz w:val="22"/>
          <w:szCs w:val="22"/>
        </w:rPr>
        <w:t>）：</w:t>
      </w:r>
      <w:r>
        <w:rPr>
          <w:rFonts w:hint="eastAsia" w:ascii="方正仿宋_GB2312" w:hAnsi="方正仿宋_GB2312" w:eastAsia="方正仿宋_GB2312" w:cs="方正仿宋_GB2312"/>
          <w:spacing w:val="4"/>
          <w:sz w:val="22"/>
          <w:szCs w:val="22"/>
          <w:u w:val="single" w:color="auto"/>
        </w:rPr>
        <w:t xml:space="preserve">                          </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46"/>
          <w:sz w:val="22"/>
          <w:szCs w:val="22"/>
        </w:rPr>
        <w:t>（</w:t>
      </w:r>
      <w:r>
        <w:rPr>
          <w:rFonts w:hint="eastAsia" w:ascii="方正仿宋_GB2312" w:hAnsi="方正仿宋_GB2312" w:eastAsia="方正仿宋_GB2312" w:cs="方正仿宋_GB2312"/>
          <w:spacing w:val="2"/>
          <w:sz w:val="22"/>
          <w:szCs w:val="22"/>
        </w:rPr>
        <w:t>乙方）</w:t>
      </w:r>
    </w:p>
    <w:p w14:paraId="5A9203F5">
      <w:pPr>
        <w:keepNext w:val="0"/>
        <w:keepLines w:val="0"/>
        <w:pageBreakBefore w:val="0"/>
        <w:widowControl/>
        <w:kinsoku/>
        <w:wordWrap w:val="0"/>
        <w:overflowPunct/>
        <w:topLinePunct w:val="0"/>
        <w:autoSpaceDE w:val="0"/>
        <w:autoSpaceDN w:val="0"/>
        <w:bidi w:val="0"/>
        <w:adjustRightInd w:val="0"/>
        <w:snapToGrid w:val="0"/>
        <w:spacing w:line="466" w:lineRule="auto"/>
        <w:textAlignment w:val="baseline"/>
        <w:rPr>
          <w:rFonts w:hint="eastAsia" w:ascii="方正仿宋_GB2312" w:hAnsi="方正仿宋_GB2312" w:eastAsia="方正仿宋_GB2312" w:cs="方正仿宋_GB2312"/>
          <w:sz w:val="21"/>
        </w:rPr>
      </w:pPr>
    </w:p>
    <w:p w14:paraId="1DC967D3">
      <w:pPr>
        <w:pStyle w:val="2"/>
        <w:keepNext w:val="0"/>
        <w:keepLines w:val="0"/>
        <w:pageBreakBefore w:val="0"/>
        <w:widowControl/>
        <w:kinsoku/>
        <w:wordWrap w:val="0"/>
        <w:overflowPunct/>
        <w:topLinePunct w:val="0"/>
        <w:autoSpaceDE w:val="0"/>
        <w:autoSpaceDN w:val="0"/>
        <w:bidi w:val="0"/>
        <w:adjustRightInd w:val="0"/>
        <w:snapToGrid w:val="0"/>
        <w:spacing w:before="72" w:line="335" w:lineRule="auto"/>
        <w:ind w:left="8"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为了保护甲、乙双方合法权益，根据《中华人民共和国民法典</w:t>
      </w:r>
      <w:r>
        <w:rPr>
          <w:rFonts w:hint="eastAsia" w:ascii="方正仿宋_GB2312" w:hAnsi="方正仿宋_GB2312" w:eastAsia="方正仿宋_GB2312" w:cs="方正仿宋_GB2312"/>
          <w:spacing w:val="-6"/>
          <w:sz w:val="22"/>
          <w:szCs w:val="22"/>
          <w:lang w:eastAsia="zh-CN"/>
        </w:rPr>
        <w:t>》《</w:t>
      </w:r>
      <w:r>
        <w:rPr>
          <w:rFonts w:hint="eastAsia" w:ascii="方正仿宋_GB2312" w:hAnsi="方正仿宋_GB2312" w:eastAsia="方正仿宋_GB2312" w:cs="方正仿宋_GB2312"/>
          <w:spacing w:val="-6"/>
          <w:sz w:val="22"/>
          <w:szCs w:val="22"/>
        </w:rPr>
        <w:t>中华人民共和国政府采购法》</w:t>
      </w:r>
      <w:r>
        <w:rPr>
          <w:rFonts w:hint="eastAsia" w:ascii="方正仿宋_GB2312" w:hAnsi="方正仿宋_GB2312" w:eastAsia="方正仿宋_GB2312" w:cs="方正仿宋_GB2312"/>
          <w:spacing w:val="-1"/>
          <w:sz w:val="22"/>
          <w:szCs w:val="22"/>
        </w:rPr>
        <w:t>及其他有关</w:t>
      </w:r>
      <w:r>
        <w:rPr>
          <w:rFonts w:hint="eastAsia" w:ascii="方正仿宋_GB2312" w:hAnsi="方正仿宋_GB2312" w:eastAsia="方正仿宋_GB2312" w:cs="方正仿宋_GB2312"/>
          <w:spacing w:val="-1"/>
          <w:sz w:val="22"/>
          <w:szCs w:val="22"/>
          <w:lang w:eastAsia="zh-CN"/>
        </w:rPr>
        <w:t>法律法规</w:t>
      </w:r>
      <w:r>
        <w:rPr>
          <w:rFonts w:hint="eastAsia" w:ascii="方正仿宋_GB2312" w:hAnsi="方正仿宋_GB2312" w:eastAsia="方正仿宋_GB2312" w:cs="方正仿宋_GB2312"/>
          <w:spacing w:val="-1"/>
          <w:sz w:val="22"/>
          <w:szCs w:val="22"/>
        </w:rPr>
        <w:t>、规章，双方签订本合同协议书。</w:t>
      </w:r>
    </w:p>
    <w:p w14:paraId="497353B9">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2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rPr>
        <w:t>1.项目信息</w:t>
      </w:r>
    </w:p>
    <w:p w14:paraId="36B51615">
      <w:pPr>
        <w:pStyle w:val="2"/>
        <w:keepNext w:val="0"/>
        <w:keepLines w:val="0"/>
        <w:pageBreakBefore w:val="0"/>
        <w:widowControl/>
        <w:kinsoku/>
        <w:wordWrap w:val="0"/>
        <w:overflowPunct/>
        <w:topLinePunct w:val="0"/>
        <w:autoSpaceDE w:val="0"/>
        <w:autoSpaceDN w:val="0"/>
        <w:bidi w:val="0"/>
        <w:adjustRightInd w:val="0"/>
        <w:snapToGrid w:val="0"/>
        <w:spacing w:before="139" w:line="219" w:lineRule="auto"/>
        <w:ind w:left="43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（1）采购项目名称：</w:t>
      </w:r>
      <w:r>
        <w:rPr>
          <w:rFonts w:hint="eastAsia" w:ascii="方正仿宋_GB2312" w:hAnsi="方正仿宋_GB2312" w:eastAsia="方正仿宋_GB2312" w:cs="方正仿宋_GB2312"/>
          <w:spacing w:val="-2"/>
          <w:sz w:val="22"/>
          <w:szCs w:val="22"/>
          <w:u w:val="single" w:color="auto"/>
        </w:rPr>
        <w:t xml:space="preserve">                                                       </w:t>
      </w:r>
    </w:p>
    <w:p w14:paraId="229B7901">
      <w:pPr>
        <w:pStyle w:val="2"/>
        <w:keepNext w:val="0"/>
        <w:keepLines w:val="0"/>
        <w:pageBreakBefore w:val="0"/>
        <w:widowControl/>
        <w:kinsoku/>
        <w:wordWrap w:val="0"/>
        <w:overflowPunct/>
        <w:topLinePunct w:val="0"/>
        <w:autoSpaceDE w:val="0"/>
        <w:autoSpaceDN w:val="0"/>
        <w:bidi w:val="0"/>
        <w:adjustRightInd w:val="0"/>
        <w:snapToGrid w:val="0"/>
        <w:spacing w:before="138" w:line="219" w:lineRule="auto"/>
        <w:ind w:left="43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（2）采购计划编号：</w:t>
      </w:r>
      <w:r>
        <w:rPr>
          <w:rFonts w:hint="eastAsia" w:ascii="方正仿宋_GB2312" w:hAnsi="方正仿宋_GB2312" w:eastAsia="方正仿宋_GB2312" w:cs="方正仿宋_GB2312"/>
          <w:spacing w:val="-2"/>
          <w:sz w:val="22"/>
          <w:szCs w:val="22"/>
          <w:u w:val="single" w:color="auto"/>
        </w:rPr>
        <w:t xml:space="preserve">                                                       </w:t>
      </w:r>
    </w:p>
    <w:p w14:paraId="4F06932D">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（3）项目内容：</w:t>
      </w:r>
      <w:r>
        <w:rPr>
          <w:rFonts w:hint="eastAsia" w:ascii="方正仿宋_GB2312" w:hAnsi="方正仿宋_GB2312" w:eastAsia="方正仿宋_GB2312" w:cs="方正仿宋_GB2312"/>
          <w:spacing w:val="-2"/>
          <w:sz w:val="22"/>
          <w:szCs w:val="22"/>
          <w:u w:val="single" w:color="auto"/>
        </w:rPr>
        <w:t xml:space="preserve">                                                           </w:t>
      </w:r>
    </w:p>
    <w:p w14:paraId="4DA96262">
      <w:pPr>
        <w:pStyle w:val="2"/>
        <w:keepNext w:val="0"/>
        <w:keepLines w:val="0"/>
        <w:pageBreakBefore w:val="0"/>
        <w:widowControl/>
        <w:kinsoku/>
        <w:wordWrap w:val="0"/>
        <w:overflowPunct/>
        <w:topLinePunct w:val="0"/>
        <w:autoSpaceDE w:val="0"/>
        <w:autoSpaceDN w:val="0"/>
        <w:bidi w:val="0"/>
        <w:adjustRightInd w:val="0"/>
        <w:snapToGrid w:val="0"/>
        <w:spacing w:before="139" w:line="221"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（4）是否分包：</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
          <w:sz w:val="22"/>
          <w:szCs w:val="22"/>
        </w:rPr>
        <w:t>。</w:t>
      </w:r>
    </w:p>
    <w:p w14:paraId="38AB53C3">
      <w:pPr>
        <w:pStyle w:val="2"/>
        <w:keepNext w:val="0"/>
        <w:keepLines w:val="0"/>
        <w:pageBreakBefore w:val="0"/>
        <w:widowControl/>
        <w:kinsoku/>
        <w:wordWrap w:val="0"/>
        <w:overflowPunct/>
        <w:topLinePunct w:val="0"/>
        <w:autoSpaceDE w:val="0"/>
        <w:autoSpaceDN w:val="0"/>
        <w:bidi w:val="0"/>
        <w:adjustRightInd w:val="0"/>
        <w:snapToGrid w:val="0"/>
        <w:spacing w:before="135"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（5）项目负责人：</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
          <w:sz w:val="22"/>
          <w:szCs w:val="22"/>
        </w:rPr>
        <w:t>。</w:t>
      </w:r>
    </w:p>
    <w:p w14:paraId="6690AC9C">
      <w:pPr>
        <w:pStyle w:val="2"/>
        <w:keepNext w:val="0"/>
        <w:keepLines w:val="0"/>
        <w:pageBreakBefore w:val="0"/>
        <w:widowControl/>
        <w:kinsoku/>
        <w:wordWrap w:val="0"/>
        <w:overflowPunct/>
        <w:topLinePunct w:val="0"/>
        <w:autoSpaceDE w:val="0"/>
        <w:autoSpaceDN w:val="0"/>
        <w:bidi w:val="0"/>
        <w:adjustRightInd w:val="0"/>
        <w:snapToGrid w:val="0"/>
        <w:spacing w:before="139" w:line="222"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（6）联系电话：</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
          <w:sz w:val="22"/>
          <w:szCs w:val="22"/>
        </w:rPr>
        <w:t>。</w:t>
      </w:r>
    </w:p>
    <w:p w14:paraId="081EAE30">
      <w:pPr>
        <w:pStyle w:val="2"/>
        <w:keepNext w:val="0"/>
        <w:keepLines w:val="0"/>
        <w:pageBreakBefore w:val="0"/>
        <w:widowControl/>
        <w:kinsoku/>
        <w:wordWrap w:val="0"/>
        <w:overflowPunct/>
        <w:topLinePunct w:val="0"/>
        <w:autoSpaceDE w:val="0"/>
        <w:autoSpaceDN w:val="0"/>
        <w:bidi w:val="0"/>
        <w:adjustRightInd w:val="0"/>
        <w:snapToGrid w:val="0"/>
        <w:spacing w:before="136" w:line="220" w:lineRule="auto"/>
        <w:ind w:left="23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2.合同金额</w:t>
      </w:r>
    </w:p>
    <w:p w14:paraId="0E5E4E7F">
      <w:pPr>
        <w:pStyle w:val="2"/>
        <w:keepNext w:val="0"/>
        <w:keepLines w:val="0"/>
        <w:pageBreakBefore w:val="0"/>
        <w:widowControl/>
        <w:kinsoku/>
        <w:wordWrap w:val="0"/>
        <w:overflowPunct/>
        <w:topLinePunct w:val="0"/>
        <w:autoSpaceDE w:val="0"/>
        <w:autoSpaceDN w:val="0"/>
        <w:bidi w:val="0"/>
        <w:adjustRightInd w:val="0"/>
        <w:snapToGrid w:val="0"/>
        <w:spacing w:before="136"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（1）合同金额小写：</w:t>
      </w:r>
      <w:r>
        <w:rPr>
          <w:rFonts w:hint="eastAsia" w:ascii="方正仿宋_GB2312" w:hAnsi="方正仿宋_GB2312" w:eastAsia="方正仿宋_GB2312" w:cs="方正仿宋_GB2312"/>
          <w:sz w:val="22"/>
          <w:szCs w:val="22"/>
          <w:u w:val="single" w:color="auto"/>
        </w:rPr>
        <w:t xml:space="preserve">                                                 </w:t>
      </w:r>
    </w:p>
    <w:p w14:paraId="107306A6">
      <w:pPr>
        <w:pStyle w:val="2"/>
        <w:keepNext w:val="0"/>
        <w:keepLines w:val="0"/>
        <w:pageBreakBefore w:val="0"/>
        <w:widowControl/>
        <w:kinsoku/>
        <w:wordWrap w:val="0"/>
        <w:overflowPunct/>
        <w:topLinePunct w:val="0"/>
        <w:autoSpaceDE w:val="0"/>
        <w:autoSpaceDN w:val="0"/>
        <w:bidi w:val="0"/>
        <w:adjustRightInd w:val="0"/>
        <w:snapToGrid w:val="0"/>
        <w:spacing w:before="138" w:line="221" w:lineRule="auto"/>
        <w:ind w:left="187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大写：</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3"/>
          <w:sz w:val="22"/>
          <w:szCs w:val="22"/>
          <w:u w:val="single" w:color="auto"/>
        </w:rPr>
        <w:t xml:space="preserve">                   </w:t>
      </w:r>
    </w:p>
    <w:p w14:paraId="2EC2911E">
      <w:pPr>
        <w:pStyle w:val="2"/>
        <w:keepNext w:val="0"/>
        <w:keepLines w:val="0"/>
        <w:pageBreakBefore w:val="0"/>
        <w:widowControl/>
        <w:kinsoku/>
        <w:wordWrap w:val="0"/>
        <w:overflowPunct/>
        <w:topLinePunct w:val="0"/>
        <w:autoSpaceDE w:val="0"/>
        <w:autoSpaceDN w:val="0"/>
        <w:bidi w:val="0"/>
        <w:adjustRightInd w:val="0"/>
        <w:snapToGrid w:val="0"/>
        <w:spacing w:before="138"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（2）具体标的见附件。</w:t>
      </w:r>
    </w:p>
    <w:p w14:paraId="5C3C1FD0">
      <w:pPr>
        <w:pStyle w:val="2"/>
        <w:keepNext w:val="0"/>
        <w:keepLines w:val="0"/>
        <w:pageBreakBefore w:val="0"/>
        <w:widowControl/>
        <w:kinsoku/>
        <w:wordWrap w:val="0"/>
        <w:overflowPunct/>
        <w:topLinePunct w:val="0"/>
        <w:autoSpaceDE w:val="0"/>
        <w:autoSpaceDN w:val="0"/>
        <w:bidi w:val="0"/>
        <w:adjustRightInd w:val="0"/>
        <w:snapToGrid w:val="0"/>
        <w:spacing w:before="128" w:line="226"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（3）合同定价方式：o固定总价 o固定单价 o成本补偿 o绩效激励</w:t>
      </w:r>
    </w:p>
    <w:p w14:paraId="10CD7FFC">
      <w:pPr>
        <w:pStyle w:val="2"/>
        <w:keepNext w:val="0"/>
        <w:keepLines w:val="0"/>
        <w:pageBreakBefore w:val="0"/>
        <w:widowControl/>
        <w:kinsoku/>
        <w:wordWrap w:val="0"/>
        <w:overflowPunct/>
        <w:topLinePunct w:val="0"/>
        <w:autoSpaceDE w:val="0"/>
        <w:autoSpaceDN w:val="0"/>
        <w:bidi w:val="0"/>
        <w:adjustRightInd w:val="0"/>
        <w:snapToGrid w:val="0"/>
        <w:spacing w:before="141"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（4）付款方式（按项目实际勾选填写</w:t>
      </w:r>
      <w:r>
        <w:rPr>
          <w:rFonts w:hint="eastAsia" w:ascii="方正仿宋_GB2312" w:hAnsi="方正仿宋_GB2312" w:eastAsia="方正仿宋_GB2312" w:cs="方正仿宋_GB2312"/>
          <w:spacing w:val="-57"/>
          <w:w w:val="97"/>
          <w:sz w:val="22"/>
          <w:szCs w:val="22"/>
        </w:rPr>
        <w:t>）：</w:t>
      </w:r>
    </w:p>
    <w:p w14:paraId="0767D6BA">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69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□全额付款</w:t>
      </w:r>
      <w:r>
        <w:rPr>
          <w:rFonts w:hint="eastAsia" w:ascii="方正仿宋_GB2312" w:hAnsi="方正仿宋_GB2312" w:eastAsia="方正仿宋_GB2312" w:cs="方正仿宋_GB2312"/>
          <w:spacing w:val="-17"/>
          <w:sz w:val="22"/>
          <w:szCs w:val="22"/>
        </w:rPr>
        <w:t>：</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7"/>
          <w:sz w:val="22"/>
          <w:szCs w:val="22"/>
          <w:u w:val="single" w:color="auto"/>
        </w:rPr>
        <w:t>（</w:t>
      </w:r>
      <w:r>
        <w:rPr>
          <w:rFonts w:hint="eastAsia" w:ascii="方正仿宋_GB2312" w:hAnsi="方正仿宋_GB2312" w:eastAsia="方正仿宋_GB2312" w:cs="方正仿宋_GB2312"/>
          <w:sz w:val="22"/>
          <w:szCs w:val="22"/>
          <w:u w:val="single" w:color="auto"/>
        </w:rPr>
        <w:t xml:space="preserve">应一次性支付全部合同款项）                     </w:t>
      </w:r>
    </w:p>
    <w:p w14:paraId="72CA7354">
      <w:pPr>
        <w:pStyle w:val="2"/>
        <w:keepNext w:val="0"/>
        <w:keepLines w:val="0"/>
        <w:pageBreakBefore w:val="0"/>
        <w:widowControl/>
        <w:kinsoku/>
        <w:wordWrap w:val="0"/>
        <w:overflowPunct/>
        <w:topLinePunct w:val="0"/>
        <w:autoSpaceDE w:val="0"/>
        <w:autoSpaceDN w:val="0"/>
        <w:bidi w:val="0"/>
        <w:adjustRightInd w:val="0"/>
        <w:snapToGrid w:val="0"/>
        <w:spacing w:before="136" w:line="220" w:lineRule="auto"/>
        <w:ind w:left="69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□预付款</w:t>
      </w:r>
      <w:r>
        <w:rPr>
          <w:rFonts w:hint="eastAsia" w:ascii="方正仿宋_GB2312" w:hAnsi="方正仿宋_GB2312" w:eastAsia="方正仿宋_GB2312" w:cs="方正仿宋_GB2312"/>
          <w:spacing w:val="-16"/>
          <w:sz w:val="22"/>
          <w:szCs w:val="22"/>
        </w:rPr>
        <w:t>：</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6"/>
          <w:sz w:val="22"/>
          <w:szCs w:val="22"/>
          <w:u w:val="single" w:color="auto"/>
        </w:rPr>
        <w:t>（</w:t>
      </w:r>
      <w:r>
        <w:rPr>
          <w:rFonts w:hint="eastAsia" w:ascii="方正仿宋_GB2312" w:hAnsi="方正仿宋_GB2312" w:eastAsia="方正仿宋_GB2312" w:cs="方正仿宋_GB2312"/>
          <w:sz w:val="22"/>
          <w:szCs w:val="22"/>
          <w:u w:val="single" w:color="auto"/>
        </w:rPr>
        <w:t xml:space="preserve">应明确预付款的支付比例和支付条件）                </w:t>
      </w:r>
    </w:p>
    <w:p w14:paraId="30E57CDF">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69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□分期付款</w:t>
      </w:r>
      <w:r>
        <w:rPr>
          <w:rFonts w:hint="eastAsia" w:ascii="方正仿宋_GB2312" w:hAnsi="方正仿宋_GB2312" w:eastAsia="方正仿宋_GB2312" w:cs="方正仿宋_GB2312"/>
          <w:spacing w:val="-17"/>
          <w:sz w:val="22"/>
          <w:szCs w:val="22"/>
        </w:rPr>
        <w:t>：</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7"/>
          <w:sz w:val="22"/>
          <w:szCs w:val="22"/>
          <w:u w:val="single" w:color="auto"/>
        </w:rPr>
        <w:t>（</w:t>
      </w:r>
      <w:r>
        <w:rPr>
          <w:rFonts w:hint="eastAsia" w:ascii="方正仿宋_GB2312" w:hAnsi="方正仿宋_GB2312" w:eastAsia="方正仿宋_GB2312" w:cs="方正仿宋_GB2312"/>
          <w:sz w:val="22"/>
          <w:szCs w:val="22"/>
          <w:u w:val="single" w:color="auto"/>
        </w:rPr>
        <w:t xml:space="preserve">应按照季度分期支付合同款项）                    </w:t>
      </w:r>
    </w:p>
    <w:p w14:paraId="6D5BE0D7">
      <w:pPr>
        <w:pStyle w:val="2"/>
        <w:keepNext w:val="0"/>
        <w:keepLines w:val="0"/>
        <w:pageBreakBefore w:val="0"/>
        <w:widowControl/>
        <w:kinsoku/>
        <w:wordWrap w:val="0"/>
        <w:overflowPunct/>
        <w:topLinePunct w:val="0"/>
        <w:autoSpaceDE w:val="0"/>
        <w:autoSpaceDN w:val="0"/>
        <w:bidi w:val="0"/>
        <w:adjustRightInd w:val="0"/>
        <w:snapToGrid w:val="0"/>
        <w:spacing w:before="139" w:line="219" w:lineRule="auto"/>
        <w:ind w:left="69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□成本补偿</w:t>
      </w:r>
      <w:r>
        <w:rPr>
          <w:rFonts w:hint="eastAsia" w:ascii="方正仿宋_GB2312" w:hAnsi="方正仿宋_GB2312" w:eastAsia="方正仿宋_GB2312" w:cs="方正仿宋_GB2312"/>
          <w:spacing w:val="-17"/>
          <w:sz w:val="22"/>
          <w:szCs w:val="22"/>
        </w:rPr>
        <w:t>：</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7"/>
          <w:sz w:val="22"/>
          <w:szCs w:val="22"/>
          <w:u w:val="single" w:color="auto"/>
        </w:rPr>
        <w:t>（</w:t>
      </w:r>
      <w:r>
        <w:rPr>
          <w:rFonts w:hint="eastAsia" w:ascii="方正仿宋_GB2312" w:hAnsi="方正仿宋_GB2312" w:eastAsia="方正仿宋_GB2312" w:cs="方正仿宋_GB2312"/>
          <w:sz w:val="22"/>
          <w:szCs w:val="22"/>
          <w:u w:val="single" w:color="auto"/>
        </w:rPr>
        <w:t xml:space="preserve">应明确按照成本补偿方式的支付方式和支付条件）    </w:t>
      </w:r>
    </w:p>
    <w:p w14:paraId="6EE3EC9E">
      <w:pPr>
        <w:pStyle w:val="2"/>
        <w:keepNext w:val="0"/>
        <w:keepLines w:val="0"/>
        <w:pageBreakBefore w:val="0"/>
        <w:widowControl/>
        <w:kinsoku/>
        <w:wordWrap w:val="0"/>
        <w:overflowPunct/>
        <w:topLinePunct w:val="0"/>
        <w:autoSpaceDE w:val="0"/>
        <w:autoSpaceDN w:val="0"/>
        <w:bidi w:val="0"/>
        <w:adjustRightInd w:val="0"/>
        <w:snapToGrid w:val="0"/>
        <w:spacing w:before="137" w:line="220" w:lineRule="auto"/>
        <w:ind w:left="69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□绩效激励</w:t>
      </w:r>
      <w:r>
        <w:rPr>
          <w:rFonts w:hint="eastAsia" w:ascii="方正仿宋_GB2312" w:hAnsi="方正仿宋_GB2312" w:eastAsia="方正仿宋_GB2312" w:cs="方正仿宋_GB2312"/>
          <w:spacing w:val="-17"/>
          <w:sz w:val="22"/>
          <w:szCs w:val="22"/>
        </w:rPr>
        <w:t>：</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7"/>
          <w:sz w:val="22"/>
          <w:szCs w:val="22"/>
          <w:u w:val="single" w:color="auto"/>
        </w:rPr>
        <w:t>（</w:t>
      </w:r>
      <w:r>
        <w:rPr>
          <w:rFonts w:hint="eastAsia" w:ascii="方正仿宋_GB2312" w:hAnsi="方正仿宋_GB2312" w:eastAsia="方正仿宋_GB2312" w:cs="方正仿宋_GB2312"/>
          <w:sz w:val="22"/>
          <w:szCs w:val="22"/>
          <w:u w:val="single" w:color="auto"/>
        </w:rPr>
        <w:t xml:space="preserve">应明确按照绩效激励方式的支付方式和支付条件）    </w:t>
      </w:r>
    </w:p>
    <w:p w14:paraId="1EFBBC03">
      <w:pPr>
        <w:pStyle w:val="2"/>
        <w:keepNext w:val="0"/>
        <w:keepLines w:val="0"/>
        <w:pageBreakBefore w:val="0"/>
        <w:widowControl/>
        <w:kinsoku/>
        <w:wordWrap w:val="0"/>
        <w:overflowPunct/>
        <w:topLinePunct w:val="0"/>
        <w:autoSpaceDE w:val="0"/>
        <w:autoSpaceDN w:val="0"/>
        <w:bidi w:val="0"/>
        <w:adjustRightInd w:val="0"/>
        <w:snapToGrid w:val="0"/>
        <w:spacing w:before="138" w:line="221" w:lineRule="auto"/>
        <w:ind w:left="23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3.合同履行</w:t>
      </w:r>
    </w:p>
    <w:p w14:paraId="441A70E1">
      <w:pPr>
        <w:pStyle w:val="2"/>
        <w:keepNext w:val="0"/>
        <w:keepLines w:val="0"/>
        <w:pageBreakBefore w:val="0"/>
        <w:widowControl/>
        <w:kinsoku/>
        <w:wordWrap w:val="0"/>
        <w:overflowPunct/>
        <w:topLinePunct w:val="0"/>
        <w:autoSpaceDE w:val="0"/>
        <w:autoSpaceDN w:val="0"/>
        <w:bidi w:val="0"/>
        <w:adjustRightInd w:val="0"/>
        <w:snapToGrid w:val="0"/>
        <w:spacing w:before="138"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（1）起始日期：</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100"/>
          <w:sz w:val="22"/>
          <w:szCs w:val="22"/>
        </w:rPr>
        <w:t xml:space="preserve"> </w:t>
      </w:r>
      <w:r>
        <w:rPr>
          <w:rFonts w:hint="eastAsia" w:ascii="方正仿宋_GB2312" w:hAnsi="方正仿宋_GB2312" w:eastAsia="方正仿宋_GB2312" w:cs="方正仿宋_GB2312"/>
          <w:spacing w:val="-3"/>
          <w:sz w:val="22"/>
          <w:szCs w:val="22"/>
        </w:rPr>
        <w:t>年</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95"/>
          <w:sz w:val="22"/>
          <w:szCs w:val="22"/>
        </w:rPr>
        <w:t xml:space="preserve"> </w:t>
      </w:r>
      <w:r>
        <w:rPr>
          <w:rFonts w:hint="eastAsia" w:ascii="方正仿宋_GB2312" w:hAnsi="方正仿宋_GB2312" w:eastAsia="方正仿宋_GB2312" w:cs="方正仿宋_GB2312"/>
          <w:spacing w:val="-3"/>
          <w:sz w:val="22"/>
          <w:szCs w:val="22"/>
        </w:rPr>
        <w:t>月</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64"/>
          <w:sz w:val="22"/>
          <w:szCs w:val="22"/>
        </w:rPr>
        <w:t xml:space="preserve"> </w:t>
      </w:r>
      <w:r>
        <w:rPr>
          <w:rFonts w:hint="eastAsia" w:ascii="方正仿宋_GB2312" w:hAnsi="方正仿宋_GB2312" w:eastAsia="方正仿宋_GB2312" w:cs="方正仿宋_GB2312"/>
          <w:spacing w:val="-3"/>
          <w:sz w:val="22"/>
          <w:szCs w:val="22"/>
        </w:rPr>
        <w:t>日，完成日期：</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100"/>
          <w:sz w:val="22"/>
          <w:szCs w:val="22"/>
        </w:rPr>
        <w:t xml:space="preserve"> </w:t>
      </w:r>
      <w:r>
        <w:rPr>
          <w:rFonts w:hint="eastAsia" w:ascii="方正仿宋_GB2312" w:hAnsi="方正仿宋_GB2312" w:eastAsia="方正仿宋_GB2312" w:cs="方正仿宋_GB2312"/>
          <w:spacing w:val="-3"/>
          <w:sz w:val="22"/>
          <w:szCs w:val="22"/>
        </w:rPr>
        <w:t>年</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96"/>
          <w:sz w:val="22"/>
          <w:szCs w:val="22"/>
        </w:rPr>
        <w:t xml:space="preserve"> </w:t>
      </w:r>
      <w:r>
        <w:rPr>
          <w:rFonts w:hint="eastAsia" w:ascii="方正仿宋_GB2312" w:hAnsi="方正仿宋_GB2312" w:eastAsia="方正仿宋_GB2312" w:cs="方正仿宋_GB2312"/>
          <w:spacing w:val="-3"/>
          <w:sz w:val="22"/>
          <w:szCs w:val="22"/>
        </w:rPr>
        <w:t>月</w:t>
      </w:r>
      <w:r>
        <w:rPr>
          <w:rFonts w:hint="eastAsia" w:ascii="方正仿宋_GB2312" w:hAnsi="方正仿宋_GB2312" w:eastAsia="方正仿宋_GB2312" w:cs="方正仿宋_GB2312"/>
          <w:spacing w:val="-3"/>
          <w:sz w:val="22"/>
          <w:szCs w:val="22"/>
          <w:u w:val="single" w:color="auto"/>
        </w:rPr>
        <w:t xml:space="preserve">   </w:t>
      </w:r>
      <w:r>
        <w:rPr>
          <w:rFonts w:hint="eastAsia" w:ascii="方正仿宋_GB2312" w:hAnsi="方正仿宋_GB2312" w:eastAsia="方正仿宋_GB2312" w:cs="方正仿宋_GB2312"/>
          <w:spacing w:val="-63"/>
          <w:sz w:val="22"/>
          <w:szCs w:val="22"/>
        </w:rPr>
        <w:t xml:space="preserve"> </w:t>
      </w:r>
      <w:r>
        <w:rPr>
          <w:rFonts w:hint="eastAsia" w:ascii="方正仿宋_GB2312" w:hAnsi="方正仿宋_GB2312" w:eastAsia="方正仿宋_GB2312" w:cs="方正仿宋_GB2312"/>
          <w:spacing w:val="-3"/>
          <w:sz w:val="22"/>
          <w:szCs w:val="22"/>
        </w:rPr>
        <w:t>日。总日历天</w:t>
      </w:r>
      <w:r>
        <w:rPr>
          <w:rFonts w:hint="eastAsia" w:ascii="方正仿宋_GB2312" w:hAnsi="方正仿宋_GB2312" w:eastAsia="方正仿宋_GB2312" w:cs="方正仿宋_GB2312"/>
          <w:spacing w:val="-4"/>
          <w:sz w:val="22"/>
          <w:szCs w:val="22"/>
        </w:rPr>
        <w:t>数：</w:t>
      </w:r>
      <w:r>
        <w:rPr>
          <w:rFonts w:hint="eastAsia" w:ascii="方正仿宋_GB2312" w:hAnsi="方正仿宋_GB2312" w:eastAsia="方正仿宋_GB2312" w:cs="方正仿宋_GB2312"/>
          <w:spacing w:val="-4"/>
          <w:sz w:val="22"/>
          <w:szCs w:val="22"/>
          <w:u w:val="single" w:color="auto"/>
        </w:rPr>
        <w:t xml:space="preserve">     </w:t>
      </w:r>
      <w:r>
        <w:rPr>
          <w:rFonts w:hint="eastAsia" w:ascii="方正仿宋_GB2312" w:hAnsi="方正仿宋_GB2312" w:eastAsia="方正仿宋_GB2312" w:cs="方正仿宋_GB2312"/>
          <w:spacing w:val="-97"/>
          <w:sz w:val="22"/>
          <w:szCs w:val="22"/>
        </w:rPr>
        <w:t xml:space="preserve"> </w:t>
      </w:r>
      <w:r>
        <w:rPr>
          <w:rFonts w:hint="eastAsia" w:ascii="方正仿宋_GB2312" w:hAnsi="方正仿宋_GB2312" w:eastAsia="方正仿宋_GB2312" w:cs="方正仿宋_GB2312"/>
          <w:spacing w:val="-4"/>
          <w:sz w:val="22"/>
          <w:szCs w:val="22"/>
        </w:rPr>
        <w:t>天。</w:t>
      </w:r>
    </w:p>
    <w:p w14:paraId="3E489320">
      <w:pPr>
        <w:pStyle w:val="2"/>
        <w:keepNext w:val="0"/>
        <w:keepLines w:val="0"/>
        <w:pageBreakBefore w:val="0"/>
        <w:widowControl/>
        <w:kinsoku/>
        <w:wordWrap w:val="0"/>
        <w:overflowPunct/>
        <w:topLinePunct w:val="0"/>
        <w:autoSpaceDE w:val="0"/>
        <w:autoSpaceDN w:val="0"/>
        <w:bidi w:val="0"/>
        <w:adjustRightInd w:val="0"/>
        <w:snapToGrid w:val="0"/>
        <w:spacing w:before="136" w:line="224"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（2）地点</w:t>
      </w:r>
      <w:r>
        <w:rPr>
          <w:rFonts w:hint="eastAsia" w:ascii="方正仿宋_GB2312" w:hAnsi="方正仿宋_GB2312" w:eastAsia="方正仿宋_GB2312" w:cs="方正仿宋_GB2312"/>
          <w:b/>
          <w:bCs/>
          <w:spacing w:val="-3"/>
          <w:sz w:val="22"/>
          <w:szCs w:val="22"/>
        </w:rPr>
        <w:t>：</w:t>
      </w:r>
      <w:r>
        <w:rPr>
          <w:rFonts w:hint="eastAsia" w:ascii="方正仿宋_GB2312" w:hAnsi="方正仿宋_GB2312" w:eastAsia="方正仿宋_GB2312" w:cs="方正仿宋_GB2312"/>
          <w:sz w:val="22"/>
          <w:szCs w:val="22"/>
          <w:u w:val="single" w:color="auto"/>
        </w:rPr>
        <w:t xml:space="preserve">                             </w:t>
      </w:r>
    </w:p>
    <w:p w14:paraId="68C3257B">
      <w:pPr>
        <w:pStyle w:val="2"/>
        <w:keepNext w:val="0"/>
        <w:keepLines w:val="0"/>
        <w:pageBreakBefore w:val="0"/>
        <w:widowControl/>
        <w:kinsoku/>
        <w:wordWrap w:val="0"/>
        <w:overflowPunct/>
        <w:topLinePunct w:val="0"/>
        <w:autoSpaceDE w:val="0"/>
        <w:autoSpaceDN w:val="0"/>
        <w:bidi w:val="0"/>
        <w:adjustRightInd w:val="0"/>
        <w:snapToGrid w:val="0"/>
        <w:spacing w:before="133" w:line="222"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（3）方式：</w:t>
      </w:r>
      <w:r>
        <w:rPr>
          <w:rFonts w:hint="eastAsia" w:ascii="方正仿宋_GB2312" w:hAnsi="方正仿宋_GB2312" w:eastAsia="方正仿宋_GB2312" w:cs="方正仿宋_GB2312"/>
          <w:sz w:val="22"/>
          <w:szCs w:val="22"/>
          <w:u w:val="single" w:color="auto"/>
        </w:rPr>
        <w:t xml:space="preserve">                             </w:t>
      </w:r>
    </w:p>
    <w:p w14:paraId="379B3A45">
      <w:pPr>
        <w:pStyle w:val="2"/>
        <w:keepNext w:val="0"/>
        <w:keepLines w:val="0"/>
        <w:pageBreakBefore w:val="0"/>
        <w:widowControl/>
        <w:kinsoku/>
        <w:wordWrap w:val="0"/>
        <w:overflowPunct/>
        <w:topLinePunct w:val="0"/>
        <w:autoSpaceDE w:val="0"/>
        <w:autoSpaceDN w:val="0"/>
        <w:bidi w:val="0"/>
        <w:adjustRightInd w:val="0"/>
        <w:snapToGrid w:val="0"/>
        <w:spacing w:before="137"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（4）履约担保：</w:t>
      </w:r>
      <w:r>
        <w:rPr>
          <w:rFonts w:hint="eastAsia" w:ascii="方正仿宋_GB2312" w:hAnsi="方正仿宋_GB2312" w:eastAsia="方正仿宋_GB2312" w:cs="方正仿宋_GB2312"/>
          <w:spacing w:val="-1"/>
          <w:sz w:val="22"/>
          <w:szCs w:val="22"/>
          <w:u w:val="single" w:color="auto"/>
        </w:rPr>
        <w:t>履约担保的金额、形式和期限要求</w:t>
      </w:r>
      <w:r>
        <w:rPr>
          <w:rFonts w:hint="eastAsia" w:ascii="方正仿宋_GB2312" w:hAnsi="方正仿宋_GB2312" w:eastAsia="方正仿宋_GB2312" w:cs="方正仿宋_GB2312"/>
          <w:spacing w:val="-1"/>
          <w:sz w:val="22"/>
          <w:szCs w:val="22"/>
        </w:rPr>
        <w:t>。</w:t>
      </w:r>
    </w:p>
    <w:p w14:paraId="064D9C55">
      <w:pPr>
        <w:pStyle w:val="2"/>
        <w:keepNext w:val="0"/>
        <w:keepLines w:val="0"/>
        <w:pageBreakBefore w:val="0"/>
        <w:widowControl/>
        <w:kinsoku/>
        <w:wordWrap w:val="0"/>
        <w:overflowPunct/>
        <w:topLinePunct w:val="0"/>
        <w:autoSpaceDE w:val="0"/>
        <w:autoSpaceDN w:val="0"/>
        <w:bidi w:val="0"/>
        <w:adjustRightInd w:val="0"/>
        <w:snapToGrid w:val="0"/>
        <w:spacing w:before="136"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（5）质量保证金：</w:t>
      </w:r>
      <w:r>
        <w:rPr>
          <w:rFonts w:hint="eastAsia" w:ascii="方正仿宋_GB2312" w:hAnsi="方正仿宋_GB2312" w:eastAsia="方正仿宋_GB2312" w:cs="方正仿宋_GB2312"/>
          <w:spacing w:val="-1"/>
          <w:sz w:val="22"/>
          <w:szCs w:val="22"/>
          <w:u w:val="single" w:color="auto"/>
        </w:rPr>
        <w:t>质量保证金的金额、形式和期限要求</w:t>
      </w:r>
      <w:r>
        <w:rPr>
          <w:rFonts w:hint="eastAsia" w:ascii="方正仿宋_GB2312" w:hAnsi="方正仿宋_GB2312" w:eastAsia="方正仿宋_GB2312" w:cs="方正仿宋_GB2312"/>
          <w:spacing w:val="-1"/>
          <w:sz w:val="22"/>
          <w:szCs w:val="22"/>
        </w:rPr>
        <w:t>。</w:t>
      </w:r>
    </w:p>
    <w:p w14:paraId="7C124494">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22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4.合同验收</w:t>
      </w:r>
    </w:p>
    <w:p w14:paraId="09B6D083">
      <w:pPr>
        <w:pStyle w:val="2"/>
        <w:keepNext w:val="0"/>
        <w:keepLines w:val="0"/>
        <w:pageBreakBefore w:val="0"/>
        <w:widowControl/>
        <w:kinsoku/>
        <w:wordWrap w:val="0"/>
        <w:overflowPunct/>
        <w:topLinePunct w:val="0"/>
        <w:autoSpaceDE w:val="0"/>
        <w:autoSpaceDN w:val="0"/>
        <w:bidi w:val="0"/>
        <w:adjustRightInd w:val="0"/>
        <w:snapToGrid w:val="0"/>
        <w:spacing w:before="174"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（1）验收主体：</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
          <w:sz w:val="22"/>
          <w:szCs w:val="22"/>
        </w:rPr>
        <w:t>。</w:t>
      </w:r>
    </w:p>
    <w:p w14:paraId="2D163CEE">
      <w:pPr>
        <w:pStyle w:val="2"/>
        <w:keepNext w:val="0"/>
        <w:keepLines w:val="0"/>
        <w:pageBreakBefore w:val="0"/>
        <w:widowControl/>
        <w:kinsoku/>
        <w:wordWrap w:val="0"/>
        <w:overflowPunct/>
        <w:topLinePunct w:val="0"/>
        <w:autoSpaceDE w:val="0"/>
        <w:autoSpaceDN w:val="0"/>
        <w:bidi w:val="0"/>
        <w:adjustRightInd w:val="0"/>
        <w:snapToGrid w:val="0"/>
        <w:spacing w:before="136"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（2）验收方式：</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
          <w:sz w:val="22"/>
          <w:szCs w:val="22"/>
        </w:rPr>
        <w:t>。</w:t>
      </w:r>
    </w:p>
    <w:p w14:paraId="6C893455">
      <w:pPr>
        <w:pStyle w:val="2"/>
        <w:keepNext w:val="0"/>
        <w:keepLines w:val="0"/>
        <w:pageBreakBefore w:val="0"/>
        <w:widowControl/>
        <w:kinsoku/>
        <w:wordWrap w:val="0"/>
        <w:overflowPunct/>
        <w:topLinePunct w:val="0"/>
        <w:autoSpaceDE w:val="0"/>
        <w:autoSpaceDN w:val="0"/>
        <w:bidi w:val="0"/>
        <w:adjustRightInd w:val="0"/>
        <w:snapToGrid w:val="0"/>
        <w:spacing w:before="138"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（3）验收标准：</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
          <w:sz w:val="22"/>
          <w:szCs w:val="22"/>
        </w:rPr>
        <w:t>。</w:t>
      </w:r>
    </w:p>
    <w:p w14:paraId="4725EECE">
      <w:pPr>
        <w:pStyle w:val="2"/>
        <w:keepNext w:val="0"/>
        <w:keepLines w:val="0"/>
        <w:pageBreakBefore w:val="0"/>
        <w:widowControl/>
        <w:kinsoku/>
        <w:wordWrap w:val="0"/>
        <w:overflowPunct/>
        <w:topLinePunct w:val="0"/>
        <w:autoSpaceDE w:val="0"/>
        <w:autoSpaceDN w:val="0"/>
        <w:bidi w:val="0"/>
        <w:adjustRightInd w:val="0"/>
        <w:snapToGrid w:val="0"/>
        <w:spacing w:before="138" w:line="220" w:lineRule="auto"/>
        <w:ind w:left="23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5.组成合同的文件</w:t>
      </w:r>
    </w:p>
    <w:p w14:paraId="5FB612C5">
      <w:pPr>
        <w:pStyle w:val="2"/>
        <w:keepNext w:val="0"/>
        <w:keepLines w:val="0"/>
        <w:pageBreakBefore w:val="0"/>
        <w:widowControl/>
        <w:kinsoku/>
        <w:wordWrap w:val="0"/>
        <w:overflowPunct/>
        <w:topLinePunct w:val="0"/>
        <w:autoSpaceDE w:val="0"/>
        <w:autoSpaceDN w:val="0"/>
        <w:bidi w:val="0"/>
        <w:adjustRightInd w:val="0"/>
        <w:snapToGrid w:val="0"/>
        <w:spacing w:before="136" w:line="336" w:lineRule="auto"/>
        <w:ind w:left="8"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本协议书与下列文件一起构成合同文件，如下述文件之间有任何抵触、矛</w:t>
      </w:r>
      <w:r>
        <w:rPr>
          <w:rFonts w:hint="eastAsia" w:ascii="方正仿宋_GB2312" w:hAnsi="方正仿宋_GB2312" w:eastAsia="方正仿宋_GB2312" w:cs="方正仿宋_GB2312"/>
          <w:spacing w:val="-2"/>
          <w:sz w:val="22"/>
          <w:szCs w:val="22"/>
        </w:rPr>
        <w:t>盾或歧义，应按以下顺序解释：</w:t>
      </w:r>
    </w:p>
    <w:p w14:paraId="770755D4">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（1）在采购或合同履行过程中乙方作出的承诺</w:t>
      </w:r>
      <w:r>
        <w:rPr>
          <w:rFonts w:hint="eastAsia" w:ascii="方正仿宋_GB2312" w:hAnsi="方正仿宋_GB2312" w:eastAsia="方正仿宋_GB2312" w:cs="方正仿宋_GB2312"/>
          <w:spacing w:val="-1"/>
          <w:sz w:val="22"/>
          <w:szCs w:val="22"/>
        </w:rPr>
        <w:t>以及双方协商达成的变更或补充协议</w:t>
      </w:r>
    </w:p>
    <w:p w14:paraId="522D1855">
      <w:pPr>
        <w:pStyle w:val="2"/>
        <w:keepNext w:val="0"/>
        <w:keepLines w:val="0"/>
        <w:pageBreakBefore w:val="0"/>
        <w:widowControl/>
        <w:kinsoku/>
        <w:wordWrap w:val="0"/>
        <w:overflowPunct/>
        <w:topLinePunct w:val="0"/>
        <w:autoSpaceDE w:val="0"/>
        <w:autoSpaceDN w:val="0"/>
        <w:bidi w:val="0"/>
        <w:adjustRightInd w:val="0"/>
        <w:snapToGrid w:val="0"/>
        <w:spacing w:before="137"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（2）本合同协议书</w:t>
      </w:r>
    </w:p>
    <w:p w14:paraId="21BE1E18">
      <w:pPr>
        <w:pStyle w:val="2"/>
        <w:keepNext w:val="0"/>
        <w:keepLines w:val="0"/>
        <w:pageBreakBefore w:val="0"/>
        <w:widowControl/>
        <w:kinsoku/>
        <w:wordWrap w:val="0"/>
        <w:overflowPunct/>
        <w:topLinePunct w:val="0"/>
        <w:autoSpaceDE w:val="0"/>
        <w:autoSpaceDN w:val="0"/>
        <w:bidi w:val="0"/>
        <w:adjustRightInd w:val="0"/>
        <w:snapToGrid w:val="0"/>
        <w:spacing w:before="140"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（3）中标通知书</w:t>
      </w:r>
    </w:p>
    <w:p w14:paraId="65B9FFAF">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（4）投标文件</w:t>
      </w:r>
    </w:p>
    <w:p w14:paraId="24DABF94">
      <w:pPr>
        <w:pStyle w:val="2"/>
        <w:keepNext w:val="0"/>
        <w:keepLines w:val="0"/>
        <w:pageBreakBefore w:val="0"/>
        <w:widowControl/>
        <w:kinsoku/>
        <w:wordWrap w:val="0"/>
        <w:overflowPunct/>
        <w:topLinePunct w:val="0"/>
        <w:autoSpaceDE w:val="0"/>
        <w:autoSpaceDN w:val="0"/>
        <w:bidi w:val="0"/>
        <w:adjustRightInd w:val="0"/>
        <w:snapToGrid w:val="0"/>
        <w:spacing w:before="137"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（5）政府采购合同专用条款</w:t>
      </w:r>
    </w:p>
    <w:p w14:paraId="74A6765B">
      <w:pPr>
        <w:pStyle w:val="2"/>
        <w:keepNext w:val="0"/>
        <w:keepLines w:val="0"/>
        <w:pageBreakBefore w:val="0"/>
        <w:widowControl/>
        <w:kinsoku/>
        <w:wordWrap w:val="0"/>
        <w:overflowPunct/>
        <w:topLinePunct w:val="0"/>
        <w:autoSpaceDE w:val="0"/>
        <w:autoSpaceDN w:val="0"/>
        <w:bidi w:val="0"/>
        <w:adjustRightInd w:val="0"/>
        <w:snapToGrid w:val="0"/>
        <w:spacing w:before="140"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（6）政府采购合同通用条款</w:t>
      </w:r>
    </w:p>
    <w:p w14:paraId="22D528AA">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（7）标准、规范及有关技术文件，图纸。</w:t>
      </w:r>
    </w:p>
    <w:p w14:paraId="4F09951B">
      <w:pPr>
        <w:pStyle w:val="2"/>
        <w:keepNext w:val="0"/>
        <w:keepLines w:val="0"/>
        <w:pageBreakBefore w:val="0"/>
        <w:widowControl/>
        <w:kinsoku/>
        <w:wordWrap w:val="0"/>
        <w:overflowPunct/>
        <w:topLinePunct w:val="0"/>
        <w:autoSpaceDE w:val="0"/>
        <w:autoSpaceDN w:val="0"/>
        <w:bidi w:val="0"/>
        <w:adjustRightInd w:val="0"/>
        <w:snapToGrid w:val="0"/>
        <w:spacing w:before="137"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（8）其他合同文件。</w:t>
      </w:r>
    </w:p>
    <w:p w14:paraId="09355CCB">
      <w:pPr>
        <w:pStyle w:val="2"/>
        <w:keepNext w:val="0"/>
        <w:keepLines w:val="0"/>
        <w:pageBreakBefore w:val="0"/>
        <w:widowControl/>
        <w:kinsoku/>
        <w:wordWrap w:val="0"/>
        <w:overflowPunct/>
        <w:topLinePunct w:val="0"/>
        <w:autoSpaceDE w:val="0"/>
        <w:autoSpaceDN w:val="0"/>
        <w:bidi w:val="0"/>
        <w:adjustRightInd w:val="0"/>
        <w:snapToGrid w:val="0"/>
        <w:spacing w:before="138" w:line="221" w:lineRule="auto"/>
        <w:ind w:left="23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6.合同生效</w:t>
      </w:r>
    </w:p>
    <w:p w14:paraId="4C5EE23C">
      <w:pPr>
        <w:pStyle w:val="2"/>
        <w:keepNext w:val="0"/>
        <w:keepLines w:val="0"/>
        <w:pageBreakBefore w:val="0"/>
        <w:widowControl/>
        <w:kinsoku/>
        <w:wordWrap w:val="0"/>
        <w:overflowPunct/>
        <w:topLinePunct w:val="0"/>
        <w:autoSpaceDE w:val="0"/>
        <w:autoSpaceDN w:val="0"/>
        <w:bidi w:val="0"/>
        <w:adjustRightInd w:val="0"/>
        <w:snapToGrid w:val="0"/>
        <w:spacing w:before="138" w:line="219"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本合同自</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1"/>
          <w:sz w:val="22"/>
          <w:szCs w:val="22"/>
        </w:rPr>
        <w:t>生效。</w:t>
      </w:r>
    </w:p>
    <w:p w14:paraId="5A84E3EB">
      <w:pPr>
        <w:pStyle w:val="2"/>
        <w:keepNext w:val="0"/>
        <w:keepLines w:val="0"/>
        <w:pageBreakBefore w:val="0"/>
        <w:widowControl/>
        <w:kinsoku/>
        <w:wordWrap w:val="0"/>
        <w:overflowPunct/>
        <w:topLinePunct w:val="0"/>
        <w:autoSpaceDE w:val="0"/>
        <w:autoSpaceDN w:val="0"/>
        <w:bidi w:val="0"/>
        <w:adjustRightInd w:val="0"/>
        <w:snapToGrid w:val="0"/>
        <w:spacing w:before="137" w:line="220" w:lineRule="auto"/>
        <w:ind w:left="23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7.合同份数</w:t>
      </w:r>
    </w:p>
    <w:p w14:paraId="3E216B55">
      <w:pPr>
        <w:pStyle w:val="2"/>
        <w:keepNext w:val="0"/>
        <w:keepLines w:val="0"/>
        <w:pageBreakBefore w:val="0"/>
        <w:widowControl/>
        <w:kinsoku/>
        <w:wordWrap w:val="0"/>
        <w:overflowPunct/>
        <w:topLinePunct w:val="0"/>
        <w:autoSpaceDE w:val="0"/>
        <w:autoSpaceDN w:val="0"/>
        <w:bidi w:val="0"/>
        <w:adjustRightInd w:val="0"/>
        <w:snapToGrid w:val="0"/>
        <w:spacing w:before="139" w:line="219"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本合同一式</w:t>
      </w:r>
      <w:r>
        <w:rPr>
          <w:rFonts w:hint="eastAsia" w:ascii="方正仿宋_GB2312" w:hAnsi="方正仿宋_GB2312" w:eastAsia="方正仿宋_GB2312" w:cs="方正仿宋_GB2312"/>
          <w:spacing w:val="35"/>
          <w:sz w:val="22"/>
          <w:szCs w:val="22"/>
          <w:u w:val="single" w:color="auto"/>
        </w:rPr>
        <w:t xml:space="preserve">   </w:t>
      </w:r>
      <w:r>
        <w:rPr>
          <w:rFonts w:hint="eastAsia" w:ascii="方正仿宋_GB2312" w:hAnsi="方正仿宋_GB2312" w:eastAsia="方正仿宋_GB2312" w:cs="方正仿宋_GB2312"/>
          <w:spacing w:val="-99"/>
          <w:sz w:val="22"/>
          <w:szCs w:val="22"/>
        </w:rPr>
        <w:t xml:space="preserve"> </w:t>
      </w:r>
      <w:r>
        <w:rPr>
          <w:rFonts w:hint="eastAsia" w:ascii="方正仿宋_GB2312" w:hAnsi="方正仿宋_GB2312" w:eastAsia="方正仿宋_GB2312" w:cs="方正仿宋_GB2312"/>
          <w:spacing w:val="-1"/>
          <w:sz w:val="22"/>
          <w:szCs w:val="22"/>
        </w:rPr>
        <w:t>份，采购人执</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01"/>
          <w:sz w:val="22"/>
          <w:szCs w:val="22"/>
        </w:rPr>
        <w:t xml:space="preserve"> </w:t>
      </w:r>
      <w:r>
        <w:rPr>
          <w:rFonts w:hint="eastAsia" w:ascii="方正仿宋_GB2312" w:hAnsi="方正仿宋_GB2312" w:eastAsia="方正仿宋_GB2312" w:cs="方正仿宋_GB2312"/>
          <w:spacing w:val="-1"/>
          <w:sz w:val="22"/>
          <w:szCs w:val="22"/>
        </w:rPr>
        <w:t>份，供应商执</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01"/>
          <w:sz w:val="22"/>
          <w:szCs w:val="22"/>
        </w:rPr>
        <w:t xml:space="preserve"> </w:t>
      </w:r>
      <w:r>
        <w:rPr>
          <w:rFonts w:hint="eastAsia" w:ascii="方正仿宋_GB2312" w:hAnsi="方正仿宋_GB2312" w:eastAsia="方正仿宋_GB2312" w:cs="方正仿宋_GB2312"/>
          <w:spacing w:val="-1"/>
          <w:sz w:val="22"/>
          <w:szCs w:val="22"/>
        </w:rPr>
        <w:t>份，均具有同等法律效力。</w:t>
      </w:r>
    </w:p>
    <w:p w14:paraId="0E6232AC">
      <w:pPr>
        <w:pStyle w:val="2"/>
        <w:keepNext w:val="0"/>
        <w:keepLines w:val="0"/>
        <w:pageBreakBefore w:val="0"/>
        <w:widowControl/>
        <w:kinsoku/>
        <w:wordWrap w:val="0"/>
        <w:overflowPunct/>
        <w:topLinePunct w:val="0"/>
        <w:autoSpaceDE w:val="0"/>
        <w:autoSpaceDN w:val="0"/>
        <w:bidi w:val="0"/>
        <w:adjustRightInd w:val="0"/>
        <w:snapToGrid w:val="0"/>
        <w:spacing w:before="72" w:line="220"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合同订立时间：</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100"/>
          <w:sz w:val="22"/>
          <w:szCs w:val="22"/>
        </w:rPr>
        <w:t xml:space="preserve"> </w:t>
      </w:r>
      <w:r>
        <w:rPr>
          <w:rFonts w:hint="eastAsia" w:ascii="方正仿宋_GB2312" w:hAnsi="方正仿宋_GB2312" w:eastAsia="方正仿宋_GB2312" w:cs="方正仿宋_GB2312"/>
          <w:spacing w:val="-1"/>
          <w:sz w:val="22"/>
          <w:szCs w:val="22"/>
        </w:rPr>
        <w:t>年</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95"/>
          <w:sz w:val="22"/>
          <w:szCs w:val="22"/>
        </w:rPr>
        <w:t xml:space="preserve"> </w:t>
      </w:r>
      <w:r>
        <w:rPr>
          <w:rFonts w:hint="eastAsia" w:ascii="方正仿宋_GB2312" w:hAnsi="方正仿宋_GB2312" w:eastAsia="方正仿宋_GB2312" w:cs="方正仿宋_GB2312"/>
          <w:spacing w:val="-1"/>
          <w:sz w:val="22"/>
          <w:szCs w:val="22"/>
        </w:rPr>
        <w:t>月</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64"/>
          <w:sz w:val="22"/>
          <w:szCs w:val="22"/>
        </w:rPr>
        <w:t xml:space="preserve"> </w:t>
      </w:r>
      <w:r>
        <w:rPr>
          <w:rFonts w:hint="eastAsia" w:ascii="方正仿宋_GB2312" w:hAnsi="方正仿宋_GB2312" w:eastAsia="方正仿宋_GB2312" w:cs="方正仿宋_GB2312"/>
          <w:spacing w:val="-2"/>
          <w:sz w:val="22"/>
          <w:szCs w:val="22"/>
        </w:rPr>
        <w:t>日</w:t>
      </w:r>
    </w:p>
    <w:p w14:paraId="524E40D3">
      <w:pPr>
        <w:pStyle w:val="2"/>
        <w:keepNext w:val="0"/>
        <w:keepLines w:val="0"/>
        <w:pageBreakBefore w:val="0"/>
        <w:widowControl/>
        <w:kinsoku/>
        <w:wordWrap w:val="0"/>
        <w:overflowPunct/>
        <w:topLinePunct w:val="0"/>
        <w:autoSpaceDE w:val="0"/>
        <w:autoSpaceDN w:val="0"/>
        <w:bidi w:val="0"/>
        <w:adjustRightInd w:val="0"/>
        <w:snapToGrid w:val="0"/>
        <w:spacing w:before="139" w:line="222"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合同订立地点：</w:t>
      </w:r>
      <w:r>
        <w:rPr>
          <w:rFonts w:hint="eastAsia" w:ascii="方正仿宋_GB2312" w:hAnsi="方正仿宋_GB2312" w:eastAsia="方正仿宋_GB2312" w:cs="方正仿宋_GB2312"/>
          <w:sz w:val="22"/>
          <w:szCs w:val="22"/>
          <w:u w:val="single" w:color="auto"/>
        </w:rPr>
        <w:t xml:space="preserve">                            </w:t>
      </w:r>
    </w:p>
    <w:p w14:paraId="4742C613">
      <w:pPr>
        <w:pStyle w:val="2"/>
        <w:keepNext w:val="0"/>
        <w:keepLines w:val="0"/>
        <w:pageBreakBefore w:val="0"/>
        <w:widowControl/>
        <w:kinsoku/>
        <w:wordWrap w:val="0"/>
        <w:overflowPunct/>
        <w:topLinePunct w:val="0"/>
        <w:autoSpaceDE w:val="0"/>
        <w:autoSpaceDN w:val="0"/>
        <w:bidi w:val="0"/>
        <w:adjustRightInd w:val="0"/>
        <w:snapToGrid w:val="0"/>
        <w:spacing w:before="136" w:line="219" w:lineRule="auto"/>
        <w:ind w:left="46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附件：具体标的明细、分包合同等。</w:t>
      </w:r>
    </w:p>
    <w:p w14:paraId="124EAFD2">
      <w:pPr>
        <w:pStyle w:val="2"/>
        <w:keepNext w:val="0"/>
        <w:keepLines w:val="0"/>
        <w:pageBreakBefore w:val="0"/>
        <w:widowControl/>
        <w:kinsoku/>
        <w:wordWrap w:val="0"/>
        <w:overflowPunct/>
        <w:topLinePunct w:val="0"/>
        <w:autoSpaceDE w:val="0"/>
        <w:autoSpaceDN w:val="0"/>
        <w:bidi w:val="0"/>
        <w:adjustRightInd w:val="0"/>
        <w:snapToGrid w:val="0"/>
        <w:spacing w:before="72" w:line="219" w:lineRule="auto"/>
        <w:ind w:left="37"/>
        <w:textAlignment w:val="baseline"/>
        <w:rPr>
          <w:rFonts w:hint="eastAsia" w:ascii="方正仿宋_GB2312" w:hAnsi="方正仿宋_GB2312" w:eastAsia="方正仿宋_GB2312" w:cs="方正仿宋_GB2312"/>
          <w:spacing w:val="3"/>
          <w:sz w:val="22"/>
          <w:szCs w:val="22"/>
        </w:rPr>
      </w:pPr>
    </w:p>
    <w:p w14:paraId="7DB2AA15">
      <w:pPr>
        <w:pStyle w:val="2"/>
        <w:keepNext w:val="0"/>
        <w:keepLines w:val="0"/>
        <w:pageBreakBefore w:val="0"/>
        <w:widowControl/>
        <w:kinsoku/>
        <w:wordWrap w:val="0"/>
        <w:overflowPunct/>
        <w:topLinePunct w:val="0"/>
        <w:autoSpaceDE w:val="0"/>
        <w:autoSpaceDN w:val="0"/>
        <w:bidi w:val="0"/>
        <w:adjustRightInd w:val="0"/>
        <w:snapToGrid w:val="0"/>
        <w:spacing w:before="72" w:line="219" w:lineRule="auto"/>
        <w:ind w:left="3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甲</w:t>
      </w:r>
      <w:r>
        <w:rPr>
          <w:rFonts w:hint="eastAsia" w:ascii="方正仿宋_GB2312" w:hAnsi="方正仿宋_GB2312" w:eastAsia="方正仿宋_GB2312" w:cs="方正仿宋_GB2312"/>
          <w:spacing w:val="2"/>
          <w:sz w:val="22"/>
          <w:szCs w:val="22"/>
        </w:rPr>
        <w:t xml:space="preserve">      </w:t>
      </w:r>
      <w:r>
        <w:rPr>
          <w:rFonts w:hint="eastAsia" w:ascii="方正仿宋_GB2312" w:hAnsi="方正仿宋_GB2312" w:eastAsia="方正仿宋_GB2312" w:cs="方正仿宋_GB2312"/>
          <w:spacing w:val="3"/>
          <w:sz w:val="22"/>
          <w:szCs w:val="22"/>
        </w:rPr>
        <w:t>方</w:t>
      </w:r>
      <w:r>
        <w:rPr>
          <w:rFonts w:hint="eastAsia" w:ascii="方正仿宋_GB2312" w:hAnsi="方正仿宋_GB2312" w:eastAsia="方正仿宋_GB2312" w:cs="方正仿宋_GB2312"/>
          <w:spacing w:val="-50"/>
          <w:w w:val="84"/>
          <w:sz w:val="22"/>
          <w:szCs w:val="22"/>
        </w:rPr>
        <w:t>：（</w:t>
      </w:r>
      <w:r>
        <w:rPr>
          <w:rFonts w:hint="eastAsia" w:ascii="方正仿宋_GB2312" w:hAnsi="方正仿宋_GB2312" w:eastAsia="方正仿宋_GB2312" w:cs="方正仿宋_GB2312"/>
          <w:spacing w:val="3"/>
          <w:sz w:val="22"/>
          <w:szCs w:val="22"/>
        </w:rPr>
        <w:t>公章）</w:t>
      </w:r>
      <w:r>
        <w:rPr>
          <w:rFonts w:hint="eastAsia" w:ascii="方正仿宋_GB2312" w:hAnsi="方正仿宋_GB2312" w:eastAsia="方正仿宋_GB2312" w:cs="方正仿宋_GB2312"/>
          <w:spacing w:val="1"/>
          <w:sz w:val="22"/>
          <w:szCs w:val="22"/>
        </w:rPr>
        <w:t xml:space="preserve">                     </w:t>
      </w:r>
      <w:r>
        <w:rPr>
          <w:rFonts w:hint="eastAsia" w:ascii="方正仿宋_GB2312" w:hAnsi="方正仿宋_GB2312" w:eastAsia="方正仿宋_GB2312" w:cs="方正仿宋_GB2312"/>
          <w:spacing w:val="3"/>
          <w:sz w:val="22"/>
          <w:szCs w:val="22"/>
        </w:rPr>
        <w:t>乙      方</w:t>
      </w:r>
      <w:r>
        <w:rPr>
          <w:rFonts w:hint="eastAsia" w:ascii="方正仿宋_GB2312" w:hAnsi="方正仿宋_GB2312" w:eastAsia="方正仿宋_GB2312" w:cs="方正仿宋_GB2312"/>
          <w:spacing w:val="-50"/>
          <w:w w:val="84"/>
          <w:sz w:val="22"/>
          <w:szCs w:val="22"/>
        </w:rPr>
        <w:t>：（</w:t>
      </w:r>
      <w:r>
        <w:rPr>
          <w:rFonts w:hint="eastAsia" w:ascii="方正仿宋_GB2312" w:hAnsi="方正仿宋_GB2312" w:eastAsia="方正仿宋_GB2312" w:cs="方正仿宋_GB2312"/>
          <w:spacing w:val="3"/>
          <w:sz w:val="22"/>
          <w:szCs w:val="22"/>
        </w:rPr>
        <w:t>公章）</w:t>
      </w:r>
    </w:p>
    <w:p w14:paraId="49901330">
      <w:pPr>
        <w:pStyle w:val="2"/>
        <w:keepNext w:val="0"/>
        <w:keepLines w:val="0"/>
        <w:pageBreakBefore w:val="0"/>
        <w:widowControl/>
        <w:kinsoku/>
        <w:wordWrap w:val="0"/>
        <w:overflowPunct/>
        <w:topLinePunct w:val="0"/>
        <w:autoSpaceDE w:val="0"/>
        <w:autoSpaceDN w:val="0"/>
        <w:bidi w:val="0"/>
        <w:adjustRightInd w:val="0"/>
        <w:snapToGrid w:val="0"/>
        <w:spacing w:before="137" w:line="220" w:lineRule="auto"/>
        <w:ind w:left="1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法定代表人：</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2"/>
          <w:sz w:val="22"/>
          <w:szCs w:val="22"/>
        </w:rPr>
        <w:t xml:space="preserve">         法定代表人：</w:t>
      </w:r>
      <w:r>
        <w:rPr>
          <w:rFonts w:hint="eastAsia" w:ascii="方正仿宋_GB2312" w:hAnsi="方正仿宋_GB2312" w:eastAsia="方正仿宋_GB2312" w:cs="方正仿宋_GB2312"/>
          <w:spacing w:val="-2"/>
          <w:sz w:val="22"/>
          <w:szCs w:val="22"/>
          <w:u w:val="single" w:color="auto"/>
        </w:rPr>
        <w:t xml:space="preserve">                    </w:t>
      </w:r>
    </w:p>
    <w:p w14:paraId="4D7347CB">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委托代理人：</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2"/>
          <w:sz w:val="22"/>
          <w:szCs w:val="22"/>
        </w:rPr>
        <w:t xml:space="preserve">         委托代理人：</w:t>
      </w:r>
      <w:r>
        <w:rPr>
          <w:rFonts w:hint="eastAsia" w:ascii="方正仿宋_GB2312" w:hAnsi="方正仿宋_GB2312" w:eastAsia="方正仿宋_GB2312" w:cs="方正仿宋_GB2312"/>
          <w:spacing w:val="-2"/>
          <w:sz w:val="22"/>
          <w:szCs w:val="22"/>
          <w:u w:val="single" w:color="auto"/>
        </w:rPr>
        <w:t xml:space="preserve">                    </w:t>
      </w:r>
    </w:p>
    <w:p w14:paraId="751E6A04">
      <w:pPr>
        <w:pStyle w:val="2"/>
        <w:keepNext w:val="0"/>
        <w:keepLines w:val="0"/>
        <w:pageBreakBefore w:val="0"/>
        <w:widowControl/>
        <w:kinsoku/>
        <w:wordWrap w:val="0"/>
        <w:overflowPunct/>
        <w:topLinePunct w:val="0"/>
        <w:autoSpaceDE w:val="0"/>
        <w:autoSpaceDN w:val="0"/>
        <w:bidi w:val="0"/>
        <w:adjustRightInd w:val="0"/>
        <w:snapToGrid w:val="0"/>
        <w:spacing w:before="139" w:line="222" w:lineRule="auto"/>
        <w:ind w:left="3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4"/>
          <w:sz w:val="22"/>
          <w:szCs w:val="22"/>
        </w:rPr>
        <w:t>电</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spacing w:val="-14"/>
          <w:sz w:val="22"/>
          <w:szCs w:val="22"/>
        </w:rPr>
        <w:t>话</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14"/>
          <w:sz w:val="22"/>
          <w:szCs w:val="22"/>
        </w:rPr>
        <w:t>：</w:t>
      </w:r>
      <w:r>
        <w:rPr>
          <w:rFonts w:hint="eastAsia" w:ascii="方正仿宋_GB2312" w:hAnsi="方正仿宋_GB2312" w:eastAsia="方正仿宋_GB2312" w:cs="方正仿宋_GB2312"/>
          <w:spacing w:val="-14"/>
          <w:sz w:val="22"/>
          <w:szCs w:val="22"/>
          <w:u w:val="single" w:color="auto"/>
        </w:rPr>
        <w:t xml:space="preserve">                     </w:t>
      </w:r>
      <w:r>
        <w:rPr>
          <w:rFonts w:hint="eastAsia" w:ascii="方正仿宋_GB2312" w:hAnsi="方正仿宋_GB2312" w:eastAsia="方正仿宋_GB2312" w:cs="方正仿宋_GB2312"/>
          <w:spacing w:val="4"/>
          <w:sz w:val="22"/>
          <w:szCs w:val="22"/>
        </w:rPr>
        <w:t xml:space="preserve">         </w:t>
      </w:r>
      <w:r>
        <w:rPr>
          <w:rFonts w:hint="eastAsia" w:ascii="方正仿宋_GB2312" w:hAnsi="方正仿宋_GB2312" w:eastAsia="方正仿宋_GB2312" w:cs="方正仿宋_GB2312"/>
          <w:spacing w:val="-14"/>
          <w:sz w:val="22"/>
          <w:szCs w:val="22"/>
        </w:rPr>
        <w:t>电       话</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14"/>
          <w:sz w:val="22"/>
          <w:szCs w:val="22"/>
        </w:rPr>
        <w:t>：</w:t>
      </w:r>
      <w:r>
        <w:rPr>
          <w:rFonts w:hint="eastAsia" w:ascii="方正仿宋_GB2312" w:hAnsi="方正仿宋_GB2312" w:eastAsia="方正仿宋_GB2312" w:cs="方正仿宋_GB2312"/>
          <w:sz w:val="22"/>
          <w:szCs w:val="22"/>
          <w:u w:val="single" w:color="auto"/>
        </w:rPr>
        <w:t xml:space="preserve">                   </w:t>
      </w:r>
    </w:p>
    <w:p w14:paraId="04FB6C96">
      <w:pPr>
        <w:pStyle w:val="2"/>
        <w:keepNext w:val="0"/>
        <w:keepLines w:val="0"/>
        <w:pageBreakBefore w:val="0"/>
        <w:widowControl/>
        <w:kinsoku/>
        <w:wordWrap w:val="0"/>
        <w:overflowPunct/>
        <w:topLinePunct w:val="0"/>
        <w:autoSpaceDE w:val="0"/>
        <w:autoSpaceDN w:val="0"/>
        <w:bidi w:val="0"/>
        <w:adjustRightInd w:val="0"/>
        <w:snapToGrid w:val="0"/>
        <w:spacing w:before="134" w:line="219" w:lineRule="auto"/>
        <w:ind w:left="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5"/>
          <w:sz w:val="22"/>
          <w:szCs w:val="22"/>
        </w:rPr>
        <w:t>传</w:t>
      </w:r>
      <w:r>
        <w:rPr>
          <w:rFonts w:hint="eastAsia" w:ascii="方正仿宋_GB2312" w:hAnsi="方正仿宋_GB2312" w:eastAsia="方正仿宋_GB2312" w:cs="方正仿宋_GB2312"/>
          <w:spacing w:val="1"/>
          <w:sz w:val="22"/>
          <w:szCs w:val="22"/>
        </w:rPr>
        <w:t xml:space="preserve">      </w:t>
      </w:r>
      <w:r>
        <w:rPr>
          <w:rFonts w:hint="eastAsia" w:ascii="方正仿宋_GB2312" w:hAnsi="方正仿宋_GB2312" w:eastAsia="方正仿宋_GB2312" w:cs="方正仿宋_GB2312"/>
          <w:spacing w:val="-15"/>
          <w:sz w:val="22"/>
          <w:szCs w:val="22"/>
        </w:rPr>
        <w:t>真</w:t>
      </w:r>
      <w:r>
        <w:rPr>
          <w:rFonts w:hint="eastAsia" w:ascii="方正仿宋_GB2312" w:hAnsi="方正仿宋_GB2312" w:eastAsia="方正仿宋_GB2312" w:cs="方正仿宋_GB2312"/>
          <w:spacing w:val="-78"/>
          <w:sz w:val="22"/>
          <w:szCs w:val="22"/>
        </w:rPr>
        <w:t xml:space="preserve"> </w:t>
      </w:r>
      <w:r>
        <w:rPr>
          <w:rFonts w:hint="eastAsia" w:ascii="方正仿宋_GB2312" w:hAnsi="方正仿宋_GB2312" w:eastAsia="方正仿宋_GB2312" w:cs="方正仿宋_GB2312"/>
          <w:spacing w:val="-15"/>
          <w:sz w:val="22"/>
          <w:szCs w:val="22"/>
        </w:rPr>
        <w:t>：</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
          <w:sz w:val="22"/>
          <w:szCs w:val="22"/>
        </w:rPr>
        <w:t xml:space="preserve">         </w:t>
      </w:r>
      <w:r>
        <w:rPr>
          <w:rFonts w:hint="eastAsia" w:ascii="方正仿宋_GB2312" w:hAnsi="方正仿宋_GB2312" w:eastAsia="方正仿宋_GB2312" w:cs="方正仿宋_GB2312"/>
          <w:spacing w:val="-15"/>
          <w:sz w:val="22"/>
          <w:szCs w:val="22"/>
        </w:rPr>
        <w:t>传</w:t>
      </w:r>
      <w:r>
        <w:rPr>
          <w:rFonts w:hint="eastAsia" w:ascii="方正仿宋_GB2312" w:hAnsi="方正仿宋_GB2312" w:eastAsia="方正仿宋_GB2312" w:cs="方正仿宋_GB2312"/>
          <w:spacing w:val="1"/>
          <w:sz w:val="22"/>
          <w:szCs w:val="22"/>
        </w:rPr>
        <w:t xml:space="preserve">      </w:t>
      </w:r>
      <w:r>
        <w:rPr>
          <w:rFonts w:hint="eastAsia" w:ascii="方正仿宋_GB2312" w:hAnsi="方正仿宋_GB2312" w:eastAsia="方正仿宋_GB2312" w:cs="方正仿宋_GB2312"/>
          <w:spacing w:val="-15"/>
          <w:sz w:val="22"/>
          <w:szCs w:val="22"/>
        </w:rPr>
        <w:t>真</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15"/>
          <w:sz w:val="22"/>
          <w:szCs w:val="22"/>
        </w:rPr>
        <w:t>：</w:t>
      </w:r>
      <w:r>
        <w:rPr>
          <w:rFonts w:hint="eastAsia" w:ascii="方正仿宋_GB2312" w:hAnsi="方正仿宋_GB2312" w:eastAsia="方正仿宋_GB2312" w:cs="方正仿宋_GB2312"/>
          <w:sz w:val="22"/>
          <w:szCs w:val="22"/>
          <w:u w:val="single" w:color="auto"/>
        </w:rPr>
        <w:t xml:space="preserve">                   </w:t>
      </w:r>
    </w:p>
    <w:p w14:paraId="1F2876ED">
      <w:pPr>
        <w:pStyle w:val="2"/>
        <w:keepNext w:val="0"/>
        <w:keepLines w:val="0"/>
        <w:pageBreakBefore w:val="0"/>
        <w:widowControl/>
        <w:kinsoku/>
        <w:wordWrap w:val="0"/>
        <w:overflowPunct/>
        <w:topLinePunct w:val="0"/>
        <w:autoSpaceDE w:val="0"/>
        <w:autoSpaceDN w:val="0"/>
        <w:bidi w:val="0"/>
        <w:adjustRightInd w:val="0"/>
        <w:snapToGrid w:val="0"/>
        <w:spacing w:before="139" w:line="221" w:lineRule="auto"/>
        <w:ind w:left="441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3"/>
          <w:sz w:val="22"/>
          <w:szCs w:val="22"/>
        </w:rPr>
        <w:t>开</w:t>
      </w:r>
      <w:r>
        <w:rPr>
          <w:rFonts w:hint="eastAsia" w:ascii="方正仿宋_GB2312" w:hAnsi="方正仿宋_GB2312" w:eastAsia="方正仿宋_GB2312" w:cs="方正仿宋_GB2312"/>
          <w:spacing w:val="7"/>
          <w:sz w:val="22"/>
          <w:szCs w:val="22"/>
        </w:rPr>
        <w:t xml:space="preserve"> </w:t>
      </w:r>
      <w:r>
        <w:rPr>
          <w:rFonts w:hint="eastAsia" w:ascii="方正仿宋_GB2312" w:hAnsi="方正仿宋_GB2312" w:eastAsia="方正仿宋_GB2312" w:cs="方正仿宋_GB2312"/>
          <w:spacing w:val="-13"/>
          <w:sz w:val="22"/>
          <w:szCs w:val="22"/>
        </w:rPr>
        <w:t>户</w:t>
      </w:r>
      <w:r>
        <w:rPr>
          <w:rFonts w:hint="eastAsia" w:ascii="方正仿宋_GB2312" w:hAnsi="方正仿宋_GB2312" w:eastAsia="方正仿宋_GB2312" w:cs="方正仿宋_GB2312"/>
          <w:spacing w:val="9"/>
          <w:sz w:val="22"/>
          <w:szCs w:val="22"/>
        </w:rPr>
        <w:t xml:space="preserve"> </w:t>
      </w:r>
      <w:r>
        <w:rPr>
          <w:rFonts w:hint="eastAsia" w:ascii="方正仿宋_GB2312" w:hAnsi="方正仿宋_GB2312" w:eastAsia="方正仿宋_GB2312" w:cs="方正仿宋_GB2312"/>
          <w:spacing w:val="-13"/>
          <w:sz w:val="22"/>
          <w:szCs w:val="22"/>
        </w:rPr>
        <w:t>银</w:t>
      </w:r>
      <w:r>
        <w:rPr>
          <w:rFonts w:hint="eastAsia" w:ascii="方正仿宋_GB2312" w:hAnsi="方正仿宋_GB2312" w:eastAsia="方正仿宋_GB2312" w:cs="方正仿宋_GB2312"/>
          <w:spacing w:val="10"/>
          <w:sz w:val="22"/>
          <w:szCs w:val="22"/>
        </w:rPr>
        <w:t xml:space="preserve"> </w:t>
      </w:r>
      <w:r>
        <w:rPr>
          <w:rFonts w:hint="eastAsia" w:ascii="方正仿宋_GB2312" w:hAnsi="方正仿宋_GB2312" w:eastAsia="方正仿宋_GB2312" w:cs="方正仿宋_GB2312"/>
          <w:spacing w:val="-13"/>
          <w:sz w:val="22"/>
          <w:szCs w:val="22"/>
        </w:rPr>
        <w:t>行</w:t>
      </w:r>
      <w:r>
        <w:rPr>
          <w:rFonts w:hint="eastAsia" w:ascii="方正仿宋_GB2312" w:hAnsi="方正仿宋_GB2312" w:eastAsia="方正仿宋_GB2312" w:cs="方正仿宋_GB2312"/>
          <w:spacing w:val="-82"/>
          <w:sz w:val="22"/>
          <w:szCs w:val="22"/>
        </w:rPr>
        <w:t xml:space="preserve"> </w:t>
      </w:r>
      <w:r>
        <w:rPr>
          <w:rFonts w:hint="eastAsia" w:ascii="方正仿宋_GB2312" w:hAnsi="方正仿宋_GB2312" w:eastAsia="方正仿宋_GB2312" w:cs="方正仿宋_GB2312"/>
          <w:spacing w:val="-13"/>
          <w:sz w:val="22"/>
          <w:szCs w:val="22"/>
        </w:rPr>
        <w:t>：</w:t>
      </w:r>
      <w:r>
        <w:rPr>
          <w:rFonts w:hint="eastAsia" w:ascii="方正仿宋_GB2312" w:hAnsi="方正仿宋_GB2312" w:eastAsia="方正仿宋_GB2312" w:cs="方正仿宋_GB2312"/>
          <w:sz w:val="22"/>
          <w:szCs w:val="22"/>
          <w:u w:val="single" w:color="auto"/>
        </w:rPr>
        <w:t xml:space="preserve">                   </w:t>
      </w:r>
    </w:p>
    <w:p w14:paraId="07CAF699">
      <w:pPr>
        <w:pStyle w:val="2"/>
        <w:keepNext w:val="0"/>
        <w:keepLines w:val="0"/>
        <w:pageBreakBefore w:val="0"/>
        <w:widowControl/>
        <w:kinsoku/>
        <w:wordWrap w:val="0"/>
        <w:overflowPunct/>
        <w:topLinePunct w:val="0"/>
        <w:autoSpaceDE w:val="0"/>
        <w:autoSpaceDN w:val="0"/>
        <w:bidi w:val="0"/>
        <w:adjustRightInd w:val="0"/>
        <w:snapToGrid w:val="0"/>
        <w:spacing w:before="137" w:line="222" w:lineRule="auto"/>
        <w:ind w:left="44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8"/>
          <w:sz w:val="22"/>
          <w:szCs w:val="22"/>
        </w:rPr>
        <w:t>账</w:t>
      </w:r>
      <w:r>
        <w:rPr>
          <w:rFonts w:hint="eastAsia" w:ascii="方正仿宋_GB2312" w:hAnsi="方正仿宋_GB2312" w:eastAsia="方正仿宋_GB2312" w:cs="方正仿宋_GB2312"/>
          <w:spacing w:val="1"/>
          <w:sz w:val="22"/>
          <w:szCs w:val="22"/>
        </w:rPr>
        <w:t xml:space="preserve">       </w:t>
      </w:r>
      <w:r>
        <w:rPr>
          <w:rFonts w:hint="eastAsia" w:ascii="方正仿宋_GB2312" w:hAnsi="方正仿宋_GB2312" w:eastAsia="方正仿宋_GB2312" w:cs="方正仿宋_GB2312"/>
          <w:spacing w:val="-18"/>
          <w:sz w:val="22"/>
          <w:szCs w:val="22"/>
        </w:rPr>
        <w:t>号</w:t>
      </w:r>
      <w:r>
        <w:rPr>
          <w:rFonts w:hint="eastAsia" w:ascii="方正仿宋_GB2312" w:hAnsi="方正仿宋_GB2312" w:eastAsia="方正仿宋_GB2312" w:cs="方正仿宋_GB2312"/>
          <w:spacing w:val="-77"/>
          <w:sz w:val="22"/>
          <w:szCs w:val="22"/>
        </w:rPr>
        <w:t xml:space="preserve"> </w:t>
      </w:r>
      <w:r>
        <w:rPr>
          <w:rFonts w:hint="eastAsia" w:ascii="方正仿宋_GB2312" w:hAnsi="方正仿宋_GB2312" w:eastAsia="方正仿宋_GB2312" w:cs="方正仿宋_GB2312"/>
          <w:spacing w:val="-18"/>
          <w:sz w:val="22"/>
          <w:szCs w:val="22"/>
        </w:rPr>
        <w:t>：</w:t>
      </w:r>
      <w:r>
        <w:rPr>
          <w:rFonts w:hint="eastAsia" w:ascii="方正仿宋_GB2312" w:hAnsi="方正仿宋_GB2312" w:eastAsia="方正仿宋_GB2312" w:cs="方正仿宋_GB2312"/>
          <w:sz w:val="22"/>
          <w:szCs w:val="22"/>
          <w:u w:val="single" w:color="auto"/>
        </w:rPr>
        <w:t xml:space="preserve">                   </w:t>
      </w:r>
    </w:p>
    <w:p w14:paraId="14E9FC4B">
      <w:pPr>
        <w:pStyle w:val="2"/>
        <w:keepNext w:val="0"/>
        <w:keepLines w:val="0"/>
        <w:pageBreakBefore w:val="0"/>
        <w:widowControl/>
        <w:kinsoku/>
        <w:wordWrap w:val="0"/>
        <w:overflowPunct/>
        <w:topLinePunct w:val="0"/>
        <w:autoSpaceDE w:val="0"/>
        <w:autoSpaceDN w:val="0"/>
        <w:bidi w:val="0"/>
        <w:adjustRightInd w:val="0"/>
        <w:snapToGrid w:val="0"/>
        <w:spacing w:before="240" w:line="219" w:lineRule="auto"/>
        <w:ind w:left="2934"/>
        <w:textAlignment w:val="baseline"/>
        <w:rPr>
          <w:rFonts w:hint="eastAsia" w:ascii="方正仿宋_GB2312" w:hAnsi="方正仿宋_GB2312" w:eastAsia="方正仿宋_GB2312" w:cs="方正仿宋_GB2312"/>
          <w:b/>
          <w:bCs/>
          <w:spacing w:val="-3"/>
          <w:sz w:val="28"/>
          <w:szCs w:val="28"/>
        </w:rPr>
      </w:pPr>
    </w:p>
    <w:p w14:paraId="398BE76A">
      <w:pPr>
        <w:pStyle w:val="2"/>
        <w:keepNext w:val="0"/>
        <w:keepLines w:val="0"/>
        <w:pageBreakBefore w:val="0"/>
        <w:widowControl/>
        <w:kinsoku/>
        <w:wordWrap w:val="0"/>
        <w:overflowPunct/>
        <w:topLinePunct w:val="0"/>
        <w:autoSpaceDE w:val="0"/>
        <w:autoSpaceDN w:val="0"/>
        <w:bidi w:val="0"/>
        <w:adjustRightInd w:val="0"/>
        <w:snapToGrid w:val="0"/>
        <w:spacing w:before="240" w:line="219" w:lineRule="auto"/>
        <w:ind w:left="2934"/>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第二节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政府采购合同通用条款</w:t>
      </w:r>
    </w:p>
    <w:p w14:paraId="5D8BB083">
      <w:pPr>
        <w:pStyle w:val="2"/>
        <w:keepNext w:val="0"/>
        <w:keepLines w:val="0"/>
        <w:pageBreakBefore w:val="0"/>
        <w:widowControl/>
        <w:kinsoku/>
        <w:wordWrap w:val="0"/>
        <w:overflowPunct/>
        <w:topLinePunct w:val="0"/>
        <w:autoSpaceDE w:val="0"/>
        <w:autoSpaceDN w:val="0"/>
        <w:bidi w:val="0"/>
        <w:adjustRightInd w:val="0"/>
        <w:snapToGrid w:val="0"/>
        <w:spacing w:before="102" w:line="221"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8"/>
          <w:sz w:val="22"/>
          <w:szCs w:val="22"/>
        </w:rPr>
        <w:t>1.定义</w:t>
      </w:r>
    </w:p>
    <w:p w14:paraId="03D3E4F0">
      <w:pPr>
        <w:pStyle w:val="2"/>
        <w:keepNext w:val="0"/>
        <w:keepLines w:val="0"/>
        <w:pageBreakBefore w:val="0"/>
        <w:widowControl/>
        <w:kinsoku/>
        <w:wordWrap w:val="0"/>
        <w:overflowPunct/>
        <w:topLinePunct w:val="0"/>
        <w:autoSpaceDE w:val="0"/>
        <w:autoSpaceDN w:val="0"/>
        <w:bidi w:val="0"/>
        <w:adjustRightInd w:val="0"/>
        <w:snapToGrid w:val="0"/>
        <w:spacing w:before="118" w:line="221"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1.1合同当事人</w:t>
      </w:r>
    </w:p>
    <w:p w14:paraId="1DCFB4D1">
      <w:pPr>
        <w:pStyle w:val="2"/>
        <w:keepNext w:val="0"/>
        <w:keepLines w:val="0"/>
        <w:pageBreakBefore w:val="0"/>
        <w:widowControl/>
        <w:kinsoku/>
        <w:wordWrap w:val="0"/>
        <w:overflowPunct/>
        <w:topLinePunct w:val="0"/>
        <w:autoSpaceDE w:val="0"/>
        <w:autoSpaceDN w:val="0"/>
        <w:bidi w:val="0"/>
        <w:adjustRightInd w:val="0"/>
        <w:snapToGrid w:val="0"/>
        <w:spacing w:before="116" w:line="319" w:lineRule="auto"/>
        <w:ind w:left="27" w:right="145" w:firstLine="42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（1）采购人（以</w:t>
      </w:r>
      <w:r>
        <w:rPr>
          <w:rFonts w:hint="eastAsia" w:ascii="方正仿宋_GB2312" w:hAnsi="方正仿宋_GB2312" w:eastAsia="方正仿宋_GB2312" w:cs="方正仿宋_GB2312"/>
          <w:sz w:val="22"/>
          <w:szCs w:val="22"/>
          <w:lang w:eastAsia="zh-CN"/>
        </w:rPr>
        <w:t>下简</w:t>
      </w:r>
      <w:r>
        <w:rPr>
          <w:rFonts w:hint="eastAsia" w:ascii="方正仿宋_GB2312" w:hAnsi="方正仿宋_GB2312" w:eastAsia="方正仿宋_GB2312" w:cs="方正仿宋_GB2312"/>
          <w:sz w:val="22"/>
          <w:szCs w:val="22"/>
        </w:rPr>
        <w:t>称甲方）是指使用财政性资金，通过</w:t>
      </w:r>
      <w:r>
        <w:rPr>
          <w:rFonts w:hint="eastAsia" w:ascii="方正仿宋_GB2312" w:hAnsi="方正仿宋_GB2312" w:eastAsia="方正仿宋_GB2312" w:cs="方正仿宋_GB2312"/>
          <w:spacing w:val="-1"/>
          <w:sz w:val="22"/>
          <w:szCs w:val="22"/>
        </w:rPr>
        <w:t>政府采购方式向供应商购买货物、服务</w:t>
      </w:r>
      <w:r>
        <w:rPr>
          <w:rFonts w:hint="eastAsia" w:ascii="方正仿宋_GB2312" w:hAnsi="方正仿宋_GB2312" w:eastAsia="方正仿宋_GB2312" w:cs="方正仿宋_GB2312"/>
          <w:spacing w:val="-3"/>
          <w:sz w:val="22"/>
          <w:szCs w:val="22"/>
        </w:rPr>
        <w:t>的国家机关、事业单位、团体组织。本次采购的甲方名称、地址见</w:t>
      </w:r>
      <w:r>
        <w:rPr>
          <w:rFonts w:hint="eastAsia" w:ascii="方正仿宋_GB2312" w:hAnsi="方正仿宋_GB2312" w:eastAsia="方正仿宋_GB2312" w:cs="方正仿宋_GB2312"/>
          <w:b/>
          <w:bCs/>
          <w:spacing w:val="-3"/>
          <w:sz w:val="22"/>
          <w:szCs w:val="22"/>
        </w:rPr>
        <w:t>【政府采购合同专用条款】。</w:t>
      </w:r>
    </w:p>
    <w:p w14:paraId="0E83D817">
      <w:pPr>
        <w:pStyle w:val="2"/>
        <w:keepNext w:val="0"/>
        <w:keepLines w:val="0"/>
        <w:pageBreakBefore w:val="0"/>
        <w:widowControl/>
        <w:kinsoku/>
        <w:wordWrap w:val="0"/>
        <w:overflowPunct/>
        <w:topLinePunct w:val="0"/>
        <w:autoSpaceDE w:val="0"/>
        <w:autoSpaceDN w:val="0"/>
        <w:bidi w:val="0"/>
        <w:adjustRightInd w:val="0"/>
        <w:snapToGrid w:val="0"/>
        <w:spacing w:line="318" w:lineRule="auto"/>
        <w:ind w:left="11" w:right="145"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（2）供应商（以</w:t>
      </w:r>
      <w:r>
        <w:rPr>
          <w:rFonts w:hint="eastAsia" w:ascii="方正仿宋_GB2312" w:hAnsi="方正仿宋_GB2312" w:eastAsia="方正仿宋_GB2312" w:cs="方正仿宋_GB2312"/>
          <w:sz w:val="22"/>
          <w:szCs w:val="22"/>
          <w:lang w:eastAsia="zh-CN"/>
        </w:rPr>
        <w:t>下简</w:t>
      </w:r>
      <w:r>
        <w:rPr>
          <w:rFonts w:hint="eastAsia" w:ascii="方正仿宋_GB2312" w:hAnsi="方正仿宋_GB2312" w:eastAsia="方正仿宋_GB2312" w:cs="方正仿宋_GB2312"/>
          <w:sz w:val="22"/>
          <w:szCs w:val="22"/>
        </w:rPr>
        <w:t>称乙方）是指参加政府采购活动而取</w:t>
      </w:r>
      <w:r>
        <w:rPr>
          <w:rFonts w:hint="eastAsia" w:ascii="方正仿宋_GB2312" w:hAnsi="方正仿宋_GB2312" w:eastAsia="方正仿宋_GB2312" w:cs="方正仿宋_GB2312"/>
          <w:spacing w:val="-1"/>
          <w:sz w:val="22"/>
          <w:szCs w:val="22"/>
        </w:rPr>
        <w:t>得中标结果，并向采购人提供货物、服务的法人、其他组织或者自然人。</w:t>
      </w:r>
    </w:p>
    <w:p w14:paraId="044CECD9">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1.2</w:t>
      </w:r>
      <w:r>
        <w:rPr>
          <w:rFonts w:hint="eastAsia" w:ascii="方正仿宋_GB2312" w:hAnsi="方正仿宋_GB2312" w:eastAsia="方正仿宋_GB2312" w:cs="方正仿宋_GB2312"/>
          <w:spacing w:val="-36"/>
          <w:sz w:val="22"/>
          <w:szCs w:val="22"/>
        </w:rPr>
        <w:t xml:space="preserve"> </w:t>
      </w:r>
      <w:r>
        <w:rPr>
          <w:rFonts w:hint="eastAsia" w:ascii="方正仿宋_GB2312" w:hAnsi="方正仿宋_GB2312" w:eastAsia="方正仿宋_GB2312" w:cs="方正仿宋_GB2312"/>
          <w:spacing w:val="-3"/>
          <w:sz w:val="22"/>
          <w:szCs w:val="22"/>
        </w:rPr>
        <w:t>本合同下列术语应解释为：</w:t>
      </w:r>
    </w:p>
    <w:p w14:paraId="5E13D03C">
      <w:pPr>
        <w:pStyle w:val="2"/>
        <w:keepNext w:val="0"/>
        <w:keepLines w:val="0"/>
        <w:pageBreakBefore w:val="0"/>
        <w:widowControl/>
        <w:kinsoku/>
        <w:wordWrap w:val="0"/>
        <w:overflowPunct/>
        <w:topLinePunct w:val="0"/>
        <w:autoSpaceDE w:val="0"/>
        <w:autoSpaceDN w:val="0"/>
        <w:bidi w:val="0"/>
        <w:adjustRightInd w:val="0"/>
        <w:snapToGrid w:val="0"/>
        <w:spacing w:before="120" w:line="318" w:lineRule="auto"/>
        <w:ind w:left="9" w:right="75"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（1）“合同</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4"/>
          <w:sz w:val="22"/>
          <w:szCs w:val="22"/>
        </w:rPr>
        <w:t>”系指甲乙双方签署的、政府</w:t>
      </w:r>
      <w:r>
        <w:rPr>
          <w:rFonts w:hint="eastAsia" w:ascii="方正仿宋_GB2312" w:hAnsi="方正仿宋_GB2312" w:eastAsia="方正仿宋_GB2312" w:cs="方正仿宋_GB2312"/>
          <w:spacing w:val="-5"/>
          <w:sz w:val="22"/>
          <w:szCs w:val="22"/>
        </w:rPr>
        <w:t>采购合同协议书中载明的甲乙双方所达成的协议，包括</w:t>
      </w:r>
      <w:r>
        <w:rPr>
          <w:rFonts w:hint="eastAsia" w:ascii="方正仿宋_GB2312" w:hAnsi="方正仿宋_GB2312" w:eastAsia="方正仿宋_GB2312" w:cs="方正仿宋_GB2312"/>
          <w:sz w:val="22"/>
          <w:szCs w:val="22"/>
        </w:rPr>
        <w:t>所有的附件、附录和上述文件所提到的构成</w:t>
      </w:r>
      <w:r>
        <w:rPr>
          <w:rFonts w:hint="eastAsia" w:ascii="方正仿宋_GB2312" w:hAnsi="方正仿宋_GB2312" w:eastAsia="方正仿宋_GB2312" w:cs="方正仿宋_GB2312"/>
          <w:spacing w:val="-1"/>
          <w:sz w:val="22"/>
          <w:szCs w:val="22"/>
        </w:rPr>
        <w:t>合同的所有文件。</w:t>
      </w:r>
    </w:p>
    <w:p w14:paraId="289E51C8">
      <w:pPr>
        <w:pStyle w:val="2"/>
        <w:keepNext w:val="0"/>
        <w:keepLines w:val="0"/>
        <w:pageBreakBefore w:val="0"/>
        <w:widowControl/>
        <w:kinsoku/>
        <w:wordWrap w:val="0"/>
        <w:overflowPunct/>
        <w:topLinePunct w:val="0"/>
        <w:autoSpaceDE w:val="0"/>
        <w:autoSpaceDN w:val="0"/>
        <w:bidi w:val="0"/>
        <w:adjustRightInd w:val="0"/>
        <w:snapToGrid w:val="0"/>
        <w:spacing w:before="1" w:line="218" w:lineRule="auto"/>
        <w:jc w:val="righ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（2）“合同价</w:t>
      </w:r>
      <w:r>
        <w:rPr>
          <w:rFonts w:hint="eastAsia" w:ascii="方正仿宋_GB2312" w:hAnsi="方正仿宋_GB2312" w:eastAsia="方正仿宋_GB2312" w:cs="方正仿宋_GB2312"/>
          <w:spacing w:val="-70"/>
          <w:sz w:val="22"/>
          <w:szCs w:val="22"/>
        </w:rPr>
        <w:t xml:space="preserve"> </w:t>
      </w:r>
      <w:r>
        <w:rPr>
          <w:rFonts w:hint="eastAsia" w:ascii="方正仿宋_GB2312" w:hAnsi="方正仿宋_GB2312" w:eastAsia="方正仿宋_GB2312" w:cs="方正仿宋_GB2312"/>
          <w:spacing w:val="-8"/>
          <w:sz w:val="22"/>
          <w:szCs w:val="22"/>
        </w:rPr>
        <w:t>”系指根据本合同规定乙方在正确地完全履行合同义务后甲方应支付给乙方的价款。</w:t>
      </w:r>
    </w:p>
    <w:p w14:paraId="236C6ADA">
      <w:pPr>
        <w:pStyle w:val="2"/>
        <w:keepNext w:val="0"/>
        <w:keepLines w:val="0"/>
        <w:pageBreakBefore w:val="0"/>
        <w:widowControl/>
        <w:kinsoku/>
        <w:wordWrap w:val="0"/>
        <w:overflowPunct/>
        <w:topLinePunct w:val="0"/>
        <w:autoSpaceDE w:val="0"/>
        <w:autoSpaceDN w:val="0"/>
        <w:bidi w:val="0"/>
        <w:adjustRightInd w:val="0"/>
        <w:snapToGrid w:val="0"/>
        <w:spacing w:before="122" w:line="318" w:lineRule="auto"/>
        <w:ind w:left="12" w:right="75"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（3）“货物</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4"/>
          <w:sz w:val="22"/>
          <w:szCs w:val="22"/>
        </w:rPr>
        <w:t>”系指乙方根据本合同规定须</w:t>
      </w:r>
      <w:r>
        <w:rPr>
          <w:rFonts w:hint="eastAsia" w:ascii="方正仿宋_GB2312" w:hAnsi="方正仿宋_GB2312" w:eastAsia="方正仿宋_GB2312" w:cs="方正仿宋_GB2312"/>
          <w:spacing w:val="-5"/>
          <w:sz w:val="22"/>
          <w:szCs w:val="22"/>
        </w:rPr>
        <w:t>向甲方提供的各种形态和种类的物品，包括原材料、设</w:t>
      </w:r>
      <w:r>
        <w:rPr>
          <w:rFonts w:hint="eastAsia" w:ascii="方正仿宋_GB2312" w:hAnsi="方正仿宋_GB2312" w:eastAsia="方正仿宋_GB2312" w:cs="方正仿宋_GB2312"/>
          <w:sz w:val="22"/>
          <w:szCs w:val="22"/>
        </w:rPr>
        <w:t>备、产品（包括软件）及相关的</w:t>
      </w:r>
      <w:r>
        <w:rPr>
          <w:rFonts w:hint="eastAsia" w:ascii="方正仿宋_GB2312" w:hAnsi="方正仿宋_GB2312" w:eastAsia="方正仿宋_GB2312" w:cs="方正仿宋_GB2312"/>
          <w:sz w:val="22"/>
          <w:szCs w:val="22"/>
          <w:lang w:eastAsia="zh-CN"/>
        </w:rPr>
        <w:t>其他</w:t>
      </w:r>
      <w:r>
        <w:rPr>
          <w:rFonts w:hint="eastAsia" w:ascii="方正仿宋_GB2312" w:hAnsi="方正仿宋_GB2312" w:eastAsia="方正仿宋_GB2312" w:cs="方正仿宋_GB2312"/>
          <w:sz w:val="22"/>
          <w:szCs w:val="22"/>
        </w:rPr>
        <w:t>备品备件、工具、手册</w:t>
      </w:r>
      <w:r>
        <w:rPr>
          <w:rFonts w:hint="eastAsia" w:ascii="方正仿宋_GB2312" w:hAnsi="方正仿宋_GB2312" w:eastAsia="方正仿宋_GB2312" w:cs="方正仿宋_GB2312"/>
          <w:spacing w:val="-1"/>
          <w:sz w:val="22"/>
          <w:szCs w:val="22"/>
        </w:rPr>
        <w:t>及其它技术资料和材料。</w:t>
      </w:r>
    </w:p>
    <w:p w14:paraId="47702FDC">
      <w:pPr>
        <w:pStyle w:val="2"/>
        <w:keepNext w:val="0"/>
        <w:keepLines w:val="0"/>
        <w:pageBreakBefore w:val="0"/>
        <w:widowControl/>
        <w:kinsoku/>
        <w:wordWrap w:val="0"/>
        <w:overflowPunct/>
        <w:topLinePunct w:val="0"/>
        <w:autoSpaceDE w:val="0"/>
        <w:autoSpaceDN w:val="0"/>
        <w:bidi w:val="0"/>
        <w:adjustRightInd w:val="0"/>
        <w:snapToGrid w:val="0"/>
        <w:spacing w:before="3" w:line="318" w:lineRule="auto"/>
        <w:ind w:left="10" w:right="77"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（4）“服务</w:t>
      </w:r>
      <w:r>
        <w:rPr>
          <w:rFonts w:hint="eastAsia" w:ascii="方正仿宋_GB2312" w:hAnsi="方正仿宋_GB2312" w:eastAsia="方正仿宋_GB2312" w:cs="方正仿宋_GB2312"/>
          <w:spacing w:val="-84"/>
          <w:sz w:val="22"/>
          <w:szCs w:val="22"/>
        </w:rPr>
        <w:t xml:space="preserve"> </w:t>
      </w:r>
      <w:r>
        <w:rPr>
          <w:rFonts w:hint="eastAsia" w:ascii="方正仿宋_GB2312" w:hAnsi="方正仿宋_GB2312" w:eastAsia="方正仿宋_GB2312" w:cs="方正仿宋_GB2312"/>
          <w:spacing w:val="-4"/>
          <w:sz w:val="22"/>
          <w:szCs w:val="22"/>
        </w:rPr>
        <w:t>”系指根据合同规定，乙方应</w:t>
      </w:r>
      <w:r>
        <w:rPr>
          <w:rFonts w:hint="eastAsia" w:ascii="方正仿宋_GB2312" w:hAnsi="方正仿宋_GB2312" w:eastAsia="方正仿宋_GB2312" w:cs="方正仿宋_GB2312"/>
          <w:spacing w:val="-5"/>
          <w:sz w:val="22"/>
          <w:szCs w:val="22"/>
        </w:rPr>
        <w:t>提供的技术、管理和</w:t>
      </w:r>
      <w:r>
        <w:rPr>
          <w:rFonts w:hint="eastAsia" w:ascii="方正仿宋_GB2312" w:hAnsi="方正仿宋_GB2312" w:eastAsia="方正仿宋_GB2312" w:cs="方正仿宋_GB2312"/>
          <w:spacing w:val="-5"/>
          <w:sz w:val="22"/>
          <w:szCs w:val="22"/>
          <w:lang w:eastAsia="zh-CN"/>
        </w:rPr>
        <w:t>其他</w:t>
      </w:r>
      <w:r>
        <w:rPr>
          <w:rFonts w:hint="eastAsia" w:ascii="方正仿宋_GB2312" w:hAnsi="方正仿宋_GB2312" w:eastAsia="方正仿宋_GB2312" w:cs="方正仿宋_GB2312"/>
          <w:spacing w:val="-5"/>
          <w:sz w:val="22"/>
          <w:szCs w:val="22"/>
        </w:rPr>
        <w:t>服务，包括但不限于：管理和</w:t>
      </w:r>
      <w:r>
        <w:rPr>
          <w:rFonts w:hint="eastAsia" w:ascii="方正仿宋_GB2312" w:hAnsi="方正仿宋_GB2312" w:eastAsia="方正仿宋_GB2312" w:cs="方正仿宋_GB2312"/>
          <w:spacing w:val="-1"/>
          <w:sz w:val="22"/>
          <w:szCs w:val="22"/>
        </w:rPr>
        <w:t>质量保证、运输、保险、检验、现场准备、安装、集成、调试、培训、维修、技术</w:t>
      </w:r>
      <w:r>
        <w:rPr>
          <w:rFonts w:hint="eastAsia" w:ascii="方正仿宋_GB2312" w:hAnsi="方正仿宋_GB2312" w:eastAsia="方正仿宋_GB2312" w:cs="方正仿宋_GB2312"/>
          <w:spacing w:val="-2"/>
          <w:sz w:val="22"/>
          <w:szCs w:val="22"/>
        </w:rPr>
        <w:t>支持等以及合同中</w:t>
      </w:r>
      <w:r>
        <w:rPr>
          <w:rFonts w:hint="eastAsia" w:ascii="方正仿宋_GB2312" w:hAnsi="方正仿宋_GB2312" w:eastAsia="方正仿宋_GB2312" w:cs="方正仿宋_GB2312"/>
          <w:spacing w:val="-1"/>
          <w:sz w:val="22"/>
          <w:szCs w:val="22"/>
        </w:rPr>
        <w:t>规定乙方应承担的其它义务。</w:t>
      </w:r>
    </w:p>
    <w:p w14:paraId="79F95947">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（5）“合同条款</w:t>
      </w:r>
      <w:r>
        <w:rPr>
          <w:rFonts w:hint="eastAsia" w:ascii="方正仿宋_GB2312" w:hAnsi="方正仿宋_GB2312" w:eastAsia="方正仿宋_GB2312" w:cs="方正仿宋_GB2312"/>
          <w:spacing w:val="-82"/>
          <w:sz w:val="22"/>
          <w:szCs w:val="22"/>
        </w:rPr>
        <w:t xml:space="preserve"> </w:t>
      </w:r>
      <w:r>
        <w:rPr>
          <w:rFonts w:hint="eastAsia" w:ascii="方正仿宋_GB2312" w:hAnsi="方正仿宋_GB2312" w:eastAsia="方正仿宋_GB2312" w:cs="方正仿宋_GB2312"/>
          <w:spacing w:val="-5"/>
          <w:sz w:val="22"/>
          <w:szCs w:val="22"/>
        </w:rPr>
        <w:t>”系指本合同及其附件、补充文件约定的全部条款。</w:t>
      </w:r>
    </w:p>
    <w:p w14:paraId="1A785223">
      <w:pPr>
        <w:pStyle w:val="2"/>
        <w:keepNext w:val="0"/>
        <w:keepLines w:val="0"/>
        <w:pageBreakBefore w:val="0"/>
        <w:widowControl/>
        <w:kinsoku/>
        <w:wordWrap w:val="0"/>
        <w:overflowPunct/>
        <w:topLinePunct w:val="0"/>
        <w:autoSpaceDE w:val="0"/>
        <w:autoSpaceDN w:val="0"/>
        <w:bidi w:val="0"/>
        <w:adjustRightInd w:val="0"/>
        <w:snapToGrid w:val="0"/>
        <w:spacing w:before="121" w:line="219" w:lineRule="auto"/>
        <w:jc w:val="righ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8"/>
          <w:sz w:val="22"/>
          <w:szCs w:val="22"/>
        </w:rPr>
        <w:t>（6）“项目现场</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8"/>
          <w:sz w:val="22"/>
          <w:szCs w:val="22"/>
        </w:rPr>
        <w:t>”系指本合同项下货物安装、运行的现场，</w:t>
      </w:r>
      <w:r>
        <w:rPr>
          <w:rFonts w:hint="eastAsia" w:ascii="方正仿宋_GB2312" w:hAnsi="方正仿宋_GB2312" w:eastAsia="方正仿宋_GB2312" w:cs="方正仿宋_GB2312"/>
          <w:spacing w:val="-9"/>
          <w:sz w:val="22"/>
          <w:szCs w:val="22"/>
        </w:rPr>
        <w:t>其名称见</w:t>
      </w:r>
      <w:r>
        <w:rPr>
          <w:rFonts w:hint="eastAsia" w:ascii="方正仿宋_GB2312" w:hAnsi="方正仿宋_GB2312" w:eastAsia="方正仿宋_GB2312" w:cs="方正仿宋_GB2312"/>
          <w:b/>
          <w:bCs/>
          <w:spacing w:val="-9"/>
          <w:sz w:val="22"/>
          <w:szCs w:val="22"/>
        </w:rPr>
        <w:t>【政府采购合同专用条款】</w:t>
      </w:r>
      <w:r>
        <w:rPr>
          <w:rFonts w:hint="eastAsia" w:ascii="方正仿宋_GB2312" w:hAnsi="方正仿宋_GB2312" w:eastAsia="方正仿宋_GB2312" w:cs="方正仿宋_GB2312"/>
          <w:spacing w:val="-9"/>
          <w:sz w:val="22"/>
          <w:szCs w:val="22"/>
        </w:rPr>
        <w:t>。</w:t>
      </w:r>
    </w:p>
    <w:p w14:paraId="015F7626">
      <w:pPr>
        <w:pStyle w:val="2"/>
        <w:keepNext w:val="0"/>
        <w:keepLines w:val="0"/>
        <w:pageBreakBefore w:val="0"/>
        <w:widowControl/>
        <w:kinsoku/>
        <w:wordWrap w:val="0"/>
        <w:overflowPunct/>
        <w:topLinePunct w:val="0"/>
        <w:autoSpaceDE w:val="0"/>
        <w:autoSpaceDN w:val="0"/>
        <w:bidi w:val="0"/>
        <w:adjustRightInd w:val="0"/>
        <w:snapToGrid w:val="0"/>
        <w:spacing w:before="118" w:line="221"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2.合同的适用范围</w:t>
      </w:r>
    </w:p>
    <w:p w14:paraId="1F4595AE">
      <w:pPr>
        <w:pStyle w:val="2"/>
        <w:keepNext w:val="0"/>
        <w:keepLines w:val="0"/>
        <w:pageBreakBefore w:val="0"/>
        <w:widowControl/>
        <w:kinsoku/>
        <w:wordWrap w:val="0"/>
        <w:overflowPunct/>
        <w:topLinePunct w:val="0"/>
        <w:autoSpaceDE w:val="0"/>
        <w:autoSpaceDN w:val="0"/>
        <w:bidi w:val="0"/>
        <w:adjustRightInd w:val="0"/>
        <w:snapToGrid w:val="0"/>
        <w:spacing w:before="116" w:line="219"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2.1 本合同条款适用于没有被本合同其他部分的条款所取代的范围。</w:t>
      </w:r>
    </w:p>
    <w:p w14:paraId="24136182">
      <w:pPr>
        <w:pStyle w:val="2"/>
        <w:keepNext w:val="0"/>
        <w:keepLines w:val="0"/>
        <w:pageBreakBefore w:val="0"/>
        <w:widowControl/>
        <w:kinsoku/>
        <w:wordWrap w:val="0"/>
        <w:overflowPunct/>
        <w:topLinePunct w:val="0"/>
        <w:autoSpaceDE w:val="0"/>
        <w:autoSpaceDN w:val="0"/>
        <w:bidi w:val="0"/>
        <w:adjustRightInd w:val="0"/>
        <w:snapToGrid w:val="0"/>
        <w:spacing w:before="120" w:line="220"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2.2 合同内容根据招标文件、投标文件而确定。</w:t>
      </w:r>
    </w:p>
    <w:p w14:paraId="34624D98">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3.合同标的及金额</w:t>
      </w:r>
    </w:p>
    <w:p w14:paraId="4011E381">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3.1 合同标的及金额应与中标结果一致。</w:t>
      </w:r>
    </w:p>
    <w:p w14:paraId="6FC0C053">
      <w:pPr>
        <w:pStyle w:val="2"/>
        <w:keepNext w:val="0"/>
        <w:keepLines w:val="0"/>
        <w:pageBreakBefore w:val="0"/>
        <w:widowControl/>
        <w:kinsoku/>
        <w:wordWrap w:val="0"/>
        <w:overflowPunct/>
        <w:topLinePunct w:val="0"/>
        <w:autoSpaceDE w:val="0"/>
        <w:autoSpaceDN w:val="0"/>
        <w:bidi w:val="0"/>
        <w:adjustRightInd w:val="0"/>
        <w:snapToGrid w:val="0"/>
        <w:spacing w:before="119" w:line="219" w:lineRule="auto"/>
        <w:ind w:left="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4.合同价款</w:t>
      </w:r>
    </w:p>
    <w:p w14:paraId="7145A835">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30" w:right="90" w:firstLine="41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4.1</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1"/>
          <w:sz w:val="22"/>
          <w:szCs w:val="22"/>
        </w:rPr>
        <w:t>具体合同价款见本合同第3.1</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1"/>
          <w:sz w:val="22"/>
          <w:szCs w:val="22"/>
        </w:rPr>
        <w:t>条。乙方为履行</w:t>
      </w:r>
      <w:r>
        <w:rPr>
          <w:rFonts w:hint="eastAsia" w:ascii="方正仿宋_GB2312" w:hAnsi="方正仿宋_GB2312" w:eastAsia="方正仿宋_GB2312" w:cs="方正仿宋_GB2312"/>
          <w:sz w:val="22"/>
          <w:szCs w:val="22"/>
        </w:rPr>
        <w:t>本合同而发生的所有费用均应包含在合同价款</w:t>
      </w:r>
      <w:r>
        <w:rPr>
          <w:rFonts w:hint="eastAsia" w:ascii="方正仿宋_GB2312" w:hAnsi="方正仿宋_GB2312" w:eastAsia="方正仿宋_GB2312" w:cs="方正仿宋_GB2312"/>
          <w:spacing w:val="-2"/>
          <w:sz w:val="22"/>
          <w:szCs w:val="22"/>
        </w:rPr>
        <w:t>中，甲方不再另行支付</w:t>
      </w:r>
      <w:r>
        <w:rPr>
          <w:rFonts w:hint="eastAsia" w:ascii="方正仿宋_GB2312" w:hAnsi="方正仿宋_GB2312" w:eastAsia="方正仿宋_GB2312" w:cs="方正仿宋_GB2312"/>
          <w:spacing w:val="-2"/>
          <w:sz w:val="22"/>
          <w:szCs w:val="22"/>
          <w:lang w:eastAsia="zh-CN"/>
        </w:rPr>
        <w:t>其他</w:t>
      </w:r>
      <w:r>
        <w:rPr>
          <w:rFonts w:hint="eastAsia" w:ascii="方正仿宋_GB2312" w:hAnsi="方正仿宋_GB2312" w:eastAsia="方正仿宋_GB2312" w:cs="方正仿宋_GB2312"/>
          <w:spacing w:val="-2"/>
          <w:sz w:val="22"/>
          <w:szCs w:val="22"/>
        </w:rPr>
        <w:t>任何费用。</w:t>
      </w:r>
    </w:p>
    <w:p w14:paraId="1CD15DAC">
      <w:pPr>
        <w:pStyle w:val="2"/>
        <w:keepNext w:val="0"/>
        <w:keepLines w:val="0"/>
        <w:pageBreakBefore w:val="0"/>
        <w:widowControl/>
        <w:kinsoku/>
        <w:wordWrap w:val="0"/>
        <w:overflowPunct/>
        <w:topLinePunct w:val="0"/>
        <w:autoSpaceDE w:val="0"/>
        <w:autoSpaceDN w:val="0"/>
        <w:bidi w:val="0"/>
        <w:adjustRightInd w:val="0"/>
        <w:snapToGrid w:val="0"/>
        <w:spacing w:before="1" w:line="220" w:lineRule="auto"/>
        <w:ind w:left="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5.履行合同的时间、地点和方式</w:t>
      </w:r>
    </w:p>
    <w:p w14:paraId="1EFF11B3">
      <w:pPr>
        <w:pStyle w:val="2"/>
        <w:keepNext w:val="0"/>
        <w:keepLines w:val="0"/>
        <w:pageBreakBefore w:val="0"/>
        <w:widowControl/>
        <w:kinsoku/>
        <w:wordWrap w:val="0"/>
        <w:overflowPunct/>
        <w:topLinePunct w:val="0"/>
        <w:autoSpaceDE w:val="0"/>
        <w:autoSpaceDN w:val="0"/>
        <w:bidi w:val="0"/>
        <w:adjustRightInd w:val="0"/>
        <w:snapToGrid w:val="0"/>
        <w:spacing w:before="117" w:line="319" w:lineRule="auto"/>
        <w:ind w:left="8" w:right="77"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5.1</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2"/>
          <w:sz w:val="22"/>
          <w:szCs w:val="22"/>
        </w:rPr>
        <w:t>乙方应当在甲方确定的时间、指定的地点履行合同，具体的交货时间、地点</w:t>
      </w:r>
      <w:r>
        <w:rPr>
          <w:rFonts w:hint="eastAsia" w:ascii="方正仿宋_GB2312" w:hAnsi="方正仿宋_GB2312" w:eastAsia="方正仿宋_GB2312" w:cs="方正仿宋_GB2312"/>
          <w:spacing w:val="-3"/>
          <w:sz w:val="22"/>
          <w:szCs w:val="22"/>
        </w:rPr>
        <w:t>和方式见</w:t>
      </w:r>
      <w:r>
        <w:rPr>
          <w:rFonts w:hint="eastAsia" w:ascii="方正仿宋_GB2312" w:hAnsi="方正仿宋_GB2312" w:eastAsia="方正仿宋_GB2312" w:cs="方正仿宋_GB2312"/>
          <w:b/>
          <w:bCs/>
          <w:spacing w:val="-3"/>
          <w:sz w:val="22"/>
          <w:szCs w:val="22"/>
        </w:rPr>
        <w:t>【政府</w:t>
      </w:r>
      <w:r>
        <w:rPr>
          <w:rFonts w:hint="eastAsia" w:ascii="方正仿宋_GB2312" w:hAnsi="方正仿宋_GB2312" w:eastAsia="方正仿宋_GB2312" w:cs="方正仿宋_GB2312"/>
          <w:b/>
          <w:bCs/>
          <w:spacing w:val="-10"/>
          <w:sz w:val="22"/>
          <w:szCs w:val="22"/>
        </w:rPr>
        <w:t>采购合同专用条款】</w:t>
      </w:r>
      <w:r>
        <w:rPr>
          <w:rFonts w:hint="eastAsia" w:ascii="方正仿宋_GB2312" w:hAnsi="方正仿宋_GB2312" w:eastAsia="方正仿宋_GB2312" w:cs="方正仿宋_GB2312"/>
          <w:spacing w:val="-10"/>
          <w:sz w:val="22"/>
          <w:szCs w:val="22"/>
        </w:rPr>
        <w:t>。</w:t>
      </w:r>
    </w:p>
    <w:p w14:paraId="2775D0E8">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5.2</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2"/>
          <w:sz w:val="22"/>
          <w:szCs w:val="22"/>
        </w:rPr>
        <w:t>乙方提供服务的应当在甲方指定的时间和地点完成服务项目。</w:t>
      </w:r>
    </w:p>
    <w:p w14:paraId="4671DA50">
      <w:pPr>
        <w:pStyle w:val="2"/>
        <w:keepNext w:val="0"/>
        <w:keepLines w:val="0"/>
        <w:pageBreakBefore w:val="0"/>
        <w:widowControl/>
        <w:kinsoku/>
        <w:wordWrap w:val="0"/>
        <w:overflowPunct/>
        <w:topLinePunct w:val="0"/>
        <w:autoSpaceDE w:val="0"/>
        <w:autoSpaceDN w:val="0"/>
        <w:bidi w:val="0"/>
        <w:adjustRightInd w:val="0"/>
        <w:snapToGrid w:val="0"/>
        <w:spacing w:before="119" w:line="219" w:lineRule="auto"/>
        <w:ind w:left="1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6.货物的验收</w:t>
      </w:r>
    </w:p>
    <w:p w14:paraId="1B69F010">
      <w:pPr>
        <w:pStyle w:val="2"/>
        <w:keepNext w:val="0"/>
        <w:keepLines w:val="0"/>
        <w:pageBreakBefore w:val="0"/>
        <w:widowControl/>
        <w:kinsoku/>
        <w:wordWrap w:val="0"/>
        <w:overflowPunct/>
        <w:topLinePunct w:val="0"/>
        <w:autoSpaceDE w:val="0"/>
        <w:autoSpaceDN w:val="0"/>
        <w:bidi w:val="0"/>
        <w:adjustRightInd w:val="0"/>
        <w:snapToGrid w:val="0"/>
        <w:spacing w:before="118" w:line="219" w:lineRule="auto"/>
        <w:ind w:left="45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6.1</w:t>
      </w:r>
      <w:r>
        <w:rPr>
          <w:rFonts w:hint="eastAsia" w:ascii="方正仿宋_GB2312" w:hAnsi="方正仿宋_GB2312" w:eastAsia="方正仿宋_GB2312" w:cs="方正仿宋_GB2312"/>
          <w:spacing w:val="37"/>
          <w:sz w:val="22"/>
          <w:szCs w:val="22"/>
        </w:rPr>
        <w:t xml:space="preserve"> </w:t>
      </w:r>
      <w:r>
        <w:rPr>
          <w:rFonts w:hint="eastAsia" w:ascii="方正仿宋_GB2312" w:hAnsi="方正仿宋_GB2312" w:eastAsia="方正仿宋_GB2312" w:cs="方正仿宋_GB2312"/>
          <w:spacing w:val="-2"/>
          <w:sz w:val="22"/>
          <w:szCs w:val="22"/>
        </w:rPr>
        <w:t>甲方在收到乙方交付的货物后应当及时组织验收。</w:t>
      </w:r>
    </w:p>
    <w:p w14:paraId="771B1D53">
      <w:pPr>
        <w:pStyle w:val="2"/>
        <w:keepNext w:val="0"/>
        <w:keepLines w:val="0"/>
        <w:pageBreakBefore w:val="0"/>
        <w:widowControl/>
        <w:kinsoku/>
        <w:wordWrap w:val="0"/>
        <w:overflowPunct/>
        <w:topLinePunct w:val="0"/>
        <w:autoSpaceDE w:val="0"/>
        <w:autoSpaceDN w:val="0"/>
        <w:bidi w:val="0"/>
        <w:adjustRightInd w:val="0"/>
        <w:snapToGrid w:val="0"/>
        <w:spacing w:before="120" w:line="318" w:lineRule="auto"/>
        <w:ind w:left="47" w:right="75" w:firstLine="40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6.2 货物的表面瑕疵，甲方应在验收时当面提出；对质量问题有异议的应在</w:t>
      </w:r>
      <w:r>
        <w:rPr>
          <w:rFonts w:hint="eastAsia" w:ascii="方正仿宋_GB2312" w:hAnsi="方正仿宋_GB2312" w:eastAsia="方正仿宋_GB2312" w:cs="方正仿宋_GB2312"/>
          <w:spacing w:val="-2"/>
          <w:sz w:val="22"/>
          <w:szCs w:val="22"/>
        </w:rPr>
        <w:t>安装调试后十个工作</w:t>
      </w:r>
      <w:r>
        <w:rPr>
          <w:rFonts w:hint="eastAsia" w:ascii="方正仿宋_GB2312" w:hAnsi="方正仿宋_GB2312" w:eastAsia="方正仿宋_GB2312" w:cs="方正仿宋_GB2312"/>
          <w:spacing w:val="-10"/>
          <w:sz w:val="22"/>
          <w:szCs w:val="22"/>
        </w:rPr>
        <w:t>日内提出。</w:t>
      </w:r>
    </w:p>
    <w:p w14:paraId="202167EF">
      <w:pPr>
        <w:pStyle w:val="2"/>
        <w:keepNext w:val="0"/>
        <w:keepLines w:val="0"/>
        <w:pageBreakBefore w:val="0"/>
        <w:widowControl/>
        <w:kinsoku/>
        <w:wordWrap w:val="0"/>
        <w:overflowPunct/>
        <w:topLinePunct w:val="0"/>
        <w:autoSpaceDE w:val="0"/>
        <w:autoSpaceDN w:val="0"/>
        <w:bidi w:val="0"/>
        <w:adjustRightInd w:val="0"/>
        <w:snapToGrid w:val="0"/>
        <w:spacing w:before="1" w:line="319" w:lineRule="auto"/>
        <w:ind w:left="12" w:right="67" w:firstLine="4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6.3 在验收过程中发现数量不足或有质量、技术等问题，乙方应负责按照甲方的要求采取补足、更换或退货等处理措施，并承担由此发生的一切费用和损失。</w:t>
      </w:r>
    </w:p>
    <w:p w14:paraId="631C6E1E">
      <w:pPr>
        <w:pStyle w:val="2"/>
        <w:keepNext w:val="0"/>
        <w:keepLines w:val="0"/>
        <w:pageBreakBefore w:val="0"/>
        <w:widowControl/>
        <w:kinsoku/>
        <w:wordWrap w:val="0"/>
        <w:overflowPunct/>
        <w:topLinePunct w:val="0"/>
        <w:autoSpaceDE w:val="0"/>
        <w:autoSpaceDN w:val="0"/>
        <w:bidi w:val="0"/>
        <w:adjustRightInd w:val="0"/>
        <w:snapToGrid w:val="0"/>
        <w:spacing w:line="319" w:lineRule="auto"/>
        <w:ind w:left="10" w:right="105" w:firstLine="442"/>
        <w:textAlignment w:val="baseline"/>
        <w:rPr>
          <w:rFonts w:hint="eastAsia" w:ascii="方正仿宋_GB2312" w:hAnsi="方正仿宋_GB2312" w:eastAsia="方正仿宋_GB2312" w:cs="方正仿宋_GB2312"/>
          <w:spacing w:val="-1"/>
          <w:sz w:val="22"/>
          <w:szCs w:val="22"/>
        </w:rPr>
      </w:pPr>
      <w:r>
        <w:rPr>
          <w:rFonts w:hint="eastAsia" w:ascii="方正仿宋_GB2312" w:hAnsi="方正仿宋_GB2312" w:eastAsia="方正仿宋_GB2312" w:cs="方正仿宋_GB2312"/>
          <w:spacing w:val="-1"/>
          <w:sz w:val="22"/>
          <w:szCs w:val="22"/>
        </w:rPr>
        <w:t>6.4 甲方在乙方按合同规定交货或安装、调试后，无正当理由而拖延接收、验收或拒绝接收、验收的，应承担因此给乙方造成的直接损失。</w:t>
      </w:r>
    </w:p>
    <w:p w14:paraId="1CE2AF7F">
      <w:pPr>
        <w:pStyle w:val="2"/>
        <w:keepNext w:val="0"/>
        <w:keepLines w:val="0"/>
        <w:pageBreakBefore w:val="0"/>
        <w:widowControl/>
        <w:kinsoku/>
        <w:wordWrap w:val="0"/>
        <w:overflowPunct/>
        <w:topLinePunct w:val="0"/>
        <w:autoSpaceDE w:val="0"/>
        <w:autoSpaceDN w:val="0"/>
        <w:bidi w:val="0"/>
        <w:adjustRightInd w:val="0"/>
        <w:snapToGrid w:val="0"/>
        <w:spacing w:before="117" w:line="319" w:lineRule="auto"/>
        <w:ind w:left="11" w:right="105" w:firstLine="44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6.5</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2"/>
          <w:sz w:val="22"/>
          <w:szCs w:val="22"/>
        </w:rPr>
        <w:t>甲方对货物进行检查验收合格后，应当收取发票并在《交货验收单》上签署验收意见及</w:t>
      </w:r>
      <w:r>
        <w:rPr>
          <w:rFonts w:hint="eastAsia" w:ascii="方正仿宋_GB2312" w:hAnsi="方正仿宋_GB2312" w:eastAsia="方正仿宋_GB2312" w:cs="方正仿宋_GB2312"/>
          <w:spacing w:val="-3"/>
          <w:sz w:val="22"/>
          <w:szCs w:val="22"/>
        </w:rPr>
        <w:t>加盖</w:t>
      </w:r>
      <w:r>
        <w:rPr>
          <w:rFonts w:hint="eastAsia" w:ascii="方正仿宋_GB2312" w:hAnsi="方正仿宋_GB2312" w:eastAsia="方正仿宋_GB2312" w:cs="方正仿宋_GB2312"/>
          <w:spacing w:val="-2"/>
          <w:sz w:val="22"/>
          <w:szCs w:val="22"/>
        </w:rPr>
        <w:t>单位印章。</w:t>
      </w:r>
    </w:p>
    <w:p w14:paraId="62A8E17F">
      <w:pPr>
        <w:pStyle w:val="2"/>
        <w:keepNext w:val="0"/>
        <w:keepLines w:val="0"/>
        <w:pageBreakBefore w:val="0"/>
        <w:widowControl/>
        <w:kinsoku/>
        <w:wordWrap w:val="0"/>
        <w:overflowPunct/>
        <w:topLinePunct w:val="0"/>
        <w:autoSpaceDE w:val="0"/>
        <w:autoSpaceDN w:val="0"/>
        <w:bidi w:val="0"/>
        <w:adjustRightInd w:val="0"/>
        <w:snapToGrid w:val="0"/>
        <w:spacing w:line="319" w:lineRule="auto"/>
        <w:ind w:left="10" w:right="105"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6.6 大型或者复杂的货物采购项目，甲方可以邀请国家认可的质量检测机构参</w:t>
      </w:r>
      <w:r>
        <w:rPr>
          <w:rFonts w:hint="eastAsia" w:ascii="方正仿宋_GB2312" w:hAnsi="方正仿宋_GB2312" w:eastAsia="方正仿宋_GB2312" w:cs="方正仿宋_GB2312"/>
          <w:spacing w:val="-2"/>
          <w:sz w:val="22"/>
          <w:szCs w:val="22"/>
        </w:rPr>
        <w:t>加验收工作，并由</w:t>
      </w:r>
      <w:r>
        <w:rPr>
          <w:rFonts w:hint="eastAsia" w:ascii="方正仿宋_GB2312" w:hAnsi="方正仿宋_GB2312" w:eastAsia="方正仿宋_GB2312" w:cs="方正仿宋_GB2312"/>
          <w:spacing w:val="-1"/>
          <w:sz w:val="22"/>
          <w:szCs w:val="22"/>
        </w:rPr>
        <w:t>其出具验收报告单。</w:t>
      </w:r>
    </w:p>
    <w:p w14:paraId="764CC123">
      <w:pPr>
        <w:pStyle w:val="2"/>
        <w:keepNext w:val="0"/>
        <w:keepLines w:val="0"/>
        <w:pageBreakBefore w:val="0"/>
        <w:widowControl/>
        <w:kinsoku/>
        <w:wordWrap w:val="0"/>
        <w:overflowPunct/>
        <w:topLinePunct w:val="0"/>
        <w:autoSpaceDE w:val="0"/>
        <w:autoSpaceDN w:val="0"/>
        <w:bidi w:val="0"/>
        <w:adjustRightInd w:val="0"/>
        <w:snapToGrid w:val="0"/>
        <w:spacing w:line="318" w:lineRule="auto"/>
        <w:ind w:left="10" w:right="105"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6.7</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2"/>
          <w:sz w:val="22"/>
          <w:szCs w:val="22"/>
        </w:rPr>
        <w:t>乙方提供的进口产品，乙方应出示中华人民共和国进出口商品检验部门出具的检验证书（招</w:t>
      </w:r>
      <w:r>
        <w:rPr>
          <w:rFonts w:hint="eastAsia" w:ascii="方正仿宋_GB2312" w:hAnsi="方正仿宋_GB2312" w:eastAsia="方正仿宋_GB2312" w:cs="方正仿宋_GB2312"/>
          <w:spacing w:val="-5"/>
          <w:sz w:val="22"/>
          <w:szCs w:val="22"/>
        </w:rPr>
        <w:t>标文件第五章采购需求另有约定的除外）。</w:t>
      </w:r>
    </w:p>
    <w:p w14:paraId="6D1B9F82">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7.货物包装要求</w:t>
      </w:r>
    </w:p>
    <w:p w14:paraId="008870DD">
      <w:pPr>
        <w:pStyle w:val="2"/>
        <w:keepNext w:val="0"/>
        <w:keepLines w:val="0"/>
        <w:pageBreakBefore w:val="0"/>
        <w:widowControl/>
        <w:kinsoku/>
        <w:wordWrap w:val="0"/>
        <w:overflowPunct/>
        <w:topLinePunct w:val="0"/>
        <w:autoSpaceDE w:val="0"/>
        <w:autoSpaceDN w:val="0"/>
        <w:bidi w:val="0"/>
        <w:adjustRightInd w:val="0"/>
        <w:snapToGrid w:val="0"/>
        <w:spacing w:before="120" w:line="319" w:lineRule="auto"/>
        <w:ind w:left="11" w:right="105"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7.1</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2"/>
          <w:sz w:val="22"/>
          <w:szCs w:val="22"/>
        </w:rPr>
        <w:t>乙方所出售的全部货物均应按标准保护措施进行包装，包装应适应于远距离运输、防潮、防</w:t>
      </w:r>
      <w:r>
        <w:rPr>
          <w:rFonts w:hint="eastAsia" w:ascii="方正仿宋_GB2312" w:hAnsi="方正仿宋_GB2312" w:eastAsia="方正仿宋_GB2312" w:cs="方正仿宋_GB2312"/>
          <w:spacing w:val="-1"/>
          <w:sz w:val="22"/>
          <w:szCs w:val="22"/>
        </w:rPr>
        <w:t>震、防锈和防野蛮装卸等要求，以确保货物安全无损地运抵指定现场。由于包装防护</w:t>
      </w:r>
      <w:r>
        <w:rPr>
          <w:rFonts w:hint="eastAsia" w:ascii="方正仿宋_GB2312" w:hAnsi="方正仿宋_GB2312" w:eastAsia="方正仿宋_GB2312" w:cs="方正仿宋_GB2312"/>
          <w:spacing w:val="-2"/>
          <w:sz w:val="22"/>
          <w:szCs w:val="22"/>
        </w:rPr>
        <w:t>措施不妥而引起</w:t>
      </w:r>
      <w:r>
        <w:rPr>
          <w:rFonts w:hint="eastAsia" w:ascii="方正仿宋_GB2312" w:hAnsi="方正仿宋_GB2312" w:eastAsia="方正仿宋_GB2312" w:cs="方正仿宋_GB2312"/>
          <w:spacing w:val="-1"/>
          <w:sz w:val="22"/>
          <w:szCs w:val="22"/>
        </w:rPr>
        <w:t>的损坏、丢失由乙方负责。</w:t>
      </w:r>
    </w:p>
    <w:p w14:paraId="4381BAD0">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45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7.2 每一个包装箱内应附一份详细装箱单、质量证书和保修保养证书。</w:t>
      </w:r>
    </w:p>
    <w:p w14:paraId="7F94749C">
      <w:pPr>
        <w:pStyle w:val="2"/>
        <w:keepNext w:val="0"/>
        <w:keepLines w:val="0"/>
        <w:pageBreakBefore w:val="0"/>
        <w:widowControl/>
        <w:kinsoku/>
        <w:wordWrap w:val="0"/>
        <w:overflowPunct/>
        <w:topLinePunct w:val="0"/>
        <w:autoSpaceDE w:val="0"/>
        <w:autoSpaceDN w:val="0"/>
        <w:bidi w:val="0"/>
        <w:adjustRightInd w:val="0"/>
        <w:snapToGrid w:val="0"/>
        <w:spacing w:before="118" w:line="220" w:lineRule="auto"/>
        <w:ind w:left="1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8.运输和保险</w:t>
      </w:r>
    </w:p>
    <w:p w14:paraId="48414657">
      <w:pPr>
        <w:pStyle w:val="2"/>
        <w:keepNext w:val="0"/>
        <w:keepLines w:val="0"/>
        <w:pageBreakBefore w:val="0"/>
        <w:widowControl/>
        <w:kinsoku/>
        <w:wordWrap w:val="0"/>
        <w:overflowPunct/>
        <w:topLinePunct w:val="0"/>
        <w:autoSpaceDE w:val="0"/>
        <w:autoSpaceDN w:val="0"/>
        <w:bidi w:val="0"/>
        <w:adjustRightInd w:val="0"/>
        <w:snapToGrid w:val="0"/>
        <w:spacing w:before="117" w:line="319" w:lineRule="auto"/>
        <w:ind w:left="8" w:right="117"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8.1</w:t>
      </w:r>
      <w:r>
        <w:rPr>
          <w:rFonts w:hint="eastAsia" w:ascii="方正仿宋_GB2312" w:hAnsi="方正仿宋_GB2312" w:eastAsia="方正仿宋_GB2312" w:cs="方正仿宋_GB2312"/>
          <w:spacing w:val="-27"/>
          <w:sz w:val="22"/>
          <w:szCs w:val="22"/>
        </w:rPr>
        <w:t xml:space="preserve"> </w:t>
      </w:r>
      <w:r>
        <w:rPr>
          <w:rFonts w:hint="eastAsia" w:ascii="方正仿宋_GB2312" w:hAnsi="方正仿宋_GB2312" w:eastAsia="方正仿宋_GB2312" w:cs="方正仿宋_GB2312"/>
          <w:spacing w:val="-1"/>
          <w:sz w:val="22"/>
          <w:szCs w:val="22"/>
        </w:rPr>
        <w:t>乙方负责办理将货物运抵本合同第</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1"/>
          <w:sz w:val="22"/>
          <w:szCs w:val="22"/>
        </w:rPr>
        <w:t>5.1</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1"/>
          <w:sz w:val="22"/>
          <w:szCs w:val="22"/>
        </w:rPr>
        <w:t>条规定的交货地</w:t>
      </w:r>
      <w:r>
        <w:rPr>
          <w:rFonts w:hint="eastAsia" w:ascii="方正仿宋_GB2312" w:hAnsi="方正仿宋_GB2312" w:eastAsia="方正仿宋_GB2312" w:cs="方正仿宋_GB2312"/>
          <w:spacing w:val="-2"/>
          <w:sz w:val="22"/>
          <w:szCs w:val="22"/>
        </w:rPr>
        <w:t>点的一切运输事项，相关费用应包括在合同总价中。</w:t>
      </w:r>
    </w:p>
    <w:p w14:paraId="56E12DC6">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8.2</w:t>
      </w:r>
      <w:r>
        <w:rPr>
          <w:rFonts w:hint="eastAsia" w:ascii="方正仿宋_GB2312" w:hAnsi="方正仿宋_GB2312" w:eastAsia="方正仿宋_GB2312" w:cs="方正仿宋_GB2312"/>
          <w:spacing w:val="-27"/>
          <w:sz w:val="22"/>
          <w:szCs w:val="22"/>
        </w:rPr>
        <w:t xml:space="preserve"> </w:t>
      </w:r>
      <w:r>
        <w:rPr>
          <w:rFonts w:hint="eastAsia" w:ascii="方正仿宋_GB2312" w:hAnsi="方正仿宋_GB2312" w:eastAsia="方正仿宋_GB2312" w:cs="方正仿宋_GB2312"/>
          <w:spacing w:val="-1"/>
          <w:sz w:val="22"/>
          <w:szCs w:val="22"/>
        </w:rPr>
        <w:t>乙方应向保险公司投保以甲方为受益人的发</w:t>
      </w:r>
      <w:r>
        <w:rPr>
          <w:rFonts w:hint="eastAsia" w:ascii="方正仿宋_GB2312" w:hAnsi="方正仿宋_GB2312" w:eastAsia="方正仿宋_GB2312" w:cs="方正仿宋_GB2312"/>
          <w:spacing w:val="-2"/>
          <w:sz w:val="22"/>
          <w:szCs w:val="22"/>
        </w:rPr>
        <w:t>运合同货物发票金额的</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2"/>
          <w:sz w:val="22"/>
          <w:szCs w:val="22"/>
        </w:rPr>
        <w:t>110％运输一切险。</w:t>
      </w:r>
    </w:p>
    <w:p w14:paraId="79693141">
      <w:pPr>
        <w:pStyle w:val="2"/>
        <w:keepNext w:val="0"/>
        <w:keepLines w:val="0"/>
        <w:pageBreakBefore w:val="0"/>
        <w:widowControl/>
        <w:kinsoku/>
        <w:wordWrap w:val="0"/>
        <w:overflowPunct/>
        <w:topLinePunct w:val="0"/>
        <w:autoSpaceDE w:val="0"/>
        <w:autoSpaceDN w:val="0"/>
        <w:bidi w:val="0"/>
        <w:adjustRightInd w:val="0"/>
        <w:snapToGrid w:val="0"/>
        <w:spacing w:before="117" w:line="221" w:lineRule="auto"/>
        <w:ind w:left="1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9.质量标准和保证</w:t>
      </w:r>
    </w:p>
    <w:p w14:paraId="592EE4E8">
      <w:pPr>
        <w:pStyle w:val="2"/>
        <w:keepNext w:val="0"/>
        <w:keepLines w:val="0"/>
        <w:pageBreakBefore w:val="0"/>
        <w:widowControl/>
        <w:kinsoku/>
        <w:wordWrap w:val="0"/>
        <w:overflowPunct/>
        <w:topLinePunct w:val="0"/>
        <w:autoSpaceDE w:val="0"/>
        <w:autoSpaceDN w:val="0"/>
        <w:bidi w:val="0"/>
        <w:adjustRightInd w:val="0"/>
        <w:snapToGrid w:val="0"/>
        <w:spacing w:before="119" w:line="221"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9.1 质量标准</w:t>
      </w:r>
    </w:p>
    <w:p w14:paraId="4D1B1CA7">
      <w:pPr>
        <w:pStyle w:val="2"/>
        <w:keepNext w:val="0"/>
        <w:keepLines w:val="0"/>
        <w:pageBreakBefore w:val="0"/>
        <w:widowControl/>
        <w:kinsoku/>
        <w:wordWrap w:val="0"/>
        <w:overflowPunct/>
        <w:topLinePunct w:val="0"/>
        <w:autoSpaceDE w:val="0"/>
        <w:autoSpaceDN w:val="0"/>
        <w:bidi w:val="0"/>
        <w:adjustRightInd w:val="0"/>
        <w:snapToGrid w:val="0"/>
        <w:spacing w:before="116" w:line="319" w:lineRule="auto"/>
        <w:ind w:left="12" w:right="172"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（1）本合同下交付的货物应符合招标文件第四章“技术规格、参数与要求</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1"/>
          <w:sz w:val="22"/>
          <w:szCs w:val="22"/>
        </w:rPr>
        <w:t>”所述的标准。</w:t>
      </w:r>
      <w:r>
        <w:rPr>
          <w:rFonts w:hint="eastAsia" w:ascii="方正仿宋_GB2312" w:hAnsi="方正仿宋_GB2312" w:eastAsia="方正仿宋_GB2312" w:cs="方正仿宋_GB2312"/>
          <w:spacing w:val="-2"/>
          <w:sz w:val="22"/>
          <w:szCs w:val="22"/>
        </w:rPr>
        <w:t>如果</w:t>
      </w:r>
      <w:r>
        <w:rPr>
          <w:rFonts w:hint="eastAsia" w:ascii="方正仿宋_GB2312" w:hAnsi="方正仿宋_GB2312" w:eastAsia="方正仿宋_GB2312" w:cs="方正仿宋_GB2312"/>
          <w:sz w:val="22"/>
          <w:szCs w:val="22"/>
        </w:rPr>
        <w:t>没有提及适用标准，则应符合中华人民共和国有关</w:t>
      </w:r>
      <w:r>
        <w:rPr>
          <w:rFonts w:hint="eastAsia" w:ascii="方正仿宋_GB2312" w:hAnsi="方正仿宋_GB2312" w:eastAsia="方正仿宋_GB2312" w:cs="方正仿宋_GB2312"/>
          <w:spacing w:val="-1"/>
          <w:sz w:val="22"/>
          <w:szCs w:val="22"/>
        </w:rPr>
        <w:t>机构发布的最新版本的标准。</w:t>
      </w:r>
    </w:p>
    <w:p w14:paraId="46BCF7B2">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（2）采用中华人民共和国法定计量单位。</w:t>
      </w:r>
    </w:p>
    <w:p w14:paraId="4AB356D3">
      <w:pPr>
        <w:pStyle w:val="2"/>
        <w:keepNext w:val="0"/>
        <w:keepLines w:val="0"/>
        <w:pageBreakBefore w:val="0"/>
        <w:widowControl/>
        <w:kinsoku/>
        <w:wordWrap w:val="0"/>
        <w:overflowPunct/>
        <w:topLinePunct w:val="0"/>
        <w:autoSpaceDE w:val="0"/>
        <w:autoSpaceDN w:val="0"/>
        <w:bidi w:val="0"/>
        <w:adjustRightInd w:val="0"/>
        <w:snapToGrid w:val="0"/>
        <w:spacing w:before="118"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（3）乙方所出售的货物还应符合国家有关安全、环保、卫生之规定。</w:t>
      </w:r>
    </w:p>
    <w:p w14:paraId="6FEC8B26">
      <w:pPr>
        <w:pStyle w:val="2"/>
        <w:keepNext w:val="0"/>
        <w:keepLines w:val="0"/>
        <w:pageBreakBefore w:val="0"/>
        <w:widowControl/>
        <w:kinsoku/>
        <w:wordWrap w:val="0"/>
        <w:overflowPunct/>
        <w:topLinePunct w:val="0"/>
        <w:autoSpaceDE w:val="0"/>
        <w:autoSpaceDN w:val="0"/>
        <w:bidi w:val="0"/>
        <w:adjustRightInd w:val="0"/>
        <w:snapToGrid w:val="0"/>
        <w:spacing w:before="118" w:line="221"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9.2</w:t>
      </w:r>
      <w:r>
        <w:rPr>
          <w:rFonts w:hint="eastAsia" w:ascii="方正仿宋_GB2312" w:hAnsi="方正仿宋_GB2312" w:eastAsia="方正仿宋_GB2312" w:cs="方正仿宋_GB2312"/>
          <w:spacing w:val="10"/>
          <w:sz w:val="22"/>
          <w:szCs w:val="22"/>
        </w:rPr>
        <w:t xml:space="preserve"> </w:t>
      </w:r>
      <w:r>
        <w:rPr>
          <w:rFonts w:hint="eastAsia" w:ascii="方正仿宋_GB2312" w:hAnsi="方正仿宋_GB2312" w:eastAsia="方正仿宋_GB2312" w:cs="方正仿宋_GB2312"/>
          <w:spacing w:val="-4"/>
          <w:sz w:val="22"/>
          <w:szCs w:val="22"/>
        </w:rPr>
        <w:t>保证</w:t>
      </w:r>
    </w:p>
    <w:p w14:paraId="76970B92">
      <w:pPr>
        <w:pStyle w:val="2"/>
        <w:keepNext w:val="0"/>
        <w:keepLines w:val="0"/>
        <w:pageBreakBefore w:val="0"/>
        <w:widowControl/>
        <w:kinsoku/>
        <w:wordWrap w:val="0"/>
        <w:overflowPunct/>
        <w:topLinePunct w:val="0"/>
        <w:autoSpaceDE w:val="0"/>
        <w:autoSpaceDN w:val="0"/>
        <w:bidi w:val="0"/>
        <w:adjustRightInd w:val="0"/>
        <w:snapToGrid w:val="0"/>
        <w:spacing w:before="117" w:line="319" w:lineRule="auto"/>
        <w:ind w:left="1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（1）乙方应保证所供货物是全新的、未使用过的，并完</w:t>
      </w:r>
      <w:r>
        <w:rPr>
          <w:rFonts w:hint="eastAsia" w:ascii="方正仿宋_GB2312" w:hAnsi="方正仿宋_GB2312" w:eastAsia="方正仿宋_GB2312" w:cs="方正仿宋_GB2312"/>
          <w:spacing w:val="-1"/>
          <w:sz w:val="22"/>
          <w:szCs w:val="22"/>
        </w:rPr>
        <w:t>全符合合同规定的质量、规格和性能的</w:t>
      </w:r>
      <w:r>
        <w:rPr>
          <w:rFonts w:hint="eastAsia" w:ascii="方正仿宋_GB2312" w:hAnsi="方正仿宋_GB2312" w:eastAsia="方正仿宋_GB2312" w:cs="方正仿宋_GB2312"/>
          <w:spacing w:val="-4"/>
          <w:sz w:val="22"/>
          <w:szCs w:val="22"/>
        </w:rPr>
        <w:t>要求。乙方应保证其货物在正确安装、正常使用和保养条件下，在其使用寿命期内应具有满意的性能，或者没有因乙方的行为或疏忽而产生的缺陷。在货物最终交付验收后不少于</w:t>
      </w:r>
      <w:r>
        <w:rPr>
          <w:rFonts w:hint="eastAsia" w:ascii="方正仿宋_GB2312" w:hAnsi="方正仿宋_GB2312" w:eastAsia="方正仿宋_GB2312" w:cs="方正仿宋_GB2312"/>
          <w:b/>
          <w:bCs/>
          <w:spacing w:val="-5"/>
          <w:sz w:val="22"/>
          <w:szCs w:val="22"/>
        </w:rPr>
        <w:t>【政府采购合同专用条款】</w:t>
      </w:r>
      <w:r>
        <w:rPr>
          <w:rFonts w:hint="eastAsia" w:ascii="方正仿宋_GB2312" w:hAnsi="方正仿宋_GB2312" w:eastAsia="方正仿宋_GB2312" w:cs="方正仿宋_GB2312"/>
          <w:sz w:val="22"/>
          <w:szCs w:val="22"/>
        </w:rPr>
        <w:t>规定或乙方承诺（两者以较长的为准）的质量保证期内</w:t>
      </w:r>
      <w:r>
        <w:rPr>
          <w:rFonts w:hint="eastAsia" w:ascii="方正仿宋_GB2312" w:hAnsi="方正仿宋_GB2312" w:eastAsia="方正仿宋_GB2312" w:cs="方正仿宋_GB2312"/>
          <w:spacing w:val="-1"/>
          <w:sz w:val="22"/>
          <w:szCs w:val="22"/>
        </w:rPr>
        <w:t>，本保证保持有效。</w:t>
      </w:r>
    </w:p>
    <w:p w14:paraId="1DB796E1">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（2）在质量保证期内所发现的缺陷，甲方应尽快以书面形式通知乙方。</w:t>
      </w:r>
    </w:p>
    <w:p w14:paraId="41DA8BE3">
      <w:pPr>
        <w:pStyle w:val="2"/>
        <w:keepNext w:val="0"/>
        <w:keepLines w:val="0"/>
        <w:pageBreakBefore w:val="0"/>
        <w:widowControl/>
        <w:kinsoku/>
        <w:wordWrap w:val="0"/>
        <w:overflowPunct/>
        <w:topLinePunct w:val="0"/>
        <w:autoSpaceDE w:val="0"/>
        <w:autoSpaceDN w:val="0"/>
        <w:bidi w:val="0"/>
        <w:adjustRightInd w:val="0"/>
        <w:snapToGrid w:val="0"/>
        <w:spacing w:before="118" w:line="319" w:lineRule="auto"/>
        <w:ind w:left="12" w:right="165"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（3）乙方收到通知后应在</w:t>
      </w:r>
      <w:r>
        <w:rPr>
          <w:rFonts w:hint="eastAsia" w:ascii="方正仿宋_GB2312" w:hAnsi="方正仿宋_GB2312" w:eastAsia="方正仿宋_GB2312" w:cs="方正仿宋_GB2312"/>
          <w:b/>
          <w:bCs/>
          <w:spacing w:val="-1"/>
          <w:sz w:val="22"/>
          <w:szCs w:val="22"/>
        </w:rPr>
        <w:t>【政府采购合同专用条款】</w:t>
      </w:r>
      <w:r>
        <w:rPr>
          <w:rFonts w:hint="eastAsia" w:ascii="方正仿宋_GB2312" w:hAnsi="方正仿宋_GB2312" w:eastAsia="方正仿宋_GB2312" w:cs="方正仿宋_GB2312"/>
          <w:spacing w:val="-1"/>
          <w:sz w:val="22"/>
          <w:szCs w:val="22"/>
        </w:rPr>
        <w:t>规定的响应时间内以合理的速度免费维修或更换有缺陷的货物或部件。</w:t>
      </w:r>
    </w:p>
    <w:p w14:paraId="6FDFEBC0">
      <w:pPr>
        <w:pStyle w:val="2"/>
        <w:keepNext w:val="0"/>
        <w:keepLines w:val="0"/>
        <w:pageBreakBefore w:val="0"/>
        <w:widowControl/>
        <w:kinsoku/>
        <w:wordWrap w:val="0"/>
        <w:overflowPunct/>
        <w:topLinePunct w:val="0"/>
        <w:autoSpaceDE w:val="0"/>
        <w:autoSpaceDN w:val="0"/>
        <w:bidi w:val="0"/>
        <w:adjustRightInd w:val="0"/>
        <w:snapToGrid w:val="0"/>
        <w:spacing w:before="3" w:line="318" w:lineRule="auto"/>
        <w:ind w:left="8" w:right="105"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（4）在质量保证期内，如果货物的质量或规格与合同不</w:t>
      </w:r>
      <w:r>
        <w:rPr>
          <w:rFonts w:hint="eastAsia" w:ascii="方正仿宋_GB2312" w:hAnsi="方正仿宋_GB2312" w:eastAsia="方正仿宋_GB2312" w:cs="方正仿宋_GB2312"/>
          <w:spacing w:val="-1"/>
          <w:sz w:val="22"/>
          <w:szCs w:val="22"/>
        </w:rPr>
        <w:t>符，或证实货物是有缺陷的，包括潜在的缺陷或使用不符合要求的材料等，甲方可以根据本合同第15.1条规定以书面形式向乙方提出补</w:t>
      </w:r>
      <w:r>
        <w:rPr>
          <w:rFonts w:hint="eastAsia" w:ascii="方正仿宋_GB2312" w:hAnsi="方正仿宋_GB2312" w:eastAsia="方正仿宋_GB2312" w:cs="方正仿宋_GB2312"/>
          <w:spacing w:val="-2"/>
          <w:sz w:val="22"/>
          <w:szCs w:val="22"/>
        </w:rPr>
        <w:t>救措施或索赔。</w:t>
      </w:r>
    </w:p>
    <w:p w14:paraId="2D4A9882">
      <w:pPr>
        <w:pStyle w:val="2"/>
        <w:keepNext w:val="0"/>
        <w:keepLines w:val="0"/>
        <w:pageBreakBefore w:val="0"/>
        <w:widowControl/>
        <w:kinsoku/>
        <w:wordWrap w:val="0"/>
        <w:overflowPunct/>
        <w:topLinePunct w:val="0"/>
        <w:autoSpaceDE w:val="0"/>
        <w:autoSpaceDN w:val="0"/>
        <w:bidi w:val="0"/>
        <w:adjustRightInd w:val="0"/>
        <w:snapToGrid w:val="0"/>
        <w:spacing w:before="1" w:line="319" w:lineRule="auto"/>
        <w:ind w:left="10" w:right="175"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（5）乙方在约定的时间内未能弥补缺陷，甲方可采取必</w:t>
      </w:r>
      <w:r>
        <w:rPr>
          <w:rFonts w:hint="eastAsia" w:ascii="方正仿宋_GB2312" w:hAnsi="方正仿宋_GB2312" w:eastAsia="方正仿宋_GB2312" w:cs="方正仿宋_GB2312"/>
          <w:spacing w:val="-1"/>
          <w:sz w:val="22"/>
          <w:szCs w:val="22"/>
        </w:rPr>
        <w:t>要的补救措施，但其风险和费用将由乙方承担，甲方根据合同规定对乙方行使的其他权利不受影响。</w:t>
      </w:r>
    </w:p>
    <w:p w14:paraId="7651A444">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10.权利瑕疵担保</w:t>
      </w:r>
    </w:p>
    <w:p w14:paraId="11C6B80B">
      <w:pPr>
        <w:pStyle w:val="2"/>
        <w:keepNext w:val="0"/>
        <w:keepLines w:val="0"/>
        <w:pageBreakBefore w:val="0"/>
        <w:widowControl/>
        <w:kinsoku/>
        <w:wordWrap w:val="0"/>
        <w:overflowPunct/>
        <w:topLinePunct w:val="0"/>
        <w:autoSpaceDE w:val="0"/>
        <w:autoSpaceDN w:val="0"/>
        <w:bidi w:val="0"/>
        <w:adjustRightInd w:val="0"/>
        <w:snapToGrid w:val="0"/>
        <w:spacing w:before="118"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10.1</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3"/>
          <w:sz w:val="22"/>
          <w:szCs w:val="22"/>
        </w:rPr>
        <w:t>乙方保证对其出售的货物享有合法的权利。</w:t>
      </w:r>
    </w:p>
    <w:p w14:paraId="1B23CD70">
      <w:pPr>
        <w:pStyle w:val="2"/>
        <w:keepNext w:val="0"/>
        <w:keepLines w:val="0"/>
        <w:pageBreakBefore w:val="0"/>
        <w:widowControl/>
        <w:kinsoku/>
        <w:wordWrap w:val="0"/>
        <w:overflowPunct/>
        <w:topLinePunct w:val="0"/>
        <w:autoSpaceDE w:val="0"/>
        <w:autoSpaceDN w:val="0"/>
        <w:bidi w:val="0"/>
        <w:adjustRightInd w:val="0"/>
        <w:snapToGrid w:val="0"/>
        <w:spacing w:before="157" w:line="319" w:lineRule="auto"/>
        <w:ind w:left="25" w:right="102" w:firstLine="44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10.2</w:t>
      </w:r>
      <w:r>
        <w:rPr>
          <w:rFonts w:hint="eastAsia" w:ascii="方正仿宋_GB2312" w:hAnsi="方正仿宋_GB2312" w:eastAsia="方正仿宋_GB2312" w:cs="方正仿宋_GB2312"/>
          <w:spacing w:val="29"/>
          <w:sz w:val="22"/>
          <w:szCs w:val="22"/>
        </w:rPr>
        <w:t xml:space="preserve"> </w:t>
      </w:r>
      <w:r>
        <w:rPr>
          <w:rFonts w:hint="eastAsia" w:ascii="方正仿宋_GB2312" w:hAnsi="方正仿宋_GB2312" w:eastAsia="方正仿宋_GB2312" w:cs="方正仿宋_GB2312"/>
          <w:spacing w:val="-2"/>
          <w:sz w:val="22"/>
          <w:szCs w:val="22"/>
        </w:rPr>
        <w:t>乙方保证在其出售的货物上不存在任何未曾向甲方透露的担保物权，如抵押权、质押</w:t>
      </w:r>
      <w:r>
        <w:rPr>
          <w:rFonts w:hint="eastAsia" w:ascii="方正仿宋_GB2312" w:hAnsi="方正仿宋_GB2312" w:eastAsia="方正仿宋_GB2312" w:cs="方正仿宋_GB2312"/>
          <w:spacing w:val="-3"/>
          <w:sz w:val="22"/>
          <w:szCs w:val="22"/>
        </w:rPr>
        <w:t>权、</w:t>
      </w:r>
      <w:r>
        <w:rPr>
          <w:rFonts w:hint="eastAsia" w:ascii="方正仿宋_GB2312" w:hAnsi="方正仿宋_GB2312" w:eastAsia="方正仿宋_GB2312" w:cs="方正仿宋_GB2312"/>
          <w:spacing w:val="-5"/>
          <w:sz w:val="22"/>
          <w:szCs w:val="22"/>
        </w:rPr>
        <w:t>留置权等。</w:t>
      </w:r>
    </w:p>
    <w:p w14:paraId="701DE682">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10.3 如甲方使用该货物构成上述侵权的，则由乙方承担全部责任。</w:t>
      </w:r>
    </w:p>
    <w:p w14:paraId="0715B38A">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11.知识产权保护</w:t>
      </w:r>
    </w:p>
    <w:p w14:paraId="04624D67">
      <w:pPr>
        <w:pStyle w:val="2"/>
        <w:keepNext w:val="0"/>
        <w:keepLines w:val="0"/>
        <w:pageBreakBefore w:val="0"/>
        <w:widowControl/>
        <w:kinsoku/>
        <w:wordWrap w:val="0"/>
        <w:overflowPunct/>
        <w:topLinePunct w:val="0"/>
        <w:autoSpaceDE w:val="0"/>
        <w:autoSpaceDN w:val="0"/>
        <w:bidi w:val="0"/>
        <w:adjustRightInd w:val="0"/>
        <w:snapToGrid w:val="0"/>
        <w:spacing w:before="117" w:line="319" w:lineRule="auto"/>
        <w:ind w:left="27" w:right="69" w:firstLine="43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11.1</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1"/>
          <w:sz w:val="22"/>
          <w:szCs w:val="22"/>
        </w:rPr>
        <w:t>乙方对其所销售的货物应当享有知识产权或经权利人合法授权</w:t>
      </w:r>
      <w:r>
        <w:rPr>
          <w:rFonts w:hint="eastAsia" w:ascii="方正仿宋_GB2312" w:hAnsi="方正仿宋_GB2312" w:eastAsia="方正仿宋_GB2312" w:cs="方正仿宋_GB2312"/>
          <w:spacing w:val="-2"/>
          <w:sz w:val="22"/>
          <w:szCs w:val="22"/>
        </w:rPr>
        <w:t>，保证没有侵犯任何第三人的知识产权和商业秘密等权利。</w:t>
      </w:r>
    </w:p>
    <w:p w14:paraId="1E0203CB">
      <w:pPr>
        <w:pStyle w:val="2"/>
        <w:keepNext w:val="0"/>
        <w:keepLines w:val="0"/>
        <w:pageBreakBefore w:val="0"/>
        <w:widowControl/>
        <w:kinsoku/>
        <w:wordWrap w:val="0"/>
        <w:overflowPunct/>
        <w:topLinePunct w:val="0"/>
        <w:autoSpaceDE w:val="0"/>
        <w:autoSpaceDN w:val="0"/>
        <w:bidi w:val="0"/>
        <w:adjustRightInd w:val="0"/>
        <w:snapToGrid w:val="0"/>
        <w:spacing w:before="1" w:line="319" w:lineRule="auto"/>
        <w:ind w:left="11" w:right="69" w:firstLine="45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11.2</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1"/>
          <w:sz w:val="22"/>
          <w:szCs w:val="22"/>
        </w:rPr>
        <w:t>甲方使用乙方提供的货物对第三人构成侵权的</w:t>
      </w:r>
      <w:r>
        <w:rPr>
          <w:rFonts w:hint="eastAsia" w:ascii="方正仿宋_GB2312" w:hAnsi="方正仿宋_GB2312" w:eastAsia="方正仿宋_GB2312" w:cs="方正仿宋_GB2312"/>
          <w:spacing w:val="-2"/>
          <w:sz w:val="22"/>
          <w:szCs w:val="22"/>
        </w:rPr>
        <w:t>，应当由乙方承担全部法律责任，给甲方造</w:t>
      </w:r>
      <w:r>
        <w:rPr>
          <w:rFonts w:hint="eastAsia" w:ascii="方正仿宋_GB2312" w:hAnsi="方正仿宋_GB2312" w:eastAsia="方正仿宋_GB2312" w:cs="方正仿宋_GB2312"/>
          <w:spacing w:val="-1"/>
          <w:sz w:val="22"/>
          <w:szCs w:val="22"/>
        </w:rPr>
        <w:t>成损害的，乙方应当承担赔偿责任。</w:t>
      </w:r>
    </w:p>
    <w:p w14:paraId="4766BE86">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11.3</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1"/>
          <w:sz w:val="22"/>
          <w:szCs w:val="22"/>
        </w:rPr>
        <w:t>甲方委托乙方开发的产品，甲方享有</w:t>
      </w:r>
      <w:r>
        <w:rPr>
          <w:rFonts w:hint="eastAsia" w:ascii="方正仿宋_GB2312" w:hAnsi="方正仿宋_GB2312" w:eastAsia="方正仿宋_GB2312" w:cs="方正仿宋_GB2312"/>
          <w:spacing w:val="-2"/>
          <w:sz w:val="22"/>
          <w:szCs w:val="22"/>
        </w:rPr>
        <w:t>知识产权，未经甲方许可不得转让任何第三人。</w:t>
      </w:r>
    </w:p>
    <w:p w14:paraId="17B35A0E">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12.保密义务</w:t>
      </w:r>
    </w:p>
    <w:p w14:paraId="7EF4BEFF">
      <w:pPr>
        <w:pStyle w:val="2"/>
        <w:keepNext w:val="0"/>
        <w:keepLines w:val="0"/>
        <w:pageBreakBefore w:val="0"/>
        <w:widowControl/>
        <w:kinsoku/>
        <w:wordWrap w:val="0"/>
        <w:overflowPunct/>
        <w:topLinePunct w:val="0"/>
        <w:autoSpaceDE w:val="0"/>
        <w:autoSpaceDN w:val="0"/>
        <w:bidi w:val="0"/>
        <w:adjustRightInd w:val="0"/>
        <w:snapToGrid w:val="0"/>
        <w:spacing w:before="117"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12.1</w:t>
      </w:r>
      <w:r>
        <w:rPr>
          <w:rFonts w:hint="eastAsia" w:ascii="方正仿宋_GB2312" w:hAnsi="方正仿宋_GB2312" w:eastAsia="方正仿宋_GB2312" w:cs="方正仿宋_GB2312"/>
          <w:spacing w:val="35"/>
          <w:sz w:val="22"/>
          <w:szCs w:val="22"/>
        </w:rPr>
        <w:t xml:space="preserve"> </w:t>
      </w:r>
      <w:r>
        <w:rPr>
          <w:rFonts w:hint="eastAsia" w:ascii="方正仿宋_GB2312" w:hAnsi="方正仿宋_GB2312" w:eastAsia="方正仿宋_GB2312" w:cs="方正仿宋_GB2312"/>
          <w:spacing w:val="-1"/>
          <w:sz w:val="22"/>
          <w:szCs w:val="22"/>
        </w:rPr>
        <w:t>甲、乙双方在采购和履行合同过程中所获悉的对方</w:t>
      </w:r>
      <w:r>
        <w:rPr>
          <w:rFonts w:hint="eastAsia" w:ascii="方正仿宋_GB2312" w:hAnsi="方正仿宋_GB2312" w:eastAsia="方正仿宋_GB2312" w:cs="方正仿宋_GB2312"/>
          <w:spacing w:val="-2"/>
          <w:sz w:val="22"/>
          <w:szCs w:val="22"/>
        </w:rPr>
        <w:t>属于保密的内容，双方均有保密义务。</w:t>
      </w:r>
    </w:p>
    <w:p w14:paraId="0A6BC55E">
      <w:pPr>
        <w:pStyle w:val="2"/>
        <w:keepNext w:val="0"/>
        <w:keepLines w:val="0"/>
        <w:pageBreakBefore w:val="0"/>
        <w:widowControl/>
        <w:kinsoku/>
        <w:wordWrap w:val="0"/>
        <w:overflowPunct/>
        <w:topLinePunct w:val="0"/>
        <w:autoSpaceDE w:val="0"/>
        <w:autoSpaceDN w:val="0"/>
        <w:bidi w:val="0"/>
        <w:adjustRightInd w:val="0"/>
        <w:snapToGrid w:val="0"/>
        <w:spacing w:before="120" w:line="219"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13.合同价款支付</w:t>
      </w:r>
    </w:p>
    <w:p w14:paraId="34B4FBB5">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31" w:right="2" w:firstLine="4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13.1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3"/>
          <w:sz w:val="22"/>
          <w:szCs w:val="22"/>
        </w:rPr>
        <w:t>验收合格后，乙方出具正规发票给甲方，凭甲方开具的《政府采购合同验收报告单》办理合</w:t>
      </w:r>
      <w:r>
        <w:rPr>
          <w:rFonts w:hint="eastAsia" w:ascii="方正仿宋_GB2312" w:hAnsi="方正仿宋_GB2312" w:eastAsia="方正仿宋_GB2312" w:cs="方正仿宋_GB2312"/>
          <w:spacing w:val="-4"/>
          <w:sz w:val="22"/>
          <w:szCs w:val="22"/>
        </w:rPr>
        <w:t>同价款结算手续。</w:t>
      </w:r>
    </w:p>
    <w:p w14:paraId="628A3D90">
      <w:pPr>
        <w:pStyle w:val="2"/>
        <w:keepNext w:val="0"/>
        <w:keepLines w:val="0"/>
        <w:pageBreakBefore w:val="0"/>
        <w:widowControl/>
        <w:kinsoku/>
        <w:wordWrap w:val="0"/>
        <w:overflowPunct/>
        <w:topLinePunct w:val="0"/>
        <w:autoSpaceDE w:val="0"/>
        <w:autoSpaceDN w:val="0"/>
        <w:bidi w:val="0"/>
        <w:adjustRightInd w:val="0"/>
        <w:snapToGrid w:val="0"/>
        <w:spacing w:before="1" w:line="318" w:lineRule="auto"/>
        <w:ind w:left="31" w:right="69" w:firstLine="4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13.2 合同价款构成中应当由财政支付的部分，甲方应当在货物验收合格后的十五个工作日内向国库管理部门申请支付，经国库管理部门审核后直接支付给乙</w:t>
      </w:r>
      <w:r>
        <w:rPr>
          <w:rFonts w:hint="eastAsia" w:ascii="方正仿宋_GB2312" w:hAnsi="方正仿宋_GB2312" w:eastAsia="方正仿宋_GB2312" w:cs="方正仿宋_GB2312"/>
          <w:spacing w:val="-2"/>
          <w:sz w:val="22"/>
          <w:szCs w:val="22"/>
        </w:rPr>
        <w:t>方。</w:t>
      </w:r>
    </w:p>
    <w:p w14:paraId="0B23BFE6">
      <w:pPr>
        <w:pStyle w:val="2"/>
        <w:keepNext w:val="0"/>
        <w:keepLines w:val="0"/>
        <w:pageBreakBefore w:val="0"/>
        <w:widowControl/>
        <w:kinsoku/>
        <w:wordWrap w:val="0"/>
        <w:overflowPunct/>
        <w:topLinePunct w:val="0"/>
        <w:autoSpaceDE w:val="0"/>
        <w:autoSpaceDN w:val="0"/>
        <w:bidi w:val="0"/>
        <w:adjustRightInd w:val="0"/>
        <w:snapToGrid w:val="0"/>
        <w:spacing w:line="319" w:lineRule="auto"/>
        <w:ind w:left="10" w:right="69"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13.3 合同价款构成中应当由甲方自行支付的部分，甲方应当在货物验收合格后十五个工作日内</w:t>
      </w:r>
      <w:r>
        <w:rPr>
          <w:rFonts w:hint="eastAsia" w:ascii="方正仿宋_GB2312" w:hAnsi="方正仿宋_GB2312" w:eastAsia="方正仿宋_GB2312" w:cs="方正仿宋_GB2312"/>
          <w:spacing w:val="-3"/>
          <w:sz w:val="22"/>
          <w:szCs w:val="22"/>
        </w:rPr>
        <w:t>支付。</w:t>
      </w:r>
    </w:p>
    <w:p w14:paraId="08488C9E">
      <w:pPr>
        <w:pStyle w:val="2"/>
        <w:keepNext w:val="0"/>
        <w:keepLines w:val="0"/>
        <w:pageBreakBefore w:val="0"/>
        <w:widowControl/>
        <w:kinsoku/>
        <w:wordWrap w:val="0"/>
        <w:overflowPunct/>
        <w:topLinePunct w:val="0"/>
        <w:autoSpaceDE w:val="0"/>
        <w:autoSpaceDN w:val="0"/>
        <w:bidi w:val="0"/>
        <w:adjustRightInd w:val="0"/>
        <w:snapToGrid w:val="0"/>
        <w:spacing w:before="3" w:line="318" w:lineRule="auto"/>
        <w:ind w:left="8" w:firstLine="45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13.4</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3"/>
          <w:sz w:val="22"/>
          <w:szCs w:val="22"/>
        </w:rPr>
        <w:t>支付合同价款时，一律不向乙方以外的任何第三方办理付款手续。开户行和账号以签订的政</w:t>
      </w:r>
      <w:r>
        <w:rPr>
          <w:rFonts w:hint="eastAsia" w:ascii="方正仿宋_GB2312" w:hAnsi="方正仿宋_GB2312" w:eastAsia="方正仿宋_GB2312" w:cs="方正仿宋_GB2312"/>
          <w:spacing w:val="-1"/>
          <w:sz w:val="22"/>
          <w:szCs w:val="22"/>
        </w:rPr>
        <w:t>府采购合同为准，如果乙方要求变更，则乙方必须提供加盖了财务专用章、法定代表人签字</w:t>
      </w:r>
      <w:r>
        <w:rPr>
          <w:rFonts w:hint="eastAsia" w:ascii="方正仿宋_GB2312" w:hAnsi="方正仿宋_GB2312" w:eastAsia="方正仿宋_GB2312" w:cs="方正仿宋_GB2312"/>
          <w:spacing w:val="-2"/>
          <w:sz w:val="22"/>
          <w:szCs w:val="22"/>
        </w:rPr>
        <w:t>的证明文</w:t>
      </w:r>
      <w:r>
        <w:rPr>
          <w:rFonts w:hint="eastAsia" w:ascii="方正仿宋_GB2312" w:hAnsi="方正仿宋_GB2312" w:eastAsia="方正仿宋_GB2312" w:cs="方正仿宋_GB2312"/>
          <w:spacing w:val="-1"/>
          <w:sz w:val="22"/>
          <w:szCs w:val="22"/>
        </w:rPr>
        <w:t>件，报经甲方审查同意。</w:t>
      </w:r>
    </w:p>
    <w:p w14:paraId="7DE497C4">
      <w:pPr>
        <w:pStyle w:val="2"/>
        <w:keepNext w:val="0"/>
        <w:keepLines w:val="0"/>
        <w:pageBreakBefore w:val="0"/>
        <w:widowControl/>
        <w:kinsoku/>
        <w:wordWrap w:val="0"/>
        <w:overflowPunct/>
        <w:topLinePunct w:val="0"/>
        <w:autoSpaceDE w:val="0"/>
        <w:autoSpaceDN w:val="0"/>
        <w:bidi w:val="0"/>
        <w:adjustRightInd w:val="0"/>
        <w:snapToGrid w:val="0"/>
        <w:spacing w:before="1" w:line="218"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13.5 合同价款支付方式和条件在</w:t>
      </w:r>
      <w:r>
        <w:rPr>
          <w:rFonts w:hint="eastAsia" w:ascii="方正仿宋_GB2312" w:hAnsi="方正仿宋_GB2312" w:eastAsia="方正仿宋_GB2312" w:cs="方正仿宋_GB2312"/>
          <w:b/>
          <w:bCs/>
          <w:spacing w:val="-1"/>
          <w:sz w:val="22"/>
          <w:szCs w:val="22"/>
        </w:rPr>
        <w:t>【政府采购合同专用条</w:t>
      </w:r>
      <w:r>
        <w:rPr>
          <w:rFonts w:hint="eastAsia" w:ascii="方正仿宋_GB2312" w:hAnsi="方正仿宋_GB2312" w:eastAsia="方正仿宋_GB2312" w:cs="方正仿宋_GB2312"/>
          <w:b/>
          <w:bCs/>
          <w:spacing w:val="-2"/>
          <w:sz w:val="22"/>
          <w:szCs w:val="22"/>
        </w:rPr>
        <w:t>款】</w:t>
      </w:r>
      <w:r>
        <w:rPr>
          <w:rFonts w:hint="eastAsia" w:ascii="方正仿宋_GB2312" w:hAnsi="方正仿宋_GB2312" w:eastAsia="方正仿宋_GB2312" w:cs="方正仿宋_GB2312"/>
          <w:spacing w:val="-2"/>
          <w:sz w:val="22"/>
          <w:szCs w:val="22"/>
        </w:rPr>
        <w:t>中另有规定。</w:t>
      </w:r>
    </w:p>
    <w:p w14:paraId="4C06DE6E">
      <w:pPr>
        <w:pStyle w:val="2"/>
        <w:keepNext w:val="0"/>
        <w:keepLines w:val="0"/>
        <w:pageBreakBefore w:val="0"/>
        <w:widowControl/>
        <w:kinsoku/>
        <w:wordWrap w:val="0"/>
        <w:overflowPunct/>
        <w:topLinePunct w:val="0"/>
        <w:autoSpaceDE w:val="0"/>
        <w:autoSpaceDN w:val="0"/>
        <w:bidi w:val="0"/>
        <w:adjustRightInd w:val="0"/>
        <w:snapToGrid w:val="0"/>
        <w:spacing w:before="119" w:line="219"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14.乙方应提供的服务</w:t>
      </w:r>
    </w:p>
    <w:p w14:paraId="4541DEA5">
      <w:pPr>
        <w:pStyle w:val="2"/>
        <w:keepNext w:val="0"/>
        <w:keepLines w:val="0"/>
        <w:pageBreakBefore w:val="0"/>
        <w:widowControl/>
        <w:kinsoku/>
        <w:wordWrap w:val="0"/>
        <w:overflowPunct/>
        <w:topLinePunct w:val="0"/>
        <w:autoSpaceDE w:val="0"/>
        <w:autoSpaceDN w:val="0"/>
        <w:bidi w:val="0"/>
        <w:adjustRightInd w:val="0"/>
        <w:snapToGrid w:val="0"/>
        <w:spacing w:before="121" w:line="318" w:lineRule="auto"/>
        <w:ind w:left="11" w:right="69" w:firstLine="45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14.1</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1"/>
          <w:sz w:val="22"/>
          <w:szCs w:val="22"/>
        </w:rPr>
        <w:t>乙方应向甲方提交所提供货物的技术文件，包括相应的中文技</w:t>
      </w:r>
      <w:r>
        <w:rPr>
          <w:rFonts w:hint="eastAsia" w:ascii="方正仿宋_GB2312" w:hAnsi="方正仿宋_GB2312" w:eastAsia="方正仿宋_GB2312" w:cs="方正仿宋_GB2312"/>
          <w:spacing w:val="-2"/>
          <w:sz w:val="22"/>
          <w:szCs w:val="22"/>
        </w:rPr>
        <w:t>术文件，如：产品目录、图</w:t>
      </w:r>
      <w:r>
        <w:rPr>
          <w:rFonts w:hint="eastAsia" w:ascii="方正仿宋_GB2312" w:hAnsi="方正仿宋_GB2312" w:eastAsia="方正仿宋_GB2312" w:cs="方正仿宋_GB2312"/>
          <w:sz w:val="22"/>
          <w:szCs w:val="22"/>
        </w:rPr>
        <w:t>纸、操作手册、使用说明、维护手册或服务指南。这些文件应包装</w:t>
      </w:r>
      <w:r>
        <w:rPr>
          <w:rFonts w:hint="eastAsia" w:ascii="方正仿宋_GB2312" w:hAnsi="方正仿宋_GB2312" w:eastAsia="方正仿宋_GB2312" w:cs="方正仿宋_GB2312"/>
          <w:spacing w:val="-1"/>
          <w:sz w:val="22"/>
          <w:szCs w:val="22"/>
        </w:rPr>
        <w:t>好随同货物一起发运。</w:t>
      </w:r>
    </w:p>
    <w:p w14:paraId="199E21C6">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14.2</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4"/>
          <w:sz w:val="22"/>
          <w:szCs w:val="22"/>
        </w:rPr>
        <w:t>乙方还应提供下列服务：</w:t>
      </w:r>
    </w:p>
    <w:p w14:paraId="31BFD32C">
      <w:pPr>
        <w:pStyle w:val="2"/>
        <w:keepNext w:val="0"/>
        <w:keepLines w:val="0"/>
        <w:pageBreakBefore w:val="0"/>
        <w:widowControl/>
        <w:kinsoku/>
        <w:wordWrap w:val="0"/>
        <w:overflowPunct/>
        <w:topLinePunct w:val="0"/>
        <w:autoSpaceDE w:val="0"/>
        <w:autoSpaceDN w:val="0"/>
        <w:bidi w:val="0"/>
        <w:adjustRightInd w:val="0"/>
        <w:snapToGrid w:val="0"/>
        <w:spacing w:before="121"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（1）货物的现场移动、安装、调试、启动监督及技术支持；</w:t>
      </w:r>
    </w:p>
    <w:p w14:paraId="59E2A160">
      <w:pPr>
        <w:pStyle w:val="2"/>
        <w:keepNext w:val="0"/>
        <w:keepLines w:val="0"/>
        <w:pageBreakBefore w:val="0"/>
        <w:widowControl/>
        <w:kinsoku/>
        <w:wordWrap w:val="0"/>
        <w:overflowPunct/>
        <w:topLinePunct w:val="0"/>
        <w:autoSpaceDE w:val="0"/>
        <w:autoSpaceDN w:val="0"/>
        <w:bidi w:val="0"/>
        <w:adjustRightInd w:val="0"/>
        <w:snapToGrid w:val="0"/>
        <w:spacing w:before="118"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（2）提供货物组装和维修所需的专用工具和辅助材料；</w:t>
      </w:r>
    </w:p>
    <w:p w14:paraId="13E6B003">
      <w:pPr>
        <w:pStyle w:val="2"/>
        <w:keepNext w:val="0"/>
        <w:keepLines w:val="0"/>
        <w:pageBreakBefore w:val="0"/>
        <w:widowControl/>
        <w:kinsoku/>
        <w:wordWrap w:val="0"/>
        <w:overflowPunct/>
        <w:topLinePunct w:val="0"/>
        <w:autoSpaceDE w:val="0"/>
        <w:autoSpaceDN w:val="0"/>
        <w:bidi w:val="0"/>
        <w:adjustRightInd w:val="0"/>
        <w:snapToGrid w:val="0"/>
        <w:spacing w:before="118" w:line="319" w:lineRule="auto"/>
        <w:ind w:left="12" w:right="69"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（3）在合同各方商定的一定期限内对所有的货物实施运</w:t>
      </w:r>
      <w:r>
        <w:rPr>
          <w:rFonts w:hint="eastAsia" w:ascii="方正仿宋_GB2312" w:hAnsi="方正仿宋_GB2312" w:eastAsia="方正仿宋_GB2312" w:cs="方正仿宋_GB2312"/>
          <w:spacing w:val="-1"/>
          <w:sz w:val="22"/>
          <w:szCs w:val="22"/>
        </w:rPr>
        <w:t>行监督、维修，但前提条件是该服务并不能免除乙方在质量保证期内所承担的义务；</w:t>
      </w:r>
    </w:p>
    <w:p w14:paraId="2DA10961">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（4）在制造商或项目现场就货物的安装、启动</w:t>
      </w:r>
      <w:r>
        <w:rPr>
          <w:rFonts w:hint="eastAsia" w:ascii="方正仿宋_GB2312" w:hAnsi="方正仿宋_GB2312" w:eastAsia="方正仿宋_GB2312" w:cs="方正仿宋_GB2312"/>
          <w:spacing w:val="-1"/>
          <w:sz w:val="22"/>
          <w:szCs w:val="22"/>
        </w:rPr>
        <w:t>、运营、维护对甲方操作人员进行培训；</w:t>
      </w:r>
    </w:p>
    <w:p w14:paraId="609F862D">
      <w:pPr>
        <w:pStyle w:val="2"/>
        <w:keepNext w:val="0"/>
        <w:keepLines w:val="0"/>
        <w:pageBreakBefore w:val="0"/>
        <w:widowControl/>
        <w:kinsoku/>
        <w:wordWrap w:val="0"/>
        <w:overflowPunct/>
        <w:topLinePunct w:val="0"/>
        <w:autoSpaceDE w:val="0"/>
        <w:autoSpaceDN w:val="0"/>
        <w:bidi w:val="0"/>
        <w:adjustRightInd w:val="0"/>
        <w:snapToGrid w:val="0"/>
        <w:spacing w:before="118"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（5）</w:t>
      </w:r>
      <w:r>
        <w:rPr>
          <w:rFonts w:hint="eastAsia" w:ascii="方正仿宋_GB2312" w:hAnsi="方正仿宋_GB2312" w:eastAsia="方正仿宋_GB2312" w:cs="方正仿宋_GB2312"/>
          <w:b/>
          <w:bCs/>
          <w:spacing w:val="-5"/>
          <w:sz w:val="22"/>
          <w:szCs w:val="22"/>
        </w:rPr>
        <w:t>【政府采购合同专用条款】</w:t>
      </w:r>
      <w:r>
        <w:rPr>
          <w:rFonts w:hint="eastAsia" w:ascii="方正仿宋_GB2312" w:hAnsi="方正仿宋_GB2312" w:eastAsia="方正仿宋_GB2312" w:cs="方正仿宋_GB2312"/>
          <w:spacing w:val="-5"/>
          <w:sz w:val="22"/>
          <w:szCs w:val="22"/>
        </w:rPr>
        <w:t>规定由乙方提供的</w:t>
      </w:r>
      <w:r>
        <w:rPr>
          <w:rFonts w:hint="eastAsia" w:ascii="方正仿宋_GB2312" w:hAnsi="方正仿宋_GB2312" w:eastAsia="方正仿宋_GB2312" w:cs="方正仿宋_GB2312"/>
          <w:spacing w:val="-6"/>
          <w:sz w:val="22"/>
          <w:szCs w:val="22"/>
        </w:rPr>
        <w:t>其他服务。</w:t>
      </w:r>
    </w:p>
    <w:p w14:paraId="2EA27805">
      <w:pPr>
        <w:pStyle w:val="2"/>
        <w:keepNext w:val="0"/>
        <w:keepLines w:val="0"/>
        <w:pageBreakBefore w:val="0"/>
        <w:widowControl/>
        <w:kinsoku/>
        <w:wordWrap w:val="0"/>
        <w:overflowPunct/>
        <w:topLinePunct w:val="0"/>
        <w:autoSpaceDE w:val="0"/>
        <w:autoSpaceDN w:val="0"/>
        <w:bidi w:val="0"/>
        <w:adjustRightInd w:val="0"/>
        <w:snapToGrid w:val="0"/>
        <w:spacing w:before="120"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14.3</w:t>
      </w:r>
      <w:r>
        <w:rPr>
          <w:rFonts w:hint="eastAsia" w:ascii="方正仿宋_GB2312" w:hAnsi="方正仿宋_GB2312" w:eastAsia="方正仿宋_GB2312" w:cs="方正仿宋_GB2312"/>
          <w:spacing w:val="40"/>
          <w:sz w:val="22"/>
          <w:szCs w:val="22"/>
        </w:rPr>
        <w:t xml:space="preserve"> </w:t>
      </w:r>
      <w:r>
        <w:rPr>
          <w:rFonts w:hint="eastAsia" w:ascii="方正仿宋_GB2312" w:hAnsi="方正仿宋_GB2312" w:eastAsia="方正仿宋_GB2312" w:cs="方正仿宋_GB2312"/>
          <w:spacing w:val="-2"/>
          <w:sz w:val="22"/>
          <w:szCs w:val="22"/>
        </w:rPr>
        <w:t>乙方提供的服务的费用应包含在合同价款中，甲方不再另行支付。</w:t>
      </w:r>
    </w:p>
    <w:p w14:paraId="26EDC8AD">
      <w:pPr>
        <w:pStyle w:val="2"/>
        <w:keepNext w:val="0"/>
        <w:keepLines w:val="0"/>
        <w:pageBreakBefore w:val="0"/>
        <w:widowControl/>
        <w:kinsoku/>
        <w:wordWrap w:val="0"/>
        <w:overflowPunct/>
        <w:topLinePunct w:val="0"/>
        <w:autoSpaceDE w:val="0"/>
        <w:autoSpaceDN w:val="0"/>
        <w:bidi w:val="0"/>
        <w:adjustRightInd w:val="0"/>
        <w:snapToGrid w:val="0"/>
        <w:spacing w:before="119" w:line="220"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15.违约责任</w:t>
      </w:r>
    </w:p>
    <w:p w14:paraId="7EA2956E">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15.1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2"/>
          <w:sz w:val="22"/>
          <w:szCs w:val="22"/>
        </w:rPr>
        <w:t>质量瑕疵的补救措施和索赔</w:t>
      </w:r>
    </w:p>
    <w:p w14:paraId="7498031F">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8" w:firstLine="440"/>
        <w:textAlignment w:val="baseline"/>
        <w:rPr>
          <w:rFonts w:hint="eastAsia" w:ascii="方正仿宋_GB2312" w:hAnsi="方正仿宋_GB2312" w:eastAsia="方正仿宋_GB2312" w:cs="方正仿宋_GB2312"/>
          <w:spacing w:val="-1"/>
          <w:sz w:val="22"/>
          <w:szCs w:val="22"/>
        </w:rPr>
      </w:pPr>
      <w:r>
        <w:rPr>
          <w:rFonts w:hint="eastAsia" w:ascii="方正仿宋_GB2312" w:hAnsi="方正仿宋_GB2312" w:eastAsia="方正仿宋_GB2312" w:cs="方正仿宋_GB2312"/>
          <w:spacing w:val="-1"/>
          <w:sz w:val="22"/>
          <w:szCs w:val="22"/>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CDE907C">
      <w:pPr>
        <w:pStyle w:val="2"/>
        <w:keepNext w:val="0"/>
        <w:keepLines w:val="0"/>
        <w:pageBreakBefore w:val="0"/>
        <w:widowControl/>
        <w:kinsoku/>
        <w:wordWrap w:val="0"/>
        <w:overflowPunct/>
        <w:topLinePunct w:val="0"/>
        <w:autoSpaceDE w:val="0"/>
        <w:autoSpaceDN w:val="0"/>
        <w:bidi w:val="0"/>
        <w:adjustRightInd w:val="0"/>
        <w:snapToGrid w:val="0"/>
        <w:spacing w:before="117" w:line="218" w:lineRule="auto"/>
        <w:ind w:left="45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①乙方同意退货并将货款退还给甲方，由此发生的一切</w:t>
      </w:r>
      <w:r>
        <w:rPr>
          <w:rFonts w:hint="eastAsia" w:ascii="方正仿宋_GB2312" w:hAnsi="方正仿宋_GB2312" w:eastAsia="方正仿宋_GB2312" w:cs="方正仿宋_GB2312"/>
          <w:spacing w:val="-1"/>
          <w:sz w:val="22"/>
          <w:szCs w:val="22"/>
        </w:rPr>
        <w:t>费用和损失由乙方承担。</w:t>
      </w:r>
    </w:p>
    <w:p w14:paraId="28421F33">
      <w:pPr>
        <w:pStyle w:val="2"/>
        <w:keepNext w:val="0"/>
        <w:keepLines w:val="0"/>
        <w:pageBreakBefore w:val="0"/>
        <w:widowControl/>
        <w:kinsoku/>
        <w:wordWrap w:val="0"/>
        <w:overflowPunct/>
        <w:topLinePunct w:val="0"/>
        <w:autoSpaceDE w:val="0"/>
        <w:autoSpaceDN w:val="0"/>
        <w:bidi w:val="0"/>
        <w:adjustRightInd w:val="0"/>
        <w:snapToGrid w:val="0"/>
        <w:spacing w:before="121" w:line="218" w:lineRule="auto"/>
        <w:ind w:left="44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②根据货物的质量状况以及甲方所遭受的损失，经过甲乙双方商定</w:t>
      </w:r>
      <w:r>
        <w:rPr>
          <w:rFonts w:hint="eastAsia" w:ascii="方正仿宋_GB2312" w:hAnsi="方正仿宋_GB2312" w:eastAsia="方正仿宋_GB2312" w:cs="方正仿宋_GB2312"/>
          <w:spacing w:val="-1"/>
          <w:sz w:val="22"/>
          <w:szCs w:val="22"/>
        </w:rPr>
        <w:t>降低货物的价格。</w:t>
      </w:r>
    </w:p>
    <w:p w14:paraId="050FA597">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8" w:firstLine="4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③乙方应在接到甲方通知后七日内负责采用符合合同规定的规格、质量和性能要</w:t>
      </w:r>
      <w:r>
        <w:rPr>
          <w:rFonts w:hint="eastAsia" w:ascii="方正仿宋_GB2312" w:hAnsi="方正仿宋_GB2312" w:eastAsia="方正仿宋_GB2312" w:cs="方正仿宋_GB2312"/>
          <w:spacing w:val="-2"/>
          <w:sz w:val="22"/>
          <w:szCs w:val="22"/>
        </w:rPr>
        <w:t>求的新零件、部</w:t>
      </w:r>
      <w:r>
        <w:rPr>
          <w:rFonts w:hint="eastAsia" w:ascii="方正仿宋_GB2312" w:hAnsi="方正仿宋_GB2312" w:eastAsia="方正仿宋_GB2312" w:cs="方正仿宋_GB2312"/>
          <w:spacing w:val="-1"/>
          <w:sz w:val="22"/>
          <w:szCs w:val="22"/>
        </w:rPr>
        <w:t>件和设备来更换有缺陷的部分或修补缺陷部分，其费用由乙方负担。同时，乙方应在约定的</w:t>
      </w:r>
      <w:r>
        <w:rPr>
          <w:rFonts w:hint="eastAsia" w:ascii="方正仿宋_GB2312" w:hAnsi="方正仿宋_GB2312" w:eastAsia="方正仿宋_GB2312" w:cs="方正仿宋_GB2312"/>
          <w:spacing w:val="-2"/>
          <w:sz w:val="22"/>
          <w:szCs w:val="22"/>
        </w:rPr>
        <w:t>质量保证</w:t>
      </w:r>
      <w:r>
        <w:rPr>
          <w:rFonts w:hint="eastAsia" w:ascii="方正仿宋_GB2312" w:hAnsi="方正仿宋_GB2312" w:eastAsia="方正仿宋_GB2312" w:cs="方正仿宋_GB2312"/>
          <w:spacing w:val="-1"/>
          <w:sz w:val="22"/>
          <w:szCs w:val="22"/>
        </w:rPr>
        <w:t>期基础上相应延长修补和更换件的质量保证期。</w:t>
      </w:r>
    </w:p>
    <w:p w14:paraId="2B89C736">
      <w:pPr>
        <w:pStyle w:val="2"/>
        <w:keepNext w:val="0"/>
        <w:keepLines w:val="0"/>
        <w:pageBreakBefore w:val="0"/>
        <w:widowControl/>
        <w:kinsoku/>
        <w:wordWrap w:val="0"/>
        <w:overflowPunct/>
        <w:topLinePunct w:val="0"/>
        <w:autoSpaceDE w:val="0"/>
        <w:autoSpaceDN w:val="0"/>
        <w:bidi w:val="0"/>
        <w:adjustRightInd w:val="0"/>
        <w:snapToGrid w:val="0"/>
        <w:spacing w:before="3" w:line="318" w:lineRule="auto"/>
        <w:ind w:left="10" w:firstLine="4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（2）如果在甲方发出索赔通知后十日内乙方未作答复，</w:t>
      </w:r>
      <w:r>
        <w:rPr>
          <w:rFonts w:hint="eastAsia" w:ascii="方正仿宋_GB2312" w:hAnsi="方正仿宋_GB2312" w:eastAsia="方正仿宋_GB2312" w:cs="方正仿宋_GB2312"/>
          <w:spacing w:val="-1"/>
          <w:sz w:val="22"/>
          <w:szCs w:val="22"/>
        </w:rPr>
        <w:t>上述索赔应视为已被乙方接受。如果乙方未能在甲方发出索赔通知后十日内或甲方同意延长的期限内，按照上述规定的任何一</w:t>
      </w:r>
      <w:r>
        <w:rPr>
          <w:rFonts w:hint="eastAsia" w:ascii="方正仿宋_GB2312" w:hAnsi="方正仿宋_GB2312" w:eastAsia="方正仿宋_GB2312" w:cs="方正仿宋_GB2312"/>
          <w:spacing w:val="-2"/>
          <w:sz w:val="22"/>
          <w:szCs w:val="22"/>
        </w:rPr>
        <w:t>种方法采取补</w:t>
      </w:r>
      <w:r>
        <w:rPr>
          <w:rFonts w:hint="eastAsia" w:ascii="方正仿宋_GB2312" w:hAnsi="方正仿宋_GB2312" w:eastAsia="方正仿宋_GB2312" w:cs="方正仿宋_GB2312"/>
          <w:spacing w:val="-1"/>
          <w:sz w:val="22"/>
          <w:szCs w:val="22"/>
        </w:rPr>
        <w:t>救措施，甲方有权从应付货款中扣除索赔金额或者没收质量保证金，如不足以弥补甲方</w:t>
      </w:r>
      <w:r>
        <w:rPr>
          <w:rFonts w:hint="eastAsia" w:ascii="方正仿宋_GB2312" w:hAnsi="方正仿宋_GB2312" w:eastAsia="方正仿宋_GB2312" w:cs="方正仿宋_GB2312"/>
          <w:spacing w:val="-2"/>
          <w:sz w:val="22"/>
          <w:szCs w:val="22"/>
        </w:rPr>
        <w:t>损失的，甲方</w:t>
      </w:r>
      <w:r>
        <w:rPr>
          <w:rFonts w:hint="eastAsia" w:ascii="方正仿宋_GB2312" w:hAnsi="方正仿宋_GB2312" w:eastAsia="方正仿宋_GB2312" w:cs="方正仿宋_GB2312"/>
          <w:spacing w:val="-1"/>
          <w:sz w:val="22"/>
          <w:szCs w:val="22"/>
        </w:rPr>
        <w:t>有权进一步要求乙方赔偿。</w:t>
      </w:r>
    </w:p>
    <w:p w14:paraId="74F1F958">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15.2 迟延交货的违约责任</w:t>
      </w:r>
    </w:p>
    <w:p w14:paraId="73441A68">
      <w:pPr>
        <w:pStyle w:val="2"/>
        <w:keepNext w:val="0"/>
        <w:keepLines w:val="0"/>
        <w:pageBreakBefore w:val="0"/>
        <w:widowControl/>
        <w:kinsoku/>
        <w:wordWrap w:val="0"/>
        <w:overflowPunct/>
        <w:topLinePunct w:val="0"/>
        <w:autoSpaceDE w:val="0"/>
        <w:autoSpaceDN w:val="0"/>
        <w:bidi w:val="0"/>
        <w:adjustRightInd w:val="0"/>
        <w:snapToGrid w:val="0"/>
        <w:spacing w:before="119" w:line="319" w:lineRule="auto"/>
        <w:ind w:left="9"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（1）乙方应按照本合同规定的时间、地点交货和提供服</w:t>
      </w:r>
      <w:r>
        <w:rPr>
          <w:rFonts w:hint="eastAsia" w:ascii="方正仿宋_GB2312" w:hAnsi="方正仿宋_GB2312" w:eastAsia="方正仿宋_GB2312" w:cs="方正仿宋_GB2312"/>
          <w:spacing w:val="-1"/>
          <w:sz w:val="22"/>
          <w:szCs w:val="22"/>
        </w:rPr>
        <w:t>务。在履行合同过程中，如果乙方遇到可能妨碍按时交货和提供服务的情形时，应及时以书面形式将迟延的事实、可能迟延的期</w:t>
      </w:r>
      <w:r>
        <w:rPr>
          <w:rFonts w:hint="eastAsia" w:ascii="方正仿宋_GB2312" w:hAnsi="方正仿宋_GB2312" w:eastAsia="方正仿宋_GB2312" w:cs="方正仿宋_GB2312"/>
          <w:spacing w:val="-2"/>
          <w:sz w:val="22"/>
          <w:szCs w:val="22"/>
        </w:rPr>
        <w:t>限和理由通</w:t>
      </w:r>
      <w:r>
        <w:rPr>
          <w:rFonts w:hint="eastAsia" w:ascii="方正仿宋_GB2312" w:hAnsi="方正仿宋_GB2312" w:eastAsia="方正仿宋_GB2312" w:cs="方正仿宋_GB2312"/>
          <w:spacing w:val="-1"/>
          <w:sz w:val="22"/>
          <w:szCs w:val="22"/>
        </w:rPr>
        <w:t>知甲方。甲方在收到乙方通知后，应尽快对情况进行评价，并确定是否同意迟延交</w:t>
      </w:r>
      <w:r>
        <w:rPr>
          <w:rFonts w:hint="eastAsia" w:ascii="方正仿宋_GB2312" w:hAnsi="方正仿宋_GB2312" w:eastAsia="方正仿宋_GB2312" w:cs="方正仿宋_GB2312"/>
          <w:spacing w:val="-2"/>
          <w:sz w:val="22"/>
          <w:szCs w:val="22"/>
        </w:rPr>
        <w:t>货时间或延期提供</w:t>
      </w:r>
      <w:r>
        <w:rPr>
          <w:rFonts w:hint="eastAsia" w:ascii="方正仿宋_GB2312" w:hAnsi="方正仿宋_GB2312" w:eastAsia="方正仿宋_GB2312" w:cs="方正仿宋_GB2312"/>
          <w:spacing w:val="-3"/>
          <w:sz w:val="22"/>
          <w:szCs w:val="22"/>
        </w:rPr>
        <w:t>服务。</w:t>
      </w:r>
    </w:p>
    <w:p w14:paraId="5747C91F">
      <w:pPr>
        <w:pStyle w:val="2"/>
        <w:keepNext w:val="0"/>
        <w:keepLines w:val="0"/>
        <w:pageBreakBefore w:val="0"/>
        <w:widowControl/>
        <w:kinsoku/>
        <w:wordWrap w:val="0"/>
        <w:overflowPunct/>
        <w:topLinePunct w:val="0"/>
        <w:autoSpaceDE w:val="0"/>
        <w:autoSpaceDN w:val="0"/>
        <w:bidi w:val="0"/>
        <w:adjustRightInd w:val="0"/>
        <w:snapToGrid w:val="0"/>
        <w:spacing w:line="319" w:lineRule="auto"/>
        <w:ind w:left="8"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（2）除本合同第20条规定情况外，如果乙方没有按照合同规</w:t>
      </w:r>
      <w:r>
        <w:rPr>
          <w:rFonts w:hint="eastAsia" w:ascii="方正仿宋_GB2312" w:hAnsi="方正仿宋_GB2312" w:eastAsia="方正仿宋_GB2312" w:cs="方正仿宋_GB2312"/>
          <w:spacing w:val="-1"/>
          <w:sz w:val="22"/>
          <w:szCs w:val="22"/>
        </w:rPr>
        <w:t>定的时间交货和提供服务，甲方有权从货款中扣除误期赔偿费而不影响合同项下的其他补救方法，赔偿费按每周（一周按七天</w:t>
      </w:r>
      <w:r>
        <w:rPr>
          <w:rFonts w:hint="eastAsia" w:ascii="方正仿宋_GB2312" w:hAnsi="方正仿宋_GB2312" w:eastAsia="方正仿宋_GB2312" w:cs="方正仿宋_GB2312"/>
          <w:spacing w:val="-2"/>
          <w:sz w:val="22"/>
          <w:szCs w:val="22"/>
        </w:rPr>
        <w:t>计算，不</w:t>
      </w:r>
      <w:r>
        <w:rPr>
          <w:rFonts w:hint="eastAsia" w:ascii="方正仿宋_GB2312" w:hAnsi="方正仿宋_GB2312" w:eastAsia="方正仿宋_GB2312" w:cs="方正仿宋_GB2312"/>
          <w:spacing w:val="-1"/>
          <w:sz w:val="22"/>
          <w:szCs w:val="22"/>
        </w:rPr>
        <w:t>足七日按一周计算）赔偿迟交货物的交货价或延期服务的服务费用的百分之零点五（0.5%）计收</w:t>
      </w:r>
      <w:r>
        <w:rPr>
          <w:rFonts w:hint="eastAsia" w:ascii="方正仿宋_GB2312" w:hAnsi="方正仿宋_GB2312" w:eastAsia="方正仿宋_GB2312" w:cs="方正仿宋_GB2312"/>
          <w:spacing w:val="-2"/>
          <w:sz w:val="22"/>
          <w:szCs w:val="22"/>
        </w:rPr>
        <w:t>，直至交货或提供服务为止。但误期赔偿费的最高</w:t>
      </w:r>
      <w:r>
        <w:rPr>
          <w:rFonts w:hint="eastAsia" w:ascii="方正仿宋_GB2312" w:hAnsi="方正仿宋_GB2312" w:eastAsia="方正仿宋_GB2312" w:cs="方正仿宋_GB2312"/>
          <w:spacing w:val="-3"/>
          <w:sz w:val="22"/>
          <w:szCs w:val="22"/>
        </w:rPr>
        <w:t>限额不超过合同价的百分之五（5%）。一旦达到误期赔</w:t>
      </w:r>
      <w:r>
        <w:rPr>
          <w:rFonts w:hint="eastAsia" w:ascii="方正仿宋_GB2312" w:hAnsi="方正仿宋_GB2312" w:eastAsia="方正仿宋_GB2312" w:cs="方正仿宋_GB2312"/>
          <w:spacing w:val="-1"/>
          <w:sz w:val="22"/>
          <w:szCs w:val="22"/>
        </w:rPr>
        <w:t>偿的最高限额，甲方可以终止合同。</w:t>
      </w:r>
    </w:p>
    <w:p w14:paraId="017460E6">
      <w:pPr>
        <w:pStyle w:val="2"/>
        <w:keepNext w:val="0"/>
        <w:keepLines w:val="0"/>
        <w:pageBreakBefore w:val="0"/>
        <w:widowControl/>
        <w:kinsoku/>
        <w:wordWrap w:val="0"/>
        <w:overflowPunct/>
        <w:topLinePunct w:val="0"/>
        <w:autoSpaceDE w:val="0"/>
        <w:autoSpaceDN w:val="0"/>
        <w:bidi w:val="0"/>
        <w:adjustRightInd w:val="0"/>
        <w:snapToGrid w:val="0"/>
        <w:spacing w:before="3" w:line="318" w:lineRule="auto"/>
        <w:ind w:left="12" w:right="2"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（3）如果乙方迟延交货，甲方有权终止全部或部分合同</w:t>
      </w:r>
      <w:r>
        <w:rPr>
          <w:rFonts w:hint="eastAsia" w:ascii="方正仿宋_GB2312" w:hAnsi="方正仿宋_GB2312" w:eastAsia="方正仿宋_GB2312" w:cs="方正仿宋_GB2312"/>
          <w:spacing w:val="-1"/>
          <w:sz w:val="22"/>
          <w:szCs w:val="22"/>
        </w:rPr>
        <w:t>，并依其认为适当的条件和方法购买与未交货物类似的货物，乙方应对购买类似货物所超出的那部分费用负责。但</w:t>
      </w:r>
      <w:r>
        <w:rPr>
          <w:rFonts w:hint="eastAsia" w:ascii="方正仿宋_GB2312" w:hAnsi="方正仿宋_GB2312" w:eastAsia="方正仿宋_GB2312" w:cs="方正仿宋_GB2312"/>
          <w:spacing w:val="-2"/>
          <w:sz w:val="22"/>
          <w:szCs w:val="22"/>
        </w:rPr>
        <w:t>是，乙方应继续执行合同中未终止的部分。</w:t>
      </w:r>
    </w:p>
    <w:p w14:paraId="4E759551">
      <w:pPr>
        <w:pStyle w:val="2"/>
        <w:keepNext w:val="0"/>
        <w:keepLines w:val="0"/>
        <w:pageBreakBefore w:val="0"/>
        <w:widowControl/>
        <w:kinsoku/>
        <w:wordWrap w:val="0"/>
        <w:overflowPunct/>
        <w:topLinePunct w:val="0"/>
        <w:autoSpaceDE w:val="0"/>
        <w:autoSpaceDN w:val="0"/>
        <w:bidi w:val="0"/>
        <w:adjustRightInd w:val="0"/>
        <w:snapToGrid w:val="0"/>
        <w:spacing w:before="1" w:line="221"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16.合同的变更</w:t>
      </w:r>
    </w:p>
    <w:p w14:paraId="13E60847">
      <w:pPr>
        <w:pStyle w:val="2"/>
        <w:keepNext w:val="0"/>
        <w:keepLines w:val="0"/>
        <w:pageBreakBefore w:val="0"/>
        <w:widowControl/>
        <w:kinsoku/>
        <w:wordWrap w:val="0"/>
        <w:overflowPunct/>
        <w:topLinePunct w:val="0"/>
        <w:autoSpaceDE w:val="0"/>
        <w:autoSpaceDN w:val="0"/>
        <w:bidi w:val="0"/>
        <w:adjustRightInd w:val="0"/>
        <w:snapToGrid w:val="0"/>
        <w:spacing w:before="115" w:line="319" w:lineRule="auto"/>
        <w:ind w:left="12" w:right="69" w:firstLine="45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16.1 在合同履行过程中，甲、乙双方可就合同履行的时间、地点和方式等协商进行变更。协商一致后，双方应签订书面的补充协议。</w:t>
      </w:r>
    </w:p>
    <w:p w14:paraId="1C27F1E1">
      <w:pPr>
        <w:pStyle w:val="2"/>
        <w:keepNext w:val="0"/>
        <w:keepLines w:val="0"/>
        <w:pageBreakBefore w:val="0"/>
        <w:widowControl/>
        <w:kinsoku/>
        <w:wordWrap w:val="0"/>
        <w:overflowPunct/>
        <w:topLinePunct w:val="0"/>
        <w:autoSpaceDE w:val="0"/>
        <w:autoSpaceDN w:val="0"/>
        <w:bidi w:val="0"/>
        <w:adjustRightInd w:val="0"/>
        <w:snapToGrid w:val="0"/>
        <w:spacing w:before="1" w:line="318" w:lineRule="auto"/>
        <w:ind w:left="9" w:right="69"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16.2 在不改变合同其他条款的前提下，甲方有权在合同价款百分之十的范围内追加与合同标的</w:t>
      </w:r>
      <w:r>
        <w:rPr>
          <w:rFonts w:hint="eastAsia" w:ascii="方正仿宋_GB2312" w:hAnsi="方正仿宋_GB2312" w:eastAsia="方正仿宋_GB2312" w:cs="方正仿宋_GB2312"/>
          <w:sz w:val="22"/>
          <w:szCs w:val="22"/>
        </w:rPr>
        <w:t>相同的货物或服务，并就此与乙方签订补充合</w:t>
      </w:r>
      <w:r>
        <w:rPr>
          <w:rFonts w:hint="eastAsia" w:ascii="方正仿宋_GB2312" w:hAnsi="方正仿宋_GB2312" w:eastAsia="方正仿宋_GB2312" w:cs="方正仿宋_GB2312"/>
          <w:spacing w:val="-1"/>
          <w:sz w:val="22"/>
          <w:szCs w:val="22"/>
        </w:rPr>
        <w:t>同，乙方不得拒绝。</w:t>
      </w:r>
    </w:p>
    <w:p w14:paraId="358AED07">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16.3 除双方签署书面协议，并成为合同不可分割的一部分外，本合同条件不得有任何变更。</w:t>
      </w:r>
    </w:p>
    <w:p w14:paraId="157E9E0B">
      <w:pPr>
        <w:pStyle w:val="2"/>
        <w:keepNext w:val="0"/>
        <w:keepLines w:val="0"/>
        <w:pageBreakBefore w:val="0"/>
        <w:widowControl/>
        <w:kinsoku/>
        <w:wordWrap w:val="0"/>
        <w:overflowPunct/>
        <w:topLinePunct w:val="0"/>
        <w:autoSpaceDE w:val="0"/>
        <w:autoSpaceDN w:val="0"/>
        <w:bidi w:val="0"/>
        <w:adjustRightInd w:val="0"/>
        <w:snapToGrid w:val="0"/>
        <w:spacing w:before="120" w:line="221"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17.合同中止与终止</w:t>
      </w:r>
    </w:p>
    <w:p w14:paraId="62619443">
      <w:pPr>
        <w:pStyle w:val="2"/>
        <w:keepNext w:val="0"/>
        <w:keepLines w:val="0"/>
        <w:pageBreakBefore w:val="0"/>
        <w:widowControl/>
        <w:kinsoku/>
        <w:wordWrap w:val="0"/>
        <w:overflowPunct/>
        <w:topLinePunct w:val="0"/>
        <w:autoSpaceDE w:val="0"/>
        <w:autoSpaceDN w:val="0"/>
        <w:bidi w:val="0"/>
        <w:adjustRightInd w:val="0"/>
        <w:snapToGrid w:val="0"/>
        <w:spacing w:before="116" w:line="221"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17.1</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4"/>
          <w:sz w:val="22"/>
          <w:szCs w:val="22"/>
        </w:rPr>
        <w:t>合同的中止</w:t>
      </w:r>
    </w:p>
    <w:p w14:paraId="1EA0769B">
      <w:pPr>
        <w:pStyle w:val="2"/>
        <w:keepNext w:val="0"/>
        <w:keepLines w:val="0"/>
        <w:pageBreakBefore w:val="0"/>
        <w:widowControl/>
        <w:kinsoku/>
        <w:wordWrap w:val="0"/>
        <w:overflowPunct/>
        <w:topLinePunct w:val="0"/>
        <w:autoSpaceDE w:val="0"/>
        <w:autoSpaceDN w:val="0"/>
        <w:bidi w:val="0"/>
        <w:adjustRightInd w:val="0"/>
        <w:snapToGrid w:val="0"/>
        <w:spacing w:before="116" w:line="219"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（1）合同在履行过程中，因采购计划调整，甲方可以</w:t>
      </w:r>
      <w:r>
        <w:rPr>
          <w:rFonts w:hint="eastAsia" w:ascii="方正仿宋_GB2312" w:hAnsi="方正仿宋_GB2312" w:eastAsia="方正仿宋_GB2312" w:cs="方正仿宋_GB2312"/>
          <w:spacing w:val="-1"/>
          <w:sz w:val="22"/>
          <w:szCs w:val="22"/>
        </w:rPr>
        <w:t>要求中止履行，待计划确定后继续履行；</w:t>
      </w:r>
    </w:p>
    <w:p w14:paraId="3F56A1A1">
      <w:pPr>
        <w:pStyle w:val="2"/>
        <w:keepNext w:val="0"/>
        <w:keepLines w:val="0"/>
        <w:pageBreakBefore w:val="0"/>
        <w:widowControl/>
        <w:kinsoku/>
        <w:wordWrap w:val="0"/>
        <w:overflowPunct/>
        <w:topLinePunct w:val="0"/>
        <w:autoSpaceDE w:val="0"/>
        <w:autoSpaceDN w:val="0"/>
        <w:bidi w:val="0"/>
        <w:adjustRightInd w:val="0"/>
        <w:snapToGrid w:val="0"/>
        <w:spacing w:before="121" w:line="318" w:lineRule="auto"/>
        <w:ind w:left="30" w:right="69" w:firstLine="42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（2）合同履行过程中因供应商就采购过程或结果提起投</w:t>
      </w:r>
      <w:r>
        <w:rPr>
          <w:rFonts w:hint="eastAsia" w:ascii="方正仿宋_GB2312" w:hAnsi="方正仿宋_GB2312" w:eastAsia="方正仿宋_GB2312" w:cs="方正仿宋_GB2312"/>
          <w:spacing w:val="-1"/>
          <w:sz w:val="22"/>
          <w:szCs w:val="22"/>
        </w:rPr>
        <w:t>诉的，甲方认为有必要或财政部门责令</w:t>
      </w:r>
      <w:r>
        <w:rPr>
          <w:rFonts w:hint="eastAsia" w:ascii="方正仿宋_GB2312" w:hAnsi="方正仿宋_GB2312" w:eastAsia="方正仿宋_GB2312" w:cs="方正仿宋_GB2312"/>
          <w:spacing w:val="-3"/>
          <w:sz w:val="22"/>
          <w:szCs w:val="22"/>
        </w:rPr>
        <w:t>中止的，应当中止合同的履行。</w:t>
      </w:r>
    </w:p>
    <w:p w14:paraId="685781EF">
      <w:pPr>
        <w:pStyle w:val="2"/>
        <w:keepNext w:val="0"/>
        <w:keepLines w:val="0"/>
        <w:pageBreakBefore w:val="0"/>
        <w:widowControl/>
        <w:kinsoku/>
        <w:wordWrap w:val="0"/>
        <w:overflowPunct/>
        <w:topLinePunct w:val="0"/>
        <w:autoSpaceDE w:val="0"/>
        <w:autoSpaceDN w:val="0"/>
        <w:bidi w:val="0"/>
        <w:adjustRightInd w:val="0"/>
        <w:snapToGrid w:val="0"/>
        <w:spacing w:line="222"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17.2</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4"/>
          <w:sz w:val="22"/>
          <w:szCs w:val="22"/>
        </w:rPr>
        <w:t>合同的终止</w:t>
      </w:r>
    </w:p>
    <w:p w14:paraId="22FDBB66">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（1）合同因有效期限届满而终止；</w:t>
      </w:r>
    </w:p>
    <w:p w14:paraId="4BACFD59">
      <w:pPr>
        <w:pStyle w:val="2"/>
        <w:keepNext w:val="0"/>
        <w:keepLines w:val="0"/>
        <w:pageBreakBefore w:val="0"/>
        <w:widowControl/>
        <w:kinsoku/>
        <w:wordWrap w:val="0"/>
        <w:overflowPunct/>
        <w:topLinePunct w:val="0"/>
        <w:autoSpaceDE w:val="0"/>
        <w:autoSpaceDN w:val="0"/>
        <w:bidi w:val="0"/>
        <w:adjustRightInd w:val="0"/>
        <w:snapToGrid w:val="0"/>
        <w:spacing w:before="118" w:line="319" w:lineRule="auto"/>
        <w:ind w:left="12" w:right="69"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（2）乙方未能依照本合同约定条件履行合同，已构成根本性违约的，甲方有权终止本合同，并追究乙方的违约责任。</w:t>
      </w:r>
    </w:p>
    <w:p w14:paraId="4232EE6F">
      <w:pPr>
        <w:pStyle w:val="2"/>
        <w:keepNext w:val="0"/>
        <w:keepLines w:val="0"/>
        <w:pageBreakBefore w:val="0"/>
        <w:widowControl/>
        <w:kinsoku/>
        <w:wordWrap w:val="0"/>
        <w:overflowPunct/>
        <w:topLinePunct w:val="0"/>
        <w:autoSpaceDE w:val="0"/>
        <w:autoSpaceDN w:val="0"/>
        <w:bidi w:val="0"/>
        <w:adjustRightInd w:val="0"/>
        <w:snapToGrid w:val="0"/>
        <w:spacing w:before="118" w:line="319" w:lineRule="auto"/>
        <w:ind w:left="12" w:right="69"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（3）如果乙方丧失履约能力或被宣告破产，甲方可在任</w:t>
      </w:r>
      <w:r>
        <w:rPr>
          <w:rFonts w:hint="eastAsia" w:ascii="方正仿宋_GB2312" w:hAnsi="方正仿宋_GB2312" w:eastAsia="方正仿宋_GB2312" w:cs="方正仿宋_GB2312"/>
          <w:spacing w:val="-1"/>
          <w:sz w:val="22"/>
          <w:szCs w:val="22"/>
        </w:rPr>
        <w:t>何时候以书面形式通知乙方终止合同而</w:t>
      </w:r>
      <w:r>
        <w:rPr>
          <w:rFonts w:hint="eastAsia" w:ascii="方正仿宋_GB2312" w:hAnsi="方正仿宋_GB2312" w:eastAsia="方正仿宋_GB2312" w:cs="方正仿宋_GB2312"/>
          <w:spacing w:val="-2"/>
          <w:sz w:val="22"/>
          <w:szCs w:val="22"/>
        </w:rPr>
        <w:t>不给乙方补偿。</w:t>
      </w:r>
    </w:p>
    <w:p w14:paraId="0959E303">
      <w:pPr>
        <w:pStyle w:val="2"/>
        <w:keepNext w:val="0"/>
        <w:keepLines w:val="0"/>
        <w:pageBreakBefore w:val="0"/>
        <w:widowControl/>
        <w:kinsoku/>
        <w:wordWrap w:val="0"/>
        <w:overflowPunct/>
        <w:topLinePunct w:val="0"/>
        <w:autoSpaceDE w:val="0"/>
        <w:autoSpaceDN w:val="0"/>
        <w:bidi w:val="0"/>
        <w:adjustRightInd w:val="0"/>
        <w:snapToGrid w:val="0"/>
        <w:spacing w:line="319" w:lineRule="auto"/>
        <w:ind w:left="31" w:right="69" w:firstLine="42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（4）如果乙方在履行合同过程中有不正当竞争行为，甲</w:t>
      </w:r>
      <w:r>
        <w:rPr>
          <w:rFonts w:hint="eastAsia" w:ascii="方正仿宋_GB2312" w:hAnsi="方正仿宋_GB2312" w:eastAsia="方正仿宋_GB2312" w:cs="方正仿宋_GB2312"/>
          <w:spacing w:val="-1"/>
          <w:sz w:val="22"/>
          <w:szCs w:val="22"/>
        </w:rPr>
        <w:t>方有权解除合同，并按《中华人民共和</w:t>
      </w:r>
      <w:r>
        <w:rPr>
          <w:rFonts w:hint="eastAsia" w:ascii="方正仿宋_GB2312" w:hAnsi="方正仿宋_GB2312" w:eastAsia="方正仿宋_GB2312" w:cs="方正仿宋_GB2312"/>
          <w:spacing w:val="-2"/>
          <w:sz w:val="22"/>
          <w:szCs w:val="22"/>
        </w:rPr>
        <w:t>国反不正当竞争法》规定由有关部门追究其法律责任。</w:t>
      </w:r>
    </w:p>
    <w:p w14:paraId="6E9A0163">
      <w:pPr>
        <w:pStyle w:val="2"/>
        <w:keepNext w:val="0"/>
        <w:keepLines w:val="0"/>
        <w:pageBreakBefore w:val="0"/>
        <w:widowControl/>
        <w:kinsoku/>
        <w:wordWrap w:val="0"/>
        <w:overflowPunct/>
        <w:topLinePunct w:val="0"/>
        <w:autoSpaceDE w:val="0"/>
        <w:autoSpaceDN w:val="0"/>
        <w:bidi w:val="0"/>
        <w:adjustRightInd w:val="0"/>
        <w:snapToGrid w:val="0"/>
        <w:spacing w:line="318" w:lineRule="auto"/>
        <w:ind w:left="9" w:right="69" w:firstLine="44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（5）如果合同的履行将损害国家利益或社会公共利益，</w:t>
      </w:r>
      <w:r>
        <w:rPr>
          <w:rFonts w:hint="eastAsia" w:ascii="方正仿宋_GB2312" w:hAnsi="方正仿宋_GB2312" w:eastAsia="方正仿宋_GB2312" w:cs="方正仿宋_GB2312"/>
          <w:spacing w:val="-1"/>
          <w:sz w:val="22"/>
          <w:szCs w:val="22"/>
        </w:rPr>
        <w:t>甲方有权终止合同的履行，给乙方造成损失的予以相应补偿。</w:t>
      </w:r>
    </w:p>
    <w:p w14:paraId="4BFDEDB1">
      <w:pPr>
        <w:pStyle w:val="2"/>
        <w:keepNext w:val="0"/>
        <w:keepLines w:val="0"/>
        <w:pageBreakBefore w:val="0"/>
        <w:widowControl/>
        <w:kinsoku/>
        <w:wordWrap w:val="0"/>
        <w:overflowPunct/>
        <w:topLinePunct w:val="0"/>
        <w:autoSpaceDE w:val="0"/>
        <w:autoSpaceDN w:val="0"/>
        <w:bidi w:val="0"/>
        <w:adjustRightInd w:val="0"/>
        <w:snapToGrid w:val="0"/>
        <w:spacing w:before="1" w:line="220"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18.合同转让和分包</w:t>
      </w:r>
    </w:p>
    <w:p w14:paraId="4501BF60">
      <w:pPr>
        <w:pStyle w:val="2"/>
        <w:keepNext w:val="0"/>
        <w:keepLines w:val="0"/>
        <w:pageBreakBefore w:val="0"/>
        <w:widowControl/>
        <w:kinsoku/>
        <w:wordWrap w:val="0"/>
        <w:overflowPunct/>
        <w:topLinePunct w:val="0"/>
        <w:autoSpaceDE w:val="0"/>
        <w:autoSpaceDN w:val="0"/>
        <w:bidi w:val="0"/>
        <w:adjustRightInd w:val="0"/>
        <w:snapToGrid w:val="0"/>
        <w:spacing w:before="118" w:line="220"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18.1</w:t>
      </w:r>
      <w:r>
        <w:rPr>
          <w:rFonts w:hint="eastAsia" w:ascii="方正仿宋_GB2312" w:hAnsi="方正仿宋_GB2312" w:eastAsia="方正仿宋_GB2312" w:cs="方正仿宋_GB2312"/>
          <w:spacing w:val="32"/>
          <w:sz w:val="22"/>
          <w:szCs w:val="22"/>
        </w:rPr>
        <w:t xml:space="preserve"> </w:t>
      </w:r>
      <w:r>
        <w:rPr>
          <w:rFonts w:hint="eastAsia" w:ascii="方正仿宋_GB2312" w:hAnsi="方正仿宋_GB2312" w:eastAsia="方正仿宋_GB2312" w:cs="方正仿宋_GB2312"/>
          <w:spacing w:val="-3"/>
          <w:sz w:val="22"/>
          <w:szCs w:val="22"/>
        </w:rPr>
        <w:t>乙方不得以任何形式将合同转包。</w:t>
      </w:r>
    </w:p>
    <w:p w14:paraId="6FDEA3F2">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18.2</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1"/>
          <w:sz w:val="22"/>
          <w:szCs w:val="22"/>
        </w:rPr>
        <w:t>乙方未在投标文件中说明，不得将合同</w:t>
      </w:r>
      <w:r>
        <w:rPr>
          <w:rFonts w:hint="eastAsia" w:ascii="方正仿宋_GB2312" w:hAnsi="方正仿宋_GB2312" w:eastAsia="方正仿宋_GB2312" w:cs="方正仿宋_GB2312"/>
          <w:spacing w:val="-2"/>
          <w:sz w:val="22"/>
          <w:szCs w:val="22"/>
        </w:rPr>
        <w:t>的非主体、非关键性工作分包给他人。</w:t>
      </w:r>
    </w:p>
    <w:p w14:paraId="4C7FD133">
      <w:pPr>
        <w:pStyle w:val="2"/>
        <w:keepNext w:val="0"/>
        <w:keepLines w:val="0"/>
        <w:pageBreakBefore w:val="0"/>
        <w:widowControl/>
        <w:kinsoku/>
        <w:wordWrap w:val="0"/>
        <w:overflowPunct/>
        <w:topLinePunct w:val="0"/>
        <w:autoSpaceDE w:val="0"/>
        <w:autoSpaceDN w:val="0"/>
        <w:bidi w:val="0"/>
        <w:adjustRightInd w:val="0"/>
        <w:snapToGrid w:val="0"/>
        <w:spacing w:before="117" w:line="220" w:lineRule="auto"/>
        <w:ind w:left="2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19.不可抗力</w:t>
      </w:r>
    </w:p>
    <w:p w14:paraId="188C1894">
      <w:pPr>
        <w:pStyle w:val="2"/>
        <w:keepNext w:val="0"/>
        <w:keepLines w:val="0"/>
        <w:pageBreakBefore w:val="0"/>
        <w:widowControl/>
        <w:kinsoku/>
        <w:wordWrap w:val="0"/>
        <w:overflowPunct/>
        <w:topLinePunct w:val="0"/>
        <w:autoSpaceDE w:val="0"/>
        <w:autoSpaceDN w:val="0"/>
        <w:bidi w:val="0"/>
        <w:adjustRightInd w:val="0"/>
        <w:snapToGrid w:val="0"/>
        <w:spacing w:before="120" w:line="219"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19.1 不可抗力是指合同双方不可预见、不可避免、不可克服的自然灾害和社会事件。</w:t>
      </w:r>
    </w:p>
    <w:p w14:paraId="571B3674">
      <w:pPr>
        <w:pStyle w:val="2"/>
        <w:keepNext w:val="0"/>
        <w:keepLines w:val="0"/>
        <w:pageBreakBefore w:val="0"/>
        <w:widowControl/>
        <w:kinsoku/>
        <w:wordWrap w:val="0"/>
        <w:overflowPunct/>
        <w:topLinePunct w:val="0"/>
        <w:autoSpaceDE w:val="0"/>
        <w:autoSpaceDN w:val="0"/>
        <w:bidi w:val="0"/>
        <w:adjustRightInd w:val="0"/>
        <w:snapToGrid w:val="0"/>
        <w:spacing w:before="118" w:line="319" w:lineRule="auto"/>
        <w:ind w:left="12" w:right="69" w:firstLine="45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19.2 任何一方对由于不可抗力造成的部分或全部不能履行合同不承担违约责任。但迟延履行后发生不可抗力的，不能免除责任。</w:t>
      </w:r>
    </w:p>
    <w:p w14:paraId="0C5EBFB6">
      <w:pPr>
        <w:pStyle w:val="2"/>
        <w:keepNext w:val="0"/>
        <w:keepLines w:val="0"/>
        <w:pageBreakBefore w:val="0"/>
        <w:widowControl/>
        <w:kinsoku/>
        <w:wordWrap w:val="0"/>
        <w:overflowPunct/>
        <w:topLinePunct w:val="0"/>
        <w:autoSpaceDE w:val="0"/>
        <w:autoSpaceDN w:val="0"/>
        <w:bidi w:val="0"/>
        <w:adjustRightInd w:val="0"/>
        <w:snapToGrid w:val="0"/>
        <w:spacing w:before="1" w:line="318" w:lineRule="auto"/>
        <w:ind w:left="10" w:right="69" w:firstLine="45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19.3 遇有不可抗力的一方，应在三日内将事件的情况以书面形式通知另一方，并在事件发生后</w:t>
      </w:r>
      <w:r>
        <w:rPr>
          <w:rFonts w:hint="eastAsia" w:ascii="方正仿宋_GB2312" w:hAnsi="方正仿宋_GB2312" w:eastAsia="方正仿宋_GB2312" w:cs="方正仿宋_GB2312"/>
          <w:sz w:val="22"/>
          <w:szCs w:val="22"/>
        </w:rPr>
        <w:t>十日内，向另一方提交合同不能履行或部分不能履行或需要延</w:t>
      </w:r>
      <w:r>
        <w:rPr>
          <w:rFonts w:hint="eastAsia" w:ascii="方正仿宋_GB2312" w:hAnsi="方正仿宋_GB2312" w:eastAsia="方正仿宋_GB2312" w:cs="方正仿宋_GB2312"/>
          <w:spacing w:val="-1"/>
          <w:sz w:val="22"/>
          <w:szCs w:val="22"/>
        </w:rPr>
        <w:t>期履行理由的报告。</w:t>
      </w:r>
    </w:p>
    <w:p w14:paraId="7C80E629">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20.解决争议的方法</w:t>
      </w:r>
    </w:p>
    <w:p w14:paraId="6BFD768E">
      <w:pPr>
        <w:pStyle w:val="2"/>
        <w:keepNext w:val="0"/>
        <w:keepLines w:val="0"/>
        <w:pageBreakBefore w:val="0"/>
        <w:widowControl/>
        <w:kinsoku/>
        <w:wordWrap w:val="0"/>
        <w:overflowPunct/>
        <w:topLinePunct w:val="0"/>
        <w:autoSpaceDE w:val="0"/>
        <w:autoSpaceDN w:val="0"/>
        <w:bidi w:val="0"/>
        <w:adjustRightInd w:val="0"/>
        <w:snapToGrid w:val="0"/>
        <w:spacing w:before="120" w:line="318" w:lineRule="auto"/>
        <w:ind w:left="12" w:right="69" w:firstLine="44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20.1 合同各方应通过友好协商，解决在执行合同过程中所发生的</w:t>
      </w:r>
      <w:r>
        <w:rPr>
          <w:rFonts w:hint="eastAsia" w:ascii="方正仿宋_GB2312" w:hAnsi="方正仿宋_GB2312" w:eastAsia="方正仿宋_GB2312" w:cs="方正仿宋_GB2312"/>
          <w:spacing w:val="-1"/>
          <w:sz w:val="22"/>
          <w:szCs w:val="22"/>
        </w:rPr>
        <w:t>或与合同有关的一切争端。如从协商开始后十日内仍不能解决，可以向财政部门提请调解。</w:t>
      </w:r>
    </w:p>
    <w:p w14:paraId="20818F27">
      <w:pPr>
        <w:pStyle w:val="2"/>
        <w:keepNext w:val="0"/>
        <w:keepLines w:val="0"/>
        <w:pageBreakBefore w:val="0"/>
        <w:widowControl/>
        <w:kinsoku/>
        <w:wordWrap w:val="0"/>
        <w:overflowPunct/>
        <w:topLinePunct w:val="0"/>
        <w:autoSpaceDE w:val="0"/>
        <w:autoSpaceDN w:val="0"/>
        <w:bidi w:val="0"/>
        <w:adjustRightInd w:val="0"/>
        <w:snapToGrid w:val="0"/>
        <w:spacing w:before="1" w:line="220"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20.2 调解不成可以向甲方所在地人民法院提起诉讼。</w:t>
      </w:r>
    </w:p>
    <w:p w14:paraId="009E7D16">
      <w:pPr>
        <w:pStyle w:val="2"/>
        <w:keepNext w:val="0"/>
        <w:keepLines w:val="0"/>
        <w:pageBreakBefore w:val="0"/>
        <w:widowControl/>
        <w:kinsoku/>
        <w:wordWrap w:val="0"/>
        <w:overflowPunct/>
        <w:topLinePunct w:val="0"/>
        <w:autoSpaceDE w:val="0"/>
        <w:autoSpaceDN w:val="0"/>
        <w:bidi w:val="0"/>
        <w:adjustRightInd w:val="0"/>
        <w:snapToGrid w:val="0"/>
        <w:spacing w:before="119" w:line="318" w:lineRule="auto"/>
        <w:ind w:left="8" w:right="69" w:firstLine="44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20.3 如仲裁或诉讼事项不影响合同</w:t>
      </w:r>
      <w:r>
        <w:rPr>
          <w:rFonts w:hint="eastAsia" w:ascii="方正仿宋_GB2312" w:hAnsi="方正仿宋_GB2312" w:eastAsia="方正仿宋_GB2312" w:cs="方正仿宋_GB2312"/>
          <w:sz w:val="22"/>
          <w:szCs w:val="22"/>
          <w:lang w:eastAsia="zh-CN"/>
        </w:rPr>
        <w:t>其他部分</w:t>
      </w:r>
      <w:r>
        <w:rPr>
          <w:rFonts w:hint="eastAsia" w:ascii="方正仿宋_GB2312" w:hAnsi="方正仿宋_GB2312" w:eastAsia="方正仿宋_GB2312" w:cs="方正仿宋_GB2312"/>
          <w:sz w:val="22"/>
          <w:szCs w:val="22"/>
        </w:rPr>
        <w:t>的履行，则在仲裁或</w:t>
      </w:r>
      <w:r>
        <w:rPr>
          <w:rFonts w:hint="eastAsia" w:ascii="方正仿宋_GB2312" w:hAnsi="方正仿宋_GB2312" w:eastAsia="方正仿宋_GB2312" w:cs="方正仿宋_GB2312"/>
          <w:spacing w:val="-1"/>
          <w:sz w:val="22"/>
          <w:szCs w:val="22"/>
        </w:rPr>
        <w:t>诉讼期间，除正在进行仲裁或诉讼的部分外，合同</w:t>
      </w:r>
      <w:r>
        <w:rPr>
          <w:rFonts w:hint="eastAsia" w:ascii="方正仿宋_GB2312" w:hAnsi="方正仿宋_GB2312" w:eastAsia="方正仿宋_GB2312" w:cs="方正仿宋_GB2312"/>
          <w:spacing w:val="-1"/>
          <w:sz w:val="22"/>
          <w:szCs w:val="22"/>
          <w:lang w:eastAsia="zh-CN"/>
        </w:rPr>
        <w:t>的其他部分</w:t>
      </w:r>
      <w:r>
        <w:rPr>
          <w:rFonts w:hint="eastAsia" w:ascii="方正仿宋_GB2312" w:hAnsi="方正仿宋_GB2312" w:eastAsia="方正仿宋_GB2312" w:cs="方正仿宋_GB2312"/>
          <w:spacing w:val="-1"/>
          <w:sz w:val="22"/>
          <w:szCs w:val="22"/>
        </w:rPr>
        <w:t>应继续执行。</w:t>
      </w:r>
    </w:p>
    <w:p w14:paraId="15A87AAA">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21.法律适用</w:t>
      </w:r>
    </w:p>
    <w:p w14:paraId="4EE8D445">
      <w:pPr>
        <w:pStyle w:val="2"/>
        <w:keepNext w:val="0"/>
        <w:keepLines w:val="0"/>
        <w:pageBreakBefore w:val="0"/>
        <w:widowControl/>
        <w:kinsoku/>
        <w:wordWrap w:val="0"/>
        <w:overflowPunct/>
        <w:topLinePunct w:val="0"/>
        <w:autoSpaceDE w:val="0"/>
        <w:autoSpaceDN w:val="0"/>
        <w:bidi w:val="0"/>
        <w:adjustRightInd w:val="0"/>
        <w:snapToGrid w:val="0"/>
        <w:spacing w:before="120" w:line="318" w:lineRule="auto"/>
        <w:ind w:left="10" w:right="69"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21.1 本合同适用中华人民共和国现行法律、行政法规和规章，如</w:t>
      </w:r>
      <w:r>
        <w:rPr>
          <w:rFonts w:hint="eastAsia" w:ascii="方正仿宋_GB2312" w:hAnsi="方正仿宋_GB2312" w:eastAsia="方正仿宋_GB2312" w:cs="方正仿宋_GB2312"/>
          <w:spacing w:val="-1"/>
          <w:sz w:val="22"/>
          <w:szCs w:val="22"/>
        </w:rPr>
        <w:t>合同条款与法律、行政法规和规章不一致的，按照法律、行政法规和规章修改本合同。</w:t>
      </w:r>
    </w:p>
    <w:p w14:paraId="3BE751E5">
      <w:pPr>
        <w:pStyle w:val="2"/>
        <w:keepNext w:val="0"/>
        <w:keepLines w:val="0"/>
        <w:pageBreakBefore w:val="0"/>
        <w:widowControl/>
        <w:kinsoku/>
        <w:wordWrap w:val="0"/>
        <w:overflowPunct/>
        <w:topLinePunct w:val="0"/>
        <w:autoSpaceDE w:val="0"/>
        <w:autoSpaceDN w:val="0"/>
        <w:bidi w:val="0"/>
        <w:adjustRightInd w:val="0"/>
        <w:snapToGrid w:val="0"/>
        <w:spacing w:line="222"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4"/>
          <w:sz w:val="22"/>
          <w:szCs w:val="22"/>
        </w:rPr>
        <w:t>22.通知</w:t>
      </w:r>
    </w:p>
    <w:p w14:paraId="414F2B8D">
      <w:pPr>
        <w:pStyle w:val="2"/>
        <w:keepNext w:val="0"/>
        <w:keepLines w:val="0"/>
        <w:pageBreakBefore w:val="0"/>
        <w:widowControl/>
        <w:kinsoku/>
        <w:wordWrap w:val="0"/>
        <w:overflowPunct/>
        <w:topLinePunct w:val="0"/>
        <w:autoSpaceDE w:val="0"/>
        <w:autoSpaceDN w:val="0"/>
        <w:bidi w:val="0"/>
        <w:adjustRightInd w:val="0"/>
        <w:snapToGrid w:val="0"/>
        <w:spacing w:before="117" w:line="318" w:lineRule="auto"/>
        <w:ind w:left="10"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22.1</w:t>
      </w:r>
      <w:r>
        <w:rPr>
          <w:rFonts w:hint="eastAsia" w:ascii="方正仿宋_GB2312" w:hAnsi="方正仿宋_GB2312" w:eastAsia="方正仿宋_GB2312" w:cs="方正仿宋_GB2312"/>
          <w:spacing w:val="-31"/>
          <w:sz w:val="22"/>
          <w:szCs w:val="22"/>
        </w:rPr>
        <w:t xml:space="preserve"> </w:t>
      </w:r>
      <w:r>
        <w:rPr>
          <w:rFonts w:hint="eastAsia" w:ascii="方正仿宋_GB2312" w:hAnsi="方正仿宋_GB2312" w:eastAsia="方正仿宋_GB2312" w:cs="方正仿宋_GB2312"/>
          <w:spacing w:val="-3"/>
          <w:sz w:val="22"/>
          <w:szCs w:val="22"/>
        </w:rPr>
        <w:t>本合同一方给另一方的通知均应采用书面形式，传真或快递送到本合同中规定的对方的地址</w:t>
      </w:r>
      <w:r>
        <w:rPr>
          <w:rFonts w:hint="eastAsia" w:ascii="方正仿宋_GB2312" w:hAnsi="方正仿宋_GB2312" w:eastAsia="方正仿宋_GB2312" w:cs="方正仿宋_GB2312"/>
          <w:spacing w:val="-2"/>
          <w:sz w:val="22"/>
          <w:szCs w:val="22"/>
        </w:rPr>
        <w:t>和办理签收手续，</w:t>
      </w:r>
    </w:p>
    <w:p w14:paraId="6A02D555">
      <w:pPr>
        <w:pStyle w:val="2"/>
        <w:keepNext w:val="0"/>
        <w:keepLines w:val="0"/>
        <w:pageBreakBefore w:val="0"/>
        <w:widowControl/>
        <w:kinsoku/>
        <w:wordWrap w:val="0"/>
        <w:overflowPunct/>
        <w:topLinePunct w:val="0"/>
        <w:autoSpaceDE w:val="0"/>
        <w:autoSpaceDN w:val="0"/>
        <w:bidi w:val="0"/>
        <w:adjustRightInd w:val="0"/>
        <w:snapToGrid w:val="0"/>
        <w:spacing w:before="1" w:line="219"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22.2</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1"/>
          <w:sz w:val="22"/>
          <w:szCs w:val="22"/>
        </w:rPr>
        <w:t>通知以送到之日或通知书中规定的生效之日起生效，两者中以较迟之日为准。</w:t>
      </w:r>
    </w:p>
    <w:p w14:paraId="12F730F6">
      <w:pPr>
        <w:pStyle w:val="2"/>
        <w:keepNext w:val="0"/>
        <w:keepLines w:val="0"/>
        <w:pageBreakBefore w:val="0"/>
        <w:widowControl/>
        <w:kinsoku/>
        <w:wordWrap w:val="0"/>
        <w:overflowPunct/>
        <w:topLinePunct w:val="0"/>
        <w:autoSpaceDE w:val="0"/>
        <w:autoSpaceDN w:val="0"/>
        <w:bidi w:val="0"/>
        <w:adjustRightInd w:val="0"/>
        <w:snapToGrid w:val="0"/>
        <w:spacing w:before="120" w:line="221"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23.</w:t>
      </w:r>
      <w:r>
        <w:rPr>
          <w:rFonts w:hint="eastAsia" w:ascii="方正仿宋_GB2312" w:hAnsi="方正仿宋_GB2312" w:eastAsia="方正仿宋_GB2312" w:cs="方正仿宋_GB2312"/>
          <w:spacing w:val="-3"/>
          <w:sz w:val="22"/>
          <w:szCs w:val="22"/>
        </w:rPr>
        <w:t xml:space="preserve"> </w:t>
      </w:r>
      <w:r>
        <w:rPr>
          <w:rFonts w:hint="eastAsia" w:ascii="方正仿宋_GB2312" w:hAnsi="方正仿宋_GB2312" w:eastAsia="方正仿宋_GB2312" w:cs="方正仿宋_GB2312"/>
          <w:b/>
          <w:bCs/>
          <w:spacing w:val="-3"/>
          <w:sz w:val="22"/>
          <w:szCs w:val="22"/>
        </w:rPr>
        <w:t>合同未尽事项</w:t>
      </w:r>
    </w:p>
    <w:p w14:paraId="03406169">
      <w:pPr>
        <w:pStyle w:val="2"/>
        <w:keepNext w:val="0"/>
        <w:keepLines w:val="0"/>
        <w:pageBreakBefore w:val="0"/>
        <w:widowControl/>
        <w:kinsoku/>
        <w:wordWrap w:val="0"/>
        <w:overflowPunct/>
        <w:topLinePunct w:val="0"/>
        <w:autoSpaceDE w:val="0"/>
        <w:autoSpaceDN w:val="0"/>
        <w:bidi w:val="0"/>
        <w:adjustRightInd w:val="0"/>
        <w:snapToGrid w:val="0"/>
        <w:spacing w:before="116" w:line="219"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23.1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5"/>
          <w:sz w:val="22"/>
          <w:szCs w:val="22"/>
        </w:rPr>
        <w:t>合同未尽事项见</w:t>
      </w:r>
      <w:r>
        <w:rPr>
          <w:rFonts w:hint="eastAsia" w:ascii="方正仿宋_GB2312" w:hAnsi="方正仿宋_GB2312" w:eastAsia="方正仿宋_GB2312" w:cs="方正仿宋_GB2312"/>
          <w:b/>
          <w:bCs/>
          <w:spacing w:val="-5"/>
          <w:sz w:val="22"/>
          <w:szCs w:val="22"/>
        </w:rPr>
        <w:t>【政府采购合同专用条款】。</w:t>
      </w:r>
    </w:p>
    <w:p w14:paraId="00E6A887">
      <w:pPr>
        <w:pStyle w:val="2"/>
        <w:keepNext w:val="0"/>
        <w:keepLines w:val="0"/>
        <w:pageBreakBefore w:val="0"/>
        <w:widowControl/>
        <w:kinsoku/>
        <w:wordWrap w:val="0"/>
        <w:overflowPunct/>
        <w:topLinePunct w:val="0"/>
        <w:autoSpaceDE w:val="0"/>
        <w:autoSpaceDN w:val="0"/>
        <w:bidi w:val="0"/>
        <w:adjustRightInd w:val="0"/>
        <w:snapToGrid w:val="0"/>
        <w:spacing w:before="118" w:line="221"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3"/>
          <w:sz w:val="22"/>
          <w:szCs w:val="22"/>
        </w:rPr>
        <w:t>24.合同生效</w:t>
      </w:r>
    </w:p>
    <w:p w14:paraId="724A3148">
      <w:pPr>
        <w:pStyle w:val="2"/>
        <w:keepNext w:val="0"/>
        <w:keepLines w:val="0"/>
        <w:pageBreakBefore w:val="0"/>
        <w:widowControl/>
        <w:kinsoku/>
        <w:wordWrap w:val="0"/>
        <w:overflowPunct/>
        <w:topLinePunct w:val="0"/>
        <w:autoSpaceDE w:val="0"/>
        <w:autoSpaceDN w:val="0"/>
        <w:bidi w:val="0"/>
        <w:adjustRightInd w:val="0"/>
        <w:snapToGrid w:val="0"/>
        <w:spacing w:before="191" w:line="219"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24.1 本合同在合同双方签字盖章后生效。</w:t>
      </w:r>
    </w:p>
    <w:p w14:paraId="68858DF7">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1BC403E5">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2920C810">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748D57DF">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3AFA5460">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235E27A7">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5132FA3C">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5EF16E5A">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16A5AAE3">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0E673661">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28D0EE1C">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4DB8A124">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308D5566">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b/>
          <w:bCs/>
          <w:spacing w:val="-3"/>
          <w:sz w:val="28"/>
          <w:szCs w:val="28"/>
        </w:rPr>
      </w:pPr>
    </w:p>
    <w:p w14:paraId="04BED12E">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055"/>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第三节</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b/>
          <w:bCs/>
          <w:spacing w:val="-3"/>
          <w:sz w:val="28"/>
          <w:szCs w:val="28"/>
        </w:rPr>
        <w:t>政府采购合同专用条款</w:t>
      </w:r>
    </w:p>
    <w:tbl>
      <w:tblPr>
        <w:tblStyle w:val="8"/>
        <w:tblW w:w="987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8"/>
        <w:gridCol w:w="2625"/>
        <w:gridCol w:w="5378"/>
      </w:tblGrid>
      <w:tr w14:paraId="0630F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trPr>
        <w:tc>
          <w:tcPr>
            <w:tcW w:w="1868" w:type="dxa"/>
            <w:tcBorders>
              <w:top w:val="single" w:color="000000" w:sz="2" w:space="0"/>
              <w:left w:val="single" w:color="000000" w:sz="2" w:space="0"/>
            </w:tcBorders>
            <w:vAlign w:val="top"/>
          </w:tcPr>
          <w:p w14:paraId="3E2390C9">
            <w:pPr>
              <w:pStyle w:val="9"/>
              <w:keepNext w:val="0"/>
              <w:keepLines w:val="0"/>
              <w:pageBreakBefore w:val="0"/>
              <w:widowControl/>
              <w:kinsoku/>
              <w:wordWrap w:val="0"/>
              <w:overflowPunct/>
              <w:topLinePunct w:val="0"/>
              <w:autoSpaceDE w:val="0"/>
              <w:autoSpaceDN w:val="0"/>
              <w:bidi w:val="0"/>
              <w:adjustRightInd w:val="0"/>
              <w:snapToGrid w:val="0"/>
              <w:spacing w:before="284" w:line="242" w:lineRule="auto"/>
              <w:ind w:left="503" w:right="371" w:hanging="10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w:t>
            </w:r>
            <w:r>
              <w:rPr>
                <w:rFonts w:hint="eastAsia" w:ascii="方正仿宋_GB2312" w:hAnsi="方正仿宋_GB2312" w:eastAsia="方正仿宋_GB2312" w:cs="方正仿宋_GB2312"/>
                <w:spacing w:val="-7"/>
                <w:sz w:val="22"/>
                <w:szCs w:val="22"/>
              </w:rPr>
              <w:t>第</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7"/>
                <w:sz w:val="22"/>
                <w:szCs w:val="22"/>
              </w:rPr>
              <w:t>1.1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7"/>
                <w:sz w:val="22"/>
                <w:szCs w:val="22"/>
              </w:rPr>
              <w:t>款</w:t>
            </w:r>
          </w:p>
        </w:tc>
        <w:tc>
          <w:tcPr>
            <w:tcW w:w="2625" w:type="dxa"/>
            <w:tcBorders>
              <w:top w:val="single" w:color="000000" w:sz="2" w:space="0"/>
            </w:tcBorders>
            <w:vAlign w:val="top"/>
          </w:tcPr>
          <w:p w14:paraId="0B297005">
            <w:pPr>
              <w:keepNext w:val="0"/>
              <w:keepLines w:val="0"/>
              <w:pageBreakBefore w:val="0"/>
              <w:widowControl/>
              <w:kinsoku/>
              <w:wordWrap w:val="0"/>
              <w:overflowPunct/>
              <w:topLinePunct w:val="0"/>
              <w:autoSpaceDE w:val="0"/>
              <w:autoSpaceDN w:val="0"/>
              <w:bidi w:val="0"/>
              <w:adjustRightInd w:val="0"/>
              <w:snapToGrid w:val="0"/>
              <w:spacing w:line="352" w:lineRule="auto"/>
              <w:textAlignment w:val="baseline"/>
              <w:rPr>
                <w:rFonts w:hint="eastAsia" w:ascii="方正仿宋_GB2312" w:hAnsi="方正仿宋_GB2312" w:eastAsia="方正仿宋_GB2312" w:cs="方正仿宋_GB2312"/>
                <w:sz w:val="21"/>
              </w:rPr>
            </w:pPr>
          </w:p>
          <w:p w14:paraId="2D92EA7A">
            <w:pPr>
              <w:pStyle w:val="9"/>
              <w:keepNext w:val="0"/>
              <w:keepLines w:val="0"/>
              <w:pageBreakBefore w:val="0"/>
              <w:widowControl/>
              <w:kinsoku/>
              <w:wordWrap w:val="0"/>
              <w:overflowPunct/>
              <w:topLinePunct w:val="0"/>
              <w:autoSpaceDE w:val="0"/>
              <w:autoSpaceDN w:val="0"/>
              <w:bidi w:val="0"/>
              <w:adjustRightInd w:val="0"/>
              <w:snapToGrid w:val="0"/>
              <w:spacing w:before="72" w:line="222" w:lineRule="auto"/>
              <w:ind w:left="57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甲方名称、地址</w:t>
            </w:r>
          </w:p>
        </w:tc>
        <w:tc>
          <w:tcPr>
            <w:tcW w:w="5378" w:type="dxa"/>
            <w:tcBorders>
              <w:top w:val="single" w:color="000000" w:sz="2" w:space="0"/>
              <w:right w:val="single" w:color="000000" w:sz="2" w:space="0"/>
            </w:tcBorders>
            <w:vAlign w:val="top"/>
          </w:tcPr>
          <w:p w14:paraId="76773298">
            <w:pPr>
              <w:pStyle w:val="9"/>
              <w:keepNext w:val="0"/>
              <w:keepLines w:val="0"/>
              <w:pageBreakBefore w:val="0"/>
              <w:widowControl/>
              <w:kinsoku/>
              <w:wordWrap w:val="0"/>
              <w:overflowPunct/>
              <w:topLinePunct w:val="0"/>
              <w:autoSpaceDE w:val="0"/>
              <w:autoSpaceDN w:val="0"/>
              <w:bidi w:val="0"/>
              <w:adjustRightInd w:val="0"/>
              <w:snapToGrid w:val="0"/>
              <w:spacing w:before="285" w:line="219" w:lineRule="auto"/>
              <w:ind w:left="515"/>
              <w:textAlignment w:val="baseline"/>
              <w:rPr>
                <w:rFonts w:hint="eastAsia" w:ascii="方正仿宋_GB2312" w:hAnsi="方正仿宋_GB2312" w:eastAsia="方正仿宋_GB2312" w:cs="方正仿宋_GB2312"/>
                <w:sz w:val="22"/>
                <w:szCs w:val="22"/>
                <w:lang w:eastAsia="zh-CN"/>
              </w:rPr>
            </w:pPr>
            <w:r>
              <w:rPr>
                <w:rFonts w:hint="eastAsia" w:ascii="方正仿宋_GB2312" w:hAnsi="方正仿宋_GB2312" w:eastAsia="方正仿宋_GB2312" w:cs="方正仿宋_GB2312"/>
                <w:spacing w:val="-2"/>
                <w:sz w:val="22"/>
                <w:szCs w:val="22"/>
              </w:rPr>
              <w:t>甲方名称：</w:t>
            </w:r>
            <w:r>
              <w:rPr>
                <w:rFonts w:hint="eastAsia" w:ascii="方正仿宋_GB2312" w:hAnsi="方正仿宋_GB2312" w:eastAsia="方正仿宋_GB2312" w:cs="方正仿宋_GB2312"/>
                <w:spacing w:val="-2"/>
                <w:sz w:val="22"/>
                <w:szCs w:val="22"/>
                <w:lang w:eastAsia="zh-CN"/>
              </w:rPr>
              <w:t>吉首市农业农村局</w:t>
            </w:r>
          </w:p>
          <w:p w14:paraId="61ED6492">
            <w:pPr>
              <w:pStyle w:val="9"/>
              <w:keepNext w:val="0"/>
              <w:keepLines w:val="0"/>
              <w:pageBreakBefore w:val="0"/>
              <w:widowControl/>
              <w:kinsoku/>
              <w:wordWrap w:val="0"/>
              <w:overflowPunct/>
              <w:topLinePunct w:val="0"/>
              <w:autoSpaceDE w:val="0"/>
              <w:autoSpaceDN w:val="0"/>
              <w:bidi w:val="0"/>
              <w:adjustRightInd w:val="0"/>
              <w:snapToGrid w:val="0"/>
              <w:spacing w:before="24" w:line="220" w:lineRule="auto"/>
              <w:ind w:left="103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地址：湖南省吉首市世纪大道</w:t>
            </w:r>
            <w:r>
              <w:rPr>
                <w:rFonts w:hint="eastAsia" w:ascii="方正仿宋_GB2312" w:hAnsi="方正仿宋_GB2312" w:eastAsia="方正仿宋_GB2312" w:cs="方正仿宋_GB2312"/>
                <w:spacing w:val="-33"/>
                <w:sz w:val="22"/>
                <w:szCs w:val="22"/>
              </w:rPr>
              <w:t xml:space="preserve"> </w:t>
            </w:r>
            <w:r>
              <w:rPr>
                <w:rFonts w:hint="eastAsia" w:ascii="方正仿宋_GB2312" w:hAnsi="方正仿宋_GB2312" w:eastAsia="方正仿宋_GB2312" w:cs="方正仿宋_GB2312"/>
                <w:spacing w:val="-2"/>
                <w:sz w:val="22"/>
                <w:szCs w:val="22"/>
              </w:rPr>
              <w:t>1</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spacing w:val="-2"/>
                <w:sz w:val="22"/>
                <w:szCs w:val="22"/>
              </w:rPr>
              <w:t>号</w:t>
            </w:r>
          </w:p>
        </w:tc>
      </w:tr>
      <w:tr w14:paraId="14C2B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868" w:type="dxa"/>
            <w:tcBorders>
              <w:left w:val="single" w:color="000000" w:sz="2" w:space="0"/>
            </w:tcBorders>
            <w:vAlign w:val="top"/>
          </w:tcPr>
          <w:p w14:paraId="221FAD26">
            <w:pPr>
              <w:pStyle w:val="9"/>
              <w:keepNext w:val="0"/>
              <w:keepLines w:val="0"/>
              <w:pageBreakBefore w:val="0"/>
              <w:widowControl/>
              <w:kinsoku/>
              <w:wordWrap w:val="0"/>
              <w:overflowPunct/>
              <w:topLinePunct w:val="0"/>
              <w:autoSpaceDE w:val="0"/>
              <w:autoSpaceDN w:val="0"/>
              <w:bidi w:val="0"/>
              <w:adjustRightInd w:val="0"/>
              <w:snapToGrid w:val="0"/>
              <w:spacing w:before="257" w:line="242" w:lineRule="auto"/>
              <w:ind w:left="256" w:right="234" w:firstLine="1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w:t>
            </w: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30"/>
                <w:sz w:val="22"/>
                <w:szCs w:val="22"/>
              </w:rPr>
              <w:t xml:space="preserve"> </w:t>
            </w:r>
            <w:r>
              <w:rPr>
                <w:rFonts w:hint="eastAsia" w:ascii="方正仿宋_GB2312" w:hAnsi="方正仿宋_GB2312" w:eastAsia="方正仿宋_GB2312" w:cs="方正仿宋_GB2312"/>
                <w:spacing w:val="-4"/>
                <w:sz w:val="22"/>
                <w:szCs w:val="22"/>
              </w:rPr>
              <w:t>1.2（6）项</w:t>
            </w:r>
          </w:p>
        </w:tc>
        <w:tc>
          <w:tcPr>
            <w:tcW w:w="2625" w:type="dxa"/>
            <w:vAlign w:val="top"/>
          </w:tcPr>
          <w:p w14:paraId="49B1B191">
            <w:pPr>
              <w:keepNext w:val="0"/>
              <w:keepLines w:val="0"/>
              <w:pageBreakBefore w:val="0"/>
              <w:widowControl/>
              <w:kinsoku/>
              <w:wordWrap w:val="0"/>
              <w:overflowPunct/>
              <w:topLinePunct w:val="0"/>
              <w:autoSpaceDE w:val="0"/>
              <w:autoSpaceDN w:val="0"/>
              <w:bidi w:val="0"/>
              <w:adjustRightInd w:val="0"/>
              <w:snapToGrid w:val="0"/>
              <w:spacing w:line="326" w:lineRule="auto"/>
              <w:textAlignment w:val="baseline"/>
              <w:rPr>
                <w:rFonts w:hint="eastAsia" w:ascii="方正仿宋_GB2312" w:hAnsi="方正仿宋_GB2312" w:eastAsia="方正仿宋_GB2312" w:cs="方正仿宋_GB2312"/>
                <w:sz w:val="21"/>
              </w:rPr>
            </w:pPr>
          </w:p>
          <w:p w14:paraId="6131348B">
            <w:pPr>
              <w:pStyle w:val="9"/>
              <w:keepNext w:val="0"/>
              <w:keepLines w:val="0"/>
              <w:pageBreakBefore w:val="0"/>
              <w:widowControl/>
              <w:kinsoku/>
              <w:wordWrap w:val="0"/>
              <w:overflowPunct/>
              <w:topLinePunct w:val="0"/>
              <w:autoSpaceDE w:val="0"/>
              <w:autoSpaceDN w:val="0"/>
              <w:bidi w:val="0"/>
              <w:adjustRightInd w:val="0"/>
              <w:snapToGrid w:val="0"/>
              <w:spacing w:before="71" w:line="221" w:lineRule="auto"/>
              <w:ind w:left="87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项目现场</w:t>
            </w:r>
          </w:p>
        </w:tc>
        <w:tc>
          <w:tcPr>
            <w:tcW w:w="5378" w:type="dxa"/>
            <w:tcBorders>
              <w:right w:val="single" w:color="000000" w:sz="2" w:space="0"/>
            </w:tcBorders>
            <w:vAlign w:val="top"/>
          </w:tcPr>
          <w:p w14:paraId="627C9979">
            <w:pPr>
              <w:keepNext w:val="0"/>
              <w:keepLines w:val="0"/>
              <w:pageBreakBefore w:val="0"/>
              <w:widowControl/>
              <w:kinsoku/>
              <w:wordWrap w:val="0"/>
              <w:overflowPunct/>
              <w:topLinePunct w:val="0"/>
              <w:autoSpaceDE w:val="0"/>
              <w:autoSpaceDN w:val="0"/>
              <w:bidi w:val="0"/>
              <w:adjustRightInd w:val="0"/>
              <w:snapToGrid w:val="0"/>
              <w:spacing w:line="326" w:lineRule="auto"/>
              <w:textAlignment w:val="baseline"/>
              <w:rPr>
                <w:rFonts w:hint="eastAsia" w:ascii="方正仿宋_GB2312" w:hAnsi="方正仿宋_GB2312" w:eastAsia="方正仿宋_GB2312" w:cs="方正仿宋_GB2312"/>
                <w:sz w:val="21"/>
              </w:rPr>
            </w:pPr>
          </w:p>
          <w:p w14:paraId="5C27FEFC">
            <w:pPr>
              <w:pStyle w:val="9"/>
              <w:keepNext w:val="0"/>
              <w:keepLines w:val="0"/>
              <w:pageBreakBefore w:val="0"/>
              <w:widowControl/>
              <w:kinsoku/>
              <w:wordWrap w:val="0"/>
              <w:overflowPunct/>
              <w:topLinePunct w:val="0"/>
              <w:autoSpaceDE w:val="0"/>
              <w:autoSpaceDN w:val="0"/>
              <w:bidi w:val="0"/>
              <w:adjustRightInd w:val="0"/>
              <w:snapToGrid w:val="0"/>
              <w:spacing w:before="72" w:line="219" w:lineRule="auto"/>
              <w:ind w:left="191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第五章采购需求</w:t>
            </w:r>
          </w:p>
        </w:tc>
      </w:tr>
      <w:tr w14:paraId="24613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868" w:type="dxa"/>
            <w:tcBorders>
              <w:left w:val="single" w:color="000000" w:sz="2" w:space="0"/>
            </w:tcBorders>
            <w:vAlign w:val="top"/>
          </w:tcPr>
          <w:p w14:paraId="63586D18">
            <w:pPr>
              <w:pStyle w:val="9"/>
              <w:keepNext w:val="0"/>
              <w:keepLines w:val="0"/>
              <w:pageBreakBefore w:val="0"/>
              <w:widowControl/>
              <w:kinsoku/>
              <w:wordWrap w:val="0"/>
              <w:overflowPunct/>
              <w:topLinePunct w:val="0"/>
              <w:autoSpaceDE w:val="0"/>
              <w:autoSpaceDN w:val="0"/>
              <w:bidi w:val="0"/>
              <w:adjustRightInd w:val="0"/>
              <w:snapToGrid w:val="0"/>
              <w:spacing w:before="258" w:line="242" w:lineRule="auto"/>
              <w:ind w:left="503" w:right="371" w:hanging="10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w:t>
            </w: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42"/>
                <w:sz w:val="22"/>
                <w:szCs w:val="22"/>
              </w:rPr>
              <w:t xml:space="preserve"> </w:t>
            </w:r>
            <w:r>
              <w:rPr>
                <w:rFonts w:hint="eastAsia" w:ascii="方正仿宋_GB2312" w:hAnsi="方正仿宋_GB2312" w:eastAsia="方正仿宋_GB2312" w:cs="方正仿宋_GB2312"/>
                <w:spacing w:val="-4"/>
                <w:sz w:val="22"/>
                <w:szCs w:val="22"/>
              </w:rPr>
              <w:t>5.1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4"/>
                <w:sz w:val="22"/>
                <w:szCs w:val="22"/>
              </w:rPr>
              <w:t>款</w:t>
            </w:r>
          </w:p>
        </w:tc>
        <w:tc>
          <w:tcPr>
            <w:tcW w:w="2625" w:type="dxa"/>
            <w:vAlign w:val="top"/>
          </w:tcPr>
          <w:p w14:paraId="4E76F2C8">
            <w:pPr>
              <w:pStyle w:val="9"/>
              <w:keepNext w:val="0"/>
              <w:keepLines w:val="0"/>
              <w:pageBreakBefore w:val="0"/>
              <w:widowControl/>
              <w:kinsoku/>
              <w:wordWrap w:val="0"/>
              <w:overflowPunct/>
              <w:topLinePunct w:val="0"/>
              <w:autoSpaceDE w:val="0"/>
              <w:autoSpaceDN w:val="0"/>
              <w:bidi w:val="0"/>
              <w:adjustRightInd w:val="0"/>
              <w:snapToGrid w:val="0"/>
              <w:spacing w:before="259" w:line="221" w:lineRule="auto"/>
              <w:ind w:left="11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履行合同的时间、地点及</w:t>
            </w:r>
          </w:p>
          <w:p w14:paraId="673AA188">
            <w:pPr>
              <w:pStyle w:val="9"/>
              <w:keepNext w:val="0"/>
              <w:keepLines w:val="0"/>
              <w:pageBreakBefore w:val="0"/>
              <w:widowControl/>
              <w:kinsoku/>
              <w:wordWrap w:val="0"/>
              <w:overflowPunct/>
              <w:topLinePunct w:val="0"/>
              <w:autoSpaceDE w:val="0"/>
              <w:autoSpaceDN w:val="0"/>
              <w:bidi w:val="0"/>
              <w:adjustRightInd w:val="0"/>
              <w:snapToGrid w:val="0"/>
              <w:spacing w:before="21" w:line="222" w:lineRule="auto"/>
              <w:ind w:left="109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方式</w:t>
            </w:r>
          </w:p>
        </w:tc>
        <w:tc>
          <w:tcPr>
            <w:tcW w:w="5378" w:type="dxa"/>
            <w:tcBorders>
              <w:right w:val="single" w:color="000000" w:sz="2" w:space="0"/>
            </w:tcBorders>
            <w:vAlign w:val="top"/>
          </w:tcPr>
          <w:p w14:paraId="4BC9FECD">
            <w:pPr>
              <w:keepNext w:val="0"/>
              <w:keepLines w:val="0"/>
              <w:pageBreakBefore w:val="0"/>
              <w:widowControl/>
              <w:kinsoku/>
              <w:wordWrap w:val="0"/>
              <w:overflowPunct/>
              <w:topLinePunct w:val="0"/>
              <w:autoSpaceDE w:val="0"/>
              <w:autoSpaceDN w:val="0"/>
              <w:bidi w:val="0"/>
              <w:adjustRightInd w:val="0"/>
              <w:snapToGrid w:val="0"/>
              <w:spacing w:line="327" w:lineRule="auto"/>
              <w:textAlignment w:val="baseline"/>
              <w:rPr>
                <w:rFonts w:hint="eastAsia" w:ascii="方正仿宋_GB2312" w:hAnsi="方正仿宋_GB2312" w:eastAsia="方正仿宋_GB2312" w:cs="方正仿宋_GB2312"/>
                <w:sz w:val="21"/>
              </w:rPr>
            </w:pPr>
          </w:p>
          <w:p w14:paraId="72D604E8">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169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按招标文件规定执行</w:t>
            </w:r>
          </w:p>
        </w:tc>
      </w:tr>
      <w:tr w14:paraId="29086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868" w:type="dxa"/>
            <w:tcBorders>
              <w:left w:val="single" w:color="000000" w:sz="2" w:space="0"/>
            </w:tcBorders>
            <w:vAlign w:val="top"/>
          </w:tcPr>
          <w:p w14:paraId="260B8577">
            <w:pPr>
              <w:pStyle w:val="9"/>
              <w:keepNext w:val="0"/>
              <w:keepLines w:val="0"/>
              <w:pageBreakBefore w:val="0"/>
              <w:widowControl/>
              <w:kinsoku/>
              <w:wordWrap w:val="0"/>
              <w:overflowPunct/>
              <w:topLinePunct w:val="0"/>
              <w:autoSpaceDE w:val="0"/>
              <w:autoSpaceDN w:val="0"/>
              <w:bidi w:val="0"/>
              <w:adjustRightInd w:val="0"/>
              <w:snapToGrid w:val="0"/>
              <w:spacing w:before="259" w:line="242" w:lineRule="auto"/>
              <w:ind w:left="256" w:right="234" w:firstLine="1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本章第二节第</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2"/>
                <w:sz w:val="22"/>
                <w:szCs w:val="22"/>
              </w:rPr>
              <w:t>9.2（1）项</w:t>
            </w:r>
          </w:p>
        </w:tc>
        <w:tc>
          <w:tcPr>
            <w:tcW w:w="2625" w:type="dxa"/>
            <w:vAlign w:val="top"/>
          </w:tcPr>
          <w:p w14:paraId="338460F0">
            <w:pPr>
              <w:keepNext w:val="0"/>
              <w:keepLines w:val="0"/>
              <w:pageBreakBefore w:val="0"/>
              <w:widowControl/>
              <w:kinsoku/>
              <w:wordWrap w:val="0"/>
              <w:overflowPunct/>
              <w:topLinePunct w:val="0"/>
              <w:autoSpaceDE w:val="0"/>
              <w:autoSpaceDN w:val="0"/>
              <w:bidi w:val="0"/>
              <w:adjustRightInd w:val="0"/>
              <w:snapToGrid w:val="0"/>
              <w:spacing w:line="328" w:lineRule="auto"/>
              <w:textAlignment w:val="baseline"/>
              <w:rPr>
                <w:rFonts w:hint="eastAsia" w:ascii="方正仿宋_GB2312" w:hAnsi="方正仿宋_GB2312" w:eastAsia="方正仿宋_GB2312" w:cs="方正仿宋_GB2312"/>
                <w:sz w:val="21"/>
              </w:rPr>
            </w:pPr>
          </w:p>
          <w:p w14:paraId="4EDAA52B">
            <w:pPr>
              <w:pStyle w:val="9"/>
              <w:keepNext w:val="0"/>
              <w:keepLines w:val="0"/>
              <w:pageBreakBefore w:val="0"/>
              <w:widowControl/>
              <w:kinsoku/>
              <w:wordWrap w:val="0"/>
              <w:overflowPunct/>
              <w:topLinePunct w:val="0"/>
              <w:autoSpaceDE w:val="0"/>
              <w:autoSpaceDN w:val="0"/>
              <w:bidi w:val="0"/>
              <w:adjustRightInd w:val="0"/>
              <w:snapToGrid w:val="0"/>
              <w:spacing w:before="71" w:line="221" w:lineRule="auto"/>
              <w:ind w:left="76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质量保证期</w:t>
            </w:r>
          </w:p>
        </w:tc>
        <w:tc>
          <w:tcPr>
            <w:tcW w:w="5378" w:type="dxa"/>
            <w:tcBorders>
              <w:right w:val="single" w:color="000000" w:sz="2" w:space="0"/>
            </w:tcBorders>
            <w:vAlign w:val="top"/>
          </w:tcPr>
          <w:p w14:paraId="7C42BB73">
            <w:pPr>
              <w:keepNext w:val="0"/>
              <w:keepLines w:val="0"/>
              <w:pageBreakBefore w:val="0"/>
              <w:widowControl/>
              <w:kinsoku/>
              <w:wordWrap w:val="0"/>
              <w:overflowPunct/>
              <w:topLinePunct w:val="0"/>
              <w:autoSpaceDE w:val="0"/>
              <w:autoSpaceDN w:val="0"/>
              <w:bidi w:val="0"/>
              <w:adjustRightInd w:val="0"/>
              <w:snapToGrid w:val="0"/>
              <w:spacing w:line="328" w:lineRule="auto"/>
              <w:textAlignment w:val="baseline"/>
              <w:rPr>
                <w:rFonts w:hint="eastAsia" w:ascii="方正仿宋_GB2312" w:hAnsi="方正仿宋_GB2312" w:eastAsia="方正仿宋_GB2312" w:cs="方正仿宋_GB2312"/>
                <w:sz w:val="21"/>
              </w:rPr>
            </w:pPr>
          </w:p>
          <w:p w14:paraId="76754249">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169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按招标文件规定执行</w:t>
            </w:r>
          </w:p>
        </w:tc>
      </w:tr>
      <w:tr w14:paraId="5A92A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868" w:type="dxa"/>
            <w:tcBorders>
              <w:left w:val="single" w:color="000000" w:sz="2" w:space="0"/>
            </w:tcBorders>
            <w:vAlign w:val="top"/>
          </w:tcPr>
          <w:p w14:paraId="1B46DDA9">
            <w:pPr>
              <w:pStyle w:val="9"/>
              <w:keepNext w:val="0"/>
              <w:keepLines w:val="0"/>
              <w:pageBreakBefore w:val="0"/>
              <w:widowControl/>
              <w:kinsoku/>
              <w:wordWrap w:val="0"/>
              <w:overflowPunct/>
              <w:topLinePunct w:val="0"/>
              <w:autoSpaceDE w:val="0"/>
              <w:autoSpaceDN w:val="0"/>
              <w:bidi w:val="0"/>
              <w:adjustRightInd w:val="0"/>
              <w:snapToGrid w:val="0"/>
              <w:spacing w:before="260" w:line="242" w:lineRule="auto"/>
              <w:ind w:left="256" w:right="234" w:firstLine="14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本章第二节第</w:t>
            </w:r>
            <w:r>
              <w:rPr>
                <w:rFonts w:hint="eastAsia" w:ascii="方正仿宋_GB2312" w:hAnsi="方正仿宋_GB2312" w:eastAsia="方正仿宋_GB2312" w:cs="方正仿宋_GB2312"/>
                <w:spacing w:val="-46"/>
                <w:sz w:val="22"/>
                <w:szCs w:val="22"/>
              </w:rPr>
              <w:t xml:space="preserve"> </w:t>
            </w:r>
            <w:r>
              <w:rPr>
                <w:rFonts w:hint="eastAsia" w:ascii="方正仿宋_GB2312" w:hAnsi="方正仿宋_GB2312" w:eastAsia="方正仿宋_GB2312" w:cs="方正仿宋_GB2312"/>
                <w:spacing w:val="-2"/>
                <w:sz w:val="22"/>
                <w:szCs w:val="22"/>
              </w:rPr>
              <w:t>9.2（3）项</w:t>
            </w:r>
          </w:p>
        </w:tc>
        <w:tc>
          <w:tcPr>
            <w:tcW w:w="2625" w:type="dxa"/>
            <w:vAlign w:val="top"/>
          </w:tcPr>
          <w:p w14:paraId="4D877AA5">
            <w:pPr>
              <w:keepNext w:val="0"/>
              <w:keepLines w:val="0"/>
              <w:pageBreakBefore w:val="0"/>
              <w:widowControl/>
              <w:kinsoku/>
              <w:wordWrap w:val="0"/>
              <w:overflowPunct/>
              <w:topLinePunct w:val="0"/>
              <w:autoSpaceDE w:val="0"/>
              <w:autoSpaceDN w:val="0"/>
              <w:bidi w:val="0"/>
              <w:adjustRightInd w:val="0"/>
              <w:snapToGrid w:val="0"/>
              <w:spacing w:line="329" w:lineRule="auto"/>
              <w:textAlignment w:val="baseline"/>
              <w:rPr>
                <w:rFonts w:hint="eastAsia" w:ascii="方正仿宋_GB2312" w:hAnsi="方正仿宋_GB2312" w:eastAsia="方正仿宋_GB2312" w:cs="方正仿宋_GB2312"/>
                <w:sz w:val="21"/>
              </w:rPr>
            </w:pPr>
          </w:p>
          <w:p w14:paraId="4925D2F0">
            <w:pPr>
              <w:pStyle w:val="9"/>
              <w:keepNext w:val="0"/>
              <w:keepLines w:val="0"/>
              <w:pageBreakBefore w:val="0"/>
              <w:widowControl/>
              <w:kinsoku/>
              <w:wordWrap w:val="0"/>
              <w:overflowPunct/>
              <w:topLinePunct w:val="0"/>
              <w:autoSpaceDE w:val="0"/>
              <w:autoSpaceDN w:val="0"/>
              <w:bidi w:val="0"/>
              <w:adjustRightInd w:val="0"/>
              <w:snapToGrid w:val="0"/>
              <w:spacing w:before="72" w:line="222" w:lineRule="auto"/>
              <w:ind w:left="88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响应时间</w:t>
            </w:r>
          </w:p>
        </w:tc>
        <w:tc>
          <w:tcPr>
            <w:tcW w:w="5378" w:type="dxa"/>
            <w:tcBorders>
              <w:right w:val="single" w:color="000000" w:sz="2" w:space="0"/>
            </w:tcBorders>
            <w:vAlign w:val="top"/>
          </w:tcPr>
          <w:p w14:paraId="0A28E063">
            <w:pPr>
              <w:keepNext w:val="0"/>
              <w:keepLines w:val="0"/>
              <w:pageBreakBefore w:val="0"/>
              <w:widowControl/>
              <w:kinsoku/>
              <w:wordWrap w:val="0"/>
              <w:overflowPunct/>
              <w:topLinePunct w:val="0"/>
              <w:autoSpaceDE w:val="0"/>
              <w:autoSpaceDN w:val="0"/>
              <w:bidi w:val="0"/>
              <w:adjustRightInd w:val="0"/>
              <w:snapToGrid w:val="0"/>
              <w:spacing w:line="329" w:lineRule="auto"/>
              <w:textAlignment w:val="baseline"/>
              <w:rPr>
                <w:rFonts w:hint="eastAsia" w:ascii="方正仿宋_GB2312" w:hAnsi="方正仿宋_GB2312" w:eastAsia="方正仿宋_GB2312" w:cs="方正仿宋_GB2312"/>
                <w:sz w:val="21"/>
              </w:rPr>
            </w:pPr>
          </w:p>
          <w:p w14:paraId="0159B4C4">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169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按招标文件规定执行</w:t>
            </w:r>
          </w:p>
        </w:tc>
      </w:tr>
      <w:tr w14:paraId="423D2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1868" w:type="dxa"/>
            <w:tcBorders>
              <w:left w:val="single" w:color="000000" w:sz="2" w:space="0"/>
            </w:tcBorders>
            <w:vAlign w:val="top"/>
          </w:tcPr>
          <w:p w14:paraId="43AB6EA8">
            <w:pPr>
              <w:pStyle w:val="9"/>
              <w:keepNext w:val="0"/>
              <w:keepLines w:val="0"/>
              <w:pageBreakBefore w:val="0"/>
              <w:widowControl/>
              <w:kinsoku/>
              <w:wordWrap w:val="0"/>
              <w:overflowPunct/>
              <w:topLinePunct w:val="0"/>
              <w:autoSpaceDE w:val="0"/>
              <w:autoSpaceDN w:val="0"/>
              <w:bidi w:val="0"/>
              <w:adjustRightInd w:val="0"/>
              <w:snapToGrid w:val="0"/>
              <w:spacing w:before="261" w:line="242" w:lineRule="auto"/>
              <w:ind w:left="447" w:right="371" w:hanging="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w:t>
            </w:r>
            <w:r>
              <w:rPr>
                <w:rFonts w:hint="eastAsia" w:ascii="方正仿宋_GB2312" w:hAnsi="方正仿宋_GB2312" w:eastAsia="方正仿宋_GB2312" w:cs="方正仿宋_GB2312"/>
                <w:spacing w:val="-6"/>
                <w:sz w:val="22"/>
                <w:szCs w:val="22"/>
              </w:rPr>
              <w:t>第</w:t>
            </w:r>
            <w:r>
              <w:rPr>
                <w:rFonts w:hint="eastAsia" w:ascii="方正仿宋_GB2312" w:hAnsi="方正仿宋_GB2312" w:eastAsia="方正仿宋_GB2312" w:cs="方正仿宋_GB2312"/>
                <w:spacing w:val="-26"/>
                <w:sz w:val="22"/>
                <w:szCs w:val="22"/>
              </w:rPr>
              <w:t xml:space="preserve"> </w:t>
            </w:r>
            <w:r>
              <w:rPr>
                <w:rFonts w:hint="eastAsia" w:ascii="方正仿宋_GB2312" w:hAnsi="方正仿宋_GB2312" w:eastAsia="方正仿宋_GB2312" w:cs="方正仿宋_GB2312"/>
                <w:spacing w:val="-6"/>
                <w:sz w:val="22"/>
                <w:szCs w:val="22"/>
              </w:rPr>
              <w:t>13.5</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6"/>
                <w:sz w:val="22"/>
                <w:szCs w:val="22"/>
              </w:rPr>
              <w:t>款</w:t>
            </w:r>
          </w:p>
        </w:tc>
        <w:tc>
          <w:tcPr>
            <w:tcW w:w="2625" w:type="dxa"/>
            <w:vAlign w:val="top"/>
          </w:tcPr>
          <w:p w14:paraId="4717DC18">
            <w:pPr>
              <w:pStyle w:val="9"/>
              <w:keepNext w:val="0"/>
              <w:keepLines w:val="0"/>
              <w:pageBreakBefore w:val="0"/>
              <w:widowControl/>
              <w:kinsoku/>
              <w:wordWrap w:val="0"/>
              <w:overflowPunct/>
              <w:topLinePunct w:val="0"/>
              <w:autoSpaceDE w:val="0"/>
              <w:autoSpaceDN w:val="0"/>
              <w:bidi w:val="0"/>
              <w:adjustRightInd w:val="0"/>
              <w:snapToGrid w:val="0"/>
              <w:spacing w:before="262" w:line="219" w:lineRule="auto"/>
              <w:ind w:left="21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合同价款支付方式和条</w:t>
            </w:r>
          </w:p>
          <w:p w14:paraId="68E9E15A">
            <w:pPr>
              <w:pStyle w:val="9"/>
              <w:keepNext w:val="0"/>
              <w:keepLines w:val="0"/>
              <w:pageBreakBefore w:val="0"/>
              <w:widowControl/>
              <w:kinsoku/>
              <w:wordWrap w:val="0"/>
              <w:overflowPunct/>
              <w:topLinePunct w:val="0"/>
              <w:autoSpaceDE w:val="0"/>
              <w:autoSpaceDN w:val="0"/>
              <w:bidi w:val="0"/>
              <w:adjustRightInd w:val="0"/>
              <w:snapToGrid w:val="0"/>
              <w:spacing w:before="25" w:line="220" w:lineRule="auto"/>
              <w:ind w:left="120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件</w:t>
            </w:r>
          </w:p>
        </w:tc>
        <w:tc>
          <w:tcPr>
            <w:tcW w:w="5378" w:type="dxa"/>
            <w:tcBorders>
              <w:right w:val="single" w:color="000000" w:sz="2" w:space="0"/>
            </w:tcBorders>
            <w:vAlign w:val="top"/>
          </w:tcPr>
          <w:p w14:paraId="55B29D54">
            <w:pPr>
              <w:keepNext w:val="0"/>
              <w:keepLines w:val="0"/>
              <w:pageBreakBefore w:val="0"/>
              <w:widowControl/>
              <w:kinsoku/>
              <w:wordWrap w:val="0"/>
              <w:overflowPunct/>
              <w:topLinePunct w:val="0"/>
              <w:autoSpaceDE w:val="0"/>
              <w:autoSpaceDN w:val="0"/>
              <w:bidi w:val="0"/>
              <w:adjustRightInd w:val="0"/>
              <w:snapToGrid w:val="0"/>
              <w:spacing w:line="330" w:lineRule="auto"/>
              <w:textAlignment w:val="baseline"/>
              <w:rPr>
                <w:rFonts w:hint="eastAsia" w:ascii="方正仿宋_GB2312" w:hAnsi="方正仿宋_GB2312" w:eastAsia="方正仿宋_GB2312" w:cs="方正仿宋_GB2312"/>
                <w:sz w:val="21"/>
              </w:rPr>
            </w:pPr>
          </w:p>
          <w:p w14:paraId="26717DCD">
            <w:pPr>
              <w:pStyle w:val="9"/>
              <w:keepNext w:val="0"/>
              <w:keepLines w:val="0"/>
              <w:pageBreakBefore w:val="0"/>
              <w:widowControl/>
              <w:kinsoku/>
              <w:wordWrap w:val="0"/>
              <w:overflowPunct/>
              <w:topLinePunct w:val="0"/>
              <w:autoSpaceDE w:val="0"/>
              <w:autoSpaceDN w:val="0"/>
              <w:bidi w:val="0"/>
              <w:adjustRightInd w:val="0"/>
              <w:snapToGrid w:val="0"/>
              <w:spacing w:before="72" w:line="219" w:lineRule="auto"/>
              <w:ind w:left="191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第五章采购需求</w:t>
            </w:r>
          </w:p>
        </w:tc>
      </w:tr>
      <w:tr w14:paraId="0E121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868" w:type="dxa"/>
            <w:tcBorders>
              <w:left w:val="single" w:color="000000" w:sz="2" w:space="0"/>
            </w:tcBorders>
            <w:vAlign w:val="top"/>
          </w:tcPr>
          <w:p w14:paraId="2B730D27">
            <w:pPr>
              <w:pStyle w:val="9"/>
              <w:keepNext w:val="0"/>
              <w:keepLines w:val="0"/>
              <w:pageBreakBefore w:val="0"/>
              <w:widowControl/>
              <w:kinsoku/>
              <w:wordWrap w:val="0"/>
              <w:overflowPunct/>
              <w:topLinePunct w:val="0"/>
              <w:autoSpaceDE w:val="0"/>
              <w:autoSpaceDN w:val="0"/>
              <w:bidi w:val="0"/>
              <w:adjustRightInd w:val="0"/>
              <w:snapToGrid w:val="0"/>
              <w:spacing w:before="262" w:line="242" w:lineRule="auto"/>
              <w:ind w:left="204" w:right="179" w:firstLine="19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w:t>
            </w:r>
            <w:r>
              <w:rPr>
                <w:rFonts w:hint="eastAsia" w:ascii="方正仿宋_GB2312" w:hAnsi="方正仿宋_GB2312" w:eastAsia="方正仿宋_GB2312" w:cs="方正仿宋_GB2312"/>
                <w:spacing w:val="-4"/>
                <w:sz w:val="22"/>
                <w:szCs w:val="22"/>
              </w:rPr>
              <w:t>第</w:t>
            </w:r>
            <w:r>
              <w:rPr>
                <w:rFonts w:hint="eastAsia" w:ascii="方正仿宋_GB2312" w:hAnsi="方正仿宋_GB2312" w:eastAsia="方正仿宋_GB2312" w:cs="方正仿宋_GB2312"/>
                <w:spacing w:val="-28"/>
                <w:sz w:val="22"/>
                <w:szCs w:val="22"/>
              </w:rPr>
              <w:t xml:space="preserve"> </w:t>
            </w:r>
            <w:r>
              <w:rPr>
                <w:rFonts w:hint="eastAsia" w:ascii="方正仿宋_GB2312" w:hAnsi="方正仿宋_GB2312" w:eastAsia="方正仿宋_GB2312" w:cs="方正仿宋_GB2312"/>
                <w:spacing w:val="-4"/>
                <w:sz w:val="22"/>
                <w:szCs w:val="22"/>
              </w:rPr>
              <w:t>14.2（6）项</w:t>
            </w:r>
          </w:p>
        </w:tc>
        <w:tc>
          <w:tcPr>
            <w:tcW w:w="2625" w:type="dxa"/>
            <w:vAlign w:val="top"/>
          </w:tcPr>
          <w:p w14:paraId="61356269">
            <w:pPr>
              <w:keepNext w:val="0"/>
              <w:keepLines w:val="0"/>
              <w:pageBreakBefore w:val="0"/>
              <w:widowControl/>
              <w:kinsoku/>
              <w:wordWrap w:val="0"/>
              <w:overflowPunct/>
              <w:topLinePunct w:val="0"/>
              <w:autoSpaceDE w:val="0"/>
              <w:autoSpaceDN w:val="0"/>
              <w:bidi w:val="0"/>
              <w:adjustRightInd w:val="0"/>
              <w:snapToGrid w:val="0"/>
              <w:spacing w:line="331" w:lineRule="auto"/>
              <w:textAlignment w:val="baseline"/>
              <w:rPr>
                <w:rFonts w:hint="eastAsia" w:ascii="方正仿宋_GB2312" w:hAnsi="方正仿宋_GB2312" w:eastAsia="方正仿宋_GB2312" w:cs="方正仿宋_GB2312"/>
                <w:sz w:val="21"/>
              </w:rPr>
            </w:pPr>
          </w:p>
          <w:p w14:paraId="2B8F2EB1">
            <w:pPr>
              <w:pStyle w:val="9"/>
              <w:keepNext w:val="0"/>
              <w:keepLines w:val="0"/>
              <w:pageBreakBefore w:val="0"/>
              <w:widowControl/>
              <w:kinsoku/>
              <w:wordWrap w:val="0"/>
              <w:overflowPunct/>
              <w:topLinePunct w:val="0"/>
              <w:autoSpaceDE w:val="0"/>
              <w:autoSpaceDN w:val="0"/>
              <w:bidi w:val="0"/>
              <w:adjustRightInd w:val="0"/>
              <w:snapToGrid w:val="0"/>
              <w:spacing w:before="72" w:line="219" w:lineRule="auto"/>
              <w:ind w:left="3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乙方提供的其他服务</w:t>
            </w:r>
          </w:p>
        </w:tc>
        <w:tc>
          <w:tcPr>
            <w:tcW w:w="5378" w:type="dxa"/>
            <w:tcBorders>
              <w:right w:val="single" w:color="000000" w:sz="2" w:space="0"/>
            </w:tcBorders>
            <w:vAlign w:val="top"/>
          </w:tcPr>
          <w:p w14:paraId="0C7B7ECF">
            <w:pPr>
              <w:keepNext w:val="0"/>
              <w:keepLines w:val="0"/>
              <w:pageBreakBefore w:val="0"/>
              <w:widowControl/>
              <w:kinsoku/>
              <w:wordWrap w:val="0"/>
              <w:overflowPunct/>
              <w:topLinePunct w:val="0"/>
              <w:autoSpaceDE w:val="0"/>
              <w:autoSpaceDN w:val="0"/>
              <w:bidi w:val="0"/>
              <w:adjustRightInd w:val="0"/>
              <w:snapToGrid w:val="0"/>
              <w:spacing w:line="331" w:lineRule="auto"/>
              <w:textAlignment w:val="baseline"/>
              <w:rPr>
                <w:rFonts w:hint="eastAsia" w:ascii="方正仿宋_GB2312" w:hAnsi="方正仿宋_GB2312" w:eastAsia="方正仿宋_GB2312" w:cs="方正仿宋_GB2312"/>
                <w:sz w:val="21"/>
              </w:rPr>
            </w:pPr>
          </w:p>
          <w:p w14:paraId="5BA7182E">
            <w:pPr>
              <w:pStyle w:val="9"/>
              <w:keepNext w:val="0"/>
              <w:keepLines w:val="0"/>
              <w:pageBreakBefore w:val="0"/>
              <w:widowControl/>
              <w:kinsoku/>
              <w:wordWrap w:val="0"/>
              <w:overflowPunct/>
              <w:topLinePunct w:val="0"/>
              <w:autoSpaceDE w:val="0"/>
              <w:autoSpaceDN w:val="0"/>
              <w:bidi w:val="0"/>
              <w:adjustRightInd w:val="0"/>
              <w:snapToGrid w:val="0"/>
              <w:spacing w:before="72" w:line="219" w:lineRule="auto"/>
              <w:ind w:left="191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第五章采购需求</w:t>
            </w:r>
          </w:p>
        </w:tc>
      </w:tr>
      <w:tr w14:paraId="37499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868" w:type="dxa"/>
            <w:tcBorders>
              <w:left w:val="single" w:color="000000" w:sz="2" w:space="0"/>
            </w:tcBorders>
            <w:vAlign w:val="top"/>
          </w:tcPr>
          <w:p w14:paraId="48E1CF6E">
            <w:pPr>
              <w:pStyle w:val="9"/>
              <w:keepNext w:val="0"/>
              <w:keepLines w:val="0"/>
              <w:pageBreakBefore w:val="0"/>
              <w:widowControl/>
              <w:kinsoku/>
              <w:wordWrap w:val="0"/>
              <w:overflowPunct/>
              <w:topLinePunct w:val="0"/>
              <w:autoSpaceDE w:val="0"/>
              <w:autoSpaceDN w:val="0"/>
              <w:bidi w:val="0"/>
              <w:adjustRightInd w:val="0"/>
              <w:snapToGrid w:val="0"/>
              <w:spacing w:before="262" w:line="242" w:lineRule="auto"/>
              <w:ind w:left="447" w:right="371" w:hanging="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本章第二节</w:t>
            </w:r>
            <w:r>
              <w:rPr>
                <w:rFonts w:hint="eastAsia" w:ascii="方正仿宋_GB2312" w:hAnsi="方正仿宋_GB2312" w:eastAsia="方正仿宋_GB2312" w:cs="方正仿宋_GB2312"/>
                <w:spacing w:val="-3"/>
                <w:sz w:val="22"/>
                <w:szCs w:val="22"/>
              </w:rPr>
              <w:t>第</w:t>
            </w:r>
            <w:r>
              <w:rPr>
                <w:rFonts w:hint="eastAsia" w:ascii="方正仿宋_GB2312" w:hAnsi="方正仿宋_GB2312" w:eastAsia="方正仿宋_GB2312" w:cs="方正仿宋_GB2312"/>
                <w:spacing w:val="-44"/>
                <w:sz w:val="22"/>
                <w:szCs w:val="22"/>
              </w:rPr>
              <w:t xml:space="preserve"> </w:t>
            </w:r>
            <w:r>
              <w:rPr>
                <w:rFonts w:hint="eastAsia" w:ascii="方正仿宋_GB2312" w:hAnsi="方正仿宋_GB2312" w:eastAsia="方正仿宋_GB2312" w:cs="方正仿宋_GB2312"/>
                <w:spacing w:val="-3"/>
                <w:sz w:val="22"/>
                <w:szCs w:val="22"/>
              </w:rPr>
              <w:t>23.1</w:t>
            </w:r>
            <w:r>
              <w:rPr>
                <w:rFonts w:hint="eastAsia" w:ascii="方正仿宋_GB2312" w:hAnsi="方正仿宋_GB2312" w:eastAsia="方正仿宋_GB2312" w:cs="方正仿宋_GB2312"/>
                <w:spacing w:val="-48"/>
                <w:sz w:val="22"/>
                <w:szCs w:val="22"/>
              </w:rPr>
              <w:t xml:space="preserve"> </w:t>
            </w:r>
            <w:r>
              <w:rPr>
                <w:rFonts w:hint="eastAsia" w:ascii="方正仿宋_GB2312" w:hAnsi="方正仿宋_GB2312" w:eastAsia="方正仿宋_GB2312" w:cs="方正仿宋_GB2312"/>
                <w:spacing w:val="-3"/>
                <w:sz w:val="22"/>
                <w:szCs w:val="22"/>
              </w:rPr>
              <w:t>款</w:t>
            </w:r>
          </w:p>
        </w:tc>
        <w:tc>
          <w:tcPr>
            <w:tcW w:w="2625" w:type="dxa"/>
            <w:vAlign w:val="top"/>
          </w:tcPr>
          <w:p w14:paraId="0D85C926">
            <w:pPr>
              <w:keepNext w:val="0"/>
              <w:keepLines w:val="0"/>
              <w:pageBreakBefore w:val="0"/>
              <w:widowControl/>
              <w:kinsoku/>
              <w:wordWrap w:val="0"/>
              <w:overflowPunct/>
              <w:topLinePunct w:val="0"/>
              <w:autoSpaceDE w:val="0"/>
              <w:autoSpaceDN w:val="0"/>
              <w:bidi w:val="0"/>
              <w:adjustRightInd w:val="0"/>
              <w:snapToGrid w:val="0"/>
              <w:spacing w:line="331" w:lineRule="auto"/>
              <w:textAlignment w:val="baseline"/>
              <w:rPr>
                <w:rFonts w:hint="eastAsia" w:ascii="方正仿宋_GB2312" w:hAnsi="方正仿宋_GB2312" w:eastAsia="方正仿宋_GB2312" w:cs="方正仿宋_GB2312"/>
                <w:sz w:val="21"/>
              </w:rPr>
            </w:pPr>
          </w:p>
          <w:p w14:paraId="3B4C6FB8">
            <w:pPr>
              <w:pStyle w:val="9"/>
              <w:keepNext w:val="0"/>
              <w:keepLines w:val="0"/>
              <w:pageBreakBefore w:val="0"/>
              <w:widowControl/>
              <w:kinsoku/>
              <w:wordWrap w:val="0"/>
              <w:overflowPunct/>
              <w:topLinePunct w:val="0"/>
              <w:autoSpaceDE w:val="0"/>
              <w:autoSpaceDN w:val="0"/>
              <w:bidi w:val="0"/>
              <w:adjustRightInd w:val="0"/>
              <w:snapToGrid w:val="0"/>
              <w:spacing w:before="71" w:line="221" w:lineRule="auto"/>
              <w:ind w:left="6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合同未尽事项</w:t>
            </w:r>
          </w:p>
        </w:tc>
        <w:tc>
          <w:tcPr>
            <w:tcW w:w="5378" w:type="dxa"/>
            <w:tcBorders>
              <w:right w:val="single" w:color="000000" w:sz="2" w:space="0"/>
            </w:tcBorders>
            <w:vAlign w:val="top"/>
          </w:tcPr>
          <w:p w14:paraId="695EE0EB">
            <w:pPr>
              <w:keepNext w:val="0"/>
              <w:keepLines w:val="0"/>
              <w:pageBreakBefore w:val="0"/>
              <w:widowControl/>
              <w:kinsoku/>
              <w:wordWrap w:val="0"/>
              <w:overflowPunct/>
              <w:topLinePunct w:val="0"/>
              <w:autoSpaceDE w:val="0"/>
              <w:autoSpaceDN w:val="0"/>
              <w:bidi w:val="0"/>
              <w:adjustRightInd w:val="0"/>
              <w:snapToGrid w:val="0"/>
              <w:spacing w:line="331" w:lineRule="auto"/>
              <w:textAlignment w:val="baseline"/>
              <w:rPr>
                <w:rFonts w:hint="eastAsia" w:ascii="方正仿宋_GB2312" w:hAnsi="方正仿宋_GB2312" w:eastAsia="方正仿宋_GB2312" w:cs="方正仿宋_GB2312"/>
                <w:sz w:val="21"/>
              </w:rPr>
            </w:pPr>
          </w:p>
          <w:p w14:paraId="208FE65A">
            <w:pPr>
              <w:pStyle w:val="9"/>
              <w:keepNext w:val="0"/>
              <w:keepLines w:val="0"/>
              <w:pageBreakBefore w:val="0"/>
              <w:widowControl/>
              <w:kinsoku/>
              <w:wordWrap w:val="0"/>
              <w:overflowPunct/>
              <w:topLinePunct w:val="0"/>
              <w:autoSpaceDE w:val="0"/>
              <w:autoSpaceDN w:val="0"/>
              <w:bidi w:val="0"/>
              <w:adjustRightInd w:val="0"/>
              <w:snapToGrid w:val="0"/>
              <w:spacing w:before="72" w:line="220" w:lineRule="auto"/>
              <w:ind w:left="202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双方协商解决</w:t>
            </w:r>
          </w:p>
        </w:tc>
      </w:tr>
      <w:tr w14:paraId="37637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5" w:hRule="atLeast"/>
        </w:trPr>
        <w:tc>
          <w:tcPr>
            <w:tcW w:w="9871" w:type="dxa"/>
            <w:gridSpan w:val="3"/>
            <w:tcBorders>
              <w:left w:val="single" w:color="000000" w:sz="2" w:space="0"/>
              <w:bottom w:val="single" w:color="000000" w:sz="2" w:space="0"/>
              <w:right w:val="single" w:color="000000" w:sz="2" w:space="0"/>
            </w:tcBorders>
            <w:vAlign w:val="top"/>
          </w:tcPr>
          <w:p w14:paraId="7E8F00B5">
            <w:pPr>
              <w:pStyle w:val="9"/>
              <w:keepNext w:val="0"/>
              <w:keepLines w:val="0"/>
              <w:pageBreakBefore w:val="0"/>
              <w:widowControl/>
              <w:kinsoku/>
              <w:wordWrap w:val="0"/>
              <w:overflowPunct/>
              <w:topLinePunct w:val="0"/>
              <w:autoSpaceDE w:val="0"/>
              <w:autoSpaceDN w:val="0"/>
              <w:bidi w:val="0"/>
              <w:adjustRightInd w:val="0"/>
              <w:snapToGrid w:val="0"/>
              <w:spacing w:before="263" w:line="219" w:lineRule="auto"/>
              <w:ind w:left="12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注：本格式条款仅作为双方签订合同的参考，为阐明各方的权利和义务，经</w:t>
            </w:r>
            <w:r>
              <w:rPr>
                <w:rFonts w:hint="eastAsia" w:ascii="方正仿宋_GB2312" w:hAnsi="方正仿宋_GB2312" w:eastAsia="方正仿宋_GB2312" w:cs="方正仿宋_GB2312"/>
                <w:spacing w:val="-2"/>
                <w:sz w:val="22"/>
                <w:szCs w:val="22"/>
              </w:rPr>
              <w:t>协商可根据项目实际具体</w:t>
            </w:r>
          </w:p>
          <w:p w14:paraId="25555833">
            <w:pPr>
              <w:pStyle w:val="9"/>
              <w:keepNext w:val="0"/>
              <w:keepLines w:val="0"/>
              <w:pageBreakBefore w:val="0"/>
              <w:widowControl/>
              <w:kinsoku/>
              <w:wordWrap w:val="0"/>
              <w:overflowPunct/>
              <w:topLinePunct w:val="0"/>
              <w:autoSpaceDE w:val="0"/>
              <w:autoSpaceDN w:val="0"/>
              <w:bidi w:val="0"/>
              <w:adjustRightInd w:val="0"/>
              <w:snapToGrid w:val="0"/>
              <w:spacing w:before="24" w:line="220" w:lineRule="auto"/>
              <w:ind w:left="125"/>
              <w:textAlignment w:val="baseline"/>
              <w:outlineLvl w:val="0"/>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情况进行必要的修改和调整，但不得与招标文件、投标文件的</w:t>
            </w:r>
            <w:r>
              <w:rPr>
                <w:rFonts w:hint="eastAsia" w:ascii="方正仿宋_GB2312" w:hAnsi="方正仿宋_GB2312" w:eastAsia="方正仿宋_GB2312" w:cs="方正仿宋_GB2312"/>
                <w:spacing w:val="-1"/>
                <w:sz w:val="22"/>
                <w:szCs w:val="22"/>
              </w:rPr>
              <w:t>实质性内容相背离。</w:t>
            </w:r>
          </w:p>
        </w:tc>
      </w:tr>
    </w:tbl>
    <w:p w14:paraId="620C3CB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p w14:paraId="2219BC16">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b/>
          <w:bCs/>
          <w:spacing w:val="6"/>
          <w:sz w:val="31"/>
          <w:szCs w:val="31"/>
        </w:rPr>
      </w:pPr>
      <w:bookmarkStart w:id="13" w:name="bookmark14"/>
      <w:bookmarkEnd w:id="13"/>
    </w:p>
    <w:p w14:paraId="31BE9ECF">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b/>
          <w:bCs/>
          <w:spacing w:val="6"/>
          <w:sz w:val="31"/>
          <w:szCs w:val="31"/>
        </w:rPr>
      </w:pPr>
    </w:p>
    <w:p w14:paraId="329D9541">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b/>
          <w:bCs/>
          <w:spacing w:val="6"/>
          <w:sz w:val="31"/>
          <w:szCs w:val="31"/>
        </w:rPr>
      </w:pPr>
    </w:p>
    <w:p w14:paraId="02D2C250">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b/>
          <w:bCs/>
          <w:spacing w:val="6"/>
          <w:sz w:val="31"/>
          <w:szCs w:val="31"/>
        </w:rPr>
      </w:pPr>
    </w:p>
    <w:p w14:paraId="3FB254A8">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b/>
          <w:bCs/>
          <w:spacing w:val="6"/>
          <w:sz w:val="31"/>
          <w:szCs w:val="31"/>
        </w:rPr>
      </w:pPr>
    </w:p>
    <w:p w14:paraId="5D0C0DA4">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b/>
          <w:bCs/>
          <w:spacing w:val="6"/>
          <w:sz w:val="31"/>
          <w:szCs w:val="31"/>
        </w:rPr>
      </w:pPr>
    </w:p>
    <w:p w14:paraId="72871512">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b/>
          <w:bCs/>
          <w:spacing w:val="6"/>
          <w:sz w:val="31"/>
          <w:szCs w:val="31"/>
        </w:rPr>
      </w:pPr>
    </w:p>
    <w:p w14:paraId="059FC903">
      <w:pPr>
        <w:pStyle w:val="2"/>
        <w:keepNext w:val="0"/>
        <w:keepLines w:val="0"/>
        <w:pageBreakBefore w:val="0"/>
        <w:widowControl/>
        <w:kinsoku/>
        <w:wordWrap w:val="0"/>
        <w:overflowPunct/>
        <w:topLinePunct w:val="0"/>
        <w:autoSpaceDE w:val="0"/>
        <w:autoSpaceDN w:val="0"/>
        <w:bidi w:val="0"/>
        <w:adjustRightInd w:val="0"/>
        <w:snapToGrid w:val="0"/>
        <w:spacing w:before="92" w:line="224" w:lineRule="auto"/>
        <w:ind w:left="3145"/>
        <w:textAlignment w:val="baseline"/>
        <w:outlineLvl w:val="0"/>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b/>
          <w:bCs/>
          <w:spacing w:val="6"/>
          <w:sz w:val="31"/>
          <w:szCs w:val="31"/>
        </w:rPr>
        <w:t>第七章</w:t>
      </w:r>
      <w:r>
        <w:rPr>
          <w:rFonts w:hint="eastAsia" w:ascii="方正仿宋_GB2312" w:hAnsi="方正仿宋_GB2312" w:eastAsia="方正仿宋_GB2312" w:cs="方正仿宋_GB2312"/>
          <w:spacing w:val="6"/>
          <w:sz w:val="31"/>
          <w:szCs w:val="31"/>
        </w:rPr>
        <w:t xml:space="preserve"> </w:t>
      </w:r>
      <w:r>
        <w:rPr>
          <w:rFonts w:hint="eastAsia" w:ascii="方正仿宋_GB2312" w:hAnsi="方正仿宋_GB2312" w:eastAsia="方正仿宋_GB2312" w:cs="方正仿宋_GB2312"/>
          <w:b/>
          <w:bCs/>
          <w:spacing w:val="6"/>
          <w:sz w:val="31"/>
          <w:szCs w:val="31"/>
        </w:rPr>
        <w:t>投标文件的组成</w:t>
      </w:r>
    </w:p>
    <w:p w14:paraId="71A673CC">
      <w:pPr>
        <w:keepNext w:val="0"/>
        <w:keepLines w:val="0"/>
        <w:pageBreakBefore w:val="0"/>
        <w:widowControl/>
        <w:kinsoku/>
        <w:wordWrap w:val="0"/>
        <w:overflowPunct/>
        <w:topLinePunct w:val="0"/>
        <w:autoSpaceDE w:val="0"/>
        <w:autoSpaceDN w:val="0"/>
        <w:bidi w:val="0"/>
        <w:adjustRightInd w:val="0"/>
        <w:snapToGrid w:val="0"/>
        <w:spacing w:line="312" w:lineRule="auto"/>
        <w:textAlignment w:val="baseline"/>
        <w:rPr>
          <w:rFonts w:hint="eastAsia" w:ascii="方正仿宋_GB2312" w:hAnsi="方正仿宋_GB2312" w:eastAsia="方正仿宋_GB2312" w:cs="方正仿宋_GB2312"/>
          <w:sz w:val="21"/>
        </w:rPr>
      </w:pPr>
    </w:p>
    <w:p w14:paraId="0B4A6F6F">
      <w:pPr>
        <w:keepNext w:val="0"/>
        <w:keepLines w:val="0"/>
        <w:pageBreakBefore w:val="0"/>
        <w:widowControl/>
        <w:kinsoku/>
        <w:wordWrap w:val="0"/>
        <w:overflowPunct/>
        <w:topLinePunct w:val="0"/>
        <w:autoSpaceDE w:val="0"/>
        <w:autoSpaceDN w:val="0"/>
        <w:bidi w:val="0"/>
        <w:adjustRightInd w:val="0"/>
        <w:snapToGrid w:val="0"/>
        <w:spacing w:line="312" w:lineRule="auto"/>
        <w:textAlignment w:val="baseline"/>
        <w:rPr>
          <w:rFonts w:hint="eastAsia" w:ascii="方正仿宋_GB2312" w:hAnsi="方正仿宋_GB2312" w:eastAsia="方正仿宋_GB2312" w:cs="方正仿宋_GB2312"/>
          <w:sz w:val="21"/>
        </w:rPr>
      </w:pPr>
    </w:p>
    <w:p w14:paraId="331CD4D7">
      <w:pPr>
        <w:keepNext w:val="0"/>
        <w:keepLines w:val="0"/>
        <w:pageBreakBefore w:val="0"/>
        <w:widowControl/>
        <w:kinsoku/>
        <w:wordWrap w:val="0"/>
        <w:overflowPunct/>
        <w:topLinePunct w:val="0"/>
        <w:autoSpaceDE w:val="0"/>
        <w:autoSpaceDN w:val="0"/>
        <w:bidi w:val="0"/>
        <w:adjustRightInd w:val="0"/>
        <w:snapToGrid w:val="0"/>
        <w:spacing w:line="312" w:lineRule="auto"/>
        <w:textAlignment w:val="baseline"/>
        <w:rPr>
          <w:rFonts w:hint="eastAsia" w:ascii="方正仿宋_GB2312" w:hAnsi="方正仿宋_GB2312" w:eastAsia="方正仿宋_GB2312" w:cs="方正仿宋_GB2312"/>
          <w:sz w:val="21"/>
        </w:rPr>
      </w:pPr>
    </w:p>
    <w:p w14:paraId="7D4E6E25">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第一部分</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资格证明文件</w:t>
      </w:r>
    </w:p>
    <w:p w14:paraId="12A706B8">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1"/>
        </w:rPr>
      </w:pPr>
    </w:p>
    <w:p w14:paraId="2785D620">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一、投标人具备投标资格的证明文件</w:t>
      </w:r>
    </w:p>
    <w:p w14:paraId="1A206CF9">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1"/>
        </w:rPr>
      </w:pPr>
    </w:p>
    <w:p w14:paraId="025297BF">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第二部分</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商务文件</w:t>
      </w:r>
    </w:p>
    <w:p w14:paraId="63E500F2">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78A6E0D7">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二、投标函</w:t>
      </w:r>
    </w:p>
    <w:p w14:paraId="63131733">
      <w:pPr>
        <w:keepNext w:val="0"/>
        <w:keepLines w:val="0"/>
        <w:pageBreakBefore w:val="0"/>
        <w:widowControl/>
        <w:kinsoku/>
        <w:wordWrap w:val="0"/>
        <w:overflowPunct/>
        <w:topLinePunct w:val="0"/>
        <w:autoSpaceDE w:val="0"/>
        <w:autoSpaceDN w:val="0"/>
        <w:bidi w:val="0"/>
        <w:adjustRightInd w:val="0"/>
        <w:snapToGrid w:val="0"/>
        <w:spacing w:line="252" w:lineRule="auto"/>
        <w:textAlignment w:val="baseline"/>
        <w:rPr>
          <w:rFonts w:hint="eastAsia" w:ascii="方正仿宋_GB2312" w:hAnsi="方正仿宋_GB2312" w:eastAsia="方正仿宋_GB2312" w:cs="方正仿宋_GB2312"/>
          <w:sz w:val="21"/>
        </w:rPr>
      </w:pPr>
    </w:p>
    <w:p w14:paraId="25F1630E">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三、开标一览表</w:t>
      </w:r>
    </w:p>
    <w:p w14:paraId="452F43B0">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1"/>
        </w:rPr>
      </w:pPr>
    </w:p>
    <w:p w14:paraId="44B1DB02">
      <w:pPr>
        <w:pStyle w:val="2"/>
        <w:keepNext w:val="0"/>
        <w:keepLines w:val="0"/>
        <w:pageBreakBefore w:val="0"/>
        <w:widowControl/>
        <w:kinsoku/>
        <w:wordWrap w:val="0"/>
        <w:overflowPunct/>
        <w:topLinePunct w:val="0"/>
        <w:autoSpaceDE w:val="0"/>
        <w:autoSpaceDN w:val="0"/>
        <w:bidi w:val="0"/>
        <w:adjustRightInd w:val="0"/>
        <w:snapToGrid w:val="0"/>
        <w:spacing w:before="65" w:line="226" w:lineRule="auto"/>
        <w:ind w:left="44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四、分项价格表</w:t>
      </w:r>
    </w:p>
    <w:p w14:paraId="1097ACF1">
      <w:pPr>
        <w:keepNext w:val="0"/>
        <w:keepLines w:val="0"/>
        <w:pageBreakBefore w:val="0"/>
        <w:widowControl/>
        <w:kinsoku/>
        <w:wordWrap w:val="0"/>
        <w:overflowPunct/>
        <w:topLinePunct w:val="0"/>
        <w:autoSpaceDE w:val="0"/>
        <w:autoSpaceDN w:val="0"/>
        <w:bidi w:val="0"/>
        <w:adjustRightInd w:val="0"/>
        <w:snapToGrid w:val="0"/>
        <w:spacing w:line="252" w:lineRule="auto"/>
        <w:textAlignment w:val="baseline"/>
        <w:rPr>
          <w:rFonts w:hint="eastAsia" w:ascii="方正仿宋_GB2312" w:hAnsi="方正仿宋_GB2312" w:eastAsia="方正仿宋_GB2312" w:cs="方正仿宋_GB2312"/>
          <w:sz w:val="21"/>
        </w:rPr>
      </w:pPr>
    </w:p>
    <w:p w14:paraId="2111DDBF">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五、商务与合同偏离表</w:t>
      </w:r>
    </w:p>
    <w:p w14:paraId="71805E2C">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02EDF0B7">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六、投标保证金</w:t>
      </w:r>
    </w:p>
    <w:p w14:paraId="0C0B9913">
      <w:pPr>
        <w:keepNext w:val="0"/>
        <w:keepLines w:val="0"/>
        <w:pageBreakBefore w:val="0"/>
        <w:widowControl/>
        <w:kinsoku/>
        <w:wordWrap w:val="0"/>
        <w:overflowPunct/>
        <w:topLinePunct w:val="0"/>
        <w:autoSpaceDE w:val="0"/>
        <w:autoSpaceDN w:val="0"/>
        <w:bidi w:val="0"/>
        <w:adjustRightInd w:val="0"/>
        <w:snapToGrid w:val="0"/>
        <w:spacing w:line="249" w:lineRule="auto"/>
        <w:textAlignment w:val="baseline"/>
        <w:rPr>
          <w:rFonts w:hint="eastAsia" w:ascii="方正仿宋_GB2312" w:hAnsi="方正仿宋_GB2312" w:eastAsia="方正仿宋_GB2312" w:cs="方正仿宋_GB2312"/>
          <w:sz w:val="21"/>
        </w:rPr>
      </w:pPr>
    </w:p>
    <w:p w14:paraId="4A436CC5">
      <w:pPr>
        <w:pStyle w:val="2"/>
        <w:keepNext w:val="0"/>
        <w:keepLines w:val="0"/>
        <w:pageBreakBefore w:val="0"/>
        <w:widowControl/>
        <w:kinsoku/>
        <w:wordWrap w:val="0"/>
        <w:overflowPunct/>
        <w:topLinePunct w:val="0"/>
        <w:autoSpaceDE w:val="0"/>
        <w:autoSpaceDN w:val="0"/>
        <w:bidi w:val="0"/>
        <w:adjustRightInd w:val="0"/>
        <w:snapToGrid w:val="0"/>
        <w:spacing w:before="66" w:line="228"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七、中小企业声明函</w:t>
      </w:r>
    </w:p>
    <w:p w14:paraId="72B79BC5">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1"/>
        </w:rPr>
      </w:pPr>
    </w:p>
    <w:p w14:paraId="74B11824">
      <w:pPr>
        <w:pStyle w:val="2"/>
        <w:keepNext w:val="0"/>
        <w:keepLines w:val="0"/>
        <w:pageBreakBefore w:val="0"/>
        <w:widowControl/>
        <w:kinsoku/>
        <w:wordWrap w:val="0"/>
        <w:overflowPunct/>
        <w:topLinePunct w:val="0"/>
        <w:autoSpaceDE w:val="0"/>
        <w:autoSpaceDN w:val="0"/>
        <w:bidi w:val="0"/>
        <w:adjustRightInd w:val="0"/>
        <w:snapToGrid w:val="0"/>
        <w:spacing w:before="66" w:line="228" w:lineRule="auto"/>
        <w:ind w:left="43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八、残疾人福利性单位声明函</w:t>
      </w:r>
    </w:p>
    <w:p w14:paraId="5E52BEE0">
      <w:pPr>
        <w:keepNext w:val="0"/>
        <w:keepLines w:val="0"/>
        <w:pageBreakBefore w:val="0"/>
        <w:widowControl/>
        <w:kinsoku/>
        <w:wordWrap w:val="0"/>
        <w:overflowPunct/>
        <w:topLinePunct w:val="0"/>
        <w:autoSpaceDE w:val="0"/>
        <w:autoSpaceDN w:val="0"/>
        <w:bidi w:val="0"/>
        <w:adjustRightInd w:val="0"/>
        <w:snapToGrid w:val="0"/>
        <w:spacing w:line="253" w:lineRule="auto"/>
        <w:textAlignment w:val="baseline"/>
        <w:rPr>
          <w:rFonts w:hint="eastAsia" w:ascii="方正仿宋_GB2312" w:hAnsi="方正仿宋_GB2312" w:eastAsia="方正仿宋_GB2312" w:cs="方正仿宋_GB2312"/>
          <w:sz w:val="21"/>
        </w:rPr>
      </w:pPr>
    </w:p>
    <w:p w14:paraId="74A2B65C">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43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九、招标文件规定的其他与本项目相关的证明文件</w:t>
      </w:r>
    </w:p>
    <w:p w14:paraId="472DB1CA">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64E4DDB9">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十、商务部分评审资料</w:t>
      </w:r>
    </w:p>
    <w:p w14:paraId="5C54B7C5">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1"/>
        </w:rPr>
      </w:pPr>
    </w:p>
    <w:p w14:paraId="5ADBA7FE">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第三部分</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技术文件</w:t>
      </w:r>
    </w:p>
    <w:p w14:paraId="50AA18EF">
      <w:pPr>
        <w:keepNext w:val="0"/>
        <w:keepLines w:val="0"/>
        <w:pageBreakBefore w:val="0"/>
        <w:widowControl/>
        <w:kinsoku/>
        <w:wordWrap w:val="0"/>
        <w:overflowPunct/>
        <w:topLinePunct w:val="0"/>
        <w:autoSpaceDE w:val="0"/>
        <w:autoSpaceDN w:val="0"/>
        <w:bidi w:val="0"/>
        <w:adjustRightInd w:val="0"/>
        <w:snapToGrid w:val="0"/>
        <w:spacing w:line="250" w:lineRule="auto"/>
        <w:textAlignment w:val="baseline"/>
        <w:rPr>
          <w:rFonts w:hint="eastAsia" w:ascii="方正仿宋_GB2312" w:hAnsi="方正仿宋_GB2312" w:eastAsia="方正仿宋_GB2312" w:cs="方正仿宋_GB2312"/>
          <w:sz w:val="21"/>
        </w:rPr>
      </w:pPr>
    </w:p>
    <w:p w14:paraId="6F4F6CBD">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十一、采购需求响应</w:t>
      </w:r>
    </w:p>
    <w:p w14:paraId="29F30388">
      <w:pPr>
        <w:keepNext w:val="0"/>
        <w:keepLines w:val="0"/>
        <w:pageBreakBefore w:val="0"/>
        <w:widowControl/>
        <w:kinsoku/>
        <w:wordWrap w:val="0"/>
        <w:overflowPunct/>
        <w:topLinePunct w:val="0"/>
        <w:autoSpaceDE w:val="0"/>
        <w:autoSpaceDN w:val="0"/>
        <w:bidi w:val="0"/>
        <w:adjustRightInd w:val="0"/>
        <w:snapToGrid w:val="0"/>
        <w:spacing w:line="253" w:lineRule="auto"/>
        <w:textAlignment w:val="baseline"/>
        <w:rPr>
          <w:rFonts w:hint="eastAsia" w:ascii="方正仿宋_GB2312" w:hAnsi="方正仿宋_GB2312" w:eastAsia="方正仿宋_GB2312" w:cs="方正仿宋_GB2312"/>
          <w:sz w:val="21"/>
        </w:rPr>
      </w:pPr>
    </w:p>
    <w:p w14:paraId="3490185A">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十二、采购需求偏离表</w:t>
      </w:r>
    </w:p>
    <w:p w14:paraId="3FA08A74">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7F9D4D37">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十三、技术部分评审资料</w:t>
      </w:r>
    </w:p>
    <w:p w14:paraId="78197AF7">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160D7F79">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7CED0C7E">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085FFE4">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0AA09A41">
      <w:pPr>
        <w:pStyle w:val="2"/>
        <w:keepNext w:val="0"/>
        <w:keepLines w:val="0"/>
        <w:pageBreakBefore w:val="0"/>
        <w:widowControl/>
        <w:kinsoku/>
        <w:wordWrap w:val="0"/>
        <w:overflowPunct/>
        <w:topLinePunct w:val="0"/>
        <w:autoSpaceDE w:val="0"/>
        <w:autoSpaceDN w:val="0"/>
        <w:bidi w:val="0"/>
        <w:adjustRightInd w:val="0"/>
        <w:snapToGrid w:val="0"/>
        <w:spacing w:before="231" w:line="221" w:lineRule="auto"/>
        <w:ind w:left="3400"/>
        <w:textAlignment w:val="baseline"/>
        <w:rPr>
          <w:rFonts w:hint="eastAsia" w:ascii="方正仿宋_GB2312" w:hAnsi="方正仿宋_GB2312" w:eastAsia="方正仿宋_GB2312" w:cs="方正仿宋_GB2312"/>
          <w:b/>
          <w:bCs/>
          <w:spacing w:val="-2"/>
          <w:sz w:val="71"/>
          <w:szCs w:val="71"/>
        </w:rPr>
      </w:pPr>
    </w:p>
    <w:p w14:paraId="49076C06">
      <w:pPr>
        <w:pStyle w:val="2"/>
        <w:keepNext w:val="0"/>
        <w:keepLines w:val="0"/>
        <w:pageBreakBefore w:val="0"/>
        <w:widowControl/>
        <w:kinsoku/>
        <w:wordWrap w:val="0"/>
        <w:overflowPunct/>
        <w:topLinePunct w:val="0"/>
        <w:autoSpaceDE w:val="0"/>
        <w:autoSpaceDN w:val="0"/>
        <w:bidi w:val="0"/>
        <w:adjustRightInd w:val="0"/>
        <w:snapToGrid w:val="0"/>
        <w:spacing w:before="231" w:line="221" w:lineRule="auto"/>
        <w:ind w:left="3400"/>
        <w:textAlignment w:val="baseline"/>
        <w:rPr>
          <w:rFonts w:hint="eastAsia" w:ascii="方正仿宋_GB2312" w:hAnsi="方正仿宋_GB2312" w:eastAsia="方正仿宋_GB2312" w:cs="方正仿宋_GB2312"/>
          <w:sz w:val="71"/>
          <w:szCs w:val="71"/>
        </w:rPr>
      </w:pPr>
      <w:r>
        <w:rPr>
          <w:rFonts w:hint="eastAsia" w:ascii="方正仿宋_GB2312" w:hAnsi="方正仿宋_GB2312" w:eastAsia="方正仿宋_GB2312" w:cs="方正仿宋_GB2312"/>
          <w:b/>
          <w:bCs/>
          <w:spacing w:val="-2"/>
          <w:sz w:val="71"/>
          <w:szCs w:val="71"/>
        </w:rPr>
        <w:t>政府采购</w:t>
      </w:r>
    </w:p>
    <w:p w14:paraId="6751695A">
      <w:pPr>
        <w:keepNext w:val="0"/>
        <w:keepLines w:val="0"/>
        <w:pageBreakBefore w:val="0"/>
        <w:widowControl/>
        <w:kinsoku/>
        <w:wordWrap w:val="0"/>
        <w:overflowPunct/>
        <w:topLinePunct w:val="0"/>
        <w:autoSpaceDE w:val="0"/>
        <w:autoSpaceDN w:val="0"/>
        <w:bidi w:val="0"/>
        <w:adjustRightInd w:val="0"/>
        <w:snapToGrid w:val="0"/>
        <w:spacing w:line="294" w:lineRule="auto"/>
        <w:textAlignment w:val="baseline"/>
        <w:rPr>
          <w:rFonts w:hint="eastAsia" w:ascii="方正仿宋_GB2312" w:hAnsi="方正仿宋_GB2312" w:eastAsia="方正仿宋_GB2312" w:cs="方正仿宋_GB2312"/>
          <w:sz w:val="21"/>
        </w:rPr>
      </w:pPr>
    </w:p>
    <w:p w14:paraId="0FE670B9">
      <w:pPr>
        <w:pStyle w:val="2"/>
        <w:keepNext w:val="0"/>
        <w:keepLines w:val="0"/>
        <w:pageBreakBefore w:val="0"/>
        <w:widowControl/>
        <w:kinsoku/>
        <w:wordWrap w:val="0"/>
        <w:overflowPunct/>
        <w:topLinePunct w:val="0"/>
        <w:autoSpaceDE w:val="0"/>
        <w:autoSpaceDN w:val="0"/>
        <w:bidi w:val="0"/>
        <w:adjustRightInd w:val="0"/>
        <w:snapToGrid w:val="0"/>
        <w:spacing w:before="269" w:line="222" w:lineRule="auto"/>
        <w:ind w:left="2544"/>
        <w:textAlignment w:val="baseline"/>
        <w:rPr>
          <w:rFonts w:hint="eastAsia" w:ascii="方正仿宋_GB2312" w:hAnsi="方正仿宋_GB2312" w:eastAsia="方正仿宋_GB2312" w:cs="方正仿宋_GB2312"/>
          <w:sz w:val="83"/>
          <w:szCs w:val="83"/>
        </w:rPr>
      </w:pPr>
      <w:r>
        <w:rPr>
          <w:rFonts w:hint="eastAsia" w:ascii="方正仿宋_GB2312" w:hAnsi="方正仿宋_GB2312" w:eastAsia="方正仿宋_GB2312" w:cs="方正仿宋_GB2312"/>
          <w:b/>
          <w:bCs/>
          <w:spacing w:val="-31"/>
          <w:sz w:val="83"/>
          <w:szCs w:val="83"/>
        </w:rPr>
        <w:t>投</w:t>
      </w:r>
      <w:r>
        <w:rPr>
          <w:rFonts w:hint="eastAsia" w:ascii="方正仿宋_GB2312" w:hAnsi="方正仿宋_GB2312" w:eastAsia="方正仿宋_GB2312" w:cs="方正仿宋_GB2312"/>
          <w:spacing w:val="45"/>
          <w:sz w:val="83"/>
          <w:szCs w:val="83"/>
        </w:rPr>
        <w:t xml:space="preserve"> </w:t>
      </w:r>
      <w:r>
        <w:rPr>
          <w:rFonts w:hint="eastAsia" w:ascii="方正仿宋_GB2312" w:hAnsi="方正仿宋_GB2312" w:eastAsia="方正仿宋_GB2312" w:cs="方正仿宋_GB2312"/>
          <w:b/>
          <w:bCs/>
          <w:spacing w:val="-31"/>
          <w:sz w:val="83"/>
          <w:szCs w:val="83"/>
        </w:rPr>
        <w:t>标</w:t>
      </w:r>
      <w:r>
        <w:rPr>
          <w:rFonts w:hint="eastAsia" w:ascii="方正仿宋_GB2312" w:hAnsi="方正仿宋_GB2312" w:eastAsia="方正仿宋_GB2312" w:cs="方正仿宋_GB2312"/>
          <w:spacing w:val="49"/>
          <w:sz w:val="83"/>
          <w:szCs w:val="83"/>
        </w:rPr>
        <w:t xml:space="preserve"> </w:t>
      </w:r>
      <w:r>
        <w:rPr>
          <w:rFonts w:hint="eastAsia" w:ascii="方正仿宋_GB2312" w:hAnsi="方正仿宋_GB2312" w:eastAsia="方正仿宋_GB2312" w:cs="方正仿宋_GB2312"/>
          <w:b/>
          <w:bCs/>
          <w:spacing w:val="-31"/>
          <w:sz w:val="83"/>
          <w:szCs w:val="83"/>
        </w:rPr>
        <w:t>文</w:t>
      </w:r>
      <w:r>
        <w:rPr>
          <w:rFonts w:hint="eastAsia" w:ascii="方正仿宋_GB2312" w:hAnsi="方正仿宋_GB2312" w:eastAsia="方正仿宋_GB2312" w:cs="方正仿宋_GB2312"/>
          <w:spacing w:val="40"/>
          <w:sz w:val="83"/>
          <w:szCs w:val="83"/>
        </w:rPr>
        <w:t xml:space="preserve"> </w:t>
      </w:r>
      <w:r>
        <w:rPr>
          <w:rFonts w:hint="eastAsia" w:ascii="方正仿宋_GB2312" w:hAnsi="方正仿宋_GB2312" w:eastAsia="方正仿宋_GB2312" w:cs="方正仿宋_GB2312"/>
          <w:b/>
          <w:bCs/>
          <w:spacing w:val="-31"/>
          <w:sz w:val="83"/>
          <w:szCs w:val="83"/>
        </w:rPr>
        <w:t>件</w:t>
      </w:r>
    </w:p>
    <w:p w14:paraId="011E5EBC">
      <w:pPr>
        <w:keepNext w:val="0"/>
        <w:keepLines w:val="0"/>
        <w:pageBreakBefore w:val="0"/>
        <w:widowControl/>
        <w:kinsoku/>
        <w:wordWrap w:val="0"/>
        <w:overflowPunct/>
        <w:topLinePunct w:val="0"/>
        <w:autoSpaceDE w:val="0"/>
        <w:autoSpaceDN w:val="0"/>
        <w:bidi w:val="0"/>
        <w:adjustRightInd w:val="0"/>
        <w:snapToGrid w:val="0"/>
        <w:spacing w:line="435" w:lineRule="auto"/>
        <w:textAlignment w:val="baseline"/>
        <w:rPr>
          <w:rFonts w:hint="eastAsia" w:ascii="方正仿宋_GB2312" w:hAnsi="方正仿宋_GB2312" w:eastAsia="方正仿宋_GB2312" w:cs="方正仿宋_GB2312"/>
          <w:sz w:val="21"/>
        </w:rPr>
      </w:pPr>
    </w:p>
    <w:p w14:paraId="10DB394C">
      <w:pPr>
        <w:pStyle w:val="2"/>
        <w:keepNext w:val="0"/>
        <w:keepLines w:val="0"/>
        <w:pageBreakBefore w:val="0"/>
        <w:widowControl/>
        <w:kinsoku/>
        <w:wordWrap w:val="0"/>
        <w:overflowPunct/>
        <w:topLinePunct w:val="0"/>
        <w:autoSpaceDE w:val="0"/>
        <w:autoSpaceDN w:val="0"/>
        <w:bidi w:val="0"/>
        <w:adjustRightInd w:val="0"/>
        <w:snapToGrid w:val="0"/>
        <w:spacing w:before="139" w:line="223" w:lineRule="auto"/>
        <w:ind w:left="2528"/>
        <w:textAlignment w:val="baseline"/>
        <w:rPr>
          <w:rFonts w:hint="eastAsia" w:ascii="方正仿宋_GB2312" w:hAnsi="方正仿宋_GB2312" w:eastAsia="方正仿宋_GB2312" w:cs="方正仿宋_GB2312"/>
          <w:sz w:val="43"/>
          <w:szCs w:val="43"/>
        </w:rPr>
      </w:pPr>
      <w:r>
        <w:rPr>
          <w:rFonts w:hint="eastAsia" w:ascii="方正仿宋_GB2312" w:hAnsi="方正仿宋_GB2312" w:eastAsia="方正仿宋_GB2312" w:cs="方正仿宋_GB2312"/>
          <w:spacing w:val="7"/>
          <w:sz w:val="43"/>
          <w:szCs w:val="43"/>
        </w:rPr>
        <w:t>第一部分 资格证明文件</w:t>
      </w:r>
    </w:p>
    <w:p w14:paraId="312FAA37">
      <w:pPr>
        <w:keepNext w:val="0"/>
        <w:keepLines w:val="0"/>
        <w:pageBreakBefore w:val="0"/>
        <w:widowControl/>
        <w:kinsoku/>
        <w:wordWrap w:val="0"/>
        <w:overflowPunct/>
        <w:topLinePunct w:val="0"/>
        <w:autoSpaceDE w:val="0"/>
        <w:autoSpaceDN w:val="0"/>
        <w:bidi w:val="0"/>
        <w:adjustRightInd w:val="0"/>
        <w:snapToGrid w:val="0"/>
        <w:spacing w:line="282" w:lineRule="auto"/>
        <w:textAlignment w:val="baseline"/>
        <w:rPr>
          <w:rFonts w:hint="eastAsia" w:ascii="方正仿宋_GB2312" w:hAnsi="方正仿宋_GB2312" w:eastAsia="方正仿宋_GB2312" w:cs="方正仿宋_GB2312"/>
          <w:sz w:val="21"/>
        </w:rPr>
      </w:pPr>
    </w:p>
    <w:p w14:paraId="258E635D">
      <w:pPr>
        <w:keepNext w:val="0"/>
        <w:keepLines w:val="0"/>
        <w:pageBreakBefore w:val="0"/>
        <w:widowControl/>
        <w:kinsoku/>
        <w:wordWrap w:val="0"/>
        <w:overflowPunct/>
        <w:topLinePunct w:val="0"/>
        <w:autoSpaceDE w:val="0"/>
        <w:autoSpaceDN w:val="0"/>
        <w:bidi w:val="0"/>
        <w:adjustRightInd w:val="0"/>
        <w:snapToGrid w:val="0"/>
        <w:spacing w:line="282" w:lineRule="auto"/>
        <w:textAlignment w:val="baseline"/>
        <w:rPr>
          <w:rFonts w:hint="eastAsia" w:ascii="方正仿宋_GB2312" w:hAnsi="方正仿宋_GB2312" w:eastAsia="方正仿宋_GB2312" w:cs="方正仿宋_GB2312"/>
          <w:sz w:val="21"/>
        </w:rPr>
      </w:pPr>
    </w:p>
    <w:p w14:paraId="295B72BB">
      <w:pPr>
        <w:keepNext w:val="0"/>
        <w:keepLines w:val="0"/>
        <w:pageBreakBefore w:val="0"/>
        <w:widowControl/>
        <w:kinsoku/>
        <w:wordWrap w:val="0"/>
        <w:overflowPunct/>
        <w:topLinePunct w:val="0"/>
        <w:autoSpaceDE w:val="0"/>
        <w:autoSpaceDN w:val="0"/>
        <w:bidi w:val="0"/>
        <w:adjustRightInd w:val="0"/>
        <w:snapToGrid w:val="0"/>
        <w:spacing w:line="282" w:lineRule="auto"/>
        <w:textAlignment w:val="baseline"/>
        <w:rPr>
          <w:rFonts w:hint="eastAsia" w:ascii="方正仿宋_GB2312" w:hAnsi="方正仿宋_GB2312" w:eastAsia="方正仿宋_GB2312" w:cs="方正仿宋_GB2312"/>
          <w:sz w:val="21"/>
        </w:rPr>
      </w:pPr>
    </w:p>
    <w:p w14:paraId="34DB17AA">
      <w:pPr>
        <w:keepNext w:val="0"/>
        <w:keepLines w:val="0"/>
        <w:pageBreakBefore w:val="0"/>
        <w:widowControl/>
        <w:kinsoku/>
        <w:wordWrap w:val="0"/>
        <w:overflowPunct/>
        <w:topLinePunct w:val="0"/>
        <w:autoSpaceDE w:val="0"/>
        <w:autoSpaceDN w:val="0"/>
        <w:bidi w:val="0"/>
        <w:adjustRightInd w:val="0"/>
        <w:snapToGrid w:val="0"/>
        <w:spacing w:line="283" w:lineRule="auto"/>
        <w:textAlignment w:val="baseline"/>
        <w:rPr>
          <w:rFonts w:hint="eastAsia" w:ascii="方正仿宋_GB2312" w:hAnsi="方正仿宋_GB2312" w:eastAsia="方正仿宋_GB2312" w:cs="方正仿宋_GB2312"/>
          <w:sz w:val="21"/>
        </w:rPr>
      </w:pPr>
    </w:p>
    <w:p w14:paraId="1CCDF677">
      <w:pPr>
        <w:pStyle w:val="2"/>
        <w:keepNext w:val="0"/>
        <w:keepLines w:val="0"/>
        <w:pageBreakBefore w:val="0"/>
        <w:widowControl/>
        <w:tabs>
          <w:tab w:val="left" w:pos="7372"/>
          <w:tab w:val="left" w:pos="7402"/>
        </w:tabs>
        <w:kinsoku/>
        <w:wordWrap w:val="0"/>
        <w:overflowPunct/>
        <w:topLinePunct w:val="0"/>
        <w:autoSpaceDE w:val="0"/>
        <w:autoSpaceDN w:val="0"/>
        <w:bidi w:val="0"/>
        <w:adjustRightInd w:val="0"/>
        <w:snapToGrid w:val="0"/>
        <w:spacing w:before="98" w:line="360" w:lineRule="auto"/>
        <w:ind w:left="1991" w:right="2237"/>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采购项目名称</w:t>
      </w:r>
      <w:r>
        <w:rPr>
          <w:rFonts w:hint="eastAsia" w:ascii="方正仿宋_GB2312" w:hAnsi="方正仿宋_GB2312" w:eastAsia="方正仿宋_GB2312" w:cs="方正仿宋_GB2312"/>
          <w:b/>
          <w:bCs/>
          <w:spacing w:val="-4"/>
          <w:sz w:val="30"/>
          <w:szCs w:val="30"/>
          <w:lang w:eastAsia="zh-CN"/>
        </w:rPr>
        <w:t>：</w:t>
      </w:r>
    </w:p>
    <w:p w14:paraId="221BB471">
      <w:pPr>
        <w:pStyle w:val="2"/>
        <w:keepNext w:val="0"/>
        <w:keepLines w:val="0"/>
        <w:pageBreakBefore w:val="0"/>
        <w:widowControl/>
        <w:tabs>
          <w:tab w:val="left" w:pos="7372"/>
          <w:tab w:val="left" w:pos="7402"/>
        </w:tabs>
        <w:kinsoku/>
        <w:wordWrap w:val="0"/>
        <w:overflowPunct/>
        <w:topLinePunct w:val="0"/>
        <w:autoSpaceDE w:val="0"/>
        <w:autoSpaceDN w:val="0"/>
        <w:bidi w:val="0"/>
        <w:adjustRightInd w:val="0"/>
        <w:snapToGrid w:val="0"/>
        <w:spacing w:before="98" w:line="360" w:lineRule="auto"/>
        <w:ind w:left="1991" w:right="2237"/>
        <w:jc w:val="both"/>
        <w:textAlignment w:val="baseline"/>
        <w:rPr>
          <w:rFonts w:hint="eastAsia" w:ascii="方正仿宋_GB2312" w:hAnsi="方正仿宋_GB2312" w:eastAsia="方正仿宋_GB2312" w:cs="方正仿宋_GB2312"/>
          <w:b/>
          <w:bCs/>
          <w:spacing w:val="11"/>
          <w:sz w:val="30"/>
          <w:szCs w:val="30"/>
          <w:lang w:eastAsia="zh-CN"/>
        </w:rPr>
      </w:pPr>
      <w:r>
        <w:rPr>
          <w:rFonts w:hint="eastAsia" w:ascii="方正仿宋_GB2312" w:hAnsi="方正仿宋_GB2312" w:eastAsia="方正仿宋_GB2312" w:cs="方正仿宋_GB2312"/>
          <w:b/>
          <w:bCs/>
          <w:spacing w:val="11"/>
          <w:sz w:val="30"/>
          <w:szCs w:val="30"/>
        </w:rPr>
        <w:t>包号及标的名称</w:t>
      </w:r>
      <w:r>
        <w:rPr>
          <w:rFonts w:hint="eastAsia" w:ascii="方正仿宋_GB2312" w:hAnsi="方正仿宋_GB2312" w:eastAsia="方正仿宋_GB2312" w:cs="方正仿宋_GB2312"/>
          <w:b/>
          <w:bCs/>
          <w:spacing w:val="11"/>
          <w:sz w:val="30"/>
          <w:szCs w:val="30"/>
          <w:lang w:eastAsia="zh-CN"/>
        </w:rPr>
        <w:t>：</w:t>
      </w:r>
    </w:p>
    <w:p w14:paraId="76A22D1E">
      <w:pPr>
        <w:pStyle w:val="2"/>
        <w:keepNext w:val="0"/>
        <w:keepLines w:val="0"/>
        <w:pageBreakBefore w:val="0"/>
        <w:widowControl/>
        <w:tabs>
          <w:tab w:val="left" w:pos="7372"/>
          <w:tab w:val="left" w:pos="7402"/>
        </w:tabs>
        <w:kinsoku/>
        <w:wordWrap w:val="0"/>
        <w:overflowPunct/>
        <w:topLinePunct w:val="0"/>
        <w:autoSpaceDE w:val="0"/>
        <w:autoSpaceDN w:val="0"/>
        <w:bidi w:val="0"/>
        <w:adjustRightInd w:val="0"/>
        <w:snapToGrid w:val="0"/>
        <w:spacing w:before="98" w:line="360" w:lineRule="auto"/>
        <w:ind w:left="1991" w:right="2237"/>
        <w:jc w:val="both"/>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pacing w:val="-21"/>
          <w:sz w:val="30"/>
          <w:szCs w:val="30"/>
        </w:rPr>
        <w:t>采</w:t>
      </w:r>
      <w:r>
        <w:rPr>
          <w:rFonts w:hint="eastAsia" w:ascii="方正仿宋_GB2312" w:hAnsi="方正仿宋_GB2312" w:eastAsia="方正仿宋_GB2312" w:cs="方正仿宋_GB2312"/>
          <w:spacing w:val="4"/>
          <w:sz w:val="30"/>
          <w:szCs w:val="30"/>
        </w:rPr>
        <w:t xml:space="preserve">   </w:t>
      </w:r>
      <w:r>
        <w:rPr>
          <w:rFonts w:hint="eastAsia" w:ascii="方正仿宋_GB2312" w:hAnsi="方正仿宋_GB2312" w:eastAsia="方正仿宋_GB2312" w:cs="方正仿宋_GB2312"/>
          <w:b/>
          <w:bCs/>
          <w:spacing w:val="-21"/>
          <w:sz w:val="30"/>
          <w:szCs w:val="30"/>
        </w:rPr>
        <w:t>购</w:t>
      </w:r>
      <w:r>
        <w:rPr>
          <w:rFonts w:hint="eastAsia" w:ascii="方正仿宋_GB2312" w:hAnsi="方正仿宋_GB2312" w:eastAsia="方正仿宋_GB2312" w:cs="方正仿宋_GB2312"/>
          <w:spacing w:val="6"/>
          <w:sz w:val="30"/>
          <w:szCs w:val="30"/>
        </w:rPr>
        <w:t xml:space="preserve">   </w:t>
      </w:r>
      <w:r>
        <w:rPr>
          <w:rFonts w:hint="eastAsia" w:ascii="方正仿宋_GB2312" w:hAnsi="方正仿宋_GB2312" w:eastAsia="方正仿宋_GB2312" w:cs="方正仿宋_GB2312"/>
          <w:b/>
          <w:bCs/>
          <w:spacing w:val="-21"/>
          <w:sz w:val="30"/>
          <w:szCs w:val="30"/>
        </w:rPr>
        <w:t>人</w:t>
      </w:r>
      <w:r>
        <w:rPr>
          <w:rFonts w:hint="eastAsia" w:ascii="方正仿宋_GB2312" w:hAnsi="方正仿宋_GB2312" w:eastAsia="方正仿宋_GB2312" w:cs="方正仿宋_GB2312"/>
          <w:spacing w:val="-111"/>
          <w:sz w:val="30"/>
          <w:szCs w:val="30"/>
        </w:rPr>
        <w:t xml:space="preserve"> </w:t>
      </w:r>
      <w:r>
        <w:rPr>
          <w:rFonts w:hint="eastAsia" w:ascii="方正仿宋_GB2312" w:hAnsi="方正仿宋_GB2312" w:eastAsia="方正仿宋_GB2312" w:cs="方正仿宋_GB2312"/>
          <w:b/>
          <w:bCs/>
          <w:spacing w:val="-21"/>
          <w:sz w:val="30"/>
          <w:szCs w:val="30"/>
        </w:rPr>
        <w:t>：</w:t>
      </w:r>
      <w:r>
        <w:rPr>
          <w:rFonts w:hint="eastAsia" w:ascii="方正仿宋_GB2312" w:hAnsi="方正仿宋_GB2312" w:eastAsia="方正仿宋_GB2312" w:cs="方正仿宋_GB2312"/>
          <w:sz w:val="30"/>
          <w:szCs w:val="30"/>
        </w:rPr>
        <w:t xml:space="preserve"> </w:t>
      </w:r>
    </w:p>
    <w:p w14:paraId="71DE788C">
      <w:pPr>
        <w:pStyle w:val="2"/>
        <w:keepNext w:val="0"/>
        <w:keepLines w:val="0"/>
        <w:pageBreakBefore w:val="0"/>
        <w:widowControl/>
        <w:tabs>
          <w:tab w:val="left" w:pos="7372"/>
          <w:tab w:val="left" w:pos="7402"/>
        </w:tabs>
        <w:kinsoku/>
        <w:wordWrap w:val="0"/>
        <w:overflowPunct/>
        <w:topLinePunct w:val="0"/>
        <w:autoSpaceDE w:val="0"/>
        <w:autoSpaceDN w:val="0"/>
        <w:bidi w:val="0"/>
        <w:adjustRightInd w:val="0"/>
        <w:snapToGrid w:val="0"/>
        <w:spacing w:before="98" w:line="360" w:lineRule="auto"/>
        <w:ind w:left="1991" w:right="2237"/>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政府采购计划编号</w:t>
      </w:r>
      <w:r>
        <w:rPr>
          <w:rFonts w:hint="eastAsia" w:ascii="方正仿宋_GB2312" w:hAnsi="方正仿宋_GB2312" w:eastAsia="方正仿宋_GB2312" w:cs="方正仿宋_GB2312"/>
          <w:b/>
          <w:bCs/>
          <w:spacing w:val="-4"/>
          <w:sz w:val="30"/>
          <w:szCs w:val="30"/>
          <w:lang w:eastAsia="zh-CN"/>
        </w:rPr>
        <w:t>：</w:t>
      </w:r>
    </w:p>
    <w:p w14:paraId="4933900D">
      <w:pPr>
        <w:pStyle w:val="2"/>
        <w:keepNext w:val="0"/>
        <w:keepLines w:val="0"/>
        <w:pageBreakBefore w:val="0"/>
        <w:widowControl/>
        <w:tabs>
          <w:tab w:val="left" w:pos="7372"/>
          <w:tab w:val="left" w:pos="7402"/>
        </w:tabs>
        <w:kinsoku/>
        <w:wordWrap w:val="0"/>
        <w:overflowPunct/>
        <w:topLinePunct w:val="0"/>
        <w:autoSpaceDE w:val="0"/>
        <w:autoSpaceDN w:val="0"/>
        <w:bidi w:val="0"/>
        <w:adjustRightInd w:val="0"/>
        <w:snapToGrid w:val="0"/>
        <w:spacing w:before="98" w:line="360" w:lineRule="auto"/>
        <w:ind w:left="1991" w:right="2237"/>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委托代理编号</w:t>
      </w:r>
      <w:r>
        <w:rPr>
          <w:rFonts w:hint="eastAsia" w:ascii="方正仿宋_GB2312" w:hAnsi="方正仿宋_GB2312" w:eastAsia="方正仿宋_GB2312" w:cs="方正仿宋_GB2312"/>
          <w:b/>
          <w:bCs/>
          <w:spacing w:val="-4"/>
          <w:sz w:val="30"/>
          <w:szCs w:val="30"/>
          <w:lang w:eastAsia="zh-CN"/>
        </w:rPr>
        <w:t>：</w:t>
      </w:r>
    </w:p>
    <w:p w14:paraId="60767ED9">
      <w:pPr>
        <w:pStyle w:val="2"/>
        <w:keepNext w:val="0"/>
        <w:keepLines w:val="0"/>
        <w:pageBreakBefore w:val="0"/>
        <w:widowControl/>
        <w:tabs>
          <w:tab w:val="left" w:pos="7372"/>
          <w:tab w:val="left" w:pos="7402"/>
        </w:tabs>
        <w:kinsoku/>
        <w:wordWrap w:val="0"/>
        <w:overflowPunct/>
        <w:topLinePunct w:val="0"/>
        <w:autoSpaceDE w:val="0"/>
        <w:autoSpaceDN w:val="0"/>
        <w:bidi w:val="0"/>
        <w:adjustRightInd w:val="0"/>
        <w:snapToGrid w:val="0"/>
        <w:spacing w:before="98" w:line="360" w:lineRule="auto"/>
        <w:ind w:left="1991" w:right="2237"/>
        <w:jc w:val="both"/>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pacing w:val="-4"/>
          <w:sz w:val="30"/>
          <w:szCs w:val="30"/>
        </w:rPr>
        <w:t>采购代理机构：</w:t>
      </w:r>
    </w:p>
    <w:p w14:paraId="77CEC6A2">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D6493B1">
      <w:pPr>
        <w:keepNext w:val="0"/>
        <w:keepLines w:val="0"/>
        <w:pageBreakBefore w:val="0"/>
        <w:widowControl/>
        <w:kinsoku/>
        <w:wordWrap w:val="0"/>
        <w:overflowPunct/>
        <w:topLinePunct w:val="0"/>
        <w:autoSpaceDE w:val="0"/>
        <w:autoSpaceDN w:val="0"/>
        <w:bidi w:val="0"/>
        <w:adjustRightInd w:val="0"/>
        <w:snapToGrid w:val="0"/>
        <w:spacing w:line="261" w:lineRule="auto"/>
        <w:textAlignment w:val="baseline"/>
        <w:rPr>
          <w:rFonts w:hint="eastAsia" w:ascii="方正仿宋_GB2312" w:hAnsi="方正仿宋_GB2312" w:eastAsia="方正仿宋_GB2312" w:cs="方正仿宋_GB2312"/>
          <w:sz w:val="21"/>
        </w:rPr>
      </w:pPr>
    </w:p>
    <w:p w14:paraId="629E7BF3">
      <w:pPr>
        <w:keepNext w:val="0"/>
        <w:keepLines w:val="0"/>
        <w:pageBreakBefore w:val="0"/>
        <w:widowControl/>
        <w:kinsoku/>
        <w:wordWrap w:val="0"/>
        <w:overflowPunct/>
        <w:topLinePunct w:val="0"/>
        <w:autoSpaceDE w:val="0"/>
        <w:autoSpaceDN w:val="0"/>
        <w:bidi w:val="0"/>
        <w:adjustRightInd w:val="0"/>
        <w:snapToGrid w:val="0"/>
        <w:spacing w:line="261" w:lineRule="auto"/>
        <w:textAlignment w:val="baseline"/>
        <w:rPr>
          <w:rFonts w:hint="eastAsia" w:ascii="方正仿宋_GB2312" w:hAnsi="方正仿宋_GB2312" w:eastAsia="方正仿宋_GB2312" w:cs="方正仿宋_GB2312"/>
          <w:sz w:val="21"/>
        </w:rPr>
      </w:pPr>
    </w:p>
    <w:p w14:paraId="1911B9C8">
      <w:pPr>
        <w:pStyle w:val="2"/>
        <w:keepNext w:val="0"/>
        <w:keepLines w:val="0"/>
        <w:pageBreakBefore w:val="0"/>
        <w:widowControl/>
        <w:kinsoku/>
        <w:wordWrap w:val="0"/>
        <w:overflowPunct/>
        <w:topLinePunct w:val="0"/>
        <w:autoSpaceDE w:val="0"/>
        <w:autoSpaceDN w:val="0"/>
        <w:bidi w:val="0"/>
        <w:adjustRightInd w:val="0"/>
        <w:snapToGrid w:val="0"/>
        <w:spacing w:before="101" w:line="225" w:lineRule="auto"/>
        <w:ind w:left="2001"/>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spacing w:val="4"/>
          <w:sz w:val="31"/>
          <w:szCs w:val="31"/>
        </w:rPr>
        <w:t>投标人</w:t>
      </w:r>
      <w:r>
        <w:rPr>
          <w:rFonts w:hint="eastAsia" w:ascii="方正仿宋_GB2312" w:hAnsi="方正仿宋_GB2312" w:eastAsia="方正仿宋_GB2312" w:cs="方正仿宋_GB2312"/>
          <w:sz w:val="31"/>
          <w:szCs w:val="31"/>
          <w:u w:val="single" w:color="auto"/>
        </w:rPr>
        <w:t xml:space="preserve">                          </w:t>
      </w:r>
    </w:p>
    <w:p w14:paraId="21A57534">
      <w:pPr>
        <w:keepNext w:val="0"/>
        <w:keepLines w:val="0"/>
        <w:pageBreakBefore w:val="0"/>
        <w:widowControl/>
        <w:kinsoku/>
        <w:wordWrap w:val="0"/>
        <w:overflowPunct/>
        <w:topLinePunct w:val="0"/>
        <w:autoSpaceDE w:val="0"/>
        <w:autoSpaceDN w:val="0"/>
        <w:bidi w:val="0"/>
        <w:adjustRightInd w:val="0"/>
        <w:snapToGrid w:val="0"/>
        <w:spacing w:line="298" w:lineRule="auto"/>
        <w:textAlignment w:val="baseline"/>
        <w:rPr>
          <w:rFonts w:hint="eastAsia" w:ascii="方正仿宋_GB2312" w:hAnsi="方正仿宋_GB2312" w:eastAsia="方正仿宋_GB2312" w:cs="方正仿宋_GB2312"/>
          <w:sz w:val="21"/>
        </w:rPr>
      </w:pPr>
    </w:p>
    <w:p w14:paraId="2E2905D4">
      <w:pPr>
        <w:pStyle w:val="2"/>
        <w:keepNext w:val="0"/>
        <w:keepLines w:val="0"/>
        <w:pageBreakBefore w:val="0"/>
        <w:widowControl/>
        <w:kinsoku/>
        <w:wordWrap w:val="0"/>
        <w:overflowPunct/>
        <w:topLinePunct w:val="0"/>
        <w:autoSpaceDE w:val="0"/>
        <w:autoSpaceDN w:val="0"/>
        <w:bidi w:val="0"/>
        <w:adjustRightInd w:val="0"/>
        <w:snapToGrid w:val="0"/>
        <w:spacing w:before="101" w:line="225" w:lineRule="auto"/>
        <w:ind w:left="4034"/>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spacing w:val="-6"/>
          <w:sz w:val="31"/>
          <w:szCs w:val="31"/>
        </w:rPr>
        <w:t>年</w:t>
      </w:r>
      <w:r>
        <w:rPr>
          <w:rFonts w:hint="eastAsia" w:ascii="方正仿宋_GB2312" w:hAnsi="方正仿宋_GB2312" w:eastAsia="方正仿宋_GB2312" w:cs="方正仿宋_GB2312"/>
          <w:spacing w:val="16"/>
          <w:sz w:val="31"/>
          <w:szCs w:val="31"/>
        </w:rPr>
        <w:t xml:space="preserve">  </w:t>
      </w:r>
      <w:r>
        <w:rPr>
          <w:rFonts w:hint="eastAsia" w:ascii="方正仿宋_GB2312" w:hAnsi="方正仿宋_GB2312" w:eastAsia="方正仿宋_GB2312" w:cs="方正仿宋_GB2312"/>
          <w:spacing w:val="-6"/>
          <w:sz w:val="31"/>
          <w:szCs w:val="31"/>
        </w:rPr>
        <w:t>月</w:t>
      </w:r>
      <w:r>
        <w:rPr>
          <w:rFonts w:hint="eastAsia" w:ascii="方正仿宋_GB2312" w:hAnsi="方正仿宋_GB2312" w:eastAsia="方正仿宋_GB2312" w:cs="方正仿宋_GB2312"/>
          <w:spacing w:val="38"/>
          <w:sz w:val="31"/>
          <w:szCs w:val="31"/>
        </w:rPr>
        <w:t xml:space="preserve">  </w:t>
      </w:r>
      <w:r>
        <w:rPr>
          <w:rFonts w:hint="eastAsia" w:ascii="方正仿宋_GB2312" w:hAnsi="方正仿宋_GB2312" w:eastAsia="方正仿宋_GB2312" w:cs="方正仿宋_GB2312"/>
          <w:spacing w:val="-6"/>
          <w:sz w:val="31"/>
          <w:szCs w:val="31"/>
        </w:rPr>
        <w:t>日</w:t>
      </w:r>
    </w:p>
    <w:p w14:paraId="52BC5F43">
      <w:pPr>
        <w:keepNext w:val="0"/>
        <w:keepLines w:val="0"/>
        <w:pageBreakBefore w:val="0"/>
        <w:widowControl/>
        <w:kinsoku/>
        <w:wordWrap w:val="0"/>
        <w:overflowPunct/>
        <w:topLinePunct w:val="0"/>
        <w:autoSpaceDE w:val="0"/>
        <w:autoSpaceDN w:val="0"/>
        <w:bidi w:val="0"/>
        <w:adjustRightInd w:val="0"/>
        <w:snapToGrid w:val="0"/>
        <w:spacing w:line="340" w:lineRule="auto"/>
        <w:textAlignment w:val="baseline"/>
        <w:rPr>
          <w:rFonts w:hint="eastAsia" w:ascii="方正仿宋_GB2312" w:hAnsi="方正仿宋_GB2312" w:eastAsia="方正仿宋_GB2312" w:cs="方正仿宋_GB2312"/>
          <w:sz w:val="21"/>
        </w:rPr>
      </w:pPr>
    </w:p>
    <w:p w14:paraId="62F1DEED">
      <w:pPr>
        <w:pStyle w:val="2"/>
        <w:keepNext w:val="0"/>
        <w:keepLines w:val="0"/>
        <w:pageBreakBefore w:val="0"/>
        <w:widowControl/>
        <w:kinsoku/>
        <w:wordWrap w:val="0"/>
        <w:overflowPunct/>
        <w:topLinePunct w:val="0"/>
        <w:autoSpaceDE w:val="0"/>
        <w:autoSpaceDN w:val="0"/>
        <w:bidi w:val="0"/>
        <w:adjustRightInd w:val="0"/>
        <w:snapToGrid w:val="0"/>
        <w:spacing w:before="91" w:line="220" w:lineRule="auto"/>
        <w:ind w:left="2586"/>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一、投标人具备投标资格的证明文件</w:t>
      </w:r>
    </w:p>
    <w:p w14:paraId="2496B112">
      <w:pPr>
        <w:keepNext w:val="0"/>
        <w:keepLines w:val="0"/>
        <w:pageBreakBefore w:val="0"/>
        <w:widowControl/>
        <w:kinsoku/>
        <w:wordWrap w:val="0"/>
        <w:overflowPunct/>
        <w:topLinePunct w:val="0"/>
        <w:autoSpaceDE w:val="0"/>
        <w:autoSpaceDN w:val="0"/>
        <w:bidi w:val="0"/>
        <w:adjustRightInd w:val="0"/>
        <w:snapToGrid w:val="0"/>
        <w:spacing w:before="173" w:line="378" w:lineRule="auto"/>
        <w:ind w:left="445" w:right="517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附件</w:t>
      </w:r>
      <w:r>
        <w:rPr>
          <w:rFonts w:hint="eastAsia" w:ascii="方正仿宋_GB2312" w:hAnsi="方正仿宋_GB2312" w:eastAsia="方正仿宋_GB2312" w:cs="方正仿宋_GB2312"/>
          <w:spacing w:val="-4"/>
          <w:sz w:val="20"/>
          <w:szCs w:val="20"/>
        </w:rPr>
        <w:t xml:space="preserve"> </w:t>
      </w:r>
      <w:r>
        <w:rPr>
          <w:rFonts w:hint="eastAsia" w:ascii="方正仿宋_GB2312" w:hAnsi="方正仿宋_GB2312" w:eastAsia="方正仿宋_GB2312" w:cs="方正仿宋_GB2312"/>
          <w:spacing w:val="6"/>
          <w:sz w:val="20"/>
          <w:szCs w:val="20"/>
        </w:rPr>
        <w:t>1 法定代表人（单位负责人）身份证明附件</w:t>
      </w:r>
      <w:r>
        <w:rPr>
          <w:rFonts w:hint="eastAsia" w:ascii="方正仿宋_GB2312" w:hAnsi="方正仿宋_GB2312" w:eastAsia="方正仿宋_GB2312" w:cs="方正仿宋_GB2312"/>
          <w:spacing w:val="-28"/>
          <w:sz w:val="20"/>
          <w:szCs w:val="20"/>
        </w:rPr>
        <w:t xml:space="preserve"> </w:t>
      </w:r>
      <w:r>
        <w:rPr>
          <w:rFonts w:hint="eastAsia" w:ascii="方正仿宋_GB2312" w:hAnsi="方正仿宋_GB2312" w:eastAsia="方正仿宋_GB2312" w:cs="方正仿宋_GB2312"/>
          <w:spacing w:val="6"/>
          <w:sz w:val="20"/>
          <w:szCs w:val="20"/>
        </w:rPr>
        <w:t>2 法定代表人授权委托书</w:t>
      </w:r>
    </w:p>
    <w:p w14:paraId="0FA0B95C">
      <w:pPr>
        <w:keepNext w:val="0"/>
        <w:keepLines w:val="0"/>
        <w:pageBreakBefore w:val="0"/>
        <w:widowControl/>
        <w:kinsoku/>
        <w:wordWrap w:val="0"/>
        <w:overflowPunct/>
        <w:topLinePunct w:val="0"/>
        <w:autoSpaceDE w:val="0"/>
        <w:autoSpaceDN w:val="0"/>
        <w:bidi w:val="0"/>
        <w:adjustRightInd w:val="0"/>
        <w:snapToGrid w:val="0"/>
        <w:spacing w:line="227" w:lineRule="auto"/>
        <w:ind w:left="4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附件</w:t>
      </w:r>
      <w:r>
        <w:rPr>
          <w:rFonts w:hint="eastAsia" w:ascii="方正仿宋_GB2312" w:hAnsi="方正仿宋_GB2312" w:eastAsia="方正仿宋_GB2312" w:cs="方正仿宋_GB2312"/>
          <w:spacing w:val="-20"/>
          <w:sz w:val="20"/>
          <w:szCs w:val="20"/>
        </w:rPr>
        <w:t xml:space="preserve"> </w:t>
      </w:r>
      <w:r>
        <w:rPr>
          <w:rFonts w:hint="eastAsia" w:ascii="方正仿宋_GB2312" w:hAnsi="方正仿宋_GB2312" w:eastAsia="方正仿宋_GB2312" w:cs="方正仿宋_GB2312"/>
          <w:spacing w:val="6"/>
          <w:sz w:val="20"/>
          <w:szCs w:val="20"/>
        </w:rPr>
        <w:t>3 投标人提供的资格证明文件</w:t>
      </w:r>
    </w:p>
    <w:p w14:paraId="4A1791FE">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44FB7CF7">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2295B264">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7A318A3C">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1CEC3474">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2737536A">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C37FCD3">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401EBDC">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7E32BE4">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49BED6C">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B79B580">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17E2DC4">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742FB3C4">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7AC5122">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423373F6">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38D27119">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14B97E40">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37DF03C5">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7B496A82">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6A87E70">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4F927BC">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3542D81">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49FA9C5">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99050F3">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A167950">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26C1DF07">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2C225FF2">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C849360">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79A8CEE9">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430EA69F">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0A7F7D02">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44418D57">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7611FD82">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048DF476">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3FB4D89E">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4AEB4504">
      <w:pPr>
        <w:pStyle w:val="2"/>
        <w:keepNext w:val="0"/>
        <w:keepLines w:val="0"/>
        <w:pageBreakBefore w:val="0"/>
        <w:widowControl/>
        <w:kinsoku/>
        <w:wordWrap w:val="0"/>
        <w:overflowPunct/>
        <w:topLinePunct w:val="0"/>
        <w:autoSpaceDE w:val="0"/>
        <w:autoSpaceDN w:val="0"/>
        <w:bidi w:val="0"/>
        <w:adjustRightInd w:val="0"/>
        <w:snapToGrid w:val="0"/>
        <w:spacing w:before="91" w:line="219" w:lineRule="auto"/>
        <w:ind w:left="2148"/>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6"/>
          <w:sz w:val="28"/>
          <w:szCs w:val="28"/>
        </w:rPr>
        <w:t>附件</w:t>
      </w:r>
      <w:r>
        <w:rPr>
          <w:rFonts w:hint="eastAsia" w:ascii="方正仿宋_GB2312" w:hAnsi="方正仿宋_GB2312" w:eastAsia="方正仿宋_GB2312" w:cs="方正仿宋_GB2312"/>
          <w:spacing w:val="-20"/>
          <w:sz w:val="28"/>
          <w:szCs w:val="28"/>
        </w:rPr>
        <w:t xml:space="preserve"> </w:t>
      </w:r>
      <w:r>
        <w:rPr>
          <w:rFonts w:hint="eastAsia" w:ascii="方正仿宋_GB2312" w:hAnsi="方正仿宋_GB2312" w:eastAsia="方正仿宋_GB2312" w:cs="方正仿宋_GB2312"/>
          <w:b/>
          <w:bCs/>
          <w:spacing w:val="-6"/>
          <w:sz w:val="28"/>
          <w:szCs w:val="28"/>
        </w:rPr>
        <w:t>1</w:t>
      </w:r>
      <w:r>
        <w:rPr>
          <w:rFonts w:hint="eastAsia" w:ascii="方正仿宋_GB2312" w:hAnsi="方正仿宋_GB2312" w:eastAsia="方正仿宋_GB2312" w:cs="方正仿宋_GB2312"/>
          <w:spacing w:val="-6"/>
          <w:sz w:val="28"/>
          <w:szCs w:val="28"/>
        </w:rPr>
        <w:t xml:space="preserve"> </w:t>
      </w:r>
      <w:r>
        <w:rPr>
          <w:rFonts w:hint="eastAsia" w:ascii="方正仿宋_GB2312" w:hAnsi="方正仿宋_GB2312" w:eastAsia="方正仿宋_GB2312" w:cs="方正仿宋_GB2312"/>
          <w:b/>
          <w:bCs/>
          <w:spacing w:val="-6"/>
          <w:sz w:val="28"/>
          <w:szCs w:val="28"/>
        </w:rPr>
        <w:t>法定代表人（单位负责人）身份证明</w:t>
      </w:r>
    </w:p>
    <w:p w14:paraId="219B48D3">
      <w:pPr>
        <w:pStyle w:val="2"/>
        <w:keepNext w:val="0"/>
        <w:keepLines w:val="0"/>
        <w:pageBreakBefore w:val="0"/>
        <w:widowControl/>
        <w:kinsoku/>
        <w:wordWrap w:val="0"/>
        <w:overflowPunct/>
        <w:topLinePunct w:val="0"/>
        <w:autoSpaceDE w:val="0"/>
        <w:autoSpaceDN w:val="0"/>
        <w:bidi w:val="0"/>
        <w:adjustRightInd w:val="0"/>
        <w:snapToGrid w:val="0"/>
        <w:spacing w:before="290" w:line="221"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4"/>
          <w:sz w:val="22"/>
          <w:szCs w:val="22"/>
        </w:rPr>
        <w:t>投标人名称：</w:t>
      </w:r>
      <w:r>
        <w:rPr>
          <w:rFonts w:hint="eastAsia" w:ascii="方正仿宋_GB2312" w:hAnsi="方正仿宋_GB2312" w:eastAsia="方正仿宋_GB2312" w:cs="方正仿宋_GB2312"/>
          <w:sz w:val="22"/>
          <w:szCs w:val="22"/>
          <w:u w:val="single" w:color="auto"/>
        </w:rPr>
        <w:t xml:space="preserve">                 </w:t>
      </w:r>
    </w:p>
    <w:p w14:paraId="2648A33B">
      <w:pPr>
        <w:pStyle w:val="2"/>
        <w:keepNext w:val="0"/>
        <w:keepLines w:val="0"/>
        <w:pageBreakBefore w:val="0"/>
        <w:widowControl/>
        <w:kinsoku/>
        <w:wordWrap w:val="0"/>
        <w:overflowPunct/>
        <w:topLinePunct w:val="0"/>
        <w:autoSpaceDE w:val="0"/>
        <w:autoSpaceDN w:val="0"/>
        <w:bidi w:val="0"/>
        <w:adjustRightInd w:val="0"/>
        <w:snapToGrid w:val="0"/>
        <w:spacing w:before="118" w:line="219" w:lineRule="auto"/>
        <w:ind w:left="1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统一社会信用代码：</w:t>
      </w:r>
      <w:r>
        <w:rPr>
          <w:rFonts w:hint="eastAsia" w:ascii="方正仿宋_GB2312" w:hAnsi="方正仿宋_GB2312" w:eastAsia="方正仿宋_GB2312" w:cs="方正仿宋_GB2312"/>
          <w:sz w:val="22"/>
          <w:szCs w:val="22"/>
          <w:u w:val="single" w:color="auto"/>
        </w:rPr>
        <w:t xml:space="preserve">                  </w:t>
      </w:r>
    </w:p>
    <w:p w14:paraId="280FCBED">
      <w:pPr>
        <w:pStyle w:val="2"/>
        <w:keepNext w:val="0"/>
        <w:keepLines w:val="0"/>
        <w:pageBreakBefore w:val="0"/>
        <w:widowControl/>
        <w:kinsoku/>
        <w:wordWrap w:val="0"/>
        <w:overflowPunct/>
        <w:topLinePunct w:val="0"/>
        <w:autoSpaceDE w:val="0"/>
        <w:autoSpaceDN w:val="0"/>
        <w:bidi w:val="0"/>
        <w:adjustRightInd w:val="0"/>
        <w:snapToGrid w:val="0"/>
        <w:spacing w:before="136" w:line="222" w:lineRule="auto"/>
        <w:ind w:left="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注册地址：</w:t>
      </w:r>
      <w:r>
        <w:rPr>
          <w:rFonts w:hint="eastAsia" w:ascii="方正仿宋_GB2312" w:hAnsi="方正仿宋_GB2312" w:eastAsia="方正仿宋_GB2312" w:cs="方正仿宋_GB2312"/>
          <w:sz w:val="22"/>
          <w:szCs w:val="22"/>
          <w:u w:val="single" w:color="auto"/>
        </w:rPr>
        <w:t xml:space="preserve">                 </w:t>
      </w:r>
    </w:p>
    <w:p w14:paraId="16378E13">
      <w:pPr>
        <w:pStyle w:val="2"/>
        <w:keepNext w:val="0"/>
        <w:keepLines w:val="0"/>
        <w:pageBreakBefore w:val="0"/>
        <w:widowControl/>
        <w:kinsoku/>
        <w:wordWrap w:val="0"/>
        <w:overflowPunct/>
        <w:topLinePunct w:val="0"/>
        <w:autoSpaceDE w:val="0"/>
        <w:autoSpaceDN w:val="0"/>
        <w:bidi w:val="0"/>
        <w:adjustRightInd w:val="0"/>
        <w:snapToGrid w:val="0"/>
        <w:spacing w:before="137" w:line="327" w:lineRule="auto"/>
        <w:ind w:left="9" w:right="9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姓名：</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99"/>
          <w:sz w:val="22"/>
          <w:szCs w:val="22"/>
        </w:rPr>
        <w:t xml:space="preserve"> </w:t>
      </w:r>
      <w:r>
        <w:rPr>
          <w:rFonts w:hint="eastAsia" w:ascii="方正仿宋_GB2312" w:hAnsi="方正仿宋_GB2312" w:eastAsia="方正仿宋_GB2312" w:cs="方正仿宋_GB2312"/>
          <w:spacing w:val="-1"/>
          <w:sz w:val="22"/>
          <w:szCs w:val="22"/>
        </w:rPr>
        <w:t>性别：</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99"/>
          <w:sz w:val="22"/>
          <w:szCs w:val="22"/>
        </w:rPr>
        <w:t xml:space="preserve"> </w:t>
      </w:r>
      <w:r>
        <w:rPr>
          <w:rFonts w:hint="eastAsia" w:ascii="方正仿宋_GB2312" w:hAnsi="方正仿宋_GB2312" w:eastAsia="方正仿宋_GB2312" w:cs="方正仿宋_GB2312"/>
          <w:spacing w:val="-1"/>
          <w:sz w:val="22"/>
          <w:szCs w:val="22"/>
        </w:rPr>
        <w:t>年龄：</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101"/>
          <w:sz w:val="22"/>
          <w:szCs w:val="22"/>
        </w:rPr>
        <w:t xml:space="preserve"> </w:t>
      </w:r>
      <w:r>
        <w:rPr>
          <w:rFonts w:hint="eastAsia" w:ascii="方正仿宋_GB2312" w:hAnsi="方正仿宋_GB2312" w:eastAsia="方正仿宋_GB2312" w:cs="方正仿宋_GB2312"/>
          <w:spacing w:val="-2"/>
          <w:sz w:val="22"/>
          <w:szCs w:val="22"/>
        </w:rPr>
        <w:t>职务：</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97"/>
          <w:sz w:val="22"/>
          <w:szCs w:val="22"/>
        </w:rPr>
        <w:t xml:space="preserve"> </w:t>
      </w:r>
      <w:r>
        <w:rPr>
          <w:rFonts w:hint="eastAsia" w:ascii="方正仿宋_GB2312" w:hAnsi="方正仿宋_GB2312" w:eastAsia="方正仿宋_GB2312" w:cs="方正仿宋_GB2312"/>
          <w:spacing w:val="-2"/>
          <w:sz w:val="22"/>
          <w:szCs w:val="22"/>
        </w:rPr>
        <w:t>系</w:t>
      </w:r>
      <w:r>
        <w:rPr>
          <w:rFonts w:hint="eastAsia" w:ascii="方正仿宋_GB2312" w:hAnsi="方正仿宋_GB2312" w:eastAsia="方正仿宋_GB2312" w:cs="方正仿宋_GB2312"/>
          <w:spacing w:val="13"/>
          <w:sz w:val="22"/>
          <w:szCs w:val="22"/>
          <w:u w:val="single" w:color="auto"/>
        </w:rPr>
        <w:t xml:space="preserve">        </w:t>
      </w:r>
      <w:r>
        <w:rPr>
          <w:rFonts w:hint="eastAsia" w:ascii="方正仿宋_GB2312" w:hAnsi="方正仿宋_GB2312" w:eastAsia="方正仿宋_GB2312" w:cs="方正仿宋_GB2312"/>
          <w:spacing w:val="-2"/>
          <w:sz w:val="22"/>
          <w:szCs w:val="22"/>
        </w:rPr>
        <w:t>（投标人名称）的</w:t>
      </w:r>
      <w:r>
        <w:rPr>
          <w:rFonts w:hint="eastAsia" w:ascii="方正仿宋_GB2312" w:hAnsi="方正仿宋_GB2312" w:eastAsia="方正仿宋_GB2312" w:cs="方正仿宋_GB2312"/>
          <w:spacing w:val="-12"/>
          <w:sz w:val="22"/>
          <w:szCs w:val="22"/>
        </w:rPr>
        <w:t>法定代表人（单位负责人）。</w:t>
      </w:r>
    </w:p>
    <w:p w14:paraId="394378D8">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特此证明。</w:t>
      </w:r>
    </w:p>
    <w:p w14:paraId="01191E06">
      <w:pPr>
        <w:pStyle w:val="2"/>
        <w:keepNext w:val="0"/>
        <w:keepLines w:val="0"/>
        <w:pageBreakBefore w:val="0"/>
        <w:widowControl/>
        <w:kinsoku/>
        <w:wordWrap w:val="0"/>
        <w:overflowPunct/>
        <w:topLinePunct w:val="0"/>
        <w:autoSpaceDE w:val="0"/>
        <w:autoSpaceDN w:val="0"/>
        <w:bidi w:val="0"/>
        <w:adjustRightInd w:val="0"/>
        <w:snapToGrid w:val="0"/>
        <w:spacing w:before="139" w:line="219" w:lineRule="auto"/>
        <w:ind w:left="2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3"/>
          <w:sz w:val="22"/>
          <w:szCs w:val="22"/>
        </w:rPr>
        <w:t>附：法定代表人（单位负责人）身份证复印件。</w:t>
      </w:r>
    </w:p>
    <w:p w14:paraId="604336A0">
      <w:pPr>
        <w:keepNext w:val="0"/>
        <w:keepLines w:val="0"/>
        <w:pageBreakBefore w:val="0"/>
        <w:widowControl/>
        <w:kinsoku/>
        <w:wordWrap w:val="0"/>
        <w:overflowPunct/>
        <w:topLinePunct w:val="0"/>
        <w:autoSpaceDE w:val="0"/>
        <w:autoSpaceDN w:val="0"/>
        <w:bidi w:val="0"/>
        <w:adjustRightInd w:val="0"/>
        <w:snapToGrid w:val="0"/>
        <w:spacing w:before="9"/>
        <w:textAlignment w:val="baseline"/>
        <w:rPr>
          <w:rFonts w:hint="eastAsia" w:ascii="方正仿宋_GB2312" w:hAnsi="方正仿宋_GB2312" w:eastAsia="方正仿宋_GB2312" w:cs="方正仿宋_GB2312"/>
        </w:rPr>
      </w:pPr>
    </w:p>
    <w:p w14:paraId="10EF01CC">
      <w:pPr>
        <w:keepNext w:val="0"/>
        <w:keepLines w:val="0"/>
        <w:pageBreakBefore w:val="0"/>
        <w:widowControl/>
        <w:kinsoku/>
        <w:wordWrap w:val="0"/>
        <w:overflowPunct/>
        <w:topLinePunct w:val="0"/>
        <w:autoSpaceDE w:val="0"/>
        <w:autoSpaceDN w:val="0"/>
        <w:bidi w:val="0"/>
        <w:adjustRightInd w:val="0"/>
        <w:snapToGrid w:val="0"/>
        <w:spacing w:before="9"/>
        <w:textAlignment w:val="baseline"/>
        <w:rPr>
          <w:rFonts w:hint="eastAsia" w:ascii="方正仿宋_GB2312" w:hAnsi="方正仿宋_GB2312" w:eastAsia="方正仿宋_GB2312" w:cs="方正仿宋_GB2312"/>
        </w:rPr>
      </w:pPr>
    </w:p>
    <w:p w14:paraId="6EB8705D">
      <w:pPr>
        <w:keepNext w:val="0"/>
        <w:keepLines w:val="0"/>
        <w:pageBreakBefore w:val="0"/>
        <w:widowControl/>
        <w:kinsoku/>
        <w:wordWrap w:val="0"/>
        <w:overflowPunct/>
        <w:topLinePunct w:val="0"/>
        <w:autoSpaceDE w:val="0"/>
        <w:autoSpaceDN w:val="0"/>
        <w:bidi w:val="0"/>
        <w:adjustRightInd w:val="0"/>
        <w:snapToGrid w:val="0"/>
        <w:spacing w:before="9"/>
        <w:textAlignment w:val="baseline"/>
        <w:rPr>
          <w:rFonts w:hint="eastAsia" w:ascii="方正仿宋_GB2312" w:hAnsi="方正仿宋_GB2312" w:eastAsia="方正仿宋_GB2312" w:cs="方正仿宋_GB2312"/>
        </w:rPr>
      </w:pPr>
    </w:p>
    <w:tbl>
      <w:tblPr>
        <w:tblStyle w:val="8"/>
        <w:tblW w:w="7801" w:type="dxa"/>
        <w:tblInd w:w="56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801"/>
      </w:tblGrid>
      <w:tr w14:paraId="1FDA5AF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729" w:hRule="atLeast"/>
        </w:trPr>
        <w:tc>
          <w:tcPr>
            <w:tcW w:w="7801" w:type="dxa"/>
            <w:vAlign w:val="top"/>
          </w:tcPr>
          <w:p w14:paraId="00416F34">
            <w:pPr>
              <w:keepNext w:val="0"/>
              <w:keepLines w:val="0"/>
              <w:pageBreakBefore w:val="0"/>
              <w:widowControl/>
              <w:kinsoku/>
              <w:wordWrap w:val="0"/>
              <w:overflowPunct/>
              <w:topLinePunct w:val="0"/>
              <w:autoSpaceDE w:val="0"/>
              <w:autoSpaceDN w:val="0"/>
              <w:bidi w:val="0"/>
              <w:adjustRightInd w:val="0"/>
              <w:snapToGrid w:val="0"/>
              <w:spacing w:line="243" w:lineRule="auto"/>
              <w:textAlignment w:val="baseline"/>
              <w:rPr>
                <w:rFonts w:hint="eastAsia" w:ascii="方正仿宋_GB2312" w:hAnsi="方正仿宋_GB2312" w:eastAsia="方正仿宋_GB2312" w:cs="方正仿宋_GB2312"/>
                <w:sz w:val="21"/>
              </w:rPr>
            </w:pPr>
          </w:p>
          <w:p w14:paraId="773EEF99">
            <w:pPr>
              <w:keepNext w:val="0"/>
              <w:keepLines w:val="0"/>
              <w:pageBreakBefore w:val="0"/>
              <w:widowControl/>
              <w:kinsoku/>
              <w:wordWrap w:val="0"/>
              <w:overflowPunct/>
              <w:topLinePunct w:val="0"/>
              <w:autoSpaceDE w:val="0"/>
              <w:autoSpaceDN w:val="0"/>
              <w:bidi w:val="0"/>
              <w:adjustRightInd w:val="0"/>
              <w:snapToGrid w:val="0"/>
              <w:spacing w:line="243" w:lineRule="auto"/>
              <w:textAlignment w:val="baseline"/>
              <w:rPr>
                <w:rFonts w:hint="eastAsia" w:ascii="方正仿宋_GB2312" w:hAnsi="方正仿宋_GB2312" w:eastAsia="方正仿宋_GB2312" w:cs="方正仿宋_GB2312"/>
                <w:sz w:val="21"/>
              </w:rPr>
            </w:pPr>
          </w:p>
          <w:p w14:paraId="06B28351">
            <w:pPr>
              <w:keepNext w:val="0"/>
              <w:keepLines w:val="0"/>
              <w:pageBreakBefore w:val="0"/>
              <w:widowControl/>
              <w:kinsoku/>
              <w:wordWrap w:val="0"/>
              <w:overflowPunct/>
              <w:topLinePunct w:val="0"/>
              <w:autoSpaceDE w:val="0"/>
              <w:autoSpaceDN w:val="0"/>
              <w:bidi w:val="0"/>
              <w:adjustRightInd w:val="0"/>
              <w:snapToGrid w:val="0"/>
              <w:spacing w:line="243" w:lineRule="auto"/>
              <w:textAlignment w:val="baseline"/>
              <w:rPr>
                <w:rFonts w:hint="eastAsia" w:ascii="方正仿宋_GB2312" w:hAnsi="方正仿宋_GB2312" w:eastAsia="方正仿宋_GB2312" w:cs="方正仿宋_GB2312"/>
                <w:sz w:val="21"/>
              </w:rPr>
            </w:pPr>
          </w:p>
          <w:p w14:paraId="44243ED2">
            <w:pPr>
              <w:keepNext w:val="0"/>
              <w:keepLines w:val="0"/>
              <w:pageBreakBefore w:val="0"/>
              <w:widowControl/>
              <w:kinsoku/>
              <w:wordWrap w:val="0"/>
              <w:overflowPunct/>
              <w:topLinePunct w:val="0"/>
              <w:autoSpaceDE w:val="0"/>
              <w:autoSpaceDN w:val="0"/>
              <w:bidi w:val="0"/>
              <w:adjustRightInd w:val="0"/>
              <w:snapToGrid w:val="0"/>
              <w:spacing w:line="244" w:lineRule="auto"/>
              <w:textAlignment w:val="baseline"/>
              <w:rPr>
                <w:rFonts w:hint="eastAsia" w:ascii="方正仿宋_GB2312" w:hAnsi="方正仿宋_GB2312" w:eastAsia="方正仿宋_GB2312" w:cs="方正仿宋_GB2312"/>
                <w:sz w:val="21"/>
              </w:rPr>
            </w:pPr>
          </w:p>
          <w:p w14:paraId="54D6B392">
            <w:pPr>
              <w:keepNext w:val="0"/>
              <w:keepLines w:val="0"/>
              <w:pageBreakBefore w:val="0"/>
              <w:widowControl/>
              <w:kinsoku/>
              <w:wordWrap w:val="0"/>
              <w:overflowPunct/>
              <w:topLinePunct w:val="0"/>
              <w:autoSpaceDE w:val="0"/>
              <w:autoSpaceDN w:val="0"/>
              <w:bidi w:val="0"/>
              <w:adjustRightInd w:val="0"/>
              <w:snapToGrid w:val="0"/>
              <w:spacing w:line="244" w:lineRule="auto"/>
              <w:textAlignment w:val="baseline"/>
              <w:rPr>
                <w:rFonts w:hint="eastAsia" w:ascii="方正仿宋_GB2312" w:hAnsi="方正仿宋_GB2312" w:eastAsia="方正仿宋_GB2312" w:cs="方正仿宋_GB2312"/>
                <w:sz w:val="21"/>
              </w:rPr>
            </w:pPr>
          </w:p>
          <w:p w14:paraId="14AB68E7">
            <w:pPr>
              <w:pStyle w:val="9"/>
              <w:keepNext w:val="0"/>
              <w:keepLines w:val="0"/>
              <w:pageBreakBefore w:val="0"/>
              <w:widowControl/>
              <w:kinsoku/>
              <w:wordWrap w:val="0"/>
              <w:overflowPunct/>
              <w:topLinePunct w:val="0"/>
              <w:autoSpaceDE w:val="0"/>
              <w:autoSpaceDN w:val="0"/>
              <w:bidi w:val="0"/>
              <w:adjustRightInd w:val="0"/>
              <w:snapToGrid w:val="0"/>
              <w:spacing w:before="71" w:line="220" w:lineRule="auto"/>
              <w:ind w:left="127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法定代表人（单位负责人）身份证（正、反面）复印件</w:t>
            </w:r>
          </w:p>
        </w:tc>
      </w:tr>
    </w:tbl>
    <w:p w14:paraId="5FBC69E8">
      <w:pPr>
        <w:keepNext w:val="0"/>
        <w:keepLines w:val="0"/>
        <w:pageBreakBefore w:val="0"/>
        <w:widowControl/>
        <w:kinsoku/>
        <w:wordWrap w:val="0"/>
        <w:overflowPunct/>
        <w:topLinePunct w:val="0"/>
        <w:autoSpaceDE w:val="0"/>
        <w:autoSpaceDN w:val="0"/>
        <w:bidi w:val="0"/>
        <w:adjustRightInd w:val="0"/>
        <w:snapToGrid w:val="0"/>
        <w:spacing w:line="458" w:lineRule="auto"/>
        <w:textAlignment w:val="baseline"/>
        <w:rPr>
          <w:rFonts w:hint="eastAsia" w:ascii="方正仿宋_GB2312" w:hAnsi="方正仿宋_GB2312" w:eastAsia="方正仿宋_GB2312" w:cs="方正仿宋_GB2312"/>
          <w:sz w:val="21"/>
        </w:rPr>
      </w:pPr>
    </w:p>
    <w:p w14:paraId="07F780FA">
      <w:pPr>
        <w:pStyle w:val="2"/>
        <w:keepNext w:val="0"/>
        <w:keepLines w:val="0"/>
        <w:pageBreakBefore w:val="0"/>
        <w:widowControl/>
        <w:kinsoku/>
        <w:wordWrap w:val="0"/>
        <w:overflowPunct/>
        <w:topLinePunct w:val="0"/>
        <w:autoSpaceDE w:val="0"/>
        <w:autoSpaceDN w:val="0"/>
        <w:bidi w:val="0"/>
        <w:adjustRightInd w:val="0"/>
        <w:snapToGrid w:val="0"/>
        <w:spacing w:before="71" w:line="219" w:lineRule="auto"/>
        <w:ind w:left="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注：投标人代表为法定代表人（单位负责人）的提供。</w:t>
      </w:r>
      <w:r>
        <w:rPr>
          <w:rFonts w:hint="eastAsia" w:ascii="方正仿宋_GB2312" w:hAnsi="方正仿宋_GB2312" w:eastAsia="方正仿宋_GB2312" w:cs="方正仿宋_GB2312"/>
          <w:spacing w:val="-49"/>
          <w:sz w:val="22"/>
          <w:szCs w:val="22"/>
        </w:rPr>
        <w:t xml:space="preserve"> </w:t>
      </w:r>
      <w:r>
        <w:rPr>
          <w:rFonts w:hint="eastAsia" w:ascii="方正仿宋_GB2312" w:hAnsi="方正仿宋_GB2312" w:eastAsia="方正仿宋_GB2312" w:cs="方正仿宋_GB2312"/>
          <w:spacing w:val="-2"/>
          <w:sz w:val="22"/>
          <w:szCs w:val="22"/>
        </w:rPr>
        <w:t>自然人投标的无需提供。</w:t>
      </w:r>
    </w:p>
    <w:p w14:paraId="3BE33465">
      <w:pPr>
        <w:keepNext w:val="0"/>
        <w:keepLines w:val="0"/>
        <w:pageBreakBefore w:val="0"/>
        <w:widowControl/>
        <w:kinsoku/>
        <w:wordWrap w:val="0"/>
        <w:overflowPunct/>
        <w:topLinePunct w:val="0"/>
        <w:autoSpaceDE w:val="0"/>
        <w:autoSpaceDN w:val="0"/>
        <w:bidi w:val="0"/>
        <w:adjustRightInd w:val="0"/>
        <w:snapToGrid w:val="0"/>
        <w:spacing w:line="463" w:lineRule="auto"/>
        <w:textAlignment w:val="baseline"/>
        <w:rPr>
          <w:rFonts w:hint="eastAsia" w:ascii="方正仿宋_GB2312" w:hAnsi="方正仿宋_GB2312" w:eastAsia="方正仿宋_GB2312" w:cs="方正仿宋_GB2312"/>
          <w:sz w:val="21"/>
        </w:rPr>
      </w:pPr>
    </w:p>
    <w:p w14:paraId="53C91C01">
      <w:pPr>
        <w:pStyle w:val="2"/>
        <w:keepNext w:val="0"/>
        <w:keepLines w:val="0"/>
        <w:pageBreakBefore w:val="0"/>
        <w:widowControl/>
        <w:kinsoku/>
        <w:wordWrap w:val="0"/>
        <w:overflowPunct/>
        <w:topLinePunct w:val="0"/>
        <w:autoSpaceDE w:val="0"/>
        <w:autoSpaceDN w:val="0"/>
        <w:bidi w:val="0"/>
        <w:adjustRightInd w:val="0"/>
        <w:snapToGrid w:val="0"/>
        <w:spacing w:before="73" w:line="219"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投标人名称（盖单位章</w:t>
      </w:r>
      <w:r>
        <w:rPr>
          <w:rFonts w:hint="eastAsia" w:ascii="方正仿宋_GB2312" w:hAnsi="方正仿宋_GB2312" w:eastAsia="方正仿宋_GB2312" w:cs="方正仿宋_GB2312"/>
          <w:spacing w:val="-51"/>
          <w:sz w:val="22"/>
          <w:szCs w:val="22"/>
        </w:rPr>
        <w:t>）：</w:t>
      </w:r>
      <w:r>
        <w:rPr>
          <w:rFonts w:hint="eastAsia" w:ascii="方正仿宋_GB2312" w:hAnsi="方正仿宋_GB2312" w:eastAsia="方正仿宋_GB2312" w:cs="方正仿宋_GB2312"/>
          <w:sz w:val="22"/>
          <w:szCs w:val="22"/>
          <w:u w:val="single" w:color="auto"/>
        </w:rPr>
        <w:t xml:space="preserve">             </w:t>
      </w:r>
    </w:p>
    <w:p w14:paraId="529A292F">
      <w:pPr>
        <w:pStyle w:val="2"/>
        <w:keepNext w:val="0"/>
        <w:keepLines w:val="0"/>
        <w:pageBreakBefore w:val="0"/>
        <w:widowControl/>
        <w:kinsoku/>
        <w:wordWrap w:val="0"/>
        <w:overflowPunct/>
        <w:topLinePunct w:val="0"/>
        <w:autoSpaceDE w:val="0"/>
        <w:autoSpaceDN w:val="0"/>
        <w:bidi w:val="0"/>
        <w:adjustRightInd w:val="0"/>
        <w:snapToGrid w:val="0"/>
        <w:spacing w:before="139" w:line="220" w:lineRule="auto"/>
        <w:ind w:left="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2"/>
          <w:sz w:val="22"/>
          <w:szCs w:val="22"/>
        </w:rPr>
        <w:t>日期：</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97"/>
          <w:sz w:val="22"/>
          <w:szCs w:val="22"/>
        </w:rPr>
        <w:t xml:space="preserve"> </w:t>
      </w:r>
      <w:r>
        <w:rPr>
          <w:rFonts w:hint="eastAsia" w:ascii="方正仿宋_GB2312" w:hAnsi="方正仿宋_GB2312" w:eastAsia="方正仿宋_GB2312" w:cs="方正仿宋_GB2312"/>
          <w:spacing w:val="-12"/>
          <w:sz w:val="22"/>
          <w:szCs w:val="22"/>
        </w:rPr>
        <w:t>年</w:t>
      </w:r>
      <w:r>
        <w:rPr>
          <w:rFonts w:hint="eastAsia" w:ascii="方正仿宋_GB2312" w:hAnsi="方正仿宋_GB2312" w:eastAsia="方正仿宋_GB2312" w:cs="方正仿宋_GB2312"/>
          <w:spacing w:val="36"/>
          <w:sz w:val="22"/>
          <w:szCs w:val="22"/>
          <w:u w:val="single" w:color="auto"/>
        </w:rPr>
        <w:t xml:space="preserve">   </w:t>
      </w:r>
      <w:r>
        <w:rPr>
          <w:rFonts w:hint="eastAsia" w:ascii="方正仿宋_GB2312" w:hAnsi="方正仿宋_GB2312" w:eastAsia="方正仿宋_GB2312" w:cs="方正仿宋_GB2312"/>
          <w:spacing w:val="-95"/>
          <w:sz w:val="22"/>
          <w:szCs w:val="22"/>
        </w:rPr>
        <w:t xml:space="preserve"> </w:t>
      </w:r>
      <w:r>
        <w:rPr>
          <w:rFonts w:hint="eastAsia" w:ascii="方正仿宋_GB2312" w:hAnsi="方正仿宋_GB2312" w:eastAsia="方正仿宋_GB2312" w:cs="方正仿宋_GB2312"/>
          <w:spacing w:val="-12"/>
          <w:sz w:val="22"/>
          <w:szCs w:val="22"/>
        </w:rPr>
        <w:t>月</w:t>
      </w:r>
      <w:r>
        <w:rPr>
          <w:rFonts w:hint="eastAsia" w:ascii="方正仿宋_GB2312" w:hAnsi="方正仿宋_GB2312" w:eastAsia="方正仿宋_GB2312" w:cs="方正仿宋_GB2312"/>
          <w:spacing w:val="54"/>
          <w:sz w:val="22"/>
          <w:szCs w:val="22"/>
          <w:u w:val="single" w:color="auto"/>
        </w:rPr>
        <w:t xml:space="preserve">  </w:t>
      </w:r>
      <w:r>
        <w:rPr>
          <w:rFonts w:hint="eastAsia" w:ascii="方正仿宋_GB2312" w:hAnsi="方正仿宋_GB2312" w:eastAsia="方正仿宋_GB2312" w:cs="方正仿宋_GB2312"/>
          <w:spacing w:val="-63"/>
          <w:sz w:val="22"/>
          <w:szCs w:val="22"/>
        </w:rPr>
        <w:t xml:space="preserve"> </w:t>
      </w:r>
      <w:r>
        <w:rPr>
          <w:rFonts w:hint="eastAsia" w:ascii="方正仿宋_GB2312" w:hAnsi="方正仿宋_GB2312" w:eastAsia="方正仿宋_GB2312" w:cs="方正仿宋_GB2312"/>
          <w:spacing w:val="-12"/>
          <w:sz w:val="22"/>
          <w:szCs w:val="22"/>
        </w:rPr>
        <w:t>日</w:t>
      </w:r>
    </w:p>
    <w:p w14:paraId="326C0AD2">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00BC859E">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59782557">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00EFE07F">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5AD09043">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0893D613">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20FC4EFC">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25195779">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62209D74">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b/>
          <w:bCs/>
          <w:sz w:val="28"/>
          <w:szCs w:val="28"/>
        </w:rPr>
      </w:pPr>
    </w:p>
    <w:p w14:paraId="62E05854">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3101"/>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附件2</w:t>
      </w: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b/>
          <w:bCs/>
          <w:sz w:val="28"/>
          <w:szCs w:val="28"/>
        </w:rPr>
        <w:t>法定代表人授权委托书</w:t>
      </w:r>
    </w:p>
    <w:p w14:paraId="2BAAC527">
      <w:pPr>
        <w:keepNext w:val="0"/>
        <w:keepLines w:val="0"/>
        <w:pageBreakBefore w:val="0"/>
        <w:widowControl/>
        <w:kinsoku/>
        <w:wordWrap w:val="0"/>
        <w:overflowPunct/>
        <w:topLinePunct w:val="0"/>
        <w:autoSpaceDE w:val="0"/>
        <w:autoSpaceDN w:val="0"/>
        <w:bidi w:val="0"/>
        <w:adjustRightInd w:val="0"/>
        <w:snapToGrid w:val="0"/>
        <w:spacing w:line="315" w:lineRule="auto"/>
        <w:textAlignment w:val="baseline"/>
        <w:rPr>
          <w:rFonts w:hint="eastAsia" w:ascii="方正仿宋_GB2312" w:hAnsi="方正仿宋_GB2312" w:eastAsia="方正仿宋_GB2312" w:cs="方正仿宋_GB2312"/>
          <w:sz w:val="21"/>
        </w:rPr>
      </w:pPr>
    </w:p>
    <w:p w14:paraId="5514DAEA">
      <w:pPr>
        <w:keepNext w:val="0"/>
        <w:keepLines w:val="0"/>
        <w:pageBreakBefore w:val="0"/>
        <w:widowControl/>
        <w:kinsoku/>
        <w:wordWrap w:val="0"/>
        <w:overflowPunct/>
        <w:topLinePunct w:val="0"/>
        <w:autoSpaceDE w:val="0"/>
        <w:autoSpaceDN w:val="0"/>
        <w:bidi w:val="0"/>
        <w:adjustRightInd w:val="0"/>
        <w:snapToGrid w:val="0"/>
        <w:spacing w:line="316" w:lineRule="auto"/>
        <w:textAlignment w:val="baseline"/>
        <w:rPr>
          <w:rFonts w:hint="eastAsia" w:ascii="方正仿宋_GB2312" w:hAnsi="方正仿宋_GB2312" w:eastAsia="方正仿宋_GB2312" w:cs="方正仿宋_GB2312"/>
          <w:sz w:val="21"/>
        </w:rPr>
      </w:pPr>
    </w:p>
    <w:p w14:paraId="2D825148">
      <w:pPr>
        <w:keepNext w:val="0"/>
        <w:keepLines w:val="0"/>
        <w:pageBreakBefore w:val="0"/>
        <w:widowControl/>
        <w:kinsoku/>
        <w:wordWrap w:val="0"/>
        <w:overflowPunct/>
        <w:topLinePunct w:val="0"/>
        <w:autoSpaceDE w:val="0"/>
        <w:autoSpaceDN w:val="0"/>
        <w:bidi w:val="0"/>
        <w:adjustRightInd w:val="0"/>
        <w:snapToGrid w:val="0"/>
        <w:spacing w:line="316" w:lineRule="auto"/>
        <w:textAlignment w:val="baseline"/>
        <w:rPr>
          <w:rFonts w:hint="eastAsia" w:ascii="方正仿宋_GB2312" w:hAnsi="方正仿宋_GB2312" w:eastAsia="方正仿宋_GB2312" w:cs="方正仿宋_GB2312"/>
          <w:sz w:val="21"/>
        </w:rPr>
      </w:pPr>
    </w:p>
    <w:p w14:paraId="336A95E6">
      <w:pPr>
        <w:pStyle w:val="2"/>
        <w:keepNext w:val="0"/>
        <w:keepLines w:val="0"/>
        <w:pageBreakBefore w:val="0"/>
        <w:widowControl/>
        <w:kinsoku/>
        <w:wordWrap w:val="0"/>
        <w:overflowPunct/>
        <w:topLinePunct w:val="0"/>
        <w:autoSpaceDE w:val="0"/>
        <w:autoSpaceDN w:val="0"/>
        <w:bidi w:val="0"/>
        <w:adjustRightInd w:val="0"/>
        <w:snapToGrid w:val="0"/>
        <w:spacing w:before="65" w:line="377" w:lineRule="auto"/>
        <w:ind w:left="118" w:right="107" w:firstLine="4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本人</w:t>
      </w:r>
      <w:r>
        <w:rPr>
          <w:rFonts w:hint="eastAsia" w:ascii="方正仿宋_GB2312" w:hAnsi="方正仿宋_GB2312" w:eastAsia="方正仿宋_GB2312" w:cs="方正仿宋_GB2312"/>
          <w:spacing w:val="-99"/>
          <w:sz w:val="20"/>
          <w:szCs w:val="20"/>
        </w:rPr>
        <w:t xml:space="preserve"> </w:t>
      </w:r>
      <w:r>
        <w:rPr>
          <w:rFonts w:hint="eastAsia" w:ascii="方正仿宋_GB2312" w:hAnsi="方正仿宋_GB2312" w:eastAsia="方正仿宋_GB2312" w:cs="方正仿宋_GB2312"/>
          <w:spacing w:val="7"/>
          <w:sz w:val="20"/>
          <w:szCs w:val="20"/>
          <w:u w:val="single" w:color="auto"/>
        </w:rPr>
        <w:t xml:space="preserve">          </w:t>
      </w:r>
      <w:r>
        <w:rPr>
          <w:rFonts w:hint="eastAsia" w:ascii="方正仿宋_GB2312" w:hAnsi="方正仿宋_GB2312" w:eastAsia="方正仿宋_GB2312" w:cs="方正仿宋_GB2312"/>
          <w:spacing w:val="7"/>
          <w:sz w:val="20"/>
          <w:szCs w:val="20"/>
        </w:rPr>
        <w:t>（姓名、职务）系</w:t>
      </w:r>
      <w:r>
        <w:rPr>
          <w:rFonts w:hint="eastAsia" w:ascii="方正仿宋_GB2312" w:hAnsi="方正仿宋_GB2312" w:eastAsia="方正仿宋_GB2312" w:cs="方正仿宋_GB2312"/>
          <w:spacing w:val="-97"/>
          <w:sz w:val="20"/>
          <w:szCs w:val="20"/>
        </w:rPr>
        <w:t xml:space="preserve"> </w:t>
      </w:r>
      <w:r>
        <w:rPr>
          <w:rFonts w:hint="eastAsia" w:ascii="方正仿宋_GB2312" w:hAnsi="方正仿宋_GB2312" w:eastAsia="方正仿宋_GB2312" w:cs="方正仿宋_GB2312"/>
          <w:spacing w:val="7"/>
          <w:sz w:val="20"/>
          <w:szCs w:val="20"/>
          <w:u w:val="single" w:color="auto"/>
        </w:rPr>
        <w:t xml:space="preserve">                        </w:t>
      </w:r>
      <w:r>
        <w:rPr>
          <w:rFonts w:hint="eastAsia" w:ascii="方正仿宋_GB2312" w:hAnsi="方正仿宋_GB2312" w:eastAsia="方正仿宋_GB2312" w:cs="方正仿宋_GB2312"/>
          <w:spacing w:val="7"/>
          <w:sz w:val="20"/>
          <w:szCs w:val="20"/>
        </w:rPr>
        <w:t xml:space="preserve"> （投标人名称）</w:t>
      </w:r>
      <w:r>
        <w:rPr>
          <w:rFonts w:hint="eastAsia" w:ascii="方正仿宋_GB2312" w:hAnsi="方正仿宋_GB2312" w:eastAsia="方正仿宋_GB2312" w:cs="方正仿宋_GB2312"/>
          <w:spacing w:val="6"/>
          <w:sz w:val="20"/>
          <w:szCs w:val="20"/>
        </w:rPr>
        <w:t>的法定代表人（单位</w:t>
      </w:r>
      <w:r>
        <w:rPr>
          <w:rFonts w:hint="eastAsia" w:ascii="方正仿宋_GB2312" w:hAnsi="方正仿宋_GB2312" w:eastAsia="方正仿宋_GB2312" w:cs="方正仿宋_GB2312"/>
          <w:spacing w:val="7"/>
          <w:sz w:val="20"/>
          <w:szCs w:val="20"/>
        </w:rPr>
        <w:t>负责人</w:t>
      </w:r>
      <w:r>
        <w:rPr>
          <w:rFonts w:hint="eastAsia" w:ascii="方正仿宋_GB2312" w:hAnsi="方正仿宋_GB2312" w:eastAsia="方正仿宋_GB2312" w:cs="方正仿宋_GB2312"/>
          <w:spacing w:val="22"/>
          <w:sz w:val="20"/>
          <w:szCs w:val="20"/>
        </w:rPr>
        <w:t>），</w:t>
      </w:r>
      <w:r>
        <w:rPr>
          <w:rFonts w:hint="eastAsia" w:ascii="方正仿宋_GB2312" w:hAnsi="方正仿宋_GB2312" w:eastAsia="方正仿宋_GB2312" w:cs="方正仿宋_GB2312"/>
          <w:spacing w:val="7"/>
          <w:sz w:val="20"/>
          <w:szCs w:val="20"/>
        </w:rPr>
        <w:t>现授权</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7"/>
          <w:sz w:val="20"/>
          <w:szCs w:val="20"/>
          <w:u w:val="single" w:color="auto"/>
        </w:rPr>
        <w:t xml:space="preserve">          </w:t>
      </w:r>
      <w:r>
        <w:rPr>
          <w:rFonts w:hint="eastAsia" w:ascii="方正仿宋_GB2312" w:hAnsi="方正仿宋_GB2312" w:eastAsia="方正仿宋_GB2312" w:cs="方正仿宋_GB2312"/>
          <w:spacing w:val="7"/>
          <w:sz w:val="20"/>
          <w:szCs w:val="20"/>
        </w:rPr>
        <w:t>（姓名、职务）为我方代理人。代理人根据授权，</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7"/>
          <w:sz w:val="20"/>
          <w:szCs w:val="20"/>
        </w:rPr>
        <w:t>以我方名义签署、澄清、</w:t>
      </w:r>
      <w:r>
        <w:rPr>
          <w:rFonts w:hint="eastAsia" w:ascii="方正仿宋_GB2312" w:hAnsi="方正仿宋_GB2312" w:eastAsia="方正仿宋_GB2312" w:cs="方正仿宋_GB2312"/>
          <w:spacing w:val="8"/>
          <w:sz w:val="20"/>
          <w:szCs w:val="20"/>
        </w:rPr>
        <w:t>说明、补正、递交、撤回、修改</w:t>
      </w:r>
      <w:r>
        <w:rPr>
          <w:rFonts w:hint="eastAsia" w:ascii="方正仿宋_GB2312" w:hAnsi="方正仿宋_GB2312" w:eastAsia="方正仿宋_GB2312" w:cs="方正仿宋_GB2312"/>
          <w:spacing w:val="-97"/>
          <w:sz w:val="20"/>
          <w:szCs w:val="20"/>
        </w:rPr>
        <w:t xml:space="preserve"> </w:t>
      </w:r>
      <w:r>
        <w:rPr>
          <w:rFonts w:hint="eastAsia" w:ascii="方正仿宋_GB2312" w:hAnsi="方正仿宋_GB2312" w:eastAsia="方正仿宋_GB2312" w:cs="方正仿宋_GB2312"/>
          <w:spacing w:val="8"/>
          <w:sz w:val="20"/>
          <w:szCs w:val="20"/>
          <w:u w:val="single" w:color="auto"/>
        </w:rPr>
        <w:t xml:space="preserve">              </w:t>
      </w:r>
      <w:r>
        <w:rPr>
          <w:rFonts w:hint="eastAsia" w:ascii="方正仿宋_GB2312" w:hAnsi="方正仿宋_GB2312" w:eastAsia="方正仿宋_GB2312" w:cs="方正仿宋_GB2312"/>
          <w:spacing w:val="8"/>
          <w:sz w:val="20"/>
          <w:szCs w:val="20"/>
        </w:rPr>
        <w:t>（项目名称</w:t>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6"/>
          <w:sz w:val="20"/>
          <w:szCs w:val="20"/>
          <w:u w:val="single" w:color="auto"/>
        </w:rPr>
        <w:t>（</w:t>
      </w:r>
      <w:r>
        <w:rPr>
          <w:rFonts w:hint="eastAsia" w:ascii="方正仿宋_GB2312" w:hAnsi="方正仿宋_GB2312" w:eastAsia="方正仿宋_GB2312" w:cs="方正仿宋_GB2312"/>
          <w:spacing w:val="8"/>
          <w:sz w:val="20"/>
          <w:szCs w:val="20"/>
        </w:rPr>
        <w:t>包号及标的名称</w:t>
      </w:r>
      <w:r>
        <w:rPr>
          <w:rFonts w:hint="eastAsia" w:ascii="方正仿宋_GB2312" w:hAnsi="方正仿宋_GB2312" w:eastAsia="方正仿宋_GB2312" w:cs="方正仿宋_GB2312"/>
          <w:spacing w:val="6"/>
          <w:sz w:val="20"/>
          <w:szCs w:val="20"/>
        </w:rPr>
        <w:t>）（</w:t>
      </w:r>
      <w:r>
        <w:rPr>
          <w:rFonts w:hint="eastAsia" w:ascii="方正仿宋_GB2312" w:hAnsi="方正仿宋_GB2312" w:eastAsia="方正仿宋_GB2312" w:cs="方正仿宋_GB2312"/>
          <w:spacing w:val="8"/>
          <w:sz w:val="20"/>
          <w:szCs w:val="20"/>
        </w:rPr>
        <w:t>政府采购计</w:t>
      </w:r>
      <w:r>
        <w:rPr>
          <w:rFonts w:hint="eastAsia" w:ascii="方正仿宋_GB2312" w:hAnsi="方正仿宋_GB2312" w:eastAsia="方正仿宋_GB2312" w:cs="方正仿宋_GB2312"/>
          <w:spacing w:val="9"/>
          <w:sz w:val="20"/>
          <w:szCs w:val="20"/>
        </w:rPr>
        <w:t>划编号</w:t>
      </w:r>
      <w:r>
        <w:rPr>
          <w:rFonts w:hint="eastAsia" w:ascii="方正仿宋_GB2312" w:hAnsi="方正仿宋_GB2312" w:eastAsia="方正仿宋_GB2312" w:cs="方正仿宋_GB2312"/>
          <w:spacing w:val="-3"/>
          <w:sz w:val="20"/>
          <w:szCs w:val="20"/>
        </w:rPr>
        <w:t>：</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33"/>
          <w:sz w:val="20"/>
          <w:szCs w:val="20"/>
        </w:rPr>
        <w:t xml:space="preserve"> </w:t>
      </w:r>
      <w:r>
        <w:rPr>
          <w:rFonts w:hint="eastAsia" w:ascii="方正仿宋_GB2312" w:hAnsi="方正仿宋_GB2312" w:eastAsia="方正仿宋_GB2312" w:cs="方正仿宋_GB2312"/>
          <w:spacing w:val="-3"/>
          <w:sz w:val="20"/>
          <w:szCs w:val="20"/>
        </w:rPr>
        <w:t>，</w:t>
      </w:r>
      <w:r>
        <w:rPr>
          <w:rFonts w:hint="eastAsia" w:ascii="方正仿宋_GB2312" w:hAnsi="方正仿宋_GB2312" w:eastAsia="方正仿宋_GB2312" w:cs="方正仿宋_GB2312"/>
          <w:spacing w:val="9"/>
          <w:sz w:val="20"/>
          <w:szCs w:val="20"/>
        </w:rPr>
        <w:t>委托代理编号</w:t>
      </w:r>
      <w:r>
        <w:rPr>
          <w:rFonts w:hint="eastAsia" w:ascii="方正仿宋_GB2312" w:hAnsi="方正仿宋_GB2312" w:eastAsia="方正仿宋_GB2312" w:cs="方正仿宋_GB2312"/>
          <w:spacing w:val="-3"/>
          <w:sz w:val="20"/>
          <w:szCs w:val="20"/>
        </w:rPr>
        <w:t>：</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69"/>
          <w:sz w:val="20"/>
          <w:szCs w:val="20"/>
        </w:rPr>
        <w:t xml:space="preserve"> </w:t>
      </w:r>
      <w:r>
        <w:rPr>
          <w:rFonts w:hint="eastAsia" w:ascii="方正仿宋_GB2312" w:hAnsi="方正仿宋_GB2312" w:eastAsia="方正仿宋_GB2312" w:cs="方正仿宋_GB2312"/>
          <w:spacing w:val="-3"/>
          <w:sz w:val="20"/>
          <w:szCs w:val="20"/>
        </w:rPr>
        <w:t>）</w:t>
      </w:r>
      <w:r>
        <w:rPr>
          <w:rFonts w:hint="eastAsia" w:ascii="方正仿宋_GB2312" w:hAnsi="方正仿宋_GB2312" w:eastAsia="方正仿宋_GB2312" w:cs="方正仿宋_GB2312"/>
          <w:spacing w:val="9"/>
          <w:sz w:val="20"/>
          <w:szCs w:val="20"/>
        </w:rPr>
        <w:t>投标文件、签订合同和处理有关事宜，其法律后果由我</w:t>
      </w:r>
      <w:r>
        <w:rPr>
          <w:rFonts w:hint="eastAsia" w:ascii="方正仿宋_GB2312" w:hAnsi="方正仿宋_GB2312" w:eastAsia="方正仿宋_GB2312" w:cs="方正仿宋_GB2312"/>
          <w:spacing w:val="8"/>
          <w:sz w:val="20"/>
          <w:szCs w:val="20"/>
        </w:rPr>
        <w:t>方承</w:t>
      </w:r>
      <w:r>
        <w:rPr>
          <w:rFonts w:hint="eastAsia" w:ascii="方正仿宋_GB2312" w:hAnsi="方正仿宋_GB2312" w:eastAsia="方正仿宋_GB2312" w:cs="方正仿宋_GB2312"/>
          <w:sz w:val="20"/>
          <w:szCs w:val="20"/>
        </w:rPr>
        <w:t>担。</w:t>
      </w:r>
    </w:p>
    <w:p w14:paraId="3A58F396">
      <w:pPr>
        <w:pStyle w:val="2"/>
        <w:keepNext w:val="0"/>
        <w:keepLines w:val="0"/>
        <w:pageBreakBefore w:val="0"/>
        <w:widowControl/>
        <w:kinsoku/>
        <w:wordWrap w:val="0"/>
        <w:overflowPunct/>
        <w:topLinePunct w:val="0"/>
        <w:autoSpaceDE w:val="0"/>
        <w:autoSpaceDN w:val="0"/>
        <w:bidi w:val="0"/>
        <w:adjustRightInd w:val="0"/>
        <w:snapToGrid w:val="0"/>
        <w:spacing w:line="227" w:lineRule="auto"/>
        <w:ind w:left="53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委托期限：</w:t>
      </w:r>
      <w:r>
        <w:rPr>
          <w:rFonts w:hint="eastAsia" w:ascii="方正仿宋_GB2312" w:hAnsi="方正仿宋_GB2312" w:eastAsia="方正仿宋_GB2312" w:cs="方正仿宋_GB2312"/>
          <w:spacing w:val="48"/>
          <w:sz w:val="20"/>
          <w:szCs w:val="20"/>
          <w:u w:val="single" w:color="auto"/>
        </w:rPr>
        <w:t xml:space="preserve"> </w:t>
      </w:r>
      <w:r>
        <w:rPr>
          <w:rFonts w:hint="eastAsia" w:ascii="方正仿宋_GB2312" w:hAnsi="方正仿宋_GB2312" w:eastAsia="方正仿宋_GB2312" w:cs="方正仿宋_GB2312"/>
          <w:spacing w:val="7"/>
          <w:sz w:val="20"/>
          <w:szCs w:val="20"/>
          <w:u w:val="single" w:color="auto"/>
        </w:rPr>
        <w:t>自提交投标文件截止之日起90日</w:t>
      </w:r>
      <w:r>
        <w:rPr>
          <w:rFonts w:hint="eastAsia" w:ascii="方正仿宋_GB2312" w:hAnsi="方正仿宋_GB2312" w:eastAsia="方正仿宋_GB2312" w:cs="方正仿宋_GB2312"/>
          <w:spacing w:val="6"/>
          <w:sz w:val="20"/>
          <w:szCs w:val="20"/>
          <w:u w:val="single" w:color="auto"/>
        </w:rPr>
        <w:t xml:space="preserve">历日 </w:t>
      </w:r>
      <w:r>
        <w:rPr>
          <w:rFonts w:hint="eastAsia" w:ascii="方正仿宋_GB2312" w:hAnsi="方正仿宋_GB2312" w:eastAsia="方正仿宋_GB2312" w:cs="方正仿宋_GB2312"/>
          <w:spacing w:val="6"/>
          <w:sz w:val="20"/>
          <w:szCs w:val="20"/>
        </w:rPr>
        <w:t xml:space="preserve"> 。</w:t>
      </w:r>
    </w:p>
    <w:p w14:paraId="0690C2A2">
      <w:pPr>
        <w:pStyle w:val="2"/>
        <w:keepNext w:val="0"/>
        <w:keepLines w:val="0"/>
        <w:pageBreakBefore w:val="0"/>
        <w:widowControl/>
        <w:kinsoku/>
        <w:wordWrap w:val="0"/>
        <w:overflowPunct/>
        <w:topLinePunct w:val="0"/>
        <w:autoSpaceDE w:val="0"/>
        <w:autoSpaceDN w:val="0"/>
        <w:bidi w:val="0"/>
        <w:adjustRightInd w:val="0"/>
        <w:snapToGrid w:val="0"/>
        <w:spacing w:before="160" w:line="228" w:lineRule="auto"/>
        <w:ind w:left="55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代理人无转委托权。</w:t>
      </w:r>
    </w:p>
    <w:p w14:paraId="0CC21BF9">
      <w:pPr>
        <w:pStyle w:val="2"/>
        <w:keepNext w:val="0"/>
        <w:keepLines w:val="0"/>
        <w:pageBreakBefore w:val="0"/>
        <w:widowControl/>
        <w:kinsoku/>
        <w:wordWrap w:val="0"/>
        <w:overflowPunct/>
        <w:topLinePunct w:val="0"/>
        <w:autoSpaceDE w:val="0"/>
        <w:autoSpaceDN w:val="0"/>
        <w:bidi w:val="0"/>
        <w:adjustRightInd w:val="0"/>
        <w:snapToGrid w:val="0"/>
        <w:spacing w:before="164" w:line="227" w:lineRule="auto"/>
        <w:ind w:left="55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本授权书于</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91"/>
          <w:sz w:val="20"/>
          <w:szCs w:val="20"/>
        </w:rPr>
        <w:t xml:space="preserve"> </w:t>
      </w:r>
      <w:r>
        <w:rPr>
          <w:rFonts w:hint="eastAsia" w:ascii="方正仿宋_GB2312" w:hAnsi="方正仿宋_GB2312" w:eastAsia="方正仿宋_GB2312" w:cs="方正仿宋_GB2312"/>
          <w:spacing w:val="5"/>
          <w:sz w:val="20"/>
          <w:szCs w:val="20"/>
        </w:rPr>
        <w:t>年</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5"/>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5"/>
          <w:sz w:val="20"/>
          <w:szCs w:val="20"/>
        </w:rPr>
        <w:t>日签字生效，特此声</w:t>
      </w:r>
      <w:r>
        <w:rPr>
          <w:rFonts w:hint="eastAsia" w:ascii="方正仿宋_GB2312" w:hAnsi="方正仿宋_GB2312" w:eastAsia="方正仿宋_GB2312" w:cs="方正仿宋_GB2312"/>
          <w:spacing w:val="4"/>
          <w:sz w:val="20"/>
          <w:szCs w:val="20"/>
        </w:rPr>
        <w:t>明。</w:t>
      </w:r>
    </w:p>
    <w:p w14:paraId="52218B25">
      <w:pPr>
        <w:keepNext w:val="0"/>
        <w:keepLines w:val="0"/>
        <w:pageBreakBefore w:val="0"/>
        <w:widowControl/>
        <w:kinsoku/>
        <w:wordWrap w:val="0"/>
        <w:overflowPunct/>
        <w:topLinePunct w:val="0"/>
        <w:autoSpaceDE w:val="0"/>
        <w:autoSpaceDN w:val="0"/>
        <w:bidi w:val="0"/>
        <w:adjustRightInd w:val="0"/>
        <w:snapToGrid w:val="0"/>
        <w:spacing w:line="131" w:lineRule="exact"/>
        <w:textAlignment w:val="baseline"/>
        <w:rPr>
          <w:rFonts w:hint="eastAsia" w:ascii="方正仿宋_GB2312" w:hAnsi="方正仿宋_GB2312" w:eastAsia="方正仿宋_GB2312" w:cs="方正仿宋_GB2312"/>
        </w:rPr>
      </w:pPr>
    </w:p>
    <w:tbl>
      <w:tblPr>
        <w:tblStyle w:val="8"/>
        <w:tblW w:w="98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52"/>
      </w:tblGrid>
      <w:tr w14:paraId="7FD97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9852" w:type="dxa"/>
            <w:vAlign w:val="top"/>
          </w:tcPr>
          <w:p w14:paraId="09F364FC">
            <w:pPr>
              <w:keepNext w:val="0"/>
              <w:keepLines w:val="0"/>
              <w:pageBreakBefore w:val="0"/>
              <w:widowControl/>
              <w:kinsoku/>
              <w:wordWrap w:val="0"/>
              <w:overflowPunct/>
              <w:topLinePunct w:val="0"/>
              <w:autoSpaceDE w:val="0"/>
              <w:autoSpaceDN w:val="0"/>
              <w:bidi w:val="0"/>
              <w:adjustRightInd w:val="0"/>
              <w:snapToGrid w:val="0"/>
              <w:spacing w:line="347" w:lineRule="auto"/>
              <w:textAlignment w:val="baseline"/>
              <w:rPr>
                <w:rFonts w:hint="eastAsia" w:ascii="方正仿宋_GB2312" w:hAnsi="方正仿宋_GB2312" w:eastAsia="方正仿宋_GB2312" w:cs="方正仿宋_GB2312"/>
                <w:sz w:val="21"/>
              </w:rPr>
            </w:pPr>
          </w:p>
          <w:p w14:paraId="40491CFA">
            <w:pPr>
              <w:keepNext w:val="0"/>
              <w:keepLines w:val="0"/>
              <w:pageBreakBefore w:val="0"/>
              <w:widowControl/>
              <w:kinsoku/>
              <w:wordWrap w:val="0"/>
              <w:overflowPunct/>
              <w:topLinePunct w:val="0"/>
              <w:autoSpaceDE w:val="0"/>
              <w:autoSpaceDN w:val="0"/>
              <w:bidi w:val="0"/>
              <w:adjustRightInd w:val="0"/>
              <w:snapToGrid w:val="0"/>
              <w:spacing w:line="348" w:lineRule="auto"/>
              <w:textAlignment w:val="baseline"/>
              <w:rPr>
                <w:rFonts w:hint="eastAsia" w:ascii="方正仿宋_GB2312" w:hAnsi="方正仿宋_GB2312" w:eastAsia="方正仿宋_GB2312" w:cs="方正仿宋_GB2312"/>
                <w:sz w:val="21"/>
              </w:rPr>
            </w:pPr>
          </w:p>
          <w:p w14:paraId="4D1A9C14">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304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委托代理人身份证（正面和反面）复印件</w:t>
            </w:r>
          </w:p>
        </w:tc>
      </w:tr>
      <w:tr w14:paraId="0F538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2" w:hRule="atLeast"/>
        </w:trPr>
        <w:tc>
          <w:tcPr>
            <w:tcW w:w="9852" w:type="dxa"/>
            <w:vAlign w:val="top"/>
          </w:tcPr>
          <w:p w14:paraId="0D068AF0">
            <w:pPr>
              <w:keepNext w:val="0"/>
              <w:keepLines w:val="0"/>
              <w:pageBreakBefore w:val="0"/>
              <w:widowControl/>
              <w:kinsoku/>
              <w:wordWrap w:val="0"/>
              <w:overflowPunct/>
              <w:topLinePunct w:val="0"/>
              <w:autoSpaceDE w:val="0"/>
              <w:autoSpaceDN w:val="0"/>
              <w:bidi w:val="0"/>
              <w:adjustRightInd w:val="0"/>
              <w:snapToGrid w:val="0"/>
              <w:spacing w:line="255" w:lineRule="auto"/>
              <w:textAlignment w:val="baseline"/>
              <w:rPr>
                <w:rFonts w:hint="eastAsia" w:ascii="方正仿宋_GB2312" w:hAnsi="方正仿宋_GB2312" w:eastAsia="方正仿宋_GB2312" w:cs="方正仿宋_GB2312"/>
                <w:sz w:val="21"/>
              </w:rPr>
            </w:pPr>
          </w:p>
          <w:p w14:paraId="542ED118">
            <w:pPr>
              <w:keepNext w:val="0"/>
              <w:keepLines w:val="0"/>
              <w:pageBreakBefore w:val="0"/>
              <w:widowControl/>
              <w:kinsoku/>
              <w:wordWrap w:val="0"/>
              <w:overflowPunct/>
              <w:topLinePunct w:val="0"/>
              <w:autoSpaceDE w:val="0"/>
              <w:autoSpaceDN w:val="0"/>
              <w:bidi w:val="0"/>
              <w:adjustRightInd w:val="0"/>
              <w:snapToGrid w:val="0"/>
              <w:spacing w:line="256" w:lineRule="auto"/>
              <w:textAlignment w:val="baseline"/>
              <w:rPr>
                <w:rFonts w:hint="eastAsia" w:ascii="方正仿宋_GB2312" w:hAnsi="方正仿宋_GB2312" w:eastAsia="方正仿宋_GB2312" w:cs="方正仿宋_GB2312"/>
                <w:sz w:val="21"/>
              </w:rPr>
            </w:pPr>
          </w:p>
          <w:p w14:paraId="00A35789">
            <w:pPr>
              <w:keepNext w:val="0"/>
              <w:keepLines w:val="0"/>
              <w:pageBreakBefore w:val="0"/>
              <w:widowControl/>
              <w:kinsoku/>
              <w:wordWrap w:val="0"/>
              <w:overflowPunct/>
              <w:topLinePunct w:val="0"/>
              <w:autoSpaceDE w:val="0"/>
              <w:autoSpaceDN w:val="0"/>
              <w:bidi w:val="0"/>
              <w:adjustRightInd w:val="0"/>
              <w:snapToGrid w:val="0"/>
              <w:spacing w:line="256" w:lineRule="auto"/>
              <w:textAlignment w:val="baseline"/>
              <w:rPr>
                <w:rFonts w:hint="eastAsia" w:ascii="方正仿宋_GB2312" w:hAnsi="方正仿宋_GB2312" w:eastAsia="方正仿宋_GB2312" w:cs="方正仿宋_GB2312"/>
                <w:sz w:val="21"/>
              </w:rPr>
            </w:pPr>
          </w:p>
          <w:p w14:paraId="7A6E9216">
            <w:pPr>
              <w:pStyle w:val="9"/>
              <w:keepNext w:val="0"/>
              <w:keepLines w:val="0"/>
              <w:pageBreakBefore w:val="0"/>
              <w:widowControl/>
              <w:kinsoku/>
              <w:wordWrap w:val="0"/>
              <w:overflowPunct/>
              <w:topLinePunct w:val="0"/>
              <w:autoSpaceDE w:val="0"/>
              <w:autoSpaceDN w:val="0"/>
              <w:bidi w:val="0"/>
              <w:adjustRightInd w:val="0"/>
              <w:snapToGrid w:val="0"/>
              <w:spacing w:before="65" w:line="228" w:lineRule="auto"/>
              <w:ind w:left="304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法定代表人身份证（正面和反面）复印件</w:t>
            </w:r>
          </w:p>
        </w:tc>
      </w:tr>
    </w:tbl>
    <w:p w14:paraId="234886D3">
      <w:pPr>
        <w:keepNext w:val="0"/>
        <w:keepLines w:val="0"/>
        <w:pageBreakBefore w:val="0"/>
        <w:widowControl/>
        <w:kinsoku/>
        <w:wordWrap w:val="0"/>
        <w:overflowPunct/>
        <w:topLinePunct w:val="0"/>
        <w:autoSpaceDE w:val="0"/>
        <w:autoSpaceDN w:val="0"/>
        <w:bidi w:val="0"/>
        <w:adjustRightInd w:val="0"/>
        <w:snapToGrid w:val="0"/>
        <w:spacing w:line="259" w:lineRule="auto"/>
        <w:textAlignment w:val="baseline"/>
        <w:rPr>
          <w:rFonts w:hint="eastAsia" w:ascii="方正仿宋_GB2312" w:hAnsi="方正仿宋_GB2312" w:eastAsia="方正仿宋_GB2312" w:cs="方正仿宋_GB2312"/>
          <w:sz w:val="21"/>
        </w:rPr>
      </w:pPr>
    </w:p>
    <w:p w14:paraId="5B7E2176">
      <w:pPr>
        <w:keepNext w:val="0"/>
        <w:keepLines w:val="0"/>
        <w:pageBreakBefore w:val="0"/>
        <w:widowControl/>
        <w:kinsoku/>
        <w:wordWrap w:val="0"/>
        <w:overflowPunct/>
        <w:topLinePunct w:val="0"/>
        <w:autoSpaceDE w:val="0"/>
        <w:autoSpaceDN w:val="0"/>
        <w:bidi w:val="0"/>
        <w:adjustRightInd w:val="0"/>
        <w:snapToGrid w:val="0"/>
        <w:spacing w:line="259" w:lineRule="auto"/>
        <w:textAlignment w:val="baseline"/>
        <w:rPr>
          <w:rFonts w:hint="eastAsia" w:ascii="方正仿宋_GB2312" w:hAnsi="方正仿宋_GB2312" w:eastAsia="方正仿宋_GB2312" w:cs="方正仿宋_GB2312"/>
          <w:sz w:val="21"/>
        </w:rPr>
      </w:pPr>
    </w:p>
    <w:p w14:paraId="2F520F9D">
      <w:pPr>
        <w:keepNext w:val="0"/>
        <w:keepLines w:val="0"/>
        <w:pageBreakBefore w:val="0"/>
        <w:widowControl/>
        <w:kinsoku/>
        <w:wordWrap w:val="0"/>
        <w:overflowPunct/>
        <w:topLinePunct w:val="0"/>
        <w:autoSpaceDE w:val="0"/>
        <w:autoSpaceDN w:val="0"/>
        <w:bidi w:val="0"/>
        <w:adjustRightInd w:val="0"/>
        <w:snapToGrid w:val="0"/>
        <w:spacing w:line="259" w:lineRule="auto"/>
        <w:textAlignment w:val="baseline"/>
        <w:rPr>
          <w:rFonts w:hint="eastAsia" w:ascii="方正仿宋_GB2312" w:hAnsi="方正仿宋_GB2312" w:eastAsia="方正仿宋_GB2312" w:cs="方正仿宋_GB2312"/>
          <w:sz w:val="21"/>
        </w:rPr>
      </w:pPr>
    </w:p>
    <w:p w14:paraId="23B9B1B5">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1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注：1、投标人代表不是投标人的法定代表人（单位负责人）的提供。</w:t>
      </w:r>
      <w:r>
        <w:rPr>
          <w:rFonts w:hint="eastAsia" w:ascii="方正仿宋_GB2312" w:hAnsi="方正仿宋_GB2312" w:eastAsia="方正仿宋_GB2312" w:cs="方正仿宋_GB2312"/>
          <w:spacing w:val="-43"/>
          <w:sz w:val="20"/>
          <w:szCs w:val="20"/>
        </w:rPr>
        <w:t xml:space="preserve"> </w:t>
      </w:r>
      <w:r>
        <w:rPr>
          <w:rFonts w:hint="eastAsia" w:ascii="方正仿宋_GB2312" w:hAnsi="方正仿宋_GB2312" w:eastAsia="方正仿宋_GB2312" w:cs="方正仿宋_GB2312"/>
          <w:spacing w:val="8"/>
          <w:sz w:val="20"/>
          <w:szCs w:val="20"/>
        </w:rPr>
        <w:t>自然人投标的无需提供。</w:t>
      </w:r>
    </w:p>
    <w:p w14:paraId="1A8F4AEB">
      <w:pPr>
        <w:keepNext w:val="0"/>
        <w:keepLines w:val="0"/>
        <w:pageBreakBefore w:val="0"/>
        <w:widowControl/>
        <w:kinsoku/>
        <w:wordWrap w:val="0"/>
        <w:overflowPunct/>
        <w:topLinePunct w:val="0"/>
        <w:autoSpaceDE w:val="0"/>
        <w:autoSpaceDN w:val="0"/>
        <w:bidi w:val="0"/>
        <w:adjustRightInd w:val="0"/>
        <w:snapToGrid w:val="0"/>
        <w:spacing w:line="303" w:lineRule="auto"/>
        <w:textAlignment w:val="baseline"/>
        <w:rPr>
          <w:rFonts w:hint="eastAsia" w:ascii="方正仿宋_GB2312" w:hAnsi="方正仿宋_GB2312" w:eastAsia="方正仿宋_GB2312" w:cs="方正仿宋_GB2312"/>
          <w:sz w:val="21"/>
        </w:rPr>
      </w:pPr>
    </w:p>
    <w:p w14:paraId="70C7AD6A">
      <w:pPr>
        <w:keepNext w:val="0"/>
        <w:keepLines w:val="0"/>
        <w:pageBreakBefore w:val="0"/>
        <w:widowControl/>
        <w:kinsoku/>
        <w:wordWrap w:val="0"/>
        <w:overflowPunct/>
        <w:topLinePunct w:val="0"/>
        <w:autoSpaceDE w:val="0"/>
        <w:autoSpaceDN w:val="0"/>
        <w:bidi w:val="0"/>
        <w:adjustRightInd w:val="0"/>
        <w:snapToGrid w:val="0"/>
        <w:spacing w:line="303" w:lineRule="auto"/>
        <w:textAlignment w:val="baseline"/>
        <w:rPr>
          <w:rFonts w:hint="eastAsia" w:ascii="方正仿宋_GB2312" w:hAnsi="方正仿宋_GB2312" w:eastAsia="方正仿宋_GB2312" w:cs="方正仿宋_GB2312"/>
          <w:sz w:val="21"/>
        </w:rPr>
      </w:pPr>
    </w:p>
    <w:p w14:paraId="2E68A73C">
      <w:pPr>
        <w:keepNext w:val="0"/>
        <w:keepLines w:val="0"/>
        <w:pageBreakBefore w:val="0"/>
        <w:widowControl/>
        <w:kinsoku/>
        <w:wordWrap w:val="0"/>
        <w:overflowPunct/>
        <w:topLinePunct w:val="0"/>
        <w:autoSpaceDE w:val="0"/>
        <w:autoSpaceDN w:val="0"/>
        <w:bidi w:val="0"/>
        <w:adjustRightInd w:val="0"/>
        <w:snapToGrid w:val="0"/>
        <w:spacing w:line="303" w:lineRule="auto"/>
        <w:textAlignment w:val="baseline"/>
        <w:rPr>
          <w:rFonts w:hint="eastAsia" w:ascii="方正仿宋_GB2312" w:hAnsi="方正仿宋_GB2312" w:eastAsia="方正仿宋_GB2312" w:cs="方正仿宋_GB2312"/>
          <w:sz w:val="21"/>
        </w:rPr>
      </w:pPr>
    </w:p>
    <w:p w14:paraId="308CFB80">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2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投标人名称（盖单位章</w:t>
      </w:r>
      <w:r>
        <w:rPr>
          <w:rFonts w:hint="eastAsia" w:ascii="方正仿宋_GB2312" w:hAnsi="方正仿宋_GB2312" w:eastAsia="方正仿宋_GB2312" w:cs="方正仿宋_GB2312"/>
          <w:spacing w:val="-51"/>
          <w:sz w:val="20"/>
          <w:szCs w:val="20"/>
        </w:rPr>
        <w:t>）：</w:t>
      </w:r>
    </w:p>
    <w:p w14:paraId="30AC5600">
      <w:pPr>
        <w:pStyle w:val="2"/>
        <w:keepNext w:val="0"/>
        <w:keepLines w:val="0"/>
        <w:pageBreakBefore w:val="0"/>
        <w:widowControl/>
        <w:kinsoku/>
        <w:wordWrap w:val="0"/>
        <w:overflowPunct/>
        <w:topLinePunct w:val="0"/>
        <w:autoSpaceDE w:val="0"/>
        <w:autoSpaceDN w:val="0"/>
        <w:bidi w:val="0"/>
        <w:adjustRightInd w:val="0"/>
        <w:snapToGrid w:val="0"/>
        <w:spacing w:before="163" w:line="227" w:lineRule="auto"/>
        <w:ind w:left="1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法定代表人（单位负责人</w:t>
      </w:r>
      <w:r>
        <w:rPr>
          <w:rFonts w:hint="eastAsia" w:ascii="方正仿宋_GB2312" w:hAnsi="方正仿宋_GB2312" w:eastAsia="方正仿宋_GB2312" w:cs="方正仿宋_GB2312"/>
          <w:spacing w:val="-27"/>
          <w:sz w:val="20"/>
          <w:szCs w:val="20"/>
        </w:rPr>
        <w:t>）（</w:t>
      </w:r>
      <w:r>
        <w:rPr>
          <w:rFonts w:hint="eastAsia" w:ascii="方正仿宋_GB2312" w:hAnsi="方正仿宋_GB2312" w:eastAsia="方正仿宋_GB2312" w:cs="方正仿宋_GB2312"/>
          <w:spacing w:val="9"/>
          <w:sz w:val="20"/>
          <w:szCs w:val="20"/>
        </w:rPr>
        <w:t>签字或印章</w:t>
      </w:r>
      <w:r>
        <w:rPr>
          <w:rFonts w:hint="eastAsia" w:ascii="方正仿宋_GB2312" w:hAnsi="方正仿宋_GB2312" w:eastAsia="方正仿宋_GB2312" w:cs="方正仿宋_GB2312"/>
          <w:spacing w:val="-27"/>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1201682F">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1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委托代理人（签字或印章</w:t>
      </w:r>
      <w:r>
        <w:rPr>
          <w:rFonts w:hint="eastAsia" w:ascii="方正仿宋_GB2312" w:hAnsi="方正仿宋_GB2312" w:eastAsia="方正仿宋_GB2312" w:cs="方正仿宋_GB2312"/>
          <w:spacing w:val="-53"/>
          <w:sz w:val="20"/>
          <w:szCs w:val="20"/>
        </w:rPr>
        <w:t>）：</w:t>
      </w:r>
      <w:r>
        <w:rPr>
          <w:rFonts w:hint="eastAsia" w:ascii="方正仿宋_GB2312" w:hAnsi="方正仿宋_GB2312" w:eastAsia="方正仿宋_GB2312" w:cs="方正仿宋_GB2312"/>
          <w:spacing w:val="-77"/>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6CD356F3">
      <w:pPr>
        <w:pStyle w:val="2"/>
        <w:keepNext w:val="0"/>
        <w:keepLines w:val="0"/>
        <w:pageBreakBefore w:val="0"/>
        <w:widowControl/>
        <w:kinsoku/>
        <w:wordWrap w:val="0"/>
        <w:overflowPunct/>
        <w:topLinePunct w:val="0"/>
        <w:autoSpaceDE w:val="0"/>
        <w:autoSpaceDN w:val="0"/>
        <w:bidi w:val="0"/>
        <w:adjustRightInd w:val="0"/>
        <w:snapToGrid w:val="0"/>
        <w:spacing w:before="161" w:line="228" w:lineRule="auto"/>
        <w:ind w:left="15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日期：</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91"/>
          <w:sz w:val="20"/>
          <w:szCs w:val="20"/>
        </w:rPr>
        <w:t xml:space="preserve"> </w:t>
      </w:r>
      <w:r>
        <w:rPr>
          <w:rFonts w:hint="eastAsia" w:ascii="方正仿宋_GB2312" w:hAnsi="方正仿宋_GB2312" w:eastAsia="方正仿宋_GB2312" w:cs="方正仿宋_GB2312"/>
          <w:spacing w:val="-3"/>
          <w:sz w:val="20"/>
          <w:szCs w:val="20"/>
        </w:rPr>
        <w:t>年</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3"/>
          <w:sz w:val="20"/>
          <w:szCs w:val="20"/>
        </w:rPr>
        <w:t xml:space="preserve"> </w:t>
      </w:r>
      <w:r>
        <w:rPr>
          <w:rFonts w:hint="eastAsia" w:ascii="方正仿宋_GB2312" w:hAnsi="方正仿宋_GB2312" w:eastAsia="方正仿宋_GB2312" w:cs="方正仿宋_GB2312"/>
          <w:spacing w:val="-3"/>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3"/>
          <w:sz w:val="20"/>
          <w:szCs w:val="20"/>
        </w:rPr>
        <w:t>日</w:t>
      </w:r>
    </w:p>
    <w:p w14:paraId="36B9F9D8">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2709"/>
        <w:textAlignment w:val="baseline"/>
        <w:rPr>
          <w:rFonts w:hint="eastAsia" w:ascii="方正仿宋_GB2312" w:hAnsi="方正仿宋_GB2312" w:eastAsia="方正仿宋_GB2312" w:cs="方正仿宋_GB2312"/>
          <w:b/>
          <w:bCs/>
          <w:spacing w:val="-5"/>
          <w:sz w:val="28"/>
          <w:szCs w:val="28"/>
        </w:rPr>
      </w:pPr>
    </w:p>
    <w:p w14:paraId="73693D52">
      <w:pPr>
        <w:pStyle w:val="2"/>
        <w:keepNext w:val="0"/>
        <w:keepLines w:val="0"/>
        <w:pageBreakBefore w:val="0"/>
        <w:widowControl/>
        <w:kinsoku/>
        <w:wordWrap w:val="0"/>
        <w:overflowPunct/>
        <w:topLinePunct w:val="0"/>
        <w:autoSpaceDE w:val="0"/>
        <w:autoSpaceDN w:val="0"/>
        <w:bidi w:val="0"/>
        <w:adjustRightInd w:val="0"/>
        <w:snapToGrid w:val="0"/>
        <w:spacing w:before="84" w:line="219" w:lineRule="auto"/>
        <w:ind w:left="2709"/>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5"/>
          <w:sz w:val="28"/>
          <w:szCs w:val="28"/>
        </w:rPr>
        <w:t>附件</w:t>
      </w:r>
      <w:r>
        <w:rPr>
          <w:rFonts w:hint="eastAsia" w:ascii="方正仿宋_GB2312" w:hAnsi="方正仿宋_GB2312" w:eastAsia="方正仿宋_GB2312" w:cs="方正仿宋_GB2312"/>
          <w:spacing w:val="-54"/>
          <w:sz w:val="28"/>
          <w:szCs w:val="28"/>
        </w:rPr>
        <w:t xml:space="preserve"> </w:t>
      </w:r>
      <w:r>
        <w:rPr>
          <w:rFonts w:hint="eastAsia" w:ascii="方正仿宋_GB2312" w:hAnsi="方正仿宋_GB2312" w:eastAsia="方正仿宋_GB2312" w:cs="方正仿宋_GB2312"/>
          <w:b/>
          <w:bCs/>
          <w:spacing w:val="-5"/>
          <w:sz w:val="28"/>
          <w:szCs w:val="28"/>
        </w:rPr>
        <w:t>3</w:t>
      </w:r>
      <w:r>
        <w:rPr>
          <w:rFonts w:hint="eastAsia" w:ascii="方正仿宋_GB2312" w:hAnsi="方正仿宋_GB2312" w:eastAsia="方正仿宋_GB2312" w:cs="方正仿宋_GB2312"/>
          <w:spacing w:val="-5"/>
          <w:sz w:val="28"/>
          <w:szCs w:val="28"/>
        </w:rPr>
        <w:t xml:space="preserve"> </w:t>
      </w:r>
      <w:r>
        <w:rPr>
          <w:rFonts w:hint="eastAsia" w:ascii="方正仿宋_GB2312" w:hAnsi="方正仿宋_GB2312" w:eastAsia="方正仿宋_GB2312" w:cs="方正仿宋_GB2312"/>
          <w:b/>
          <w:bCs/>
          <w:spacing w:val="-5"/>
          <w:sz w:val="28"/>
          <w:szCs w:val="28"/>
        </w:rPr>
        <w:t>投标人提供的资格证明文件</w:t>
      </w:r>
    </w:p>
    <w:p w14:paraId="28C989CB">
      <w:pPr>
        <w:keepNext w:val="0"/>
        <w:keepLines w:val="0"/>
        <w:pageBreakBefore w:val="0"/>
        <w:widowControl/>
        <w:kinsoku/>
        <w:wordWrap w:val="0"/>
        <w:overflowPunct/>
        <w:topLinePunct w:val="0"/>
        <w:autoSpaceDE w:val="0"/>
        <w:autoSpaceDN w:val="0"/>
        <w:bidi w:val="0"/>
        <w:adjustRightInd w:val="0"/>
        <w:snapToGrid w:val="0"/>
        <w:spacing w:line="291" w:lineRule="auto"/>
        <w:textAlignment w:val="baseline"/>
        <w:rPr>
          <w:rFonts w:hint="eastAsia" w:ascii="方正仿宋_GB2312" w:hAnsi="方正仿宋_GB2312" w:eastAsia="方正仿宋_GB2312" w:cs="方正仿宋_GB2312"/>
          <w:sz w:val="21"/>
        </w:rPr>
      </w:pPr>
    </w:p>
    <w:p w14:paraId="599CBD3C">
      <w:pPr>
        <w:keepNext w:val="0"/>
        <w:keepLines w:val="0"/>
        <w:pageBreakBefore w:val="0"/>
        <w:widowControl/>
        <w:kinsoku/>
        <w:wordWrap w:val="0"/>
        <w:overflowPunct/>
        <w:topLinePunct w:val="0"/>
        <w:autoSpaceDE w:val="0"/>
        <w:autoSpaceDN w:val="0"/>
        <w:bidi w:val="0"/>
        <w:adjustRightInd w:val="0"/>
        <w:snapToGrid w:val="0"/>
        <w:spacing w:line="291" w:lineRule="auto"/>
        <w:textAlignment w:val="baseline"/>
        <w:rPr>
          <w:rFonts w:hint="eastAsia" w:ascii="方正仿宋_GB2312" w:hAnsi="方正仿宋_GB2312" w:eastAsia="方正仿宋_GB2312" w:cs="方正仿宋_GB2312"/>
          <w:sz w:val="21"/>
        </w:rPr>
      </w:pPr>
    </w:p>
    <w:p w14:paraId="45865356">
      <w:pPr>
        <w:pStyle w:val="2"/>
        <w:keepNext w:val="0"/>
        <w:keepLines w:val="0"/>
        <w:pageBreakBefore w:val="0"/>
        <w:widowControl/>
        <w:kinsoku/>
        <w:wordWrap w:val="0"/>
        <w:overflowPunct/>
        <w:topLinePunct w:val="0"/>
        <w:autoSpaceDE w:val="0"/>
        <w:autoSpaceDN w:val="0"/>
        <w:bidi w:val="0"/>
        <w:adjustRightInd w:val="0"/>
        <w:snapToGrid w:val="0"/>
        <w:spacing w:before="91" w:line="221" w:lineRule="auto"/>
        <w:ind w:left="4415"/>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1"/>
          <w:sz w:val="28"/>
          <w:szCs w:val="28"/>
        </w:rPr>
        <w:t>须</w:t>
      </w:r>
      <w:r>
        <w:rPr>
          <w:rFonts w:hint="eastAsia" w:ascii="方正仿宋_GB2312" w:hAnsi="方正仿宋_GB2312" w:eastAsia="方正仿宋_GB2312" w:cs="方正仿宋_GB2312"/>
          <w:spacing w:val="8"/>
          <w:sz w:val="28"/>
          <w:szCs w:val="28"/>
        </w:rPr>
        <w:t xml:space="preserve">  </w:t>
      </w:r>
      <w:r>
        <w:rPr>
          <w:rFonts w:hint="eastAsia" w:ascii="方正仿宋_GB2312" w:hAnsi="方正仿宋_GB2312" w:eastAsia="方正仿宋_GB2312" w:cs="方正仿宋_GB2312"/>
          <w:b/>
          <w:bCs/>
          <w:spacing w:val="-11"/>
          <w:sz w:val="28"/>
          <w:szCs w:val="28"/>
        </w:rPr>
        <w:t>知</w:t>
      </w:r>
    </w:p>
    <w:p w14:paraId="5BFC82BC">
      <w:pPr>
        <w:keepNext w:val="0"/>
        <w:keepLines w:val="0"/>
        <w:pageBreakBefore w:val="0"/>
        <w:widowControl/>
        <w:kinsoku/>
        <w:wordWrap w:val="0"/>
        <w:overflowPunct/>
        <w:topLinePunct w:val="0"/>
        <w:autoSpaceDE w:val="0"/>
        <w:autoSpaceDN w:val="0"/>
        <w:bidi w:val="0"/>
        <w:adjustRightInd w:val="0"/>
        <w:snapToGrid w:val="0"/>
        <w:spacing w:line="289" w:lineRule="auto"/>
        <w:textAlignment w:val="baseline"/>
        <w:rPr>
          <w:rFonts w:hint="eastAsia" w:ascii="方正仿宋_GB2312" w:hAnsi="方正仿宋_GB2312" w:eastAsia="方正仿宋_GB2312" w:cs="方正仿宋_GB2312"/>
          <w:sz w:val="21"/>
        </w:rPr>
      </w:pPr>
    </w:p>
    <w:p w14:paraId="5C23823B">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4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5"/>
          <w:sz w:val="20"/>
          <w:szCs w:val="20"/>
          <w:lang w:eastAsia="zh-CN"/>
        </w:rPr>
        <w:t>1.</w:t>
      </w:r>
      <w:r>
        <w:rPr>
          <w:rFonts w:hint="eastAsia" w:ascii="方正仿宋_GB2312" w:hAnsi="方正仿宋_GB2312" w:eastAsia="方正仿宋_GB2312" w:cs="方正仿宋_GB2312"/>
          <w:b/>
          <w:bCs/>
          <w:spacing w:val="5"/>
          <w:sz w:val="20"/>
          <w:szCs w:val="20"/>
        </w:rPr>
        <w:t>投标人应按第二章第</w:t>
      </w:r>
      <w:r>
        <w:rPr>
          <w:rFonts w:hint="eastAsia" w:ascii="方正仿宋_GB2312" w:hAnsi="方正仿宋_GB2312" w:eastAsia="方正仿宋_GB2312" w:cs="方正仿宋_GB2312"/>
          <w:spacing w:val="-9"/>
          <w:sz w:val="20"/>
          <w:szCs w:val="20"/>
        </w:rPr>
        <w:t xml:space="preserve"> </w:t>
      </w:r>
      <w:r>
        <w:rPr>
          <w:rFonts w:hint="eastAsia" w:ascii="方正仿宋_GB2312" w:hAnsi="方正仿宋_GB2312" w:eastAsia="方正仿宋_GB2312" w:cs="方正仿宋_GB2312"/>
          <w:b/>
          <w:bCs/>
          <w:spacing w:val="5"/>
          <w:sz w:val="20"/>
          <w:szCs w:val="20"/>
        </w:rPr>
        <w:t>15.1</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b/>
          <w:bCs/>
          <w:spacing w:val="5"/>
          <w:sz w:val="20"/>
          <w:szCs w:val="20"/>
        </w:rPr>
        <w:t>款要求提供下列的证明材料</w:t>
      </w:r>
    </w:p>
    <w:p w14:paraId="7D2DA513">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1F70B6A9">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76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附件</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7"/>
          <w:sz w:val="20"/>
          <w:szCs w:val="20"/>
        </w:rPr>
        <w:t>3-1 法人或者其他组织的营业执照等主体资格证明文件，</w:t>
      </w:r>
      <w:r>
        <w:rPr>
          <w:rFonts w:hint="eastAsia" w:ascii="方正仿宋_GB2312" w:hAnsi="方正仿宋_GB2312" w:eastAsia="方正仿宋_GB2312" w:cs="方正仿宋_GB2312"/>
          <w:spacing w:val="-51"/>
          <w:sz w:val="20"/>
          <w:szCs w:val="20"/>
        </w:rPr>
        <w:t xml:space="preserve"> </w:t>
      </w:r>
      <w:r>
        <w:rPr>
          <w:rFonts w:hint="eastAsia" w:ascii="方正仿宋_GB2312" w:hAnsi="方正仿宋_GB2312" w:eastAsia="方正仿宋_GB2312" w:cs="方正仿宋_GB2312"/>
          <w:spacing w:val="7"/>
          <w:sz w:val="20"/>
          <w:szCs w:val="20"/>
        </w:rPr>
        <w:t>自然人的身份证明</w:t>
      </w:r>
    </w:p>
    <w:p w14:paraId="39977069">
      <w:pPr>
        <w:keepNext w:val="0"/>
        <w:keepLines w:val="0"/>
        <w:pageBreakBefore w:val="0"/>
        <w:widowControl/>
        <w:kinsoku/>
        <w:wordWrap w:val="0"/>
        <w:overflowPunct/>
        <w:topLinePunct w:val="0"/>
        <w:autoSpaceDE w:val="0"/>
        <w:autoSpaceDN w:val="0"/>
        <w:bidi w:val="0"/>
        <w:adjustRightInd w:val="0"/>
        <w:snapToGrid w:val="0"/>
        <w:spacing w:line="253" w:lineRule="auto"/>
        <w:textAlignment w:val="baseline"/>
        <w:rPr>
          <w:rFonts w:hint="eastAsia" w:ascii="方正仿宋_GB2312" w:hAnsi="方正仿宋_GB2312" w:eastAsia="方正仿宋_GB2312" w:cs="方正仿宋_GB2312"/>
          <w:sz w:val="21"/>
        </w:rPr>
      </w:pPr>
    </w:p>
    <w:p w14:paraId="03377432">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76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附件</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6"/>
          <w:sz w:val="20"/>
          <w:szCs w:val="20"/>
        </w:rPr>
        <w:t>3-2 投标人资格声明</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格式</w:t>
      </w:r>
      <w:r>
        <w:rPr>
          <w:rFonts w:hint="eastAsia" w:ascii="方正仿宋_GB2312" w:hAnsi="方正仿宋_GB2312" w:eastAsia="方正仿宋_GB2312" w:cs="方正仿宋_GB2312"/>
          <w:spacing w:val="6"/>
          <w:sz w:val="20"/>
          <w:szCs w:val="20"/>
          <w:lang w:eastAsia="zh-CN"/>
        </w:rPr>
        <w:t>）</w:t>
      </w:r>
    </w:p>
    <w:p w14:paraId="29A8C83C">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682F0DDC">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76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附件</w:t>
      </w:r>
      <w:r>
        <w:rPr>
          <w:rFonts w:hint="eastAsia" w:ascii="方正仿宋_GB2312" w:hAnsi="方正仿宋_GB2312" w:eastAsia="方正仿宋_GB2312" w:cs="方正仿宋_GB2312"/>
          <w:spacing w:val="-29"/>
          <w:sz w:val="20"/>
          <w:szCs w:val="20"/>
        </w:rPr>
        <w:t xml:space="preserve"> </w:t>
      </w:r>
      <w:r>
        <w:rPr>
          <w:rFonts w:hint="eastAsia" w:ascii="方正仿宋_GB2312" w:hAnsi="方正仿宋_GB2312" w:eastAsia="方正仿宋_GB2312" w:cs="方正仿宋_GB2312"/>
          <w:spacing w:val="7"/>
          <w:sz w:val="20"/>
          <w:szCs w:val="20"/>
        </w:rPr>
        <w:t>3-3 湖南省政府采购供应商资格承诺函</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格式</w:t>
      </w:r>
      <w:r>
        <w:rPr>
          <w:rFonts w:hint="eastAsia" w:ascii="方正仿宋_GB2312" w:hAnsi="方正仿宋_GB2312" w:eastAsia="方正仿宋_GB2312" w:cs="方正仿宋_GB2312"/>
          <w:spacing w:val="7"/>
          <w:sz w:val="20"/>
          <w:szCs w:val="20"/>
          <w:lang w:eastAsia="zh-CN"/>
        </w:rPr>
        <w:t>）</w:t>
      </w:r>
    </w:p>
    <w:p w14:paraId="02BED02A">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009B3FDE">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76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附件</w:t>
      </w:r>
      <w:r>
        <w:rPr>
          <w:rFonts w:hint="eastAsia" w:ascii="方正仿宋_GB2312" w:hAnsi="方正仿宋_GB2312" w:eastAsia="方正仿宋_GB2312" w:cs="方正仿宋_GB2312"/>
          <w:spacing w:val="-21"/>
          <w:sz w:val="20"/>
          <w:szCs w:val="20"/>
        </w:rPr>
        <w:t xml:space="preserve"> </w:t>
      </w:r>
      <w:r>
        <w:rPr>
          <w:rFonts w:hint="eastAsia" w:ascii="方正仿宋_GB2312" w:hAnsi="方正仿宋_GB2312" w:eastAsia="方正仿宋_GB2312" w:cs="方正仿宋_GB2312"/>
          <w:spacing w:val="6"/>
          <w:sz w:val="20"/>
          <w:szCs w:val="20"/>
        </w:rPr>
        <w:t>3-4 投标人认为</w:t>
      </w:r>
      <w:r>
        <w:rPr>
          <w:rFonts w:hint="eastAsia" w:ascii="方正仿宋_GB2312" w:hAnsi="方正仿宋_GB2312" w:eastAsia="方正仿宋_GB2312" w:cs="方正仿宋_GB2312"/>
          <w:spacing w:val="6"/>
          <w:sz w:val="20"/>
          <w:szCs w:val="20"/>
          <w:lang w:eastAsia="zh-CN"/>
        </w:rPr>
        <w:t>需</w:t>
      </w:r>
      <w:r>
        <w:rPr>
          <w:rFonts w:hint="eastAsia" w:ascii="方正仿宋_GB2312" w:hAnsi="方正仿宋_GB2312" w:eastAsia="方正仿宋_GB2312" w:cs="方正仿宋_GB2312"/>
          <w:spacing w:val="6"/>
          <w:sz w:val="20"/>
          <w:szCs w:val="20"/>
        </w:rPr>
        <w:t>提供的其他资料</w:t>
      </w:r>
    </w:p>
    <w:p w14:paraId="1738F2CD">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附件</w:t>
      </w:r>
      <w:r>
        <w:rPr>
          <w:rFonts w:hint="eastAsia" w:ascii="方正仿宋_GB2312" w:hAnsi="方正仿宋_GB2312" w:eastAsia="方正仿宋_GB2312" w:cs="方正仿宋_GB2312"/>
          <w:spacing w:val="-32"/>
          <w:sz w:val="20"/>
          <w:szCs w:val="20"/>
        </w:rPr>
        <w:t xml:space="preserve"> </w:t>
      </w:r>
      <w:r>
        <w:rPr>
          <w:rFonts w:hint="eastAsia" w:ascii="方正仿宋_GB2312" w:hAnsi="方正仿宋_GB2312" w:eastAsia="方正仿宋_GB2312" w:cs="方正仿宋_GB2312"/>
          <w:spacing w:val="7"/>
          <w:sz w:val="20"/>
          <w:szCs w:val="20"/>
        </w:rPr>
        <w:t>3-1 法人或者其他组织的营业执照等主体资格证明文件，</w:t>
      </w:r>
      <w:r>
        <w:rPr>
          <w:rFonts w:hint="eastAsia" w:ascii="方正仿宋_GB2312" w:hAnsi="方正仿宋_GB2312" w:eastAsia="方正仿宋_GB2312" w:cs="方正仿宋_GB2312"/>
          <w:spacing w:val="-51"/>
          <w:sz w:val="20"/>
          <w:szCs w:val="20"/>
        </w:rPr>
        <w:t xml:space="preserve"> </w:t>
      </w:r>
      <w:r>
        <w:rPr>
          <w:rFonts w:hint="eastAsia" w:ascii="方正仿宋_GB2312" w:hAnsi="方正仿宋_GB2312" w:eastAsia="方正仿宋_GB2312" w:cs="方正仿宋_GB2312"/>
          <w:spacing w:val="7"/>
          <w:sz w:val="20"/>
          <w:szCs w:val="20"/>
        </w:rPr>
        <w:t>自然人的身份证明</w:t>
      </w:r>
    </w:p>
    <w:p w14:paraId="16D0B00C">
      <w:pPr>
        <w:keepNext w:val="0"/>
        <w:keepLines w:val="0"/>
        <w:pageBreakBefore w:val="0"/>
        <w:widowControl/>
        <w:kinsoku/>
        <w:wordWrap w:val="0"/>
        <w:overflowPunct/>
        <w:topLinePunct w:val="0"/>
        <w:autoSpaceDE w:val="0"/>
        <w:autoSpaceDN w:val="0"/>
        <w:bidi w:val="0"/>
        <w:adjustRightInd w:val="0"/>
        <w:snapToGrid w:val="0"/>
        <w:spacing w:line="352" w:lineRule="auto"/>
        <w:textAlignment w:val="baseline"/>
        <w:rPr>
          <w:rFonts w:hint="eastAsia" w:ascii="方正仿宋_GB2312" w:hAnsi="方正仿宋_GB2312" w:eastAsia="方正仿宋_GB2312" w:cs="方正仿宋_GB2312"/>
          <w:sz w:val="21"/>
        </w:rPr>
      </w:pPr>
    </w:p>
    <w:p w14:paraId="58A19DE6">
      <w:pPr>
        <w:keepNext w:val="0"/>
        <w:keepLines w:val="0"/>
        <w:pageBreakBefore w:val="0"/>
        <w:widowControl/>
        <w:kinsoku/>
        <w:wordWrap w:val="0"/>
        <w:overflowPunct/>
        <w:topLinePunct w:val="0"/>
        <w:autoSpaceDE w:val="0"/>
        <w:autoSpaceDN w:val="0"/>
        <w:bidi w:val="0"/>
        <w:adjustRightInd w:val="0"/>
        <w:snapToGrid w:val="0"/>
        <w:spacing w:line="353" w:lineRule="auto"/>
        <w:textAlignment w:val="baseline"/>
        <w:rPr>
          <w:rFonts w:hint="eastAsia" w:ascii="方正仿宋_GB2312" w:hAnsi="方正仿宋_GB2312" w:eastAsia="方正仿宋_GB2312" w:cs="方正仿宋_GB2312"/>
          <w:sz w:val="21"/>
        </w:rPr>
      </w:pPr>
    </w:p>
    <w:p w14:paraId="682A9687">
      <w:pPr>
        <w:pStyle w:val="2"/>
        <w:keepNext w:val="0"/>
        <w:keepLines w:val="0"/>
        <w:pageBreakBefore w:val="0"/>
        <w:widowControl/>
        <w:kinsoku/>
        <w:wordWrap w:val="0"/>
        <w:overflowPunct/>
        <w:topLinePunct w:val="0"/>
        <w:autoSpaceDE w:val="0"/>
        <w:autoSpaceDN w:val="0"/>
        <w:bidi w:val="0"/>
        <w:adjustRightInd w:val="0"/>
        <w:snapToGrid w:val="0"/>
        <w:spacing w:before="91" w:line="220" w:lineRule="auto"/>
        <w:ind w:left="476"/>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法人或者其他组织的营业执照等主体资格证明文件，</w:t>
      </w:r>
      <w:r>
        <w:rPr>
          <w:rFonts w:hint="eastAsia" w:ascii="方正仿宋_GB2312" w:hAnsi="方正仿宋_GB2312" w:eastAsia="方正仿宋_GB2312" w:cs="方正仿宋_GB2312"/>
          <w:spacing w:val="-82"/>
          <w:sz w:val="28"/>
          <w:szCs w:val="28"/>
        </w:rPr>
        <w:t xml:space="preserve"> </w:t>
      </w:r>
      <w:r>
        <w:rPr>
          <w:rFonts w:hint="eastAsia" w:ascii="方正仿宋_GB2312" w:hAnsi="方正仿宋_GB2312" w:eastAsia="方正仿宋_GB2312" w:cs="方正仿宋_GB2312"/>
          <w:b/>
          <w:bCs/>
          <w:spacing w:val="-4"/>
          <w:sz w:val="28"/>
          <w:szCs w:val="28"/>
        </w:rPr>
        <w:t>自然人的</w:t>
      </w:r>
      <w:r>
        <w:rPr>
          <w:rFonts w:hint="eastAsia" w:ascii="方正仿宋_GB2312" w:hAnsi="方正仿宋_GB2312" w:eastAsia="方正仿宋_GB2312" w:cs="方正仿宋_GB2312"/>
          <w:b/>
          <w:bCs/>
          <w:spacing w:val="-5"/>
          <w:sz w:val="28"/>
          <w:szCs w:val="28"/>
        </w:rPr>
        <w:t>身份证明</w:t>
      </w:r>
    </w:p>
    <w:p w14:paraId="291C4934">
      <w:pPr>
        <w:keepNext w:val="0"/>
        <w:keepLines w:val="0"/>
        <w:pageBreakBefore w:val="0"/>
        <w:widowControl/>
        <w:kinsoku/>
        <w:wordWrap w:val="0"/>
        <w:overflowPunct/>
        <w:topLinePunct w:val="0"/>
        <w:autoSpaceDE w:val="0"/>
        <w:autoSpaceDN w:val="0"/>
        <w:bidi w:val="0"/>
        <w:adjustRightInd w:val="0"/>
        <w:snapToGrid w:val="0"/>
        <w:spacing w:line="283" w:lineRule="auto"/>
        <w:textAlignment w:val="baseline"/>
        <w:rPr>
          <w:rFonts w:hint="eastAsia" w:ascii="方正仿宋_GB2312" w:hAnsi="方正仿宋_GB2312" w:eastAsia="方正仿宋_GB2312" w:cs="方正仿宋_GB2312"/>
          <w:sz w:val="21"/>
        </w:rPr>
      </w:pPr>
    </w:p>
    <w:p w14:paraId="47007357">
      <w:pPr>
        <w:keepNext w:val="0"/>
        <w:keepLines w:val="0"/>
        <w:pageBreakBefore w:val="0"/>
        <w:widowControl/>
        <w:kinsoku/>
        <w:wordWrap w:val="0"/>
        <w:overflowPunct/>
        <w:topLinePunct w:val="0"/>
        <w:autoSpaceDE w:val="0"/>
        <w:autoSpaceDN w:val="0"/>
        <w:bidi w:val="0"/>
        <w:adjustRightInd w:val="0"/>
        <w:snapToGrid w:val="0"/>
        <w:spacing w:line="283" w:lineRule="auto"/>
        <w:textAlignment w:val="baseline"/>
        <w:rPr>
          <w:rFonts w:hint="eastAsia" w:ascii="方正仿宋_GB2312" w:hAnsi="方正仿宋_GB2312" w:eastAsia="方正仿宋_GB2312" w:cs="方正仿宋_GB2312"/>
          <w:sz w:val="21"/>
        </w:rPr>
      </w:pPr>
    </w:p>
    <w:p w14:paraId="47C2E029">
      <w:pPr>
        <w:keepNext w:val="0"/>
        <w:keepLines w:val="0"/>
        <w:pageBreakBefore w:val="0"/>
        <w:widowControl/>
        <w:kinsoku/>
        <w:wordWrap w:val="0"/>
        <w:overflowPunct/>
        <w:topLinePunct w:val="0"/>
        <w:autoSpaceDE w:val="0"/>
        <w:autoSpaceDN w:val="0"/>
        <w:bidi w:val="0"/>
        <w:adjustRightInd w:val="0"/>
        <w:snapToGrid w:val="0"/>
        <w:spacing w:line="284" w:lineRule="auto"/>
        <w:textAlignment w:val="baseline"/>
        <w:rPr>
          <w:rFonts w:hint="eastAsia" w:ascii="方正仿宋_GB2312" w:hAnsi="方正仿宋_GB2312" w:eastAsia="方正仿宋_GB2312" w:cs="方正仿宋_GB2312"/>
          <w:sz w:val="21"/>
        </w:rPr>
      </w:pPr>
    </w:p>
    <w:p w14:paraId="2A56C3C6">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注：按第二章第</w:t>
      </w:r>
      <w:r>
        <w:rPr>
          <w:rFonts w:hint="eastAsia" w:ascii="方正仿宋_GB2312" w:hAnsi="方正仿宋_GB2312" w:eastAsia="方正仿宋_GB2312" w:cs="方正仿宋_GB2312"/>
          <w:spacing w:val="-14"/>
          <w:sz w:val="20"/>
          <w:szCs w:val="20"/>
        </w:rPr>
        <w:t xml:space="preserve"> </w:t>
      </w:r>
      <w:r>
        <w:rPr>
          <w:rFonts w:hint="eastAsia" w:ascii="方正仿宋_GB2312" w:hAnsi="方正仿宋_GB2312" w:eastAsia="方正仿宋_GB2312" w:cs="方正仿宋_GB2312"/>
          <w:spacing w:val="6"/>
          <w:sz w:val="20"/>
          <w:szCs w:val="20"/>
        </w:rPr>
        <w:t>14.1（1）项要求提供。</w:t>
      </w:r>
    </w:p>
    <w:p w14:paraId="65CDE866">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66E1EEA2">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（1）投标人为法人的，应提交营业执照或法人登记</w:t>
      </w:r>
      <w:r>
        <w:rPr>
          <w:rFonts w:hint="eastAsia" w:ascii="方正仿宋_GB2312" w:hAnsi="方正仿宋_GB2312" w:eastAsia="方正仿宋_GB2312" w:cs="方正仿宋_GB2312"/>
          <w:spacing w:val="8"/>
          <w:sz w:val="20"/>
          <w:szCs w:val="20"/>
        </w:rPr>
        <w:t>证书的复印件；</w:t>
      </w:r>
    </w:p>
    <w:p w14:paraId="090D83C0">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410771FF">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（2）投标人为非法人组织的，应提交依法</w:t>
      </w:r>
      <w:r>
        <w:rPr>
          <w:rFonts w:hint="eastAsia" w:ascii="方正仿宋_GB2312" w:hAnsi="方正仿宋_GB2312" w:eastAsia="方正仿宋_GB2312" w:cs="方正仿宋_GB2312"/>
          <w:spacing w:val="8"/>
          <w:sz w:val="20"/>
          <w:szCs w:val="20"/>
        </w:rPr>
        <w:t>登记证书复印件；</w:t>
      </w:r>
    </w:p>
    <w:p w14:paraId="6E990CC8">
      <w:pPr>
        <w:keepNext w:val="0"/>
        <w:keepLines w:val="0"/>
        <w:pageBreakBefore w:val="0"/>
        <w:widowControl/>
        <w:kinsoku/>
        <w:wordWrap w:val="0"/>
        <w:overflowPunct/>
        <w:topLinePunct w:val="0"/>
        <w:autoSpaceDE w:val="0"/>
        <w:autoSpaceDN w:val="0"/>
        <w:bidi w:val="0"/>
        <w:adjustRightInd w:val="0"/>
        <w:snapToGrid w:val="0"/>
        <w:spacing w:line="251" w:lineRule="auto"/>
        <w:textAlignment w:val="baseline"/>
        <w:rPr>
          <w:rFonts w:hint="eastAsia" w:ascii="方正仿宋_GB2312" w:hAnsi="方正仿宋_GB2312" w:eastAsia="方正仿宋_GB2312" w:cs="方正仿宋_GB2312"/>
          <w:sz w:val="21"/>
        </w:rPr>
      </w:pPr>
    </w:p>
    <w:p w14:paraId="40858765">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（3）投标人为个体工商户的，应提交个体工商户营</w:t>
      </w:r>
      <w:r>
        <w:rPr>
          <w:rFonts w:hint="eastAsia" w:ascii="方正仿宋_GB2312" w:hAnsi="方正仿宋_GB2312" w:eastAsia="方正仿宋_GB2312" w:cs="方正仿宋_GB2312"/>
          <w:spacing w:val="8"/>
          <w:sz w:val="20"/>
          <w:szCs w:val="20"/>
        </w:rPr>
        <w:t>业执照复印件；</w:t>
      </w:r>
    </w:p>
    <w:p w14:paraId="2E0FAF0D">
      <w:pPr>
        <w:keepNext w:val="0"/>
        <w:keepLines w:val="0"/>
        <w:pageBreakBefore w:val="0"/>
        <w:widowControl/>
        <w:kinsoku/>
        <w:wordWrap w:val="0"/>
        <w:overflowPunct/>
        <w:topLinePunct w:val="0"/>
        <w:autoSpaceDE w:val="0"/>
        <w:autoSpaceDN w:val="0"/>
        <w:bidi w:val="0"/>
        <w:adjustRightInd w:val="0"/>
        <w:snapToGrid w:val="0"/>
        <w:spacing w:line="252" w:lineRule="auto"/>
        <w:textAlignment w:val="baseline"/>
        <w:rPr>
          <w:rFonts w:hint="eastAsia" w:ascii="方正仿宋_GB2312" w:hAnsi="方正仿宋_GB2312" w:eastAsia="方正仿宋_GB2312" w:cs="方正仿宋_GB2312"/>
          <w:sz w:val="21"/>
        </w:rPr>
      </w:pPr>
    </w:p>
    <w:p w14:paraId="108F3718">
      <w:pPr>
        <w:pStyle w:val="2"/>
        <w:keepNext w:val="0"/>
        <w:keepLines w:val="0"/>
        <w:pageBreakBefore w:val="0"/>
        <w:widowControl/>
        <w:kinsoku/>
        <w:wordWrap w:val="0"/>
        <w:overflowPunct/>
        <w:topLinePunct w:val="0"/>
        <w:autoSpaceDE w:val="0"/>
        <w:autoSpaceDN w:val="0"/>
        <w:bidi w:val="0"/>
        <w:adjustRightInd w:val="0"/>
        <w:snapToGrid w:val="0"/>
        <w:spacing w:before="66" w:line="228" w:lineRule="auto"/>
        <w:ind w:left="4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（4）投标人为自然人的，应提交自然人的</w:t>
      </w:r>
      <w:r>
        <w:rPr>
          <w:rFonts w:hint="eastAsia" w:ascii="方正仿宋_GB2312" w:hAnsi="方正仿宋_GB2312" w:eastAsia="方正仿宋_GB2312" w:cs="方正仿宋_GB2312"/>
          <w:spacing w:val="8"/>
          <w:sz w:val="20"/>
          <w:szCs w:val="20"/>
        </w:rPr>
        <w:t>身份证明复印件。</w:t>
      </w:r>
    </w:p>
    <w:p w14:paraId="3FB631EA">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5BD9397E">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0D067280">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7DF5FCB6">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007CBF22">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7E124F53">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21AB6B94">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3E6932D7">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pacing w:val="5"/>
          <w:sz w:val="20"/>
          <w:szCs w:val="20"/>
        </w:rPr>
      </w:pPr>
    </w:p>
    <w:p w14:paraId="3BEEF499">
      <w:pPr>
        <w:pStyle w:val="2"/>
        <w:keepNext w:val="0"/>
        <w:keepLines w:val="0"/>
        <w:pageBreakBefore w:val="0"/>
        <w:widowControl/>
        <w:kinsoku/>
        <w:wordWrap w:val="0"/>
        <w:overflowPunct/>
        <w:topLinePunct w:val="0"/>
        <w:autoSpaceDE w:val="0"/>
        <w:autoSpaceDN w:val="0"/>
        <w:bidi w:val="0"/>
        <w:adjustRightInd w:val="0"/>
        <w:snapToGrid w:val="0"/>
        <w:spacing w:before="93" w:line="227" w:lineRule="auto"/>
        <w:ind w:left="2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附件</w:t>
      </w:r>
      <w:r>
        <w:rPr>
          <w:rFonts w:hint="eastAsia" w:ascii="方正仿宋_GB2312" w:hAnsi="方正仿宋_GB2312" w:eastAsia="方正仿宋_GB2312" w:cs="方正仿宋_GB2312"/>
          <w:spacing w:val="-19"/>
          <w:sz w:val="20"/>
          <w:szCs w:val="20"/>
        </w:rPr>
        <w:t xml:space="preserve"> </w:t>
      </w:r>
      <w:r>
        <w:rPr>
          <w:rFonts w:hint="eastAsia" w:ascii="方正仿宋_GB2312" w:hAnsi="方正仿宋_GB2312" w:eastAsia="方正仿宋_GB2312" w:cs="方正仿宋_GB2312"/>
          <w:spacing w:val="5"/>
          <w:sz w:val="20"/>
          <w:szCs w:val="20"/>
        </w:rPr>
        <w:t>3-2 投标人资格声明</w:t>
      </w:r>
      <w:r>
        <w:rPr>
          <w:rFonts w:hint="eastAsia" w:ascii="方正仿宋_GB2312" w:hAnsi="方正仿宋_GB2312" w:eastAsia="方正仿宋_GB2312" w:cs="方正仿宋_GB2312"/>
          <w:spacing w:val="5"/>
          <w:sz w:val="20"/>
          <w:szCs w:val="20"/>
          <w:lang w:eastAsia="zh-CN"/>
        </w:rPr>
        <w:t>（</w:t>
      </w:r>
      <w:r>
        <w:rPr>
          <w:rFonts w:hint="eastAsia" w:ascii="方正仿宋_GB2312" w:hAnsi="方正仿宋_GB2312" w:eastAsia="方正仿宋_GB2312" w:cs="方正仿宋_GB2312"/>
          <w:spacing w:val="5"/>
          <w:sz w:val="20"/>
          <w:szCs w:val="20"/>
        </w:rPr>
        <w:t>格式</w:t>
      </w:r>
      <w:r>
        <w:rPr>
          <w:rFonts w:hint="eastAsia" w:ascii="方正仿宋_GB2312" w:hAnsi="方正仿宋_GB2312" w:eastAsia="方正仿宋_GB2312" w:cs="方正仿宋_GB2312"/>
          <w:spacing w:val="5"/>
          <w:sz w:val="20"/>
          <w:szCs w:val="20"/>
          <w:lang w:eastAsia="zh-CN"/>
        </w:rPr>
        <w:t>）</w:t>
      </w:r>
    </w:p>
    <w:p w14:paraId="7B5F0CA0">
      <w:pPr>
        <w:pStyle w:val="2"/>
        <w:keepNext w:val="0"/>
        <w:keepLines w:val="0"/>
        <w:pageBreakBefore w:val="0"/>
        <w:widowControl/>
        <w:kinsoku/>
        <w:wordWrap w:val="0"/>
        <w:overflowPunct/>
        <w:topLinePunct w:val="0"/>
        <w:autoSpaceDE w:val="0"/>
        <w:autoSpaceDN w:val="0"/>
        <w:bidi w:val="0"/>
        <w:adjustRightInd w:val="0"/>
        <w:snapToGrid w:val="0"/>
        <w:spacing w:before="91" w:line="220" w:lineRule="auto"/>
        <w:ind w:left="343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投标人资格声明</w:t>
      </w:r>
      <w:r>
        <w:rPr>
          <w:rFonts w:hint="eastAsia" w:ascii="方正仿宋_GB2312" w:hAnsi="方正仿宋_GB2312" w:eastAsia="方正仿宋_GB2312" w:cs="方正仿宋_GB2312"/>
          <w:b/>
          <w:bCs/>
          <w:spacing w:val="-4"/>
          <w:sz w:val="28"/>
          <w:szCs w:val="28"/>
          <w:lang w:eastAsia="zh-CN"/>
        </w:rPr>
        <w:t>（</w:t>
      </w:r>
      <w:r>
        <w:rPr>
          <w:rFonts w:hint="eastAsia" w:ascii="方正仿宋_GB2312" w:hAnsi="方正仿宋_GB2312" w:eastAsia="方正仿宋_GB2312" w:cs="方正仿宋_GB2312"/>
          <w:b/>
          <w:bCs/>
          <w:spacing w:val="-4"/>
          <w:sz w:val="28"/>
          <w:szCs w:val="28"/>
        </w:rPr>
        <w:t>格式</w:t>
      </w:r>
      <w:r>
        <w:rPr>
          <w:rFonts w:hint="eastAsia" w:ascii="方正仿宋_GB2312" w:hAnsi="方正仿宋_GB2312" w:eastAsia="方正仿宋_GB2312" w:cs="方正仿宋_GB2312"/>
          <w:b/>
          <w:bCs/>
          <w:spacing w:val="-4"/>
          <w:sz w:val="28"/>
          <w:szCs w:val="28"/>
          <w:lang w:eastAsia="zh-CN"/>
        </w:rPr>
        <w:t>）</w:t>
      </w:r>
    </w:p>
    <w:p w14:paraId="1A8CA199">
      <w:pPr>
        <w:pStyle w:val="2"/>
        <w:keepNext w:val="0"/>
        <w:keepLines w:val="0"/>
        <w:pageBreakBefore w:val="0"/>
        <w:widowControl/>
        <w:kinsoku/>
        <w:wordWrap w:val="0"/>
        <w:overflowPunct/>
        <w:topLinePunct w:val="0"/>
        <w:autoSpaceDE w:val="0"/>
        <w:autoSpaceDN w:val="0"/>
        <w:bidi w:val="0"/>
        <w:adjustRightInd w:val="0"/>
        <w:snapToGrid w:val="0"/>
        <w:spacing w:before="236" w:line="219" w:lineRule="auto"/>
        <w:ind w:left="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致</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62"/>
          <w:sz w:val="22"/>
          <w:szCs w:val="22"/>
        </w:rPr>
        <w:t xml:space="preserve"> </w:t>
      </w:r>
      <w:r>
        <w:rPr>
          <w:rFonts w:hint="eastAsia" w:ascii="方正仿宋_GB2312" w:hAnsi="方正仿宋_GB2312" w:eastAsia="方正仿宋_GB2312" w:cs="方正仿宋_GB2312"/>
          <w:spacing w:val="-62"/>
          <w:sz w:val="22"/>
          <w:szCs w:val="22"/>
          <w:lang w:eastAsia="zh-CN"/>
        </w:rPr>
        <w:t>（</w:t>
      </w:r>
      <w:r>
        <w:rPr>
          <w:rFonts w:hint="eastAsia" w:ascii="方正仿宋_GB2312" w:hAnsi="方正仿宋_GB2312" w:eastAsia="方正仿宋_GB2312" w:cs="方正仿宋_GB2312"/>
          <w:spacing w:val="-2"/>
          <w:sz w:val="22"/>
          <w:szCs w:val="22"/>
        </w:rPr>
        <w:t>采购人、采购代理</w:t>
      </w:r>
      <w:r>
        <w:rPr>
          <w:rFonts w:hint="eastAsia" w:ascii="方正仿宋_GB2312" w:hAnsi="方正仿宋_GB2312" w:eastAsia="方正仿宋_GB2312" w:cs="方正仿宋_GB2312"/>
          <w:spacing w:val="-3"/>
          <w:sz w:val="22"/>
          <w:szCs w:val="22"/>
        </w:rPr>
        <w:t>机构</w:t>
      </w:r>
      <w:r>
        <w:rPr>
          <w:rFonts w:hint="eastAsia" w:ascii="方正仿宋_GB2312" w:hAnsi="方正仿宋_GB2312" w:eastAsia="方正仿宋_GB2312" w:cs="方正仿宋_GB2312"/>
          <w:spacing w:val="-3"/>
          <w:sz w:val="22"/>
          <w:szCs w:val="22"/>
          <w:lang w:eastAsia="zh-CN"/>
        </w:rPr>
        <w:t>）</w:t>
      </w:r>
      <w:r>
        <w:rPr>
          <w:rFonts w:hint="eastAsia" w:ascii="方正仿宋_GB2312" w:hAnsi="方正仿宋_GB2312" w:eastAsia="方正仿宋_GB2312" w:cs="方正仿宋_GB2312"/>
          <w:spacing w:val="-3"/>
          <w:sz w:val="22"/>
          <w:szCs w:val="22"/>
        </w:rPr>
        <w:t>：</w:t>
      </w:r>
    </w:p>
    <w:p w14:paraId="34C29FDE">
      <w:pPr>
        <w:pStyle w:val="2"/>
        <w:keepNext w:val="0"/>
        <w:keepLines w:val="0"/>
        <w:pageBreakBefore w:val="0"/>
        <w:widowControl/>
        <w:kinsoku/>
        <w:wordWrap w:val="0"/>
        <w:overflowPunct/>
        <w:topLinePunct w:val="0"/>
        <w:autoSpaceDE w:val="0"/>
        <w:autoSpaceDN w:val="0"/>
        <w:bidi w:val="0"/>
        <w:adjustRightInd w:val="0"/>
        <w:snapToGrid w:val="0"/>
        <w:spacing w:before="58" w:line="219" w:lineRule="auto"/>
        <w:ind w:left="45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按照《中华人民共和国政府采购法》第二十二条和招标文件的规</w:t>
      </w:r>
      <w:r>
        <w:rPr>
          <w:rFonts w:hint="eastAsia" w:ascii="方正仿宋_GB2312" w:hAnsi="方正仿宋_GB2312" w:eastAsia="方正仿宋_GB2312" w:cs="方正仿宋_GB2312"/>
          <w:spacing w:val="-1"/>
          <w:sz w:val="22"/>
          <w:szCs w:val="22"/>
        </w:rPr>
        <w:t>定，我单位郑重声明如下：</w:t>
      </w:r>
    </w:p>
    <w:p w14:paraId="0B9583CA">
      <w:pPr>
        <w:pStyle w:val="2"/>
        <w:keepNext w:val="0"/>
        <w:keepLines w:val="0"/>
        <w:pageBreakBefore w:val="0"/>
        <w:widowControl/>
        <w:kinsoku/>
        <w:wordWrap w:val="0"/>
        <w:overflowPunct/>
        <w:topLinePunct w:val="0"/>
        <w:autoSpaceDE w:val="0"/>
        <w:autoSpaceDN w:val="0"/>
        <w:bidi w:val="0"/>
        <w:adjustRightInd w:val="0"/>
        <w:snapToGrid w:val="0"/>
        <w:spacing w:before="56" w:line="269" w:lineRule="auto"/>
        <w:ind w:left="8" w:right="17" w:firstLine="446"/>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6"/>
          <w:sz w:val="22"/>
          <w:szCs w:val="22"/>
        </w:rPr>
        <w:t>一、我单位是按照中华人民共和国法律规定登记注册的，注册地点为</w:t>
      </w:r>
      <w:r>
        <w:rPr>
          <w:rFonts w:hint="eastAsia" w:ascii="方正仿宋_GB2312" w:hAnsi="方正仿宋_GB2312" w:eastAsia="方正仿宋_GB2312" w:cs="方正仿宋_GB2312"/>
          <w:spacing w:val="-6"/>
          <w:sz w:val="22"/>
          <w:szCs w:val="22"/>
          <w:u w:val="single" w:color="auto"/>
        </w:rPr>
        <w:t xml:space="preserve">        </w:t>
      </w:r>
      <w:r>
        <w:rPr>
          <w:rFonts w:hint="eastAsia" w:ascii="方正仿宋_GB2312" w:hAnsi="方正仿宋_GB2312" w:eastAsia="方正仿宋_GB2312" w:cs="方正仿宋_GB2312"/>
          <w:spacing w:val="-7"/>
          <w:sz w:val="22"/>
          <w:szCs w:val="22"/>
          <w:u w:val="single" w:color="auto"/>
        </w:rPr>
        <w:t xml:space="preserve"> </w:t>
      </w:r>
      <w:r>
        <w:rPr>
          <w:rFonts w:hint="eastAsia" w:ascii="方正仿宋_GB2312" w:hAnsi="方正仿宋_GB2312" w:eastAsia="方正仿宋_GB2312" w:cs="方正仿宋_GB2312"/>
          <w:spacing w:val="-7"/>
          <w:sz w:val="22"/>
          <w:szCs w:val="22"/>
        </w:rPr>
        <w:t>，全称为</w:t>
      </w:r>
      <w:r>
        <w:rPr>
          <w:rFonts w:hint="eastAsia" w:ascii="方正仿宋_GB2312" w:hAnsi="方正仿宋_GB2312" w:eastAsia="方正仿宋_GB2312" w:cs="方正仿宋_GB2312"/>
          <w:spacing w:val="-7"/>
          <w:sz w:val="22"/>
          <w:szCs w:val="22"/>
          <w:u w:val="single" w:color="auto"/>
        </w:rPr>
        <w:t xml:space="preserve">        </w:t>
      </w:r>
      <w:r>
        <w:rPr>
          <w:rFonts w:hint="eastAsia" w:ascii="方正仿宋_GB2312" w:hAnsi="方正仿宋_GB2312" w:eastAsia="方正仿宋_GB2312" w:cs="方正仿宋_GB2312"/>
          <w:spacing w:val="-7"/>
          <w:sz w:val="22"/>
          <w:szCs w:val="22"/>
        </w:rPr>
        <w:t>，</w:t>
      </w:r>
      <w:r>
        <w:rPr>
          <w:rFonts w:hint="eastAsia" w:ascii="方正仿宋_GB2312" w:hAnsi="方正仿宋_GB2312" w:eastAsia="方正仿宋_GB2312" w:cs="方正仿宋_GB2312"/>
          <w:spacing w:val="-1"/>
          <w:sz w:val="22"/>
          <w:szCs w:val="22"/>
        </w:rPr>
        <w:t>统一社会信用代码为</w:t>
      </w:r>
      <w:r>
        <w:rPr>
          <w:rFonts w:hint="eastAsia" w:ascii="方正仿宋_GB2312" w:hAnsi="方正仿宋_GB2312" w:eastAsia="方正仿宋_GB2312" w:cs="方正仿宋_GB2312"/>
          <w:spacing w:val="-1"/>
          <w:sz w:val="22"/>
          <w:szCs w:val="22"/>
          <w:u w:val="single" w:color="auto"/>
        </w:rPr>
        <w:t xml:space="preserve">            </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1"/>
          <w:sz w:val="22"/>
          <w:szCs w:val="22"/>
        </w:rPr>
        <w:t>，法定代表人（单位负责人）</w:t>
      </w:r>
      <w:r>
        <w:rPr>
          <w:rFonts w:hint="eastAsia" w:ascii="方正仿宋_GB2312" w:hAnsi="方正仿宋_GB2312" w:eastAsia="方正仿宋_GB2312" w:cs="方正仿宋_GB2312"/>
          <w:spacing w:val="-2"/>
          <w:sz w:val="22"/>
          <w:szCs w:val="22"/>
        </w:rPr>
        <w:t>为</w:t>
      </w:r>
      <w:r>
        <w:rPr>
          <w:rFonts w:hint="eastAsia" w:ascii="方正仿宋_GB2312" w:hAnsi="方正仿宋_GB2312" w:eastAsia="方正仿宋_GB2312" w:cs="方正仿宋_GB2312"/>
          <w:spacing w:val="-2"/>
          <w:sz w:val="22"/>
          <w:szCs w:val="22"/>
          <w:u w:val="single" w:color="auto"/>
        </w:rPr>
        <w:t xml:space="preserve">         </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2"/>
          <w:sz w:val="22"/>
          <w:szCs w:val="22"/>
        </w:rPr>
        <w:t>，具有独立承担民事责任的能力。</w:t>
      </w:r>
    </w:p>
    <w:p w14:paraId="3AD3CAD0">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45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二、我单位未被“</w:t>
      </w:r>
      <w:r>
        <w:rPr>
          <w:rFonts w:hint="eastAsia" w:ascii="方正仿宋_GB2312" w:hAnsi="方正仿宋_GB2312" w:eastAsia="方正仿宋_GB2312" w:cs="方正仿宋_GB2312"/>
          <w:spacing w:val="-78"/>
          <w:sz w:val="22"/>
          <w:szCs w:val="22"/>
        </w:rPr>
        <w:t xml:space="preserve"> </w:t>
      </w:r>
      <w:r>
        <w:rPr>
          <w:rFonts w:hint="eastAsia" w:ascii="方正仿宋_GB2312" w:hAnsi="方正仿宋_GB2312" w:eastAsia="方正仿宋_GB2312" w:cs="方正仿宋_GB2312"/>
          <w:spacing w:val="-78"/>
          <w:sz w:val="22"/>
          <w:szCs w:val="22"/>
          <w:lang w:eastAsia="zh-CN"/>
        </w:rPr>
        <w:t>国家企业信用信息公示系统</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2"/>
          <w:sz w:val="22"/>
          <w:szCs w:val="22"/>
        </w:rPr>
        <w:t>”列入经营异常名录或者严重违法企业名单。</w:t>
      </w:r>
    </w:p>
    <w:p w14:paraId="4CDEFF4D">
      <w:pPr>
        <w:pStyle w:val="2"/>
        <w:keepNext w:val="0"/>
        <w:keepLines w:val="0"/>
        <w:pageBreakBefore w:val="0"/>
        <w:widowControl/>
        <w:kinsoku/>
        <w:wordWrap w:val="0"/>
        <w:overflowPunct/>
        <w:topLinePunct w:val="0"/>
        <w:autoSpaceDE w:val="0"/>
        <w:autoSpaceDN w:val="0"/>
        <w:bidi w:val="0"/>
        <w:adjustRightInd w:val="0"/>
        <w:snapToGrid w:val="0"/>
        <w:spacing w:before="59" w:line="219"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三、我单位具有良好的商业信誉和健全的财务会计制度。</w:t>
      </w:r>
    </w:p>
    <w:p w14:paraId="3FE39D50">
      <w:pPr>
        <w:pStyle w:val="2"/>
        <w:keepNext w:val="0"/>
        <w:keepLines w:val="0"/>
        <w:pageBreakBefore w:val="0"/>
        <w:widowControl/>
        <w:kinsoku/>
        <w:wordWrap w:val="0"/>
        <w:overflowPunct/>
        <w:topLinePunct w:val="0"/>
        <w:autoSpaceDE w:val="0"/>
        <w:autoSpaceDN w:val="0"/>
        <w:bidi w:val="0"/>
        <w:adjustRightInd w:val="0"/>
        <w:snapToGrid w:val="0"/>
        <w:spacing w:before="58" w:line="219" w:lineRule="auto"/>
        <w:ind w:left="47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四、我单位依法进行纳税和社会保险申报并实际履</w:t>
      </w:r>
      <w:r>
        <w:rPr>
          <w:rFonts w:hint="eastAsia" w:ascii="方正仿宋_GB2312" w:hAnsi="方正仿宋_GB2312" w:eastAsia="方正仿宋_GB2312" w:cs="方正仿宋_GB2312"/>
          <w:spacing w:val="-2"/>
          <w:sz w:val="22"/>
          <w:szCs w:val="22"/>
        </w:rPr>
        <w:t>行了义务。</w:t>
      </w:r>
    </w:p>
    <w:p w14:paraId="3CFEC511">
      <w:pPr>
        <w:pStyle w:val="2"/>
        <w:keepNext w:val="0"/>
        <w:keepLines w:val="0"/>
        <w:pageBreakBefore w:val="0"/>
        <w:widowControl/>
        <w:kinsoku/>
        <w:wordWrap w:val="0"/>
        <w:overflowPunct/>
        <w:topLinePunct w:val="0"/>
        <w:autoSpaceDE w:val="0"/>
        <w:autoSpaceDN w:val="0"/>
        <w:bidi w:val="0"/>
        <w:adjustRightInd w:val="0"/>
        <w:snapToGrid w:val="0"/>
        <w:spacing w:before="59" w:line="219" w:lineRule="auto"/>
        <w:jc w:val="righ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五、我单位具有履行本项目采购合同所必需的设备和专业技术能力，并具有履行合同的良好记录。</w:t>
      </w:r>
    </w:p>
    <w:p w14:paraId="5C67F77E">
      <w:pPr>
        <w:pStyle w:val="2"/>
        <w:keepNext w:val="0"/>
        <w:keepLines w:val="0"/>
        <w:pageBreakBefore w:val="0"/>
        <w:widowControl/>
        <w:kinsoku/>
        <w:wordWrap w:val="0"/>
        <w:overflowPunct/>
        <w:topLinePunct w:val="0"/>
        <w:autoSpaceDE w:val="0"/>
        <w:autoSpaceDN w:val="0"/>
        <w:bidi w:val="0"/>
        <w:adjustRightInd w:val="0"/>
        <w:snapToGrid w:val="0"/>
        <w:spacing w:before="61" w:line="268" w:lineRule="auto"/>
        <w:ind w:left="8" w:right="75" w:firstLine="444"/>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六、我单位在参加采购项目政府采购活动前三年内，在经营活动中</w:t>
      </w:r>
      <w:r>
        <w:rPr>
          <w:rFonts w:hint="eastAsia" w:ascii="方正仿宋_GB2312" w:hAnsi="方正仿宋_GB2312" w:eastAsia="方正仿宋_GB2312" w:cs="方正仿宋_GB2312"/>
          <w:spacing w:val="-2"/>
          <w:sz w:val="22"/>
          <w:szCs w:val="22"/>
        </w:rPr>
        <w:t>，未因违法经营受到刑事处罚</w:t>
      </w:r>
      <w:r>
        <w:rPr>
          <w:rFonts w:hint="eastAsia" w:ascii="方正仿宋_GB2312" w:hAnsi="方正仿宋_GB2312" w:eastAsia="方正仿宋_GB2312" w:cs="方正仿宋_GB2312"/>
          <w:spacing w:val="-1"/>
          <w:sz w:val="22"/>
          <w:szCs w:val="22"/>
        </w:rPr>
        <w:t>或者责令停产停业、吊销许可证或者执照、较大数额罚款等行政处罚。其中较大数额罚款是</w:t>
      </w:r>
      <w:r>
        <w:rPr>
          <w:rFonts w:hint="eastAsia" w:ascii="方正仿宋_GB2312" w:hAnsi="方正仿宋_GB2312" w:eastAsia="方正仿宋_GB2312" w:cs="方正仿宋_GB2312"/>
          <w:spacing w:val="-2"/>
          <w:sz w:val="22"/>
          <w:szCs w:val="22"/>
        </w:rPr>
        <w:t>指：达到处罚地行政处罚听证范围中“较大数额罚款</w:t>
      </w:r>
      <w:r>
        <w:rPr>
          <w:rFonts w:hint="eastAsia" w:ascii="方正仿宋_GB2312" w:hAnsi="方正仿宋_GB2312" w:eastAsia="方正仿宋_GB2312" w:cs="方正仿宋_GB2312"/>
          <w:spacing w:val="-70"/>
          <w:sz w:val="22"/>
          <w:szCs w:val="22"/>
        </w:rPr>
        <w:t xml:space="preserve"> </w:t>
      </w:r>
      <w:r>
        <w:rPr>
          <w:rFonts w:hint="eastAsia" w:ascii="方正仿宋_GB2312" w:hAnsi="方正仿宋_GB2312" w:eastAsia="方正仿宋_GB2312" w:cs="方正仿宋_GB2312"/>
          <w:spacing w:val="-2"/>
          <w:sz w:val="22"/>
          <w:szCs w:val="22"/>
        </w:rPr>
        <w:t>”标准的；</w:t>
      </w:r>
      <w:r>
        <w:rPr>
          <w:rFonts w:hint="eastAsia" w:ascii="方正仿宋_GB2312" w:hAnsi="方正仿宋_GB2312" w:eastAsia="方正仿宋_GB2312" w:cs="方正仿宋_GB2312"/>
          <w:spacing w:val="-2"/>
          <w:sz w:val="22"/>
          <w:szCs w:val="22"/>
          <w:lang w:eastAsia="zh-CN"/>
        </w:rPr>
        <w:t>法律法规</w:t>
      </w:r>
      <w:r>
        <w:rPr>
          <w:rFonts w:hint="eastAsia" w:ascii="方正仿宋_GB2312" w:hAnsi="方正仿宋_GB2312" w:eastAsia="方正仿宋_GB2312" w:cs="方正仿宋_GB2312"/>
          <w:spacing w:val="-2"/>
          <w:sz w:val="22"/>
          <w:szCs w:val="22"/>
        </w:rPr>
        <w:t>、规章、国务院有关行政主管部门对“较大数额罚款</w:t>
      </w:r>
      <w:r>
        <w:rPr>
          <w:rFonts w:hint="eastAsia" w:ascii="方正仿宋_GB2312" w:hAnsi="方正仿宋_GB2312" w:eastAsia="方正仿宋_GB2312" w:cs="方正仿宋_GB2312"/>
          <w:spacing w:val="-75"/>
          <w:sz w:val="22"/>
          <w:szCs w:val="22"/>
        </w:rPr>
        <w:t xml:space="preserve"> </w:t>
      </w:r>
      <w:r>
        <w:rPr>
          <w:rFonts w:hint="eastAsia" w:ascii="方正仿宋_GB2312" w:hAnsi="方正仿宋_GB2312" w:eastAsia="方正仿宋_GB2312" w:cs="方正仿宋_GB2312"/>
          <w:spacing w:val="-2"/>
          <w:sz w:val="22"/>
          <w:szCs w:val="22"/>
        </w:rPr>
        <w:t>”标准另有规定的，从其规定。</w:t>
      </w:r>
    </w:p>
    <w:p w14:paraId="4A9903A4">
      <w:pPr>
        <w:pStyle w:val="2"/>
        <w:keepNext w:val="0"/>
        <w:keepLines w:val="0"/>
        <w:pageBreakBefore w:val="0"/>
        <w:widowControl/>
        <w:kinsoku/>
        <w:wordWrap w:val="0"/>
        <w:overflowPunct/>
        <w:topLinePunct w:val="0"/>
        <w:autoSpaceDE w:val="0"/>
        <w:autoSpaceDN w:val="0"/>
        <w:bidi w:val="0"/>
        <w:adjustRightInd w:val="0"/>
        <w:snapToGrid w:val="0"/>
        <w:spacing w:before="3" w:line="268" w:lineRule="auto"/>
        <w:ind w:left="9" w:right="77" w:firstLine="44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供应商在参加政府采购活动前</w:t>
      </w:r>
      <w:r>
        <w:rPr>
          <w:rFonts w:hint="eastAsia" w:ascii="方正仿宋_GB2312" w:hAnsi="方正仿宋_GB2312" w:eastAsia="方正仿宋_GB2312" w:cs="方正仿宋_GB2312"/>
          <w:spacing w:val="-34"/>
          <w:sz w:val="22"/>
          <w:szCs w:val="22"/>
        </w:rPr>
        <w:t xml:space="preserve"> </w:t>
      </w:r>
      <w:r>
        <w:rPr>
          <w:rFonts w:hint="eastAsia" w:ascii="方正仿宋_GB2312" w:hAnsi="方正仿宋_GB2312" w:eastAsia="方正仿宋_GB2312" w:cs="方正仿宋_GB2312"/>
          <w:spacing w:val="-2"/>
          <w:sz w:val="22"/>
          <w:szCs w:val="22"/>
        </w:rPr>
        <w:t>3</w:t>
      </w:r>
      <w:r>
        <w:rPr>
          <w:rFonts w:hint="eastAsia" w:ascii="方正仿宋_GB2312" w:hAnsi="方正仿宋_GB2312" w:eastAsia="方正仿宋_GB2312" w:cs="方正仿宋_GB2312"/>
          <w:spacing w:val="-45"/>
          <w:sz w:val="22"/>
          <w:szCs w:val="22"/>
        </w:rPr>
        <w:t xml:space="preserve"> </w:t>
      </w:r>
      <w:r>
        <w:rPr>
          <w:rFonts w:hint="eastAsia" w:ascii="方正仿宋_GB2312" w:hAnsi="方正仿宋_GB2312" w:eastAsia="方正仿宋_GB2312" w:cs="方正仿宋_GB2312"/>
          <w:spacing w:val="-2"/>
          <w:sz w:val="22"/>
          <w:szCs w:val="22"/>
        </w:rPr>
        <w:t>年内因违法经营被禁止在一定期限内参加政府采购活动，期限届</w:t>
      </w:r>
      <w:r>
        <w:rPr>
          <w:rFonts w:hint="eastAsia" w:ascii="方正仿宋_GB2312" w:hAnsi="方正仿宋_GB2312" w:eastAsia="方正仿宋_GB2312" w:cs="方正仿宋_GB2312"/>
          <w:spacing w:val="-1"/>
          <w:sz w:val="22"/>
          <w:szCs w:val="22"/>
        </w:rPr>
        <w:t>满的，可以参加政府采购活动。</w:t>
      </w:r>
    </w:p>
    <w:p w14:paraId="446C71E6">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45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七、我单位具备法律、行政法规规定的其他条件。</w:t>
      </w:r>
    </w:p>
    <w:p w14:paraId="658E38A5">
      <w:pPr>
        <w:pStyle w:val="2"/>
        <w:keepNext w:val="0"/>
        <w:keepLines w:val="0"/>
        <w:pageBreakBefore w:val="0"/>
        <w:widowControl/>
        <w:kinsoku/>
        <w:wordWrap w:val="0"/>
        <w:overflowPunct/>
        <w:topLinePunct w:val="0"/>
        <w:autoSpaceDE w:val="0"/>
        <w:autoSpaceDN w:val="0"/>
        <w:bidi w:val="0"/>
        <w:adjustRightInd w:val="0"/>
        <w:snapToGrid w:val="0"/>
        <w:spacing w:before="56" w:line="269" w:lineRule="auto"/>
        <w:ind w:left="11" w:right="75" w:firstLine="44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7"/>
          <w:sz w:val="22"/>
          <w:szCs w:val="22"/>
        </w:rPr>
        <w:t>八、与我单位存在“单位负责人为同一人或者存在直接控股、管理关系</w:t>
      </w:r>
      <w:r>
        <w:rPr>
          <w:rFonts w:hint="eastAsia" w:ascii="方正仿宋_GB2312" w:hAnsi="方正仿宋_GB2312" w:eastAsia="方正仿宋_GB2312" w:cs="方正仿宋_GB2312"/>
          <w:spacing w:val="-83"/>
          <w:sz w:val="22"/>
          <w:szCs w:val="22"/>
        </w:rPr>
        <w:t xml:space="preserve"> </w:t>
      </w:r>
      <w:r>
        <w:rPr>
          <w:rFonts w:hint="eastAsia" w:ascii="方正仿宋_GB2312" w:hAnsi="方正仿宋_GB2312" w:eastAsia="方正仿宋_GB2312" w:cs="方正仿宋_GB2312"/>
          <w:spacing w:val="-7"/>
          <w:sz w:val="22"/>
          <w:szCs w:val="22"/>
        </w:rPr>
        <w:t>”的其他单位信息如下（如</w:t>
      </w:r>
      <w:r>
        <w:rPr>
          <w:rFonts w:hint="eastAsia" w:ascii="方正仿宋_GB2312" w:hAnsi="方正仿宋_GB2312" w:eastAsia="方正仿宋_GB2312" w:cs="方正仿宋_GB2312"/>
          <w:spacing w:val="-6"/>
          <w:sz w:val="22"/>
          <w:szCs w:val="22"/>
        </w:rPr>
        <w:t>无，填写“无</w:t>
      </w:r>
      <w:r>
        <w:rPr>
          <w:rFonts w:hint="eastAsia" w:ascii="方正仿宋_GB2312" w:hAnsi="方正仿宋_GB2312" w:eastAsia="方正仿宋_GB2312" w:cs="方正仿宋_GB2312"/>
          <w:spacing w:val="-80"/>
          <w:sz w:val="22"/>
          <w:szCs w:val="22"/>
        </w:rPr>
        <w:t xml:space="preserve"> </w:t>
      </w:r>
      <w:r>
        <w:rPr>
          <w:rFonts w:hint="eastAsia" w:ascii="方正仿宋_GB2312" w:hAnsi="方正仿宋_GB2312" w:eastAsia="方正仿宋_GB2312" w:cs="方正仿宋_GB2312"/>
          <w:spacing w:val="-6"/>
          <w:sz w:val="22"/>
          <w:szCs w:val="22"/>
        </w:rPr>
        <w:t>”</w:t>
      </w:r>
      <w:r>
        <w:rPr>
          <w:rFonts w:hint="eastAsia" w:ascii="方正仿宋_GB2312" w:hAnsi="方正仿宋_GB2312" w:eastAsia="方正仿宋_GB2312" w:cs="方正仿宋_GB2312"/>
          <w:spacing w:val="-41"/>
          <w:w w:val="69"/>
          <w:sz w:val="22"/>
          <w:szCs w:val="22"/>
        </w:rPr>
        <w:t>）：</w:t>
      </w:r>
    </w:p>
    <w:p w14:paraId="1008DBBD">
      <w:pPr>
        <w:pStyle w:val="2"/>
        <w:keepNext w:val="0"/>
        <w:keepLines w:val="0"/>
        <w:pageBreakBefore w:val="0"/>
        <w:widowControl/>
        <w:kinsoku/>
        <w:wordWrap w:val="0"/>
        <w:overflowPunct/>
        <w:topLinePunct w:val="0"/>
        <w:autoSpaceDE w:val="0"/>
        <w:autoSpaceDN w:val="0"/>
        <w:bidi w:val="0"/>
        <w:adjustRightInd w:val="0"/>
        <w:snapToGrid w:val="0"/>
        <w:spacing w:line="220"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1.</w:t>
      </w:r>
      <w:r>
        <w:rPr>
          <w:rFonts w:hint="eastAsia" w:ascii="方正仿宋_GB2312" w:hAnsi="方正仿宋_GB2312" w:eastAsia="方正仿宋_GB2312" w:cs="方正仿宋_GB2312"/>
          <w:spacing w:val="-1"/>
          <w:sz w:val="22"/>
          <w:szCs w:val="22"/>
        </w:rPr>
        <w:t>与我单位的法定代表人（单位负责人）为同一人的其他单位如下：</w:t>
      </w:r>
      <w:r>
        <w:rPr>
          <w:rFonts w:hint="eastAsia" w:ascii="方正仿宋_GB2312" w:hAnsi="方正仿宋_GB2312" w:eastAsia="方正仿宋_GB2312" w:cs="方正仿宋_GB2312"/>
          <w:sz w:val="22"/>
          <w:szCs w:val="22"/>
          <w:u w:val="single" w:color="auto"/>
        </w:rPr>
        <w:t xml:space="preserve">               </w:t>
      </w:r>
    </w:p>
    <w:p w14:paraId="79652B6A">
      <w:pPr>
        <w:pStyle w:val="2"/>
        <w:keepNext w:val="0"/>
        <w:keepLines w:val="0"/>
        <w:pageBreakBefore w:val="0"/>
        <w:widowControl/>
        <w:kinsoku/>
        <w:wordWrap w:val="0"/>
        <w:overflowPunct/>
        <w:topLinePunct w:val="0"/>
        <w:autoSpaceDE w:val="0"/>
        <w:autoSpaceDN w:val="0"/>
        <w:bidi w:val="0"/>
        <w:adjustRightInd w:val="0"/>
        <w:snapToGrid w:val="0"/>
        <w:spacing w:before="57" w:line="221"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2.</w:t>
      </w:r>
      <w:r>
        <w:rPr>
          <w:rFonts w:hint="eastAsia" w:ascii="方正仿宋_GB2312" w:hAnsi="方正仿宋_GB2312" w:eastAsia="方正仿宋_GB2312" w:cs="方正仿宋_GB2312"/>
          <w:spacing w:val="-1"/>
          <w:sz w:val="22"/>
          <w:szCs w:val="22"/>
        </w:rPr>
        <w:t>我单位直接控股的其他单位如下：</w:t>
      </w:r>
      <w:r>
        <w:rPr>
          <w:rFonts w:hint="eastAsia" w:ascii="方正仿宋_GB2312" w:hAnsi="方正仿宋_GB2312" w:eastAsia="方正仿宋_GB2312" w:cs="方正仿宋_GB2312"/>
          <w:sz w:val="22"/>
          <w:szCs w:val="22"/>
          <w:u w:val="single" w:color="auto"/>
        </w:rPr>
        <w:t xml:space="preserve">                </w:t>
      </w:r>
    </w:p>
    <w:p w14:paraId="68A4FB8C">
      <w:pPr>
        <w:pStyle w:val="2"/>
        <w:keepNext w:val="0"/>
        <w:keepLines w:val="0"/>
        <w:pageBreakBefore w:val="0"/>
        <w:widowControl/>
        <w:kinsoku/>
        <w:wordWrap w:val="0"/>
        <w:overflowPunct/>
        <w:topLinePunct w:val="0"/>
        <w:autoSpaceDE w:val="0"/>
        <w:autoSpaceDN w:val="0"/>
        <w:bidi w:val="0"/>
        <w:adjustRightInd w:val="0"/>
        <w:snapToGrid w:val="0"/>
        <w:spacing w:before="56" w:line="220" w:lineRule="auto"/>
        <w:ind w:left="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3.</w:t>
      </w:r>
      <w:r>
        <w:rPr>
          <w:rFonts w:hint="eastAsia" w:ascii="方正仿宋_GB2312" w:hAnsi="方正仿宋_GB2312" w:eastAsia="方正仿宋_GB2312" w:cs="方正仿宋_GB2312"/>
          <w:spacing w:val="-1"/>
          <w:sz w:val="22"/>
          <w:szCs w:val="22"/>
        </w:rPr>
        <w:t>与我单位存在管理关系的其他单位如下：</w:t>
      </w:r>
      <w:r>
        <w:rPr>
          <w:rFonts w:hint="eastAsia" w:ascii="方正仿宋_GB2312" w:hAnsi="方正仿宋_GB2312" w:eastAsia="方正仿宋_GB2312" w:cs="方正仿宋_GB2312"/>
          <w:sz w:val="22"/>
          <w:szCs w:val="22"/>
          <w:u w:val="single" w:color="auto"/>
        </w:rPr>
        <w:t xml:space="preserve">                </w:t>
      </w:r>
    </w:p>
    <w:p w14:paraId="6D1A045D">
      <w:pPr>
        <w:pStyle w:val="2"/>
        <w:keepNext w:val="0"/>
        <w:keepLines w:val="0"/>
        <w:pageBreakBefore w:val="0"/>
        <w:widowControl/>
        <w:kinsoku/>
        <w:wordWrap w:val="0"/>
        <w:overflowPunct/>
        <w:topLinePunct w:val="0"/>
        <w:autoSpaceDE w:val="0"/>
        <w:autoSpaceDN w:val="0"/>
        <w:bidi w:val="0"/>
        <w:adjustRightInd w:val="0"/>
        <w:snapToGrid w:val="0"/>
        <w:spacing w:before="60" w:line="219" w:lineRule="auto"/>
        <w:jc w:val="right"/>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5"/>
          <w:sz w:val="22"/>
          <w:szCs w:val="22"/>
        </w:rPr>
        <w:t>九、我单位不属于为本项目提供整体设计、规范编制或者项目管理、监理、检测等服务的投标人。</w:t>
      </w:r>
    </w:p>
    <w:p w14:paraId="43C67D42">
      <w:pPr>
        <w:pStyle w:val="2"/>
        <w:keepNext w:val="0"/>
        <w:keepLines w:val="0"/>
        <w:pageBreakBefore w:val="0"/>
        <w:widowControl/>
        <w:kinsoku/>
        <w:wordWrap w:val="0"/>
        <w:overflowPunct/>
        <w:topLinePunct w:val="0"/>
        <w:autoSpaceDE w:val="0"/>
        <w:autoSpaceDN w:val="0"/>
        <w:bidi w:val="0"/>
        <w:adjustRightInd w:val="0"/>
        <w:snapToGrid w:val="0"/>
        <w:spacing w:before="58" w:line="220" w:lineRule="auto"/>
        <w:ind w:left="451"/>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十、我单位无以下不良信用记录情形：</w:t>
      </w:r>
    </w:p>
    <w:p w14:paraId="3B0EA607">
      <w:pPr>
        <w:pStyle w:val="2"/>
        <w:keepNext w:val="0"/>
        <w:keepLines w:val="0"/>
        <w:pageBreakBefore w:val="0"/>
        <w:widowControl/>
        <w:kinsoku/>
        <w:wordWrap w:val="0"/>
        <w:overflowPunct/>
        <w:topLinePunct w:val="0"/>
        <w:autoSpaceDE w:val="0"/>
        <w:autoSpaceDN w:val="0"/>
        <w:bidi w:val="0"/>
        <w:adjustRightInd w:val="0"/>
        <w:snapToGrid w:val="0"/>
        <w:spacing w:before="57" w:line="220" w:lineRule="auto"/>
        <w:ind w:left="46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1.</w:t>
      </w:r>
      <w:r>
        <w:rPr>
          <w:rFonts w:hint="eastAsia" w:ascii="方正仿宋_GB2312" w:hAnsi="方正仿宋_GB2312" w:eastAsia="方正仿宋_GB2312" w:cs="方正仿宋_GB2312"/>
          <w:spacing w:val="-1"/>
          <w:sz w:val="22"/>
          <w:szCs w:val="22"/>
        </w:rPr>
        <w:t>在“信用中国”网站被列入失信被执行人和重大税收违法案件当事人名单；</w:t>
      </w:r>
    </w:p>
    <w:p w14:paraId="45D6A1C4">
      <w:pPr>
        <w:pStyle w:val="2"/>
        <w:keepNext w:val="0"/>
        <w:keepLines w:val="0"/>
        <w:pageBreakBefore w:val="0"/>
        <w:widowControl/>
        <w:kinsoku/>
        <w:wordWrap w:val="0"/>
        <w:overflowPunct/>
        <w:topLinePunct w:val="0"/>
        <w:autoSpaceDE w:val="0"/>
        <w:autoSpaceDN w:val="0"/>
        <w:bidi w:val="0"/>
        <w:adjustRightInd w:val="0"/>
        <w:snapToGrid w:val="0"/>
        <w:spacing w:before="60" w:line="219" w:lineRule="auto"/>
        <w:ind w:left="453"/>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2.</w:t>
      </w:r>
      <w:r>
        <w:rPr>
          <w:rFonts w:hint="eastAsia" w:ascii="方正仿宋_GB2312" w:hAnsi="方正仿宋_GB2312" w:eastAsia="方正仿宋_GB2312" w:cs="方正仿宋_GB2312"/>
          <w:spacing w:val="-1"/>
          <w:sz w:val="22"/>
          <w:szCs w:val="22"/>
        </w:rPr>
        <w:t>在“</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1"/>
          <w:sz w:val="22"/>
          <w:szCs w:val="22"/>
        </w:rPr>
        <w:t>中国政府采购网”网站被列入政府采购严重违法失</w:t>
      </w:r>
      <w:r>
        <w:rPr>
          <w:rFonts w:hint="eastAsia" w:ascii="方正仿宋_GB2312" w:hAnsi="方正仿宋_GB2312" w:eastAsia="方正仿宋_GB2312" w:cs="方正仿宋_GB2312"/>
          <w:spacing w:val="-2"/>
          <w:sz w:val="22"/>
          <w:szCs w:val="22"/>
        </w:rPr>
        <w:t>信行为记录名单；</w:t>
      </w:r>
    </w:p>
    <w:p w14:paraId="6B2DF71B">
      <w:pPr>
        <w:pStyle w:val="2"/>
        <w:keepNext w:val="0"/>
        <w:keepLines w:val="0"/>
        <w:pageBreakBefore w:val="0"/>
        <w:widowControl/>
        <w:kinsoku/>
        <w:wordWrap w:val="0"/>
        <w:overflowPunct/>
        <w:topLinePunct w:val="0"/>
        <w:autoSpaceDE w:val="0"/>
        <w:autoSpaceDN w:val="0"/>
        <w:bidi w:val="0"/>
        <w:adjustRightInd w:val="0"/>
        <w:snapToGrid w:val="0"/>
        <w:spacing w:before="58" w:line="219" w:lineRule="auto"/>
        <w:ind w:left="455"/>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lang w:eastAsia="zh-CN"/>
        </w:rPr>
        <w:t>3.</w:t>
      </w:r>
      <w:r>
        <w:rPr>
          <w:rFonts w:hint="eastAsia" w:ascii="方正仿宋_GB2312" w:hAnsi="方正仿宋_GB2312" w:eastAsia="方正仿宋_GB2312" w:cs="方正仿宋_GB2312"/>
          <w:spacing w:val="-1"/>
          <w:sz w:val="22"/>
          <w:szCs w:val="22"/>
        </w:rPr>
        <w:t>不符合</w:t>
      </w:r>
      <w:r>
        <w:rPr>
          <w:rFonts w:hint="eastAsia" w:ascii="方正仿宋_GB2312" w:hAnsi="方正仿宋_GB2312" w:eastAsia="方正仿宋_GB2312" w:cs="方正仿宋_GB2312"/>
          <w:spacing w:val="-1"/>
          <w:sz w:val="22"/>
          <w:szCs w:val="22"/>
          <w:lang w:eastAsia="zh-CN"/>
        </w:rPr>
        <w:t>《中华人民共和国政府采购法》</w:t>
      </w:r>
      <w:r>
        <w:rPr>
          <w:rFonts w:hint="eastAsia" w:ascii="方正仿宋_GB2312" w:hAnsi="方正仿宋_GB2312" w:eastAsia="方正仿宋_GB2312" w:cs="方正仿宋_GB2312"/>
          <w:spacing w:val="-1"/>
          <w:sz w:val="22"/>
          <w:szCs w:val="22"/>
        </w:rPr>
        <w:t>第二十二条规定的条件。</w:t>
      </w:r>
    </w:p>
    <w:p w14:paraId="1AC28729">
      <w:pPr>
        <w:pStyle w:val="2"/>
        <w:keepNext w:val="0"/>
        <w:keepLines w:val="0"/>
        <w:pageBreakBefore w:val="0"/>
        <w:widowControl/>
        <w:kinsoku/>
        <w:wordWrap w:val="0"/>
        <w:overflowPunct/>
        <w:topLinePunct w:val="0"/>
        <w:autoSpaceDE w:val="0"/>
        <w:autoSpaceDN w:val="0"/>
        <w:bidi w:val="0"/>
        <w:adjustRightInd w:val="0"/>
        <w:snapToGrid w:val="0"/>
        <w:spacing w:before="58" w:line="272" w:lineRule="auto"/>
        <w:ind w:left="10" w:right="75" w:firstLine="44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我单位保证上述声明的事项都是真实的，如有虚假，我单位愿意承担相</w:t>
      </w:r>
      <w:r>
        <w:rPr>
          <w:rFonts w:hint="eastAsia" w:ascii="方正仿宋_GB2312" w:hAnsi="方正仿宋_GB2312" w:eastAsia="方正仿宋_GB2312" w:cs="方正仿宋_GB2312"/>
          <w:spacing w:val="-2"/>
          <w:sz w:val="22"/>
          <w:szCs w:val="22"/>
        </w:rPr>
        <w:t>应的法律责任，并承担因</w:t>
      </w:r>
      <w:r>
        <w:rPr>
          <w:rFonts w:hint="eastAsia" w:ascii="方正仿宋_GB2312" w:hAnsi="方正仿宋_GB2312" w:eastAsia="方正仿宋_GB2312" w:cs="方正仿宋_GB2312"/>
          <w:spacing w:val="-1"/>
          <w:sz w:val="22"/>
          <w:szCs w:val="22"/>
        </w:rPr>
        <w:t>此所造成的一切损失。</w:t>
      </w:r>
    </w:p>
    <w:p w14:paraId="61492804">
      <w:pPr>
        <w:pStyle w:val="2"/>
        <w:keepNext w:val="0"/>
        <w:keepLines w:val="0"/>
        <w:pageBreakBefore w:val="0"/>
        <w:widowControl/>
        <w:kinsoku/>
        <w:wordWrap w:val="0"/>
        <w:overflowPunct/>
        <w:topLinePunct w:val="0"/>
        <w:autoSpaceDE w:val="0"/>
        <w:autoSpaceDN w:val="0"/>
        <w:bidi w:val="0"/>
        <w:adjustRightInd w:val="0"/>
        <w:snapToGrid w:val="0"/>
        <w:spacing w:before="312" w:line="219" w:lineRule="auto"/>
        <w:ind w:left="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注：第三条“</w:t>
      </w:r>
      <w:r>
        <w:rPr>
          <w:rFonts w:hint="eastAsia" w:ascii="方正仿宋_GB2312" w:hAnsi="方正仿宋_GB2312" w:eastAsia="方正仿宋_GB2312" w:cs="方正仿宋_GB2312"/>
          <w:spacing w:val="-69"/>
          <w:sz w:val="22"/>
          <w:szCs w:val="22"/>
        </w:rPr>
        <w:t xml:space="preserve"> </w:t>
      </w:r>
      <w:r>
        <w:rPr>
          <w:rFonts w:hint="eastAsia" w:ascii="方正仿宋_GB2312" w:hAnsi="方正仿宋_GB2312" w:eastAsia="方正仿宋_GB2312" w:cs="方正仿宋_GB2312"/>
          <w:spacing w:val="-2"/>
          <w:sz w:val="22"/>
          <w:szCs w:val="22"/>
        </w:rPr>
        <w:t>良好的商业信誉</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spacing w:val="-2"/>
          <w:sz w:val="22"/>
          <w:szCs w:val="22"/>
        </w:rPr>
        <w:t>”是指投标人经营状况良好，无本资格声明第十条情形。</w:t>
      </w:r>
    </w:p>
    <w:p w14:paraId="7397DCDA">
      <w:pPr>
        <w:keepNext w:val="0"/>
        <w:keepLines w:val="0"/>
        <w:pageBreakBefore w:val="0"/>
        <w:widowControl/>
        <w:kinsoku/>
        <w:wordWrap w:val="0"/>
        <w:overflowPunct/>
        <w:topLinePunct w:val="0"/>
        <w:autoSpaceDE w:val="0"/>
        <w:autoSpaceDN w:val="0"/>
        <w:bidi w:val="0"/>
        <w:adjustRightInd w:val="0"/>
        <w:snapToGrid w:val="0"/>
        <w:spacing w:line="306" w:lineRule="auto"/>
        <w:textAlignment w:val="baseline"/>
        <w:rPr>
          <w:rFonts w:hint="eastAsia" w:ascii="方正仿宋_GB2312" w:hAnsi="方正仿宋_GB2312" w:eastAsia="方正仿宋_GB2312" w:cs="方正仿宋_GB2312"/>
          <w:sz w:val="21"/>
        </w:rPr>
      </w:pPr>
    </w:p>
    <w:p w14:paraId="6EDCB97D">
      <w:pPr>
        <w:pStyle w:val="2"/>
        <w:keepNext w:val="0"/>
        <w:keepLines w:val="0"/>
        <w:pageBreakBefore w:val="0"/>
        <w:widowControl/>
        <w:kinsoku/>
        <w:wordWrap w:val="0"/>
        <w:overflowPunct/>
        <w:topLinePunct w:val="0"/>
        <w:autoSpaceDE w:val="0"/>
        <w:autoSpaceDN w:val="0"/>
        <w:bidi w:val="0"/>
        <w:adjustRightInd w:val="0"/>
        <w:snapToGrid w:val="0"/>
        <w:spacing w:before="72" w:line="219" w:lineRule="auto"/>
        <w:ind w:left="12"/>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
          <w:sz w:val="22"/>
          <w:szCs w:val="22"/>
        </w:rPr>
        <w:t>投标人名称（盖单位公章</w:t>
      </w:r>
      <w:r>
        <w:rPr>
          <w:rFonts w:hint="eastAsia" w:ascii="方正仿宋_GB2312" w:hAnsi="方正仿宋_GB2312" w:eastAsia="方正仿宋_GB2312" w:cs="方正仿宋_GB2312"/>
          <w:spacing w:val="-56"/>
          <w:sz w:val="22"/>
          <w:szCs w:val="22"/>
        </w:rPr>
        <w:t>）：</w:t>
      </w:r>
      <w:r>
        <w:rPr>
          <w:rFonts w:hint="eastAsia" w:ascii="方正仿宋_GB2312" w:hAnsi="方正仿宋_GB2312" w:eastAsia="方正仿宋_GB2312" w:cs="方正仿宋_GB2312"/>
          <w:sz w:val="22"/>
          <w:szCs w:val="22"/>
          <w:u w:val="single" w:color="auto"/>
        </w:rPr>
        <w:t xml:space="preserve">                        </w:t>
      </w:r>
    </w:p>
    <w:p w14:paraId="6351EF9D">
      <w:pPr>
        <w:pStyle w:val="2"/>
        <w:keepNext w:val="0"/>
        <w:keepLines w:val="0"/>
        <w:pageBreakBefore w:val="0"/>
        <w:widowControl/>
        <w:kinsoku/>
        <w:wordWrap w:val="0"/>
        <w:overflowPunct/>
        <w:topLinePunct w:val="0"/>
        <w:autoSpaceDE w:val="0"/>
        <w:autoSpaceDN w:val="0"/>
        <w:bidi w:val="0"/>
        <w:adjustRightInd w:val="0"/>
        <w:snapToGrid w:val="0"/>
        <w:spacing w:before="58" w:line="219" w:lineRule="auto"/>
        <w:ind w:left="10"/>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法定代表人（单位负责人）或委托代理人</w:t>
      </w:r>
      <w:r>
        <w:rPr>
          <w:rFonts w:hint="eastAsia" w:ascii="方正仿宋_GB2312" w:hAnsi="方正仿宋_GB2312" w:eastAsia="方正仿宋_GB2312" w:cs="方正仿宋_GB2312"/>
          <w:spacing w:val="-16"/>
          <w:sz w:val="22"/>
          <w:szCs w:val="22"/>
        </w:rPr>
        <w:t>：</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16"/>
          <w:sz w:val="22"/>
          <w:szCs w:val="22"/>
        </w:rPr>
        <w:t>（</w:t>
      </w:r>
      <w:r>
        <w:rPr>
          <w:rFonts w:hint="eastAsia" w:ascii="方正仿宋_GB2312" w:hAnsi="方正仿宋_GB2312" w:eastAsia="方正仿宋_GB2312" w:cs="方正仿宋_GB2312"/>
          <w:sz w:val="22"/>
          <w:szCs w:val="22"/>
        </w:rPr>
        <w:t>签字</w:t>
      </w:r>
      <w:r>
        <w:rPr>
          <w:rFonts w:hint="eastAsia" w:ascii="方正仿宋_GB2312" w:hAnsi="方正仿宋_GB2312" w:eastAsia="方正仿宋_GB2312" w:cs="方正仿宋_GB2312"/>
          <w:spacing w:val="-1"/>
          <w:sz w:val="22"/>
          <w:szCs w:val="22"/>
        </w:rPr>
        <w:t>或印章）</w:t>
      </w:r>
    </w:p>
    <w:p w14:paraId="69B7438E">
      <w:pPr>
        <w:pStyle w:val="2"/>
        <w:keepNext w:val="0"/>
        <w:keepLines w:val="0"/>
        <w:pageBreakBefore w:val="0"/>
        <w:widowControl/>
        <w:kinsoku/>
        <w:wordWrap w:val="0"/>
        <w:overflowPunct/>
        <w:topLinePunct w:val="0"/>
        <w:autoSpaceDE w:val="0"/>
        <w:autoSpaceDN w:val="0"/>
        <w:bidi w:val="0"/>
        <w:adjustRightInd w:val="0"/>
        <w:snapToGrid w:val="0"/>
        <w:spacing w:before="60" w:line="220" w:lineRule="auto"/>
        <w:ind w:left="47"/>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12"/>
          <w:sz w:val="22"/>
          <w:szCs w:val="22"/>
        </w:rPr>
        <w:t>日期：</w:t>
      </w:r>
      <w:r>
        <w:rPr>
          <w:rFonts w:hint="eastAsia" w:ascii="方正仿宋_GB2312" w:hAnsi="方正仿宋_GB2312" w:eastAsia="方正仿宋_GB2312" w:cs="方正仿宋_GB2312"/>
          <w:sz w:val="22"/>
          <w:szCs w:val="22"/>
          <w:u w:val="single" w:color="auto"/>
        </w:rPr>
        <w:t xml:space="preserve">       </w:t>
      </w:r>
      <w:r>
        <w:rPr>
          <w:rFonts w:hint="eastAsia" w:ascii="方正仿宋_GB2312" w:hAnsi="方正仿宋_GB2312" w:eastAsia="方正仿宋_GB2312" w:cs="方正仿宋_GB2312"/>
          <w:spacing w:val="-98"/>
          <w:sz w:val="22"/>
          <w:szCs w:val="22"/>
        </w:rPr>
        <w:t xml:space="preserve"> </w:t>
      </w:r>
      <w:r>
        <w:rPr>
          <w:rFonts w:hint="eastAsia" w:ascii="方正仿宋_GB2312" w:hAnsi="方正仿宋_GB2312" w:eastAsia="方正仿宋_GB2312" w:cs="方正仿宋_GB2312"/>
          <w:spacing w:val="-12"/>
          <w:sz w:val="22"/>
          <w:szCs w:val="22"/>
        </w:rPr>
        <w:t>年</w:t>
      </w:r>
      <w:r>
        <w:rPr>
          <w:rFonts w:hint="eastAsia" w:ascii="方正仿宋_GB2312" w:hAnsi="方正仿宋_GB2312" w:eastAsia="方正仿宋_GB2312" w:cs="方正仿宋_GB2312"/>
          <w:spacing w:val="22"/>
          <w:sz w:val="22"/>
          <w:szCs w:val="22"/>
          <w:u w:val="single" w:color="auto"/>
        </w:rPr>
        <w:t xml:space="preserve">     </w:t>
      </w:r>
      <w:r>
        <w:rPr>
          <w:rFonts w:hint="eastAsia" w:ascii="方正仿宋_GB2312" w:hAnsi="方正仿宋_GB2312" w:eastAsia="方正仿宋_GB2312" w:cs="方正仿宋_GB2312"/>
          <w:spacing w:val="-96"/>
          <w:sz w:val="22"/>
          <w:szCs w:val="22"/>
        </w:rPr>
        <w:t xml:space="preserve"> </w:t>
      </w:r>
      <w:r>
        <w:rPr>
          <w:rFonts w:hint="eastAsia" w:ascii="方正仿宋_GB2312" w:hAnsi="方正仿宋_GB2312" w:eastAsia="方正仿宋_GB2312" w:cs="方正仿宋_GB2312"/>
          <w:spacing w:val="-12"/>
          <w:sz w:val="22"/>
          <w:szCs w:val="22"/>
        </w:rPr>
        <w:t>月</w:t>
      </w:r>
      <w:r>
        <w:rPr>
          <w:rFonts w:hint="eastAsia" w:ascii="方正仿宋_GB2312" w:hAnsi="方正仿宋_GB2312" w:eastAsia="方正仿宋_GB2312" w:cs="方正仿宋_GB2312"/>
          <w:spacing w:val="21"/>
          <w:sz w:val="22"/>
          <w:szCs w:val="22"/>
          <w:u w:val="single" w:color="auto"/>
        </w:rPr>
        <w:t xml:space="preserve">     </w:t>
      </w:r>
      <w:r>
        <w:rPr>
          <w:rFonts w:hint="eastAsia" w:ascii="方正仿宋_GB2312" w:hAnsi="方正仿宋_GB2312" w:eastAsia="方正仿宋_GB2312" w:cs="方正仿宋_GB2312"/>
          <w:spacing w:val="-59"/>
          <w:sz w:val="22"/>
          <w:szCs w:val="22"/>
        </w:rPr>
        <w:t xml:space="preserve"> </w:t>
      </w:r>
      <w:r>
        <w:rPr>
          <w:rFonts w:hint="eastAsia" w:ascii="方正仿宋_GB2312" w:hAnsi="方正仿宋_GB2312" w:eastAsia="方正仿宋_GB2312" w:cs="方正仿宋_GB2312"/>
          <w:spacing w:val="-12"/>
          <w:sz w:val="22"/>
          <w:szCs w:val="22"/>
        </w:rPr>
        <w:t>日</w:t>
      </w:r>
    </w:p>
    <w:p w14:paraId="1AC4104A">
      <w:pPr>
        <w:pStyle w:val="2"/>
        <w:keepNext w:val="0"/>
        <w:keepLines w:val="0"/>
        <w:pageBreakBefore w:val="0"/>
        <w:widowControl/>
        <w:kinsoku/>
        <w:wordWrap w:val="0"/>
        <w:overflowPunct/>
        <w:topLinePunct w:val="0"/>
        <w:autoSpaceDE w:val="0"/>
        <w:autoSpaceDN w:val="0"/>
        <w:bidi w:val="0"/>
        <w:adjustRightInd w:val="0"/>
        <w:snapToGrid w:val="0"/>
        <w:spacing w:before="172" w:line="227" w:lineRule="auto"/>
        <w:ind w:left="25"/>
        <w:textAlignment w:val="baseline"/>
        <w:rPr>
          <w:rFonts w:hint="eastAsia" w:ascii="方正仿宋_GB2312" w:hAnsi="方正仿宋_GB2312" w:eastAsia="方正仿宋_GB2312" w:cs="方正仿宋_GB2312"/>
          <w:spacing w:val="7"/>
          <w:sz w:val="20"/>
          <w:szCs w:val="20"/>
        </w:rPr>
      </w:pPr>
    </w:p>
    <w:p w14:paraId="3000BEB3">
      <w:pPr>
        <w:pStyle w:val="2"/>
        <w:keepNext w:val="0"/>
        <w:keepLines w:val="0"/>
        <w:pageBreakBefore w:val="0"/>
        <w:widowControl/>
        <w:kinsoku/>
        <w:wordWrap w:val="0"/>
        <w:overflowPunct/>
        <w:topLinePunct w:val="0"/>
        <w:autoSpaceDE w:val="0"/>
        <w:autoSpaceDN w:val="0"/>
        <w:bidi w:val="0"/>
        <w:adjustRightInd w:val="0"/>
        <w:snapToGrid w:val="0"/>
        <w:spacing w:before="172" w:line="227" w:lineRule="auto"/>
        <w:ind w:left="25"/>
        <w:textAlignment w:val="baseline"/>
        <w:rPr>
          <w:rFonts w:hint="eastAsia" w:ascii="方正仿宋_GB2312" w:hAnsi="方正仿宋_GB2312" w:eastAsia="方正仿宋_GB2312" w:cs="方正仿宋_GB2312"/>
          <w:spacing w:val="7"/>
          <w:sz w:val="20"/>
          <w:szCs w:val="20"/>
        </w:rPr>
      </w:pPr>
    </w:p>
    <w:p w14:paraId="300CB273">
      <w:pPr>
        <w:pStyle w:val="2"/>
        <w:keepNext w:val="0"/>
        <w:keepLines w:val="0"/>
        <w:pageBreakBefore w:val="0"/>
        <w:widowControl/>
        <w:kinsoku/>
        <w:wordWrap w:val="0"/>
        <w:overflowPunct/>
        <w:topLinePunct w:val="0"/>
        <w:autoSpaceDE w:val="0"/>
        <w:autoSpaceDN w:val="0"/>
        <w:bidi w:val="0"/>
        <w:adjustRightInd w:val="0"/>
        <w:snapToGrid w:val="0"/>
        <w:spacing w:before="172" w:line="227" w:lineRule="auto"/>
        <w:ind w:left="2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附件</w:t>
      </w:r>
      <w:r>
        <w:rPr>
          <w:rFonts w:hint="eastAsia" w:ascii="方正仿宋_GB2312" w:hAnsi="方正仿宋_GB2312" w:eastAsia="方正仿宋_GB2312" w:cs="方正仿宋_GB2312"/>
          <w:spacing w:val="-29"/>
          <w:sz w:val="20"/>
          <w:szCs w:val="20"/>
        </w:rPr>
        <w:t xml:space="preserve"> </w:t>
      </w:r>
      <w:r>
        <w:rPr>
          <w:rFonts w:hint="eastAsia" w:ascii="方正仿宋_GB2312" w:hAnsi="方正仿宋_GB2312" w:eastAsia="方正仿宋_GB2312" w:cs="方正仿宋_GB2312"/>
          <w:spacing w:val="7"/>
          <w:sz w:val="20"/>
          <w:szCs w:val="20"/>
        </w:rPr>
        <w:t>3-3 湖南省政府采购供应商资格承诺函</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格式</w:t>
      </w:r>
      <w:r>
        <w:rPr>
          <w:rFonts w:hint="eastAsia" w:ascii="方正仿宋_GB2312" w:hAnsi="方正仿宋_GB2312" w:eastAsia="方正仿宋_GB2312" w:cs="方正仿宋_GB2312"/>
          <w:spacing w:val="7"/>
          <w:sz w:val="20"/>
          <w:szCs w:val="20"/>
          <w:lang w:eastAsia="zh-CN"/>
        </w:rPr>
        <w:t>）</w:t>
      </w:r>
    </w:p>
    <w:p w14:paraId="77C0A45C">
      <w:pPr>
        <w:keepNext w:val="0"/>
        <w:keepLines w:val="0"/>
        <w:pageBreakBefore w:val="0"/>
        <w:widowControl/>
        <w:kinsoku/>
        <w:wordWrap w:val="0"/>
        <w:overflowPunct/>
        <w:topLinePunct w:val="0"/>
        <w:autoSpaceDE w:val="0"/>
        <w:autoSpaceDN w:val="0"/>
        <w:bidi w:val="0"/>
        <w:adjustRightInd w:val="0"/>
        <w:snapToGrid w:val="0"/>
        <w:spacing w:line="292" w:lineRule="auto"/>
        <w:textAlignment w:val="baseline"/>
        <w:rPr>
          <w:rFonts w:hint="eastAsia" w:ascii="方正仿宋_GB2312" w:hAnsi="方正仿宋_GB2312" w:eastAsia="方正仿宋_GB2312" w:cs="方正仿宋_GB2312"/>
          <w:sz w:val="21"/>
        </w:rPr>
      </w:pPr>
    </w:p>
    <w:p w14:paraId="030F733E">
      <w:pPr>
        <w:keepNext w:val="0"/>
        <w:keepLines w:val="0"/>
        <w:pageBreakBefore w:val="0"/>
        <w:widowControl/>
        <w:kinsoku/>
        <w:wordWrap w:val="0"/>
        <w:overflowPunct/>
        <w:topLinePunct w:val="0"/>
        <w:autoSpaceDE w:val="0"/>
        <w:autoSpaceDN w:val="0"/>
        <w:bidi w:val="0"/>
        <w:adjustRightInd w:val="0"/>
        <w:snapToGrid w:val="0"/>
        <w:spacing w:line="292" w:lineRule="auto"/>
        <w:textAlignment w:val="baseline"/>
        <w:rPr>
          <w:rFonts w:hint="eastAsia" w:ascii="方正仿宋_GB2312" w:hAnsi="方正仿宋_GB2312" w:eastAsia="方正仿宋_GB2312" w:cs="方正仿宋_GB2312"/>
          <w:sz w:val="21"/>
        </w:rPr>
      </w:pPr>
    </w:p>
    <w:p w14:paraId="45F33D85">
      <w:pPr>
        <w:pStyle w:val="2"/>
        <w:keepNext w:val="0"/>
        <w:keepLines w:val="0"/>
        <w:pageBreakBefore w:val="0"/>
        <w:widowControl/>
        <w:kinsoku/>
        <w:wordWrap w:val="0"/>
        <w:overflowPunct/>
        <w:topLinePunct w:val="0"/>
        <w:autoSpaceDE w:val="0"/>
        <w:autoSpaceDN w:val="0"/>
        <w:bidi w:val="0"/>
        <w:adjustRightInd w:val="0"/>
        <w:snapToGrid w:val="0"/>
        <w:spacing w:before="91" w:line="219" w:lineRule="auto"/>
        <w:ind w:left="23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湖南省政府采购供应商资格承诺函</w:t>
      </w:r>
      <w:r>
        <w:rPr>
          <w:rFonts w:hint="eastAsia" w:ascii="方正仿宋_GB2312" w:hAnsi="方正仿宋_GB2312" w:eastAsia="方正仿宋_GB2312" w:cs="方正仿宋_GB2312"/>
          <w:b/>
          <w:bCs/>
          <w:spacing w:val="-3"/>
          <w:sz w:val="28"/>
          <w:szCs w:val="28"/>
          <w:lang w:eastAsia="zh-CN"/>
        </w:rPr>
        <w:t>（</w:t>
      </w:r>
      <w:r>
        <w:rPr>
          <w:rFonts w:hint="eastAsia" w:ascii="方正仿宋_GB2312" w:hAnsi="方正仿宋_GB2312" w:eastAsia="方正仿宋_GB2312" w:cs="方正仿宋_GB2312"/>
          <w:b/>
          <w:bCs/>
          <w:spacing w:val="-3"/>
          <w:sz w:val="28"/>
          <w:szCs w:val="28"/>
        </w:rPr>
        <w:t>格式</w:t>
      </w:r>
      <w:r>
        <w:rPr>
          <w:rFonts w:hint="eastAsia" w:ascii="方正仿宋_GB2312" w:hAnsi="方正仿宋_GB2312" w:eastAsia="方正仿宋_GB2312" w:cs="方正仿宋_GB2312"/>
          <w:b/>
          <w:bCs/>
          <w:spacing w:val="-3"/>
          <w:sz w:val="28"/>
          <w:szCs w:val="28"/>
          <w:lang w:eastAsia="zh-CN"/>
        </w:rPr>
        <w:t>）</w:t>
      </w:r>
    </w:p>
    <w:p w14:paraId="41D0566C">
      <w:pPr>
        <w:keepNext w:val="0"/>
        <w:keepLines w:val="0"/>
        <w:pageBreakBefore w:val="0"/>
        <w:widowControl/>
        <w:kinsoku/>
        <w:wordWrap w:val="0"/>
        <w:overflowPunct/>
        <w:topLinePunct w:val="0"/>
        <w:autoSpaceDE w:val="0"/>
        <w:autoSpaceDN w:val="0"/>
        <w:bidi w:val="0"/>
        <w:adjustRightInd w:val="0"/>
        <w:snapToGrid w:val="0"/>
        <w:spacing w:line="445" w:lineRule="auto"/>
        <w:textAlignment w:val="baseline"/>
        <w:rPr>
          <w:rFonts w:hint="eastAsia" w:ascii="方正仿宋_GB2312" w:hAnsi="方正仿宋_GB2312" w:eastAsia="方正仿宋_GB2312" w:cs="方正仿宋_GB2312"/>
          <w:sz w:val="21"/>
        </w:rPr>
      </w:pPr>
    </w:p>
    <w:p w14:paraId="33E62AA0">
      <w:pPr>
        <w:pStyle w:val="2"/>
        <w:keepNext w:val="0"/>
        <w:keepLines w:val="0"/>
        <w:pageBreakBefore w:val="0"/>
        <w:widowControl/>
        <w:kinsoku/>
        <w:wordWrap w:val="0"/>
        <w:overflowPunct/>
        <w:topLinePunct w:val="0"/>
        <w:autoSpaceDE w:val="0"/>
        <w:autoSpaceDN w:val="0"/>
        <w:bidi w:val="0"/>
        <w:adjustRightInd w:val="0"/>
        <w:snapToGrid w:val="0"/>
        <w:spacing w:before="65" w:line="377" w:lineRule="auto"/>
        <w:ind w:left="10" w:right="170" w:firstLine="419"/>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本公司独立承担民事责任、具有良好的商业信誉和健全的财务会计制度、依法缴纳税收和社会保障资</w:t>
      </w:r>
      <w:r>
        <w:rPr>
          <w:rFonts w:hint="eastAsia" w:ascii="方正仿宋_GB2312" w:hAnsi="方正仿宋_GB2312" w:eastAsia="方正仿宋_GB2312" w:cs="方正仿宋_GB2312"/>
          <w:spacing w:val="11"/>
          <w:sz w:val="20"/>
          <w:szCs w:val="20"/>
        </w:rPr>
        <w:t>金</w:t>
      </w:r>
      <w:r>
        <w:rPr>
          <w:rFonts w:hint="eastAsia" w:ascii="方正仿宋_GB2312" w:hAnsi="方正仿宋_GB2312" w:eastAsia="方正仿宋_GB2312" w:cs="方正仿宋_GB2312"/>
          <w:spacing w:val="11"/>
          <w:sz w:val="20"/>
          <w:szCs w:val="20"/>
          <w:lang w:eastAsia="zh-CN"/>
        </w:rPr>
        <w:t>，</w:t>
      </w:r>
      <w:r>
        <w:rPr>
          <w:rFonts w:hint="eastAsia" w:ascii="方正仿宋_GB2312" w:hAnsi="方正仿宋_GB2312" w:eastAsia="方正仿宋_GB2312" w:cs="方正仿宋_GB2312"/>
          <w:spacing w:val="11"/>
          <w:sz w:val="20"/>
          <w:szCs w:val="20"/>
        </w:rPr>
        <w:t>在前三年的经营活动中无重大违法记录</w:t>
      </w:r>
      <w:r>
        <w:rPr>
          <w:rFonts w:hint="eastAsia" w:ascii="方正仿宋_GB2312" w:hAnsi="方正仿宋_GB2312" w:eastAsia="方正仿宋_GB2312" w:cs="方正仿宋_GB2312"/>
          <w:spacing w:val="11"/>
          <w:sz w:val="20"/>
          <w:szCs w:val="20"/>
          <w:lang w:eastAsia="zh-CN"/>
        </w:rPr>
        <w:t>，</w:t>
      </w:r>
      <w:r>
        <w:rPr>
          <w:rFonts w:hint="eastAsia" w:ascii="方正仿宋_GB2312" w:hAnsi="方正仿宋_GB2312" w:eastAsia="方正仿宋_GB2312" w:cs="方正仿宋_GB2312"/>
          <w:spacing w:val="11"/>
          <w:sz w:val="20"/>
          <w:szCs w:val="20"/>
        </w:rPr>
        <w:t>未列入严重失信行为名单</w:t>
      </w:r>
      <w:r>
        <w:rPr>
          <w:rFonts w:hint="eastAsia" w:ascii="方正仿宋_GB2312" w:hAnsi="方正仿宋_GB2312" w:eastAsia="方正仿宋_GB2312" w:cs="方正仿宋_GB2312"/>
          <w:spacing w:val="11"/>
          <w:sz w:val="20"/>
          <w:szCs w:val="20"/>
          <w:lang w:eastAsia="zh-CN"/>
        </w:rPr>
        <w:t>，</w:t>
      </w:r>
      <w:r>
        <w:rPr>
          <w:rFonts w:hint="eastAsia" w:ascii="方正仿宋_GB2312" w:hAnsi="方正仿宋_GB2312" w:eastAsia="方正仿宋_GB2312" w:cs="方正仿宋_GB2312"/>
          <w:spacing w:val="11"/>
          <w:sz w:val="20"/>
          <w:szCs w:val="20"/>
        </w:rPr>
        <w:t>符合政府采购供应商的基本资格要</w:t>
      </w:r>
      <w:r>
        <w:rPr>
          <w:rFonts w:hint="eastAsia" w:ascii="方正仿宋_GB2312" w:hAnsi="方正仿宋_GB2312" w:eastAsia="方正仿宋_GB2312" w:cs="方正仿宋_GB2312"/>
          <w:spacing w:val="-1"/>
          <w:sz w:val="20"/>
          <w:szCs w:val="20"/>
        </w:rPr>
        <w:t>求。</w:t>
      </w:r>
    </w:p>
    <w:p w14:paraId="1550E2BD">
      <w:pPr>
        <w:pStyle w:val="2"/>
        <w:keepNext w:val="0"/>
        <w:keepLines w:val="0"/>
        <w:pageBreakBefore w:val="0"/>
        <w:widowControl/>
        <w:kinsoku/>
        <w:wordWrap w:val="0"/>
        <w:overflowPunct/>
        <w:topLinePunct w:val="0"/>
        <w:autoSpaceDE w:val="0"/>
        <w:autoSpaceDN w:val="0"/>
        <w:bidi w:val="0"/>
        <w:adjustRightInd w:val="0"/>
        <w:snapToGrid w:val="0"/>
        <w:spacing w:line="224" w:lineRule="auto"/>
        <w:ind w:left="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按照《政府采购促进中小企业发展管理办法》</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42"/>
          <w:sz w:val="20"/>
          <w:szCs w:val="20"/>
          <w:lang w:eastAsia="zh-CN"/>
        </w:rPr>
        <w:t>（</w:t>
      </w:r>
      <w:r>
        <w:rPr>
          <w:rFonts w:hint="eastAsia" w:ascii="方正仿宋_GB2312" w:hAnsi="方正仿宋_GB2312" w:eastAsia="方正仿宋_GB2312" w:cs="方正仿宋_GB2312"/>
          <w:spacing w:val="8"/>
          <w:sz w:val="20"/>
          <w:szCs w:val="20"/>
        </w:rPr>
        <w:t>财库〔2020〕46</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8"/>
          <w:sz w:val="20"/>
          <w:szCs w:val="20"/>
        </w:rPr>
        <w:t>号</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本公司企业</w:t>
      </w:r>
      <w:r>
        <w:rPr>
          <w:rFonts w:hint="eastAsia" w:ascii="方正仿宋_GB2312" w:hAnsi="方正仿宋_GB2312" w:eastAsia="方正仿宋_GB2312" w:cs="方正仿宋_GB2312"/>
          <w:spacing w:val="7"/>
          <w:sz w:val="20"/>
          <w:szCs w:val="20"/>
        </w:rPr>
        <w:t>规模为</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 xml:space="preserve"> 大型□中型</w:t>
      </w:r>
    </w:p>
    <w:p w14:paraId="6418E698">
      <w:pPr>
        <w:pStyle w:val="2"/>
        <w:keepNext w:val="0"/>
        <w:keepLines w:val="0"/>
        <w:pageBreakBefore w:val="0"/>
        <w:widowControl/>
        <w:kinsoku/>
        <w:wordWrap w:val="0"/>
        <w:overflowPunct/>
        <w:topLinePunct w:val="0"/>
        <w:autoSpaceDE w:val="0"/>
        <w:autoSpaceDN w:val="0"/>
        <w:bidi w:val="0"/>
        <w:adjustRightInd w:val="0"/>
        <w:snapToGrid w:val="0"/>
        <w:spacing w:before="166" w:line="228" w:lineRule="auto"/>
        <w:ind w:left="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□小型□微型□。</w:t>
      </w:r>
    </w:p>
    <w:p w14:paraId="37FEE32A">
      <w:pPr>
        <w:pStyle w:val="2"/>
        <w:keepNext w:val="0"/>
        <w:keepLines w:val="0"/>
        <w:pageBreakBefore w:val="0"/>
        <w:widowControl/>
        <w:kinsoku/>
        <w:wordWrap w:val="0"/>
        <w:overflowPunct/>
        <w:topLinePunct w:val="0"/>
        <w:autoSpaceDE w:val="0"/>
        <w:autoSpaceDN w:val="0"/>
        <w:bidi w:val="0"/>
        <w:adjustRightInd w:val="0"/>
        <w:snapToGrid w:val="0"/>
        <w:spacing w:before="160" w:line="377" w:lineRule="auto"/>
        <w:ind w:left="11" w:firstLine="43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□本公司自愿入驻湖南省政府采购电子卖场</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遵守《湖南省政府采购电子卖场管理办法》</w:t>
      </w:r>
      <w:r>
        <w:rPr>
          <w:rFonts w:hint="eastAsia" w:ascii="方正仿宋_GB2312" w:hAnsi="方正仿宋_GB2312" w:eastAsia="方正仿宋_GB2312" w:cs="方正仿宋_GB2312"/>
          <w:spacing w:val="3"/>
          <w:sz w:val="20"/>
          <w:szCs w:val="20"/>
          <w:lang w:eastAsia="zh-CN"/>
        </w:rPr>
        <w:t>（</w:t>
      </w:r>
      <w:r>
        <w:rPr>
          <w:rFonts w:hint="eastAsia" w:ascii="方正仿宋_GB2312" w:hAnsi="方正仿宋_GB2312" w:eastAsia="方正仿宋_GB2312" w:cs="方正仿宋_GB2312"/>
          <w:spacing w:val="3"/>
          <w:sz w:val="20"/>
          <w:szCs w:val="20"/>
        </w:rPr>
        <w:t>湘财购〔2019〕</w:t>
      </w:r>
      <w:r>
        <w:rPr>
          <w:rFonts w:hint="eastAsia" w:ascii="方正仿宋_GB2312" w:hAnsi="方正仿宋_GB2312" w:eastAsia="方正仿宋_GB2312" w:cs="方正仿宋_GB2312"/>
          <w:spacing w:val="11"/>
          <w:sz w:val="20"/>
          <w:szCs w:val="20"/>
        </w:rPr>
        <w:t xml:space="preserve"> </w:t>
      </w:r>
      <w:r>
        <w:rPr>
          <w:rFonts w:hint="eastAsia" w:ascii="方正仿宋_GB2312" w:hAnsi="方正仿宋_GB2312" w:eastAsia="方正仿宋_GB2312" w:cs="方正仿宋_GB2312"/>
          <w:spacing w:val="8"/>
          <w:sz w:val="20"/>
          <w:szCs w:val="20"/>
        </w:rPr>
        <w:t>27</w:t>
      </w:r>
      <w:r>
        <w:rPr>
          <w:rFonts w:hint="eastAsia" w:ascii="方正仿宋_GB2312" w:hAnsi="方正仿宋_GB2312" w:eastAsia="方正仿宋_GB2312" w:cs="方正仿宋_GB2312"/>
          <w:spacing w:val="-16"/>
          <w:sz w:val="20"/>
          <w:szCs w:val="20"/>
        </w:rPr>
        <w:t xml:space="preserve"> </w:t>
      </w:r>
      <w:r>
        <w:rPr>
          <w:rFonts w:hint="eastAsia" w:ascii="方正仿宋_GB2312" w:hAnsi="方正仿宋_GB2312" w:eastAsia="方正仿宋_GB2312" w:cs="方正仿宋_GB2312"/>
          <w:spacing w:val="8"/>
          <w:sz w:val="20"/>
          <w:szCs w:val="20"/>
        </w:rPr>
        <w:t>号</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如违反承诺</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同意金融机构将增信保</w:t>
      </w:r>
      <w:r>
        <w:rPr>
          <w:rFonts w:hint="eastAsia" w:ascii="方正仿宋_GB2312" w:hAnsi="方正仿宋_GB2312" w:eastAsia="方正仿宋_GB2312" w:cs="方正仿宋_GB2312"/>
          <w:spacing w:val="8"/>
          <w:sz w:val="20"/>
          <w:szCs w:val="20"/>
          <w:lang w:eastAsia="zh-CN"/>
        </w:rPr>
        <w:t>证金</w:t>
      </w:r>
      <w:r>
        <w:rPr>
          <w:rFonts w:hint="eastAsia" w:ascii="方正仿宋_GB2312" w:hAnsi="方正仿宋_GB2312" w:eastAsia="方正仿宋_GB2312" w:cs="方正仿宋_GB2312"/>
          <w:spacing w:val="8"/>
          <w:sz w:val="20"/>
          <w:szCs w:val="20"/>
        </w:rPr>
        <w:t>划缴国库</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非电子卖场采购活动项目不需勾选</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w:t>
      </w:r>
    </w:p>
    <w:p w14:paraId="393240A7">
      <w:pPr>
        <w:pStyle w:val="2"/>
        <w:keepNext w:val="0"/>
        <w:keepLines w:val="0"/>
        <w:pageBreakBefore w:val="0"/>
        <w:widowControl/>
        <w:kinsoku/>
        <w:wordWrap w:val="0"/>
        <w:overflowPunct/>
        <w:topLinePunct w:val="0"/>
        <w:autoSpaceDE w:val="0"/>
        <w:autoSpaceDN w:val="0"/>
        <w:bidi w:val="0"/>
        <w:adjustRightInd w:val="0"/>
        <w:snapToGrid w:val="0"/>
        <w:spacing w:line="227" w:lineRule="auto"/>
        <w:ind w:left="43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公司</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单位</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名称</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盖章</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w:t>
      </w:r>
      <w:r>
        <w:rPr>
          <w:rFonts w:hint="eastAsia" w:ascii="方正仿宋_GB2312" w:hAnsi="方正仿宋_GB2312" w:eastAsia="方正仿宋_GB2312" w:cs="方正仿宋_GB2312"/>
          <w:sz w:val="20"/>
          <w:szCs w:val="20"/>
          <w:u w:val="single" w:color="auto"/>
        </w:rPr>
        <w:t xml:space="preserve">                         </w:t>
      </w:r>
    </w:p>
    <w:p w14:paraId="7D7F78FF">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机构代码：</w:t>
      </w:r>
      <w:r>
        <w:rPr>
          <w:rFonts w:hint="eastAsia" w:ascii="方正仿宋_GB2312" w:hAnsi="方正仿宋_GB2312" w:eastAsia="方正仿宋_GB2312" w:cs="方正仿宋_GB2312"/>
          <w:sz w:val="20"/>
          <w:szCs w:val="20"/>
          <w:u w:val="single" w:color="auto"/>
        </w:rPr>
        <w:t xml:space="preserve">                                     </w:t>
      </w:r>
    </w:p>
    <w:p w14:paraId="756722E2">
      <w:pPr>
        <w:pStyle w:val="2"/>
        <w:keepNext w:val="0"/>
        <w:keepLines w:val="0"/>
        <w:pageBreakBefore w:val="0"/>
        <w:widowControl/>
        <w:kinsoku/>
        <w:wordWrap w:val="0"/>
        <w:overflowPunct/>
        <w:topLinePunct w:val="0"/>
        <w:autoSpaceDE w:val="0"/>
        <w:autoSpaceDN w:val="0"/>
        <w:bidi w:val="0"/>
        <w:adjustRightInd w:val="0"/>
        <w:snapToGrid w:val="0"/>
        <w:spacing w:before="165"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注册登记机构：</w:t>
      </w:r>
      <w:r>
        <w:rPr>
          <w:rFonts w:hint="eastAsia" w:ascii="方正仿宋_GB2312" w:hAnsi="方正仿宋_GB2312" w:eastAsia="方正仿宋_GB2312" w:cs="方正仿宋_GB2312"/>
          <w:sz w:val="20"/>
          <w:szCs w:val="20"/>
          <w:u w:val="single" w:color="auto"/>
        </w:rPr>
        <w:t xml:space="preserve">                                 </w:t>
      </w:r>
    </w:p>
    <w:p w14:paraId="351B2097">
      <w:pPr>
        <w:pStyle w:val="2"/>
        <w:keepNext w:val="0"/>
        <w:keepLines w:val="0"/>
        <w:pageBreakBefore w:val="0"/>
        <w:widowControl/>
        <w:kinsoku/>
        <w:wordWrap w:val="0"/>
        <w:overflowPunct/>
        <w:topLinePunct w:val="0"/>
        <w:autoSpaceDE w:val="0"/>
        <w:autoSpaceDN w:val="0"/>
        <w:bidi w:val="0"/>
        <w:adjustRightInd w:val="0"/>
        <w:snapToGrid w:val="0"/>
        <w:spacing w:before="162" w:line="228" w:lineRule="auto"/>
        <w:ind w:left="46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日期：</w:t>
      </w:r>
      <w:r>
        <w:rPr>
          <w:rFonts w:hint="eastAsia" w:ascii="方正仿宋_GB2312" w:hAnsi="方正仿宋_GB2312" w:eastAsia="方正仿宋_GB2312" w:cs="方正仿宋_GB2312"/>
          <w:spacing w:val="-3"/>
          <w:sz w:val="20"/>
          <w:szCs w:val="20"/>
          <w:u w:val="single" w:color="auto"/>
        </w:rPr>
        <w:t xml:space="preserve">                                          </w:t>
      </w:r>
    </w:p>
    <w:p w14:paraId="51A7F0DC">
      <w:pPr>
        <w:pStyle w:val="2"/>
        <w:keepNext w:val="0"/>
        <w:keepLines w:val="0"/>
        <w:pageBreakBefore w:val="0"/>
        <w:widowControl/>
        <w:kinsoku/>
        <w:wordWrap w:val="0"/>
        <w:overflowPunct/>
        <w:topLinePunct w:val="0"/>
        <w:autoSpaceDE w:val="0"/>
        <w:autoSpaceDN w:val="0"/>
        <w:bidi w:val="0"/>
        <w:adjustRightInd w:val="0"/>
        <w:snapToGrid w:val="0"/>
        <w:spacing w:before="161" w:line="228"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有效期：</w:t>
      </w:r>
      <w:r>
        <w:rPr>
          <w:rFonts w:hint="eastAsia" w:ascii="方正仿宋_GB2312" w:hAnsi="方正仿宋_GB2312" w:eastAsia="方正仿宋_GB2312" w:cs="方正仿宋_GB2312"/>
          <w:sz w:val="20"/>
          <w:szCs w:val="20"/>
          <w:u w:val="single" w:color="auto"/>
        </w:rPr>
        <w:t xml:space="preserve">                                       </w:t>
      </w:r>
    </w:p>
    <w:p w14:paraId="12D940D2">
      <w:pPr>
        <w:pStyle w:val="2"/>
        <w:keepNext w:val="0"/>
        <w:keepLines w:val="0"/>
        <w:pageBreakBefore w:val="0"/>
        <w:widowControl/>
        <w:kinsoku/>
        <w:wordWrap w:val="0"/>
        <w:overflowPunct/>
        <w:topLinePunct w:val="0"/>
        <w:autoSpaceDE w:val="0"/>
        <w:autoSpaceDN w:val="0"/>
        <w:bidi w:val="0"/>
        <w:adjustRightInd w:val="0"/>
        <w:snapToGrid w:val="0"/>
        <w:spacing w:before="161"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注册资本：</w:t>
      </w:r>
      <w:r>
        <w:rPr>
          <w:rFonts w:hint="eastAsia" w:ascii="方正仿宋_GB2312" w:hAnsi="方正仿宋_GB2312" w:eastAsia="方正仿宋_GB2312" w:cs="方正仿宋_GB2312"/>
          <w:sz w:val="20"/>
          <w:szCs w:val="20"/>
          <w:u w:val="single" w:color="auto"/>
        </w:rPr>
        <w:t xml:space="preserve">                                     </w:t>
      </w:r>
    </w:p>
    <w:p w14:paraId="2D841E61">
      <w:pPr>
        <w:pStyle w:val="2"/>
        <w:keepNext w:val="0"/>
        <w:keepLines w:val="0"/>
        <w:pageBreakBefore w:val="0"/>
        <w:widowControl/>
        <w:kinsoku/>
        <w:wordWrap w:val="0"/>
        <w:overflowPunct/>
        <w:topLinePunct w:val="0"/>
        <w:autoSpaceDE w:val="0"/>
        <w:autoSpaceDN w:val="0"/>
        <w:bidi w:val="0"/>
        <w:adjustRightInd w:val="0"/>
        <w:snapToGrid w:val="0"/>
        <w:spacing w:before="165" w:line="23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地址：</w:t>
      </w:r>
      <w:r>
        <w:rPr>
          <w:rFonts w:hint="eastAsia" w:ascii="方正仿宋_GB2312" w:hAnsi="方正仿宋_GB2312" w:eastAsia="方正仿宋_GB2312" w:cs="方正仿宋_GB2312"/>
          <w:sz w:val="20"/>
          <w:szCs w:val="20"/>
          <w:u w:val="single" w:color="auto"/>
        </w:rPr>
        <w:t xml:space="preserve">                                         </w:t>
      </w:r>
    </w:p>
    <w:p w14:paraId="200FEB96">
      <w:pPr>
        <w:pStyle w:val="2"/>
        <w:keepNext w:val="0"/>
        <w:keepLines w:val="0"/>
        <w:pageBreakBefore w:val="0"/>
        <w:widowControl/>
        <w:kinsoku/>
        <w:wordWrap w:val="0"/>
        <w:overflowPunct/>
        <w:topLinePunct w:val="0"/>
        <w:autoSpaceDE w:val="0"/>
        <w:autoSpaceDN w:val="0"/>
        <w:bidi w:val="0"/>
        <w:adjustRightInd w:val="0"/>
        <w:snapToGrid w:val="0"/>
        <w:spacing w:before="151" w:line="228" w:lineRule="auto"/>
        <w:ind w:left="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经济行业：</w:t>
      </w:r>
      <w:r>
        <w:rPr>
          <w:rFonts w:hint="eastAsia" w:ascii="方正仿宋_GB2312" w:hAnsi="方正仿宋_GB2312" w:eastAsia="方正仿宋_GB2312" w:cs="方正仿宋_GB2312"/>
          <w:sz w:val="20"/>
          <w:szCs w:val="20"/>
          <w:u w:val="single" w:color="auto"/>
        </w:rPr>
        <w:t xml:space="preserve">                                     </w:t>
      </w:r>
    </w:p>
    <w:p w14:paraId="5A8672F7">
      <w:pPr>
        <w:pStyle w:val="2"/>
        <w:keepNext w:val="0"/>
        <w:keepLines w:val="0"/>
        <w:pageBreakBefore w:val="0"/>
        <w:widowControl/>
        <w:kinsoku/>
        <w:wordWrap w:val="0"/>
        <w:overflowPunct/>
        <w:topLinePunct w:val="0"/>
        <w:autoSpaceDE w:val="0"/>
        <w:autoSpaceDN w:val="0"/>
        <w:bidi w:val="0"/>
        <w:adjustRightInd w:val="0"/>
        <w:snapToGrid w:val="0"/>
        <w:spacing w:before="161" w:line="228" w:lineRule="auto"/>
        <w:ind w:left="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经济性质：</w:t>
      </w:r>
      <w:r>
        <w:rPr>
          <w:rFonts w:hint="eastAsia" w:ascii="方正仿宋_GB2312" w:hAnsi="方正仿宋_GB2312" w:eastAsia="方正仿宋_GB2312" w:cs="方正仿宋_GB2312"/>
          <w:sz w:val="20"/>
          <w:szCs w:val="20"/>
          <w:u w:val="single" w:color="auto"/>
        </w:rPr>
        <w:t xml:space="preserve">                                     </w:t>
      </w:r>
    </w:p>
    <w:p w14:paraId="2C96069D">
      <w:pPr>
        <w:pStyle w:val="2"/>
        <w:keepNext w:val="0"/>
        <w:keepLines w:val="0"/>
        <w:pageBreakBefore w:val="0"/>
        <w:widowControl/>
        <w:kinsoku/>
        <w:wordWrap w:val="0"/>
        <w:overflowPunct/>
        <w:topLinePunct w:val="0"/>
        <w:autoSpaceDE w:val="0"/>
        <w:autoSpaceDN w:val="0"/>
        <w:bidi w:val="0"/>
        <w:adjustRightInd w:val="0"/>
        <w:snapToGrid w:val="0"/>
        <w:spacing w:before="161" w:line="227" w:lineRule="auto"/>
        <w:ind w:left="4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法定代表人</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负责人</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姓名</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签字或印章</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w:t>
      </w:r>
      <w:r>
        <w:rPr>
          <w:rFonts w:hint="eastAsia" w:ascii="方正仿宋_GB2312" w:hAnsi="方正仿宋_GB2312" w:eastAsia="方正仿宋_GB2312" w:cs="方正仿宋_GB2312"/>
          <w:sz w:val="20"/>
          <w:szCs w:val="20"/>
          <w:u w:val="single" w:color="auto"/>
        </w:rPr>
        <w:t xml:space="preserve">                </w:t>
      </w:r>
    </w:p>
    <w:p w14:paraId="1BBE1C33">
      <w:pPr>
        <w:pStyle w:val="2"/>
        <w:keepNext w:val="0"/>
        <w:keepLines w:val="0"/>
        <w:pageBreakBefore w:val="0"/>
        <w:widowControl/>
        <w:kinsoku/>
        <w:wordWrap w:val="0"/>
        <w:overflowPunct/>
        <w:topLinePunct w:val="0"/>
        <w:autoSpaceDE w:val="0"/>
        <w:autoSpaceDN w:val="0"/>
        <w:bidi w:val="0"/>
        <w:adjustRightInd w:val="0"/>
        <w:snapToGrid w:val="0"/>
        <w:spacing w:before="161" w:line="228" w:lineRule="auto"/>
        <w:ind w:left="43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身份证号：</w:t>
      </w:r>
      <w:r>
        <w:rPr>
          <w:rFonts w:hint="eastAsia" w:ascii="方正仿宋_GB2312" w:hAnsi="方正仿宋_GB2312" w:eastAsia="方正仿宋_GB2312" w:cs="方正仿宋_GB2312"/>
          <w:sz w:val="20"/>
          <w:szCs w:val="20"/>
          <w:u w:val="single" w:color="auto"/>
        </w:rPr>
        <w:t xml:space="preserve">                                     </w:t>
      </w:r>
    </w:p>
    <w:p w14:paraId="1EC37B2F">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手机号：</w:t>
      </w:r>
      <w:r>
        <w:rPr>
          <w:rFonts w:hint="eastAsia" w:ascii="方正仿宋_GB2312" w:hAnsi="方正仿宋_GB2312" w:eastAsia="方正仿宋_GB2312" w:cs="方正仿宋_GB2312"/>
          <w:sz w:val="20"/>
          <w:szCs w:val="20"/>
          <w:u w:val="single" w:color="auto"/>
        </w:rPr>
        <w:t xml:space="preserve">                                       </w:t>
      </w:r>
    </w:p>
    <w:p w14:paraId="2C772C5F">
      <w:pPr>
        <w:pStyle w:val="2"/>
        <w:keepNext w:val="0"/>
        <w:keepLines w:val="0"/>
        <w:pageBreakBefore w:val="0"/>
        <w:widowControl/>
        <w:kinsoku/>
        <w:wordWrap w:val="0"/>
        <w:overflowPunct/>
        <w:topLinePunct w:val="0"/>
        <w:autoSpaceDE w:val="0"/>
        <w:autoSpaceDN w:val="0"/>
        <w:bidi w:val="0"/>
        <w:adjustRightInd w:val="0"/>
        <w:snapToGrid w:val="0"/>
        <w:spacing w:before="164"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授权代表人姓名</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签字或印章</w:t>
      </w:r>
      <w:r>
        <w:rPr>
          <w:rFonts w:hint="eastAsia" w:ascii="方正仿宋_GB2312" w:hAnsi="方正仿宋_GB2312" w:eastAsia="方正仿宋_GB2312" w:cs="方正仿宋_GB2312"/>
          <w:spacing w:val="8"/>
          <w:sz w:val="20"/>
          <w:szCs w:val="20"/>
          <w:lang w:eastAsia="zh-CN"/>
        </w:rPr>
        <w:t>）</w:t>
      </w:r>
      <w:r>
        <w:rPr>
          <w:rFonts w:hint="eastAsia" w:ascii="方正仿宋_GB2312" w:hAnsi="方正仿宋_GB2312" w:eastAsia="方正仿宋_GB2312" w:cs="方正仿宋_GB2312"/>
          <w:spacing w:val="8"/>
          <w:sz w:val="20"/>
          <w:szCs w:val="20"/>
        </w:rPr>
        <w:t>：</w:t>
      </w:r>
      <w:r>
        <w:rPr>
          <w:rFonts w:hint="eastAsia" w:ascii="方正仿宋_GB2312" w:hAnsi="方正仿宋_GB2312" w:eastAsia="方正仿宋_GB2312" w:cs="方正仿宋_GB2312"/>
          <w:sz w:val="20"/>
          <w:szCs w:val="20"/>
          <w:u w:val="single" w:color="auto"/>
        </w:rPr>
        <w:t xml:space="preserve">                         </w:t>
      </w:r>
    </w:p>
    <w:p w14:paraId="1429163C">
      <w:pPr>
        <w:pStyle w:val="2"/>
        <w:keepNext w:val="0"/>
        <w:keepLines w:val="0"/>
        <w:pageBreakBefore w:val="0"/>
        <w:widowControl/>
        <w:kinsoku/>
        <w:wordWrap w:val="0"/>
        <w:overflowPunct/>
        <w:topLinePunct w:val="0"/>
        <w:autoSpaceDE w:val="0"/>
        <w:autoSpaceDN w:val="0"/>
        <w:bidi w:val="0"/>
        <w:adjustRightInd w:val="0"/>
        <w:snapToGrid w:val="0"/>
        <w:spacing w:before="162" w:line="228" w:lineRule="auto"/>
        <w:ind w:left="43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身份证号：</w:t>
      </w:r>
      <w:r>
        <w:rPr>
          <w:rFonts w:hint="eastAsia" w:ascii="方正仿宋_GB2312" w:hAnsi="方正仿宋_GB2312" w:eastAsia="方正仿宋_GB2312" w:cs="方正仿宋_GB2312"/>
          <w:sz w:val="20"/>
          <w:szCs w:val="20"/>
          <w:u w:val="single" w:color="auto"/>
        </w:rPr>
        <w:t xml:space="preserve">                                      </w:t>
      </w:r>
    </w:p>
    <w:p w14:paraId="35A322C2">
      <w:pPr>
        <w:pStyle w:val="2"/>
        <w:keepNext w:val="0"/>
        <w:keepLines w:val="0"/>
        <w:pageBreakBefore w:val="0"/>
        <w:widowControl/>
        <w:kinsoku/>
        <w:wordWrap w:val="0"/>
        <w:overflowPunct/>
        <w:topLinePunct w:val="0"/>
        <w:autoSpaceDE w:val="0"/>
        <w:autoSpaceDN w:val="0"/>
        <w:bidi w:val="0"/>
        <w:adjustRightInd w:val="0"/>
        <w:snapToGrid w:val="0"/>
        <w:spacing w:before="161"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手机号：</w:t>
      </w:r>
      <w:r>
        <w:rPr>
          <w:rFonts w:hint="eastAsia" w:ascii="方正仿宋_GB2312" w:hAnsi="方正仿宋_GB2312" w:eastAsia="方正仿宋_GB2312" w:cs="方正仿宋_GB2312"/>
          <w:sz w:val="20"/>
          <w:szCs w:val="20"/>
          <w:u w:val="single" w:color="auto"/>
        </w:rPr>
        <w:t xml:space="preserve">                                        </w:t>
      </w:r>
    </w:p>
    <w:p w14:paraId="206931E9">
      <w:pPr>
        <w:keepNext w:val="0"/>
        <w:keepLines w:val="0"/>
        <w:pageBreakBefore w:val="0"/>
        <w:widowControl/>
        <w:kinsoku/>
        <w:wordWrap w:val="0"/>
        <w:overflowPunct/>
        <w:topLinePunct w:val="0"/>
        <w:autoSpaceDE w:val="0"/>
        <w:autoSpaceDN w:val="0"/>
        <w:bidi w:val="0"/>
        <w:adjustRightInd w:val="0"/>
        <w:snapToGrid w:val="0"/>
        <w:spacing w:line="257" w:lineRule="auto"/>
        <w:textAlignment w:val="baseline"/>
        <w:rPr>
          <w:rFonts w:hint="eastAsia" w:ascii="方正仿宋_GB2312" w:hAnsi="方正仿宋_GB2312" w:eastAsia="方正仿宋_GB2312" w:cs="方正仿宋_GB2312"/>
          <w:sz w:val="21"/>
        </w:rPr>
      </w:pPr>
    </w:p>
    <w:p w14:paraId="0836EF8F">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1FA164CE">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72EA532E">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66B58B8A">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4EFBDD71">
      <w:pPr>
        <w:keepNext w:val="0"/>
        <w:keepLines w:val="0"/>
        <w:pageBreakBefore w:val="0"/>
        <w:widowControl/>
        <w:kinsoku/>
        <w:wordWrap w:val="0"/>
        <w:overflowPunct/>
        <w:topLinePunct w:val="0"/>
        <w:autoSpaceDE w:val="0"/>
        <w:autoSpaceDN w:val="0"/>
        <w:bidi w:val="0"/>
        <w:adjustRightInd w:val="0"/>
        <w:snapToGrid w:val="0"/>
        <w:spacing w:line="258" w:lineRule="auto"/>
        <w:textAlignment w:val="baseline"/>
        <w:rPr>
          <w:rFonts w:hint="eastAsia" w:ascii="方正仿宋_GB2312" w:hAnsi="方正仿宋_GB2312" w:eastAsia="方正仿宋_GB2312" w:cs="方正仿宋_GB2312"/>
          <w:sz w:val="21"/>
        </w:rPr>
      </w:pPr>
    </w:p>
    <w:p w14:paraId="468F5D71">
      <w:pPr>
        <w:keepNext w:val="0"/>
        <w:keepLines w:val="0"/>
        <w:pageBreakBefore w:val="0"/>
        <w:widowControl/>
        <w:kinsoku/>
        <w:wordWrap w:val="0"/>
        <w:overflowPunct/>
        <w:topLinePunct w:val="0"/>
        <w:autoSpaceDE w:val="0"/>
        <w:autoSpaceDN w:val="0"/>
        <w:bidi w:val="0"/>
        <w:adjustRightInd w:val="0"/>
        <w:snapToGrid w:val="0"/>
        <w:spacing w:line="330" w:lineRule="auto"/>
        <w:textAlignment w:val="baseline"/>
        <w:rPr>
          <w:rFonts w:hint="eastAsia" w:ascii="方正仿宋_GB2312" w:hAnsi="方正仿宋_GB2312" w:eastAsia="方正仿宋_GB2312" w:cs="方正仿宋_GB2312"/>
          <w:sz w:val="21"/>
        </w:rPr>
      </w:pPr>
      <w:r>
        <w:rPr>
          <w:rFonts w:hint="eastAsia" w:ascii="方正仿宋_GB2312" w:hAnsi="方正仿宋_GB2312" w:eastAsia="方正仿宋_GB2312" w:cs="方正仿宋_GB2312"/>
          <w:spacing w:val="6"/>
          <w:sz w:val="20"/>
          <w:szCs w:val="20"/>
        </w:rPr>
        <w:t>附件</w:t>
      </w:r>
      <w:r>
        <w:rPr>
          <w:rFonts w:hint="eastAsia" w:ascii="方正仿宋_GB2312" w:hAnsi="方正仿宋_GB2312" w:eastAsia="方正仿宋_GB2312" w:cs="方正仿宋_GB2312"/>
          <w:spacing w:val="-18"/>
          <w:sz w:val="20"/>
          <w:szCs w:val="20"/>
        </w:rPr>
        <w:t xml:space="preserve"> </w:t>
      </w:r>
      <w:r>
        <w:rPr>
          <w:rFonts w:hint="eastAsia" w:ascii="方正仿宋_GB2312" w:hAnsi="方正仿宋_GB2312" w:eastAsia="方正仿宋_GB2312" w:cs="方正仿宋_GB2312"/>
          <w:spacing w:val="6"/>
          <w:sz w:val="20"/>
          <w:szCs w:val="20"/>
        </w:rPr>
        <w:t>3-4 投标人认为</w:t>
      </w:r>
      <w:r>
        <w:rPr>
          <w:rFonts w:hint="eastAsia" w:ascii="方正仿宋_GB2312" w:hAnsi="方正仿宋_GB2312" w:eastAsia="方正仿宋_GB2312" w:cs="方正仿宋_GB2312"/>
          <w:spacing w:val="6"/>
          <w:sz w:val="20"/>
          <w:szCs w:val="20"/>
          <w:lang w:eastAsia="zh-CN"/>
        </w:rPr>
        <w:t>需</w:t>
      </w:r>
      <w:r>
        <w:rPr>
          <w:rFonts w:hint="eastAsia" w:ascii="方正仿宋_GB2312" w:hAnsi="方正仿宋_GB2312" w:eastAsia="方正仿宋_GB2312" w:cs="方正仿宋_GB2312"/>
          <w:spacing w:val="6"/>
          <w:sz w:val="20"/>
          <w:szCs w:val="20"/>
        </w:rPr>
        <w:t>提供的其他资料</w:t>
      </w:r>
    </w:p>
    <w:p w14:paraId="55E21906">
      <w:pPr>
        <w:keepNext w:val="0"/>
        <w:keepLines w:val="0"/>
        <w:pageBreakBefore w:val="0"/>
        <w:widowControl/>
        <w:kinsoku/>
        <w:wordWrap w:val="0"/>
        <w:overflowPunct/>
        <w:topLinePunct w:val="0"/>
        <w:autoSpaceDE w:val="0"/>
        <w:autoSpaceDN w:val="0"/>
        <w:bidi w:val="0"/>
        <w:adjustRightInd w:val="0"/>
        <w:snapToGrid w:val="0"/>
        <w:spacing w:line="331" w:lineRule="auto"/>
        <w:textAlignment w:val="baseline"/>
        <w:rPr>
          <w:rFonts w:hint="eastAsia" w:ascii="方正仿宋_GB2312" w:hAnsi="方正仿宋_GB2312" w:eastAsia="方正仿宋_GB2312" w:cs="方正仿宋_GB2312"/>
          <w:sz w:val="21"/>
        </w:rPr>
      </w:pPr>
    </w:p>
    <w:p w14:paraId="18A2B636">
      <w:pPr>
        <w:pStyle w:val="2"/>
        <w:keepNext w:val="0"/>
        <w:keepLines w:val="0"/>
        <w:pageBreakBefore w:val="0"/>
        <w:widowControl/>
        <w:kinsoku/>
        <w:wordWrap w:val="0"/>
        <w:overflowPunct/>
        <w:topLinePunct w:val="0"/>
        <w:autoSpaceDE w:val="0"/>
        <w:autoSpaceDN w:val="0"/>
        <w:bidi w:val="0"/>
        <w:adjustRightInd w:val="0"/>
        <w:snapToGrid w:val="0"/>
        <w:spacing w:before="230" w:line="221" w:lineRule="auto"/>
        <w:ind w:left="3405"/>
        <w:textAlignment w:val="baseline"/>
        <w:rPr>
          <w:rFonts w:hint="eastAsia" w:ascii="方正仿宋_GB2312" w:hAnsi="方正仿宋_GB2312" w:eastAsia="方正仿宋_GB2312" w:cs="方正仿宋_GB2312"/>
          <w:sz w:val="71"/>
          <w:szCs w:val="71"/>
        </w:rPr>
      </w:pPr>
      <w:r>
        <w:rPr>
          <w:rFonts w:hint="eastAsia" w:ascii="方正仿宋_GB2312" w:hAnsi="方正仿宋_GB2312" w:eastAsia="方正仿宋_GB2312" w:cs="方正仿宋_GB2312"/>
          <w:spacing w:val="3"/>
          <w:sz w:val="71"/>
          <w:szCs w:val="71"/>
        </w:rPr>
        <w:t>政府采购</w:t>
      </w:r>
    </w:p>
    <w:p w14:paraId="6025E7E4">
      <w:pPr>
        <w:keepNext w:val="0"/>
        <w:keepLines w:val="0"/>
        <w:pageBreakBefore w:val="0"/>
        <w:widowControl/>
        <w:kinsoku/>
        <w:wordWrap w:val="0"/>
        <w:overflowPunct/>
        <w:topLinePunct w:val="0"/>
        <w:autoSpaceDE w:val="0"/>
        <w:autoSpaceDN w:val="0"/>
        <w:bidi w:val="0"/>
        <w:adjustRightInd w:val="0"/>
        <w:snapToGrid w:val="0"/>
        <w:spacing w:line="291" w:lineRule="auto"/>
        <w:textAlignment w:val="baseline"/>
        <w:rPr>
          <w:rFonts w:hint="eastAsia" w:ascii="方正仿宋_GB2312" w:hAnsi="方正仿宋_GB2312" w:eastAsia="方正仿宋_GB2312" w:cs="方正仿宋_GB2312"/>
          <w:sz w:val="21"/>
        </w:rPr>
      </w:pPr>
    </w:p>
    <w:p w14:paraId="03401EA8">
      <w:pPr>
        <w:pStyle w:val="2"/>
        <w:keepNext w:val="0"/>
        <w:keepLines w:val="0"/>
        <w:pageBreakBefore w:val="0"/>
        <w:widowControl/>
        <w:kinsoku/>
        <w:wordWrap w:val="0"/>
        <w:overflowPunct/>
        <w:topLinePunct w:val="0"/>
        <w:autoSpaceDE w:val="0"/>
        <w:autoSpaceDN w:val="0"/>
        <w:bidi w:val="0"/>
        <w:adjustRightInd w:val="0"/>
        <w:snapToGrid w:val="0"/>
        <w:spacing w:before="270" w:line="222" w:lineRule="auto"/>
        <w:ind w:left="2544"/>
        <w:textAlignment w:val="baseline"/>
        <w:rPr>
          <w:rFonts w:hint="eastAsia" w:ascii="方正仿宋_GB2312" w:hAnsi="方正仿宋_GB2312" w:eastAsia="方正仿宋_GB2312" w:cs="方正仿宋_GB2312"/>
          <w:sz w:val="83"/>
          <w:szCs w:val="83"/>
        </w:rPr>
      </w:pPr>
      <w:r>
        <w:rPr>
          <w:rFonts w:hint="eastAsia" w:ascii="方正仿宋_GB2312" w:hAnsi="方正仿宋_GB2312" w:eastAsia="方正仿宋_GB2312" w:cs="方正仿宋_GB2312"/>
          <w:b/>
          <w:bCs/>
          <w:spacing w:val="-31"/>
          <w:sz w:val="83"/>
          <w:szCs w:val="83"/>
        </w:rPr>
        <w:t>投</w:t>
      </w:r>
      <w:r>
        <w:rPr>
          <w:rFonts w:hint="eastAsia" w:ascii="方正仿宋_GB2312" w:hAnsi="方正仿宋_GB2312" w:eastAsia="方正仿宋_GB2312" w:cs="方正仿宋_GB2312"/>
          <w:spacing w:val="45"/>
          <w:sz w:val="83"/>
          <w:szCs w:val="83"/>
        </w:rPr>
        <w:t xml:space="preserve"> </w:t>
      </w:r>
      <w:r>
        <w:rPr>
          <w:rFonts w:hint="eastAsia" w:ascii="方正仿宋_GB2312" w:hAnsi="方正仿宋_GB2312" w:eastAsia="方正仿宋_GB2312" w:cs="方正仿宋_GB2312"/>
          <w:b/>
          <w:bCs/>
          <w:spacing w:val="-31"/>
          <w:sz w:val="83"/>
          <w:szCs w:val="83"/>
        </w:rPr>
        <w:t>标</w:t>
      </w:r>
      <w:r>
        <w:rPr>
          <w:rFonts w:hint="eastAsia" w:ascii="方正仿宋_GB2312" w:hAnsi="方正仿宋_GB2312" w:eastAsia="方正仿宋_GB2312" w:cs="方正仿宋_GB2312"/>
          <w:spacing w:val="49"/>
          <w:sz w:val="83"/>
          <w:szCs w:val="83"/>
        </w:rPr>
        <w:t xml:space="preserve"> </w:t>
      </w:r>
      <w:r>
        <w:rPr>
          <w:rFonts w:hint="eastAsia" w:ascii="方正仿宋_GB2312" w:hAnsi="方正仿宋_GB2312" w:eastAsia="方正仿宋_GB2312" w:cs="方正仿宋_GB2312"/>
          <w:b/>
          <w:bCs/>
          <w:spacing w:val="-31"/>
          <w:sz w:val="83"/>
          <w:szCs w:val="83"/>
        </w:rPr>
        <w:t>文</w:t>
      </w:r>
      <w:r>
        <w:rPr>
          <w:rFonts w:hint="eastAsia" w:ascii="方正仿宋_GB2312" w:hAnsi="方正仿宋_GB2312" w:eastAsia="方正仿宋_GB2312" w:cs="方正仿宋_GB2312"/>
          <w:spacing w:val="40"/>
          <w:sz w:val="83"/>
          <w:szCs w:val="83"/>
        </w:rPr>
        <w:t xml:space="preserve"> </w:t>
      </w:r>
      <w:r>
        <w:rPr>
          <w:rFonts w:hint="eastAsia" w:ascii="方正仿宋_GB2312" w:hAnsi="方正仿宋_GB2312" w:eastAsia="方正仿宋_GB2312" w:cs="方正仿宋_GB2312"/>
          <w:b/>
          <w:bCs/>
          <w:spacing w:val="-31"/>
          <w:sz w:val="83"/>
          <w:szCs w:val="83"/>
        </w:rPr>
        <w:t>件</w:t>
      </w:r>
    </w:p>
    <w:p w14:paraId="0AE18E5B">
      <w:pPr>
        <w:keepNext w:val="0"/>
        <w:keepLines w:val="0"/>
        <w:pageBreakBefore w:val="0"/>
        <w:widowControl/>
        <w:kinsoku/>
        <w:wordWrap w:val="0"/>
        <w:overflowPunct/>
        <w:topLinePunct w:val="0"/>
        <w:autoSpaceDE w:val="0"/>
        <w:autoSpaceDN w:val="0"/>
        <w:bidi w:val="0"/>
        <w:adjustRightInd w:val="0"/>
        <w:snapToGrid w:val="0"/>
        <w:spacing w:line="437" w:lineRule="auto"/>
        <w:textAlignment w:val="baseline"/>
        <w:rPr>
          <w:rFonts w:hint="eastAsia" w:ascii="方正仿宋_GB2312" w:hAnsi="方正仿宋_GB2312" w:eastAsia="方正仿宋_GB2312" w:cs="方正仿宋_GB2312"/>
          <w:sz w:val="21"/>
        </w:rPr>
      </w:pPr>
    </w:p>
    <w:p w14:paraId="5294A744">
      <w:pPr>
        <w:pStyle w:val="2"/>
        <w:keepNext w:val="0"/>
        <w:keepLines w:val="0"/>
        <w:pageBreakBefore w:val="0"/>
        <w:widowControl/>
        <w:kinsoku/>
        <w:wordWrap w:val="0"/>
        <w:overflowPunct/>
        <w:topLinePunct w:val="0"/>
        <w:autoSpaceDE w:val="0"/>
        <w:autoSpaceDN w:val="0"/>
        <w:bidi w:val="0"/>
        <w:adjustRightInd w:val="0"/>
        <w:snapToGrid w:val="0"/>
        <w:spacing w:before="140" w:line="223" w:lineRule="auto"/>
        <w:ind w:left="2967"/>
        <w:textAlignment w:val="baseline"/>
        <w:rPr>
          <w:rFonts w:hint="eastAsia" w:ascii="方正仿宋_GB2312" w:hAnsi="方正仿宋_GB2312" w:eastAsia="方正仿宋_GB2312" w:cs="方正仿宋_GB2312"/>
          <w:sz w:val="43"/>
          <w:szCs w:val="43"/>
        </w:rPr>
      </w:pPr>
      <w:r>
        <w:rPr>
          <w:rFonts w:hint="eastAsia" w:ascii="方正仿宋_GB2312" w:hAnsi="方正仿宋_GB2312" w:eastAsia="方正仿宋_GB2312" w:cs="方正仿宋_GB2312"/>
          <w:spacing w:val="7"/>
          <w:sz w:val="43"/>
          <w:szCs w:val="43"/>
        </w:rPr>
        <w:t>第二部分 商务文件</w:t>
      </w:r>
    </w:p>
    <w:p w14:paraId="5449E443">
      <w:pPr>
        <w:keepNext w:val="0"/>
        <w:keepLines w:val="0"/>
        <w:pageBreakBefore w:val="0"/>
        <w:widowControl/>
        <w:kinsoku/>
        <w:wordWrap w:val="0"/>
        <w:overflowPunct/>
        <w:topLinePunct w:val="0"/>
        <w:autoSpaceDE w:val="0"/>
        <w:autoSpaceDN w:val="0"/>
        <w:bidi w:val="0"/>
        <w:adjustRightInd w:val="0"/>
        <w:snapToGrid w:val="0"/>
        <w:spacing w:line="282" w:lineRule="auto"/>
        <w:textAlignment w:val="baseline"/>
        <w:rPr>
          <w:rFonts w:hint="eastAsia" w:ascii="方正仿宋_GB2312" w:hAnsi="方正仿宋_GB2312" w:eastAsia="方正仿宋_GB2312" w:cs="方正仿宋_GB2312"/>
          <w:sz w:val="21"/>
        </w:rPr>
      </w:pPr>
    </w:p>
    <w:p w14:paraId="675D4721">
      <w:pPr>
        <w:keepNext w:val="0"/>
        <w:keepLines w:val="0"/>
        <w:pageBreakBefore w:val="0"/>
        <w:widowControl/>
        <w:kinsoku/>
        <w:wordWrap w:val="0"/>
        <w:overflowPunct/>
        <w:topLinePunct w:val="0"/>
        <w:autoSpaceDE w:val="0"/>
        <w:autoSpaceDN w:val="0"/>
        <w:bidi w:val="0"/>
        <w:adjustRightInd w:val="0"/>
        <w:snapToGrid w:val="0"/>
        <w:spacing w:line="282" w:lineRule="auto"/>
        <w:textAlignment w:val="baseline"/>
        <w:rPr>
          <w:rFonts w:hint="eastAsia" w:ascii="方正仿宋_GB2312" w:hAnsi="方正仿宋_GB2312" w:eastAsia="方正仿宋_GB2312" w:cs="方正仿宋_GB2312"/>
          <w:sz w:val="21"/>
        </w:rPr>
      </w:pPr>
    </w:p>
    <w:p w14:paraId="0DFF28FD">
      <w:pPr>
        <w:keepNext w:val="0"/>
        <w:keepLines w:val="0"/>
        <w:pageBreakBefore w:val="0"/>
        <w:widowControl/>
        <w:kinsoku/>
        <w:wordWrap w:val="0"/>
        <w:overflowPunct/>
        <w:topLinePunct w:val="0"/>
        <w:autoSpaceDE w:val="0"/>
        <w:autoSpaceDN w:val="0"/>
        <w:bidi w:val="0"/>
        <w:adjustRightInd w:val="0"/>
        <w:snapToGrid w:val="0"/>
        <w:spacing w:line="282" w:lineRule="auto"/>
        <w:textAlignment w:val="baseline"/>
        <w:rPr>
          <w:rFonts w:hint="eastAsia" w:ascii="方正仿宋_GB2312" w:hAnsi="方正仿宋_GB2312" w:eastAsia="方正仿宋_GB2312" w:cs="方正仿宋_GB2312"/>
          <w:sz w:val="21"/>
        </w:rPr>
      </w:pPr>
    </w:p>
    <w:p w14:paraId="4949CCCC">
      <w:pPr>
        <w:keepNext w:val="0"/>
        <w:keepLines w:val="0"/>
        <w:pageBreakBefore w:val="0"/>
        <w:widowControl/>
        <w:kinsoku/>
        <w:wordWrap w:val="0"/>
        <w:overflowPunct/>
        <w:topLinePunct w:val="0"/>
        <w:autoSpaceDE w:val="0"/>
        <w:autoSpaceDN w:val="0"/>
        <w:bidi w:val="0"/>
        <w:adjustRightInd w:val="0"/>
        <w:snapToGrid w:val="0"/>
        <w:spacing w:line="283" w:lineRule="auto"/>
        <w:textAlignment w:val="baseline"/>
        <w:rPr>
          <w:rFonts w:hint="eastAsia" w:ascii="方正仿宋_GB2312" w:hAnsi="方正仿宋_GB2312" w:eastAsia="方正仿宋_GB2312" w:cs="方正仿宋_GB2312"/>
          <w:sz w:val="21"/>
        </w:rPr>
      </w:pPr>
    </w:p>
    <w:p w14:paraId="652DC074">
      <w:pPr>
        <w:pStyle w:val="2"/>
        <w:keepNext w:val="0"/>
        <w:keepLines w:val="0"/>
        <w:pageBreakBefore w:val="0"/>
        <w:widowControl/>
        <w:tabs>
          <w:tab w:val="left" w:pos="7522"/>
          <w:tab w:val="left" w:pos="7552"/>
        </w:tabs>
        <w:kinsoku/>
        <w:wordWrap w:val="0"/>
        <w:overflowPunct/>
        <w:topLinePunct w:val="0"/>
        <w:autoSpaceDE w:val="0"/>
        <w:autoSpaceDN w:val="0"/>
        <w:bidi w:val="0"/>
        <w:adjustRightInd w:val="0"/>
        <w:snapToGrid w:val="0"/>
        <w:spacing w:before="98" w:line="360" w:lineRule="auto"/>
        <w:ind w:left="1991" w:right="2086"/>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采购项目名称</w:t>
      </w:r>
      <w:r>
        <w:rPr>
          <w:rFonts w:hint="eastAsia" w:ascii="方正仿宋_GB2312" w:hAnsi="方正仿宋_GB2312" w:eastAsia="方正仿宋_GB2312" w:cs="方正仿宋_GB2312"/>
          <w:b/>
          <w:bCs/>
          <w:spacing w:val="-4"/>
          <w:sz w:val="30"/>
          <w:szCs w:val="30"/>
          <w:lang w:eastAsia="zh-CN"/>
        </w:rPr>
        <w:t>：</w:t>
      </w:r>
    </w:p>
    <w:p w14:paraId="46C17DAA">
      <w:pPr>
        <w:pStyle w:val="2"/>
        <w:keepNext w:val="0"/>
        <w:keepLines w:val="0"/>
        <w:pageBreakBefore w:val="0"/>
        <w:widowControl/>
        <w:tabs>
          <w:tab w:val="left" w:pos="7522"/>
          <w:tab w:val="left" w:pos="7552"/>
        </w:tabs>
        <w:kinsoku/>
        <w:wordWrap w:val="0"/>
        <w:overflowPunct/>
        <w:topLinePunct w:val="0"/>
        <w:autoSpaceDE w:val="0"/>
        <w:autoSpaceDN w:val="0"/>
        <w:bidi w:val="0"/>
        <w:adjustRightInd w:val="0"/>
        <w:snapToGrid w:val="0"/>
        <w:spacing w:before="98" w:line="360" w:lineRule="auto"/>
        <w:ind w:left="1991" w:right="2086"/>
        <w:jc w:val="both"/>
        <w:textAlignment w:val="baseline"/>
        <w:rPr>
          <w:rFonts w:hint="eastAsia" w:ascii="方正仿宋_GB2312" w:hAnsi="方正仿宋_GB2312" w:eastAsia="方正仿宋_GB2312" w:cs="方正仿宋_GB2312"/>
          <w:b/>
          <w:bCs/>
          <w:spacing w:val="11"/>
          <w:sz w:val="30"/>
          <w:szCs w:val="30"/>
        </w:rPr>
      </w:pPr>
      <w:r>
        <w:rPr>
          <w:rFonts w:hint="eastAsia" w:ascii="方正仿宋_GB2312" w:hAnsi="方正仿宋_GB2312" w:eastAsia="方正仿宋_GB2312" w:cs="方正仿宋_GB2312"/>
          <w:b/>
          <w:bCs/>
          <w:spacing w:val="11"/>
          <w:sz w:val="30"/>
          <w:szCs w:val="30"/>
        </w:rPr>
        <w:t>包号及标的名称：</w:t>
      </w:r>
    </w:p>
    <w:p w14:paraId="0262DD1D">
      <w:pPr>
        <w:pStyle w:val="2"/>
        <w:keepNext w:val="0"/>
        <w:keepLines w:val="0"/>
        <w:pageBreakBefore w:val="0"/>
        <w:widowControl/>
        <w:tabs>
          <w:tab w:val="left" w:pos="7522"/>
          <w:tab w:val="left" w:pos="7552"/>
        </w:tabs>
        <w:kinsoku/>
        <w:wordWrap w:val="0"/>
        <w:overflowPunct/>
        <w:topLinePunct w:val="0"/>
        <w:autoSpaceDE w:val="0"/>
        <w:autoSpaceDN w:val="0"/>
        <w:bidi w:val="0"/>
        <w:adjustRightInd w:val="0"/>
        <w:snapToGrid w:val="0"/>
        <w:spacing w:before="98" w:line="360" w:lineRule="auto"/>
        <w:ind w:left="1991" w:right="2086"/>
        <w:jc w:val="both"/>
        <w:textAlignment w:val="baseline"/>
        <w:rPr>
          <w:rFonts w:hint="eastAsia" w:ascii="方正仿宋_GB2312" w:hAnsi="方正仿宋_GB2312" w:eastAsia="方正仿宋_GB2312" w:cs="方正仿宋_GB2312"/>
          <w:b/>
          <w:bCs/>
          <w:spacing w:val="-21"/>
          <w:sz w:val="30"/>
          <w:szCs w:val="30"/>
        </w:rPr>
      </w:pPr>
      <w:r>
        <w:rPr>
          <w:rFonts w:hint="eastAsia" w:ascii="方正仿宋_GB2312" w:hAnsi="方正仿宋_GB2312" w:eastAsia="方正仿宋_GB2312" w:cs="方正仿宋_GB2312"/>
          <w:b/>
          <w:bCs/>
          <w:spacing w:val="-21"/>
          <w:sz w:val="30"/>
          <w:szCs w:val="30"/>
        </w:rPr>
        <w:t>采</w:t>
      </w:r>
      <w:r>
        <w:rPr>
          <w:rFonts w:hint="eastAsia" w:ascii="方正仿宋_GB2312" w:hAnsi="方正仿宋_GB2312" w:eastAsia="方正仿宋_GB2312" w:cs="方正仿宋_GB2312"/>
          <w:spacing w:val="4"/>
          <w:sz w:val="30"/>
          <w:szCs w:val="30"/>
        </w:rPr>
        <w:t xml:space="preserve">   </w:t>
      </w:r>
      <w:r>
        <w:rPr>
          <w:rFonts w:hint="eastAsia" w:ascii="方正仿宋_GB2312" w:hAnsi="方正仿宋_GB2312" w:eastAsia="方正仿宋_GB2312" w:cs="方正仿宋_GB2312"/>
          <w:b/>
          <w:bCs/>
          <w:spacing w:val="-21"/>
          <w:sz w:val="30"/>
          <w:szCs w:val="30"/>
        </w:rPr>
        <w:t>购</w:t>
      </w:r>
      <w:r>
        <w:rPr>
          <w:rFonts w:hint="eastAsia" w:ascii="方正仿宋_GB2312" w:hAnsi="方正仿宋_GB2312" w:eastAsia="方正仿宋_GB2312" w:cs="方正仿宋_GB2312"/>
          <w:spacing w:val="6"/>
          <w:sz w:val="30"/>
          <w:szCs w:val="30"/>
        </w:rPr>
        <w:t xml:space="preserve">   </w:t>
      </w:r>
      <w:r>
        <w:rPr>
          <w:rFonts w:hint="eastAsia" w:ascii="方正仿宋_GB2312" w:hAnsi="方正仿宋_GB2312" w:eastAsia="方正仿宋_GB2312" w:cs="方正仿宋_GB2312"/>
          <w:b/>
          <w:bCs/>
          <w:spacing w:val="-21"/>
          <w:sz w:val="30"/>
          <w:szCs w:val="30"/>
        </w:rPr>
        <w:t>人</w:t>
      </w:r>
      <w:r>
        <w:rPr>
          <w:rFonts w:hint="eastAsia" w:ascii="方正仿宋_GB2312" w:hAnsi="方正仿宋_GB2312" w:eastAsia="方正仿宋_GB2312" w:cs="方正仿宋_GB2312"/>
          <w:spacing w:val="-111"/>
          <w:sz w:val="30"/>
          <w:szCs w:val="30"/>
        </w:rPr>
        <w:t xml:space="preserve"> </w:t>
      </w:r>
      <w:r>
        <w:rPr>
          <w:rFonts w:hint="eastAsia" w:ascii="方正仿宋_GB2312" w:hAnsi="方正仿宋_GB2312" w:eastAsia="方正仿宋_GB2312" w:cs="方正仿宋_GB2312"/>
          <w:b/>
          <w:bCs/>
          <w:spacing w:val="-21"/>
          <w:sz w:val="30"/>
          <w:szCs w:val="30"/>
        </w:rPr>
        <w:t>：</w:t>
      </w:r>
    </w:p>
    <w:p w14:paraId="4FDC79D6">
      <w:pPr>
        <w:pStyle w:val="2"/>
        <w:keepNext w:val="0"/>
        <w:keepLines w:val="0"/>
        <w:pageBreakBefore w:val="0"/>
        <w:widowControl/>
        <w:tabs>
          <w:tab w:val="left" w:pos="7522"/>
          <w:tab w:val="left" w:pos="7552"/>
        </w:tabs>
        <w:kinsoku/>
        <w:wordWrap w:val="0"/>
        <w:overflowPunct/>
        <w:topLinePunct w:val="0"/>
        <w:autoSpaceDE w:val="0"/>
        <w:autoSpaceDN w:val="0"/>
        <w:bidi w:val="0"/>
        <w:adjustRightInd w:val="0"/>
        <w:snapToGrid w:val="0"/>
        <w:spacing w:before="98" w:line="360" w:lineRule="auto"/>
        <w:ind w:left="1991" w:right="2086"/>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政府采购计划编号</w:t>
      </w:r>
      <w:r>
        <w:rPr>
          <w:rFonts w:hint="eastAsia" w:ascii="方正仿宋_GB2312" w:hAnsi="方正仿宋_GB2312" w:eastAsia="方正仿宋_GB2312" w:cs="方正仿宋_GB2312"/>
          <w:b/>
          <w:bCs/>
          <w:spacing w:val="-4"/>
          <w:sz w:val="30"/>
          <w:szCs w:val="30"/>
          <w:lang w:eastAsia="zh-CN"/>
        </w:rPr>
        <w:t>：</w:t>
      </w:r>
    </w:p>
    <w:p w14:paraId="68137831">
      <w:pPr>
        <w:pStyle w:val="2"/>
        <w:keepNext w:val="0"/>
        <w:keepLines w:val="0"/>
        <w:pageBreakBefore w:val="0"/>
        <w:widowControl/>
        <w:tabs>
          <w:tab w:val="left" w:pos="7522"/>
          <w:tab w:val="left" w:pos="7552"/>
        </w:tabs>
        <w:kinsoku/>
        <w:wordWrap w:val="0"/>
        <w:overflowPunct/>
        <w:topLinePunct w:val="0"/>
        <w:autoSpaceDE w:val="0"/>
        <w:autoSpaceDN w:val="0"/>
        <w:bidi w:val="0"/>
        <w:adjustRightInd w:val="0"/>
        <w:snapToGrid w:val="0"/>
        <w:spacing w:before="98" w:line="360" w:lineRule="auto"/>
        <w:ind w:left="1991" w:right="2086"/>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委托代理编号</w:t>
      </w:r>
      <w:r>
        <w:rPr>
          <w:rFonts w:hint="eastAsia" w:ascii="方正仿宋_GB2312" w:hAnsi="方正仿宋_GB2312" w:eastAsia="方正仿宋_GB2312" w:cs="方正仿宋_GB2312"/>
          <w:b/>
          <w:bCs/>
          <w:spacing w:val="-4"/>
          <w:sz w:val="30"/>
          <w:szCs w:val="30"/>
          <w:lang w:eastAsia="zh-CN"/>
        </w:rPr>
        <w:t>：</w:t>
      </w:r>
    </w:p>
    <w:p w14:paraId="4F8902CB">
      <w:pPr>
        <w:pStyle w:val="2"/>
        <w:keepNext w:val="0"/>
        <w:keepLines w:val="0"/>
        <w:pageBreakBefore w:val="0"/>
        <w:widowControl/>
        <w:tabs>
          <w:tab w:val="left" w:pos="7522"/>
          <w:tab w:val="left" w:pos="7552"/>
        </w:tabs>
        <w:kinsoku/>
        <w:wordWrap w:val="0"/>
        <w:overflowPunct/>
        <w:topLinePunct w:val="0"/>
        <w:autoSpaceDE w:val="0"/>
        <w:autoSpaceDN w:val="0"/>
        <w:bidi w:val="0"/>
        <w:adjustRightInd w:val="0"/>
        <w:snapToGrid w:val="0"/>
        <w:spacing w:before="98" w:line="360" w:lineRule="auto"/>
        <w:ind w:left="1991" w:right="2086"/>
        <w:jc w:val="both"/>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pacing w:val="-4"/>
          <w:sz w:val="30"/>
          <w:szCs w:val="30"/>
        </w:rPr>
        <w:t>采购代理机构：</w:t>
      </w:r>
    </w:p>
    <w:p w14:paraId="4743B0DD">
      <w:pPr>
        <w:keepNext w:val="0"/>
        <w:keepLines w:val="0"/>
        <w:pageBreakBefore w:val="0"/>
        <w:widowControl/>
        <w:kinsoku/>
        <w:wordWrap w:val="0"/>
        <w:overflowPunct/>
        <w:topLinePunct w:val="0"/>
        <w:autoSpaceDE w:val="0"/>
        <w:autoSpaceDN w:val="0"/>
        <w:bidi w:val="0"/>
        <w:adjustRightInd w:val="0"/>
        <w:snapToGrid w:val="0"/>
        <w:spacing w:line="246" w:lineRule="auto"/>
        <w:textAlignment w:val="baseline"/>
        <w:rPr>
          <w:rFonts w:hint="eastAsia" w:ascii="方正仿宋_GB2312" w:hAnsi="方正仿宋_GB2312" w:eastAsia="方正仿宋_GB2312" w:cs="方正仿宋_GB2312"/>
          <w:sz w:val="21"/>
        </w:rPr>
      </w:pPr>
    </w:p>
    <w:p w14:paraId="57B50351">
      <w:pPr>
        <w:keepNext w:val="0"/>
        <w:keepLines w:val="0"/>
        <w:pageBreakBefore w:val="0"/>
        <w:widowControl/>
        <w:kinsoku/>
        <w:wordWrap w:val="0"/>
        <w:overflowPunct/>
        <w:topLinePunct w:val="0"/>
        <w:autoSpaceDE w:val="0"/>
        <w:autoSpaceDN w:val="0"/>
        <w:bidi w:val="0"/>
        <w:adjustRightInd w:val="0"/>
        <w:snapToGrid w:val="0"/>
        <w:spacing w:line="247" w:lineRule="auto"/>
        <w:textAlignment w:val="baseline"/>
        <w:rPr>
          <w:rFonts w:hint="eastAsia" w:ascii="方正仿宋_GB2312" w:hAnsi="方正仿宋_GB2312" w:eastAsia="方正仿宋_GB2312" w:cs="方正仿宋_GB2312"/>
          <w:sz w:val="21"/>
        </w:rPr>
      </w:pPr>
    </w:p>
    <w:p w14:paraId="26062064">
      <w:pPr>
        <w:pStyle w:val="2"/>
        <w:keepNext w:val="0"/>
        <w:keepLines w:val="0"/>
        <w:pageBreakBefore w:val="0"/>
        <w:widowControl/>
        <w:kinsoku/>
        <w:wordWrap w:val="0"/>
        <w:overflowPunct/>
        <w:topLinePunct w:val="0"/>
        <w:autoSpaceDE w:val="0"/>
        <w:autoSpaceDN w:val="0"/>
        <w:bidi w:val="0"/>
        <w:adjustRightInd w:val="0"/>
        <w:snapToGrid w:val="0"/>
        <w:spacing w:before="100" w:line="225" w:lineRule="auto"/>
        <w:ind w:left="1932"/>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spacing w:val="4"/>
          <w:sz w:val="31"/>
          <w:szCs w:val="31"/>
        </w:rPr>
        <w:t>投标人</w:t>
      </w:r>
      <w:r>
        <w:rPr>
          <w:rFonts w:hint="eastAsia" w:ascii="方正仿宋_GB2312" w:hAnsi="方正仿宋_GB2312" w:eastAsia="方正仿宋_GB2312" w:cs="方正仿宋_GB2312"/>
          <w:sz w:val="31"/>
          <w:szCs w:val="31"/>
          <w:u w:val="single" w:color="auto"/>
        </w:rPr>
        <w:t xml:space="preserve">                          </w:t>
      </w:r>
    </w:p>
    <w:p w14:paraId="74344884">
      <w:pPr>
        <w:pStyle w:val="2"/>
        <w:keepNext w:val="0"/>
        <w:keepLines w:val="0"/>
        <w:pageBreakBefore w:val="0"/>
        <w:widowControl/>
        <w:kinsoku/>
        <w:wordWrap w:val="0"/>
        <w:overflowPunct/>
        <w:topLinePunct w:val="0"/>
        <w:autoSpaceDE w:val="0"/>
        <w:autoSpaceDN w:val="0"/>
        <w:bidi w:val="0"/>
        <w:adjustRightInd w:val="0"/>
        <w:snapToGrid w:val="0"/>
        <w:spacing w:before="243" w:line="225" w:lineRule="auto"/>
        <w:ind w:left="4034"/>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spacing w:val="-6"/>
          <w:sz w:val="31"/>
          <w:szCs w:val="31"/>
        </w:rPr>
        <w:t>年</w:t>
      </w:r>
      <w:r>
        <w:rPr>
          <w:rFonts w:hint="eastAsia" w:ascii="方正仿宋_GB2312" w:hAnsi="方正仿宋_GB2312" w:eastAsia="方正仿宋_GB2312" w:cs="方正仿宋_GB2312"/>
          <w:spacing w:val="16"/>
          <w:sz w:val="31"/>
          <w:szCs w:val="31"/>
        </w:rPr>
        <w:t xml:space="preserve">  </w:t>
      </w:r>
      <w:r>
        <w:rPr>
          <w:rFonts w:hint="eastAsia" w:ascii="方正仿宋_GB2312" w:hAnsi="方正仿宋_GB2312" w:eastAsia="方正仿宋_GB2312" w:cs="方正仿宋_GB2312"/>
          <w:spacing w:val="-6"/>
          <w:sz w:val="31"/>
          <w:szCs w:val="31"/>
        </w:rPr>
        <w:t>月</w:t>
      </w:r>
      <w:r>
        <w:rPr>
          <w:rFonts w:hint="eastAsia" w:ascii="方正仿宋_GB2312" w:hAnsi="方正仿宋_GB2312" w:eastAsia="方正仿宋_GB2312" w:cs="方正仿宋_GB2312"/>
          <w:spacing w:val="38"/>
          <w:sz w:val="31"/>
          <w:szCs w:val="31"/>
        </w:rPr>
        <w:t xml:space="preserve">  </w:t>
      </w:r>
      <w:r>
        <w:rPr>
          <w:rFonts w:hint="eastAsia" w:ascii="方正仿宋_GB2312" w:hAnsi="方正仿宋_GB2312" w:eastAsia="方正仿宋_GB2312" w:cs="方正仿宋_GB2312"/>
          <w:spacing w:val="-6"/>
          <w:sz w:val="31"/>
          <w:szCs w:val="31"/>
        </w:rPr>
        <w:t>日</w:t>
      </w:r>
    </w:p>
    <w:p w14:paraId="47B3258B">
      <w:pPr>
        <w:pStyle w:val="2"/>
        <w:keepNext w:val="0"/>
        <w:keepLines w:val="0"/>
        <w:pageBreakBefore w:val="0"/>
        <w:widowControl/>
        <w:kinsoku/>
        <w:wordWrap w:val="0"/>
        <w:overflowPunct/>
        <w:topLinePunct w:val="0"/>
        <w:autoSpaceDE w:val="0"/>
        <w:autoSpaceDN w:val="0"/>
        <w:bidi w:val="0"/>
        <w:adjustRightInd w:val="0"/>
        <w:snapToGrid w:val="0"/>
        <w:spacing w:before="213" w:line="221" w:lineRule="auto"/>
        <w:ind w:left="4132"/>
        <w:textAlignment w:val="baseline"/>
        <w:rPr>
          <w:rFonts w:hint="eastAsia" w:ascii="方正仿宋_GB2312" w:hAnsi="方正仿宋_GB2312" w:eastAsia="方正仿宋_GB2312" w:cs="方正仿宋_GB2312"/>
          <w:b/>
          <w:bCs/>
          <w:spacing w:val="-5"/>
          <w:sz w:val="28"/>
          <w:szCs w:val="28"/>
        </w:rPr>
      </w:pPr>
    </w:p>
    <w:p w14:paraId="5D777D81">
      <w:pPr>
        <w:pStyle w:val="2"/>
        <w:keepNext w:val="0"/>
        <w:keepLines w:val="0"/>
        <w:pageBreakBefore w:val="0"/>
        <w:widowControl/>
        <w:kinsoku/>
        <w:wordWrap w:val="0"/>
        <w:overflowPunct/>
        <w:topLinePunct w:val="0"/>
        <w:autoSpaceDE w:val="0"/>
        <w:autoSpaceDN w:val="0"/>
        <w:bidi w:val="0"/>
        <w:adjustRightInd w:val="0"/>
        <w:snapToGrid w:val="0"/>
        <w:spacing w:before="213" w:line="221" w:lineRule="auto"/>
        <w:ind w:left="4132"/>
        <w:textAlignment w:val="baseline"/>
        <w:rPr>
          <w:rFonts w:hint="eastAsia" w:ascii="方正仿宋_GB2312" w:hAnsi="方正仿宋_GB2312" w:eastAsia="方正仿宋_GB2312" w:cs="方正仿宋_GB2312"/>
          <w:b/>
          <w:bCs/>
          <w:spacing w:val="-5"/>
          <w:sz w:val="28"/>
          <w:szCs w:val="28"/>
        </w:rPr>
      </w:pPr>
    </w:p>
    <w:p w14:paraId="07332771">
      <w:pPr>
        <w:pStyle w:val="2"/>
        <w:keepNext w:val="0"/>
        <w:keepLines w:val="0"/>
        <w:pageBreakBefore w:val="0"/>
        <w:widowControl/>
        <w:kinsoku/>
        <w:wordWrap w:val="0"/>
        <w:overflowPunct/>
        <w:topLinePunct w:val="0"/>
        <w:autoSpaceDE w:val="0"/>
        <w:autoSpaceDN w:val="0"/>
        <w:bidi w:val="0"/>
        <w:adjustRightInd w:val="0"/>
        <w:snapToGrid w:val="0"/>
        <w:spacing w:before="213" w:line="221" w:lineRule="auto"/>
        <w:ind w:left="4132"/>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5"/>
          <w:sz w:val="28"/>
          <w:szCs w:val="28"/>
        </w:rPr>
        <w:t>二、投标函</w:t>
      </w:r>
    </w:p>
    <w:p w14:paraId="33D6C2C7">
      <w:pPr>
        <w:pStyle w:val="2"/>
        <w:keepNext w:val="0"/>
        <w:keepLines w:val="0"/>
        <w:pageBreakBefore w:val="0"/>
        <w:widowControl/>
        <w:kinsoku/>
        <w:wordWrap w:val="0"/>
        <w:overflowPunct/>
        <w:topLinePunct w:val="0"/>
        <w:autoSpaceDE w:val="0"/>
        <w:autoSpaceDN w:val="0"/>
        <w:bidi w:val="0"/>
        <w:adjustRightInd w:val="0"/>
        <w:snapToGrid w:val="0"/>
        <w:spacing w:before="305" w:line="227" w:lineRule="auto"/>
        <w:ind w:left="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4"/>
          <w:sz w:val="20"/>
          <w:szCs w:val="20"/>
        </w:rPr>
        <w:t>致</w:t>
      </w:r>
      <w:r>
        <w:rPr>
          <w:rFonts w:hint="eastAsia" w:ascii="方正仿宋_GB2312" w:hAnsi="方正仿宋_GB2312" w:eastAsia="方正仿宋_GB2312" w:cs="方正仿宋_GB2312"/>
          <w:spacing w:val="-36"/>
          <w:sz w:val="20"/>
          <w:szCs w:val="20"/>
        </w:rPr>
        <w:t>：</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36"/>
          <w:sz w:val="20"/>
          <w:szCs w:val="20"/>
        </w:rPr>
        <w:t>（</w:t>
      </w:r>
      <w:r>
        <w:rPr>
          <w:rFonts w:hint="eastAsia" w:ascii="方正仿宋_GB2312" w:hAnsi="方正仿宋_GB2312" w:eastAsia="方正仿宋_GB2312" w:cs="方正仿宋_GB2312"/>
          <w:spacing w:val="14"/>
          <w:sz w:val="20"/>
          <w:szCs w:val="20"/>
        </w:rPr>
        <w:t>采购人、采购代理机构</w:t>
      </w:r>
      <w:r>
        <w:rPr>
          <w:rFonts w:hint="eastAsia" w:ascii="方正仿宋_GB2312" w:hAnsi="方正仿宋_GB2312" w:eastAsia="方正仿宋_GB2312" w:cs="方正仿宋_GB2312"/>
          <w:spacing w:val="-36"/>
          <w:sz w:val="20"/>
          <w:szCs w:val="20"/>
        </w:rPr>
        <w:t>）：</w:t>
      </w:r>
    </w:p>
    <w:p w14:paraId="1A303C78">
      <w:pPr>
        <w:pStyle w:val="2"/>
        <w:keepNext w:val="0"/>
        <w:keepLines w:val="0"/>
        <w:pageBreakBefore w:val="0"/>
        <w:widowControl/>
        <w:kinsoku/>
        <w:wordWrap w:val="0"/>
        <w:overflowPunct/>
        <w:topLinePunct w:val="0"/>
        <w:autoSpaceDE w:val="0"/>
        <w:autoSpaceDN w:val="0"/>
        <w:bidi w:val="0"/>
        <w:adjustRightInd w:val="0"/>
        <w:snapToGrid w:val="0"/>
        <w:spacing w:before="238" w:line="227" w:lineRule="auto"/>
        <w:ind w:left="4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根据贵方为</w:t>
      </w:r>
      <w:r>
        <w:rPr>
          <w:rFonts w:hint="eastAsia" w:ascii="方正仿宋_GB2312" w:hAnsi="方正仿宋_GB2312" w:eastAsia="方正仿宋_GB2312" w:cs="方正仿宋_GB2312"/>
          <w:spacing w:val="8"/>
          <w:sz w:val="20"/>
          <w:szCs w:val="20"/>
          <w:u w:val="single" w:color="auto"/>
        </w:rPr>
        <w:t xml:space="preserve">           </w:t>
      </w:r>
      <w:r>
        <w:rPr>
          <w:rFonts w:hint="eastAsia" w:ascii="方正仿宋_GB2312" w:hAnsi="方正仿宋_GB2312" w:eastAsia="方正仿宋_GB2312" w:cs="方正仿宋_GB2312"/>
          <w:spacing w:val="8"/>
          <w:sz w:val="20"/>
          <w:szCs w:val="20"/>
        </w:rPr>
        <w:t>（项目名称）包号及标的名称</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68"/>
          <w:sz w:val="20"/>
          <w:szCs w:val="20"/>
        </w:rPr>
        <w:t xml:space="preserve"> </w:t>
      </w:r>
      <w:r>
        <w:rPr>
          <w:rFonts w:hint="eastAsia" w:ascii="方正仿宋_GB2312" w:hAnsi="方正仿宋_GB2312" w:eastAsia="方正仿宋_GB2312" w:cs="方正仿宋_GB2312"/>
          <w:spacing w:val="8"/>
          <w:sz w:val="20"/>
          <w:szCs w:val="20"/>
        </w:rPr>
        <w:t>的投标</w:t>
      </w:r>
      <w:r>
        <w:rPr>
          <w:rFonts w:hint="eastAsia" w:ascii="方正仿宋_GB2312" w:hAnsi="方正仿宋_GB2312" w:eastAsia="方正仿宋_GB2312" w:cs="方正仿宋_GB2312"/>
          <w:spacing w:val="7"/>
          <w:sz w:val="20"/>
          <w:szCs w:val="20"/>
        </w:rPr>
        <w:t>邀请（政府采购计划编</w:t>
      </w:r>
      <w:r>
        <w:rPr>
          <w:rFonts w:hint="eastAsia" w:ascii="方正仿宋_GB2312" w:hAnsi="方正仿宋_GB2312" w:eastAsia="方正仿宋_GB2312" w:cs="方正仿宋_GB2312"/>
          <w:spacing w:val="9"/>
          <w:sz w:val="20"/>
          <w:szCs w:val="20"/>
        </w:rPr>
        <w:t>号</w:t>
      </w:r>
      <w:r>
        <w:rPr>
          <w:rFonts w:hint="eastAsia" w:ascii="方正仿宋_GB2312" w:hAnsi="方正仿宋_GB2312" w:eastAsia="方正仿宋_GB2312" w:cs="方正仿宋_GB2312"/>
          <w:spacing w:val="-19"/>
          <w:sz w:val="20"/>
          <w:szCs w:val="20"/>
        </w:rPr>
        <w:t>：</w:t>
      </w:r>
      <w:r>
        <w:rPr>
          <w:rFonts w:hint="eastAsia" w:ascii="方正仿宋_GB2312" w:hAnsi="方正仿宋_GB2312" w:eastAsia="方正仿宋_GB2312" w:cs="方正仿宋_GB2312"/>
          <w:spacing w:val="6"/>
          <w:sz w:val="20"/>
          <w:szCs w:val="20"/>
          <w:u w:val="single" w:color="auto"/>
        </w:rPr>
        <w:t xml:space="preserve">      </w:t>
      </w:r>
      <w:r>
        <w:rPr>
          <w:rFonts w:hint="eastAsia" w:ascii="方正仿宋_GB2312" w:hAnsi="方正仿宋_GB2312" w:eastAsia="方正仿宋_GB2312" w:cs="方正仿宋_GB2312"/>
          <w:spacing w:val="-19"/>
          <w:sz w:val="20"/>
          <w:szCs w:val="20"/>
        </w:rPr>
        <w:t>，</w:t>
      </w:r>
      <w:r>
        <w:rPr>
          <w:rFonts w:hint="eastAsia" w:ascii="方正仿宋_GB2312" w:hAnsi="方正仿宋_GB2312" w:eastAsia="方正仿宋_GB2312" w:cs="方正仿宋_GB2312"/>
          <w:spacing w:val="9"/>
          <w:sz w:val="20"/>
          <w:szCs w:val="20"/>
        </w:rPr>
        <w:t>委托代理编号</w:t>
      </w:r>
      <w:r>
        <w:rPr>
          <w:rFonts w:hint="eastAsia" w:ascii="方正仿宋_GB2312" w:hAnsi="方正仿宋_GB2312" w:eastAsia="方正仿宋_GB2312" w:cs="方正仿宋_GB2312"/>
          <w:spacing w:val="-19"/>
          <w:sz w:val="20"/>
          <w:szCs w:val="20"/>
        </w:rPr>
        <w:t>：</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19"/>
          <w:sz w:val="20"/>
          <w:szCs w:val="20"/>
        </w:rPr>
        <w:t>），</w:t>
      </w:r>
      <w:r>
        <w:rPr>
          <w:rFonts w:hint="eastAsia" w:ascii="方正仿宋_GB2312" w:hAnsi="方正仿宋_GB2312" w:eastAsia="方正仿宋_GB2312" w:cs="方正仿宋_GB2312"/>
          <w:spacing w:val="9"/>
          <w:sz w:val="20"/>
          <w:szCs w:val="20"/>
        </w:rPr>
        <w:t xml:space="preserve">签字代表 </w:t>
      </w:r>
      <w:r>
        <w:rPr>
          <w:rFonts w:hint="eastAsia" w:ascii="方正仿宋_GB2312" w:hAnsi="方正仿宋_GB2312" w:eastAsia="方正仿宋_GB2312" w:cs="方正仿宋_GB2312"/>
          <w:spacing w:val="9"/>
          <w:sz w:val="20"/>
          <w:szCs w:val="20"/>
          <w:u w:val="single" w:color="auto"/>
        </w:rPr>
        <w:t xml:space="preserve">      </w:t>
      </w:r>
      <w:r>
        <w:rPr>
          <w:rFonts w:hint="eastAsia" w:ascii="方正仿宋_GB2312" w:hAnsi="方正仿宋_GB2312" w:eastAsia="方正仿宋_GB2312" w:cs="方正仿宋_GB2312"/>
          <w:spacing w:val="9"/>
          <w:sz w:val="20"/>
          <w:szCs w:val="20"/>
        </w:rPr>
        <w:t>（姓名、职务）经正式授权并</w:t>
      </w:r>
      <w:r>
        <w:rPr>
          <w:rFonts w:hint="eastAsia" w:ascii="方正仿宋_GB2312" w:hAnsi="方正仿宋_GB2312" w:eastAsia="方正仿宋_GB2312" w:cs="方正仿宋_GB2312"/>
          <w:spacing w:val="8"/>
          <w:sz w:val="20"/>
          <w:szCs w:val="20"/>
        </w:rPr>
        <w:t>代表投标人</w:t>
      </w:r>
      <w:r>
        <w:rPr>
          <w:rFonts w:hint="eastAsia" w:ascii="方正仿宋_GB2312" w:hAnsi="方正仿宋_GB2312" w:eastAsia="方正仿宋_GB2312" w:cs="方正仿宋_GB2312"/>
          <w:spacing w:val="97"/>
          <w:sz w:val="20"/>
          <w:szCs w:val="20"/>
          <w:u w:val="single" w:color="auto"/>
        </w:rPr>
        <w:t xml:space="preserve"> </w:t>
      </w:r>
      <w:r>
        <w:rPr>
          <w:rFonts w:hint="eastAsia" w:ascii="方正仿宋_GB2312" w:hAnsi="方正仿宋_GB2312" w:eastAsia="方正仿宋_GB2312" w:cs="方正仿宋_GB2312"/>
          <w:spacing w:val="8"/>
          <w:sz w:val="20"/>
          <w:szCs w:val="20"/>
        </w:rPr>
        <w:t>（投标人名称）提交下述投标文件：</w:t>
      </w:r>
      <w:r>
        <w:rPr>
          <w:rFonts w:hint="eastAsia" w:ascii="方正仿宋_GB2312" w:hAnsi="方正仿宋_GB2312" w:eastAsia="方正仿宋_GB2312" w:cs="方正仿宋_GB2312"/>
          <w:spacing w:val="-52"/>
          <w:sz w:val="20"/>
          <w:szCs w:val="20"/>
        </w:rPr>
        <w:t xml:space="preserve"> </w:t>
      </w:r>
      <w:r>
        <w:rPr>
          <w:rFonts w:hint="eastAsia" w:ascii="方正仿宋_GB2312" w:hAnsi="方正仿宋_GB2312" w:eastAsia="方正仿宋_GB2312" w:cs="方正仿宋_GB2312"/>
          <w:spacing w:val="8"/>
          <w:sz w:val="20"/>
          <w:szCs w:val="20"/>
        </w:rPr>
        <w:t>电子文档一份，参加采购项目投标，并在此声明，所递交的投标文件</w:t>
      </w:r>
      <w:r>
        <w:rPr>
          <w:rFonts w:hint="eastAsia" w:ascii="方正仿宋_GB2312" w:hAnsi="方正仿宋_GB2312" w:eastAsia="方正仿宋_GB2312" w:cs="方正仿宋_GB2312"/>
          <w:spacing w:val="6"/>
          <w:sz w:val="20"/>
          <w:szCs w:val="20"/>
        </w:rPr>
        <w:t>内容完整、真实。</w:t>
      </w:r>
    </w:p>
    <w:p w14:paraId="2309112F">
      <w:pPr>
        <w:pStyle w:val="2"/>
        <w:keepNext w:val="0"/>
        <w:keepLines w:val="0"/>
        <w:pageBreakBefore w:val="0"/>
        <w:widowControl/>
        <w:kinsoku/>
        <w:wordWrap w:val="0"/>
        <w:overflowPunct/>
        <w:topLinePunct w:val="0"/>
        <w:autoSpaceDE w:val="0"/>
        <w:autoSpaceDN w:val="0"/>
        <w:bidi w:val="0"/>
        <w:adjustRightInd w:val="0"/>
        <w:snapToGrid w:val="0"/>
        <w:spacing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第一部分</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资格证明文件</w:t>
      </w:r>
    </w:p>
    <w:p w14:paraId="3A985E67">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64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一、投标人具备投标资格的证明文件</w:t>
      </w:r>
    </w:p>
    <w:p w14:paraId="497F19E4">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第二部分</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商务文件</w:t>
      </w:r>
    </w:p>
    <w:p w14:paraId="16A6D4B9">
      <w:pPr>
        <w:pStyle w:val="2"/>
        <w:keepNext w:val="0"/>
        <w:keepLines w:val="0"/>
        <w:pageBreakBefore w:val="0"/>
        <w:widowControl/>
        <w:kinsoku/>
        <w:wordWrap w:val="0"/>
        <w:overflowPunct/>
        <w:topLinePunct w:val="0"/>
        <w:autoSpaceDE w:val="0"/>
        <w:autoSpaceDN w:val="0"/>
        <w:bidi w:val="0"/>
        <w:adjustRightInd w:val="0"/>
        <w:snapToGrid w:val="0"/>
        <w:spacing w:before="114" w:line="228" w:lineRule="auto"/>
        <w:ind w:left="64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二、投标函</w:t>
      </w:r>
    </w:p>
    <w:p w14:paraId="2281C7C3">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64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三、开标一览表</w:t>
      </w:r>
    </w:p>
    <w:p w14:paraId="7DA1B2E3">
      <w:pPr>
        <w:pStyle w:val="2"/>
        <w:keepNext w:val="0"/>
        <w:keepLines w:val="0"/>
        <w:pageBreakBefore w:val="0"/>
        <w:widowControl/>
        <w:kinsoku/>
        <w:wordWrap w:val="0"/>
        <w:overflowPunct/>
        <w:topLinePunct w:val="0"/>
        <w:autoSpaceDE w:val="0"/>
        <w:autoSpaceDN w:val="0"/>
        <w:bidi w:val="0"/>
        <w:adjustRightInd w:val="0"/>
        <w:snapToGrid w:val="0"/>
        <w:spacing w:before="113" w:line="226" w:lineRule="auto"/>
        <w:ind w:left="65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四、分项价格表</w:t>
      </w:r>
    </w:p>
    <w:p w14:paraId="005673D0">
      <w:pPr>
        <w:pStyle w:val="2"/>
        <w:keepNext w:val="0"/>
        <w:keepLines w:val="0"/>
        <w:pageBreakBefore w:val="0"/>
        <w:widowControl/>
        <w:kinsoku/>
        <w:wordWrap w:val="0"/>
        <w:overflowPunct/>
        <w:topLinePunct w:val="0"/>
        <w:autoSpaceDE w:val="0"/>
        <w:autoSpaceDN w:val="0"/>
        <w:bidi w:val="0"/>
        <w:adjustRightInd w:val="0"/>
        <w:snapToGrid w:val="0"/>
        <w:spacing w:before="114" w:line="228" w:lineRule="auto"/>
        <w:ind w:left="64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五、商务与合同偏离表</w:t>
      </w:r>
    </w:p>
    <w:p w14:paraId="2D08200C">
      <w:pPr>
        <w:pStyle w:val="2"/>
        <w:keepNext w:val="0"/>
        <w:keepLines w:val="0"/>
        <w:pageBreakBefore w:val="0"/>
        <w:widowControl/>
        <w:kinsoku/>
        <w:wordWrap w:val="0"/>
        <w:overflowPunct/>
        <w:topLinePunct w:val="0"/>
        <w:autoSpaceDE w:val="0"/>
        <w:autoSpaceDN w:val="0"/>
        <w:bidi w:val="0"/>
        <w:adjustRightInd w:val="0"/>
        <w:snapToGrid w:val="0"/>
        <w:spacing w:before="114" w:line="228" w:lineRule="auto"/>
        <w:ind w:left="64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六、投标保证金</w:t>
      </w:r>
    </w:p>
    <w:p w14:paraId="7BDC70F8">
      <w:pPr>
        <w:pStyle w:val="2"/>
        <w:keepNext w:val="0"/>
        <w:keepLines w:val="0"/>
        <w:pageBreakBefore w:val="0"/>
        <w:widowControl/>
        <w:kinsoku/>
        <w:wordWrap w:val="0"/>
        <w:overflowPunct/>
        <w:topLinePunct w:val="0"/>
        <w:autoSpaceDE w:val="0"/>
        <w:autoSpaceDN w:val="0"/>
        <w:bidi w:val="0"/>
        <w:adjustRightInd w:val="0"/>
        <w:snapToGrid w:val="0"/>
        <w:spacing w:before="112" w:line="228" w:lineRule="auto"/>
        <w:ind w:left="63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七、中小企业声明函</w:t>
      </w:r>
    </w:p>
    <w:p w14:paraId="0630C803">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64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八、残疾人福利性单位声明函</w:t>
      </w:r>
    </w:p>
    <w:p w14:paraId="12D02A4C">
      <w:pPr>
        <w:pStyle w:val="2"/>
        <w:keepNext w:val="0"/>
        <w:keepLines w:val="0"/>
        <w:pageBreakBefore w:val="0"/>
        <w:widowControl/>
        <w:kinsoku/>
        <w:wordWrap w:val="0"/>
        <w:overflowPunct/>
        <w:topLinePunct w:val="0"/>
        <w:autoSpaceDE w:val="0"/>
        <w:autoSpaceDN w:val="0"/>
        <w:bidi w:val="0"/>
        <w:adjustRightInd w:val="0"/>
        <w:snapToGrid w:val="0"/>
        <w:spacing w:before="114" w:line="227" w:lineRule="auto"/>
        <w:ind w:left="6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九、招标文件规定的其他与本项目相关的证明文件</w:t>
      </w:r>
    </w:p>
    <w:p w14:paraId="045DEA2E">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64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十、商务部分评审资料</w:t>
      </w:r>
    </w:p>
    <w:p w14:paraId="29F9C0E1">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第三部分</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b/>
          <w:bCs/>
          <w:spacing w:val="7"/>
          <w:sz w:val="20"/>
          <w:szCs w:val="20"/>
        </w:rPr>
        <w:t>技术文件</w:t>
      </w:r>
    </w:p>
    <w:p w14:paraId="427AD576">
      <w:pPr>
        <w:pStyle w:val="2"/>
        <w:keepNext w:val="0"/>
        <w:keepLines w:val="0"/>
        <w:pageBreakBefore w:val="0"/>
        <w:widowControl/>
        <w:kinsoku/>
        <w:wordWrap w:val="0"/>
        <w:overflowPunct/>
        <w:topLinePunct w:val="0"/>
        <w:autoSpaceDE w:val="0"/>
        <w:autoSpaceDN w:val="0"/>
        <w:bidi w:val="0"/>
        <w:adjustRightInd w:val="0"/>
        <w:snapToGrid w:val="0"/>
        <w:spacing w:before="114" w:line="227" w:lineRule="auto"/>
        <w:ind w:left="64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十一、采购需求响应</w:t>
      </w:r>
    </w:p>
    <w:p w14:paraId="74263912">
      <w:pPr>
        <w:pStyle w:val="2"/>
        <w:keepNext w:val="0"/>
        <w:keepLines w:val="0"/>
        <w:pageBreakBefore w:val="0"/>
        <w:widowControl/>
        <w:kinsoku/>
        <w:wordWrap w:val="0"/>
        <w:overflowPunct/>
        <w:topLinePunct w:val="0"/>
        <w:autoSpaceDE w:val="0"/>
        <w:autoSpaceDN w:val="0"/>
        <w:bidi w:val="0"/>
        <w:adjustRightInd w:val="0"/>
        <w:snapToGrid w:val="0"/>
        <w:spacing w:before="114" w:line="227" w:lineRule="auto"/>
        <w:ind w:left="64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十二、采购需求偏离表</w:t>
      </w:r>
    </w:p>
    <w:p w14:paraId="4022C60E">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64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十三、技术部分评审资料</w:t>
      </w:r>
    </w:p>
    <w:p w14:paraId="795BB308">
      <w:pPr>
        <w:pStyle w:val="2"/>
        <w:keepNext w:val="0"/>
        <w:keepLines w:val="0"/>
        <w:pageBreakBefore w:val="0"/>
        <w:widowControl/>
        <w:kinsoku/>
        <w:wordWrap w:val="0"/>
        <w:overflowPunct/>
        <w:topLinePunct w:val="0"/>
        <w:autoSpaceDE w:val="0"/>
        <w:autoSpaceDN w:val="0"/>
        <w:bidi w:val="0"/>
        <w:adjustRightInd w:val="0"/>
        <w:snapToGrid w:val="0"/>
        <w:spacing w:before="114" w:line="227"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在此，签字代表宣布同意如下：</w:t>
      </w:r>
    </w:p>
    <w:p w14:paraId="4E8A7D3C">
      <w:pPr>
        <w:pStyle w:val="2"/>
        <w:keepNext w:val="0"/>
        <w:keepLines w:val="0"/>
        <w:pageBreakBefore w:val="0"/>
        <w:widowControl/>
        <w:kinsoku/>
        <w:wordWrap w:val="0"/>
        <w:overflowPunct/>
        <w:topLinePunct w:val="0"/>
        <w:autoSpaceDE w:val="0"/>
        <w:autoSpaceDN w:val="0"/>
        <w:bidi w:val="0"/>
        <w:adjustRightInd w:val="0"/>
        <w:snapToGrid w:val="0"/>
        <w:spacing w:before="114" w:line="226" w:lineRule="auto"/>
        <w:ind w:left="4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lang w:eastAsia="zh-CN"/>
        </w:rPr>
        <w:t>1.</w:t>
      </w:r>
      <w:r>
        <w:rPr>
          <w:rFonts w:hint="eastAsia" w:ascii="方正仿宋_GB2312" w:hAnsi="方正仿宋_GB2312" w:eastAsia="方正仿宋_GB2312" w:cs="方正仿宋_GB2312"/>
          <w:spacing w:val="6"/>
          <w:sz w:val="20"/>
          <w:szCs w:val="20"/>
        </w:rPr>
        <w:t>投标人严格按照招标文件的规定报价，见《开标一</w:t>
      </w:r>
      <w:r>
        <w:rPr>
          <w:rFonts w:hint="eastAsia" w:ascii="方正仿宋_GB2312" w:hAnsi="方正仿宋_GB2312" w:eastAsia="方正仿宋_GB2312" w:cs="方正仿宋_GB2312"/>
          <w:spacing w:val="5"/>
          <w:sz w:val="20"/>
          <w:szCs w:val="20"/>
        </w:rPr>
        <w:t>览表》。</w:t>
      </w:r>
    </w:p>
    <w:p w14:paraId="42FD9DE6">
      <w:pPr>
        <w:pStyle w:val="2"/>
        <w:keepNext w:val="0"/>
        <w:keepLines w:val="0"/>
        <w:pageBreakBefore w:val="0"/>
        <w:widowControl/>
        <w:kinsoku/>
        <w:wordWrap w:val="0"/>
        <w:overflowPunct/>
        <w:topLinePunct w:val="0"/>
        <w:autoSpaceDE w:val="0"/>
        <w:autoSpaceDN w:val="0"/>
        <w:bidi w:val="0"/>
        <w:adjustRightInd w:val="0"/>
        <w:snapToGrid w:val="0"/>
        <w:spacing w:before="115" w:line="228" w:lineRule="auto"/>
        <w:ind w:left="43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2.</w:t>
      </w:r>
      <w:r>
        <w:rPr>
          <w:rFonts w:hint="eastAsia" w:ascii="方正仿宋_GB2312" w:hAnsi="方正仿宋_GB2312" w:eastAsia="方正仿宋_GB2312" w:cs="方正仿宋_GB2312"/>
          <w:spacing w:val="9"/>
          <w:sz w:val="20"/>
          <w:szCs w:val="20"/>
        </w:rPr>
        <w:t>投标人将按招标文件的规定履行合同责</w:t>
      </w:r>
      <w:r>
        <w:rPr>
          <w:rFonts w:hint="eastAsia" w:ascii="方正仿宋_GB2312" w:hAnsi="方正仿宋_GB2312" w:eastAsia="方正仿宋_GB2312" w:cs="方正仿宋_GB2312"/>
          <w:spacing w:val="8"/>
          <w:sz w:val="20"/>
          <w:szCs w:val="20"/>
        </w:rPr>
        <w:t>任和义务。</w:t>
      </w:r>
    </w:p>
    <w:p w14:paraId="21A01973">
      <w:pPr>
        <w:pStyle w:val="2"/>
        <w:keepNext w:val="0"/>
        <w:keepLines w:val="0"/>
        <w:pageBreakBefore w:val="0"/>
        <w:widowControl/>
        <w:kinsoku/>
        <w:wordWrap w:val="0"/>
        <w:overflowPunct/>
        <w:topLinePunct w:val="0"/>
        <w:autoSpaceDE w:val="0"/>
        <w:autoSpaceDN w:val="0"/>
        <w:bidi w:val="0"/>
        <w:adjustRightInd w:val="0"/>
        <w:snapToGrid w:val="0"/>
        <w:spacing w:before="113" w:line="228" w:lineRule="auto"/>
        <w:ind w:left="43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3.</w:t>
      </w:r>
      <w:r>
        <w:rPr>
          <w:rFonts w:hint="eastAsia" w:ascii="方正仿宋_GB2312" w:hAnsi="方正仿宋_GB2312" w:eastAsia="方正仿宋_GB2312" w:cs="方正仿宋_GB2312"/>
          <w:spacing w:val="9"/>
          <w:sz w:val="20"/>
          <w:szCs w:val="20"/>
        </w:rPr>
        <w:t>投标人已详细审查招标文件。我们完全理解并同意放弃对这方面有不明及误解的权力。</w:t>
      </w:r>
    </w:p>
    <w:p w14:paraId="69590C0A">
      <w:pPr>
        <w:pStyle w:val="2"/>
        <w:keepNext w:val="0"/>
        <w:keepLines w:val="0"/>
        <w:pageBreakBefore w:val="0"/>
        <w:widowControl/>
        <w:kinsoku/>
        <w:wordWrap w:val="0"/>
        <w:overflowPunct/>
        <w:topLinePunct w:val="0"/>
        <w:autoSpaceDE w:val="0"/>
        <w:autoSpaceDN w:val="0"/>
        <w:bidi w:val="0"/>
        <w:adjustRightInd w:val="0"/>
        <w:snapToGrid w:val="0"/>
        <w:spacing w:before="114" w:line="332" w:lineRule="auto"/>
        <w:ind w:left="10" w:right="3" w:firstLine="41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lang w:eastAsia="zh-CN"/>
        </w:rPr>
        <w:t>4.</w:t>
      </w:r>
      <w:r>
        <w:rPr>
          <w:rFonts w:hint="eastAsia" w:ascii="方正仿宋_GB2312" w:hAnsi="方正仿宋_GB2312" w:eastAsia="方正仿宋_GB2312" w:cs="方正仿宋_GB2312"/>
          <w:spacing w:val="10"/>
          <w:sz w:val="20"/>
          <w:szCs w:val="20"/>
        </w:rPr>
        <w:t>本投标有效期为自招标文件规定的提交投标文件截止之日起</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10"/>
          <w:sz w:val="20"/>
          <w:szCs w:val="20"/>
          <w:u w:val="single" w:color="auto"/>
        </w:rPr>
        <w:t>90</w:t>
      </w:r>
      <w:r>
        <w:rPr>
          <w:rFonts w:hint="eastAsia" w:ascii="方正仿宋_GB2312" w:hAnsi="方正仿宋_GB2312" w:eastAsia="方正仿宋_GB2312" w:cs="方正仿宋_GB2312"/>
          <w:spacing w:val="10"/>
          <w:sz w:val="20"/>
          <w:szCs w:val="20"/>
        </w:rPr>
        <w:t>个日历日。在投标</w:t>
      </w:r>
      <w:r>
        <w:rPr>
          <w:rFonts w:hint="eastAsia" w:ascii="方正仿宋_GB2312" w:hAnsi="方正仿宋_GB2312" w:eastAsia="方正仿宋_GB2312" w:cs="方正仿宋_GB2312"/>
          <w:spacing w:val="9"/>
          <w:sz w:val="20"/>
          <w:szCs w:val="20"/>
        </w:rPr>
        <w:t>有效期内，投标人同意遵守本投标文件中的承诺且在此期限期满之前投标文件对我方具有法律约束力。</w:t>
      </w:r>
    </w:p>
    <w:p w14:paraId="022B8F22">
      <w:pPr>
        <w:pStyle w:val="2"/>
        <w:keepNext w:val="0"/>
        <w:keepLines w:val="0"/>
        <w:pageBreakBefore w:val="0"/>
        <w:widowControl/>
        <w:kinsoku/>
        <w:wordWrap w:val="0"/>
        <w:overflowPunct/>
        <w:topLinePunct w:val="0"/>
        <w:autoSpaceDE w:val="0"/>
        <w:autoSpaceDN w:val="0"/>
        <w:bidi w:val="0"/>
        <w:adjustRightInd w:val="0"/>
        <w:snapToGrid w:val="0"/>
        <w:spacing w:before="1" w:line="226" w:lineRule="auto"/>
        <w:ind w:left="43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lang w:eastAsia="zh-CN"/>
        </w:rPr>
        <w:t>5.</w:t>
      </w:r>
      <w:r>
        <w:rPr>
          <w:rFonts w:hint="eastAsia" w:ascii="方正仿宋_GB2312" w:hAnsi="方正仿宋_GB2312" w:eastAsia="方正仿宋_GB2312" w:cs="方正仿宋_GB2312"/>
          <w:spacing w:val="9"/>
          <w:sz w:val="20"/>
          <w:szCs w:val="20"/>
        </w:rPr>
        <w:t>同意提供贵方可能要求的与其投标有关的一切数据或</w:t>
      </w:r>
      <w:r>
        <w:rPr>
          <w:rFonts w:hint="eastAsia" w:ascii="方正仿宋_GB2312" w:hAnsi="方正仿宋_GB2312" w:eastAsia="方正仿宋_GB2312" w:cs="方正仿宋_GB2312"/>
          <w:spacing w:val="8"/>
          <w:sz w:val="20"/>
          <w:szCs w:val="20"/>
        </w:rPr>
        <w:t>资料。</w:t>
      </w:r>
    </w:p>
    <w:p w14:paraId="71DBFD79">
      <w:pPr>
        <w:pStyle w:val="2"/>
        <w:keepNext w:val="0"/>
        <w:keepLines w:val="0"/>
        <w:pageBreakBefore w:val="0"/>
        <w:widowControl/>
        <w:kinsoku/>
        <w:wordWrap w:val="0"/>
        <w:overflowPunct/>
        <w:topLinePunct w:val="0"/>
        <w:autoSpaceDE w:val="0"/>
        <w:autoSpaceDN w:val="0"/>
        <w:bidi w:val="0"/>
        <w:adjustRightInd w:val="0"/>
        <w:snapToGrid w:val="0"/>
        <w:spacing w:before="114" w:line="227" w:lineRule="auto"/>
        <w:ind w:left="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lang w:eastAsia="zh-CN"/>
        </w:rPr>
        <w:t>6.</w:t>
      </w:r>
      <w:r>
        <w:rPr>
          <w:rFonts w:hint="eastAsia" w:ascii="方正仿宋_GB2312" w:hAnsi="方正仿宋_GB2312" w:eastAsia="方正仿宋_GB2312" w:cs="方正仿宋_GB2312"/>
          <w:spacing w:val="8"/>
          <w:sz w:val="20"/>
          <w:szCs w:val="20"/>
        </w:rPr>
        <w:t>与本投标有关的一切正式往来信函请寄：</w:t>
      </w:r>
    </w:p>
    <w:p w14:paraId="098E092E">
      <w:pPr>
        <w:pStyle w:val="2"/>
        <w:keepNext w:val="0"/>
        <w:keepLines w:val="0"/>
        <w:pageBreakBefore w:val="0"/>
        <w:widowControl/>
        <w:kinsoku/>
        <w:wordWrap w:val="0"/>
        <w:overflowPunct/>
        <w:topLinePunct w:val="0"/>
        <w:autoSpaceDE w:val="0"/>
        <w:autoSpaceDN w:val="0"/>
        <w:bidi w:val="0"/>
        <w:adjustRightInd w:val="0"/>
        <w:snapToGrid w:val="0"/>
        <w:spacing w:before="114" w:line="228" w:lineRule="auto"/>
        <w:ind w:left="4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地址</w:t>
      </w:r>
      <w:r>
        <w:rPr>
          <w:rFonts w:hint="eastAsia" w:ascii="方正仿宋_GB2312" w:hAnsi="方正仿宋_GB2312" w:eastAsia="方正仿宋_GB2312" w:cs="方正仿宋_GB2312"/>
          <w:spacing w:val="12"/>
          <w:sz w:val="20"/>
          <w:szCs w:val="20"/>
        </w:rPr>
        <w:t>：</w:t>
      </w:r>
      <w:r>
        <w:rPr>
          <w:rFonts w:hint="eastAsia" w:ascii="方正仿宋_GB2312" w:hAnsi="方正仿宋_GB2312" w:eastAsia="方正仿宋_GB2312" w:cs="方正仿宋_GB2312"/>
          <w:spacing w:val="6"/>
          <w:sz w:val="20"/>
          <w:szCs w:val="20"/>
          <w:u w:val="single" w:color="auto"/>
        </w:rPr>
        <w:t xml:space="preserve">    </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pacing w:val="12"/>
          <w:sz w:val="20"/>
          <w:szCs w:val="20"/>
        </w:rPr>
        <w:t>；</w:t>
      </w:r>
      <w:r>
        <w:rPr>
          <w:rFonts w:hint="eastAsia" w:ascii="方正仿宋_GB2312" w:hAnsi="方正仿宋_GB2312" w:eastAsia="方正仿宋_GB2312" w:cs="方正仿宋_GB2312"/>
          <w:spacing w:val="1"/>
          <w:sz w:val="20"/>
          <w:szCs w:val="20"/>
        </w:rPr>
        <w:t>邮编</w:t>
      </w:r>
      <w:r>
        <w:rPr>
          <w:rFonts w:hint="eastAsia" w:ascii="方正仿宋_GB2312" w:hAnsi="方正仿宋_GB2312" w:eastAsia="方正仿宋_GB2312" w:cs="方正仿宋_GB2312"/>
          <w:spacing w:val="12"/>
          <w:sz w:val="20"/>
          <w:szCs w:val="20"/>
        </w:rPr>
        <w:t>：</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12"/>
          <w:sz w:val="20"/>
          <w:szCs w:val="20"/>
        </w:rPr>
        <w:t>；</w:t>
      </w:r>
      <w:r>
        <w:rPr>
          <w:rFonts w:hint="eastAsia" w:ascii="方正仿宋_GB2312" w:hAnsi="方正仿宋_GB2312" w:eastAsia="方正仿宋_GB2312" w:cs="方正仿宋_GB2312"/>
          <w:spacing w:val="1"/>
          <w:sz w:val="20"/>
          <w:szCs w:val="20"/>
        </w:rPr>
        <w:t>电话</w:t>
      </w:r>
      <w:r>
        <w:rPr>
          <w:rFonts w:hint="eastAsia" w:ascii="方正仿宋_GB2312" w:hAnsi="方正仿宋_GB2312" w:eastAsia="方正仿宋_GB2312" w:cs="方正仿宋_GB2312"/>
          <w:spacing w:val="12"/>
          <w:sz w:val="20"/>
          <w:szCs w:val="20"/>
        </w:rPr>
        <w:t>：</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72"/>
          <w:sz w:val="20"/>
          <w:szCs w:val="20"/>
        </w:rPr>
        <w:t xml:space="preserve"> </w:t>
      </w:r>
      <w:r>
        <w:rPr>
          <w:rFonts w:hint="eastAsia" w:ascii="方正仿宋_GB2312" w:hAnsi="方正仿宋_GB2312" w:eastAsia="方正仿宋_GB2312" w:cs="方正仿宋_GB2312"/>
          <w:spacing w:val="12"/>
          <w:sz w:val="20"/>
          <w:szCs w:val="20"/>
        </w:rPr>
        <w:t>；</w:t>
      </w:r>
      <w:r>
        <w:rPr>
          <w:rFonts w:hint="eastAsia" w:ascii="方正仿宋_GB2312" w:hAnsi="方正仿宋_GB2312" w:eastAsia="方正仿宋_GB2312" w:cs="方正仿宋_GB2312"/>
          <w:spacing w:val="1"/>
          <w:sz w:val="20"/>
          <w:szCs w:val="20"/>
        </w:rPr>
        <w:t>电子邮箱：</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1"/>
          <w:sz w:val="20"/>
          <w:szCs w:val="20"/>
        </w:rPr>
        <w:t xml:space="preserve"> 。</w:t>
      </w:r>
    </w:p>
    <w:p w14:paraId="0B788A2C">
      <w:pPr>
        <w:keepNext w:val="0"/>
        <w:keepLines w:val="0"/>
        <w:pageBreakBefore w:val="0"/>
        <w:widowControl/>
        <w:kinsoku/>
        <w:wordWrap w:val="0"/>
        <w:overflowPunct/>
        <w:topLinePunct w:val="0"/>
        <w:autoSpaceDE w:val="0"/>
        <w:autoSpaceDN w:val="0"/>
        <w:bidi w:val="0"/>
        <w:adjustRightInd w:val="0"/>
        <w:snapToGrid w:val="0"/>
        <w:spacing w:line="344" w:lineRule="auto"/>
        <w:textAlignment w:val="baseline"/>
        <w:rPr>
          <w:rFonts w:hint="eastAsia" w:ascii="方正仿宋_GB2312" w:hAnsi="方正仿宋_GB2312" w:eastAsia="方正仿宋_GB2312" w:cs="方正仿宋_GB2312"/>
          <w:sz w:val="21"/>
        </w:rPr>
      </w:pPr>
    </w:p>
    <w:p w14:paraId="2E6E0DC3">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投标人名称（盖单位章</w:t>
      </w:r>
      <w:r>
        <w:rPr>
          <w:rFonts w:hint="eastAsia" w:ascii="方正仿宋_GB2312" w:hAnsi="方正仿宋_GB2312" w:eastAsia="方正仿宋_GB2312" w:cs="方正仿宋_GB2312"/>
          <w:spacing w:val="-51"/>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6CC0CB79">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法定代表人（单位负责人）或其授权的代理人（签字或印章</w:t>
      </w:r>
      <w:r>
        <w:rPr>
          <w:rFonts w:hint="eastAsia" w:ascii="方正仿宋_GB2312" w:hAnsi="方正仿宋_GB2312" w:eastAsia="方正仿宋_GB2312" w:cs="方正仿宋_GB2312"/>
          <w:spacing w:val="-46"/>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2E868607">
      <w:pPr>
        <w:pStyle w:val="2"/>
        <w:keepNext w:val="0"/>
        <w:keepLines w:val="0"/>
        <w:pageBreakBefore w:val="0"/>
        <w:widowControl/>
        <w:kinsoku/>
        <w:wordWrap w:val="0"/>
        <w:overflowPunct/>
        <w:topLinePunct w:val="0"/>
        <w:autoSpaceDE w:val="0"/>
        <w:autoSpaceDN w:val="0"/>
        <w:bidi w:val="0"/>
        <w:adjustRightInd w:val="0"/>
        <w:snapToGrid w:val="0"/>
        <w:spacing w:before="210" w:line="228" w:lineRule="auto"/>
        <w:ind w:left="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日期：</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77"/>
          <w:sz w:val="20"/>
          <w:szCs w:val="20"/>
        </w:rPr>
        <w:t xml:space="preserve"> </w:t>
      </w:r>
      <w:r>
        <w:rPr>
          <w:rFonts w:hint="eastAsia" w:ascii="方正仿宋_GB2312" w:hAnsi="方正仿宋_GB2312" w:eastAsia="方正仿宋_GB2312" w:cs="方正仿宋_GB2312"/>
          <w:spacing w:val="-3"/>
          <w:sz w:val="20"/>
          <w:szCs w:val="20"/>
        </w:rPr>
        <w:t>年</w:t>
      </w:r>
      <w:r>
        <w:rPr>
          <w:rFonts w:hint="eastAsia" w:ascii="方正仿宋_GB2312" w:hAnsi="方正仿宋_GB2312" w:eastAsia="方正仿宋_GB2312" w:cs="方正仿宋_GB2312"/>
          <w:spacing w:val="-99"/>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1"/>
          <w:sz w:val="20"/>
          <w:szCs w:val="20"/>
        </w:rPr>
        <w:t xml:space="preserve"> </w:t>
      </w:r>
      <w:r>
        <w:rPr>
          <w:rFonts w:hint="eastAsia" w:ascii="方正仿宋_GB2312" w:hAnsi="方正仿宋_GB2312" w:eastAsia="方正仿宋_GB2312" w:cs="方正仿宋_GB2312"/>
          <w:spacing w:val="-3"/>
          <w:sz w:val="20"/>
          <w:szCs w:val="20"/>
        </w:rPr>
        <w:t>月</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2"/>
          <w:sz w:val="20"/>
          <w:szCs w:val="20"/>
        </w:rPr>
        <w:t xml:space="preserve"> </w:t>
      </w:r>
      <w:r>
        <w:rPr>
          <w:rFonts w:hint="eastAsia" w:ascii="方正仿宋_GB2312" w:hAnsi="方正仿宋_GB2312" w:eastAsia="方正仿宋_GB2312" w:cs="方正仿宋_GB2312"/>
          <w:spacing w:val="-3"/>
          <w:sz w:val="20"/>
          <w:szCs w:val="20"/>
        </w:rPr>
        <w:t>日</w:t>
      </w:r>
    </w:p>
    <w:p w14:paraId="626D6ED3">
      <w:pPr>
        <w:pStyle w:val="2"/>
        <w:keepNext w:val="0"/>
        <w:keepLines w:val="0"/>
        <w:pageBreakBefore w:val="0"/>
        <w:widowControl/>
        <w:kinsoku/>
        <w:wordWrap w:val="0"/>
        <w:overflowPunct/>
        <w:topLinePunct w:val="0"/>
        <w:autoSpaceDE w:val="0"/>
        <w:autoSpaceDN w:val="0"/>
        <w:bidi w:val="0"/>
        <w:adjustRightInd w:val="0"/>
        <w:snapToGrid w:val="0"/>
        <w:spacing w:before="83" w:line="221" w:lineRule="auto"/>
        <w:ind w:left="3846"/>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三、开标一览表</w:t>
      </w:r>
    </w:p>
    <w:tbl>
      <w:tblPr>
        <w:tblStyle w:val="8"/>
        <w:tblW w:w="97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9"/>
        <w:gridCol w:w="6440"/>
      </w:tblGrid>
      <w:tr w14:paraId="7C3E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3319" w:type="dxa"/>
            <w:vAlign w:val="top"/>
          </w:tcPr>
          <w:p w14:paraId="49C841BC">
            <w:pPr>
              <w:keepNext w:val="0"/>
              <w:keepLines w:val="0"/>
              <w:pageBreakBefore w:val="0"/>
              <w:widowControl/>
              <w:kinsoku/>
              <w:wordWrap w:val="0"/>
              <w:overflowPunct/>
              <w:topLinePunct w:val="0"/>
              <w:autoSpaceDE w:val="0"/>
              <w:autoSpaceDN w:val="0"/>
              <w:bidi w:val="0"/>
              <w:adjustRightInd w:val="0"/>
              <w:snapToGrid w:val="0"/>
              <w:spacing w:before="252" w:line="228" w:lineRule="auto"/>
              <w:ind w:left="120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标题</w:t>
            </w:r>
          </w:p>
        </w:tc>
        <w:tc>
          <w:tcPr>
            <w:tcW w:w="6440" w:type="dxa"/>
            <w:vAlign w:val="top"/>
          </w:tcPr>
          <w:p w14:paraId="54A6FFBC">
            <w:pPr>
              <w:keepNext w:val="0"/>
              <w:keepLines w:val="0"/>
              <w:pageBreakBefore w:val="0"/>
              <w:widowControl/>
              <w:kinsoku/>
              <w:wordWrap w:val="0"/>
              <w:overflowPunct/>
              <w:topLinePunct w:val="0"/>
              <w:autoSpaceDE w:val="0"/>
              <w:autoSpaceDN w:val="0"/>
              <w:bidi w:val="0"/>
              <w:adjustRightInd w:val="0"/>
              <w:snapToGrid w:val="0"/>
              <w:spacing w:before="252" w:line="228" w:lineRule="auto"/>
              <w:ind w:left="263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3"/>
                <w:sz w:val="20"/>
                <w:szCs w:val="20"/>
              </w:rPr>
              <w:t>内容</w:t>
            </w:r>
          </w:p>
        </w:tc>
      </w:tr>
      <w:tr w14:paraId="48DCD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3319" w:type="dxa"/>
            <w:vAlign w:val="top"/>
          </w:tcPr>
          <w:p w14:paraId="06A63F81">
            <w:pPr>
              <w:keepNext w:val="0"/>
              <w:keepLines w:val="0"/>
              <w:pageBreakBefore w:val="0"/>
              <w:widowControl/>
              <w:kinsoku/>
              <w:wordWrap w:val="0"/>
              <w:overflowPunct/>
              <w:topLinePunct w:val="0"/>
              <w:autoSpaceDE w:val="0"/>
              <w:autoSpaceDN w:val="0"/>
              <w:bidi w:val="0"/>
              <w:adjustRightInd w:val="0"/>
              <w:snapToGrid w:val="0"/>
              <w:spacing w:before="258" w:line="226" w:lineRule="auto"/>
              <w:ind w:left="43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总报价/折扣/单价</w:t>
            </w:r>
          </w:p>
        </w:tc>
        <w:tc>
          <w:tcPr>
            <w:tcW w:w="6440" w:type="dxa"/>
            <w:vAlign w:val="top"/>
          </w:tcPr>
          <w:p w14:paraId="686B862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2C49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jc w:val="center"/>
        </w:trPr>
        <w:tc>
          <w:tcPr>
            <w:tcW w:w="3319" w:type="dxa"/>
            <w:vAlign w:val="top"/>
          </w:tcPr>
          <w:p w14:paraId="52B82693">
            <w:pPr>
              <w:keepNext w:val="0"/>
              <w:keepLines w:val="0"/>
              <w:pageBreakBefore w:val="0"/>
              <w:widowControl/>
              <w:kinsoku/>
              <w:wordWrap w:val="0"/>
              <w:overflowPunct/>
              <w:topLinePunct w:val="0"/>
              <w:autoSpaceDE w:val="0"/>
              <w:autoSpaceDN w:val="0"/>
              <w:bidi w:val="0"/>
              <w:adjustRightInd w:val="0"/>
              <w:snapToGrid w:val="0"/>
              <w:spacing w:before="252" w:line="228" w:lineRule="auto"/>
              <w:ind w:left="106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合同周期</w:t>
            </w:r>
          </w:p>
        </w:tc>
        <w:tc>
          <w:tcPr>
            <w:tcW w:w="6440" w:type="dxa"/>
            <w:vAlign w:val="top"/>
          </w:tcPr>
          <w:p w14:paraId="28C00D09">
            <w:pPr>
              <w:keepNext w:val="0"/>
              <w:keepLines w:val="0"/>
              <w:pageBreakBefore w:val="0"/>
              <w:widowControl/>
              <w:kinsoku/>
              <w:wordWrap w:val="0"/>
              <w:overflowPunct/>
              <w:topLinePunct w:val="0"/>
              <w:autoSpaceDE w:val="0"/>
              <w:autoSpaceDN w:val="0"/>
              <w:bidi w:val="0"/>
              <w:adjustRightInd w:val="0"/>
              <w:snapToGrid w:val="0"/>
              <w:spacing w:before="251" w:line="228" w:lineRule="auto"/>
              <w:ind w:left="54"/>
              <w:textAlignment w:val="baseline"/>
              <w:rPr>
                <w:rFonts w:hint="eastAsia" w:ascii="方正仿宋_GB2312" w:hAnsi="方正仿宋_GB2312" w:eastAsia="方正仿宋_GB2312" w:cs="方正仿宋_GB2312"/>
                <w:sz w:val="20"/>
                <w:szCs w:val="20"/>
                <w:lang w:eastAsia="zh-CN"/>
              </w:rPr>
            </w:pPr>
            <w:r>
              <w:rPr>
                <w:rFonts w:hint="eastAsia" w:ascii="方正仿宋_GB2312" w:hAnsi="方正仿宋_GB2312" w:eastAsia="方正仿宋_GB2312" w:cs="方正仿宋_GB2312"/>
                <w:color w:val="FF0000"/>
                <w:spacing w:val="-1"/>
                <w:sz w:val="20"/>
                <w:szCs w:val="20"/>
              </w:rPr>
              <w:t>初定为</w:t>
            </w:r>
            <w:r>
              <w:rPr>
                <w:rFonts w:hint="eastAsia" w:ascii="方正仿宋_GB2312" w:hAnsi="方正仿宋_GB2312" w:eastAsia="方正仿宋_GB2312" w:cs="方正仿宋_GB2312"/>
                <w:color w:val="FF0000"/>
                <w:spacing w:val="-42"/>
                <w:sz w:val="20"/>
                <w:szCs w:val="20"/>
              </w:rPr>
              <w:t xml:space="preserve"> </w:t>
            </w:r>
            <w:r>
              <w:rPr>
                <w:rFonts w:hint="eastAsia" w:ascii="方正仿宋_GB2312" w:hAnsi="方正仿宋_GB2312" w:eastAsia="方正仿宋_GB2312" w:cs="方正仿宋_GB2312"/>
                <w:color w:val="FF0000"/>
                <w:spacing w:val="-1"/>
                <w:sz w:val="20"/>
                <w:szCs w:val="20"/>
              </w:rPr>
              <w:t>202</w:t>
            </w:r>
            <w:r>
              <w:rPr>
                <w:rFonts w:hint="eastAsia" w:ascii="方正仿宋_GB2312" w:hAnsi="方正仿宋_GB2312" w:eastAsia="方正仿宋_GB2312" w:cs="方正仿宋_GB2312"/>
                <w:color w:val="FF0000"/>
                <w:spacing w:val="-1"/>
                <w:sz w:val="20"/>
                <w:szCs w:val="20"/>
                <w:lang w:val="en-US" w:eastAsia="zh-CN"/>
              </w:rPr>
              <w:t>6</w:t>
            </w:r>
            <w:r>
              <w:rPr>
                <w:rFonts w:hint="eastAsia" w:ascii="方正仿宋_GB2312" w:hAnsi="方正仿宋_GB2312" w:eastAsia="方正仿宋_GB2312" w:cs="方正仿宋_GB2312"/>
                <w:color w:val="FF0000"/>
                <w:spacing w:val="-1"/>
                <w:sz w:val="20"/>
                <w:szCs w:val="20"/>
              </w:rPr>
              <w:t>年</w:t>
            </w:r>
            <w:r>
              <w:rPr>
                <w:rFonts w:hint="eastAsia" w:ascii="方正仿宋_GB2312" w:hAnsi="方正仿宋_GB2312" w:eastAsia="方正仿宋_GB2312" w:cs="方正仿宋_GB2312"/>
                <w:color w:val="FF0000"/>
                <w:spacing w:val="-33"/>
                <w:sz w:val="20"/>
                <w:szCs w:val="20"/>
              </w:rPr>
              <w:t xml:space="preserve"> </w:t>
            </w:r>
            <w:r>
              <w:rPr>
                <w:rFonts w:hint="eastAsia" w:ascii="方正仿宋_GB2312" w:hAnsi="方正仿宋_GB2312" w:eastAsia="方正仿宋_GB2312" w:cs="方正仿宋_GB2312"/>
                <w:color w:val="FF0000"/>
                <w:spacing w:val="-1"/>
                <w:sz w:val="20"/>
                <w:szCs w:val="20"/>
              </w:rPr>
              <w:t>12</w:t>
            </w:r>
            <w:r>
              <w:rPr>
                <w:rFonts w:hint="eastAsia" w:ascii="方正仿宋_GB2312" w:hAnsi="方正仿宋_GB2312" w:eastAsia="方正仿宋_GB2312" w:cs="方正仿宋_GB2312"/>
                <w:color w:val="FF0000"/>
                <w:spacing w:val="-45"/>
                <w:sz w:val="20"/>
                <w:szCs w:val="20"/>
              </w:rPr>
              <w:t xml:space="preserve"> </w:t>
            </w:r>
            <w:r>
              <w:rPr>
                <w:rFonts w:hint="eastAsia" w:ascii="方正仿宋_GB2312" w:hAnsi="方正仿宋_GB2312" w:eastAsia="方正仿宋_GB2312" w:cs="方正仿宋_GB2312"/>
                <w:color w:val="FF0000"/>
                <w:spacing w:val="-1"/>
                <w:sz w:val="20"/>
                <w:szCs w:val="20"/>
              </w:rPr>
              <w:t>月底前结课，具体时间以实际合同签订时间为准。</w:t>
            </w:r>
          </w:p>
        </w:tc>
      </w:tr>
      <w:tr w14:paraId="0DDA2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3319" w:type="dxa"/>
            <w:vAlign w:val="top"/>
          </w:tcPr>
          <w:p w14:paraId="26D538DE">
            <w:pPr>
              <w:keepNext w:val="0"/>
              <w:keepLines w:val="0"/>
              <w:pageBreakBefore w:val="0"/>
              <w:widowControl/>
              <w:kinsoku/>
              <w:wordWrap w:val="0"/>
              <w:overflowPunct/>
              <w:topLinePunct w:val="0"/>
              <w:autoSpaceDE w:val="0"/>
              <w:autoSpaceDN w:val="0"/>
              <w:bidi w:val="0"/>
              <w:adjustRightInd w:val="0"/>
              <w:snapToGrid w:val="0"/>
              <w:spacing w:before="253" w:line="228" w:lineRule="auto"/>
              <w:ind w:left="106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服务要求</w:t>
            </w:r>
          </w:p>
        </w:tc>
        <w:tc>
          <w:tcPr>
            <w:tcW w:w="6440" w:type="dxa"/>
            <w:vAlign w:val="top"/>
          </w:tcPr>
          <w:p w14:paraId="66F1A56B">
            <w:pPr>
              <w:keepNext w:val="0"/>
              <w:keepLines w:val="0"/>
              <w:pageBreakBefore w:val="0"/>
              <w:widowControl/>
              <w:kinsoku/>
              <w:wordWrap w:val="0"/>
              <w:overflowPunct/>
              <w:topLinePunct w:val="0"/>
              <w:autoSpaceDE w:val="0"/>
              <w:autoSpaceDN w:val="0"/>
              <w:bidi w:val="0"/>
              <w:adjustRightInd w:val="0"/>
              <w:snapToGrid w:val="0"/>
              <w:spacing w:before="253" w:line="228" w:lineRule="auto"/>
              <w:ind w:left="106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完全响应招标文件要求</w:t>
            </w:r>
          </w:p>
        </w:tc>
      </w:tr>
      <w:tr w14:paraId="1DBBB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3319" w:type="dxa"/>
            <w:vAlign w:val="top"/>
          </w:tcPr>
          <w:p w14:paraId="7F9A64B9">
            <w:pPr>
              <w:keepNext w:val="0"/>
              <w:keepLines w:val="0"/>
              <w:pageBreakBefore w:val="0"/>
              <w:widowControl/>
              <w:kinsoku/>
              <w:wordWrap w:val="0"/>
              <w:overflowPunct/>
              <w:topLinePunct w:val="0"/>
              <w:autoSpaceDE w:val="0"/>
              <w:autoSpaceDN w:val="0"/>
              <w:bidi w:val="0"/>
              <w:adjustRightInd w:val="0"/>
              <w:snapToGrid w:val="0"/>
              <w:spacing w:before="255" w:line="228" w:lineRule="auto"/>
              <w:ind w:left="106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保证金</w:t>
            </w:r>
          </w:p>
        </w:tc>
        <w:tc>
          <w:tcPr>
            <w:tcW w:w="6440" w:type="dxa"/>
            <w:vAlign w:val="top"/>
          </w:tcPr>
          <w:p w14:paraId="75F89833">
            <w:pPr>
              <w:keepNext w:val="0"/>
              <w:keepLines w:val="0"/>
              <w:pageBreakBefore w:val="0"/>
              <w:widowControl/>
              <w:kinsoku/>
              <w:wordWrap w:val="0"/>
              <w:overflowPunct/>
              <w:topLinePunct w:val="0"/>
              <w:autoSpaceDE w:val="0"/>
              <w:autoSpaceDN w:val="0"/>
              <w:bidi w:val="0"/>
              <w:adjustRightInd w:val="0"/>
              <w:snapToGrid w:val="0"/>
              <w:spacing w:before="254" w:line="233" w:lineRule="auto"/>
              <w:ind w:left="200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w:t>
            </w:r>
          </w:p>
        </w:tc>
      </w:tr>
      <w:tr w14:paraId="48DFE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jc w:val="center"/>
        </w:trPr>
        <w:tc>
          <w:tcPr>
            <w:tcW w:w="3319" w:type="dxa"/>
            <w:vAlign w:val="top"/>
          </w:tcPr>
          <w:p w14:paraId="0A492D50">
            <w:pPr>
              <w:keepNext w:val="0"/>
              <w:keepLines w:val="0"/>
              <w:pageBreakBefore w:val="0"/>
              <w:widowControl/>
              <w:kinsoku/>
              <w:wordWrap w:val="0"/>
              <w:overflowPunct/>
              <w:topLinePunct w:val="0"/>
              <w:autoSpaceDE w:val="0"/>
              <w:autoSpaceDN w:val="0"/>
              <w:bidi w:val="0"/>
              <w:adjustRightInd w:val="0"/>
              <w:snapToGrid w:val="0"/>
              <w:spacing w:before="268" w:line="229" w:lineRule="auto"/>
              <w:ind w:left="120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备注</w:t>
            </w:r>
          </w:p>
        </w:tc>
        <w:tc>
          <w:tcPr>
            <w:tcW w:w="6440" w:type="dxa"/>
            <w:vAlign w:val="top"/>
          </w:tcPr>
          <w:p w14:paraId="1967FBD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bl>
    <w:p w14:paraId="3ACB6A21">
      <w:pPr>
        <w:keepNext w:val="0"/>
        <w:keepLines w:val="0"/>
        <w:pageBreakBefore w:val="0"/>
        <w:widowControl/>
        <w:kinsoku/>
        <w:wordWrap w:val="0"/>
        <w:overflowPunct/>
        <w:topLinePunct w:val="0"/>
        <w:autoSpaceDE w:val="0"/>
        <w:autoSpaceDN w:val="0"/>
        <w:bidi w:val="0"/>
        <w:adjustRightInd w:val="0"/>
        <w:snapToGrid w:val="0"/>
        <w:spacing w:before="86" w:line="226" w:lineRule="auto"/>
        <w:ind w:left="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7"/>
          <w:sz w:val="20"/>
          <w:szCs w:val="20"/>
        </w:rPr>
        <w:t>注</w:t>
      </w:r>
      <w:r>
        <w:rPr>
          <w:rFonts w:hint="eastAsia" w:ascii="方正仿宋_GB2312" w:hAnsi="方正仿宋_GB2312" w:eastAsia="方正仿宋_GB2312" w:cs="方正仿宋_GB2312"/>
          <w:spacing w:val="-42"/>
          <w:sz w:val="20"/>
          <w:szCs w:val="20"/>
        </w:rPr>
        <w:t xml:space="preserve"> </w:t>
      </w:r>
      <w:r>
        <w:rPr>
          <w:rFonts w:hint="eastAsia" w:ascii="方正仿宋_GB2312" w:hAnsi="方正仿宋_GB2312" w:eastAsia="方正仿宋_GB2312" w:cs="方正仿宋_GB2312"/>
          <w:spacing w:val="17"/>
          <w:sz w:val="20"/>
          <w:szCs w:val="20"/>
        </w:rPr>
        <w:t>：</w:t>
      </w:r>
      <w:r>
        <w:rPr>
          <w:rFonts w:hint="eastAsia" w:ascii="方正仿宋_GB2312" w:hAnsi="方正仿宋_GB2312" w:eastAsia="方正仿宋_GB2312" w:cs="方正仿宋_GB2312"/>
          <w:spacing w:val="-51"/>
          <w:sz w:val="20"/>
          <w:szCs w:val="20"/>
        </w:rPr>
        <w:t xml:space="preserve"> </w:t>
      </w:r>
      <w:r>
        <w:rPr>
          <w:rFonts w:hint="eastAsia" w:ascii="方正仿宋_GB2312" w:hAnsi="方正仿宋_GB2312" w:eastAsia="方正仿宋_GB2312" w:cs="方正仿宋_GB2312"/>
          <w:spacing w:val="17"/>
          <w:sz w:val="20"/>
          <w:szCs w:val="20"/>
        </w:rPr>
        <w:t>1.投标人对采购项</w:t>
      </w:r>
      <w:r>
        <w:rPr>
          <w:rFonts w:hint="eastAsia" w:ascii="方正仿宋_GB2312" w:hAnsi="方正仿宋_GB2312" w:eastAsia="方正仿宋_GB2312" w:cs="方正仿宋_GB2312"/>
          <w:spacing w:val="-33"/>
          <w:sz w:val="20"/>
          <w:szCs w:val="20"/>
        </w:rPr>
        <w:t xml:space="preserve"> </w:t>
      </w:r>
      <w:r>
        <w:rPr>
          <w:rFonts w:hint="eastAsia" w:ascii="方正仿宋_GB2312" w:hAnsi="方正仿宋_GB2312" w:eastAsia="方正仿宋_GB2312" w:cs="方正仿宋_GB2312"/>
          <w:spacing w:val="17"/>
          <w:sz w:val="20"/>
          <w:szCs w:val="20"/>
        </w:rPr>
        <w:t>目</w:t>
      </w:r>
      <w:r>
        <w:rPr>
          <w:rFonts w:hint="eastAsia" w:ascii="方正仿宋_GB2312" w:hAnsi="方正仿宋_GB2312" w:eastAsia="方正仿宋_GB2312" w:cs="方正仿宋_GB2312"/>
          <w:spacing w:val="-48"/>
          <w:sz w:val="20"/>
          <w:szCs w:val="20"/>
        </w:rPr>
        <w:t xml:space="preserve"> </w:t>
      </w:r>
      <w:r>
        <w:rPr>
          <w:rFonts w:hint="eastAsia" w:ascii="方正仿宋_GB2312" w:hAnsi="方正仿宋_GB2312" w:eastAsia="方正仿宋_GB2312" w:cs="方正仿宋_GB2312"/>
          <w:spacing w:val="17"/>
          <w:sz w:val="20"/>
          <w:szCs w:val="20"/>
        </w:rPr>
        <w:t>内容只允许有一个投标报价</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17"/>
          <w:sz w:val="20"/>
          <w:szCs w:val="20"/>
        </w:rPr>
        <w:t>，</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17"/>
          <w:sz w:val="20"/>
          <w:szCs w:val="20"/>
        </w:rPr>
        <w:t>否则其投标无效。</w:t>
      </w:r>
    </w:p>
    <w:p w14:paraId="16AE6C53">
      <w:pPr>
        <w:keepNext w:val="0"/>
        <w:keepLines w:val="0"/>
        <w:pageBreakBefore w:val="0"/>
        <w:widowControl/>
        <w:kinsoku/>
        <w:wordWrap w:val="0"/>
        <w:overflowPunct/>
        <w:topLinePunct w:val="0"/>
        <w:autoSpaceDE w:val="0"/>
        <w:autoSpaceDN w:val="0"/>
        <w:bidi w:val="0"/>
        <w:adjustRightInd w:val="0"/>
        <w:snapToGrid w:val="0"/>
        <w:spacing w:line="271" w:lineRule="auto"/>
        <w:textAlignment w:val="baseline"/>
        <w:rPr>
          <w:rFonts w:hint="eastAsia" w:ascii="方正仿宋_GB2312" w:hAnsi="方正仿宋_GB2312" w:eastAsia="方正仿宋_GB2312" w:cs="方正仿宋_GB2312"/>
          <w:sz w:val="21"/>
        </w:rPr>
      </w:pPr>
    </w:p>
    <w:p w14:paraId="2E295DD7">
      <w:pPr>
        <w:keepNext w:val="0"/>
        <w:keepLines w:val="0"/>
        <w:pageBreakBefore w:val="0"/>
        <w:widowControl/>
        <w:kinsoku/>
        <w:wordWrap w:val="0"/>
        <w:overflowPunct/>
        <w:topLinePunct w:val="0"/>
        <w:autoSpaceDE w:val="0"/>
        <w:autoSpaceDN w:val="0"/>
        <w:bidi w:val="0"/>
        <w:adjustRightInd w:val="0"/>
        <w:snapToGrid w:val="0"/>
        <w:spacing w:before="65" w:line="457" w:lineRule="auto"/>
        <w:ind w:left="7" w:right="209" w:firstLine="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2"/>
          <w:sz w:val="20"/>
          <w:szCs w:val="20"/>
        </w:rPr>
        <w:t>2.投标人在投标截止时间前修改</w:t>
      </w:r>
      <w:r>
        <w:rPr>
          <w:rFonts w:hint="eastAsia" w:ascii="方正仿宋_GB2312" w:hAnsi="方正仿宋_GB2312" w:eastAsia="方正仿宋_GB2312" w:cs="方正仿宋_GB2312"/>
          <w:spacing w:val="-72"/>
          <w:sz w:val="20"/>
          <w:szCs w:val="20"/>
        </w:rPr>
        <w:t xml:space="preserve"> </w:t>
      </w:r>
      <w:r>
        <w:rPr>
          <w:rFonts w:hint="eastAsia" w:ascii="方正仿宋_GB2312" w:hAnsi="方正仿宋_GB2312" w:eastAsia="方正仿宋_GB2312" w:cs="方正仿宋_GB2312"/>
          <w:spacing w:val="22"/>
          <w:sz w:val="20"/>
          <w:szCs w:val="20"/>
        </w:rPr>
        <w:t>“</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22"/>
          <w:sz w:val="20"/>
          <w:szCs w:val="20"/>
        </w:rPr>
        <w:t>开标一览表</w:t>
      </w:r>
      <w:r>
        <w:rPr>
          <w:rFonts w:hint="eastAsia" w:ascii="方正仿宋_GB2312" w:hAnsi="方正仿宋_GB2312" w:eastAsia="方正仿宋_GB2312" w:cs="方正仿宋_GB2312"/>
          <w:spacing w:val="-51"/>
          <w:sz w:val="20"/>
          <w:szCs w:val="20"/>
        </w:rPr>
        <w:t xml:space="preserve"> </w:t>
      </w:r>
      <w:r>
        <w:rPr>
          <w:rFonts w:hint="eastAsia" w:ascii="方正仿宋_GB2312" w:hAnsi="方正仿宋_GB2312" w:eastAsia="方正仿宋_GB2312" w:cs="方正仿宋_GB2312"/>
          <w:spacing w:val="22"/>
          <w:sz w:val="20"/>
          <w:szCs w:val="20"/>
        </w:rPr>
        <w:t>”</w:t>
      </w:r>
      <w:r>
        <w:rPr>
          <w:rFonts w:hint="eastAsia" w:ascii="方正仿宋_GB2312" w:hAnsi="方正仿宋_GB2312" w:eastAsia="方正仿宋_GB2312" w:cs="方正仿宋_GB2312"/>
          <w:spacing w:val="-69"/>
          <w:sz w:val="20"/>
          <w:szCs w:val="20"/>
        </w:rPr>
        <w:t xml:space="preserve"> </w:t>
      </w:r>
      <w:r>
        <w:rPr>
          <w:rFonts w:hint="eastAsia" w:ascii="方正仿宋_GB2312" w:hAnsi="方正仿宋_GB2312" w:eastAsia="方正仿宋_GB2312" w:cs="方正仿宋_GB2312"/>
          <w:spacing w:val="22"/>
          <w:sz w:val="20"/>
          <w:szCs w:val="20"/>
        </w:rPr>
        <w:t>中的投标报价的</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22"/>
          <w:sz w:val="20"/>
          <w:szCs w:val="20"/>
        </w:rPr>
        <w:t>，应</w:t>
      </w:r>
      <w:r>
        <w:rPr>
          <w:rFonts w:hint="eastAsia" w:ascii="方正仿宋_GB2312" w:hAnsi="方正仿宋_GB2312" w:eastAsia="方正仿宋_GB2312" w:cs="方正仿宋_GB2312"/>
          <w:spacing w:val="21"/>
          <w:sz w:val="20"/>
          <w:szCs w:val="20"/>
        </w:rPr>
        <w:t>同时修改投标</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21"/>
          <w:sz w:val="20"/>
          <w:szCs w:val="20"/>
        </w:rPr>
        <w:t>文件</w:t>
      </w:r>
      <w:r>
        <w:rPr>
          <w:rFonts w:hint="eastAsia" w:ascii="方正仿宋_GB2312" w:hAnsi="方正仿宋_GB2312" w:eastAsia="方正仿宋_GB2312" w:cs="方正仿宋_GB2312"/>
          <w:spacing w:val="-60"/>
          <w:sz w:val="20"/>
          <w:szCs w:val="20"/>
        </w:rPr>
        <w:t xml:space="preserve"> </w:t>
      </w:r>
      <w:r>
        <w:rPr>
          <w:rFonts w:hint="eastAsia" w:ascii="方正仿宋_GB2312" w:hAnsi="方正仿宋_GB2312" w:eastAsia="方正仿宋_GB2312" w:cs="方正仿宋_GB2312"/>
          <w:spacing w:val="21"/>
          <w:sz w:val="20"/>
          <w:szCs w:val="20"/>
        </w:rPr>
        <w:t>“</w:t>
      </w:r>
      <w:r>
        <w:rPr>
          <w:rFonts w:hint="eastAsia" w:ascii="方正仿宋_GB2312" w:hAnsi="方正仿宋_GB2312" w:eastAsia="方正仿宋_GB2312" w:cs="方正仿宋_GB2312"/>
          <w:spacing w:val="-58"/>
          <w:sz w:val="20"/>
          <w:szCs w:val="20"/>
        </w:rPr>
        <w:t xml:space="preserve"> </w:t>
      </w:r>
      <w:r>
        <w:rPr>
          <w:rFonts w:hint="eastAsia" w:ascii="方正仿宋_GB2312" w:hAnsi="方正仿宋_GB2312" w:eastAsia="方正仿宋_GB2312" w:cs="方正仿宋_GB2312"/>
          <w:spacing w:val="21"/>
          <w:sz w:val="20"/>
          <w:szCs w:val="20"/>
        </w:rPr>
        <w:t>分项</w:t>
      </w:r>
      <w:r>
        <w:rPr>
          <w:rFonts w:hint="eastAsia" w:ascii="方正仿宋_GB2312" w:hAnsi="方正仿宋_GB2312" w:eastAsia="方正仿宋_GB2312" w:cs="方正仿宋_GB2312"/>
          <w:spacing w:val="15"/>
          <w:sz w:val="20"/>
          <w:szCs w:val="20"/>
        </w:rPr>
        <w:t>报价明细表</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15"/>
          <w:sz w:val="20"/>
          <w:szCs w:val="20"/>
        </w:rPr>
        <w:t>”“享受政府采购政策优惠的证明资料</w:t>
      </w:r>
      <w:r>
        <w:rPr>
          <w:rFonts w:hint="eastAsia" w:ascii="方正仿宋_GB2312" w:hAnsi="方正仿宋_GB2312" w:eastAsia="方正仿宋_GB2312" w:cs="方正仿宋_GB2312"/>
          <w:spacing w:val="-58"/>
          <w:sz w:val="20"/>
          <w:szCs w:val="20"/>
        </w:rPr>
        <w:t xml:space="preserve"> </w:t>
      </w:r>
      <w:r>
        <w:rPr>
          <w:rFonts w:hint="eastAsia" w:ascii="方正仿宋_GB2312" w:hAnsi="方正仿宋_GB2312" w:eastAsia="方正仿宋_GB2312" w:cs="方正仿宋_GB2312"/>
          <w:spacing w:val="15"/>
          <w:sz w:val="20"/>
          <w:szCs w:val="20"/>
        </w:rPr>
        <w:t>”</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59"/>
          <w:sz w:val="20"/>
          <w:szCs w:val="20"/>
          <w:lang w:eastAsia="zh-CN"/>
        </w:rPr>
        <w:t>（</w:t>
      </w:r>
      <w:r>
        <w:rPr>
          <w:rFonts w:hint="eastAsia" w:ascii="方正仿宋_GB2312" w:hAnsi="方正仿宋_GB2312" w:eastAsia="方正仿宋_GB2312" w:cs="方正仿宋_GB2312"/>
          <w:spacing w:val="15"/>
          <w:sz w:val="20"/>
          <w:szCs w:val="20"/>
        </w:rPr>
        <w:t>如果影响</w:t>
      </w:r>
      <w:r>
        <w:rPr>
          <w:rFonts w:hint="eastAsia" w:ascii="方正仿宋_GB2312" w:hAnsi="方正仿宋_GB2312" w:eastAsia="方正仿宋_GB2312" w:cs="方正仿宋_GB2312"/>
          <w:spacing w:val="15"/>
          <w:sz w:val="20"/>
          <w:szCs w:val="20"/>
          <w:lang w:eastAsia="zh-CN"/>
        </w:rPr>
        <w:t>）</w:t>
      </w:r>
      <w:r>
        <w:rPr>
          <w:rFonts w:hint="eastAsia" w:ascii="方正仿宋_GB2312" w:hAnsi="方正仿宋_GB2312" w:eastAsia="方正仿宋_GB2312" w:cs="方正仿宋_GB2312"/>
          <w:spacing w:val="15"/>
          <w:sz w:val="20"/>
          <w:szCs w:val="20"/>
        </w:rPr>
        <w:t>等相关内</w:t>
      </w:r>
      <w:r>
        <w:rPr>
          <w:rFonts w:hint="eastAsia" w:ascii="方正仿宋_GB2312" w:hAnsi="方正仿宋_GB2312" w:eastAsia="方正仿宋_GB2312" w:cs="方正仿宋_GB2312"/>
          <w:spacing w:val="14"/>
          <w:sz w:val="20"/>
          <w:szCs w:val="20"/>
        </w:rPr>
        <w:t>容。</w:t>
      </w:r>
    </w:p>
    <w:p w14:paraId="1E81CC74">
      <w:pPr>
        <w:keepNext w:val="0"/>
        <w:keepLines w:val="0"/>
        <w:pageBreakBefore w:val="0"/>
        <w:widowControl/>
        <w:kinsoku/>
        <w:wordWrap w:val="0"/>
        <w:overflowPunct/>
        <w:topLinePunct w:val="0"/>
        <w:autoSpaceDE w:val="0"/>
        <w:autoSpaceDN w:val="0"/>
        <w:bidi w:val="0"/>
        <w:adjustRightInd w:val="0"/>
        <w:snapToGrid w:val="0"/>
        <w:spacing w:before="181" w:line="457" w:lineRule="auto"/>
        <w:ind w:left="25" w:right="202" w:hanging="1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9"/>
          <w:sz w:val="20"/>
          <w:szCs w:val="20"/>
        </w:rPr>
        <w:t>3.因本表为电子招标文件固定格式，相关描述无法修改，建议投标人</w:t>
      </w:r>
      <w:r>
        <w:rPr>
          <w:rFonts w:hint="eastAsia" w:ascii="方正仿宋_GB2312" w:hAnsi="方正仿宋_GB2312" w:eastAsia="方正仿宋_GB2312" w:cs="方正仿宋_GB2312"/>
          <w:spacing w:val="18"/>
          <w:sz w:val="20"/>
          <w:szCs w:val="20"/>
        </w:rPr>
        <w:t>除了报价（报价栏填写所投包</w:t>
      </w:r>
      <w:r>
        <w:rPr>
          <w:rFonts w:hint="eastAsia" w:ascii="方正仿宋_GB2312" w:hAnsi="方正仿宋_GB2312" w:eastAsia="方正仿宋_GB2312" w:cs="方正仿宋_GB2312"/>
          <w:spacing w:val="14"/>
          <w:sz w:val="20"/>
          <w:szCs w:val="20"/>
        </w:rPr>
        <w:t>的总报价即可）</w:t>
      </w:r>
      <w:r>
        <w:rPr>
          <w:rFonts w:hint="eastAsia" w:ascii="方正仿宋_GB2312" w:hAnsi="方正仿宋_GB2312" w:eastAsia="方正仿宋_GB2312" w:cs="方正仿宋_GB2312"/>
          <w:spacing w:val="-50"/>
          <w:sz w:val="20"/>
          <w:szCs w:val="20"/>
        </w:rPr>
        <w:t xml:space="preserve"> </w:t>
      </w:r>
      <w:r>
        <w:rPr>
          <w:rFonts w:hint="eastAsia" w:ascii="方正仿宋_GB2312" w:hAnsi="方正仿宋_GB2312" w:eastAsia="方正仿宋_GB2312" w:cs="方正仿宋_GB2312"/>
          <w:spacing w:val="14"/>
          <w:sz w:val="20"/>
          <w:szCs w:val="20"/>
        </w:rPr>
        <w:t>外，可以按照本表格填写的内容进行填报。</w:t>
      </w:r>
    </w:p>
    <w:p w14:paraId="48901716">
      <w:pPr>
        <w:keepNext w:val="0"/>
        <w:keepLines w:val="0"/>
        <w:pageBreakBefore w:val="0"/>
        <w:widowControl/>
        <w:kinsoku/>
        <w:wordWrap w:val="0"/>
        <w:overflowPunct/>
        <w:topLinePunct w:val="0"/>
        <w:autoSpaceDE w:val="0"/>
        <w:autoSpaceDN w:val="0"/>
        <w:bidi w:val="0"/>
        <w:adjustRightInd w:val="0"/>
        <w:snapToGrid w:val="0"/>
        <w:spacing w:line="292" w:lineRule="auto"/>
        <w:textAlignment w:val="baseline"/>
        <w:rPr>
          <w:rFonts w:hint="eastAsia" w:ascii="方正仿宋_GB2312" w:hAnsi="方正仿宋_GB2312" w:eastAsia="方正仿宋_GB2312" w:cs="方正仿宋_GB2312"/>
          <w:sz w:val="21"/>
        </w:rPr>
      </w:pPr>
    </w:p>
    <w:p w14:paraId="598D11FC">
      <w:pPr>
        <w:keepNext w:val="0"/>
        <w:keepLines w:val="0"/>
        <w:pageBreakBefore w:val="0"/>
        <w:widowControl/>
        <w:kinsoku/>
        <w:wordWrap w:val="0"/>
        <w:overflowPunct/>
        <w:topLinePunct w:val="0"/>
        <w:autoSpaceDE w:val="0"/>
        <w:autoSpaceDN w:val="0"/>
        <w:bidi w:val="0"/>
        <w:adjustRightInd w:val="0"/>
        <w:snapToGrid w:val="0"/>
        <w:spacing w:line="292" w:lineRule="auto"/>
        <w:textAlignment w:val="baseline"/>
        <w:rPr>
          <w:rFonts w:hint="eastAsia" w:ascii="方正仿宋_GB2312" w:hAnsi="方正仿宋_GB2312" w:eastAsia="方正仿宋_GB2312" w:cs="方正仿宋_GB2312"/>
          <w:sz w:val="21"/>
        </w:rPr>
      </w:pPr>
    </w:p>
    <w:p w14:paraId="72C1A204">
      <w:pPr>
        <w:keepNext w:val="0"/>
        <w:keepLines w:val="0"/>
        <w:pageBreakBefore w:val="0"/>
        <w:widowControl/>
        <w:kinsoku/>
        <w:wordWrap w:val="0"/>
        <w:overflowPunct/>
        <w:topLinePunct w:val="0"/>
        <w:autoSpaceDE w:val="0"/>
        <w:autoSpaceDN w:val="0"/>
        <w:bidi w:val="0"/>
        <w:adjustRightInd w:val="0"/>
        <w:snapToGrid w:val="0"/>
        <w:spacing w:line="292" w:lineRule="auto"/>
        <w:textAlignment w:val="baseline"/>
        <w:rPr>
          <w:rFonts w:hint="eastAsia" w:ascii="方正仿宋_GB2312" w:hAnsi="方正仿宋_GB2312" w:eastAsia="方正仿宋_GB2312" w:cs="方正仿宋_GB2312"/>
          <w:sz w:val="21"/>
        </w:rPr>
      </w:pPr>
    </w:p>
    <w:p w14:paraId="629B3B78">
      <w:pPr>
        <w:keepNext w:val="0"/>
        <w:keepLines w:val="0"/>
        <w:pageBreakBefore w:val="0"/>
        <w:widowControl/>
        <w:kinsoku/>
        <w:wordWrap w:val="0"/>
        <w:overflowPunct/>
        <w:topLinePunct w:val="0"/>
        <w:autoSpaceDE w:val="0"/>
        <w:autoSpaceDN w:val="0"/>
        <w:bidi w:val="0"/>
        <w:adjustRightInd w:val="0"/>
        <w:snapToGrid w:val="0"/>
        <w:spacing w:before="65" w:line="221" w:lineRule="auto"/>
        <w:ind w:left="1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 xml:space="preserve">投标人名称 </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盖单位公章</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 xml:space="preserve">  ：</w:t>
      </w:r>
    </w:p>
    <w:p w14:paraId="21D54B53">
      <w:pPr>
        <w:keepNext w:val="0"/>
        <w:keepLines w:val="0"/>
        <w:pageBreakBefore w:val="0"/>
        <w:widowControl/>
        <w:kinsoku/>
        <w:wordWrap w:val="0"/>
        <w:overflowPunct/>
        <w:topLinePunct w:val="0"/>
        <w:autoSpaceDE w:val="0"/>
        <w:autoSpaceDN w:val="0"/>
        <w:bidi w:val="0"/>
        <w:adjustRightInd w:val="0"/>
        <w:snapToGrid w:val="0"/>
        <w:spacing w:before="72" w:line="221" w:lineRule="auto"/>
        <w:ind w:left="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 xml:space="preserve">法定代表人 </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单位负责人</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 xml:space="preserve">  或其授权的代理人 </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签字或印章</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 xml:space="preserve">  ：</w:t>
      </w:r>
    </w:p>
    <w:p w14:paraId="40858C7B">
      <w:pPr>
        <w:keepNext w:val="0"/>
        <w:keepLines w:val="0"/>
        <w:pageBreakBefore w:val="0"/>
        <w:widowControl/>
        <w:kinsoku/>
        <w:wordWrap w:val="0"/>
        <w:overflowPunct/>
        <w:topLinePunct w:val="0"/>
        <w:autoSpaceDE w:val="0"/>
        <w:autoSpaceDN w:val="0"/>
        <w:bidi w:val="0"/>
        <w:adjustRightInd w:val="0"/>
        <w:snapToGrid w:val="0"/>
        <w:spacing w:before="73" w:line="228" w:lineRule="auto"/>
        <w:ind w:left="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日</w:t>
      </w:r>
      <w:r>
        <w:rPr>
          <w:rFonts w:hint="eastAsia" w:ascii="方正仿宋_GB2312" w:hAnsi="方正仿宋_GB2312" w:eastAsia="方正仿宋_GB2312" w:cs="方正仿宋_GB2312"/>
          <w:spacing w:val="20"/>
          <w:sz w:val="20"/>
          <w:szCs w:val="20"/>
        </w:rPr>
        <w:t xml:space="preserve"> </w:t>
      </w:r>
      <w:r>
        <w:rPr>
          <w:rFonts w:hint="eastAsia" w:ascii="方正仿宋_GB2312" w:hAnsi="方正仿宋_GB2312" w:eastAsia="方正仿宋_GB2312" w:cs="方正仿宋_GB2312"/>
          <w:spacing w:val="-7"/>
          <w:sz w:val="20"/>
          <w:szCs w:val="20"/>
        </w:rPr>
        <w:t>期：</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spacing w:val="-7"/>
          <w:sz w:val="20"/>
          <w:szCs w:val="20"/>
        </w:rPr>
        <w:t>年</w:t>
      </w:r>
      <w:r>
        <w:rPr>
          <w:rFonts w:hint="eastAsia" w:ascii="方正仿宋_GB2312" w:hAnsi="方正仿宋_GB2312" w:eastAsia="方正仿宋_GB2312" w:cs="方正仿宋_GB2312"/>
          <w:spacing w:val="9"/>
          <w:sz w:val="20"/>
          <w:szCs w:val="20"/>
        </w:rPr>
        <w:t xml:space="preserve">    </w:t>
      </w:r>
      <w:r>
        <w:rPr>
          <w:rFonts w:hint="eastAsia" w:ascii="方正仿宋_GB2312" w:hAnsi="方正仿宋_GB2312" w:eastAsia="方正仿宋_GB2312" w:cs="方正仿宋_GB2312"/>
          <w:spacing w:val="-7"/>
          <w:sz w:val="20"/>
          <w:szCs w:val="20"/>
        </w:rPr>
        <w:t>月</w:t>
      </w:r>
      <w:r>
        <w:rPr>
          <w:rFonts w:hint="eastAsia" w:ascii="方正仿宋_GB2312" w:hAnsi="方正仿宋_GB2312" w:eastAsia="方正仿宋_GB2312" w:cs="方正仿宋_GB2312"/>
          <w:spacing w:val="16"/>
          <w:sz w:val="20"/>
          <w:szCs w:val="20"/>
        </w:rPr>
        <w:t xml:space="preserve">    </w:t>
      </w:r>
      <w:r>
        <w:rPr>
          <w:rFonts w:hint="eastAsia" w:ascii="方正仿宋_GB2312" w:hAnsi="方正仿宋_GB2312" w:eastAsia="方正仿宋_GB2312" w:cs="方正仿宋_GB2312"/>
          <w:spacing w:val="-7"/>
          <w:sz w:val="20"/>
          <w:szCs w:val="20"/>
        </w:rPr>
        <w:t>日</w:t>
      </w:r>
    </w:p>
    <w:p w14:paraId="095255EA">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685EF12E">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066A11B3">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675484C3">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7C5747DE">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44C8CBE8">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58C032CB">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49C80090">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3435D1FF">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b/>
          <w:bCs/>
          <w:spacing w:val="-8"/>
          <w:sz w:val="28"/>
          <w:szCs w:val="28"/>
        </w:rPr>
      </w:pPr>
    </w:p>
    <w:p w14:paraId="6D84A241">
      <w:pPr>
        <w:pStyle w:val="2"/>
        <w:keepNext w:val="0"/>
        <w:keepLines w:val="0"/>
        <w:pageBreakBefore w:val="0"/>
        <w:widowControl/>
        <w:kinsoku/>
        <w:wordWrap w:val="0"/>
        <w:overflowPunct/>
        <w:topLinePunct w:val="0"/>
        <w:autoSpaceDE w:val="0"/>
        <w:autoSpaceDN w:val="0"/>
        <w:bidi w:val="0"/>
        <w:adjustRightInd w:val="0"/>
        <w:snapToGrid w:val="0"/>
        <w:spacing w:before="83" w:line="219" w:lineRule="auto"/>
        <w:ind w:left="3984"/>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8"/>
          <w:sz w:val="28"/>
          <w:szCs w:val="28"/>
        </w:rPr>
        <w:t>四、分项价格表</w:t>
      </w:r>
    </w:p>
    <w:p w14:paraId="6CB563B0">
      <w:pPr>
        <w:keepNext w:val="0"/>
        <w:keepLines w:val="0"/>
        <w:pageBreakBefore w:val="0"/>
        <w:widowControl/>
        <w:kinsoku/>
        <w:wordWrap w:val="0"/>
        <w:overflowPunct/>
        <w:topLinePunct w:val="0"/>
        <w:autoSpaceDE w:val="0"/>
        <w:autoSpaceDN w:val="0"/>
        <w:bidi w:val="0"/>
        <w:adjustRightInd w:val="0"/>
        <w:snapToGrid w:val="0"/>
        <w:spacing w:before="198" w:line="227" w:lineRule="auto"/>
        <w:ind w:left="295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（格式仅供参考，供应商可自行制作格式）</w:t>
      </w:r>
    </w:p>
    <w:p w14:paraId="36F93388">
      <w:pPr>
        <w:keepNext w:val="0"/>
        <w:keepLines w:val="0"/>
        <w:pageBreakBefore w:val="0"/>
        <w:widowControl/>
        <w:kinsoku/>
        <w:wordWrap w:val="0"/>
        <w:overflowPunct/>
        <w:topLinePunct w:val="0"/>
        <w:autoSpaceDE w:val="0"/>
        <w:autoSpaceDN w:val="0"/>
        <w:bidi w:val="0"/>
        <w:adjustRightInd w:val="0"/>
        <w:snapToGrid w:val="0"/>
        <w:spacing w:line="143" w:lineRule="auto"/>
        <w:textAlignment w:val="baseline"/>
        <w:rPr>
          <w:rFonts w:hint="eastAsia" w:ascii="方正仿宋_GB2312" w:hAnsi="方正仿宋_GB2312" w:eastAsia="方正仿宋_GB2312" w:cs="方正仿宋_GB2312"/>
          <w:sz w:val="2"/>
        </w:rPr>
      </w:pPr>
    </w:p>
    <w:tbl>
      <w:tblPr>
        <w:tblStyle w:val="8"/>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684"/>
        <w:gridCol w:w="1621"/>
        <w:gridCol w:w="1759"/>
        <w:gridCol w:w="1052"/>
        <w:gridCol w:w="1235"/>
        <w:gridCol w:w="1975"/>
      </w:tblGrid>
      <w:tr w14:paraId="43EFA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32" w:type="dxa"/>
            <w:textDirection w:val="tbRlV"/>
            <w:vAlign w:val="top"/>
          </w:tcPr>
          <w:p w14:paraId="77296F07">
            <w:pPr>
              <w:keepNext w:val="0"/>
              <w:keepLines w:val="0"/>
              <w:pageBreakBefore w:val="0"/>
              <w:widowControl/>
              <w:kinsoku/>
              <w:wordWrap w:val="0"/>
              <w:overflowPunct/>
              <w:topLinePunct w:val="0"/>
              <w:autoSpaceDE w:val="0"/>
              <w:autoSpaceDN w:val="0"/>
              <w:bidi w:val="0"/>
              <w:adjustRightInd w:val="0"/>
              <w:snapToGrid w:val="0"/>
              <w:spacing w:before="160" w:line="218" w:lineRule="auto"/>
              <w:ind w:left="21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序 号</w:t>
            </w:r>
          </w:p>
        </w:tc>
        <w:tc>
          <w:tcPr>
            <w:tcW w:w="1684" w:type="dxa"/>
            <w:vAlign w:val="top"/>
          </w:tcPr>
          <w:p w14:paraId="05388701">
            <w:pPr>
              <w:keepNext w:val="0"/>
              <w:keepLines w:val="0"/>
              <w:pageBreakBefore w:val="0"/>
              <w:widowControl/>
              <w:kinsoku/>
              <w:wordWrap w:val="0"/>
              <w:overflowPunct/>
              <w:topLinePunct w:val="0"/>
              <w:autoSpaceDE w:val="0"/>
              <w:autoSpaceDN w:val="0"/>
              <w:bidi w:val="0"/>
              <w:adjustRightInd w:val="0"/>
              <w:snapToGrid w:val="0"/>
              <w:spacing w:line="378" w:lineRule="auto"/>
              <w:textAlignment w:val="baseline"/>
              <w:rPr>
                <w:rFonts w:hint="eastAsia" w:ascii="方正仿宋_GB2312" w:hAnsi="方正仿宋_GB2312" w:eastAsia="方正仿宋_GB2312" w:cs="方正仿宋_GB2312"/>
                <w:sz w:val="21"/>
              </w:rPr>
            </w:pPr>
          </w:p>
          <w:p w14:paraId="7FC6369B">
            <w:pPr>
              <w:keepNext w:val="0"/>
              <w:keepLines w:val="0"/>
              <w:pageBreakBefore w:val="0"/>
              <w:widowControl/>
              <w:kinsoku/>
              <w:wordWrap w:val="0"/>
              <w:overflowPunct/>
              <w:topLinePunct w:val="0"/>
              <w:autoSpaceDE w:val="0"/>
              <w:autoSpaceDN w:val="0"/>
              <w:bidi w:val="0"/>
              <w:adjustRightInd w:val="0"/>
              <w:snapToGrid w:val="0"/>
              <w:spacing w:before="65" w:line="228" w:lineRule="auto"/>
              <w:ind w:left="44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品目代码</w:t>
            </w:r>
          </w:p>
        </w:tc>
        <w:tc>
          <w:tcPr>
            <w:tcW w:w="1621" w:type="dxa"/>
            <w:vAlign w:val="top"/>
          </w:tcPr>
          <w:p w14:paraId="56E97FF6">
            <w:pPr>
              <w:keepNext w:val="0"/>
              <w:keepLines w:val="0"/>
              <w:pageBreakBefore w:val="0"/>
              <w:widowControl/>
              <w:kinsoku/>
              <w:wordWrap w:val="0"/>
              <w:overflowPunct/>
              <w:topLinePunct w:val="0"/>
              <w:autoSpaceDE w:val="0"/>
              <w:autoSpaceDN w:val="0"/>
              <w:bidi w:val="0"/>
              <w:adjustRightInd w:val="0"/>
              <w:snapToGrid w:val="0"/>
              <w:spacing w:before="212" w:line="228" w:lineRule="auto"/>
              <w:ind w:left="39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服务名称</w:t>
            </w:r>
          </w:p>
          <w:p w14:paraId="050351DC">
            <w:pPr>
              <w:keepNext w:val="0"/>
              <w:keepLines w:val="0"/>
              <w:pageBreakBefore w:val="0"/>
              <w:widowControl/>
              <w:kinsoku/>
              <w:wordWrap w:val="0"/>
              <w:overflowPunct/>
              <w:topLinePunct w:val="0"/>
              <w:autoSpaceDE w:val="0"/>
              <w:autoSpaceDN w:val="0"/>
              <w:bidi w:val="0"/>
              <w:adjustRightInd w:val="0"/>
              <w:snapToGrid w:val="0"/>
              <w:spacing w:before="221" w:line="228" w:lineRule="auto"/>
              <w:ind w:left="19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（标的名称）</w:t>
            </w:r>
          </w:p>
        </w:tc>
        <w:tc>
          <w:tcPr>
            <w:tcW w:w="1759" w:type="dxa"/>
            <w:vAlign w:val="top"/>
          </w:tcPr>
          <w:p w14:paraId="3C63FFC8">
            <w:pPr>
              <w:keepNext w:val="0"/>
              <w:keepLines w:val="0"/>
              <w:pageBreakBefore w:val="0"/>
              <w:widowControl/>
              <w:kinsoku/>
              <w:wordWrap w:val="0"/>
              <w:overflowPunct/>
              <w:topLinePunct w:val="0"/>
              <w:autoSpaceDE w:val="0"/>
              <w:autoSpaceDN w:val="0"/>
              <w:bidi w:val="0"/>
              <w:adjustRightInd w:val="0"/>
              <w:snapToGrid w:val="0"/>
              <w:spacing w:line="378" w:lineRule="auto"/>
              <w:textAlignment w:val="baseline"/>
              <w:rPr>
                <w:rFonts w:hint="eastAsia" w:ascii="方正仿宋_GB2312" w:hAnsi="方正仿宋_GB2312" w:eastAsia="方正仿宋_GB2312" w:cs="方正仿宋_GB2312"/>
                <w:sz w:val="21"/>
              </w:rPr>
            </w:pPr>
          </w:p>
          <w:p w14:paraId="31E2B407">
            <w:pPr>
              <w:keepNext w:val="0"/>
              <w:keepLines w:val="0"/>
              <w:pageBreakBefore w:val="0"/>
              <w:widowControl/>
              <w:kinsoku/>
              <w:wordWrap w:val="0"/>
              <w:overflowPunct/>
              <w:topLinePunct w:val="0"/>
              <w:autoSpaceDE w:val="0"/>
              <w:autoSpaceDN w:val="0"/>
              <w:bidi w:val="0"/>
              <w:adjustRightInd w:val="0"/>
              <w:snapToGrid w:val="0"/>
              <w:spacing w:before="65" w:line="228" w:lineRule="auto"/>
              <w:ind w:left="46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服务内容</w:t>
            </w:r>
          </w:p>
        </w:tc>
        <w:tc>
          <w:tcPr>
            <w:tcW w:w="1052" w:type="dxa"/>
            <w:vAlign w:val="top"/>
          </w:tcPr>
          <w:p w14:paraId="4B273C3C">
            <w:pPr>
              <w:keepNext w:val="0"/>
              <w:keepLines w:val="0"/>
              <w:pageBreakBefore w:val="0"/>
              <w:widowControl/>
              <w:kinsoku/>
              <w:wordWrap w:val="0"/>
              <w:overflowPunct/>
              <w:topLinePunct w:val="0"/>
              <w:autoSpaceDE w:val="0"/>
              <w:autoSpaceDN w:val="0"/>
              <w:bidi w:val="0"/>
              <w:adjustRightInd w:val="0"/>
              <w:snapToGrid w:val="0"/>
              <w:spacing w:line="378" w:lineRule="auto"/>
              <w:textAlignment w:val="baseline"/>
              <w:rPr>
                <w:rFonts w:hint="eastAsia" w:ascii="方正仿宋_GB2312" w:hAnsi="方正仿宋_GB2312" w:eastAsia="方正仿宋_GB2312" w:cs="方正仿宋_GB2312"/>
                <w:sz w:val="21"/>
              </w:rPr>
            </w:pPr>
          </w:p>
          <w:p w14:paraId="57D94D38">
            <w:pPr>
              <w:keepNext w:val="0"/>
              <w:keepLines w:val="0"/>
              <w:pageBreakBefore w:val="0"/>
              <w:widowControl/>
              <w:kinsoku/>
              <w:wordWrap w:val="0"/>
              <w:overflowPunct/>
              <w:topLinePunct w:val="0"/>
              <w:autoSpaceDE w:val="0"/>
              <w:autoSpaceDN w:val="0"/>
              <w:bidi w:val="0"/>
              <w:adjustRightInd w:val="0"/>
              <w:snapToGrid w:val="0"/>
              <w:spacing w:before="65" w:line="228" w:lineRule="auto"/>
              <w:ind w:left="4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期</w:t>
            </w:r>
          </w:p>
        </w:tc>
        <w:tc>
          <w:tcPr>
            <w:tcW w:w="1235" w:type="dxa"/>
            <w:vAlign w:val="top"/>
          </w:tcPr>
          <w:p w14:paraId="6CB32285">
            <w:pPr>
              <w:keepNext w:val="0"/>
              <w:keepLines w:val="0"/>
              <w:pageBreakBefore w:val="0"/>
              <w:widowControl/>
              <w:kinsoku/>
              <w:wordWrap w:val="0"/>
              <w:overflowPunct/>
              <w:topLinePunct w:val="0"/>
              <w:autoSpaceDE w:val="0"/>
              <w:autoSpaceDN w:val="0"/>
              <w:bidi w:val="0"/>
              <w:adjustRightInd w:val="0"/>
              <w:snapToGrid w:val="0"/>
              <w:spacing w:line="378" w:lineRule="auto"/>
              <w:textAlignment w:val="baseline"/>
              <w:rPr>
                <w:rFonts w:hint="eastAsia" w:ascii="方正仿宋_GB2312" w:hAnsi="方正仿宋_GB2312" w:eastAsia="方正仿宋_GB2312" w:cs="方正仿宋_GB2312"/>
                <w:sz w:val="21"/>
              </w:rPr>
            </w:pPr>
          </w:p>
          <w:p w14:paraId="56B82118">
            <w:pPr>
              <w:keepNext w:val="0"/>
              <w:keepLines w:val="0"/>
              <w:pageBreakBefore w:val="0"/>
              <w:widowControl/>
              <w:kinsoku/>
              <w:wordWrap w:val="0"/>
              <w:overflowPunct/>
              <w:topLinePunct w:val="0"/>
              <w:autoSpaceDE w:val="0"/>
              <w:autoSpaceDN w:val="0"/>
              <w:bidi w:val="0"/>
              <w:adjustRightInd w:val="0"/>
              <w:snapToGrid w:val="0"/>
              <w:spacing w:before="65" w:line="226" w:lineRule="auto"/>
              <w:ind w:left="41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单价</w:t>
            </w:r>
          </w:p>
        </w:tc>
        <w:tc>
          <w:tcPr>
            <w:tcW w:w="1975" w:type="dxa"/>
            <w:vAlign w:val="top"/>
          </w:tcPr>
          <w:p w14:paraId="1E212529">
            <w:pPr>
              <w:keepNext w:val="0"/>
              <w:keepLines w:val="0"/>
              <w:pageBreakBefore w:val="0"/>
              <w:widowControl/>
              <w:kinsoku/>
              <w:wordWrap w:val="0"/>
              <w:overflowPunct/>
              <w:topLinePunct w:val="0"/>
              <w:autoSpaceDE w:val="0"/>
              <w:autoSpaceDN w:val="0"/>
              <w:bidi w:val="0"/>
              <w:adjustRightInd w:val="0"/>
              <w:snapToGrid w:val="0"/>
              <w:spacing w:line="378" w:lineRule="auto"/>
              <w:textAlignment w:val="baseline"/>
              <w:rPr>
                <w:rFonts w:hint="eastAsia" w:ascii="方正仿宋_GB2312" w:hAnsi="方正仿宋_GB2312" w:eastAsia="方正仿宋_GB2312" w:cs="方正仿宋_GB2312"/>
                <w:sz w:val="21"/>
              </w:rPr>
            </w:pPr>
          </w:p>
          <w:p w14:paraId="6F5A5748">
            <w:pPr>
              <w:keepNext w:val="0"/>
              <w:keepLines w:val="0"/>
              <w:pageBreakBefore w:val="0"/>
              <w:widowControl/>
              <w:kinsoku/>
              <w:wordWrap w:val="0"/>
              <w:overflowPunct/>
              <w:topLinePunct w:val="0"/>
              <w:autoSpaceDE w:val="0"/>
              <w:autoSpaceDN w:val="0"/>
              <w:bidi w:val="0"/>
              <w:adjustRightInd w:val="0"/>
              <w:snapToGrid w:val="0"/>
              <w:spacing w:before="65" w:line="228" w:lineRule="auto"/>
              <w:ind w:left="26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小计金额（元）</w:t>
            </w:r>
          </w:p>
        </w:tc>
      </w:tr>
      <w:tr w14:paraId="090EF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532" w:type="dxa"/>
            <w:vAlign w:val="top"/>
          </w:tcPr>
          <w:p w14:paraId="485D5F7B">
            <w:pPr>
              <w:keepNext w:val="0"/>
              <w:keepLines w:val="0"/>
              <w:pageBreakBefore w:val="0"/>
              <w:widowControl/>
              <w:kinsoku/>
              <w:wordWrap w:val="0"/>
              <w:overflowPunct/>
              <w:topLinePunct w:val="0"/>
              <w:autoSpaceDE w:val="0"/>
              <w:autoSpaceDN w:val="0"/>
              <w:bidi w:val="0"/>
              <w:adjustRightInd w:val="0"/>
              <w:snapToGrid w:val="0"/>
              <w:spacing w:before="208" w:line="270" w:lineRule="exact"/>
              <w:ind w:left="23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position w:val="1"/>
                <w:sz w:val="20"/>
                <w:szCs w:val="20"/>
              </w:rPr>
              <w:t>1</w:t>
            </w:r>
          </w:p>
        </w:tc>
        <w:tc>
          <w:tcPr>
            <w:tcW w:w="1684" w:type="dxa"/>
            <w:vAlign w:val="top"/>
          </w:tcPr>
          <w:p w14:paraId="42A75547">
            <w:pPr>
              <w:keepNext w:val="0"/>
              <w:keepLines w:val="0"/>
              <w:pageBreakBefore w:val="0"/>
              <w:widowControl/>
              <w:kinsoku/>
              <w:wordWrap w:val="0"/>
              <w:overflowPunct/>
              <w:topLinePunct w:val="0"/>
              <w:autoSpaceDE w:val="0"/>
              <w:autoSpaceDN w:val="0"/>
              <w:bidi w:val="0"/>
              <w:adjustRightInd w:val="0"/>
              <w:snapToGrid w:val="0"/>
              <w:spacing w:before="208" w:line="261" w:lineRule="auto"/>
              <w:ind w:left="633" w:right="136" w:hanging="50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C02060000</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4"/>
                <w:sz w:val="20"/>
                <w:szCs w:val="20"/>
              </w:rPr>
              <w:t>培训服务</w:t>
            </w:r>
          </w:p>
        </w:tc>
        <w:tc>
          <w:tcPr>
            <w:tcW w:w="1621" w:type="dxa"/>
            <w:vAlign w:val="top"/>
          </w:tcPr>
          <w:p w14:paraId="1E7AE6E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759" w:type="dxa"/>
            <w:vAlign w:val="top"/>
          </w:tcPr>
          <w:p w14:paraId="767F336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052" w:type="dxa"/>
            <w:vAlign w:val="top"/>
          </w:tcPr>
          <w:p w14:paraId="4434D11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235" w:type="dxa"/>
            <w:vAlign w:val="top"/>
          </w:tcPr>
          <w:p w14:paraId="5AB2CAD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975" w:type="dxa"/>
            <w:vAlign w:val="top"/>
          </w:tcPr>
          <w:p w14:paraId="1791A15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AC94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32" w:type="dxa"/>
            <w:vAlign w:val="top"/>
          </w:tcPr>
          <w:p w14:paraId="2DF860FD">
            <w:pPr>
              <w:keepNext w:val="0"/>
              <w:keepLines w:val="0"/>
              <w:pageBreakBefore w:val="0"/>
              <w:widowControl/>
              <w:kinsoku/>
              <w:wordWrap w:val="0"/>
              <w:overflowPunct/>
              <w:topLinePunct w:val="0"/>
              <w:autoSpaceDE w:val="0"/>
              <w:autoSpaceDN w:val="0"/>
              <w:bidi w:val="0"/>
              <w:adjustRightInd w:val="0"/>
              <w:snapToGrid w:val="0"/>
              <w:spacing w:before="209" w:line="233" w:lineRule="auto"/>
              <w:ind w:left="2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2</w:t>
            </w:r>
          </w:p>
        </w:tc>
        <w:tc>
          <w:tcPr>
            <w:tcW w:w="1684" w:type="dxa"/>
            <w:vAlign w:val="top"/>
          </w:tcPr>
          <w:p w14:paraId="70F756E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621" w:type="dxa"/>
            <w:vAlign w:val="top"/>
          </w:tcPr>
          <w:p w14:paraId="663F5E3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759" w:type="dxa"/>
            <w:vAlign w:val="top"/>
          </w:tcPr>
          <w:p w14:paraId="3463508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052" w:type="dxa"/>
            <w:vAlign w:val="top"/>
          </w:tcPr>
          <w:p w14:paraId="7CB0576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235" w:type="dxa"/>
            <w:vAlign w:val="top"/>
          </w:tcPr>
          <w:p w14:paraId="358910D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975" w:type="dxa"/>
            <w:vAlign w:val="top"/>
          </w:tcPr>
          <w:p w14:paraId="75C3744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2FF45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32" w:type="dxa"/>
            <w:vAlign w:val="top"/>
          </w:tcPr>
          <w:p w14:paraId="5A5C0CBE">
            <w:pPr>
              <w:keepNext w:val="0"/>
              <w:keepLines w:val="0"/>
              <w:pageBreakBefore w:val="0"/>
              <w:widowControl/>
              <w:kinsoku/>
              <w:wordWrap w:val="0"/>
              <w:overflowPunct/>
              <w:topLinePunct w:val="0"/>
              <w:autoSpaceDE w:val="0"/>
              <w:autoSpaceDN w:val="0"/>
              <w:bidi w:val="0"/>
              <w:adjustRightInd w:val="0"/>
              <w:snapToGrid w:val="0"/>
              <w:spacing w:before="209" w:line="233" w:lineRule="auto"/>
              <w:ind w:left="22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3</w:t>
            </w:r>
          </w:p>
        </w:tc>
        <w:tc>
          <w:tcPr>
            <w:tcW w:w="1684" w:type="dxa"/>
            <w:vAlign w:val="top"/>
          </w:tcPr>
          <w:p w14:paraId="457AD20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621" w:type="dxa"/>
            <w:vAlign w:val="top"/>
          </w:tcPr>
          <w:p w14:paraId="13DF22B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759" w:type="dxa"/>
            <w:vAlign w:val="top"/>
          </w:tcPr>
          <w:p w14:paraId="6A17978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052" w:type="dxa"/>
            <w:vAlign w:val="top"/>
          </w:tcPr>
          <w:p w14:paraId="1962620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235" w:type="dxa"/>
            <w:vAlign w:val="top"/>
          </w:tcPr>
          <w:p w14:paraId="6C126DD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975" w:type="dxa"/>
            <w:vAlign w:val="top"/>
          </w:tcPr>
          <w:p w14:paraId="2A9905D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B3AA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32" w:type="dxa"/>
            <w:vAlign w:val="top"/>
          </w:tcPr>
          <w:p w14:paraId="05E73A3C">
            <w:pPr>
              <w:keepNext w:val="0"/>
              <w:keepLines w:val="0"/>
              <w:pageBreakBefore w:val="0"/>
              <w:widowControl/>
              <w:kinsoku/>
              <w:wordWrap w:val="0"/>
              <w:overflowPunct/>
              <w:topLinePunct w:val="0"/>
              <w:autoSpaceDE w:val="0"/>
              <w:autoSpaceDN w:val="0"/>
              <w:bidi w:val="0"/>
              <w:adjustRightInd w:val="0"/>
              <w:snapToGrid w:val="0"/>
              <w:spacing w:before="210" w:line="232" w:lineRule="auto"/>
              <w:ind w:left="17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w:t>
            </w:r>
          </w:p>
        </w:tc>
        <w:tc>
          <w:tcPr>
            <w:tcW w:w="1684" w:type="dxa"/>
            <w:vAlign w:val="top"/>
          </w:tcPr>
          <w:p w14:paraId="5017D8B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621" w:type="dxa"/>
            <w:vAlign w:val="top"/>
          </w:tcPr>
          <w:p w14:paraId="3B4392A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759" w:type="dxa"/>
            <w:vAlign w:val="top"/>
          </w:tcPr>
          <w:p w14:paraId="56DA637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052" w:type="dxa"/>
            <w:vAlign w:val="top"/>
          </w:tcPr>
          <w:p w14:paraId="5F76D3A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235" w:type="dxa"/>
            <w:vAlign w:val="top"/>
          </w:tcPr>
          <w:p w14:paraId="4E79445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975" w:type="dxa"/>
            <w:vAlign w:val="top"/>
          </w:tcPr>
          <w:p w14:paraId="4EFF189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838B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883" w:type="dxa"/>
            <w:gridSpan w:val="6"/>
            <w:vAlign w:val="top"/>
          </w:tcPr>
          <w:p w14:paraId="57849A59">
            <w:pPr>
              <w:keepNext w:val="0"/>
              <w:keepLines w:val="0"/>
              <w:pageBreakBefore w:val="0"/>
              <w:widowControl/>
              <w:kinsoku/>
              <w:wordWrap w:val="0"/>
              <w:overflowPunct/>
              <w:topLinePunct w:val="0"/>
              <w:autoSpaceDE w:val="0"/>
              <w:autoSpaceDN w:val="0"/>
              <w:bidi w:val="0"/>
              <w:adjustRightInd w:val="0"/>
              <w:snapToGrid w:val="0"/>
              <w:spacing w:before="213" w:line="228" w:lineRule="auto"/>
              <w:ind w:left="321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合计金额（元）</w:t>
            </w:r>
          </w:p>
        </w:tc>
        <w:tc>
          <w:tcPr>
            <w:tcW w:w="1975" w:type="dxa"/>
            <w:vAlign w:val="top"/>
          </w:tcPr>
          <w:p w14:paraId="48D63A2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bl>
    <w:p w14:paraId="49C87617">
      <w:pPr>
        <w:keepNext w:val="0"/>
        <w:keepLines w:val="0"/>
        <w:pageBreakBefore w:val="0"/>
        <w:widowControl/>
        <w:kinsoku/>
        <w:wordWrap w:val="0"/>
        <w:overflowPunct/>
        <w:topLinePunct w:val="0"/>
        <w:autoSpaceDE w:val="0"/>
        <w:autoSpaceDN w:val="0"/>
        <w:bidi w:val="0"/>
        <w:adjustRightInd w:val="0"/>
        <w:snapToGrid w:val="0"/>
        <w:spacing w:line="452" w:lineRule="auto"/>
        <w:textAlignment w:val="baseline"/>
        <w:rPr>
          <w:rFonts w:hint="eastAsia" w:ascii="方正仿宋_GB2312" w:hAnsi="方正仿宋_GB2312" w:eastAsia="方正仿宋_GB2312" w:cs="方正仿宋_GB2312"/>
          <w:sz w:val="21"/>
        </w:rPr>
      </w:pPr>
    </w:p>
    <w:p w14:paraId="2128A8CC">
      <w:pPr>
        <w:keepNext w:val="0"/>
        <w:keepLines w:val="0"/>
        <w:pageBreakBefore w:val="0"/>
        <w:widowControl/>
        <w:kinsoku/>
        <w:wordWrap w:val="0"/>
        <w:overflowPunct/>
        <w:topLinePunct w:val="0"/>
        <w:autoSpaceDE w:val="0"/>
        <w:autoSpaceDN w:val="0"/>
        <w:bidi w:val="0"/>
        <w:adjustRightInd w:val="0"/>
        <w:snapToGrid w:val="0"/>
        <w:spacing w:before="65" w:line="221" w:lineRule="auto"/>
        <w:ind w:left="12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 xml:space="preserve">投标人名称 </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盖单位公章</w:t>
      </w:r>
      <w:r>
        <w:rPr>
          <w:rFonts w:hint="eastAsia" w:ascii="方正仿宋_GB2312" w:hAnsi="方正仿宋_GB2312" w:eastAsia="方正仿宋_GB2312" w:cs="方正仿宋_GB2312"/>
          <w:spacing w:val="6"/>
          <w:sz w:val="20"/>
          <w:szCs w:val="20"/>
          <w:lang w:eastAsia="zh-CN"/>
        </w:rPr>
        <w:t>）</w:t>
      </w:r>
      <w:r>
        <w:rPr>
          <w:rFonts w:hint="eastAsia" w:ascii="方正仿宋_GB2312" w:hAnsi="方正仿宋_GB2312" w:eastAsia="方正仿宋_GB2312" w:cs="方正仿宋_GB2312"/>
          <w:spacing w:val="6"/>
          <w:sz w:val="20"/>
          <w:szCs w:val="20"/>
        </w:rPr>
        <w:t xml:space="preserve">  ：</w:t>
      </w:r>
    </w:p>
    <w:p w14:paraId="4E6754FD">
      <w:pPr>
        <w:keepNext w:val="0"/>
        <w:keepLines w:val="0"/>
        <w:pageBreakBefore w:val="0"/>
        <w:widowControl/>
        <w:kinsoku/>
        <w:wordWrap w:val="0"/>
        <w:overflowPunct/>
        <w:topLinePunct w:val="0"/>
        <w:autoSpaceDE w:val="0"/>
        <w:autoSpaceDN w:val="0"/>
        <w:bidi w:val="0"/>
        <w:adjustRightInd w:val="0"/>
        <w:snapToGrid w:val="0"/>
        <w:spacing w:before="72" w:line="221" w:lineRule="auto"/>
        <w:ind w:left="12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 xml:space="preserve">法定代表人 </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单位负责人</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 xml:space="preserve">  或其授权的代理人 </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签字或印章</w:t>
      </w:r>
      <w:r>
        <w:rPr>
          <w:rFonts w:hint="eastAsia" w:ascii="方正仿宋_GB2312" w:hAnsi="方正仿宋_GB2312" w:eastAsia="方正仿宋_GB2312" w:cs="方正仿宋_GB2312"/>
          <w:spacing w:val="7"/>
          <w:sz w:val="20"/>
          <w:szCs w:val="20"/>
          <w:lang w:eastAsia="zh-CN"/>
        </w:rPr>
        <w:t>）</w:t>
      </w:r>
      <w:r>
        <w:rPr>
          <w:rFonts w:hint="eastAsia" w:ascii="方正仿宋_GB2312" w:hAnsi="方正仿宋_GB2312" w:eastAsia="方正仿宋_GB2312" w:cs="方正仿宋_GB2312"/>
          <w:spacing w:val="7"/>
          <w:sz w:val="20"/>
          <w:szCs w:val="20"/>
        </w:rPr>
        <w:t xml:space="preserve">  ：</w:t>
      </w:r>
    </w:p>
    <w:p w14:paraId="161E9915">
      <w:pPr>
        <w:keepNext w:val="0"/>
        <w:keepLines w:val="0"/>
        <w:pageBreakBefore w:val="0"/>
        <w:widowControl/>
        <w:kinsoku/>
        <w:wordWrap w:val="0"/>
        <w:overflowPunct/>
        <w:topLinePunct w:val="0"/>
        <w:autoSpaceDE w:val="0"/>
        <w:autoSpaceDN w:val="0"/>
        <w:bidi w:val="0"/>
        <w:adjustRightInd w:val="0"/>
        <w:snapToGrid w:val="0"/>
        <w:spacing w:before="72" w:line="228" w:lineRule="auto"/>
        <w:ind w:left="15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日</w:t>
      </w:r>
      <w:r>
        <w:rPr>
          <w:rFonts w:hint="eastAsia" w:ascii="方正仿宋_GB2312" w:hAnsi="方正仿宋_GB2312" w:eastAsia="方正仿宋_GB2312" w:cs="方正仿宋_GB2312"/>
          <w:spacing w:val="20"/>
          <w:sz w:val="20"/>
          <w:szCs w:val="20"/>
        </w:rPr>
        <w:t xml:space="preserve"> </w:t>
      </w:r>
      <w:r>
        <w:rPr>
          <w:rFonts w:hint="eastAsia" w:ascii="方正仿宋_GB2312" w:hAnsi="方正仿宋_GB2312" w:eastAsia="方正仿宋_GB2312" w:cs="方正仿宋_GB2312"/>
          <w:spacing w:val="-7"/>
          <w:sz w:val="20"/>
          <w:szCs w:val="20"/>
        </w:rPr>
        <w:t>期：</w:t>
      </w:r>
      <w:r>
        <w:rPr>
          <w:rFonts w:hint="eastAsia" w:ascii="方正仿宋_GB2312" w:hAnsi="方正仿宋_GB2312" w:eastAsia="方正仿宋_GB2312" w:cs="方正仿宋_GB2312"/>
          <w:spacing w:val="7"/>
          <w:sz w:val="20"/>
          <w:szCs w:val="20"/>
        </w:rPr>
        <w:t xml:space="preserve">       </w:t>
      </w:r>
      <w:r>
        <w:rPr>
          <w:rFonts w:hint="eastAsia" w:ascii="方正仿宋_GB2312" w:hAnsi="方正仿宋_GB2312" w:eastAsia="方正仿宋_GB2312" w:cs="方正仿宋_GB2312"/>
          <w:spacing w:val="-7"/>
          <w:sz w:val="20"/>
          <w:szCs w:val="20"/>
        </w:rPr>
        <w:t>年</w:t>
      </w:r>
      <w:r>
        <w:rPr>
          <w:rFonts w:hint="eastAsia" w:ascii="方正仿宋_GB2312" w:hAnsi="方正仿宋_GB2312" w:eastAsia="方正仿宋_GB2312" w:cs="方正仿宋_GB2312"/>
          <w:spacing w:val="9"/>
          <w:sz w:val="20"/>
          <w:szCs w:val="20"/>
        </w:rPr>
        <w:t xml:space="preserve">    </w:t>
      </w:r>
      <w:r>
        <w:rPr>
          <w:rFonts w:hint="eastAsia" w:ascii="方正仿宋_GB2312" w:hAnsi="方正仿宋_GB2312" w:eastAsia="方正仿宋_GB2312" w:cs="方正仿宋_GB2312"/>
          <w:spacing w:val="-7"/>
          <w:sz w:val="20"/>
          <w:szCs w:val="20"/>
        </w:rPr>
        <w:t>月</w:t>
      </w:r>
      <w:r>
        <w:rPr>
          <w:rFonts w:hint="eastAsia" w:ascii="方正仿宋_GB2312" w:hAnsi="方正仿宋_GB2312" w:eastAsia="方正仿宋_GB2312" w:cs="方正仿宋_GB2312"/>
          <w:spacing w:val="16"/>
          <w:sz w:val="20"/>
          <w:szCs w:val="20"/>
        </w:rPr>
        <w:t xml:space="preserve">    </w:t>
      </w:r>
      <w:r>
        <w:rPr>
          <w:rFonts w:hint="eastAsia" w:ascii="方正仿宋_GB2312" w:hAnsi="方正仿宋_GB2312" w:eastAsia="方正仿宋_GB2312" w:cs="方正仿宋_GB2312"/>
          <w:spacing w:val="-7"/>
          <w:sz w:val="20"/>
          <w:szCs w:val="20"/>
        </w:rPr>
        <w:t>日</w:t>
      </w:r>
    </w:p>
    <w:p w14:paraId="7F6F9365">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6F6BC70E">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7D4D6AE1">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178344C3">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7266CE70">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47311F3F">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4C5434D8">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18086FF5">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5598C4C0">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4D1A54EC">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35906677">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4018F7BC">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2229B5BD">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b/>
          <w:bCs/>
          <w:spacing w:val="-4"/>
          <w:sz w:val="28"/>
          <w:szCs w:val="28"/>
        </w:rPr>
      </w:pPr>
    </w:p>
    <w:p w14:paraId="2A467945">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225"/>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五、商务与合同条款偏离表</w:t>
      </w:r>
    </w:p>
    <w:p w14:paraId="33EA2ACD">
      <w:pPr>
        <w:pStyle w:val="2"/>
        <w:keepNext w:val="0"/>
        <w:keepLines w:val="0"/>
        <w:pageBreakBefore w:val="0"/>
        <w:widowControl/>
        <w:kinsoku/>
        <w:wordWrap w:val="0"/>
        <w:overflowPunct/>
        <w:topLinePunct w:val="0"/>
        <w:autoSpaceDE w:val="0"/>
        <w:autoSpaceDN w:val="0"/>
        <w:bidi w:val="0"/>
        <w:adjustRightInd w:val="0"/>
        <w:snapToGrid w:val="0"/>
        <w:spacing w:before="150" w:line="227" w:lineRule="auto"/>
        <w:ind w:left="8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政府采购计划编号</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3"/>
          <w:sz w:val="20"/>
          <w:szCs w:val="20"/>
        </w:rPr>
        <w:t xml:space="preserve">: </w:t>
      </w:r>
      <w:r>
        <w:rPr>
          <w:rFonts w:hint="eastAsia" w:ascii="方正仿宋_GB2312" w:hAnsi="方正仿宋_GB2312" w:eastAsia="方正仿宋_GB2312" w:cs="方正仿宋_GB2312"/>
          <w:spacing w:val="1"/>
          <w:sz w:val="20"/>
          <w:szCs w:val="20"/>
          <w:u w:val="single" w:color="auto"/>
        </w:rPr>
        <w:t xml:space="preserve">                   </w:t>
      </w:r>
      <w:r>
        <w:rPr>
          <w:rFonts w:hint="eastAsia" w:ascii="方正仿宋_GB2312" w:hAnsi="方正仿宋_GB2312" w:eastAsia="方正仿宋_GB2312" w:cs="方正仿宋_GB2312"/>
          <w:sz w:val="20"/>
          <w:szCs w:val="20"/>
          <w:u w:val="single" w:color="auto"/>
        </w:rPr>
        <w:t xml:space="preserve">      </w:t>
      </w:r>
      <w:r>
        <w:rPr>
          <w:rFonts w:hint="eastAsia" w:ascii="方正仿宋_GB2312" w:hAnsi="方正仿宋_GB2312" w:eastAsia="方正仿宋_GB2312" w:cs="方正仿宋_GB2312"/>
          <w:spacing w:val="6"/>
          <w:sz w:val="20"/>
          <w:szCs w:val="20"/>
        </w:rPr>
        <w:t xml:space="preserve">         </w:t>
      </w:r>
      <w:r>
        <w:rPr>
          <w:rFonts w:hint="eastAsia" w:ascii="方正仿宋_GB2312" w:hAnsi="方正仿宋_GB2312" w:eastAsia="方正仿宋_GB2312" w:cs="方正仿宋_GB2312"/>
          <w:spacing w:val="3"/>
          <w:sz w:val="20"/>
          <w:szCs w:val="20"/>
        </w:rPr>
        <w:t>项目名称：</w:t>
      </w:r>
      <w:r>
        <w:rPr>
          <w:rFonts w:hint="eastAsia" w:ascii="方正仿宋_GB2312" w:hAnsi="方正仿宋_GB2312" w:eastAsia="方正仿宋_GB2312" w:cs="方正仿宋_GB2312"/>
          <w:spacing w:val="3"/>
          <w:sz w:val="20"/>
          <w:szCs w:val="20"/>
          <w:u w:val="single" w:color="auto"/>
        </w:rPr>
        <w:t xml:space="preserve">               </w:t>
      </w:r>
      <w:r>
        <w:rPr>
          <w:rFonts w:hint="eastAsia" w:ascii="方正仿宋_GB2312" w:hAnsi="方正仿宋_GB2312" w:eastAsia="方正仿宋_GB2312" w:cs="方正仿宋_GB2312"/>
          <w:spacing w:val="2"/>
          <w:sz w:val="20"/>
          <w:szCs w:val="20"/>
          <w:u w:val="single" w:color="auto"/>
        </w:rPr>
        <w:t xml:space="preserve">              </w:t>
      </w:r>
    </w:p>
    <w:p w14:paraId="60EC8553">
      <w:pPr>
        <w:pStyle w:val="2"/>
        <w:keepNext w:val="0"/>
        <w:keepLines w:val="0"/>
        <w:pageBreakBefore w:val="0"/>
        <w:widowControl/>
        <w:kinsoku/>
        <w:wordWrap w:val="0"/>
        <w:overflowPunct/>
        <w:topLinePunct w:val="0"/>
        <w:autoSpaceDE w:val="0"/>
        <w:autoSpaceDN w:val="0"/>
        <w:bidi w:val="0"/>
        <w:adjustRightInd w:val="0"/>
        <w:snapToGrid w:val="0"/>
        <w:spacing w:before="47" w:line="228" w:lineRule="auto"/>
        <w:ind w:left="8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包号及标的名称：</w:t>
      </w:r>
      <w:r>
        <w:rPr>
          <w:rFonts w:hint="eastAsia" w:ascii="方正仿宋_GB2312" w:hAnsi="方正仿宋_GB2312" w:eastAsia="方正仿宋_GB2312" w:cs="方正仿宋_GB2312"/>
          <w:sz w:val="20"/>
          <w:szCs w:val="20"/>
          <w:u w:val="single" w:color="auto"/>
        </w:rPr>
        <w:t xml:space="preserve">                </w:t>
      </w:r>
    </w:p>
    <w:p w14:paraId="591D9B39">
      <w:pPr>
        <w:keepNext w:val="0"/>
        <w:keepLines w:val="0"/>
        <w:pageBreakBefore w:val="0"/>
        <w:widowControl/>
        <w:kinsoku/>
        <w:wordWrap w:val="0"/>
        <w:overflowPunct/>
        <w:topLinePunct w:val="0"/>
        <w:autoSpaceDE w:val="0"/>
        <w:autoSpaceDN w:val="0"/>
        <w:bidi w:val="0"/>
        <w:adjustRightInd w:val="0"/>
        <w:snapToGrid w:val="0"/>
        <w:spacing w:line="128" w:lineRule="auto"/>
        <w:textAlignment w:val="baseline"/>
        <w:rPr>
          <w:rFonts w:hint="eastAsia" w:ascii="方正仿宋_GB2312" w:hAnsi="方正仿宋_GB2312" w:eastAsia="方正仿宋_GB2312" w:cs="方正仿宋_GB2312"/>
          <w:sz w:val="2"/>
        </w:rPr>
      </w:pPr>
    </w:p>
    <w:tbl>
      <w:tblPr>
        <w:tblStyle w:val="8"/>
        <w:tblW w:w="9709" w:type="dxa"/>
        <w:tblInd w:w="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9"/>
        <w:gridCol w:w="2586"/>
        <w:gridCol w:w="2132"/>
        <w:gridCol w:w="2236"/>
        <w:gridCol w:w="2106"/>
      </w:tblGrid>
      <w:tr w14:paraId="237B6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9709" w:type="dxa"/>
            <w:gridSpan w:val="5"/>
            <w:tcBorders>
              <w:top w:val="single" w:color="000000" w:sz="2" w:space="0"/>
              <w:left w:val="single" w:color="000000" w:sz="2" w:space="0"/>
              <w:right w:val="single" w:color="000000" w:sz="2" w:space="0"/>
            </w:tcBorders>
            <w:vAlign w:val="top"/>
          </w:tcPr>
          <w:p w14:paraId="525D1215">
            <w:pPr>
              <w:pStyle w:val="9"/>
              <w:keepNext w:val="0"/>
              <w:keepLines w:val="0"/>
              <w:pageBreakBefore w:val="0"/>
              <w:widowControl/>
              <w:kinsoku/>
              <w:wordWrap w:val="0"/>
              <w:overflowPunct/>
              <w:topLinePunct w:val="0"/>
              <w:autoSpaceDE w:val="0"/>
              <w:autoSpaceDN w:val="0"/>
              <w:bidi w:val="0"/>
              <w:adjustRightInd w:val="0"/>
              <w:snapToGrid w:val="0"/>
              <w:spacing w:before="56" w:line="219" w:lineRule="auto"/>
              <w:ind w:left="187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5"/>
                <w:sz w:val="22"/>
                <w:szCs w:val="22"/>
              </w:rPr>
              <w:t>对本项目商务、合同条款的偏离情况（请用</w:t>
            </w:r>
            <w:r>
              <w:rPr>
                <w:rFonts w:hint="eastAsia" w:ascii="方正仿宋_GB2312" w:hAnsi="方正仿宋_GB2312" w:eastAsia="方正仿宋_GB2312" w:cs="方正仿宋_GB2312"/>
                <w:b/>
                <w:bCs/>
                <w:spacing w:val="-6"/>
                <w:sz w:val="22"/>
                <w:szCs w:val="22"/>
              </w:rPr>
              <w:t>“</w:t>
            </w:r>
            <w:r>
              <w:rPr>
                <w:rFonts w:hint="eastAsia" w:ascii="方正仿宋_GB2312" w:hAnsi="方正仿宋_GB2312" w:eastAsia="方正仿宋_GB2312" w:cs="方正仿宋_GB2312"/>
                <w:spacing w:val="-47"/>
                <w:sz w:val="22"/>
                <w:szCs w:val="22"/>
              </w:rPr>
              <w:t xml:space="preserve"> </w:t>
            </w:r>
            <w:r>
              <w:rPr>
                <w:rFonts w:hint="eastAsia" w:ascii="方正仿宋_GB2312" w:hAnsi="方正仿宋_GB2312" w:eastAsia="方正仿宋_GB2312" w:cs="方正仿宋_GB2312"/>
                <w:b/>
                <w:bCs/>
                <w:spacing w:val="-6"/>
                <w:sz w:val="22"/>
                <w:szCs w:val="22"/>
              </w:rPr>
              <w:t>√</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b/>
                <w:bCs/>
                <w:spacing w:val="-6"/>
                <w:sz w:val="22"/>
                <w:szCs w:val="22"/>
              </w:rPr>
              <w:t>”进行勾选）</w:t>
            </w:r>
          </w:p>
          <w:p w14:paraId="14624B76">
            <w:pPr>
              <w:pStyle w:val="9"/>
              <w:keepNext w:val="0"/>
              <w:keepLines w:val="0"/>
              <w:pageBreakBefore w:val="0"/>
              <w:widowControl/>
              <w:kinsoku/>
              <w:wordWrap w:val="0"/>
              <w:overflowPunct/>
              <w:topLinePunct w:val="0"/>
              <w:autoSpaceDE w:val="0"/>
              <w:autoSpaceDN w:val="0"/>
              <w:bidi w:val="0"/>
              <w:adjustRightInd w:val="0"/>
              <w:snapToGrid w:val="0"/>
              <w:spacing w:before="165" w:line="220" w:lineRule="auto"/>
              <w:ind w:left="27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w:t>
            </w:r>
            <w:r>
              <w:rPr>
                <w:rFonts w:hint="eastAsia" w:ascii="方正仿宋_GB2312" w:hAnsi="方正仿宋_GB2312" w:eastAsia="方正仿宋_GB2312" w:cs="方正仿宋_GB2312"/>
                <w:b/>
                <w:bCs/>
                <w:spacing w:val="-2"/>
                <w:sz w:val="22"/>
                <w:szCs w:val="22"/>
              </w:rPr>
              <w:t>无偏离</w:t>
            </w:r>
            <w:r>
              <w:rPr>
                <w:rFonts w:hint="eastAsia" w:ascii="方正仿宋_GB2312" w:hAnsi="方正仿宋_GB2312" w:eastAsia="方正仿宋_GB2312" w:cs="方正仿宋_GB2312"/>
                <w:spacing w:val="-2"/>
                <w:sz w:val="22"/>
                <w:szCs w:val="22"/>
              </w:rPr>
              <w:t>（如无偏离，仅勾选无偏离即可）</w:t>
            </w:r>
          </w:p>
          <w:p w14:paraId="28AB8DE2">
            <w:pPr>
              <w:pStyle w:val="9"/>
              <w:keepNext w:val="0"/>
              <w:keepLines w:val="0"/>
              <w:pageBreakBefore w:val="0"/>
              <w:widowControl/>
              <w:kinsoku/>
              <w:wordWrap w:val="0"/>
              <w:overflowPunct/>
              <w:topLinePunct w:val="0"/>
              <w:autoSpaceDE w:val="0"/>
              <w:autoSpaceDN w:val="0"/>
              <w:bidi w:val="0"/>
              <w:adjustRightInd w:val="0"/>
              <w:snapToGrid w:val="0"/>
              <w:spacing w:before="167" w:line="219" w:lineRule="auto"/>
              <w:ind w:left="28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w:t>
            </w:r>
            <w:r>
              <w:rPr>
                <w:rFonts w:hint="eastAsia" w:ascii="方正仿宋_GB2312" w:hAnsi="方正仿宋_GB2312" w:eastAsia="方正仿宋_GB2312" w:cs="方正仿宋_GB2312"/>
                <w:b/>
                <w:bCs/>
                <w:spacing w:val="-2"/>
                <w:sz w:val="22"/>
                <w:szCs w:val="22"/>
              </w:rPr>
              <w:t>有偏离</w:t>
            </w:r>
            <w:r>
              <w:rPr>
                <w:rFonts w:hint="eastAsia" w:ascii="方正仿宋_GB2312" w:hAnsi="方正仿宋_GB2312" w:eastAsia="方正仿宋_GB2312" w:cs="方正仿宋_GB2312"/>
                <w:spacing w:val="-2"/>
                <w:sz w:val="22"/>
                <w:szCs w:val="22"/>
              </w:rPr>
              <w:t>（如有偏离，则应在本表中对偏离项逐一列明）</w:t>
            </w:r>
          </w:p>
        </w:tc>
      </w:tr>
      <w:tr w14:paraId="23A51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49" w:type="dxa"/>
            <w:tcBorders>
              <w:left w:val="single" w:color="000000" w:sz="2" w:space="0"/>
            </w:tcBorders>
            <w:vAlign w:val="top"/>
          </w:tcPr>
          <w:p w14:paraId="070E15E5">
            <w:pPr>
              <w:pStyle w:val="9"/>
              <w:keepNext w:val="0"/>
              <w:keepLines w:val="0"/>
              <w:pageBreakBefore w:val="0"/>
              <w:widowControl/>
              <w:kinsoku/>
              <w:wordWrap w:val="0"/>
              <w:overflowPunct/>
              <w:topLinePunct w:val="0"/>
              <w:autoSpaceDE w:val="0"/>
              <w:autoSpaceDN w:val="0"/>
              <w:bidi w:val="0"/>
              <w:adjustRightInd w:val="0"/>
              <w:snapToGrid w:val="0"/>
              <w:spacing w:before="102" w:line="229" w:lineRule="auto"/>
              <w:ind w:left="8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序号</w:t>
            </w:r>
          </w:p>
        </w:tc>
        <w:tc>
          <w:tcPr>
            <w:tcW w:w="2586" w:type="dxa"/>
            <w:vAlign w:val="top"/>
          </w:tcPr>
          <w:p w14:paraId="49007ABC">
            <w:pPr>
              <w:pStyle w:val="9"/>
              <w:keepNext w:val="0"/>
              <w:keepLines w:val="0"/>
              <w:pageBreakBefore w:val="0"/>
              <w:widowControl/>
              <w:kinsoku/>
              <w:wordWrap w:val="0"/>
              <w:overflowPunct/>
              <w:topLinePunct w:val="0"/>
              <w:autoSpaceDE w:val="0"/>
              <w:autoSpaceDN w:val="0"/>
              <w:bidi w:val="0"/>
              <w:adjustRightInd w:val="0"/>
              <w:snapToGrid w:val="0"/>
              <w:spacing w:before="102" w:line="227" w:lineRule="auto"/>
              <w:ind w:left="30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招标文件章节条款号</w:t>
            </w:r>
          </w:p>
        </w:tc>
        <w:tc>
          <w:tcPr>
            <w:tcW w:w="2132" w:type="dxa"/>
            <w:vAlign w:val="top"/>
          </w:tcPr>
          <w:p w14:paraId="62CE2DCA">
            <w:pPr>
              <w:pStyle w:val="9"/>
              <w:keepNext w:val="0"/>
              <w:keepLines w:val="0"/>
              <w:pageBreakBefore w:val="0"/>
              <w:widowControl/>
              <w:kinsoku/>
              <w:wordWrap w:val="0"/>
              <w:overflowPunct/>
              <w:topLinePunct w:val="0"/>
              <w:autoSpaceDE w:val="0"/>
              <w:autoSpaceDN w:val="0"/>
              <w:bidi w:val="0"/>
              <w:adjustRightInd w:val="0"/>
              <w:snapToGrid w:val="0"/>
              <w:spacing w:before="101" w:line="228" w:lineRule="auto"/>
              <w:ind w:left="39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招标文件要求</w:t>
            </w:r>
          </w:p>
        </w:tc>
        <w:tc>
          <w:tcPr>
            <w:tcW w:w="2236" w:type="dxa"/>
            <w:tcBorders>
              <w:right w:val="single" w:color="000000" w:sz="2" w:space="0"/>
            </w:tcBorders>
            <w:vAlign w:val="top"/>
          </w:tcPr>
          <w:p w14:paraId="65D773B9">
            <w:pPr>
              <w:pStyle w:val="9"/>
              <w:keepNext w:val="0"/>
              <w:keepLines w:val="0"/>
              <w:pageBreakBefore w:val="0"/>
              <w:widowControl/>
              <w:kinsoku/>
              <w:wordWrap w:val="0"/>
              <w:overflowPunct/>
              <w:topLinePunct w:val="0"/>
              <w:autoSpaceDE w:val="0"/>
              <w:autoSpaceDN w:val="0"/>
              <w:bidi w:val="0"/>
              <w:adjustRightInd w:val="0"/>
              <w:snapToGrid w:val="0"/>
              <w:spacing w:before="101" w:line="228" w:lineRule="auto"/>
              <w:ind w:left="39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投标文件的应答</w:t>
            </w:r>
          </w:p>
        </w:tc>
        <w:tc>
          <w:tcPr>
            <w:tcW w:w="2106" w:type="dxa"/>
            <w:tcBorders>
              <w:left w:val="single" w:color="000000" w:sz="2" w:space="0"/>
              <w:right w:val="single" w:color="000000" w:sz="2" w:space="0"/>
            </w:tcBorders>
            <w:vAlign w:val="top"/>
          </w:tcPr>
          <w:p w14:paraId="522FE799">
            <w:pPr>
              <w:pStyle w:val="9"/>
              <w:keepNext w:val="0"/>
              <w:keepLines w:val="0"/>
              <w:pageBreakBefore w:val="0"/>
              <w:widowControl/>
              <w:kinsoku/>
              <w:wordWrap w:val="0"/>
              <w:overflowPunct/>
              <w:topLinePunct w:val="0"/>
              <w:autoSpaceDE w:val="0"/>
              <w:autoSpaceDN w:val="0"/>
              <w:bidi w:val="0"/>
              <w:adjustRightInd w:val="0"/>
              <w:snapToGrid w:val="0"/>
              <w:spacing w:before="101" w:line="228" w:lineRule="auto"/>
              <w:ind w:left="59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偏离说明</w:t>
            </w:r>
          </w:p>
        </w:tc>
      </w:tr>
      <w:tr w14:paraId="530E5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49" w:type="dxa"/>
            <w:tcBorders>
              <w:left w:val="single" w:color="000000" w:sz="2" w:space="0"/>
            </w:tcBorders>
            <w:vAlign w:val="top"/>
          </w:tcPr>
          <w:p w14:paraId="7A5C9BF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2A531EE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207B2B03">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66C62BE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6462606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38B3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49" w:type="dxa"/>
            <w:tcBorders>
              <w:left w:val="single" w:color="000000" w:sz="2" w:space="0"/>
            </w:tcBorders>
            <w:vAlign w:val="top"/>
          </w:tcPr>
          <w:p w14:paraId="77A3988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4F28B8A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2851F32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1DCDA7F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3B37C29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FAAA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49" w:type="dxa"/>
            <w:tcBorders>
              <w:left w:val="single" w:color="000000" w:sz="2" w:space="0"/>
            </w:tcBorders>
            <w:vAlign w:val="top"/>
          </w:tcPr>
          <w:p w14:paraId="1E86148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1420FB7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3A95486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50DD767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444FB97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06DBD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49" w:type="dxa"/>
            <w:tcBorders>
              <w:left w:val="single" w:color="000000" w:sz="2" w:space="0"/>
            </w:tcBorders>
            <w:vAlign w:val="top"/>
          </w:tcPr>
          <w:p w14:paraId="35A0312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58515CE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3FB0CA6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742ADFB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563F0F6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73996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49" w:type="dxa"/>
            <w:tcBorders>
              <w:left w:val="single" w:color="000000" w:sz="2" w:space="0"/>
            </w:tcBorders>
            <w:vAlign w:val="top"/>
          </w:tcPr>
          <w:p w14:paraId="1186DC4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2EDCED1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6FE7DDA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288EB6F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2A413FA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24685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49" w:type="dxa"/>
            <w:tcBorders>
              <w:left w:val="single" w:color="000000" w:sz="2" w:space="0"/>
            </w:tcBorders>
            <w:vAlign w:val="top"/>
          </w:tcPr>
          <w:p w14:paraId="71CF081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30DF358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17DD193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60C02523">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60EDA1B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7B11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649" w:type="dxa"/>
            <w:tcBorders>
              <w:left w:val="single" w:color="000000" w:sz="2" w:space="0"/>
              <w:bottom w:val="single" w:color="000000" w:sz="2" w:space="0"/>
            </w:tcBorders>
            <w:vAlign w:val="top"/>
          </w:tcPr>
          <w:p w14:paraId="2475C66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tcBorders>
              <w:bottom w:val="single" w:color="000000" w:sz="2" w:space="0"/>
            </w:tcBorders>
            <w:vAlign w:val="top"/>
          </w:tcPr>
          <w:p w14:paraId="1E1D679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tcBorders>
              <w:bottom w:val="single" w:color="000000" w:sz="2" w:space="0"/>
            </w:tcBorders>
            <w:vAlign w:val="top"/>
          </w:tcPr>
          <w:p w14:paraId="2DAE8CB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4342" w:type="dxa"/>
            <w:gridSpan w:val="2"/>
            <w:tcBorders>
              <w:bottom w:val="single" w:color="000000" w:sz="2" w:space="0"/>
              <w:right w:val="single" w:color="000000" w:sz="2" w:space="0"/>
            </w:tcBorders>
            <w:vAlign w:val="top"/>
          </w:tcPr>
          <w:p w14:paraId="32AD9574">
            <w:pPr>
              <w:pStyle w:val="9"/>
              <w:keepNext w:val="0"/>
              <w:keepLines w:val="0"/>
              <w:pageBreakBefore w:val="0"/>
              <w:widowControl/>
              <w:kinsoku/>
              <w:wordWrap w:val="0"/>
              <w:overflowPunct/>
              <w:topLinePunct w:val="0"/>
              <w:autoSpaceDE w:val="0"/>
              <w:autoSpaceDN w:val="0"/>
              <w:bidi w:val="0"/>
              <w:adjustRightInd w:val="0"/>
              <w:snapToGrid w:val="0"/>
              <w:spacing w:before="81" w:line="372" w:lineRule="auto"/>
              <w:ind w:left="33" w:firstLine="418"/>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投标人保证：除本商务和合同条款偏离表</w:t>
            </w:r>
            <w:r>
              <w:rPr>
                <w:rFonts w:hint="eastAsia" w:ascii="方正仿宋_GB2312" w:hAnsi="方正仿宋_GB2312" w:eastAsia="方正仿宋_GB2312" w:cs="方正仿宋_GB2312"/>
                <w:b/>
                <w:bCs/>
                <w:spacing w:val="2"/>
              </w:rPr>
              <w:t>列出的偏离外，我单位对招标文件的其他商务、</w:t>
            </w:r>
            <w:r>
              <w:rPr>
                <w:rFonts w:hint="eastAsia" w:ascii="方正仿宋_GB2312" w:hAnsi="方正仿宋_GB2312" w:eastAsia="方正仿宋_GB2312" w:cs="方正仿宋_GB2312"/>
                <w:b/>
                <w:bCs/>
                <w:spacing w:val="5"/>
              </w:rPr>
              <w:t>合同条款完全响应，无偏离。</w:t>
            </w:r>
          </w:p>
        </w:tc>
      </w:tr>
    </w:tbl>
    <w:p w14:paraId="0DCE8CED">
      <w:pPr>
        <w:pStyle w:val="2"/>
        <w:keepNext w:val="0"/>
        <w:keepLines w:val="0"/>
        <w:pageBreakBefore w:val="0"/>
        <w:widowControl/>
        <w:kinsoku/>
        <w:wordWrap w:val="0"/>
        <w:overflowPunct/>
        <w:topLinePunct w:val="0"/>
        <w:autoSpaceDE w:val="0"/>
        <w:autoSpaceDN w:val="0"/>
        <w:bidi w:val="0"/>
        <w:adjustRightInd w:val="0"/>
        <w:snapToGrid w:val="0"/>
        <w:spacing w:before="81" w:line="227" w:lineRule="auto"/>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注：1.投标人应根据招标文件第二章投标人须知及第六章“政府采购合同</w:t>
      </w:r>
      <w:r>
        <w:rPr>
          <w:rFonts w:hint="eastAsia" w:ascii="方正仿宋_GB2312" w:hAnsi="方正仿宋_GB2312" w:eastAsia="方正仿宋_GB2312" w:cs="方正仿宋_GB2312"/>
          <w:spacing w:val="-55"/>
          <w:sz w:val="20"/>
          <w:szCs w:val="20"/>
        </w:rPr>
        <w:t xml:space="preserve"> </w:t>
      </w:r>
      <w:r>
        <w:rPr>
          <w:rFonts w:hint="eastAsia" w:ascii="方正仿宋_GB2312" w:hAnsi="方正仿宋_GB2312" w:eastAsia="方正仿宋_GB2312" w:cs="方正仿宋_GB2312"/>
          <w:spacing w:val="8"/>
          <w:sz w:val="20"/>
          <w:szCs w:val="20"/>
        </w:rPr>
        <w:t>”填写本表；</w:t>
      </w:r>
    </w:p>
    <w:p w14:paraId="48E5070B">
      <w:pPr>
        <w:pStyle w:val="2"/>
        <w:keepNext w:val="0"/>
        <w:keepLines w:val="0"/>
        <w:pageBreakBefore w:val="0"/>
        <w:widowControl/>
        <w:kinsoku/>
        <w:wordWrap w:val="0"/>
        <w:overflowPunct/>
        <w:topLinePunct w:val="0"/>
        <w:autoSpaceDE w:val="0"/>
        <w:autoSpaceDN w:val="0"/>
        <w:bidi w:val="0"/>
        <w:adjustRightInd w:val="0"/>
        <w:snapToGrid w:val="0"/>
        <w:spacing w:before="213" w:line="378" w:lineRule="auto"/>
        <w:ind w:right="57" w:firstLine="42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2.</w:t>
      </w:r>
      <w:r>
        <w:rPr>
          <w:rFonts w:hint="eastAsia" w:ascii="方正仿宋_GB2312" w:hAnsi="方正仿宋_GB2312" w:eastAsia="方正仿宋_GB2312" w:cs="方正仿宋_GB2312"/>
          <w:b/>
          <w:bCs/>
          <w:spacing w:val="8"/>
          <w:sz w:val="20"/>
          <w:szCs w:val="20"/>
        </w:rPr>
        <w:t>投标人如果对招标文件第二章投标人须知及第六章“政府采购合同</w:t>
      </w:r>
      <w:r>
        <w:rPr>
          <w:rFonts w:hint="eastAsia" w:ascii="方正仿宋_GB2312" w:hAnsi="方正仿宋_GB2312" w:eastAsia="方正仿宋_GB2312" w:cs="方正仿宋_GB2312"/>
          <w:spacing w:val="-60"/>
          <w:sz w:val="20"/>
          <w:szCs w:val="20"/>
        </w:rPr>
        <w:t xml:space="preserve"> </w:t>
      </w:r>
      <w:r>
        <w:rPr>
          <w:rFonts w:hint="eastAsia" w:ascii="方正仿宋_GB2312" w:hAnsi="方正仿宋_GB2312" w:eastAsia="方正仿宋_GB2312" w:cs="方正仿宋_GB2312"/>
          <w:b/>
          <w:bCs/>
          <w:spacing w:val="8"/>
          <w:sz w:val="20"/>
          <w:szCs w:val="20"/>
        </w:rPr>
        <w:t>”的响应有偏离，应将偏离条款</w:t>
      </w:r>
      <w:r>
        <w:rPr>
          <w:rFonts w:hint="eastAsia" w:ascii="方正仿宋_GB2312" w:hAnsi="方正仿宋_GB2312" w:eastAsia="方正仿宋_GB2312" w:cs="方正仿宋_GB2312"/>
          <w:b/>
          <w:bCs/>
          <w:spacing w:val="6"/>
          <w:sz w:val="20"/>
          <w:szCs w:val="20"/>
        </w:rPr>
        <w:t>逐条如实应答，并作出说明；</w:t>
      </w:r>
    </w:p>
    <w:p w14:paraId="48FF0C06">
      <w:pPr>
        <w:pStyle w:val="2"/>
        <w:keepNext w:val="0"/>
        <w:keepLines w:val="0"/>
        <w:pageBreakBefore w:val="0"/>
        <w:widowControl/>
        <w:kinsoku/>
        <w:wordWrap w:val="0"/>
        <w:overflowPunct/>
        <w:topLinePunct w:val="0"/>
        <w:autoSpaceDE w:val="0"/>
        <w:autoSpaceDN w:val="0"/>
        <w:bidi w:val="0"/>
        <w:adjustRightInd w:val="0"/>
        <w:snapToGrid w:val="0"/>
        <w:spacing w:before="47" w:line="227" w:lineRule="auto"/>
        <w:ind w:left="42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3.如不提供此表，则视为投标人不满足招标文件第六章的所有条款要求，其</w:t>
      </w:r>
      <w:r>
        <w:rPr>
          <w:rFonts w:hint="eastAsia" w:ascii="方正仿宋_GB2312" w:hAnsi="方正仿宋_GB2312" w:eastAsia="方正仿宋_GB2312" w:cs="方正仿宋_GB2312"/>
          <w:b/>
          <w:bCs/>
          <w:spacing w:val="9"/>
          <w:sz w:val="20"/>
          <w:szCs w:val="20"/>
        </w:rPr>
        <w:t>投标无</w:t>
      </w:r>
      <w:r>
        <w:rPr>
          <w:rFonts w:hint="eastAsia" w:ascii="方正仿宋_GB2312" w:hAnsi="方正仿宋_GB2312" w:eastAsia="方正仿宋_GB2312" w:cs="方正仿宋_GB2312"/>
          <w:b/>
          <w:bCs/>
          <w:spacing w:val="8"/>
          <w:sz w:val="20"/>
          <w:szCs w:val="20"/>
        </w:rPr>
        <w:t>效</w:t>
      </w:r>
      <w:r>
        <w:rPr>
          <w:rFonts w:hint="eastAsia" w:ascii="方正仿宋_GB2312" w:hAnsi="方正仿宋_GB2312" w:eastAsia="方正仿宋_GB2312" w:cs="方正仿宋_GB2312"/>
          <w:spacing w:val="8"/>
          <w:sz w:val="20"/>
          <w:szCs w:val="20"/>
        </w:rPr>
        <w:t>。</w:t>
      </w:r>
    </w:p>
    <w:p w14:paraId="116D14CB">
      <w:pPr>
        <w:pStyle w:val="2"/>
        <w:keepNext w:val="0"/>
        <w:keepLines w:val="0"/>
        <w:pageBreakBefore w:val="0"/>
        <w:widowControl/>
        <w:kinsoku/>
        <w:wordWrap w:val="0"/>
        <w:overflowPunct/>
        <w:topLinePunct w:val="0"/>
        <w:autoSpaceDE w:val="0"/>
        <w:autoSpaceDN w:val="0"/>
        <w:bidi w:val="0"/>
        <w:adjustRightInd w:val="0"/>
        <w:snapToGrid w:val="0"/>
        <w:spacing w:before="214" w:line="378" w:lineRule="auto"/>
        <w:ind w:left="1" w:firstLine="41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7"/>
          <w:sz w:val="20"/>
          <w:szCs w:val="20"/>
        </w:rPr>
        <w:t>4.在采购人与中标人签订合同时，如中标人未在投标文件“商务和合同条款偏离表</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7"/>
          <w:sz w:val="20"/>
          <w:szCs w:val="20"/>
        </w:rPr>
        <w:t>”中列出偏离说明，</w:t>
      </w:r>
      <w:r>
        <w:rPr>
          <w:rFonts w:hint="eastAsia" w:ascii="方正仿宋_GB2312" w:hAnsi="方正仿宋_GB2312" w:eastAsia="方正仿宋_GB2312" w:cs="方正仿宋_GB2312"/>
          <w:spacing w:val="12"/>
          <w:sz w:val="20"/>
          <w:szCs w:val="20"/>
        </w:rPr>
        <w:t>无论已发生或即将发生任何情形，均视为完全符合招</w:t>
      </w:r>
      <w:r>
        <w:rPr>
          <w:rFonts w:hint="eastAsia" w:ascii="方正仿宋_GB2312" w:hAnsi="方正仿宋_GB2312" w:eastAsia="方正仿宋_GB2312" w:cs="方正仿宋_GB2312"/>
          <w:spacing w:val="11"/>
          <w:sz w:val="20"/>
          <w:szCs w:val="20"/>
        </w:rPr>
        <w:t>标文件要求，并写入合同。若中标人在合同签订前，</w:t>
      </w:r>
      <w:r>
        <w:rPr>
          <w:rFonts w:hint="eastAsia" w:ascii="方正仿宋_GB2312" w:hAnsi="方正仿宋_GB2312" w:eastAsia="方正仿宋_GB2312" w:cs="方正仿宋_GB2312"/>
          <w:spacing w:val="9"/>
          <w:sz w:val="20"/>
          <w:szCs w:val="20"/>
        </w:rPr>
        <w:t>以上述事项为借口而不履行合同签订手续及执行合同，则视作拒绝与采购人签订合同。</w:t>
      </w:r>
    </w:p>
    <w:p w14:paraId="127516CC">
      <w:pPr>
        <w:keepNext w:val="0"/>
        <w:keepLines w:val="0"/>
        <w:pageBreakBefore w:val="0"/>
        <w:widowControl/>
        <w:kinsoku/>
        <w:wordWrap w:val="0"/>
        <w:overflowPunct/>
        <w:topLinePunct w:val="0"/>
        <w:autoSpaceDE w:val="0"/>
        <w:autoSpaceDN w:val="0"/>
        <w:bidi w:val="0"/>
        <w:adjustRightInd w:val="0"/>
        <w:snapToGrid w:val="0"/>
        <w:spacing w:line="387" w:lineRule="auto"/>
        <w:textAlignment w:val="baseline"/>
        <w:rPr>
          <w:rFonts w:hint="eastAsia" w:ascii="方正仿宋_GB2312" w:hAnsi="方正仿宋_GB2312" w:eastAsia="方正仿宋_GB2312" w:cs="方正仿宋_GB2312"/>
          <w:sz w:val="21"/>
        </w:rPr>
      </w:pPr>
    </w:p>
    <w:p w14:paraId="0578CCF2">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8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投标人名称（盖单位章</w:t>
      </w:r>
      <w:r>
        <w:rPr>
          <w:rFonts w:hint="eastAsia" w:ascii="方正仿宋_GB2312" w:hAnsi="方正仿宋_GB2312" w:eastAsia="方正仿宋_GB2312" w:cs="方正仿宋_GB2312"/>
          <w:spacing w:val="-51"/>
          <w:sz w:val="20"/>
          <w:szCs w:val="20"/>
        </w:rPr>
        <w:t>）：</w:t>
      </w:r>
    </w:p>
    <w:p w14:paraId="2A2FB78F">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8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法定代表人（单位负责人）或其授权的代理人（签字或印章</w:t>
      </w:r>
      <w:r>
        <w:rPr>
          <w:rFonts w:hint="eastAsia" w:ascii="方正仿宋_GB2312" w:hAnsi="方正仿宋_GB2312" w:eastAsia="方正仿宋_GB2312" w:cs="方正仿宋_GB2312"/>
          <w:spacing w:val="-46"/>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16928017">
      <w:pPr>
        <w:keepNext w:val="0"/>
        <w:keepLines w:val="0"/>
        <w:pageBreakBefore w:val="0"/>
        <w:widowControl/>
        <w:kinsoku/>
        <w:wordWrap w:val="0"/>
        <w:overflowPunct/>
        <w:topLinePunct w:val="0"/>
        <w:autoSpaceDE w:val="0"/>
        <w:autoSpaceDN w:val="0"/>
        <w:bidi w:val="0"/>
        <w:adjustRightInd w:val="0"/>
        <w:snapToGrid w:val="0"/>
        <w:spacing w:line="272" w:lineRule="auto"/>
        <w:textAlignment w:val="baseline"/>
        <w:rPr>
          <w:rFonts w:hint="eastAsia" w:ascii="方正仿宋_GB2312" w:hAnsi="方正仿宋_GB2312" w:eastAsia="方正仿宋_GB2312" w:cs="方正仿宋_GB2312"/>
          <w:sz w:val="21"/>
        </w:rPr>
      </w:pPr>
    </w:p>
    <w:p w14:paraId="7B41F97B">
      <w:pPr>
        <w:pStyle w:val="2"/>
        <w:keepNext w:val="0"/>
        <w:keepLines w:val="0"/>
        <w:pageBreakBefore w:val="0"/>
        <w:widowControl/>
        <w:kinsoku/>
        <w:wordWrap w:val="0"/>
        <w:overflowPunct/>
        <w:topLinePunct w:val="0"/>
        <w:autoSpaceDE w:val="0"/>
        <w:autoSpaceDN w:val="0"/>
        <w:bidi w:val="0"/>
        <w:adjustRightInd w:val="0"/>
        <w:snapToGrid w:val="0"/>
        <w:spacing w:before="66" w:line="228" w:lineRule="auto"/>
        <w:ind w:left="352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日期：</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89"/>
          <w:sz w:val="20"/>
          <w:szCs w:val="20"/>
        </w:rPr>
        <w:t xml:space="preserve"> </w:t>
      </w:r>
      <w:r>
        <w:rPr>
          <w:rFonts w:hint="eastAsia" w:ascii="方正仿宋_GB2312" w:hAnsi="方正仿宋_GB2312" w:eastAsia="方正仿宋_GB2312" w:cs="方正仿宋_GB2312"/>
          <w:spacing w:val="-4"/>
          <w:sz w:val="20"/>
          <w:szCs w:val="20"/>
        </w:rPr>
        <w:t>年</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4"/>
          <w:sz w:val="20"/>
          <w:szCs w:val="20"/>
        </w:rPr>
        <w:t>月</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52"/>
          <w:sz w:val="20"/>
          <w:szCs w:val="20"/>
        </w:rPr>
        <w:t xml:space="preserve"> </w:t>
      </w:r>
      <w:r>
        <w:rPr>
          <w:rFonts w:hint="eastAsia" w:ascii="方正仿宋_GB2312" w:hAnsi="方正仿宋_GB2312" w:eastAsia="方正仿宋_GB2312" w:cs="方正仿宋_GB2312"/>
          <w:spacing w:val="-4"/>
          <w:sz w:val="20"/>
          <w:szCs w:val="20"/>
        </w:rPr>
        <w:t>日</w:t>
      </w:r>
    </w:p>
    <w:p w14:paraId="336B86B2">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5FDDB806">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6348783D">
      <w:pPr>
        <w:keepNext w:val="0"/>
        <w:keepLines w:val="0"/>
        <w:pageBreakBefore w:val="0"/>
        <w:widowControl/>
        <w:kinsoku/>
        <w:wordWrap w:val="0"/>
        <w:overflowPunct/>
        <w:topLinePunct w:val="0"/>
        <w:autoSpaceDE w:val="0"/>
        <w:autoSpaceDN w:val="0"/>
        <w:bidi w:val="0"/>
        <w:adjustRightInd w:val="0"/>
        <w:snapToGrid w:val="0"/>
        <w:spacing w:line="270" w:lineRule="auto"/>
        <w:textAlignment w:val="baseline"/>
        <w:rPr>
          <w:rFonts w:hint="eastAsia" w:ascii="方正仿宋_GB2312" w:hAnsi="方正仿宋_GB2312" w:eastAsia="方正仿宋_GB2312" w:cs="方正仿宋_GB2312"/>
          <w:sz w:val="21"/>
        </w:rPr>
      </w:pPr>
    </w:p>
    <w:p w14:paraId="530C3EB4">
      <w:pPr>
        <w:pStyle w:val="2"/>
        <w:keepNext w:val="0"/>
        <w:keepLines w:val="0"/>
        <w:pageBreakBefore w:val="0"/>
        <w:widowControl/>
        <w:kinsoku/>
        <w:wordWrap w:val="0"/>
        <w:overflowPunct/>
        <w:topLinePunct w:val="0"/>
        <w:autoSpaceDE w:val="0"/>
        <w:autoSpaceDN w:val="0"/>
        <w:bidi w:val="0"/>
        <w:adjustRightInd w:val="0"/>
        <w:snapToGrid w:val="0"/>
        <w:spacing w:before="91" w:line="516" w:lineRule="auto"/>
        <w:ind w:left="4273" w:right="3835" w:hanging="424"/>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六、投标保证金</w:t>
      </w:r>
      <w:r>
        <w:rPr>
          <w:rFonts w:hint="eastAsia" w:ascii="方正仿宋_GB2312" w:hAnsi="方正仿宋_GB2312" w:eastAsia="方正仿宋_GB2312" w:cs="方正仿宋_GB2312"/>
          <w:b/>
          <w:bCs/>
          <w:spacing w:val="-6"/>
          <w:sz w:val="28"/>
          <w:szCs w:val="28"/>
        </w:rPr>
        <w:t>不须提供</w:t>
      </w:r>
    </w:p>
    <w:p w14:paraId="6B575726">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09673C61">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1E8ADA7F">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038CE853">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6F2926B0">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5EFA3B8D">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20683943">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755FC4E4">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42E43098">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04E3AFC0">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2C300E8B">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26D709F8">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1295078B">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6FF8C42F">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671CF976">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2EF869CA">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2F938173">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03A6A91E">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06E46C43">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162EEC23">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b/>
          <w:bCs/>
          <w:spacing w:val="-3"/>
          <w:sz w:val="28"/>
          <w:szCs w:val="28"/>
        </w:rPr>
      </w:pPr>
    </w:p>
    <w:p w14:paraId="7A9D1735">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565"/>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七、中小企业声明函</w:t>
      </w:r>
    </w:p>
    <w:p w14:paraId="55CE7DA6">
      <w:pPr>
        <w:keepNext w:val="0"/>
        <w:keepLines w:val="0"/>
        <w:pageBreakBefore w:val="0"/>
        <w:widowControl/>
        <w:kinsoku/>
        <w:wordWrap w:val="0"/>
        <w:overflowPunct/>
        <w:topLinePunct w:val="0"/>
        <w:autoSpaceDE w:val="0"/>
        <w:autoSpaceDN w:val="0"/>
        <w:bidi w:val="0"/>
        <w:adjustRightInd w:val="0"/>
        <w:snapToGrid w:val="0"/>
        <w:spacing w:line="414" w:lineRule="auto"/>
        <w:textAlignment w:val="baseline"/>
        <w:rPr>
          <w:rFonts w:hint="eastAsia" w:ascii="方正仿宋_GB2312" w:hAnsi="方正仿宋_GB2312" w:eastAsia="方正仿宋_GB2312" w:cs="方正仿宋_GB2312"/>
          <w:sz w:val="21"/>
        </w:rPr>
      </w:pPr>
    </w:p>
    <w:p w14:paraId="75973F2C">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210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（不享受政府采购政策优惠的无须填写，评审时不作无效投标处理）</w:t>
      </w:r>
    </w:p>
    <w:p w14:paraId="331F00AE">
      <w:pPr>
        <w:keepNext w:val="0"/>
        <w:keepLines w:val="0"/>
        <w:pageBreakBefore w:val="0"/>
        <w:widowControl/>
        <w:kinsoku/>
        <w:wordWrap w:val="0"/>
        <w:overflowPunct/>
        <w:topLinePunct w:val="0"/>
        <w:autoSpaceDE w:val="0"/>
        <w:autoSpaceDN w:val="0"/>
        <w:bidi w:val="0"/>
        <w:adjustRightInd w:val="0"/>
        <w:snapToGrid w:val="0"/>
        <w:spacing w:line="430" w:lineRule="auto"/>
        <w:textAlignment w:val="baseline"/>
        <w:rPr>
          <w:rFonts w:hint="eastAsia" w:ascii="方正仿宋_GB2312" w:hAnsi="方正仿宋_GB2312" w:eastAsia="方正仿宋_GB2312" w:cs="方正仿宋_GB2312"/>
          <w:sz w:val="21"/>
        </w:rPr>
      </w:pPr>
    </w:p>
    <w:p w14:paraId="28BA5147">
      <w:pPr>
        <w:pStyle w:val="2"/>
        <w:keepNext w:val="0"/>
        <w:keepLines w:val="0"/>
        <w:pageBreakBefore w:val="0"/>
        <w:widowControl/>
        <w:kinsoku/>
        <w:wordWrap w:val="0"/>
        <w:overflowPunct/>
        <w:topLinePunct w:val="0"/>
        <w:autoSpaceDE w:val="0"/>
        <w:autoSpaceDN w:val="0"/>
        <w:bidi w:val="0"/>
        <w:adjustRightInd w:val="0"/>
        <w:snapToGrid w:val="0"/>
        <w:spacing w:before="65" w:line="228" w:lineRule="auto"/>
        <w:ind w:left="400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中小型企业声明函</w:t>
      </w:r>
    </w:p>
    <w:p w14:paraId="5413A45D">
      <w:pPr>
        <w:pStyle w:val="2"/>
        <w:keepNext w:val="0"/>
        <w:keepLines w:val="0"/>
        <w:pageBreakBefore w:val="0"/>
        <w:widowControl/>
        <w:kinsoku/>
        <w:wordWrap w:val="0"/>
        <w:overflowPunct/>
        <w:topLinePunct w:val="0"/>
        <w:autoSpaceDE w:val="0"/>
        <w:autoSpaceDN w:val="0"/>
        <w:bidi w:val="0"/>
        <w:adjustRightInd w:val="0"/>
        <w:snapToGrid w:val="0"/>
        <w:spacing w:before="156" w:line="369" w:lineRule="auto"/>
        <w:ind w:left="8" w:firstLine="445"/>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5"/>
          <w:sz w:val="20"/>
          <w:szCs w:val="20"/>
        </w:rPr>
        <w:t>本公司郑重声明，根据《政府采购促进中小企业发展管理</w:t>
      </w:r>
      <w:r>
        <w:rPr>
          <w:rFonts w:hint="eastAsia" w:ascii="方正仿宋_GB2312" w:hAnsi="方正仿宋_GB2312" w:eastAsia="方正仿宋_GB2312" w:cs="方正仿宋_GB2312"/>
          <w:spacing w:val="14"/>
          <w:sz w:val="20"/>
          <w:szCs w:val="20"/>
        </w:rPr>
        <w:t>办法》（财库﹝</w:t>
      </w:r>
      <w:r>
        <w:rPr>
          <w:rFonts w:hint="eastAsia" w:ascii="方正仿宋_GB2312" w:hAnsi="方正仿宋_GB2312" w:eastAsia="方正仿宋_GB2312" w:cs="方正仿宋_GB2312"/>
          <w:spacing w:val="-73"/>
          <w:sz w:val="20"/>
          <w:szCs w:val="20"/>
        </w:rPr>
        <w:t xml:space="preserve"> </w:t>
      </w:r>
      <w:r>
        <w:rPr>
          <w:rFonts w:hint="eastAsia" w:ascii="方正仿宋_GB2312" w:hAnsi="方正仿宋_GB2312" w:eastAsia="方正仿宋_GB2312" w:cs="方正仿宋_GB2312"/>
          <w:spacing w:val="14"/>
          <w:sz w:val="20"/>
          <w:szCs w:val="20"/>
        </w:rPr>
        <w:t>2020﹞</w:t>
      </w:r>
      <w:r>
        <w:rPr>
          <w:rFonts w:hint="eastAsia" w:ascii="方正仿宋_GB2312" w:hAnsi="方正仿宋_GB2312" w:eastAsia="方正仿宋_GB2312" w:cs="方正仿宋_GB2312"/>
          <w:spacing w:val="-76"/>
          <w:sz w:val="20"/>
          <w:szCs w:val="20"/>
        </w:rPr>
        <w:t xml:space="preserve"> </w:t>
      </w:r>
      <w:r>
        <w:rPr>
          <w:rFonts w:hint="eastAsia" w:ascii="方正仿宋_GB2312" w:hAnsi="方正仿宋_GB2312" w:eastAsia="方正仿宋_GB2312" w:cs="方正仿宋_GB2312"/>
          <w:spacing w:val="14"/>
          <w:sz w:val="20"/>
          <w:szCs w:val="20"/>
        </w:rPr>
        <w:t>46</w:t>
      </w:r>
      <w:r>
        <w:rPr>
          <w:rFonts w:hint="eastAsia" w:ascii="方正仿宋_GB2312" w:hAnsi="方正仿宋_GB2312" w:eastAsia="方正仿宋_GB2312" w:cs="方正仿宋_GB2312"/>
          <w:spacing w:val="-23"/>
          <w:sz w:val="20"/>
          <w:szCs w:val="20"/>
        </w:rPr>
        <w:t xml:space="preserve"> </w:t>
      </w:r>
      <w:r>
        <w:rPr>
          <w:rFonts w:hint="eastAsia" w:ascii="方正仿宋_GB2312" w:hAnsi="方正仿宋_GB2312" w:eastAsia="方正仿宋_GB2312" w:cs="方正仿宋_GB2312"/>
          <w:spacing w:val="14"/>
          <w:sz w:val="20"/>
          <w:szCs w:val="20"/>
        </w:rPr>
        <w:t>号）</w:t>
      </w:r>
      <w:r>
        <w:rPr>
          <w:rFonts w:hint="eastAsia" w:ascii="方正仿宋_GB2312" w:hAnsi="方正仿宋_GB2312" w:eastAsia="方正仿宋_GB2312" w:cs="方正仿宋_GB2312"/>
          <w:spacing w:val="-52"/>
          <w:sz w:val="20"/>
          <w:szCs w:val="20"/>
        </w:rPr>
        <w:t xml:space="preserve"> </w:t>
      </w:r>
      <w:r>
        <w:rPr>
          <w:rFonts w:hint="eastAsia" w:ascii="方正仿宋_GB2312" w:hAnsi="方正仿宋_GB2312" w:eastAsia="方正仿宋_GB2312" w:cs="方正仿宋_GB2312"/>
          <w:spacing w:val="14"/>
          <w:sz w:val="20"/>
          <w:szCs w:val="20"/>
        </w:rPr>
        <w:t>的规定，</w:t>
      </w:r>
      <w:r>
        <w:rPr>
          <w:rFonts w:hint="eastAsia" w:ascii="方正仿宋_GB2312" w:hAnsi="方正仿宋_GB2312" w:eastAsia="方正仿宋_GB2312" w:cs="方正仿宋_GB2312"/>
          <w:spacing w:val="18"/>
          <w:sz w:val="20"/>
          <w:szCs w:val="20"/>
        </w:rPr>
        <w:t>本公司（联合体）参加</w:t>
      </w:r>
      <w:r>
        <w:rPr>
          <w:rFonts w:hint="eastAsia" w:ascii="方正仿宋_GB2312" w:hAnsi="方正仿宋_GB2312" w:eastAsia="方正仿宋_GB2312" w:cs="方正仿宋_GB2312"/>
          <w:spacing w:val="18"/>
          <w:sz w:val="20"/>
          <w:szCs w:val="20"/>
          <w:u w:val="single" w:color="auto"/>
          <w:lang w:eastAsia="zh-CN"/>
        </w:rPr>
        <w:t>吉首市农业农村局</w:t>
      </w:r>
      <w:r>
        <w:rPr>
          <w:rFonts w:hint="eastAsia" w:ascii="方正仿宋_GB2312" w:hAnsi="方正仿宋_GB2312" w:eastAsia="方正仿宋_GB2312" w:cs="方正仿宋_GB2312"/>
          <w:spacing w:val="18"/>
          <w:sz w:val="20"/>
          <w:szCs w:val="20"/>
        </w:rPr>
        <w:t>的</w:t>
      </w:r>
      <w:r>
        <w:rPr>
          <w:rFonts w:hint="eastAsia" w:ascii="方正仿宋_GB2312" w:hAnsi="方正仿宋_GB2312" w:eastAsia="方正仿宋_GB2312" w:cs="方正仿宋_GB2312"/>
          <w:spacing w:val="-89"/>
          <w:sz w:val="20"/>
          <w:szCs w:val="20"/>
        </w:rPr>
        <w:t xml:space="preserve"> </w:t>
      </w:r>
      <w:r>
        <w:rPr>
          <w:rFonts w:hint="eastAsia" w:ascii="方正仿宋_GB2312" w:hAnsi="方正仿宋_GB2312" w:eastAsia="方正仿宋_GB2312" w:cs="方正仿宋_GB2312"/>
          <w:spacing w:val="-91"/>
          <w:sz w:val="20"/>
          <w:szCs w:val="20"/>
          <w:u w:val="single" w:color="auto"/>
        </w:rPr>
        <w:t xml:space="preserve"> </w:t>
      </w:r>
      <w:r>
        <w:rPr>
          <w:rFonts w:hint="eastAsia" w:ascii="方正仿宋_GB2312" w:hAnsi="方正仿宋_GB2312" w:eastAsia="方正仿宋_GB2312" w:cs="方正仿宋_GB2312"/>
          <w:spacing w:val="18"/>
          <w:sz w:val="20"/>
          <w:szCs w:val="20"/>
          <w:u w:val="single" w:color="auto"/>
          <w:lang w:eastAsia="zh-CN"/>
        </w:rPr>
        <w:t>2026年吉首市高素质农民培育工作项目</w:t>
      </w:r>
      <w:r>
        <w:rPr>
          <w:rFonts w:hint="eastAsia" w:ascii="方正仿宋_GB2312" w:hAnsi="方正仿宋_GB2312" w:eastAsia="方正仿宋_GB2312" w:cs="方正仿宋_GB2312"/>
          <w:spacing w:val="20"/>
          <w:sz w:val="20"/>
          <w:szCs w:val="20"/>
          <w:u w:val="single" w:color="auto"/>
        </w:rPr>
        <w:t>（包号及标的名称</w:t>
      </w:r>
      <w:r>
        <w:rPr>
          <w:rFonts w:hint="eastAsia" w:ascii="方正仿宋_GB2312" w:hAnsi="方正仿宋_GB2312" w:eastAsia="方正仿宋_GB2312" w:cs="方正仿宋_GB2312"/>
          <w:sz w:val="20"/>
          <w:szCs w:val="20"/>
          <w:u w:val="single" w:color="auto"/>
        </w:rPr>
        <w:t>：</w:t>
      </w:r>
      <w:r>
        <w:rPr>
          <w:rFonts w:hint="eastAsia" w:ascii="方正仿宋_GB2312" w:hAnsi="方正仿宋_GB2312" w:eastAsia="方正仿宋_GB2312" w:cs="方正仿宋_GB2312"/>
          <w:spacing w:val="6"/>
          <w:sz w:val="20"/>
          <w:szCs w:val="20"/>
          <w:u w:val="single" w:color="auto"/>
        </w:rPr>
        <w:t xml:space="preserve">      </w:t>
      </w:r>
      <w:r>
        <w:rPr>
          <w:rFonts w:hint="eastAsia" w:ascii="方正仿宋_GB2312" w:hAnsi="方正仿宋_GB2312" w:eastAsia="方正仿宋_GB2312" w:cs="方正仿宋_GB2312"/>
          <w:sz w:val="20"/>
          <w:szCs w:val="20"/>
          <w:u w:val="single" w:color="auto"/>
        </w:rPr>
        <w:t>）</w:t>
      </w:r>
      <w:r>
        <w:rPr>
          <w:rFonts w:hint="eastAsia" w:ascii="方正仿宋_GB2312" w:hAnsi="方正仿宋_GB2312" w:eastAsia="方正仿宋_GB2312" w:cs="方正仿宋_GB2312"/>
          <w:spacing w:val="20"/>
          <w:sz w:val="20"/>
          <w:szCs w:val="20"/>
        </w:rPr>
        <w:t>采购活动，提供的服务全部由符合政策要求的中小企</w:t>
      </w:r>
      <w:r>
        <w:rPr>
          <w:rFonts w:hint="eastAsia" w:ascii="方正仿宋_GB2312" w:hAnsi="方正仿宋_GB2312" w:eastAsia="方正仿宋_GB2312" w:cs="方正仿宋_GB2312"/>
          <w:spacing w:val="16"/>
          <w:sz w:val="20"/>
          <w:szCs w:val="20"/>
        </w:rPr>
        <w:t>业承接</w:t>
      </w:r>
      <w:r>
        <w:rPr>
          <w:rFonts w:hint="eastAsia" w:ascii="方正仿宋_GB2312" w:hAnsi="方正仿宋_GB2312" w:eastAsia="方正仿宋_GB2312" w:cs="方正仿宋_GB2312"/>
          <w:spacing w:val="-48"/>
          <w:sz w:val="20"/>
          <w:szCs w:val="20"/>
        </w:rPr>
        <w:t xml:space="preserve"> </w:t>
      </w:r>
      <w:r>
        <w:rPr>
          <w:rFonts w:hint="eastAsia" w:ascii="方正仿宋_GB2312" w:hAnsi="方正仿宋_GB2312" w:eastAsia="方正仿宋_GB2312" w:cs="方正仿宋_GB2312"/>
          <w:spacing w:val="16"/>
          <w:sz w:val="20"/>
          <w:szCs w:val="20"/>
        </w:rPr>
        <w:t>。相关企业的具体情况如下：</w:t>
      </w:r>
    </w:p>
    <w:p w14:paraId="59FEED00">
      <w:pPr>
        <w:pStyle w:val="2"/>
        <w:keepNext w:val="0"/>
        <w:keepLines w:val="0"/>
        <w:pageBreakBefore w:val="0"/>
        <w:widowControl/>
        <w:kinsoku/>
        <w:wordWrap w:val="0"/>
        <w:overflowPunct/>
        <w:topLinePunct w:val="0"/>
        <w:autoSpaceDE w:val="0"/>
        <w:autoSpaceDN w:val="0"/>
        <w:bidi w:val="0"/>
        <w:adjustRightInd w:val="0"/>
        <w:snapToGrid w:val="0"/>
        <w:spacing w:line="369" w:lineRule="auto"/>
        <w:ind w:left="11" w:right="61" w:firstLine="456"/>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7"/>
          <w:sz w:val="20"/>
          <w:szCs w:val="20"/>
        </w:rPr>
        <w:t>1.</w:t>
      </w:r>
      <w:r>
        <w:rPr>
          <w:rFonts w:hint="eastAsia" w:ascii="方正仿宋_GB2312" w:hAnsi="方正仿宋_GB2312" w:eastAsia="方正仿宋_GB2312" w:cs="方正仿宋_GB2312"/>
          <w:spacing w:val="-88"/>
          <w:sz w:val="20"/>
          <w:szCs w:val="20"/>
        </w:rPr>
        <w:t xml:space="preserve"> </w:t>
      </w:r>
      <w:r>
        <w:rPr>
          <w:rFonts w:hint="eastAsia" w:ascii="方正仿宋_GB2312" w:hAnsi="方正仿宋_GB2312" w:eastAsia="方正仿宋_GB2312" w:cs="方正仿宋_GB2312"/>
          <w:spacing w:val="-93"/>
          <w:sz w:val="20"/>
          <w:szCs w:val="20"/>
          <w:u w:val="single" w:color="auto"/>
        </w:rPr>
        <w:t xml:space="preserve"> </w:t>
      </w:r>
      <w:r>
        <w:rPr>
          <w:rFonts w:hint="eastAsia" w:ascii="方正仿宋_GB2312" w:hAnsi="方正仿宋_GB2312" w:eastAsia="方正仿宋_GB2312" w:cs="方正仿宋_GB2312"/>
          <w:spacing w:val="17"/>
          <w:sz w:val="20"/>
          <w:szCs w:val="20"/>
          <w:u w:val="single" w:color="auto"/>
          <w:lang w:eastAsia="zh-CN"/>
        </w:rPr>
        <w:t>2026年吉首市高素质农民培育工作项目</w:t>
      </w:r>
      <w:r>
        <w:rPr>
          <w:rFonts w:hint="eastAsia" w:ascii="方正仿宋_GB2312" w:hAnsi="方正仿宋_GB2312" w:eastAsia="方正仿宋_GB2312" w:cs="方正仿宋_GB2312"/>
          <w:spacing w:val="17"/>
          <w:sz w:val="20"/>
          <w:szCs w:val="20"/>
          <w:u w:val="single" w:color="auto"/>
        </w:rPr>
        <w:t>（包号及标的名称</w:t>
      </w:r>
      <w:r>
        <w:rPr>
          <w:rFonts w:hint="eastAsia" w:ascii="方正仿宋_GB2312" w:hAnsi="方正仿宋_GB2312" w:eastAsia="方正仿宋_GB2312" w:cs="方正仿宋_GB2312"/>
          <w:spacing w:val="-7"/>
          <w:sz w:val="20"/>
          <w:szCs w:val="20"/>
          <w:u w:val="single" w:color="auto"/>
        </w:rPr>
        <w:t>：</w:t>
      </w:r>
      <w:r>
        <w:rPr>
          <w:rFonts w:hint="eastAsia" w:ascii="方正仿宋_GB2312" w:hAnsi="方正仿宋_GB2312" w:eastAsia="方正仿宋_GB2312" w:cs="方正仿宋_GB2312"/>
          <w:spacing w:val="8"/>
          <w:sz w:val="20"/>
          <w:szCs w:val="20"/>
          <w:u w:val="single" w:color="auto"/>
        </w:rPr>
        <w:t xml:space="preserve">      </w:t>
      </w:r>
      <w:r>
        <w:rPr>
          <w:rFonts w:hint="eastAsia" w:ascii="方正仿宋_GB2312" w:hAnsi="方正仿宋_GB2312" w:eastAsia="方正仿宋_GB2312" w:cs="方正仿宋_GB2312"/>
          <w:spacing w:val="-7"/>
          <w:sz w:val="20"/>
          <w:szCs w:val="20"/>
          <w:u w:val="single" w:color="auto"/>
        </w:rPr>
        <w:t>）</w:t>
      </w:r>
      <w:r>
        <w:rPr>
          <w:rFonts w:hint="eastAsia" w:ascii="方正仿宋_GB2312" w:hAnsi="方正仿宋_GB2312" w:eastAsia="方正仿宋_GB2312" w:cs="方正仿宋_GB2312"/>
          <w:spacing w:val="-55"/>
          <w:sz w:val="20"/>
          <w:szCs w:val="20"/>
          <w:u w:val="single" w:color="auto"/>
        </w:rPr>
        <w:t xml:space="preserve"> </w:t>
      </w:r>
      <w:r>
        <w:rPr>
          <w:rFonts w:hint="eastAsia" w:ascii="方正仿宋_GB2312" w:hAnsi="方正仿宋_GB2312" w:eastAsia="方正仿宋_GB2312" w:cs="方正仿宋_GB2312"/>
          <w:spacing w:val="-7"/>
          <w:sz w:val="20"/>
          <w:szCs w:val="20"/>
        </w:rPr>
        <w:t>，</w:t>
      </w:r>
      <w:r>
        <w:rPr>
          <w:rFonts w:hint="eastAsia" w:ascii="方正仿宋_GB2312" w:hAnsi="方正仿宋_GB2312" w:eastAsia="方正仿宋_GB2312" w:cs="方正仿宋_GB2312"/>
          <w:spacing w:val="17"/>
          <w:sz w:val="20"/>
          <w:szCs w:val="20"/>
        </w:rPr>
        <w:t>属</w:t>
      </w:r>
      <w:r>
        <w:rPr>
          <w:rFonts w:hint="eastAsia" w:ascii="方正仿宋_GB2312" w:hAnsi="方正仿宋_GB2312" w:eastAsia="方正仿宋_GB2312" w:cs="方正仿宋_GB2312"/>
          <w:spacing w:val="18"/>
          <w:sz w:val="20"/>
          <w:szCs w:val="20"/>
        </w:rPr>
        <w:t>于</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91"/>
          <w:sz w:val="20"/>
          <w:szCs w:val="20"/>
          <w:u w:val="single" w:color="auto"/>
        </w:rPr>
        <w:t xml:space="preserve"> </w:t>
      </w:r>
      <w:r>
        <w:rPr>
          <w:rFonts w:hint="eastAsia" w:ascii="方正仿宋_GB2312" w:hAnsi="方正仿宋_GB2312" w:eastAsia="方正仿宋_GB2312" w:cs="方正仿宋_GB2312"/>
          <w:spacing w:val="18"/>
          <w:sz w:val="20"/>
          <w:szCs w:val="20"/>
          <w:u w:val="single" w:color="auto"/>
        </w:rPr>
        <w:t>其他未列明</w:t>
      </w:r>
      <w:r>
        <w:rPr>
          <w:rFonts w:hint="eastAsia" w:ascii="方正仿宋_GB2312" w:hAnsi="方正仿宋_GB2312" w:eastAsia="方正仿宋_GB2312" w:cs="方正仿宋_GB2312"/>
          <w:spacing w:val="18"/>
          <w:sz w:val="20"/>
          <w:szCs w:val="20"/>
          <w:u w:val="single" w:color="auto"/>
          <w:lang w:eastAsia="zh-CN"/>
        </w:rPr>
        <w:t>行业</w:t>
      </w:r>
      <w:r>
        <w:rPr>
          <w:rFonts w:hint="eastAsia" w:ascii="方正仿宋_GB2312" w:hAnsi="方正仿宋_GB2312" w:eastAsia="方正仿宋_GB2312" w:cs="方正仿宋_GB2312"/>
          <w:spacing w:val="18"/>
          <w:sz w:val="20"/>
          <w:szCs w:val="20"/>
        </w:rPr>
        <w:t>；承接企业为</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6"/>
          <w:sz w:val="20"/>
          <w:szCs w:val="20"/>
          <w:u w:val="single" w:color="auto"/>
        </w:rPr>
        <w:t xml:space="preserve">           </w:t>
      </w:r>
      <w:r>
        <w:rPr>
          <w:rFonts w:hint="eastAsia" w:ascii="方正仿宋_GB2312" w:hAnsi="方正仿宋_GB2312" w:eastAsia="方正仿宋_GB2312" w:cs="方正仿宋_GB2312"/>
          <w:spacing w:val="18"/>
          <w:sz w:val="20"/>
          <w:szCs w:val="20"/>
          <w:u w:val="single" w:color="auto"/>
        </w:rPr>
        <w:t>（企业名称</w:t>
      </w:r>
      <w:r>
        <w:rPr>
          <w:rFonts w:hint="eastAsia" w:ascii="方正仿宋_GB2312" w:hAnsi="方正仿宋_GB2312" w:eastAsia="方正仿宋_GB2312" w:cs="方正仿宋_GB2312"/>
          <w:spacing w:val="1"/>
          <w:sz w:val="20"/>
          <w:szCs w:val="20"/>
          <w:u w:val="single" w:color="auto"/>
        </w:rPr>
        <w:t>）</w:t>
      </w:r>
      <w:r>
        <w:rPr>
          <w:rFonts w:hint="eastAsia" w:ascii="方正仿宋_GB2312" w:hAnsi="方正仿宋_GB2312" w:eastAsia="方正仿宋_GB2312" w:cs="方正仿宋_GB2312"/>
          <w:spacing w:val="-39"/>
          <w:sz w:val="20"/>
          <w:szCs w:val="20"/>
          <w:u w:val="single" w:color="auto"/>
        </w:rPr>
        <w:t xml:space="preserve"> </w:t>
      </w:r>
      <w:r>
        <w:rPr>
          <w:rFonts w:hint="eastAsia" w:ascii="方正仿宋_GB2312" w:hAnsi="方正仿宋_GB2312" w:eastAsia="方正仿宋_GB2312" w:cs="方正仿宋_GB2312"/>
          <w:spacing w:val="1"/>
          <w:sz w:val="20"/>
          <w:szCs w:val="20"/>
        </w:rPr>
        <w:t>，</w:t>
      </w:r>
      <w:r>
        <w:rPr>
          <w:rFonts w:hint="eastAsia" w:ascii="方正仿宋_GB2312" w:hAnsi="方正仿宋_GB2312" w:eastAsia="方正仿宋_GB2312" w:cs="方正仿宋_GB2312"/>
          <w:spacing w:val="18"/>
          <w:sz w:val="20"/>
          <w:szCs w:val="20"/>
        </w:rPr>
        <w:t>从业人员</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6"/>
          <w:sz w:val="20"/>
          <w:szCs w:val="20"/>
          <w:u w:val="single" w:color="auto"/>
        </w:rPr>
        <w:t xml:space="preserve">           </w:t>
      </w:r>
      <w:r>
        <w:rPr>
          <w:rFonts w:hint="eastAsia" w:ascii="方正仿宋_GB2312" w:hAnsi="方正仿宋_GB2312" w:eastAsia="方正仿宋_GB2312" w:cs="方正仿宋_GB2312"/>
          <w:spacing w:val="-87"/>
          <w:sz w:val="20"/>
          <w:szCs w:val="20"/>
        </w:rPr>
        <w:t xml:space="preserve"> </w:t>
      </w:r>
      <w:r>
        <w:rPr>
          <w:rFonts w:hint="eastAsia" w:ascii="方正仿宋_GB2312" w:hAnsi="方正仿宋_GB2312" w:eastAsia="方正仿宋_GB2312" w:cs="方正仿宋_GB2312"/>
          <w:spacing w:val="18"/>
          <w:sz w:val="20"/>
          <w:szCs w:val="20"/>
        </w:rPr>
        <w:t>人</w:t>
      </w:r>
      <w:r>
        <w:rPr>
          <w:rFonts w:hint="eastAsia" w:ascii="方正仿宋_GB2312" w:hAnsi="方正仿宋_GB2312" w:eastAsia="方正仿宋_GB2312" w:cs="方正仿宋_GB2312"/>
          <w:spacing w:val="17"/>
          <w:sz w:val="20"/>
          <w:szCs w:val="20"/>
        </w:rPr>
        <w:t>，营业收入</w:t>
      </w:r>
      <w:r>
        <w:rPr>
          <w:rFonts w:hint="eastAsia" w:ascii="方正仿宋_GB2312" w:hAnsi="方正仿宋_GB2312" w:eastAsia="方正仿宋_GB2312" w:cs="方正仿宋_GB2312"/>
          <w:spacing w:val="19"/>
          <w:sz w:val="20"/>
          <w:szCs w:val="20"/>
        </w:rPr>
        <w:t>为</w:t>
      </w:r>
      <w:r>
        <w:rPr>
          <w:rFonts w:hint="eastAsia" w:ascii="方正仿宋_GB2312" w:hAnsi="方正仿宋_GB2312" w:eastAsia="方正仿宋_GB2312" w:cs="方正仿宋_GB2312"/>
          <w:spacing w:val="-85"/>
          <w:sz w:val="20"/>
          <w:szCs w:val="20"/>
        </w:rPr>
        <w:t xml:space="preserve"> </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pacing w:val="-85"/>
          <w:sz w:val="20"/>
          <w:szCs w:val="20"/>
        </w:rPr>
        <w:t xml:space="preserve"> </w:t>
      </w:r>
      <w:r>
        <w:rPr>
          <w:rFonts w:hint="eastAsia" w:ascii="方正仿宋_GB2312" w:hAnsi="方正仿宋_GB2312" w:eastAsia="方正仿宋_GB2312" w:cs="方正仿宋_GB2312"/>
          <w:spacing w:val="19"/>
          <w:sz w:val="20"/>
          <w:szCs w:val="20"/>
        </w:rPr>
        <w:t>万元，资产总额为</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17"/>
          <w:sz w:val="20"/>
          <w:szCs w:val="20"/>
          <w:u w:val="single" w:color="auto"/>
        </w:rPr>
        <w:t xml:space="preserve">    </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19"/>
          <w:sz w:val="20"/>
          <w:szCs w:val="20"/>
        </w:rPr>
        <w:t>万元，属于</w:t>
      </w:r>
      <w:r>
        <w:rPr>
          <w:rFonts w:hint="eastAsia" w:ascii="方正仿宋_GB2312" w:hAnsi="方正仿宋_GB2312" w:eastAsia="方正仿宋_GB2312" w:cs="方正仿宋_GB2312"/>
          <w:spacing w:val="-87"/>
          <w:sz w:val="20"/>
          <w:szCs w:val="20"/>
        </w:rPr>
        <w:t xml:space="preserve"> </w:t>
      </w:r>
      <w:r>
        <w:rPr>
          <w:rFonts w:hint="eastAsia" w:ascii="方正仿宋_GB2312" w:hAnsi="方正仿宋_GB2312" w:eastAsia="方正仿宋_GB2312" w:cs="方正仿宋_GB2312"/>
          <w:spacing w:val="6"/>
          <w:sz w:val="20"/>
          <w:szCs w:val="20"/>
          <w:u w:val="single" w:color="auto"/>
        </w:rPr>
        <w:t xml:space="preserve">           </w:t>
      </w:r>
      <w:r>
        <w:rPr>
          <w:rFonts w:hint="eastAsia" w:ascii="方正仿宋_GB2312" w:hAnsi="方正仿宋_GB2312" w:eastAsia="方正仿宋_GB2312" w:cs="方正仿宋_GB2312"/>
          <w:spacing w:val="19"/>
          <w:sz w:val="20"/>
          <w:szCs w:val="20"/>
          <w:u w:val="single" w:color="auto"/>
        </w:rPr>
        <w:t>（中型企业</w:t>
      </w:r>
      <w:r>
        <w:rPr>
          <w:rFonts w:hint="eastAsia" w:ascii="方正仿宋_GB2312" w:hAnsi="方正仿宋_GB2312" w:eastAsia="方正仿宋_GB2312" w:cs="方正仿宋_GB2312"/>
          <w:spacing w:val="18"/>
          <w:sz w:val="20"/>
          <w:szCs w:val="20"/>
          <w:u w:val="single" w:color="auto"/>
        </w:rPr>
        <w:t>、小型企业、微型企业）</w:t>
      </w:r>
      <w:r>
        <w:rPr>
          <w:rFonts w:hint="eastAsia" w:ascii="方正仿宋_GB2312" w:hAnsi="方正仿宋_GB2312" w:eastAsia="方正仿宋_GB2312" w:cs="方正仿宋_GB2312"/>
          <w:spacing w:val="18"/>
          <w:sz w:val="20"/>
          <w:szCs w:val="20"/>
        </w:rPr>
        <w:t>；</w:t>
      </w:r>
    </w:p>
    <w:p w14:paraId="2664805B">
      <w:pPr>
        <w:pStyle w:val="2"/>
        <w:keepNext w:val="0"/>
        <w:keepLines w:val="0"/>
        <w:pageBreakBefore w:val="0"/>
        <w:widowControl/>
        <w:kinsoku/>
        <w:wordWrap w:val="0"/>
        <w:overflowPunct/>
        <w:topLinePunct w:val="0"/>
        <w:autoSpaceDE w:val="0"/>
        <w:autoSpaceDN w:val="0"/>
        <w:bidi w:val="0"/>
        <w:adjustRightInd w:val="0"/>
        <w:snapToGrid w:val="0"/>
        <w:spacing w:line="323" w:lineRule="exact"/>
        <w:ind w:left="44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
          <w:position w:val="2"/>
          <w:sz w:val="20"/>
          <w:szCs w:val="20"/>
        </w:rPr>
        <w:t>……</w:t>
      </w:r>
    </w:p>
    <w:p w14:paraId="71534DCC">
      <w:pPr>
        <w:pStyle w:val="2"/>
        <w:keepNext w:val="0"/>
        <w:keepLines w:val="0"/>
        <w:pageBreakBefore w:val="0"/>
        <w:widowControl/>
        <w:kinsoku/>
        <w:wordWrap w:val="0"/>
        <w:overflowPunct/>
        <w:topLinePunct w:val="0"/>
        <w:autoSpaceDE w:val="0"/>
        <w:autoSpaceDN w:val="0"/>
        <w:bidi w:val="0"/>
        <w:adjustRightInd w:val="0"/>
        <w:snapToGrid w:val="0"/>
        <w:spacing w:before="77" w:line="369" w:lineRule="auto"/>
        <w:ind w:left="17" w:right="153" w:firstLine="45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1"/>
          <w:sz w:val="20"/>
          <w:szCs w:val="20"/>
        </w:rPr>
        <w:t>以上企业，不属于大企业的分支机构，不存在控股股东为大企业的情形，也不存</w:t>
      </w:r>
      <w:r>
        <w:rPr>
          <w:rFonts w:hint="eastAsia" w:ascii="方正仿宋_GB2312" w:hAnsi="方正仿宋_GB2312" w:eastAsia="方正仿宋_GB2312" w:cs="方正仿宋_GB2312"/>
          <w:spacing w:val="20"/>
          <w:sz w:val="20"/>
          <w:szCs w:val="20"/>
        </w:rPr>
        <w:t>在与大企业的</w:t>
      </w:r>
      <w:r>
        <w:rPr>
          <w:rFonts w:hint="eastAsia" w:ascii="方正仿宋_GB2312" w:hAnsi="方正仿宋_GB2312" w:eastAsia="方正仿宋_GB2312" w:cs="方正仿宋_GB2312"/>
          <w:spacing w:val="17"/>
          <w:sz w:val="20"/>
          <w:szCs w:val="20"/>
        </w:rPr>
        <w:t>负责人为同一人的情形。</w:t>
      </w:r>
    </w:p>
    <w:p w14:paraId="63C09725">
      <w:pPr>
        <w:pStyle w:val="2"/>
        <w:keepNext w:val="0"/>
        <w:keepLines w:val="0"/>
        <w:pageBreakBefore w:val="0"/>
        <w:widowControl/>
        <w:kinsoku/>
        <w:wordWrap w:val="0"/>
        <w:overflowPunct/>
        <w:topLinePunct w:val="0"/>
        <w:autoSpaceDE w:val="0"/>
        <w:autoSpaceDN w:val="0"/>
        <w:bidi w:val="0"/>
        <w:adjustRightInd w:val="0"/>
        <w:snapToGrid w:val="0"/>
        <w:spacing w:before="1" w:line="226" w:lineRule="auto"/>
        <w:ind w:left="45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9"/>
          <w:sz w:val="20"/>
          <w:szCs w:val="20"/>
        </w:rPr>
        <w:t>本企业对上述声明内容的真实性负责</w:t>
      </w:r>
      <w:r>
        <w:rPr>
          <w:rFonts w:hint="eastAsia" w:ascii="方正仿宋_GB2312" w:hAnsi="方正仿宋_GB2312" w:eastAsia="方正仿宋_GB2312" w:cs="方正仿宋_GB2312"/>
          <w:spacing w:val="-50"/>
          <w:sz w:val="20"/>
          <w:szCs w:val="20"/>
        </w:rPr>
        <w:t xml:space="preserve"> </w:t>
      </w:r>
      <w:r>
        <w:rPr>
          <w:rFonts w:hint="eastAsia" w:ascii="方正仿宋_GB2312" w:hAnsi="方正仿宋_GB2312" w:eastAsia="方正仿宋_GB2312" w:cs="方正仿宋_GB2312"/>
          <w:spacing w:val="19"/>
          <w:sz w:val="20"/>
          <w:szCs w:val="20"/>
        </w:rPr>
        <w:t>。如有虚假，将依法承担相应责任。</w:t>
      </w:r>
    </w:p>
    <w:p w14:paraId="54D9F43F">
      <w:pPr>
        <w:keepNext w:val="0"/>
        <w:keepLines w:val="0"/>
        <w:pageBreakBefore w:val="0"/>
        <w:widowControl/>
        <w:kinsoku/>
        <w:wordWrap w:val="0"/>
        <w:overflowPunct/>
        <w:topLinePunct w:val="0"/>
        <w:autoSpaceDE w:val="0"/>
        <w:autoSpaceDN w:val="0"/>
        <w:bidi w:val="0"/>
        <w:adjustRightInd w:val="0"/>
        <w:snapToGrid w:val="0"/>
        <w:spacing w:line="256" w:lineRule="auto"/>
        <w:textAlignment w:val="baseline"/>
        <w:rPr>
          <w:rFonts w:hint="eastAsia" w:ascii="方正仿宋_GB2312" w:hAnsi="方正仿宋_GB2312" w:eastAsia="方正仿宋_GB2312" w:cs="方正仿宋_GB2312"/>
          <w:sz w:val="21"/>
        </w:rPr>
      </w:pPr>
    </w:p>
    <w:p w14:paraId="5F6FE58E">
      <w:pPr>
        <w:keepNext w:val="0"/>
        <w:keepLines w:val="0"/>
        <w:pageBreakBefore w:val="0"/>
        <w:widowControl/>
        <w:kinsoku/>
        <w:wordWrap w:val="0"/>
        <w:overflowPunct/>
        <w:topLinePunct w:val="0"/>
        <w:autoSpaceDE w:val="0"/>
        <w:autoSpaceDN w:val="0"/>
        <w:bidi w:val="0"/>
        <w:adjustRightInd w:val="0"/>
        <w:snapToGrid w:val="0"/>
        <w:spacing w:line="256" w:lineRule="auto"/>
        <w:textAlignment w:val="baseline"/>
        <w:rPr>
          <w:rFonts w:hint="eastAsia" w:ascii="方正仿宋_GB2312" w:hAnsi="方正仿宋_GB2312" w:eastAsia="方正仿宋_GB2312" w:cs="方正仿宋_GB2312"/>
          <w:sz w:val="21"/>
        </w:rPr>
      </w:pPr>
    </w:p>
    <w:p w14:paraId="28B50AF5">
      <w:pPr>
        <w:keepNext w:val="0"/>
        <w:keepLines w:val="0"/>
        <w:pageBreakBefore w:val="0"/>
        <w:widowControl/>
        <w:kinsoku/>
        <w:wordWrap w:val="0"/>
        <w:overflowPunct/>
        <w:topLinePunct w:val="0"/>
        <w:autoSpaceDE w:val="0"/>
        <w:autoSpaceDN w:val="0"/>
        <w:bidi w:val="0"/>
        <w:adjustRightInd w:val="0"/>
        <w:snapToGrid w:val="0"/>
        <w:spacing w:line="256" w:lineRule="auto"/>
        <w:textAlignment w:val="baseline"/>
        <w:rPr>
          <w:rFonts w:hint="eastAsia" w:ascii="方正仿宋_GB2312" w:hAnsi="方正仿宋_GB2312" w:eastAsia="方正仿宋_GB2312" w:cs="方正仿宋_GB2312"/>
          <w:sz w:val="21"/>
        </w:rPr>
      </w:pPr>
    </w:p>
    <w:p w14:paraId="17AEF865">
      <w:pPr>
        <w:keepNext w:val="0"/>
        <w:keepLines w:val="0"/>
        <w:pageBreakBefore w:val="0"/>
        <w:widowControl/>
        <w:kinsoku/>
        <w:wordWrap w:val="0"/>
        <w:overflowPunct/>
        <w:topLinePunct w:val="0"/>
        <w:autoSpaceDE w:val="0"/>
        <w:autoSpaceDN w:val="0"/>
        <w:bidi w:val="0"/>
        <w:adjustRightInd w:val="0"/>
        <w:snapToGrid w:val="0"/>
        <w:spacing w:line="256" w:lineRule="auto"/>
        <w:textAlignment w:val="baseline"/>
        <w:rPr>
          <w:rFonts w:hint="eastAsia" w:ascii="方正仿宋_GB2312" w:hAnsi="方正仿宋_GB2312" w:eastAsia="方正仿宋_GB2312" w:cs="方正仿宋_GB2312"/>
          <w:sz w:val="21"/>
        </w:rPr>
      </w:pPr>
    </w:p>
    <w:p w14:paraId="1C9F5EDE">
      <w:pPr>
        <w:keepNext w:val="0"/>
        <w:keepLines w:val="0"/>
        <w:pageBreakBefore w:val="0"/>
        <w:widowControl/>
        <w:kinsoku/>
        <w:wordWrap w:val="0"/>
        <w:overflowPunct/>
        <w:topLinePunct w:val="0"/>
        <w:autoSpaceDE w:val="0"/>
        <w:autoSpaceDN w:val="0"/>
        <w:bidi w:val="0"/>
        <w:adjustRightInd w:val="0"/>
        <w:snapToGrid w:val="0"/>
        <w:spacing w:line="257" w:lineRule="auto"/>
        <w:textAlignment w:val="baseline"/>
        <w:rPr>
          <w:rFonts w:hint="eastAsia" w:ascii="方正仿宋_GB2312" w:hAnsi="方正仿宋_GB2312" w:eastAsia="方正仿宋_GB2312" w:cs="方正仿宋_GB2312"/>
          <w:sz w:val="21"/>
        </w:rPr>
      </w:pPr>
    </w:p>
    <w:p w14:paraId="52BA760C">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45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9"/>
          <w:sz w:val="20"/>
          <w:szCs w:val="20"/>
        </w:rPr>
        <w:t>投标人名称（盖单位章</w:t>
      </w:r>
      <w:r>
        <w:rPr>
          <w:rFonts w:hint="eastAsia" w:ascii="方正仿宋_GB2312" w:hAnsi="方正仿宋_GB2312" w:eastAsia="方正仿宋_GB2312" w:cs="方正仿宋_GB2312"/>
          <w:spacing w:val="20"/>
          <w:sz w:val="20"/>
          <w:szCs w:val="20"/>
        </w:rPr>
        <w:t>）：</w:t>
      </w:r>
    </w:p>
    <w:p w14:paraId="035EA577">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3E86ECBE">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5BA961A1">
      <w:pPr>
        <w:pStyle w:val="2"/>
        <w:keepNext w:val="0"/>
        <w:keepLines w:val="0"/>
        <w:pageBreakBefore w:val="0"/>
        <w:widowControl/>
        <w:kinsoku/>
        <w:wordWrap w:val="0"/>
        <w:overflowPunct/>
        <w:topLinePunct w:val="0"/>
        <w:autoSpaceDE w:val="0"/>
        <w:autoSpaceDN w:val="0"/>
        <w:bidi w:val="0"/>
        <w:adjustRightInd w:val="0"/>
        <w:snapToGrid w:val="0"/>
        <w:spacing w:before="66" w:line="228" w:lineRule="auto"/>
        <w:ind w:left="48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日期：</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pacing w:val="-88"/>
          <w:sz w:val="20"/>
          <w:szCs w:val="20"/>
        </w:rPr>
        <w:t xml:space="preserve"> </w:t>
      </w:r>
      <w:r>
        <w:rPr>
          <w:rFonts w:hint="eastAsia" w:ascii="方正仿宋_GB2312" w:hAnsi="方正仿宋_GB2312" w:eastAsia="方正仿宋_GB2312" w:cs="方正仿宋_GB2312"/>
          <w:spacing w:val="-4"/>
          <w:sz w:val="20"/>
          <w:szCs w:val="20"/>
        </w:rPr>
        <w:t>年</w:t>
      </w:r>
      <w:r>
        <w:rPr>
          <w:rFonts w:hint="eastAsia" w:ascii="方正仿宋_GB2312" w:hAnsi="方正仿宋_GB2312" w:eastAsia="方正仿宋_GB2312" w:cs="方正仿宋_GB2312"/>
          <w:spacing w:val="-87"/>
          <w:sz w:val="20"/>
          <w:szCs w:val="20"/>
        </w:rPr>
        <w:t xml:space="preserve"> </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pacing w:val="-83"/>
          <w:sz w:val="20"/>
          <w:szCs w:val="20"/>
        </w:rPr>
        <w:t xml:space="preserve"> </w:t>
      </w:r>
      <w:r>
        <w:rPr>
          <w:rFonts w:hint="eastAsia" w:ascii="方正仿宋_GB2312" w:hAnsi="方正仿宋_GB2312" w:eastAsia="方正仿宋_GB2312" w:cs="方正仿宋_GB2312"/>
          <w:spacing w:val="-4"/>
          <w:sz w:val="20"/>
          <w:szCs w:val="20"/>
        </w:rPr>
        <w:t>月</w:t>
      </w:r>
      <w:r>
        <w:rPr>
          <w:rFonts w:hint="eastAsia" w:ascii="方正仿宋_GB2312" w:hAnsi="方正仿宋_GB2312" w:eastAsia="方正仿宋_GB2312" w:cs="方正仿宋_GB2312"/>
          <w:spacing w:val="-89"/>
          <w:sz w:val="20"/>
          <w:szCs w:val="20"/>
        </w:rPr>
        <w:t xml:space="preserve"> </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pacing w:val="-51"/>
          <w:sz w:val="20"/>
          <w:szCs w:val="20"/>
        </w:rPr>
        <w:t xml:space="preserve"> </w:t>
      </w:r>
      <w:r>
        <w:rPr>
          <w:rFonts w:hint="eastAsia" w:ascii="方正仿宋_GB2312" w:hAnsi="方正仿宋_GB2312" w:eastAsia="方正仿宋_GB2312" w:cs="方正仿宋_GB2312"/>
          <w:spacing w:val="-4"/>
          <w:sz w:val="20"/>
          <w:szCs w:val="20"/>
        </w:rPr>
        <w:t>日</w:t>
      </w:r>
    </w:p>
    <w:p w14:paraId="5510313F">
      <w:pPr>
        <w:keepNext w:val="0"/>
        <w:keepLines w:val="0"/>
        <w:pageBreakBefore w:val="0"/>
        <w:widowControl/>
        <w:kinsoku/>
        <w:wordWrap w:val="0"/>
        <w:overflowPunct/>
        <w:topLinePunct w:val="0"/>
        <w:autoSpaceDE w:val="0"/>
        <w:autoSpaceDN w:val="0"/>
        <w:bidi w:val="0"/>
        <w:adjustRightInd w:val="0"/>
        <w:snapToGrid w:val="0"/>
        <w:spacing w:line="377" w:lineRule="auto"/>
        <w:textAlignment w:val="baseline"/>
        <w:rPr>
          <w:rFonts w:hint="eastAsia" w:ascii="方正仿宋_GB2312" w:hAnsi="方正仿宋_GB2312" w:eastAsia="方正仿宋_GB2312" w:cs="方正仿宋_GB2312"/>
          <w:sz w:val="21"/>
        </w:rPr>
      </w:pPr>
    </w:p>
    <w:p w14:paraId="6ACF129D">
      <w:pPr>
        <w:pStyle w:val="2"/>
        <w:keepNext w:val="0"/>
        <w:keepLines w:val="0"/>
        <w:pageBreakBefore w:val="0"/>
        <w:widowControl/>
        <w:kinsoku/>
        <w:wordWrap w:val="0"/>
        <w:overflowPunct/>
        <w:topLinePunct w:val="0"/>
        <w:autoSpaceDE w:val="0"/>
        <w:autoSpaceDN w:val="0"/>
        <w:bidi w:val="0"/>
        <w:adjustRightInd w:val="0"/>
        <w:snapToGrid w:val="0"/>
        <w:spacing w:before="65" w:line="232" w:lineRule="auto"/>
        <w:ind w:left="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z w:val="20"/>
          <w:szCs w:val="20"/>
        </w:rPr>
        <w:t>注：</w:t>
      </w:r>
    </w:p>
    <w:p w14:paraId="115585C4">
      <w:pPr>
        <w:pStyle w:val="2"/>
        <w:keepNext w:val="0"/>
        <w:keepLines w:val="0"/>
        <w:pageBreakBefore w:val="0"/>
        <w:widowControl/>
        <w:kinsoku/>
        <w:wordWrap w:val="0"/>
        <w:overflowPunct/>
        <w:topLinePunct w:val="0"/>
        <w:autoSpaceDE w:val="0"/>
        <w:autoSpaceDN w:val="0"/>
        <w:bidi w:val="0"/>
        <w:adjustRightInd w:val="0"/>
        <w:snapToGrid w:val="0"/>
        <w:spacing w:before="156" w:line="228" w:lineRule="auto"/>
        <w:ind w:left="2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1.从业人员、营业收入、资产总额填报上一年度数据，无上一年度数据的新成立企业可不</w:t>
      </w:r>
      <w:r>
        <w:rPr>
          <w:rFonts w:hint="eastAsia" w:ascii="方正仿宋_GB2312" w:hAnsi="方正仿宋_GB2312" w:eastAsia="方正仿宋_GB2312" w:cs="方正仿宋_GB2312"/>
          <w:spacing w:val="8"/>
          <w:sz w:val="20"/>
          <w:szCs w:val="20"/>
        </w:rPr>
        <w:t>填报。</w:t>
      </w:r>
    </w:p>
    <w:p w14:paraId="7154F285">
      <w:pPr>
        <w:pStyle w:val="2"/>
        <w:keepNext w:val="0"/>
        <w:keepLines w:val="0"/>
        <w:pageBreakBefore w:val="0"/>
        <w:widowControl/>
        <w:kinsoku/>
        <w:wordWrap w:val="0"/>
        <w:overflowPunct/>
        <w:topLinePunct w:val="0"/>
        <w:autoSpaceDE w:val="0"/>
        <w:autoSpaceDN w:val="0"/>
        <w:bidi w:val="0"/>
        <w:adjustRightInd w:val="0"/>
        <w:snapToGrid w:val="0"/>
        <w:spacing w:before="261" w:line="433" w:lineRule="auto"/>
        <w:ind w:left="8" w:right="47" w:firstLine="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2.填写前请认真阅读《工业和信息化部、国家统计局、国家发展和改革委员会、财政部关于印发中小企业</w:t>
      </w:r>
      <w:r>
        <w:rPr>
          <w:rFonts w:hint="eastAsia" w:ascii="方正仿宋_GB2312" w:hAnsi="方正仿宋_GB2312" w:eastAsia="方正仿宋_GB2312" w:cs="方正仿宋_GB2312"/>
          <w:spacing w:val="8"/>
          <w:sz w:val="20"/>
          <w:szCs w:val="20"/>
        </w:rPr>
        <w:t>划型标准规定的通知》（工信部联企业</w:t>
      </w:r>
      <w:r>
        <w:rPr>
          <w:rFonts w:hint="eastAsia" w:ascii="方正仿宋_GB2312" w:hAnsi="方正仿宋_GB2312" w:eastAsia="方正仿宋_GB2312" w:cs="方正仿宋_GB2312"/>
          <w:spacing w:val="8"/>
          <w:sz w:val="20"/>
          <w:szCs w:val="20"/>
          <w:lang w:eastAsia="zh-CN"/>
        </w:rPr>
        <w:t>〔2011〕</w:t>
      </w:r>
      <w:r>
        <w:rPr>
          <w:rFonts w:hint="eastAsia" w:ascii="方正仿宋_GB2312" w:hAnsi="方正仿宋_GB2312" w:eastAsia="方正仿宋_GB2312" w:cs="方正仿宋_GB2312"/>
          <w:spacing w:val="8"/>
          <w:sz w:val="20"/>
          <w:szCs w:val="20"/>
        </w:rPr>
        <w:t>]30</w:t>
      </w:r>
      <w:r>
        <w:rPr>
          <w:rFonts w:hint="eastAsia" w:ascii="方正仿宋_GB2312" w:hAnsi="方正仿宋_GB2312" w:eastAsia="方正仿宋_GB2312" w:cs="方正仿宋_GB2312"/>
          <w:spacing w:val="7"/>
          <w:sz w:val="20"/>
          <w:szCs w:val="20"/>
        </w:rPr>
        <w:t>0</w:t>
      </w:r>
      <w:r>
        <w:rPr>
          <w:rFonts w:hint="eastAsia" w:ascii="方正仿宋_GB2312" w:hAnsi="方正仿宋_GB2312" w:eastAsia="方正仿宋_GB2312" w:cs="方正仿宋_GB2312"/>
          <w:spacing w:val="-36"/>
          <w:sz w:val="20"/>
          <w:szCs w:val="20"/>
        </w:rPr>
        <w:t xml:space="preserve"> </w:t>
      </w:r>
      <w:r>
        <w:rPr>
          <w:rFonts w:hint="eastAsia" w:ascii="方正仿宋_GB2312" w:hAnsi="方正仿宋_GB2312" w:eastAsia="方正仿宋_GB2312" w:cs="方正仿宋_GB2312"/>
          <w:spacing w:val="7"/>
          <w:sz w:val="20"/>
          <w:szCs w:val="20"/>
        </w:rPr>
        <w:t>号）及相关规定。</w:t>
      </w:r>
    </w:p>
    <w:p w14:paraId="13449CBC">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009"/>
        <w:textAlignment w:val="baseline"/>
        <w:rPr>
          <w:rFonts w:hint="eastAsia" w:ascii="方正仿宋_GB2312" w:hAnsi="方正仿宋_GB2312" w:eastAsia="方正仿宋_GB2312" w:cs="方正仿宋_GB2312"/>
          <w:b/>
          <w:bCs/>
          <w:spacing w:val="-4"/>
          <w:sz w:val="28"/>
          <w:szCs w:val="28"/>
        </w:rPr>
      </w:pPr>
    </w:p>
    <w:p w14:paraId="008F58B5">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009"/>
        <w:textAlignment w:val="baseline"/>
        <w:rPr>
          <w:rFonts w:hint="eastAsia" w:ascii="方正仿宋_GB2312" w:hAnsi="方正仿宋_GB2312" w:eastAsia="方正仿宋_GB2312" w:cs="方正仿宋_GB2312"/>
          <w:b/>
          <w:bCs/>
          <w:spacing w:val="-4"/>
          <w:sz w:val="28"/>
          <w:szCs w:val="28"/>
        </w:rPr>
      </w:pPr>
    </w:p>
    <w:p w14:paraId="7D19D318">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009"/>
        <w:textAlignment w:val="baseline"/>
        <w:rPr>
          <w:rFonts w:hint="eastAsia" w:ascii="方正仿宋_GB2312" w:hAnsi="方正仿宋_GB2312" w:eastAsia="方正仿宋_GB2312" w:cs="方正仿宋_GB2312"/>
          <w:b/>
          <w:bCs/>
          <w:spacing w:val="-4"/>
          <w:sz w:val="28"/>
          <w:szCs w:val="28"/>
        </w:rPr>
      </w:pPr>
    </w:p>
    <w:p w14:paraId="47465875">
      <w:pPr>
        <w:pStyle w:val="2"/>
        <w:keepNext w:val="0"/>
        <w:keepLines w:val="0"/>
        <w:pageBreakBefore w:val="0"/>
        <w:widowControl/>
        <w:kinsoku/>
        <w:wordWrap w:val="0"/>
        <w:overflowPunct/>
        <w:topLinePunct w:val="0"/>
        <w:autoSpaceDE w:val="0"/>
        <w:autoSpaceDN w:val="0"/>
        <w:bidi w:val="0"/>
        <w:adjustRightInd w:val="0"/>
        <w:snapToGrid w:val="0"/>
        <w:spacing w:before="213" w:line="220" w:lineRule="auto"/>
        <w:ind w:left="3009"/>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八、残疾人福利性单位声明函</w:t>
      </w:r>
    </w:p>
    <w:p w14:paraId="7D870862">
      <w:pPr>
        <w:pStyle w:val="2"/>
        <w:keepNext w:val="0"/>
        <w:keepLines w:val="0"/>
        <w:pageBreakBefore w:val="0"/>
        <w:widowControl/>
        <w:kinsoku/>
        <w:wordWrap w:val="0"/>
        <w:overflowPunct/>
        <w:topLinePunct w:val="0"/>
        <w:autoSpaceDE w:val="0"/>
        <w:autoSpaceDN w:val="0"/>
        <w:bidi w:val="0"/>
        <w:adjustRightInd w:val="0"/>
        <w:snapToGrid w:val="0"/>
        <w:spacing w:before="169" w:line="227" w:lineRule="auto"/>
        <w:ind w:left="210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（不享受政府采购政策优惠的无须填写，评审时不作无效投标处理）</w:t>
      </w:r>
    </w:p>
    <w:p w14:paraId="0D762190">
      <w:pPr>
        <w:keepNext w:val="0"/>
        <w:keepLines w:val="0"/>
        <w:pageBreakBefore w:val="0"/>
        <w:widowControl/>
        <w:kinsoku/>
        <w:wordWrap w:val="0"/>
        <w:overflowPunct/>
        <w:topLinePunct w:val="0"/>
        <w:autoSpaceDE w:val="0"/>
        <w:autoSpaceDN w:val="0"/>
        <w:bidi w:val="0"/>
        <w:adjustRightInd w:val="0"/>
        <w:snapToGrid w:val="0"/>
        <w:spacing w:line="253" w:lineRule="auto"/>
        <w:textAlignment w:val="baseline"/>
        <w:rPr>
          <w:rFonts w:hint="eastAsia" w:ascii="方正仿宋_GB2312" w:hAnsi="方正仿宋_GB2312" w:eastAsia="方正仿宋_GB2312" w:cs="方正仿宋_GB2312"/>
          <w:sz w:val="21"/>
        </w:rPr>
      </w:pPr>
    </w:p>
    <w:p w14:paraId="596730D7">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139F509F">
      <w:pPr>
        <w:pStyle w:val="2"/>
        <w:keepNext w:val="0"/>
        <w:keepLines w:val="0"/>
        <w:pageBreakBefore w:val="0"/>
        <w:widowControl/>
        <w:kinsoku/>
        <w:wordWrap w:val="0"/>
        <w:overflowPunct/>
        <w:topLinePunct w:val="0"/>
        <w:autoSpaceDE w:val="0"/>
        <w:autoSpaceDN w:val="0"/>
        <w:bidi w:val="0"/>
        <w:adjustRightInd w:val="0"/>
        <w:snapToGrid w:val="0"/>
        <w:spacing w:before="65" w:line="377" w:lineRule="auto"/>
        <w:ind w:left="8" w:right="12" w:firstLine="444"/>
        <w:jc w:val="both"/>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24"/>
          <w:sz w:val="20"/>
          <w:szCs w:val="20"/>
        </w:rPr>
        <w:t>本单位郑重声明，根据《财政部民政部中国残疾人联合会关</w:t>
      </w:r>
      <w:r>
        <w:rPr>
          <w:rFonts w:hint="eastAsia" w:ascii="方正仿宋_GB2312" w:hAnsi="方正仿宋_GB2312" w:eastAsia="方正仿宋_GB2312" w:cs="方正仿宋_GB2312"/>
          <w:spacing w:val="23"/>
          <w:sz w:val="20"/>
          <w:szCs w:val="20"/>
        </w:rPr>
        <w:t>于促进残疾人就业政府采购政策的</w:t>
      </w:r>
      <w:r>
        <w:rPr>
          <w:rFonts w:hint="eastAsia" w:ascii="方正仿宋_GB2312" w:hAnsi="方正仿宋_GB2312" w:eastAsia="方正仿宋_GB2312" w:cs="方正仿宋_GB2312"/>
          <w:spacing w:val="2"/>
          <w:sz w:val="20"/>
          <w:szCs w:val="20"/>
        </w:rPr>
        <w:t>通知》（财库〔2017〕141</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2"/>
          <w:sz w:val="20"/>
          <w:szCs w:val="20"/>
        </w:rPr>
        <w:t>号）的规定，本单位为符合条件的残疾人福利性单位，且本单位参加</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90"/>
          <w:sz w:val="20"/>
          <w:szCs w:val="20"/>
        </w:rPr>
        <w:t xml:space="preserve"> </w:t>
      </w:r>
      <w:r>
        <w:rPr>
          <w:rFonts w:hint="eastAsia" w:ascii="方正仿宋_GB2312" w:hAnsi="方正仿宋_GB2312" w:eastAsia="方正仿宋_GB2312" w:cs="方正仿宋_GB2312"/>
          <w:spacing w:val="2"/>
          <w:sz w:val="20"/>
          <w:szCs w:val="20"/>
        </w:rPr>
        <w:t>单</w:t>
      </w:r>
      <w:r>
        <w:rPr>
          <w:rFonts w:hint="eastAsia" w:ascii="方正仿宋_GB2312" w:hAnsi="方正仿宋_GB2312" w:eastAsia="方正仿宋_GB2312" w:cs="方正仿宋_GB2312"/>
          <w:spacing w:val="20"/>
          <w:sz w:val="20"/>
          <w:szCs w:val="20"/>
        </w:rPr>
        <w:t>位的</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7"/>
          <w:sz w:val="20"/>
          <w:szCs w:val="20"/>
          <w:u w:val="single" w:color="auto"/>
        </w:rPr>
        <w:t xml:space="preserve">            </w:t>
      </w:r>
      <w:r>
        <w:rPr>
          <w:rFonts w:hint="eastAsia" w:ascii="方正仿宋_GB2312" w:hAnsi="方正仿宋_GB2312" w:eastAsia="方正仿宋_GB2312" w:cs="方正仿宋_GB2312"/>
          <w:spacing w:val="20"/>
          <w:sz w:val="20"/>
          <w:szCs w:val="20"/>
          <w:u w:val="single" w:color="auto"/>
        </w:rPr>
        <w:t>（包号及标的名称</w:t>
      </w:r>
      <w:r>
        <w:rPr>
          <w:rFonts w:hint="eastAsia" w:ascii="方正仿宋_GB2312" w:hAnsi="方正仿宋_GB2312" w:eastAsia="方正仿宋_GB2312" w:cs="方正仿宋_GB2312"/>
          <w:spacing w:val="1"/>
          <w:sz w:val="20"/>
          <w:szCs w:val="20"/>
          <w:u w:val="single" w:color="auto"/>
        </w:rPr>
        <w:t>：</w:t>
      </w:r>
      <w:r>
        <w:rPr>
          <w:rFonts w:hint="eastAsia" w:ascii="方正仿宋_GB2312" w:hAnsi="方正仿宋_GB2312" w:eastAsia="方正仿宋_GB2312" w:cs="方正仿宋_GB2312"/>
          <w:spacing w:val="9"/>
          <w:sz w:val="20"/>
          <w:szCs w:val="20"/>
          <w:u w:val="single" w:color="auto"/>
        </w:rPr>
        <w:t xml:space="preserve">      </w:t>
      </w:r>
      <w:r>
        <w:rPr>
          <w:rFonts w:hint="eastAsia" w:ascii="方正仿宋_GB2312" w:hAnsi="方正仿宋_GB2312" w:eastAsia="方正仿宋_GB2312" w:cs="方正仿宋_GB2312"/>
          <w:spacing w:val="1"/>
          <w:sz w:val="20"/>
          <w:szCs w:val="20"/>
          <w:u w:val="single" w:color="auto"/>
        </w:rPr>
        <w:t>）</w:t>
      </w:r>
      <w:r>
        <w:rPr>
          <w:rFonts w:hint="eastAsia" w:ascii="方正仿宋_GB2312" w:hAnsi="方正仿宋_GB2312" w:eastAsia="方正仿宋_GB2312" w:cs="方正仿宋_GB2312"/>
          <w:spacing w:val="20"/>
          <w:sz w:val="20"/>
          <w:szCs w:val="20"/>
        </w:rPr>
        <w:t>项目采购活动提供本单位制造的货物（由本单位</w:t>
      </w:r>
      <w:r>
        <w:rPr>
          <w:rFonts w:hint="eastAsia" w:ascii="方正仿宋_GB2312" w:hAnsi="方正仿宋_GB2312" w:eastAsia="方正仿宋_GB2312" w:cs="方正仿宋_GB2312"/>
          <w:spacing w:val="19"/>
          <w:sz w:val="20"/>
          <w:szCs w:val="20"/>
        </w:rPr>
        <w:t>承担</w:t>
      </w:r>
      <w:r>
        <w:rPr>
          <w:rFonts w:hint="eastAsia" w:ascii="方正仿宋_GB2312" w:hAnsi="方正仿宋_GB2312" w:eastAsia="方正仿宋_GB2312" w:cs="方正仿宋_GB2312"/>
          <w:spacing w:val="23"/>
          <w:sz w:val="20"/>
          <w:szCs w:val="20"/>
        </w:rPr>
        <w:t>工程/提供服务</w:t>
      </w:r>
      <w:r>
        <w:rPr>
          <w:rFonts w:hint="eastAsia" w:ascii="方正仿宋_GB2312" w:hAnsi="方正仿宋_GB2312" w:eastAsia="方正仿宋_GB2312" w:cs="方正仿宋_GB2312"/>
          <w:spacing w:val="-18"/>
          <w:sz w:val="20"/>
          <w:szCs w:val="20"/>
        </w:rPr>
        <w:t>），</w:t>
      </w:r>
      <w:r>
        <w:rPr>
          <w:rFonts w:hint="eastAsia" w:ascii="方正仿宋_GB2312" w:hAnsi="方正仿宋_GB2312" w:eastAsia="方正仿宋_GB2312" w:cs="方正仿宋_GB2312"/>
          <w:spacing w:val="23"/>
          <w:sz w:val="20"/>
          <w:szCs w:val="20"/>
        </w:rPr>
        <w:t>或者提供其他残疾人福利性单位制造的货物（不包</w:t>
      </w:r>
      <w:r>
        <w:rPr>
          <w:rFonts w:hint="eastAsia" w:ascii="方正仿宋_GB2312" w:hAnsi="方正仿宋_GB2312" w:eastAsia="方正仿宋_GB2312" w:cs="方正仿宋_GB2312"/>
          <w:spacing w:val="22"/>
          <w:sz w:val="20"/>
          <w:szCs w:val="20"/>
        </w:rPr>
        <w:t>括使用非残疾人福利性单位注</w:t>
      </w:r>
      <w:r>
        <w:rPr>
          <w:rFonts w:hint="eastAsia" w:ascii="方正仿宋_GB2312" w:hAnsi="方正仿宋_GB2312" w:eastAsia="方正仿宋_GB2312" w:cs="方正仿宋_GB2312"/>
          <w:spacing w:val="8"/>
          <w:sz w:val="20"/>
          <w:szCs w:val="20"/>
        </w:rPr>
        <w:t>册商标的货物）。</w:t>
      </w:r>
    </w:p>
    <w:p w14:paraId="1EAD2A32">
      <w:pPr>
        <w:pStyle w:val="2"/>
        <w:keepNext w:val="0"/>
        <w:keepLines w:val="0"/>
        <w:pageBreakBefore w:val="0"/>
        <w:widowControl/>
        <w:kinsoku/>
        <w:wordWrap w:val="0"/>
        <w:overflowPunct/>
        <w:topLinePunct w:val="0"/>
        <w:autoSpaceDE w:val="0"/>
        <w:autoSpaceDN w:val="0"/>
        <w:bidi w:val="0"/>
        <w:adjustRightInd w:val="0"/>
        <w:snapToGrid w:val="0"/>
        <w:spacing w:line="226" w:lineRule="auto"/>
        <w:ind w:left="45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9"/>
          <w:sz w:val="20"/>
          <w:szCs w:val="20"/>
        </w:rPr>
        <w:t>本单位对上述声明的真实性负责</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19"/>
          <w:sz w:val="20"/>
          <w:szCs w:val="20"/>
        </w:rPr>
        <w:t>。如有虚假，将依法承担相应责任。</w:t>
      </w:r>
    </w:p>
    <w:p w14:paraId="0FE45FF4">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60A8E7E8">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507D63A9">
      <w:pPr>
        <w:keepNext w:val="0"/>
        <w:keepLines w:val="0"/>
        <w:pageBreakBefore w:val="0"/>
        <w:widowControl/>
        <w:kinsoku/>
        <w:wordWrap w:val="0"/>
        <w:overflowPunct/>
        <w:topLinePunct w:val="0"/>
        <w:autoSpaceDE w:val="0"/>
        <w:autoSpaceDN w:val="0"/>
        <w:bidi w:val="0"/>
        <w:adjustRightInd w:val="0"/>
        <w:snapToGrid w:val="0"/>
        <w:spacing w:line="254" w:lineRule="auto"/>
        <w:textAlignment w:val="baseline"/>
        <w:rPr>
          <w:rFonts w:hint="eastAsia" w:ascii="方正仿宋_GB2312" w:hAnsi="方正仿宋_GB2312" w:eastAsia="方正仿宋_GB2312" w:cs="方正仿宋_GB2312"/>
          <w:sz w:val="21"/>
        </w:rPr>
      </w:pPr>
    </w:p>
    <w:p w14:paraId="6C7E7933">
      <w:pPr>
        <w:keepNext w:val="0"/>
        <w:keepLines w:val="0"/>
        <w:pageBreakBefore w:val="0"/>
        <w:widowControl/>
        <w:kinsoku/>
        <w:wordWrap w:val="0"/>
        <w:overflowPunct/>
        <w:topLinePunct w:val="0"/>
        <w:autoSpaceDE w:val="0"/>
        <w:autoSpaceDN w:val="0"/>
        <w:bidi w:val="0"/>
        <w:adjustRightInd w:val="0"/>
        <w:snapToGrid w:val="0"/>
        <w:spacing w:line="255" w:lineRule="auto"/>
        <w:textAlignment w:val="baseline"/>
        <w:rPr>
          <w:rFonts w:hint="eastAsia" w:ascii="方正仿宋_GB2312" w:hAnsi="方正仿宋_GB2312" w:eastAsia="方正仿宋_GB2312" w:cs="方正仿宋_GB2312"/>
          <w:sz w:val="21"/>
        </w:rPr>
      </w:pPr>
    </w:p>
    <w:p w14:paraId="37F12A07">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45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9"/>
          <w:sz w:val="20"/>
          <w:szCs w:val="20"/>
        </w:rPr>
        <w:t>投标人名称（盖单位章</w:t>
      </w:r>
      <w:r>
        <w:rPr>
          <w:rFonts w:hint="eastAsia" w:ascii="方正仿宋_GB2312" w:hAnsi="方正仿宋_GB2312" w:eastAsia="方正仿宋_GB2312" w:cs="方正仿宋_GB2312"/>
          <w:spacing w:val="20"/>
          <w:sz w:val="20"/>
          <w:szCs w:val="20"/>
        </w:rPr>
        <w:t>）：</w:t>
      </w:r>
    </w:p>
    <w:p w14:paraId="3F6191E4">
      <w:pPr>
        <w:keepNext w:val="0"/>
        <w:keepLines w:val="0"/>
        <w:pageBreakBefore w:val="0"/>
        <w:widowControl/>
        <w:kinsoku/>
        <w:wordWrap w:val="0"/>
        <w:overflowPunct/>
        <w:topLinePunct w:val="0"/>
        <w:autoSpaceDE w:val="0"/>
        <w:autoSpaceDN w:val="0"/>
        <w:bidi w:val="0"/>
        <w:adjustRightInd w:val="0"/>
        <w:snapToGrid w:val="0"/>
        <w:spacing w:line="275" w:lineRule="auto"/>
        <w:textAlignment w:val="baseline"/>
        <w:rPr>
          <w:rFonts w:hint="eastAsia" w:ascii="方正仿宋_GB2312" w:hAnsi="方正仿宋_GB2312" w:eastAsia="方正仿宋_GB2312" w:cs="方正仿宋_GB2312"/>
          <w:sz w:val="21"/>
        </w:rPr>
      </w:pPr>
    </w:p>
    <w:p w14:paraId="53FD7CDA">
      <w:pPr>
        <w:keepNext w:val="0"/>
        <w:keepLines w:val="0"/>
        <w:pageBreakBefore w:val="0"/>
        <w:widowControl/>
        <w:kinsoku/>
        <w:wordWrap w:val="0"/>
        <w:overflowPunct/>
        <w:topLinePunct w:val="0"/>
        <w:autoSpaceDE w:val="0"/>
        <w:autoSpaceDN w:val="0"/>
        <w:bidi w:val="0"/>
        <w:adjustRightInd w:val="0"/>
        <w:snapToGrid w:val="0"/>
        <w:spacing w:line="276" w:lineRule="auto"/>
        <w:textAlignment w:val="baseline"/>
        <w:rPr>
          <w:rFonts w:hint="eastAsia" w:ascii="方正仿宋_GB2312" w:hAnsi="方正仿宋_GB2312" w:eastAsia="方正仿宋_GB2312" w:cs="方正仿宋_GB2312"/>
          <w:sz w:val="21"/>
        </w:rPr>
      </w:pPr>
    </w:p>
    <w:p w14:paraId="7D5B955D">
      <w:pPr>
        <w:pStyle w:val="2"/>
        <w:keepNext w:val="0"/>
        <w:keepLines w:val="0"/>
        <w:pageBreakBefore w:val="0"/>
        <w:widowControl/>
        <w:kinsoku/>
        <w:wordWrap w:val="0"/>
        <w:overflowPunct/>
        <w:topLinePunct w:val="0"/>
        <w:autoSpaceDE w:val="0"/>
        <w:autoSpaceDN w:val="0"/>
        <w:bidi w:val="0"/>
        <w:adjustRightInd w:val="0"/>
        <w:snapToGrid w:val="0"/>
        <w:spacing w:before="66" w:line="228" w:lineRule="auto"/>
        <w:ind w:left="46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日期：</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pacing w:val="-88"/>
          <w:sz w:val="20"/>
          <w:szCs w:val="20"/>
        </w:rPr>
        <w:t xml:space="preserve"> </w:t>
      </w:r>
      <w:r>
        <w:rPr>
          <w:rFonts w:hint="eastAsia" w:ascii="方正仿宋_GB2312" w:hAnsi="方正仿宋_GB2312" w:eastAsia="方正仿宋_GB2312" w:cs="方正仿宋_GB2312"/>
          <w:spacing w:val="-4"/>
          <w:sz w:val="20"/>
          <w:szCs w:val="20"/>
        </w:rPr>
        <w:t>年</w:t>
      </w:r>
      <w:r>
        <w:rPr>
          <w:rFonts w:hint="eastAsia" w:ascii="方正仿宋_GB2312" w:hAnsi="方正仿宋_GB2312" w:eastAsia="方正仿宋_GB2312" w:cs="方正仿宋_GB2312"/>
          <w:spacing w:val="-87"/>
          <w:sz w:val="20"/>
          <w:szCs w:val="20"/>
        </w:rPr>
        <w:t xml:space="preserve"> </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pacing w:val="-83"/>
          <w:sz w:val="20"/>
          <w:szCs w:val="20"/>
        </w:rPr>
        <w:t xml:space="preserve"> </w:t>
      </w:r>
      <w:r>
        <w:rPr>
          <w:rFonts w:hint="eastAsia" w:ascii="方正仿宋_GB2312" w:hAnsi="方正仿宋_GB2312" w:eastAsia="方正仿宋_GB2312" w:cs="方正仿宋_GB2312"/>
          <w:spacing w:val="-4"/>
          <w:sz w:val="20"/>
          <w:szCs w:val="20"/>
        </w:rPr>
        <w:t>月</w:t>
      </w:r>
      <w:r>
        <w:rPr>
          <w:rFonts w:hint="eastAsia" w:ascii="方正仿宋_GB2312" w:hAnsi="方正仿宋_GB2312" w:eastAsia="方正仿宋_GB2312" w:cs="方正仿宋_GB2312"/>
          <w:spacing w:val="-89"/>
          <w:sz w:val="20"/>
          <w:szCs w:val="20"/>
        </w:rPr>
        <w:t xml:space="preserve"> </w:t>
      </w:r>
      <w:r>
        <w:rPr>
          <w:rFonts w:hint="eastAsia" w:ascii="方正仿宋_GB2312" w:hAnsi="方正仿宋_GB2312" w:eastAsia="方正仿宋_GB2312" w:cs="方正仿宋_GB2312"/>
          <w:spacing w:val="2"/>
          <w:sz w:val="20"/>
          <w:szCs w:val="20"/>
          <w:u w:val="single" w:color="auto"/>
        </w:rPr>
        <w:t xml:space="preserve">        </w:t>
      </w:r>
      <w:r>
        <w:rPr>
          <w:rFonts w:hint="eastAsia" w:ascii="方正仿宋_GB2312" w:hAnsi="方正仿宋_GB2312" w:eastAsia="方正仿宋_GB2312" w:cs="方正仿宋_GB2312"/>
          <w:spacing w:val="-51"/>
          <w:sz w:val="20"/>
          <w:szCs w:val="20"/>
        </w:rPr>
        <w:t xml:space="preserve"> </w:t>
      </w:r>
      <w:r>
        <w:rPr>
          <w:rFonts w:hint="eastAsia" w:ascii="方正仿宋_GB2312" w:hAnsi="方正仿宋_GB2312" w:eastAsia="方正仿宋_GB2312" w:cs="方正仿宋_GB2312"/>
          <w:spacing w:val="-4"/>
          <w:sz w:val="20"/>
          <w:szCs w:val="20"/>
        </w:rPr>
        <w:t>日</w:t>
      </w:r>
    </w:p>
    <w:p w14:paraId="0CA5AB52">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7A6FA23D">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1C9FAADE">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4E7160E7">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42A5B625">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3F1D4F7A">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12FB72DE">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6AABC028">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6C7E5454">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0736D5AA">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5E957C82">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06E1730C">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b/>
          <w:bCs/>
          <w:spacing w:val="-3"/>
          <w:sz w:val="28"/>
          <w:szCs w:val="28"/>
        </w:rPr>
      </w:pPr>
    </w:p>
    <w:p w14:paraId="09AE4622">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1746"/>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九、招标文件规定的其他与本项目相关的证明文件</w:t>
      </w:r>
    </w:p>
    <w:p w14:paraId="6DE5C999">
      <w:pPr>
        <w:pStyle w:val="2"/>
        <w:keepNext w:val="0"/>
        <w:keepLines w:val="0"/>
        <w:pageBreakBefore w:val="0"/>
        <w:widowControl/>
        <w:kinsoku/>
        <w:wordWrap w:val="0"/>
        <w:overflowPunct/>
        <w:topLinePunct w:val="0"/>
        <w:autoSpaceDE w:val="0"/>
        <w:autoSpaceDN w:val="0"/>
        <w:bidi w:val="0"/>
        <w:adjustRightInd w:val="0"/>
        <w:snapToGrid w:val="0"/>
        <w:spacing w:before="291" w:line="220" w:lineRule="auto"/>
        <w:ind w:left="3293"/>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（一）监狱企业证明资料</w:t>
      </w:r>
    </w:p>
    <w:p w14:paraId="7542F84B">
      <w:pPr>
        <w:pStyle w:val="2"/>
        <w:keepNext w:val="0"/>
        <w:keepLines w:val="0"/>
        <w:pageBreakBefore w:val="0"/>
        <w:widowControl/>
        <w:kinsoku/>
        <w:wordWrap w:val="0"/>
        <w:overflowPunct/>
        <w:topLinePunct w:val="0"/>
        <w:autoSpaceDE w:val="0"/>
        <w:autoSpaceDN w:val="0"/>
        <w:bidi w:val="0"/>
        <w:adjustRightInd w:val="0"/>
        <w:snapToGrid w:val="0"/>
        <w:spacing w:before="150" w:line="227" w:lineRule="auto"/>
        <w:ind w:left="168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（不享受政府采购政策优惠的无须填写，评审时不作无效投标处理）</w:t>
      </w:r>
    </w:p>
    <w:p w14:paraId="5D2D7C6D">
      <w:pPr>
        <w:keepNext w:val="0"/>
        <w:keepLines w:val="0"/>
        <w:pageBreakBefore w:val="0"/>
        <w:widowControl/>
        <w:kinsoku/>
        <w:wordWrap w:val="0"/>
        <w:overflowPunct/>
        <w:topLinePunct w:val="0"/>
        <w:autoSpaceDE w:val="0"/>
        <w:autoSpaceDN w:val="0"/>
        <w:bidi w:val="0"/>
        <w:adjustRightInd w:val="0"/>
        <w:snapToGrid w:val="0"/>
        <w:spacing w:line="272" w:lineRule="auto"/>
        <w:textAlignment w:val="baseline"/>
        <w:rPr>
          <w:rFonts w:hint="eastAsia" w:ascii="方正仿宋_GB2312" w:hAnsi="方正仿宋_GB2312" w:eastAsia="方正仿宋_GB2312" w:cs="方正仿宋_GB2312"/>
          <w:sz w:val="21"/>
        </w:rPr>
      </w:pPr>
    </w:p>
    <w:p w14:paraId="75C25528">
      <w:pPr>
        <w:keepNext w:val="0"/>
        <w:keepLines w:val="0"/>
        <w:pageBreakBefore w:val="0"/>
        <w:widowControl/>
        <w:kinsoku/>
        <w:wordWrap w:val="0"/>
        <w:overflowPunct/>
        <w:topLinePunct w:val="0"/>
        <w:autoSpaceDE w:val="0"/>
        <w:autoSpaceDN w:val="0"/>
        <w:bidi w:val="0"/>
        <w:adjustRightInd w:val="0"/>
        <w:snapToGrid w:val="0"/>
        <w:spacing w:line="273" w:lineRule="auto"/>
        <w:textAlignment w:val="baseline"/>
        <w:rPr>
          <w:rFonts w:hint="eastAsia" w:ascii="方正仿宋_GB2312" w:hAnsi="方正仿宋_GB2312" w:eastAsia="方正仿宋_GB2312" w:cs="方正仿宋_GB2312"/>
          <w:sz w:val="21"/>
        </w:rPr>
      </w:pPr>
    </w:p>
    <w:p w14:paraId="0CB08C19">
      <w:pPr>
        <w:pStyle w:val="2"/>
        <w:keepNext w:val="0"/>
        <w:keepLines w:val="0"/>
        <w:pageBreakBefore w:val="0"/>
        <w:widowControl/>
        <w:kinsoku/>
        <w:wordWrap w:val="0"/>
        <w:overflowPunct/>
        <w:topLinePunct w:val="0"/>
        <w:autoSpaceDE w:val="0"/>
        <w:autoSpaceDN w:val="0"/>
        <w:bidi w:val="0"/>
        <w:adjustRightInd w:val="0"/>
        <w:snapToGrid w:val="0"/>
        <w:spacing w:before="65" w:line="289" w:lineRule="auto"/>
        <w:ind w:left="430" w:right="1" w:firstLine="41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rPr>
        <w:t>注：按《财政部司法部关于政府采购支持监狱企业发展有关问题的通知》</w:t>
      </w:r>
      <w:r>
        <w:rPr>
          <w:rFonts w:hint="eastAsia" w:ascii="方正仿宋_GB2312" w:hAnsi="方正仿宋_GB2312" w:eastAsia="方正仿宋_GB2312" w:cs="方正仿宋_GB2312"/>
          <w:spacing w:val="-27"/>
          <w:sz w:val="20"/>
          <w:szCs w:val="20"/>
        </w:rPr>
        <w:t xml:space="preserve"> </w:t>
      </w:r>
      <w:r>
        <w:rPr>
          <w:rFonts w:hint="eastAsia" w:ascii="方正仿宋_GB2312" w:hAnsi="方正仿宋_GB2312" w:eastAsia="方正仿宋_GB2312" w:cs="方正仿宋_GB2312"/>
          <w:spacing w:val="-27"/>
          <w:sz w:val="20"/>
          <w:szCs w:val="20"/>
          <w:lang w:eastAsia="zh-CN"/>
        </w:rPr>
        <w:t>（</w:t>
      </w:r>
      <w:r>
        <w:rPr>
          <w:rFonts w:hint="eastAsia" w:ascii="方正仿宋_GB2312" w:hAnsi="方正仿宋_GB2312" w:eastAsia="方正仿宋_GB2312" w:cs="方正仿宋_GB2312"/>
          <w:spacing w:val="10"/>
          <w:sz w:val="20"/>
          <w:szCs w:val="20"/>
        </w:rPr>
        <w:t>财库〔2014</w:t>
      </w:r>
      <w:r>
        <w:rPr>
          <w:rFonts w:hint="eastAsia" w:ascii="方正仿宋_GB2312" w:hAnsi="方正仿宋_GB2312" w:eastAsia="方正仿宋_GB2312" w:cs="方正仿宋_GB2312"/>
          <w:spacing w:val="9"/>
          <w:sz w:val="20"/>
          <w:szCs w:val="20"/>
        </w:rPr>
        <w:t>〕68</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9"/>
          <w:sz w:val="20"/>
          <w:szCs w:val="20"/>
        </w:rPr>
        <w:t>号</w:t>
      </w:r>
      <w:r>
        <w:rPr>
          <w:rFonts w:hint="eastAsia" w:ascii="方正仿宋_GB2312" w:hAnsi="方正仿宋_GB2312" w:eastAsia="方正仿宋_GB2312" w:cs="方正仿宋_GB2312"/>
          <w:spacing w:val="9"/>
          <w:sz w:val="20"/>
          <w:szCs w:val="20"/>
          <w:lang w:eastAsia="zh-CN"/>
        </w:rPr>
        <w:t>）</w:t>
      </w:r>
      <w:r>
        <w:rPr>
          <w:rFonts w:hint="eastAsia" w:ascii="方正仿宋_GB2312" w:hAnsi="方正仿宋_GB2312" w:eastAsia="方正仿宋_GB2312" w:cs="方正仿宋_GB2312"/>
          <w:spacing w:val="4"/>
          <w:sz w:val="20"/>
          <w:szCs w:val="20"/>
        </w:rPr>
        <w:t>文件规定提供证明文件（复印件）。</w:t>
      </w:r>
    </w:p>
    <w:p w14:paraId="296329D7">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336F3963">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0F9CB3CD">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45F32959">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2A3E6ADC">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201FDA7B">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0CDFDA8A">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30A4701A">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4A61B29E">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6F6F072E">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6A7EC66A">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03D20F39">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60494B96">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38C1EFD3">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7E759EF3">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42CA0664">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2D871350">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7E6BF400">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b/>
          <w:bCs/>
          <w:spacing w:val="-3"/>
          <w:sz w:val="28"/>
          <w:szCs w:val="28"/>
        </w:rPr>
      </w:pPr>
    </w:p>
    <w:p w14:paraId="7018B364">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2149"/>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（二）强制采购或者优先采购产品的证明材料</w:t>
      </w:r>
    </w:p>
    <w:p w14:paraId="6A1ABC4F">
      <w:pPr>
        <w:pStyle w:val="2"/>
        <w:keepNext w:val="0"/>
        <w:keepLines w:val="0"/>
        <w:pageBreakBefore w:val="0"/>
        <w:widowControl/>
        <w:kinsoku/>
        <w:wordWrap w:val="0"/>
        <w:overflowPunct/>
        <w:topLinePunct w:val="0"/>
        <w:autoSpaceDE w:val="0"/>
        <w:autoSpaceDN w:val="0"/>
        <w:bidi w:val="0"/>
        <w:adjustRightInd w:val="0"/>
        <w:snapToGrid w:val="0"/>
        <w:spacing w:before="151" w:line="227" w:lineRule="auto"/>
        <w:ind w:left="180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（不享受政府采购政策优惠的无须填写，评审时不作无效投标处理）</w:t>
      </w:r>
    </w:p>
    <w:p w14:paraId="1384EB79">
      <w:pPr>
        <w:keepNext w:val="0"/>
        <w:keepLines w:val="0"/>
        <w:pageBreakBefore w:val="0"/>
        <w:widowControl/>
        <w:kinsoku/>
        <w:wordWrap w:val="0"/>
        <w:overflowPunct/>
        <w:topLinePunct w:val="0"/>
        <w:autoSpaceDE w:val="0"/>
        <w:autoSpaceDN w:val="0"/>
        <w:bidi w:val="0"/>
        <w:adjustRightInd w:val="0"/>
        <w:snapToGrid w:val="0"/>
        <w:spacing w:line="305" w:lineRule="auto"/>
        <w:textAlignment w:val="baseline"/>
        <w:rPr>
          <w:rFonts w:hint="eastAsia" w:ascii="方正仿宋_GB2312" w:hAnsi="方正仿宋_GB2312" w:eastAsia="方正仿宋_GB2312" w:cs="方正仿宋_GB2312"/>
          <w:sz w:val="21"/>
        </w:rPr>
      </w:pPr>
    </w:p>
    <w:p w14:paraId="017AB802">
      <w:pPr>
        <w:keepNext w:val="0"/>
        <w:keepLines w:val="0"/>
        <w:pageBreakBefore w:val="0"/>
        <w:widowControl/>
        <w:kinsoku/>
        <w:wordWrap w:val="0"/>
        <w:overflowPunct/>
        <w:topLinePunct w:val="0"/>
        <w:autoSpaceDE w:val="0"/>
        <w:autoSpaceDN w:val="0"/>
        <w:bidi w:val="0"/>
        <w:adjustRightInd w:val="0"/>
        <w:snapToGrid w:val="0"/>
        <w:spacing w:line="306" w:lineRule="auto"/>
        <w:textAlignment w:val="baseline"/>
        <w:rPr>
          <w:rFonts w:hint="eastAsia" w:ascii="方正仿宋_GB2312" w:hAnsi="方正仿宋_GB2312" w:eastAsia="方正仿宋_GB2312" w:cs="方正仿宋_GB2312"/>
          <w:sz w:val="21"/>
        </w:rPr>
      </w:pPr>
    </w:p>
    <w:p w14:paraId="182CDE5C">
      <w:pPr>
        <w:pStyle w:val="2"/>
        <w:keepNext w:val="0"/>
        <w:keepLines w:val="0"/>
        <w:pageBreakBefore w:val="0"/>
        <w:widowControl/>
        <w:kinsoku/>
        <w:wordWrap w:val="0"/>
        <w:overflowPunct/>
        <w:topLinePunct w:val="0"/>
        <w:autoSpaceDE w:val="0"/>
        <w:autoSpaceDN w:val="0"/>
        <w:bidi w:val="0"/>
        <w:adjustRightInd w:val="0"/>
        <w:snapToGrid w:val="0"/>
        <w:spacing w:before="65" w:line="369" w:lineRule="auto"/>
        <w:ind w:left="136" w:right="207" w:firstLine="41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注：投标人提供的产品属于强制采购或者优先采购的，应按第二章第</w:t>
      </w:r>
      <w:r>
        <w:rPr>
          <w:rFonts w:hint="eastAsia" w:ascii="方正仿宋_GB2312" w:hAnsi="方正仿宋_GB2312" w:eastAsia="方正仿宋_GB2312" w:cs="方正仿宋_GB2312"/>
          <w:spacing w:val="-35"/>
          <w:sz w:val="20"/>
          <w:szCs w:val="20"/>
        </w:rPr>
        <w:t xml:space="preserve"> </w:t>
      </w:r>
      <w:r>
        <w:rPr>
          <w:rFonts w:hint="eastAsia" w:ascii="方正仿宋_GB2312" w:hAnsi="方正仿宋_GB2312" w:eastAsia="方正仿宋_GB2312" w:cs="方正仿宋_GB2312"/>
          <w:spacing w:val="9"/>
          <w:sz w:val="20"/>
          <w:szCs w:val="20"/>
        </w:rPr>
        <w:t>33.6</w:t>
      </w:r>
      <w:r>
        <w:rPr>
          <w:rFonts w:hint="eastAsia" w:ascii="方正仿宋_GB2312" w:hAnsi="方正仿宋_GB2312" w:eastAsia="方正仿宋_GB2312" w:cs="方正仿宋_GB2312"/>
          <w:spacing w:val="-39"/>
          <w:sz w:val="20"/>
          <w:szCs w:val="20"/>
        </w:rPr>
        <w:t xml:space="preserve"> </w:t>
      </w:r>
      <w:r>
        <w:rPr>
          <w:rFonts w:hint="eastAsia" w:ascii="方正仿宋_GB2312" w:hAnsi="方正仿宋_GB2312" w:eastAsia="方正仿宋_GB2312" w:cs="方正仿宋_GB2312"/>
          <w:spacing w:val="9"/>
          <w:sz w:val="20"/>
          <w:szCs w:val="20"/>
        </w:rPr>
        <w:t>款规定提供</w:t>
      </w:r>
      <w:r>
        <w:rPr>
          <w:rFonts w:hint="eastAsia" w:ascii="方正仿宋_GB2312" w:hAnsi="方正仿宋_GB2312" w:eastAsia="方正仿宋_GB2312" w:cs="方正仿宋_GB2312"/>
          <w:spacing w:val="8"/>
          <w:sz w:val="20"/>
          <w:szCs w:val="20"/>
        </w:rPr>
        <w:t>证明材料和本</w:t>
      </w:r>
      <w:r>
        <w:rPr>
          <w:rFonts w:hint="eastAsia" w:ascii="方正仿宋_GB2312" w:hAnsi="方正仿宋_GB2312" w:eastAsia="方正仿宋_GB2312" w:cs="方正仿宋_GB2312"/>
          <w:spacing w:val="3"/>
          <w:sz w:val="20"/>
          <w:szCs w:val="20"/>
        </w:rPr>
        <w:t>章本节附页</w:t>
      </w:r>
      <w:r>
        <w:rPr>
          <w:rFonts w:hint="eastAsia" w:ascii="方正仿宋_GB2312" w:hAnsi="方正仿宋_GB2312" w:eastAsia="方正仿宋_GB2312" w:cs="方正仿宋_GB2312"/>
          <w:spacing w:val="-21"/>
          <w:sz w:val="20"/>
          <w:szCs w:val="20"/>
        </w:rPr>
        <w:t xml:space="preserve"> </w:t>
      </w:r>
      <w:r>
        <w:rPr>
          <w:rFonts w:hint="eastAsia" w:ascii="方正仿宋_GB2312" w:hAnsi="方正仿宋_GB2312" w:eastAsia="方正仿宋_GB2312" w:cs="方正仿宋_GB2312"/>
          <w:spacing w:val="3"/>
          <w:sz w:val="20"/>
          <w:szCs w:val="20"/>
        </w:rPr>
        <w:t>1“优先采购产品清单</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3"/>
          <w:sz w:val="20"/>
          <w:szCs w:val="20"/>
        </w:rPr>
        <w:t>”，并加盖投标</w:t>
      </w:r>
      <w:r>
        <w:rPr>
          <w:rFonts w:hint="eastAsia" w:ascii="方正仿宋_GB2312" w:hAnsi="方正仿宋_GB2312" w:eastAsia="方正仿宋_GB2312" w:cs="方正仿宋_GB2312"/>
          <w:spacing w:val="2"/>
          <w:sz w:val="20"/>
          <w:szCs w:val="20"/>
        </w:rPr>
        <w:t>人单位章。</w:t>
      </w:r>
    </w:p>
    <w:p w14:paraId="5F61DF48">
      <w:pPr>
        <w:pStyle w:val="2"/>
        <w:keepNext w:val="0"/>
        <w:keepLines w:val="0"/>
        <w:pageBreakBefore w:val="0"/>
        <w:widowControl/>
        <w:kinsoku/>
        <w:wordWrap w:val="0"/>
        <w:overflowPunct/>
        <w:topLinePunct w:val="0"/>
        <w:autoSpaceDE w:val="0"/>
        <w:autoSpaceDN w:val="0"/>
        <w:bidi w:val="0"/>
        <w:adjustRightInd w:val="0"/>
        <w:snapToGrid w:val="0"/>
        <w:spacing w:line="227" w:lineRule="auto"/>
        <w:ind w:left="14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附页</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5"/>
          <w:sz w:val="20"/>
          <w:szCs w:val="20"/>
        </w:rPr>
        <w:t>1</w:t>
      </w:r>
      <w:r>
        <w:rPr>
          <w:rFonts w:hint="eastAsia" w:ascii="方正仿宋_GB2312" w:hAnsi="方正仿宋_GB2312" w:eastAsia="方正仿宋_GB2312" w:cs="方正仿宋_GB2312"/>
          <w:spacing w:val="30"/>
          <w:sz w:val="20"/>
          <w:szCs w:val="20"/>
        </w:rPr>
        <w:t xml:space="preserve"> </w:t>
      </w:r>
      <w:r>
        <w:rPr>
          <w:rFonts w:hint="eastAsia" w:ascii="方正仿宋_GB2312" w:hAnsi="方正仿宋_GB2312" w:eastAsia="方正仿宋_GB2312" w:cs="方正仿宋_GB2312"/>
          <w:spacing w:val="5"/>
          <w:sz w:val="20"/>
          <w:szCs w:val="20"/>
        </w:rPr>
        <w:t>优先采购产品清单</w:t>
      </w:r>
    </w:p>
    <w:p w14:paraId="494372EE">
      <w:pPr>
        <w:pStyle w:val="2"/>
        <w:keepNext w:val="0"/>
        <w:keepLines w:val="0"/>
        <w:pageBreakBefore w:val="0"/>
        <w:widowControl/>
        <w:kinsoku/>
        <w:wordWrap w:val="0"/>
        <w:overflowPunct/>
        <w:topLinePunct w:val="0"/>
        <w:autoSpaceDE w:val="0"/>
        <w:autoSpaceDN w:val="0"/>
        <w:bidi w:val="0"/>
        <w:adjustRightInd w:val="0"/>
        <w:snapToGrid w:val="0"/>
        <w:spacing w:before="44" w:line="227" w:lineRule="auto"/>
        <w:ind w:left="410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7"/>
          <w:sz w:val="20"/>
          <w:szCs w:val="20"/>
        </w:rPr>
        <w:t>优先采购产品清单</w:t>
      </w:r>
    </w:p>
    <w:p w14:paraId="36DC5B0B">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12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政府采购计划编号：</w:t>
      </w:r>
      <w:r>
        <w:rPr>
          <w:rFonts w:hint="eastAsia" w:ascii="方正仿宋_GB2312" w:hAnsi="方正仿宋_GB2312" w:eastAsia="方正仿宋_GB2312" w:cs="方正仿宋_GB2312"/>
          <w:spacing w:val="6"/>
          <w:sz w:val="20"/>
          <w:szCs w:val="20"/>
          <w:u w:val="single" w:color="auto"/>
        </w:rPr>
        <w:t xml:space="preserve">              </w:t>
      </w:r>
      <w:r>
        <w:rPr>
          <w:rFonts w:hint="eastAsia" w:ascii="方正仿宋_GB2312" w:hAnsi="方正仿宋_GB2312" w:eastAsia="方正仿宋_GB2312" w:cs="方正仿宋_GB2312"/>
          <w:spacing w:val="6"/>
          <w:sz w:val="20"/>
          <w:szCs w:val="20"/>
        </w:rPr>
        <w:t xml:space="preserve">                </w:t>
      </w:r>
      <w:r>
        <w:rPr>
          <w:rFonts w:hint="eastAsia" w:ascii="方正仿宋_GB2312" w:hAnsi="方正仿宋_GB2312" w:eastAsia="方正仿宋_GB2312" w:cs="方正仿宋_GB2312"/>
          <w:spacing w:val="5"/>
          <w:sz w:val="20"/>
          <w:szCs w:val="20"/>
        </w:rPr>
        <w:t xml:space="preserve">     项目名称：</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p>
    <w:p w14:paraId="1E7B7534">
      <w:pPr>
        <w:pStyle w:val="2"/>
        <w:keepNext w:val="0"/>
        <w:keepLines w:val="0"/>
        <w:pageBreakBefore w:val="0"/>
        <w:widowControl/>
        <w:kinsoku/>
        <w:wordWrap w:val="0"/>
        <w:overflowPunct/>
        <w:topLinePunct w:val="0"/>
        <w:autoSpaceDE w:val="0"/>
        <w:autoSpaceDN w:val="0"/>
        <w:bidi w:val="0"/>
        <w:adjustRightInd w:val="0"/>
        <w:snapToGrid w:val="0"/>
        <w:spacing w:before="164" w:line="228" w:lineRule="auto"/>
        <w:ind w:left="1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包号及标的名称：</w:t>
      </w:r>
      <w:r>
        <w:rPr>
          <w:rFonts w:hint="eastAsia" w:ascii="方正仿宋_GB2312" w:hAnsi="方正仿宋_GB2312" w:eastAsia="方正仿宋_GB2312" w:cs="方正仿宋_GB2312"/>
          <w:sz w:val="20"/>
          <w:szCs w:val="20"/>
          <w:u w:val="single" w:color="auto"/>
        </w:rPr>
        <w:t xml:space="preserve">                </w:t>
      </w:r>
    </w:p>
    <w:p w14:paraId="7456119A">
      <w:pPr>
        <w:keepNext w:val="0"/>
        <w:keepLines w:val="0"/>
        <w:pageBreakBefore w:val="0"/>
        <w:widowControl/>
        <w:kinsoku/>
        <w:wordWrap w:val="0"/>
        <w:overflowPunct/>
        <w:topLinePunct w:val="0"/>
        <w:autoSpaceDE w:val="0"/>
        <w:autoSpaceDN w:val="0"/>
        <w:bidi w:val="0"/>
        <w:adjustRightInd w:val="0"/>
        <w:snapToGrid w:val="0"/>
        <w:spacing w:line="130" w:lineRule="exact"/>
        <w:textAlignment w:val="baseline"/>
        <w:rPr>
          <w:rFonts w:hint="eastAsia" w:ascii="方正仿宋_GB2312" w:hAnsi="方正仿宋_GB2312" w:eastAsia="方正仿宋_GB2312" w:cs="方正仿宋_GB2312"/>
        </w:rPr>
      </w:pPr>
    </w:p>
    <w:tbl>
      <w:tblPr>
        <w:tblStyle w:val="8"/>
        <w:tblW w:w="987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1944"/>
        <w:gridCol w:w="1266"/>
        <w:gridCol w:w="1585"/>
        <w:gridCol w:w="2218"/>
        <w:gridCol w:w="2099"/>
      </w:tblGrid>
      <w:tr w14:paraId="2336E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9877" w:type="dxa"/>
            <w:gridSpan w:val="6"/>
            <w:tcBorders>
              <w:top w:val="single" w:color="000000" w:sz="2" w:space="0"/>
              <w:left w:val="single" w:color="000000" w:sz="2" w:space="0"/>
              <w:right w:val="single" w:color="000000" w:sz="2" w:space="0"/>
            </w:tcBorders>
            <w:vAlign w:val="top"/>
          </w:tcPr>
          <w:p w14:paraId="157E7EA9">
            <w:pPr>
              <w:pStyle w:val="9"/>
              <w:keepNext w:val="0"/>
              <w:keepLines w:val="0"/>
              <w:pageBreakBefore w:val="0"/>
              <w:widowControl/>
              <w:kinsoku/>
              <w:wordWrap w:val="0"/>
              <w:overflowPunct/>
              <w:topLinePunct w:val="0"/>
              <w:autoSpaceDE w:val="0"/>
              <w:autoSpaceDN w:val="0"/>
              <w:bidi w:val="0"/>
              <w:adjustRightInd w:val="0"/>
              <w:snapToGrid w:val="0"/>
              <w:spacing w:before="53" w:line="362" w:lineRule="auto"/>
              <w:ind w:left="124" w:right="119" w:firstLine="44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以下为投标人提供的政府采购优先采购产品，投标人对本表的真实性负</w:t>
            </w:r>
            <w:r>
              <w:rPr>
                <w:rFonts w:hint="eastAsia" w:ascii="方正仿宋_GB2312" w:hAnsi="方正仿宋_GB2312" w:eastAsia="方正仿宋_GB2312" w:cs="方正仿宋_GB2312"/>
                <w:spacing w:val="8"/>
              </w:rPr>
              <w:t>责。如有虚假，将依法承担相</w:t>
            </w:r>
            <w:r>
              <w:rPr>
                <w:rFonts w:hint="eastAsia" w:ascii="方正仿宋_GB2312" w:hAnsi="方正仿宋_GB2312" w:eastAsia="方正仿宋_GB2312" w:cs="方正仿宋_GB2312"/>
                <w:spacing w:val="5"/>
              </w:rPr>
              <w:t>应责任。</w:t>
            </w:r>
          </w:p>
        </w:tc>
      </w:tr>
      <w:tr w14:paraId="31720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765" w:type="dxa"/>
            <w:tcBorders>
              <w:left w:val="single" w:color="000000" w:sz="2" w:space="0"/>
            </w:tcBorders>
            <w:vAlign w:val="top"/>
          </w:tcPr>
          <w:p w14:paraId="6DC510B0">
            <w:pPr>
              <w:pStyle w:val="9"/>
              <w:keepNext w:val="0"/>
              <w:keepLines w:val="0"/>
              <w:pageBreakBefore w:val="0"/>
              <w:widowControl/>
              <w:kinsoku/>
              <w:wordWrap w:val="0"/>
              <w:overflowPunct/>
              <w:topLinePunct w:val="0"/>
              <w:autoSpaceDE w:val="0"/>
              <w:autoSpaceDN w:val="0"/>
              <w:bidi w:val="0"/>
              <w:adjustRightInd w:val="0"/>
              <w:snapToGrid w:val="0"/>
              <w:spacing w:before="39" w:line="270" w:lineRule="exact"/>
              <w:ind w:left="35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1</w:t>
            </w:r>
          </w:p>
        </w:tc>
        <w:tc>
          <w:tcPr>
            <w:tcW w:w="1944" w:type="dxa"/>
            <w:vAlign w:val="top"/>
          </w:tcPr>
          <w:p w14:paraId="6E18857B">
            <w:pPr>
              <w:pStyle w:val="9"/>
              <w:keepNext w:val="0"/>
              <w:keepLines w:val="0"/>
              <w:pageBreakBefore w:val="0"/>
              <w:widowControl/>
              <w:kinsoku/>
              <w:wordWrap w:val="0"/>
              <w:overflowPunct/>
              <w:topLinePunct w:val="0"/>
              <w:autoSpaceDE w:val="0"/>
              <w:autoSpaceDN w:val="0"/>
              <w:bidi w:val="0"/>
              <w:adjustRightInd w:val="0"/>
              <w:snapToGrid w:val="0"/>
              <w:spacing w:before="39" w:line="270" w:lineRule="exact"/>
              <w:ind w:left="92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2</w:t>
            </w:r>
          </w:p>
        </w:tc>
        <w:tc>
          <w:tcPr>
            <w:tcW w:w="1266" w:type="dxa"/>
            <w:tcBorders>
              <w:right w:val="single" w:color="000000" w:sz="2" w:space="0"/>
            </w:tcBorders>
            <w:vAlign w:val="top"/>
          </w:tcPr>
          <w:p w14:paraId="785DFBAE">
            <w:pPr>
              <w:pStyle w:val="9"/>
              <w:keepNext w:val="0"/>
              <w:keepLines w:val="0"/>
              <w:pageBreakBefore w:val="0"/>
              <w:widowControl/>
              <w:kinsoku/>
              <w:wordWrap w:val="0"/>
              <w:overflowPunct/>
              <w:topLinePunct w:val="0"/>
              <w:autoSpaceDE w:val="0"/>
              <w:autoSpaceDN w:val="0"/>
              <w:bidi w:val="0"/>
              <w:adjustRightInd w:val="0"/>
              <w:snapToGrid w:val="0"/>
              <w:spacing w:before="39" w:line="268" w:lineRule="exact"/>
              <w:ind w:left="58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3</w:t>
            </w:r>
          </w:p>
        </w:tc>
        <w:tc>
          <w:tcPr>
            <w:tcW w:w="1585" w:type="dxa"/>
            <w:tcBorders>
              <w:left w:val="single" w:color="000000" w:sz="2" w:space="0"/>
            </w:tcBorders>
            <w:vAlign w:val="top"/>
          </w:tcPr>
          <w:p w14:paraId="539A1B7A">
            <w:pPr>
              <w:pStyle w:val="9"/>
              <w:keepNext w:val="0"/>
              <w:keepLines w:val="0"/>
              <w:pageBreakBefore w:val="0"/>
              <w:widowControl/>
              <w:kinsoku/>
              <w:wordWrap w:val="0"/>
              <w:overflowPunct/>
              <w:topLinePunct w:val="0"/>
              <w:autoSpaceDE w:val="0"/>
              <w:autoSpaceDN w:val="0"/>
              <w:bidi w:val="0"/>
              <w:adjustRightInd w:val="0"/>
              <w:snapToGrid w:val="0"/>
              <w:spacing w:before="39" w:line="270" w:lineRule="exact"/>
              <w:ind w:left="74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4</w:t>
            </w:r>
          </w:p>
        </w:tc>
        <w:tc>
          <w:tcPr>
            <w:tcW w:w="2218" w:type="dxa"/>
            <w:vAlign w:val="top"/>
          </w:tcPr>
          <w:p w14:paraId="69AB380D">
            <w:pPr>
              <w:pStyle w:val="9"/>
              <w:keepNext w:val="0"/>
              <w:keepLines w:val="0"/>
              <w:pageBreakBefore w:val="0"/>
              <w:widowControl/>
              <w:kinsoku/>
              <w:wordWrap w:val="0"/>
              <w:overflowPunct/>
              <w:topLinePunct w:val="0"/>
              <w:autoSpaceDE w:val="0"/>
              <w:autoSpaceDN w:val="0"/>
              <w:bidi w:val="0"/>
              <w:adjustRightInd w:val="0"/>
              <w:snapToGrid w:val="0"/>
              <w:spacing w:before="39" w:line="268" w:lineRule="exact"/>
              <w:ind w:left="106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5</w:t>
            </w:r>
          </w:p>
        </w:tc>
        <w:tc>
          <w:tcPr>
            <w:tcW w:w="2099" w:type="dxa"/>
            <w:tcBorders>
              <w:right w:val="single" w:color="000000" w:sz="2" w:space="0"/>
            </w:tcBorders>
            <w:vAlign w:val="top"/>
          </w:tcPr>
          <w:p w14:paraId="6CF360AF">
            <w:pPr>
              <w:pStyle w:val="9"/>
              <w:keepNext w:val="0"/>
              <w:keepLines w:val="0"/>
              <w:pageBreakBefore w:val="0"/>
              <w:widowControl/>
              <w:kinsoku/>
              <w:wordWrap w:val="0"/>
              <w:overflowPunct/>
              <w:topLinePunct w:val="0"/>
              <w:autoSpaceDE w:val="0"/>
              <w:autoSpaceDN w:val="0"/>
              <w:bidi w:val="0"/>
              <w:adjustRightInd w:val="0"/>
              <w:snapToGrid w:val="0"/>
              <w:spacing w:before="39" w:line="268" w:lineRule="exact"/>
              <w:ind w:left="99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position w:val="1"/>
              </w:rPr>
              <w:t>6</w:t>
            </w:r>
          </w:p>
        </w:tc>
      </w:tr>
      <w:tr w14:paraId="47209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765" w:type="dxa"/>
            <w:tcBorders>
              <w:left w:val="single" w:color="000000" w:sz="2" w:space="0"/>
            </w:tcBorders>
            <w:vAlign w:val="top"/>
          </w:tcPr>
          <w:p w14:paraId="33374242">
            <w:pPr>
              <w:pStyle w:val="9"/>
              <w:keepNext w:val="0"/>
              <w:keepLines w:val="0"/>
              <w:pageBreakBefore w:val="0"/>
              <w:widowControl/>
              <w:kinsoku/>
              <w:wordWrap w:val="0"/>
              <w:overflowPunct/>
              <w:topLinePunct w:val="0"/>
              <w:autoSpaceDE w:val="0"/>
              <w:autoSpaceDN w:val="0"/>
              <w:bidi w:val="0"/>
              <w:adjustRightInd w:val="0"/>
              <w:snapToGrid w:val="0"/>
              <w:spacing w:before="51" w:line="229" w:lineRule="auto"/>
              <w:ind w:left="181"/>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序号</w:t>
            </w:r>
          </w:p>
        </w:tc>
        <w:tc>
          <w:tcPr>
            <w:tcW w:w="1944" w:type="dxa"/>
            <w:vAlign w:val="top"/>
          </w:tcPr>
          <w:p w14:paraId="2B3F223E">
            <w:pPr>
              <w:pStyle w:val="9"/>
              <w:keepNext w:val="0"/>
              <w:keepLines w:val="0"/>
              <w:pageBreakBefore w:val="0"/>
              <w:widowControl/>
              <w:kinsoku/>
              <w:wordWrap w:val="0"/>
              <w:overflowPunct/>
              <w:topLinePunct w:val="0"/>
              <w:autoSpaceDE w:val="0"/>
              <w:autoSpaceDN w:val="0"/>
              <w:bidi w:val="0"/>
              <w:adjustRightInd w:val="0"/>
              <w:snapToGrid w:val="0"/>
              <w:spacing w:before="51" w:line="227" w:lineRule="auto"/>
              <w:ind w:left="55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货物名称</w:t>
            </w:r>
          </w:p>
        </w:tc>
        <w:tc>
          <w:tcPr>
            <w:tcW w:w="1266" w:type="dxa"/>
            <w:tcBorders>
              <w:right w:val="single" w:color="000000" w:sz="2" w:space="0"/>
            </w:tcBorders>
            <w:vAlign w:val="top"/>
          </w:tcPr>
          <w:p w14:paraId="26382E52">
            <w:pPr>
              <w:pStyle w:val="9"/>
              <w:keepNext w:val="0"/>
              <w:keepLines w:val="0"/>
              <w:pageBreakBefore w:val="0"/>
              <w:widowControl/>
              <w:kinsoku/>
              <w:wordWrap w:val="0"/>
              <w:overflowPunct/>
              <w:topLinePunct w:val="0"/>
              <w:autoSpaceDE w:val="0"/>
              <w:autoSpaceDN w:val="0"/>
              <w:bidi w:val="0"/>
              <w:adjustRightInd w:val="0"/>
              <w:snapToGrid w:val="0"/>
              <w:spacing w:before="51" w:line="228" w:lineRule="auto"/>
              <w:ind w:left="21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规格型号</w:t>
            </w:r>
          </w:p>
        </w:tc>
        <w:tc>
          <w:tcPr>
            <w:tcW w:w="1585" w:type="dxa"/>
            <w:tcBorders>
              <w:left w:val="single" w:color="000000" w:sz="2" w:space="0"/>
            </w:tcBorders>
            <w:vAlign w:val="top"/>
          </w:tcPr>
          <w:p w14:paraId="6610D9CE">
            <w:pPr>
              <w:pStyle w:val="9"/>
              <w:keepNext w:val="0"/>
              <w:keepLines w:val="0"/>
              <w:pageBreakBefore w:val="0"/>
              <w:widowControl/>
              <w:kinsoku/>
              <w:wordWrap w:val="0"/>
              <w:overflowPunct/>
              <w:topLinePunct w:val="0"/>
              <w:autoSpaceDE w:val="0"/>
              <w:autoSpaceDN w:val="0"/>
              <w:bidi w:val="0"/>
              <w:adjustRightInd w:val="0"/>
              <w:snapToGrid w:val="0"/>
              <w:spacing w:before="51" w:line="226" w:lineRule="auto"/>
              <w:ind w:left="273"/>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价格（元）</w:t>
            </w:r>
          </w:p>
        </w:tc>
        <w:tc>
          <w:tcPr>
            <w:tcW w:w="2218" w:type="dxa"/>
            <w:vAlign w:val="top"/>
          </w:tcPr>
          <w:p w14:paraId="02D52605">
            <w:pPr>
              <w:pStyle w:val="9"/>
              <w:keepNext w:val="0"/>
              <w:keepLines w:val="0"/>
              <w:pageBreakBefore w:val="0"/>
              <w:widowControl/>
              <w:kinsoku/>
              <w:wordWrap w:val="0"/>
              <w:overflowPunct/>
              <w:topLinePunct w:val="0"/>
              <w:autoSpaceDE w:val="0"/>
              <w:autoSpaceDN w:val="0"/>
              <w:bidi w:val="0"/>
              <w:adjustRightInd w:val="0"/>
              <w:snapToGrid w:val="0"/>
              <w:spacing w:before="51" w:line="227" w:lineRule="auto"/>
              <w:ind w:left="382"/>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货物制造商名称</w:t>
            </w:r>
          </w:p>
        </w:tc>
        <w:tc>
          <w:tcPr>
            <w:tcW w:w="2099" w:type="dxa"/>
            <w:tcBorders>
              <w:right w:val="single" w:color="000000" w:sz="2" w:space="0"/>
            </w:tcBorders>
            <w:vAlign w:val="top"/>
          </w:tcPr>
          <w:p w14:paraId="4072C42F">
            <w:pPr>
              <w:pStyle w:val="9"/>
              <w:keepNext w:val="0"/>
              <w:keepLines w:val="0"/>
              <w:pageBreakBefore w:val="0"/>
              <w:widowControl/>
              <w:kinsoku/>
              <w:wordWrap w:val="0"/>
              <w:overflowPunct/>
              <w:topLinePunct w:val="0"/>
              <w:autoSpaceDE w:val="0"/>
              <w:autoSpaceDN w:val="0"/>
              <w:bidi w:val="0"/>
              <w:adjustRightInd w:val="0"/>
              <w:snapToGrid w:val="0"/>
              <w:spacing w:before="51" w:line="228" w:lineRule="auto"/>
              <w:ind w:left="41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政策功能编码</w:t>
            </w:r>
          </w:p>
        </w:tc>
      </w:tr>
      <w:tr w14:paraId="32F74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9877" w:type="dxa"/>
            <w:gridSpan w:val="6"/>
            <w:tcBorders>
              <w:left w:val="single" w:color="000000" w:sz="2" w:space="0"/>
              <w:right w:val="single" w:color="000000" w:sz="2" w:space="0"/>
            </w:tcBorders>
            <w:vAlign w:val="top"/>
          </w:tcPr>
          <w:p w14:paraId="6E0CD308">
            <w:pPr>
              <w:pStyle w:val="9"/>
              <w:keepNext w:val="0"/>
              <w:keepLines w:val="0"/>
              <w:pageBreakBefore w:val="0"/>
              <w:widowControl/>
              <w:kinsoku/>
              <w:wordWrap w:val="0"/>
              <w:overflowPunct/>
              <w:topLinePunct w:val="0"/>
              <w:autoSpaceDE w:val="0"/>
              <w:autoSpaceDN w:val="0"/>
              <w:bidi w:val="0"/>
              <w:adjustRightInd w:val="0"/>
              <w:snapToGrid w:val="0"/>
              <w:spacing w:before="31" w:line="228" w:lineRule="auto"/>
              <w:ind w:left="12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节能产品</w:t>
            </w:r>
          </w:p>
        </w:tc>
      </w:tr>
      <w:tr w14:paraId="75768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765" w:type="dxa"/>
            <w:tcBorders>
              <w:left w:val="single" w:color="000000" w:sz="2" w:space="0"/>
            </w:tcBorders>
            <w:vAlign w:val="top"/>
          </w:tcPr>
          <w:p w14:paraId="6236FA7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944" w:type="dxa"/>
            <w:vAlign w:val="top"/>
          </w:tcPr>
          <w:p w14:paraId="32A10DC9">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266" w:type="dxa"/>
            <w:tcBorders>
              <w:right w:val="single" w:color="000000" w:sz="2" w:space="0"/>
            </w:tcBorders>
            <w:vAlign w:val="top"/>
          </w:tcPr>
          <w:p w14:paraId="0BC2FFC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585" w:type="dxa"/>
            <w:tcBorders>
              <w:left w:val="single" w:color="000000" w:sz="2" w:space="0"/>
            </w:tcBorders>
            <w:vAlign w:val="top"/>
          </w:tcPr>
          <w:p w14:paraId="0212F5D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18" w:type="dxa"/>
            <w:vAlign w:val="top"/>
          </w:tcPr>
          <w:p w14:paraId="5B01ADB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099" w:type="dxa"/>
            <w:tcBorders>
              <w:right w:val="single" w:color="000000" w:sz="2" w:space="0"/>
            </w:tcBorders>
            <w:vAlign w:val="top"/>
          </w:tcPr>
          <w:p w14:paraId="4F04633F">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15972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765" w:type="dxa"/>
            <w:tcBorders>
              <w:left w:val="single" w:color="000000" w:sz="2" w:space="0"/>
            </w:tcBorders>
            <w:vAlign w:val="top"/>
          </w:tcPr>
          <w:p w14:paraId="4F7A98A5">
            <w:pPr>
              <w:pStyle w:val="9"/>
              <w:keepNext w:val="0"/>
              <w:keepLines w:val="0"/>
              <w:pageBreakBefore w:val="0"/>
              <w:widowControl/>
              <w:kinsoku/>
              <w:wordWrap w:val="0"/>
              <w:overflowPunct/>
              <w:topLinePunct w:val="0"/>
              <w:autoSpaceDE w:val="0"/>
              <w:autoSpaceDN w:val="0"/>
              <w:bidi w:val="0"/>
              <w:adjustRightInd w:val="0"/>
              <w:snapToGrid w:val="0"/>
              <w:spacing w:before="33" w:line="229" w:lineRule="auto"/>
              <w:ind w:left="18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小计</w:t>
            </w:r>
          </w:p>
        </w:tc>
        <w:tc>
          <w:tcPr>
            <w:tcW w:w="1944" w:type="dxa"/>
            <w:vAlign w:val="top"/>
          </w:tcPr>
          <w:p w14:paraId="2A92180E">
            <w:pPr>
              <w:pStyle w:val="9"/>
              <w:keepNext w:val="0"/>
              <w:keepLines w:val="0"/>
              <w:pageBreakBefore w:val="0"/>
              <w:widowControl/>
              <w:kinsoku/>
              <w:wordWrap w:val="0"/>
              <w:overflowPunct/>
              <w:topLinePunct w:val="0"/>
              <w:autoSpaceDE w:val="0"/>
              <w:autoSpaceDN w:val="0"/>
              <w:bidi w:val="0"/>
              <w:adjustRightInd w:val="0"/>
              <w:snapToGrid w:val="0"/>
              <w:spacing w:before="32" w:line="233" w:lineRule="auto"/>
              <w:ind w:left="91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c>
          <w:tcPr>
            <w:tcW w:w="1266" w:type="dxa"/>
            <w:tcBorders>
              <w:right w:val="single" w:color="000000" w:sz="2" w:space="0"/>
            </w:tcBorders>
            <w:vAlign w:val="top"/>
          </w:tcPr>
          <w:p w14:paraId="7E6C09B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585" w:type="dxa"/>
            <w:tcBorders>
              <w:left w:val="single" w:color="000000" w:sz="2" w:space="0"/>
            </w:tcBorders>
            <w:vAlign w:val="top"/>
          </w:tcPr>
          <w:p w14:paraId="14663D1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18" w:type="dxa"/>
            <w:vAlign w:val="top"/>
          </w:tcPr>
          <w:p w14:paraId="348743A2">
            <w:pPr>
              <w:pStyle w:val="9"/>
              <w:keepNext w:val="0"/>
              <w:keepLines w:val="0"/>
              <w:pageBreakBefore w:val="0"/>
              <w:widowControl/>
              <w:kinsoku/>
              <w:wordWrap w:val="0"/>
              <w:overflowPunct/>
              <w:topLinePunct w:val="0"/>
              <w:autoSpaceDE w:val="0"/>
              <w:autoSpaceDN w:val="0"/>
              <w:bidi w:val="0"/>
              <w:adjustRightInd w:val="0"/>
              <w:snapToGrid w:val="0"/>
              <w:spacing w:before="32" w:line="233" w:lineRule="auto"/>
              <w:ind w:left="106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c>
          <w:tcPr>
            <w:tcW w:w="2099" w:type="dxa"/>
            <w:tcBorders>
              <w:right w:val="single" w:color="000000" w:sz="2" w:space="0"/>
            </w:tcBorders>
            <w:vAlign w:val="top"/>
          </w:tcPr>
          <w:p w14:paraId="33266407">
            <w:pPr>
              <w:pStyle w:val="9"/>
              <w:keepNext w:val="0"/>
              <w:keepLines w:val="0"/>
              <w:pageBreakBefore w:val="0"/>
              <w:widowControl/>
              <w:kinsoku/>
              <w:wordWrap w:val="0"/>
              <w:overflowPunct/>
              <w:topLinePunct w:val="0"/>
              <w:autoSpaceDE w:val="0"/>
              <w:autoSpaceDN w:val="0"/>
              <w:bidi w:val="0"/>
              <w:adjustRightInd w:val="0"/>
              <w:snapToGrid w:val="0"/>
              <w:spacing w:before="32" w:line="233" w:lineRule="auto"/>
              <w:ind w:left="99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r>
      <w:tr w14:paraId="29D1B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9877" w:type="dxa"/>
            <w:gridSpan w:val="6"/>
            <w:tcBorders>
              <w:left w:val="single" w:color="000000" w:sz="2" w:space="0"/>
              <w:right w:val="single" w:color="000000" w:sz="2" w:space="0"/>
            </w:tcBorders>
            <w:vAlign w:val="top"/>
          </w:tcPr>
          <w:p w14:paraId="63EEE52C">
            <w:pPr>
              <w:pStyle w:val="9"/>
              <w:keepNext w:val="0"/>
              <w:keepLines w:val="0"/>
              <w:pageBreakBefore w:val="0"/>
              <w:widowControl/>
              <w:kinsoku/>
              <w:wordWrap w:val="0"/>
              <w:overflowPunct/>
              <w:topLinePunct w:val="0"/>
              <w:autoSpaceDE w:val="0"/>
              <w:autoSpaceDN w:val="0"/>
              <w:bidi w:val="0"/>
              <w:adjustRightInd w:val="0"/>
              <w:snapToGrid w:val="0"/>
              <w:spacing w:before="32" w:line="228" w:lineRule="auto"/>
              <w:ind w:left="12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6"/>
              </w:rPr>
              <w:t>环境标志产品</w:t>
            </w:r>
          </w:p>
        </w:tc>
      </w:tr>
      <w:tr w14:paraId="4EFF7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765" w:type="dxa"/>
            <w:tcBorders>
              <w:left w:val="single" w:color="000000" w:sz="2" w:space="0"/>
            </w:tcBorders>
            <w:vAlign w:val="top"/>
          </w:tcPr>
          <w:p w14:paraId="351CF31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944" w:type="dxa"/>
            <w:vAlign w:val="top"/>
          </w:tcPr>
          <w:p w14:paraId="79B2B68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266" w:type="dxa"/>
            <w:tcBorders>
              <w:right w:val="single" w:color="000000" w:sz="2" w:space="0"/>
            </w:tcBorders>
            <w:vAlign w:val="top"/>
          </w:tcPr>
          <w:p w14:paraId="7A44D94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585" w:type="dxa"/>
            <w:tcBorders>
              <w:left w:val="single" w:color="000000" w:sz="2" w:space="0"/>
            </w:tcBorders>
            <w:vAlign w:val="top"/>
          </w:tcPr>
          <w:p w14:paraId="3B1D261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18" w:type="dxa"/>
            <w:vAlign w:val="top"/>
          </w:tcPr>
          <w:p w14:paraId="463E2B5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099" w:type="dxa"/>
            <w:tcBorders>
              <w:right w:val="single" w:color="000000" w:sz="2" w:space="0"/>
            </w:tcBorders>
            <w:vAlign w:val="top"/>
          </w:tcPr>
          <w:p w14:paraId="21243A0E">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792E6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65" w:type="dxa"/>
            <w:tcBorders>
              <w:left w:val="single" w:color="000000" w:sz="2" w:space="0"/>
              <w:bottom w:val="single" w:color="000000" w:sz="2" w:space="0"/>
            </w:tcBorders>
            <w:vAlign w:val="top"/>
          </w:tcPr>
          <w:p w14:paraId="180C67D0">
            <w:pPr>
              <w:pStyle w:val="9"/>
              <w:keepNext w:val="0"/>
              <w:keepLines w:val="0"/>
              <w:pageBreakBefore w:val="0"/>
              <w:widowControl/>
              <w:kinsoku/>
              <w:wordWrap w:val="0"/>
              <w:overflowPunct/>
              <w:topLinePunct w:val="0"/>
              <w:autoSpaceDE w:val="0"/>
              <w:autoSpaceDN w:val="0"/>
              <w:bidi w:val="0"/>
              <w:adjustRightInd w:val="0"/>
              <w:snapToGrid w:val="0"/>
              <w:spacing w:before="33" w:line="229" w:lineRule="auto"/>
              <w:ind w:left="187"/>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小计</w:t>
            </w:r>
          </w:p>
        </w:tc>
        <w:tc>
          <w:tcPr>
            <w:tcW w:w="1944" w:type="dxa"/>
            <w:tcBorders>
              <w:bottom w:val="single" w:color="000000" w:sz="2" w:space="0"/>
            </w:tcBorders>
            <w:vAlign w:val="top"/>
          </w:tcPr>
          <w:p w14:paraId="36BA2205">
            <w:pPr>
              <w:pStyle w:val="9"/>
              <w:keepNext w:val="0"/>
              <w:keepLines w:val="0"/>
              <w:pageBreakBefore w:val="0"/>
              <w:widowControl/>
              <w:kinsoku/>
              <w:wordWrap w:val="0"/>
              <w:overflowPunct/>
              <w:topLinePunct w:val="0"/>
              <w:autoSpaceDE w:val="0"/>
              <w:autoSpaceDN w:val="0"/>
              <w:bidi w:val="0"/>
              <w:adjustRightInd w:val="0"/>
              <w:snapToGrid w:val="0"/>
              <w:spacing w:before="33" w:line="233" w:lineRule="auto"/>
              <w:ind w:left="918"/>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c>
          <w:tcPr>
            <w:tcW w:w="1266" w:type="dxa"/>
            <w:tcBorders>
              <w:bottom w:val="single" w:color="000000" w:sz="2" w:space="0"/>
              <w:right w:val="single" w:color="000000" w:sz="2" w:space="0"/>
            </w:tcBorders>
            <w:vAlign w:val="top"/>
          </w:tcPr>
          <w:p w14:paraId="613DCB7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1585" w:type="dxa"/>
            <w:tcBorders>
              <w:left w:val="single" w:color="000000" w:sz="2" w:space="0"/>
              <w:bottom w:val="single" w:color="000000" w:sz="2" w:space="0"/>
            </w:tcBorders>
            <w:vAlign w:val="top"/>
          </w:tcPr>
          <w:p w14:paraId="7D9FD87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18" w:type="dxa"/>
            <w:tcBorders>
              <w:bottom w:val="single" w:color="000000" w:sz="2" w:space="0"/>
            </w:tcBorders>
            <w:vAlign w:val="top"/>
          </w:tcPr>
          <w:p w14:paraId="494AB648">
            <w:pPr>
              <w:pStyle w:val="9"/>
              <w:keepNext w:val="0"/>
              <w:keepLines w:val="0"/>
              <w:pageBreakBefore w:val="0"/>
              <w:widowControl/>
              <w:kinsoku/>
              <w:wordWrap w:val="0"/>
              <w:overflowPunct/>
              <w:topLinePunct w:val="0"/>
              <w:autoSpaceDE w:val="0"/>
              <w:autoSpaceDN w:val="0"/>
              <w:bidi w:val="0"/>
              <w:adjustRightInd w:val="0"/>
              <w:snapToGrid w:val="0"/>
              <w:spacing w:before="33" w:line="233" w:lineRule="auto"/>
              <w:ind w:left="106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c>
          <w:tcPr>
            <w:tcW w:w="2099" w:type="dxa"/>
            <w:tcBorders>
              <w:bottom w:val="single" w:color="000000" w:sz="2" w:space="0"/>
              <w:right w:val="single" w:color="000000" w:sz="2" w:space="0"/>
            </w:tcBorders>
            <w:vAlign w:val="top"/>
          </w:tcPr>
          <w:p w14:paraId="6BEBD580">
            <w:pPr>
              <w:pStyle w:val="9"/>
              <w:keepNext w:val="0"/>
              <w:keepLines w:val="0"/>
              <w:pageBreakBefore w:val="0"/>
              <w:widowControl/>
              <w:kinsoku/>
              <w:wordWrap w:val="0"/>
              <w:overflowPunct/>
              <w:topLinePunct w:val="0"/>
              <w:autoSpaceDE w:val="0"/>
              <w:autoSpaceDN w:val="0"/>
              <w:bidi w:val="0"/>
              <w:adjustRightInd w:val="0"/>
              <w:snapToGrid w:val="0"/>
              <w:spacing w:before="33" w:line="233" w:lineRule="auto"/>
              <w:ind w:left="995"/>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3"/>
              </w:rPr>
              <w:t>/</w:t>
            </w:r>
          </w:p>
        </w:tc>
      </w:tr>
    </w:tbl>
    <w:p w14:paraId="315F50E7">
      <w:pPr>
        <w:pStyle w:val="2"/>
        <w:keepNext w:val="0"/>
        <w:keepLines w:val="0"/>
        <w:pageBreakBefore w:val="0"/>
        <w:widowControl/>
        <w:kinsoku/>
        <w:wordWrap w:val="0"/>
        <w:overflowPunct/>
        <w:topLinePunct w:val="0"/>
        <w:autoSpaceDE w:val="0"/>
        <w:autoSpaceDN w:val="0"/>
        <w:bidi w:val="0"/>
        <w:adjustRightInd w:val="0"/>
        <w:snapToGrid w:val="0"/>
        <w:spacing w:before="140" w:line="369" w:lineRule="auto"/>
        <w:ind w:left="131" w:right="12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说明：1.本表用于计算政府采购优先采购产品（节能产品或环境标志产品或两型产品）的政府采购政策加</w:t>
      </w:r>
      <w:r>
        <w:rPr>
          <w:rFonts w:hint="eastAsia" w:ascii="方正仿宋_GB2312" w:hAnsi="方正仿宋_GB2312" w:eastAsia="方正仿宋_GB2312" w:cs="方正仿宋_GB2312"/>
          <w:spacing w:val="7"/>
          <w:sz w:val="20"/>
          <w:szCs w:val="20"/>
        </w:rPr>
        <w:t>分或者价格扣除。</w:t>
      </w:r>
    </w:p>
    <w:p w14:paraId="2E274DBC">
      <w:pPr>
        <w:pStyle w:val="2"/>
        <w:keepNext w:val="0"/>
        <w:keepLines w:val="0"/>
        <w:pageBreakBefore w:val="0"/>
        <w:widowControl/>
        <w:kinsoku/>
        <w:wordWrap w:val="0"/>
        <w:overflowPunct/>
        <w:topLinePunct w:val="0"/>
        <w:autoSpaceDE w:val="0"/>
        <w:autoSpaceDN w:val="0"/>
        <w:bidi w:val="0"/>
        <w:adjustRightInd w:val="0"/>
        <w:snapToGrid w:val="0"/>
        <w:spacing w:line="226" w:lineRule="auto"/>
        <w:ind w:left="76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rPr>
        <w:t>2.栏目4“价格</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10"/>
          <w:sz w:val="20"/>
          <w:szCs w:val="20"/>
        </w:rPr>
        <w:t>”为综合单价，包含货物所有隐含的内容，</w:t>
      </w:r>
      <w:r>
        <w:rPr>
          <w:rFonts w:hint="eastAsia" w:ascii="方正仿宋_GB2312" w:hAnsi="方正仿宋_GB2312" w:eastAsia="方正仿宋_GB2312" w:cs="方正仿宋_GB2312"/>
          <w:spacing w:val="9"/>
          <w:sz w:val="20"/>
          <w:szCs w:val="20"/>
        </w:rPr>
        <w:t>如运输费、保险费、管理费和利润等。</w:t>
      </w:r>
    </w:p>
    <w:p w14:paraId="1F4FC7BF">
      <w:pPr>
        <w:pStyle w:val="2"/>
        <w:keepNext w:val="0"/>
        <w:keepLines w:val="0"/>
        <w:pageBreakBefore w:val="0"/>
        <w:widowControl/>
        <w:kinsoku/>
        <w:wordWrap w:val="0"/>
        <w:overflowPunct/>
        <w:topLinePunct w:val="0"/>
        <w:autoSpaceDE w:val="0"/>
        <w:autoSpaceDN w:val="0"/>
        <w:bidi w:val="0"/>
        <w:adjustRightInd w:val="0"/>
        <w:snapToGrid w:val="0"/>
        <w:spacing w:before="156" w:line="369" w:lineRule="auto"/>
        <w:ind w:left="129" w:right="154" w:firstLine="63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3.栏目</w:t>
      </w:r>
      <w:r>
        <w:rPr>
          <w:rFonts w:hint="eastAsia" w:ascii="方正仿宋_GB2312" w:hAnsi="方正仿宋_GB2312" w:eastAsia="方正仿宋_GB2312" w:cs="方正仿宋_GB2312"/>
          <w:spacing w:val="-20"/>
          <w:sz w:val="20"/>
          <w:szCs w:val="20"/>
        </w:rPr>
        <w:t xml:space="preserve"> </w:t>
      </w:r>
      <w:r>
        <w:rPr>
          <w:rFonts w:hint="eastAsia" w:ascii="方正仿宋_GB2312" w:hAnsi="方正仿宋_GB2312" w:eastAsia="方正仿宋_GB2312" w:cs="方正仿宋_GB2312"/>
          <w:spacing w:val="8"/>
          <w:sz w:val="20"/>
          <w:szCs w:val="20"/>
        </w:rPr>
        <w:t>6“政策功能编码</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8"/>
          <w:sz w:val="20"/>
          <w:szCs w:val="20"/>
        </w:rPr>
        <w:t>”是指货物的中国环境标志认证证书编号、中国节能标志认证证书号（货</w:t>
      </w:r>
      <w:r>
        <w:rPr>
          <w:rFonts w:hint="eastAsia" w:ascii="方正仿宋_GB2312" w:hAnsi="方正仿宋_GB2312" w:eastAsia="方正仿宋_GB2312" w:cs="方正仿宋_GB2312"/>
          <w:spacing w:val="6"/>
          <w:sz w:val="20"/>
          <w:szCs w:val="20"/>
        </w:rPr>
        <w:t>物同时属于节能产品、环境标志产品的，只</w:t>
      </w:r>
      <w:r>
        <w:rPr>
          <w:rFonts w:hint="eastAsia" w:ascii="方正仿宋_GB2312" w:hAnsi="方正仿宋_GB2312" w:eastAsia="方正仿宋_GB2312" w:cs="方正仿宋_GB2312"/>
          <w:spacing w:val="6"/>
          <w:sz w:val="20"/>
          <w:szCs w:val="20"/>
          <w:lang w:eastAsia="zh-CN"/>
        </w:rPr>
        <w:t>需</w:t>
      </w:r>
      <w:r>
        <w:rPr>
          <w:rFonts w:hint="eastAsia" w:ascii="方正仿宋_GB2312" w:hAnsi="方正仿宋_GB2312" w:eastAsia="方正仿宋_GB2312" w:cs="方正仿宋_GB2312"/>
          <w:spacing w:val="6"/>
          <w:sz w:val="20"/>
          <w:szCs w:val="20"/>
        </w:rPr>
        <w:t>填写一种）。</w:t>
      </w:r>
    </w:p>
    <w:p w14:paraId="4314E84B">
      <w:pPr>
        <w:pStyle w:val="2"/>
        <w:keepNext w:val="0"/>
        <w:keepLines w:val="0"/>
        <w:pageBreakBefore w:val="0"/>
        <w:widowControl/>
        <w:kinsoku/>
        <w:wordWrap w:val="0"/>
        <w:overflowPunct/>
        <w:topLinePunct w:val="0"/>
        <w:autoSpaceDE w:val="0"/>
        <w:autoSpaceDN w:val="0"/>
        <w:bidi w:val="0"/>
        <w:adjustRightInd w:val="0"/>
        <w:snapToGrid w:val="0"/>
        <w:spacing w:before="2" w:line="370" w:lineRule="auto"/>
        <w:ind w:left="130" w:right="125" w:firstLine="62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4.投标人在投标截止时间前修改“开标一览表</w:t>
      </w:r>
      <w:r>
        <w:rPr>
          <w:rFonts w:hint="eastAsia" w:ascii="方正仿宋_GB2312" w:hAnsi="方正仿宋_GB2312" w:eastAsia="方正仿宋_GB2312" w:cs="方正仿宋_GB2312"/>
          <w:spacing w:val="-53"/>
          <w:sz w:val="20"/>
          <w:szCs w:val="20"/>
        </w:rPr>
        <w:t xml:space="preserve"> </w:t>
      </w:r>
      <w:r>
        <w:rPr>
          <w:rFonts w:hint="eastAsia" w:ascii="方正仿宋_GB2312" w:hAnsi="方正仿宋_GB2312" w:eastAsia="方正仿宋_GB2312" w:cs="方正仿宋_GB2312"/>
          <w:spacing w:val="9"/>
          <w:sz w:val="20"/>
          <w:szCs w:val="20"/>
        </w:rPr>
        <w:t>”中的投标报价的，应按第二章第</w:t>
      </w:r>
      <w:r>
        <w:rPr>
          <w:rFonts w:hint="eastAsia" w:ascii="方正仿宋_GB2312" w:hAnsi="方正仿宋_GB2312" w:eastAsia="方正仿宋_GB2312" w:cs="方正仿宋_GB2312"/>
          <w:spacing w:val="-19"/>
          <w:sz w:val="20"/>
          <w:szCs w:val="20"/>
        </w:rPr>
        <w:t xml:space="preserve"> </w:t>
      </w:r>
      <w:r>
        <w:rPr>
          <w:rFonts w:hint="eastAsia" w:ascii="方正仿宋_GB2312" w:hAnsi="方正仿宋_GB2312" w:eastAsia="方正仿宋_GB2312" w:cs="方正仿宋_GB2312"/>
          <w:spacing w:val="9"/>
          <w:sz w:val="20"/>
          <w:szCs w:val="20"/>
        </w:rPr>
        <w:t>13.7</w:t>
      </w:r>
      <w:r>
        <w:rPr>
          <w:rFonts w:hint="eastAsia" w:ascii="方正仿宋_GB2312" w:hAnsi="方正仿宋_GB2312" w:eastAsia="方正仿宋_GB2312" w:cs="方正仿宋_GB2312"/>
          <w:spacing w:val="-37"/>
          <w:sz w:val="20"/>
          <w:szCs w:val="20"/>
        </w:rPr>
        <w:t xml:space="preserve"> </w:t>
      </w:r>
      <w:r>
        <w:rPr>
          <w:rFonts w:hint="eastAsia" w:ascii="方正仿宋_GB2312" w:hAnsi="方正仿宋_GB2312" w:eastAsia="方正仿宋_GB2312" w:cs="方正仿宋_GB2312"/>
          <w:spacing w:val="9"/>
          <w:sz w:val="20"/>
          <w:szCs w:val="20"/>
        </w:rPr>
        <w:t>款规定修改本表相应内容。否则，评审时涉及本表所有优惠不</w:t>
      </w:r>
      <w:r>
        <w:rPr>
          <w:rFonts w:hint="eastAsia" w:ascii="方正仿宋_GB2312" w:hAnsi="方正仿宋_GB2312" w:eastAsia="方正仿宋_GB2312" w:cs="方正仿宋_GB2312"/>
          <w:spacing w:val="9"/>
          <w:sz w:val="20"/>
          <w:szCs w:val="20"/>
          <w:lang w:eastAsia="zh-CN"/>
        </w:rPr>
        <w:t>予考虑</w:t>
      </w:r>
      <w:r>
        <w:rPr>
          <w:rFonts w:hint="eastAsia" w:ascii="方正仿宋_GB2312" w:hAnsi="方正仿宋_GB2312" w:eastAsia="方正仿宋_GB2312" w:cs="方正仿宋_GB2312"/>
          <w:spacing w:val="9"/>
          <w:sz w:val="20"/>
          <w:szCs w:val="20"/>
        </w:rPr>
        <w:t>。</w:t>
      </w:r>
    </w:p>
    <w:p w14:paraId="645EF30E">
      <w:pPr>
        <w:keepNext w:val="0"/>
        <w:keepLines w:val="0"/>
        <w:pageBreakBefore w:val="0"/>
        <w:widowControl/>
        <w:kinsoku/>
        <w:wordWrap w:val="0"/>
        <w:overflowPunct/>
        <w:topLinePunct w:val="0"/>
        <w:autoSpaceDE w:val="0"/>
        <w:autoSpaceDN w:val="0"/>
        <w:bidi w:val="0"/>
        <w:adjustRightInd w:val="0"/>
        <w:snapToGrid w:val="0"/>
        <w:spacing w:line="329" w:lineRule="auto"/>
        <w:textAlignment w:val="baseline"/>
        <w:rPr>
          <w:rFonts w:hint="eastAsia" w:ascii="方正仿宋_GB2312" w:hAnsi="方正仿宋_GB2312" w:eastAsia="方正仿宋_GB2312" w:cs="方正仿宋_GB2312"/>
          <w:sz w:val="21"/>
        </w:rPr>
      </w:pPr>
    </w:p>
    <w:p w14:paraId="4B71DB34">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3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投标人名称（盖单位章</w:t>
      </w:r>
      <w:r>
        <w:rPr>
          <w:rFonts w:hint="eastAsia" w:ascii="方正仿宋_GB2312" w:hAnsi="方正仿宋_GB2312" w:eastAsia="方正仿宋_GB2312" w:cs="方正仿宋_GB2312"/>
          <w:spacing w:val="-51"/>
          <w:sz w:val="20"/>
          <w:szCs w:val="20"/>
        </w:rPr>
        <w:t>）：</w:t>
      </w:r>
    </w:p>
    <w:p w14:paraId="4DA62038">
      <w:pPr>
        <w:pStyle w:val="2"/>
        <w:keepNext w:val="0"/>
        <w:keepLines w:val="0"/>
        <w:pageBreakBefore w:val="0"/>
        <w:widowControl/>
        <w:kinsoku/>
        <w:wordWrap w:val="0"/>
        <w:overflowPunct/>
        <w:topLinePunct w:val="0"/>
        <w:autoSpaceDE w:val="0"/>
        <w:autoSpaceDN w:val="0"/>
        <w:bidi w:val="0"/>
        <w:adjustRightInd w:val="0"/>
        <w:snapToGrid w:val="0"/>
        <w:spacing w:before="155" w:line="227" w:lineRule="auto"/>
        <w:ind w:left="13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法定代表人（单位负责人）或其委托代理人（签字或印章</w:t>
      </w:r>
      <w:r>
        <w:rPr>
          <w:rFonts w:hint="eastAsia" w:ascii="方正仿宋_GB2312" w:hAnsi="方正仿宋_GB2312" w:eastAsia="方正仿宋_GB2312" w:cs="方正仿宋_GB2312"/>
          <w:spacing w:val="-47"/>
          <w:sz w:val="20"/>
          <w:szCs w:val="20"/>
        </w:rPr>
        <w:t>）：</w:t>
      </w:r>
      <w:r>
        <w:rPr>
          <w:rFonts w:hint="eastAsia" w:ascii="方正仿宋_GB2312" w:hAnsi="方正仿宋_GB2312" w:eastAsia="方正仿宋_GB2312" w:cs="方正仿宋_GB2312"/>
          <w:spacing w:val="-75"/>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1402C47E">
      <w:pPr>
        <w:pStyle w:val="2"/>
        <w:keepNext w:val="0"/>
        <w:keepLines w:val="0"/>
        <w:pageBreakBefore w:val="0"/>
        <w:widowControl/>
        <w:kinsoku/>
        <w:wordWrap w:val="0"/>
        <w:overflowPunct/>
        <w:topLinePunct w:val="0"/>
        <w:autoSpaceDE w:val="0"/>
        <w:autoSpaceDN w:val="0"/>
        <w:bidi w:val="0"/>
        <w:adjustRightInd w:val="0"/>
        <w:snapToGrid w:val="0"/>
        <w:spacing w:before="222" w:line="228" w:lineRule="auto"/>
        <w:ind w:left="16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日期：</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92"/>
          <w:sz w:val="20"/>
          <w:szCs w:val="20"/>
        </w:rPr>
        <w:t xml:space="preserve"> </w:t>
      </w:r>
      <w:r>
        <w:rPr>
          <w:rFonts w:hint="eastAsia" w:ascii="方正仿宋_GB2312" w:hAnsi="方正仿宋_GB2312" w:eastAsia="方正仿宋_GB2312" w:cs="方正仿宋_GB2312"/>
          <w:spacing w:val="-3"/>
          <w:sz w:val="20"/>
          <w:szCs w:val="20"/>
        </w:rPr>
        <w:t>年</w:t>
      </w:r>
      <w:r>
        <w:rPr>
          <w:rFonts w:hint="eastAsia" w:ascii="方正仿宋_GB2312" w:hAnsi="方正仿宋_GB2312" w:eastAsia="方正仿宋_GB2312" w:cs="方正仿宋_GB2312"/>
          <w:spacing w:val="4"/>
          <w:sz w:val="20"/>
          <w:szCs w:val="20"/>
          <w:u w:val="single" w:color="auto"/>
        </w:rPr>
        <w:t xml:space="preserve">    </w:t>
      </w:r>
      <w:r>
        <w:rPr>
          <w:rFonts w:hint="eastAsia" w:ascii="方正仿宋_GB2312" w:hAnsi="方正仿宋_GB2312" w:eastAsia="方正仿宋_GB2312" w:cs="方正仿宋_GB2312"/>
          <w:spacing w:val="-83"/>
          <w:sz w:val="20"/>
          <w:szCs w:val="20"/>
        </w:rPr>
        <w:t xml:space="preserve"> </w:t>
      </w:r>
      <w:r>
        <w:rPr>
          <w:rFonts w:hint="eastAsia" w:ascii="方正仿宋_GB2312" w:hAnsi="方正仿宋_GB2312" w:eastAsia="方正仿宋_GB2312" w:cs="方正仿宋_GB2312"/>
          <w:spacing w:val="-3"/>
          <w:sz w:val="20"/>
          <w:szCs w:val="20"/>
        </w:rPr>
        <w:t>月</w:t>
      </w:r>
      <w:r>
        <w:rPr>
          <w:rFonts w:hint="eastAsia" w:ascii="方正仿宋_GB2312" w:hAnsi="方正仿宋_GB2312" w:eastAsia="方正仿宋_GB2312" w:cs="方正仿宋_GB2312"/>
          <w:spacing w:val="-97"/>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3"/>
          <w:sz w:val="20"/>
          <w:szCs w:val="20"/>
        </w:rPr>
        <w:t>日</w:t>
      </w:r>
    </w:p>
    <w:p w14:paraId="75BDA2EE">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547F1609">
      <w:pPr>
        <w:pStyle w:val="2"/>
        <w:keepNext w:val="0"/>
        <w:keepLines w:val="0"/>
        <w:pageBreakBefore w:val="0"/>
        <w:widowControl/>
        <w:kinsoku/>
        <w:wordWrap w:val="0"/>
        <w:overflowPunct/>
        <w:topLinePunct w:val="0"/>
        <w:autoSpaceDE w:val="0"/>
        <w:autoSpaceDN w:val="0"/>
        <w:bidi w:val="0"/>
        <w:adjustRightInd w:val="0"/>
        <w:snapToGrid w:val="0"/>
        <w:spacing w:before="91" w:line="219" w:lineRule="auto"/>
        <w:ind w:left="252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（三）投标人认为的需要提供的其他资料</w:t>
      </w:r>
    </w:p>
    <w:p w14:paraId="30489B13">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5307AD2">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44643C1">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8883887">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38D97D1">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9C4166C">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01962059">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383B9B2">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5EACF98">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42528F4">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FF5422A">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B0052F1">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592EC11B">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599B8DE">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8D3E96A">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23DCDE1">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451029C">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6D0A62AC">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DEC71F9">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064942F">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05DF4BE">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6152813">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9A1FEDE">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62381EB7">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C689ABF">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5F7EDE7">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753B104">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481912EB">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29E27F9">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5E9B1C45">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45ABFDE">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7190F48B">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4B90076">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69323F0D">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78B2E7E">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52869CD0">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6B546645">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20A1C35D">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5E64CF21">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3F1AB12C">
      <w:pPr>
        <w:keepNext w:val="0"/>
        <w:keepLines w:val="0"/>
        <w:pageBreakBefore w:val="0"/>
        <w:widowControl/>
        <w:kinsoku/>
        <w:wordWrap w:val="0"/>
        <w:overflowPunct/>
        <w:topLinePunct w:val="0"/>
        <w:autoSpaceDE w:val="0"/>
        <w:autoSpaceDN w:val="0"/>
        <w:bidi w:val="0"/>
        <w:adjustRightInd w:val="0"/>
        <w:snapToGrid w:val="0"/>
        <w:spacing w:line="260" w:lineRule="auto"/>
        <w:textAlignment w:val="baseline"/>
        <w:rPr>
          <w:rFonts w:hint="eastAsia" w:ascii="方正仿宋_GB2312" w:hAnsi="方正仿宋_GB2312" w:eastAsia="方正仿宋_GB2312" w:cs="方正仿宋_GB2312"/>
          <w:sz w:val="21"/>
        </w:rPr>
      </w:pPr>
    </w:p>
    <w:p w14:paraId="1E8B4B9D">
      <w:pPr>
        <w:pStyle w:val="2"/>
        <w:keepNext w:val="0"/>
        <w:keepLines w:val="0"/>
        <w:pageBreakBefore w:val="0"/>
        <w:widowControl/>
        <w:kinsoku/>
        <w:wordWrap w:val="0"/>
        <w:overflowPunct/>
        <w:topLinePunct w:val="0"/>
        <w:autoSpaceDE w:val="0"/>
        <w:autoSpaceDN w:val="0"/>
        <w:bidi w:val="0"/>
        <w:adjustRightInd w:val="0"/>
        <w:snapToGrid w:val="0"/>
        <w:spacing w:before="101" w:line="225" w:lineRule="auto"/>
        <w:ind w:left="3547"/>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b/>
          <w:bCs/>
          <w:spacing w:val="6"/>
          <w:sz w:val="31"/>
          <w:szCs w:val="31"/>
        </w:rPr>
        <w:t>十、商务部分评审资料</w:t>
      </w:r>
    </w:p>
    <w:p w14:paraId="54D0A21E">
      <w:pPr>
        <w:pStyle w:val="2"/>
        <w:keepNext w:val="0"/>
        <w:keepLines w:val="0"/>
        <w:pageBreakBefore w:val="0"/>
        <w:widowControl/>
        <w:kinsoku/>
        <w:wordWrap w:val="0"/>
        <w:overflowPunct/>
        <w:topLinePunct w:val="0"/>
        <w:autoSpaceDE w:val="0"/>
        <w:autoSpaceDN w:val="0"/>
        <w:bidi w:val="0"/>
        <w:adjustRightInd w:val="0"/>
        <w:snapToGrid w:val="0"/>
        <w:spacing w:before="175" w:line="227" w:lineRule="auto"/>
        <w:ind w:right="34"/>
        <w:jc w:val="right"/>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备注：</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9"/>
          <w:sz w:val="20"/>
          <w:szCs w:val="20"/>
        </w:rPr>
        <w:t>由投标人根据商务部分评分项自行提供，格式自拟。如在评</w:t>
      </w:r>
      <w:r>
        <w:rPr>
          <w:rFonts w:hint="eastAsia" w:ascii="方正仿宋_GB2312" w:hAnsi="方正仿宋_GB2312" w:eastAsia="方正仿宋_GB2312" w:cs="方正仿宋_GB2312"/>
          <w:spacing w:val="8"/>
          <w:sz w:val="20"/>
          <w:szCs w:val="20"/>
        </w:rPr>
        <w:t>审模块内已提供相关资料，本节可</w:t>
      </w:r>
    </w:p>
    <w:p w14:paraId="13840DC7">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4053"/>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不再提供资料。</w:t>
      </w:r>
    </w:p>
    <w:p w14:paraId="12ADE905">
      <w:pPr>
        <w:keepNext w:val="0"/>
        <w:keepLines w:val="0"/>
        <w:pageBreakBefore w:val="0"/>
        <w:widowControl/>
        <w:kinsoku/>
        <w:wordWrap w:val="0"/>
        <w:overflowPunct/>
        <w:topLinePunct w:val="0"/>
        <w:autoSpaceDE w:val="0"/>
        <w:autoSpaceDN w:val="0"/>
        <w:bidi w:val="0"/>
        <w:adjustRightInd w:val="0"/>
        <w:snapToGrid w:val="0"/>
        <w:spacing w:line="312" w:lineRule="auto"/>
        <w:textAlignment w:val="baseline"/>
        <w:rPr>
          <w:rFonts w:hint="eastAsia" w:ascii="方正仿宋_GB2312" w:hAnsi="方正仿宋_GB2312" w:eastAsia="方正仿宋_GB2312" w:cs="方正仿宋_GB2312"/>
          <w:sz w:val="21"/>
        </w:rPr>
      </w:pPr>
    </w:p>
    <w:p w14:paraId="6E19F3E3">
      <w:pPr>
        <w:keepNext w:val="0"/>
        <w:keepLines w:val="0"/>
        <w:pageBreakBefore w:val="0"/>
        <w:widowControl/>
        <w:kinsoku/>
        <w:wordWrap w:val="0"/>
        <w:overflowPunct/>
        <w:topLinePunct w:val="0"/>
        <w:autoSpaceDE w:val="0"/>
        <w:autoSpaceDN w:val="0"/>
        <w:bidi w:val="0"/>
        <w:adjustRightInd w:val="0"/>
        <w:snapToGrid w:val="0"/>
        <w:spacing w:line="312" w:lineRule="auto"/>
        <w:textAlignment w:val="baseline"/>
        <w:rPr>
          <w:rFonts w:hint="eastAsia" w:ascii="方正仿宋_GB2312" w:hAnsi="方正仿宋_GB2312" w:eastAsia="方正仿宋_GB2312" w:cs="方正仿宋_GB2312"/>
          <w:sz w:val="21"/>
        </w:rPr>
      </w:pPr>
    </w:p>
    <w:p w14:paraId="26F0DB24">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77DB2320">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4F64C643">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20E953CC">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59301633">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739DB28C">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0EF3DDAD">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20C975FA">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43191E88">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2ABCA3A9">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6C14BCA6">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66F0B0DF">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2D3481C8">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61D0BDA9">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721535A9">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19B4A012">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0F0CA714">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2131E8F7">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4C39DC4A">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7D8CDAD3">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0341CFAC">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1F6CE7E1">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709A79BC">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3BD85F98">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0741968E">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1D28C807">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6CE4560D">
      <w:pPr>
        <w:keepNext w:val="0"/>
        <w:keepLines w:val="0"/>
        <w:pageBreakBefore w:val="0"/>
        <w:widowControl/>
        <w:kinsoku/>
        <w:wordWrap w:val="0"/>
        <w:overflowPunct/>
        <w:topLinePunct w:val="0"/>
        <w:autoSpaceDE w:val="0"/>
        <w:autoSpaceDN w:val="0"/>
        <w:bidi w:val="0"/>
        <w:adjustRightInd w:val="0"/>
        <w:snapToGrid w:val="0"/>
        <w:spacing w:line="313" w:lineRule="auto"/>
        <w:textAlignment w:val="baseline"/>
        <w:rPr>
          <w:rFonts w:hint="eastAsia" w:ascii="方正仿宋_GB2312" w:hAnsi="方正仿宋_GB2312" w:eastAsia="方正仿宋_GB2312" w:cs="方正仿宋_GB2312"/>
          <w:sz w:val="21"/>
        </w:rPr>
      </w:pPr>
    </w:p>
    <w:p w14:paraId="167F0CCD">
      <w:pPr>
        <w:pStyle w:val="2"/>
        <w:keepNext w:val="0"/>
        <w:keepLines w:val="0"/>
        <w:pageBreakBefore w:val="0"/>
        <w:widowControl/>
        <w:kinsoku/>
        <w:wordWrap w:val="0"/>
        <w:overflowPunct/>
        <w:topLinePunct w:val="0"/>
        <w:autoSpaceDE w:val="0"/>
        <w:autoSpaceDN w:val="0"/>
        <w:bidi w:val="0"/>
        <w:adjustRightInd w:val="0"/>
        <w:snapToGrid w:val="0"/>
        <w:spacing w:before="231" w:line="221" w:lineRule="auto"/>
        <w:ind w:left="3405"/>
        <w:textAlignment w:val="baseline"/>
        <w:rPr>
          <w:rFonts w:hint="eastAsia" w:ascii="方正仿宋_GB2312" w:hAnsi="方正仿宋_GB2312" w:eastAsia="方正仿宋_GB2312" w:cs="方正仿宋_GB2312"/>
          <w:spacing w:val="3"/>
          <w:sz w:val="71"/>
          <w:szCs w:val="71"/>
        </w:rPr>
      </w:pPr>
    </w:p>
    <w:p w14:paraId="489FAF60">
      <w:pPr>
        <w:pStyle w:val="2"/>
        <w:keepNext w:val="0"/>
        <w:keepLines w:val="0"/>
        <w:pageBreakBefore w:val="0"/>
        <w:widowControl/>
        <w:kinsoku/>
        <w:wordWrap w:val="0"/>
        <w:overflowPunct/>
        <w:topLinePunct w:val="0"/>
        <w:autoSpaceDE w:val="0"/>
        <w:autoSpaceDN w:val="0"/>
        <w:bidi w:val="0"/>
        <w:adjustRightInd w:val="0"/>
        <w:snapToGrid w:val="0"/>
        <w:spacing w:before="231" w:line="221" w:lineRule="auto"/>
        <w:ind w:left="3405"/>
        <w:textAlignment w:val="baseline"/>
        <w:rPr>
          <w:rFonts w:hint="eastAsia" w:ascii="方正仿宋_GB2312" w:hAnsi="方正仿宋_GB2312" w:eastAsia="方正仿宋_GB2312" w:cs="方正仿宋_GB2312"/>
          <w:sz w:val="71"/>
          <w:szCs w:val="71"/>
        </w:rPr>
      </w:pPr>
      <w:r>
        <w:rPr>
          <w:rFonts w:hint="eastAsia" w:ascii="方正仿宋_GB2312" w:hAnsi="方正仿宋_GB2312" w:eastAsia="方正仿宋_GB2312" w:cs="方正仿宋_GB2312"/>
          <w:spacing w:val="3"/>
          <w:sz w:val="71"/>
          <w:szCs w:val="71"/>
        </w:rPr>
        <w:t>政府采购</w:t>
      </w:r>
    </w:p>
    <w:p w14:paraId="015F319C">
      <w:pPr>
        <w:keepNext w:val="0"/>
        <w:keepLines w:val="0"/>
        <w:pageBreakBefore w:val="0"/>
        <w:widowControl/>
        <w:kinsoku/>
        <w:wordWrap w:val="0"/>
        <w:overflowPunct/>
        <w:topLinePunct w:val="0"/>
        <w:autoSpaceDE w:val="0"/>
        <w:autoSpaceDN w:val="0"/>
        <w:bidi w:val="0"/>
        <w:adjustRightInd w:val="0"/>
        <w:snapToGrid w:val="0"/>
        <w:spacing w:line="294" w:lineRule="auto"/>
        <w:textAlignment w:val="baseline"/>
        <w:rPr>
          <w:rFonts w:hint="eastAsia" w:ascii="方正仿宋_GB2312" w:hAnsi="方正仿宋_GB2312" w:eastAsia="方正仿宋_GB2312" w:cs="方正仿宋_GB2312"/>
          <w:sz w:val="21"/>
        </w:rPr>
      </w:pPr>
    </w:p>
    <w:p w14:paraId="3EA9415D">
      <w:pPr>
        <w:pStyle w:val="2"/>
        <w:keepNext w:val="0"/>
        <w:keepLines w:val="0"/>
        <w:pageBreakBefore w:val="0"/>
        <w:widowControl/>
        <w:kinsoku/>
        <w:wordWrap w:val="0"/>
        <w:overflowPunct/>
        <w:topLinePunct w:val="0"/>
        <w:autoSpaceDE w:val="0"/>
        <w:autoSpaceDN w:val="0"/>
        <w:bidi w:val="0"/>
        <w:adjustRightInd w:val="0"/>
        <w:snapToGrid w:val="0"/>
        <w:spacing w:before="269" w:line="222" w:lineRule="auto"/>
        <w:ind w:left="2544"/>
        <w:textAlignment w:val="baseline"/>
        <w:rPr>
          <w:rFonts w:hint="eastAsia" w:ascii="方正仿宋_GB2312" w:hAnsi="方正仿宋_GB2312" w:eastAsia="方正仿宋_GB2312" w:cs="方正仿宋_GB2312"/>
          <w:sz w:val="83"/>
          <w:szCs w:val="83"/>
        </w:rPr>
      </w:pPr>
      <w:r>
        <w:rPr>
          <w:rFonts w:hint="eastAsia" w:ascii="方正仿宋_GB2312" w:hAnsi="方正仿宋_GB2312" w:eastAsia="方正仿宋_GB2312" w:cs="方正仿宋_GB2312"/>
          <w:b/>
          <w:bCs/>
          <w:spacing w:val="-31"/>
          <w:sz w:val="83"/>
          <w:szCs w:val="83"/>
        </w:rPr>
        <w:t>投</w:t>
      </w:r>
      <w:r>
        <w:rPr>
          <w:rFonts w:hint="eastAsia" w:ascii="方正仿宋_GB2312" w:hAnsi="方正仿宋_GB2312" w:eastAsia="方正仿宋_GB2312" w:cs="方正仿宋_GB2312"/>
          <w:spacing w:val="45"/>
          <w:sz w:val="83"/>
          <w:szCs w:val="83"/>
        </w:rPr>
        <w:t xml:space="preserve"> </w:t>
      </w:r>
      <w:r>
        <w:rPr>
          <w:rFonts w:hint="eastAsia" w:ascii="方正仿宋_GB2312" w:hAnsi="方正仿宋_GB2312" w:eastAsia="方正仿宋_GB2312" w:cs="方正仿宋_GB2312"/>
          <w:b/>
          <w:bCs/>
          <w:spacing w:val="-31"/>
          <w:sz w:val="83"/>
          <w:szCs w:val="83"/>
        </w:rPr>
        <w:t>标</w:t>
      </w:r>
      <w:r>
        <w:rPr>
          <w:rFonts w:hint="eastAsia" w:ascii="方正仿宋_GB2312" w:hAnsi="方正仿宋_GB2312" w:eastAsia="方正仿宋_GB2312" w:cs="方正仿宋_GB2312"/>
          <w:spacing w:val="49"/>
          <w:sz w:val="83"/>
          <w:szCs w:val="83"/>
        </w:rPr>
        <w:t xml:space="preserve"> </w:t>
      </w:r>
      <w:r>
        <w:rPr>
          <w:rFonts w:hint="eastAsia" w:ascii="方正仿宋_GB2312" w:hAnsi="方正仿宋_GB2312" w:eastAsia="方正仿宋_GB2312" w:cs="方正仿宋_GB2312"/>
          <w:b/>
          <w:bCs/>
          <w:spacing w:val="-31"/>
          <w:sz w:val="83"/>
          <w:szCs w:val="83"/>
        </w:rPr>
        <w:t>文</w:t>
      </w:r>
      <w:r>
        <w:rPr>
          <w:rFonts w:hint="eastAsia" w:ascii="方正仿宋_GB2312" w:hAnsi="方正仿宋_GB2312" w:eastAsia="方正仿宋_GB2312" w:cs="方正仿宋_GB2312"/>
          <w:spacing w:val="40"/>
          <w:sz w:val="83"/>
          <w:szCs w:val="83"/>
        </w:rPr>
        <w:t xml:space="preserve"> </w:t>
      </w:r>
      <w:r>
        <w:rPr>
          <w:rFonts w:hint="eastAsia" w:ascii="方正仿宋_GB2312" w:hAnsi="方正仿宋_GB2312" w:eastAsia="方正仿宋_GB2312" w:cs="方正仿宋_GB2312"/>
          <w:b/>
          <w:bCs/>
          <w:spacing w:val="-31"/>
          <w:sz w:val="83"/>
          <w:szCs w:val="83"/>
        </w:rPr>
        <w:t>件</w:t>
      </w:r>
    </w:p>
    <w:p w14:paraId="5F475E21">
      <w:pPr>
        <w:keepNext w:val="0"/>
        <w:keepLines w:val="0"/>
        <w:pageBreakBefore w:val="0"/>
        <w:widowControl/>
        <w:kinsoku/>
        <w:wordWrap w:val="0"/>
        <w:overflowPunct/>
        <w:topLinePunct w:val="0"/>
        <w:autoSpaceDE w:val="0"/>
        <w:autoSpaceDN w:val="0"/>
        <w:bidi w:val="0"/>
        <w:adjustRightInd w:val="0"/>
        <w:snapToGrid w:val="0"/>
        <w:spacing w:line="435" w:lineRule="auto"/>
        <w:textAlignment w:val="baseline"/>
        <w:rPr>
          <w:rFonts w:hint="eastAsia" w:ascii="方正仿宋_GB2312" w:hAnsi="方正仿宋_GB2312" w:eastAsia="方正仿宋_GB2312" w:cs="方正仿宋_GB2312"/>
          <w:sz w:val="21"/>
        </w:rPr>
      </w:pPr>
    </w:p>
    <w:p w14:paraId="31A2E214">
      <w:pPr>
        <w:pStyle w:val="2"/>
        <w:keepNext w:val="0"/>
        <w:keepLines w:val="0"/>
        <w:pageBreakBefore w:val="0"/>
        <w:widowControl/>
        <w:kinsoku/>
        <w:wordWrap w:val="0"/>
        <w:overflowPunct/>
        <w:topLinePunct w:val="0"/>
        <w:autoSpaceDE w:val="0"/>
        <w:autoSpaceDN w:val="0"/>
        <w:bidi w:val="0"/>
        <w:adjustRightInd w:val="0"/>
        <w:snapToGrid w:val="0"/>
        <w:spacing w:before="139" w:line="223" w:lineRule="auto"/>
        <w:ind w:left="2857"/>
        <w:textAlignment w:val="baseline"/>
        <w:rPr>
          <w:rFonts w:hint="eastAsia" w:ascii="方正仿宋_GB2312" w:hAnsi="方正仿宋_GB2312" w:eastAsia="方正仿宋_GB2312" w:cs="方正仿宋_GB2312"/>
          <w:sz w:val="43"/>
          <w:szCs w:val="43"/>
        </w:rPr>
      </w:pPr>
      <w:r>
        <w:rPr>
          <w:rFonts w:hint="eastAsia" w:ascii="方正仿宋_GB2312" w:hAnsi="方正仿宋_GB2312" w:eastAsia="方正仿宋_GB2312" w:cs="方正仿宋_GB2312"/>
          <w:spacing w:val="7"/>
          <w:sz w:val="43"/>
          <w:szCs w:val="43"/>
        </w:rPr>
        <w:t>第三部分  技术文件</w:t>
      </w:r>
    </w:p>
    <w:p w14:paraId="1A64993C">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p w14:paraId="06EC59D0">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p w14:paraId="2929679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p w14:paraId="2524BBD8">
      <w:pPr>
        <w:pStyle w:val="2"/>
        <w:keepNext w:val="0"/>
        <w:keepLines w:val="0"/>
        <w:pageBreakBefore w:val="0"/>
        <w:widowControl/>
        <w:tabs>
          <w:tab w:val="left" w:pos="7370"/>
          <w:tab w:val="left" w:pos="7400"/>
        </w:tabs>
        <w:kinsoku/>
        <w:wordWrap w:val="0"/>
        <w:overflowPunct/>
        <w:topLinePunct w:val="0"/>
        <w:autoSpaceDE w:val="0"/>
        <w:autoSpaceDN w:val="0"/>
        <w:bidi w:val="0"/>
        <w:adjustRightInd w:val="0"/>
        <w:snapToGrid w:val="0"/>
        <w:spacing w:before="98" w:line="359" w:lineRule="auto"/>
        <w:ind w:left="1988" w:right="2239"/>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采购项目名称</w:t>
      </w:r>
      <w:r>
        <w:rPr>
          <w:rFonts w:hint="eastAsia" w:ascii="方正仿宋_GB2312" w:hAnsi="方正仿宋_GB2312" w:eastAsia="方正仿宋_GB2312" w:cs="方正仿宋_GB2312"/>
          <w:b/>
          <w:bCs/>
          <w:spacing w:val="-4"/>
          <w:sz w:val="30"/>
          <w:szCs w:val="30"/>
          <w:lang w:eastAsia="zh-CN"/>
        </w:rPr>
        <w:t>：</w:t>
      </w:r>
    </w:p>
    <w:p w14:paraId="0E1CC9BA">
      <w:pPr>
        <w:pStyle w:val="2"/>
        <w:keepNext w:val="0"/>
        <w:keepLines w:val="0"/>
        <w:pageBreakBefore w:val="0"/>
        <w:widowControl/>
        <w:tabs>
          <w:tab w:val="left" w:pos="7370"/>
          <w:tab w:val="left" w:pos="7400"/>
        </w:tabs>
        <w:kinsoku/>
        <w:wordWrap w:val="0"/>
        <w:overflowPunct/>
        <w:topLinePunct w:val="0"/>
        <w:autoSpaceDE w:val="0"/>
        <w:autoSpaceDN w:val="0"/>
        <w:bidi w:val="0"/>
        <w:adjustRightInd w:val="0"/>
        <w:snapToGrid w:val="0"/>
        <w:spacing w:before="98" w:line="359" w:lineRule="auto"/>
        <w:ind w:left="1988" w:right="2239"/>
        <w:jc w:val="both"/>
        <w:textAlignment w:val="baseline"/>
        <w:rPr>
          <w:rFonts w:hint="eastAsia" w:ascii="方正仿宋_GB2312" w:hAnsi="方正仿宋_GB2312" w:eastAsia="方正仿宋_GB2312" w:cs="方正仿宋_GB2312"/>
          <w:b/>
          <w:bCs/>
          <w:spacing w:val="11"/>
          <w:sz w:val="30"/>
          <w:szCs w:val="30"/>
        </w:rPr>
      </w:pPr>
      <w:r>
        <w:rPr>
          <w:rFonts w:hint="eastAsia" w:ascii="方正仿宋_GB2312" w:hAnsi="方正仿宋_GB2312" w:eastAsia="方正仿宋_GB2312" w:cs="方正仿宋_GB2312"/>
          <w:b/>
          <w:bCs/>
          <w:spacing w:val="11"/>
          <w:sz w:val="30"/>
          <w:szCs w:val="30"/>
        </w:rPr>
        <w:t>包号及标的名称：</w:t>
      </w:r>
    </w:p>
    <w:p w14:paraId="0E7D2899">
      <w:pPr>
        <w:pStyle w:val="2"/>
        <w:keepNext w:val="0"/>
        <w:keepLines w:val="0"/>
        <w:pageBreakBefore w:val="0"/>
        <w:widowControl/>
        <w:tabs>
          <w:tab w:val="left" w:pos="7370"/>
          <w:tab w:val="left" w:pos="7400"/>
        </w:tabs>
        <w:kinsoku/>
        <w:wordWrap w:val="0"/>
        <w:overflowPunct/>
        <w:topLinePunct w:val="0"/>
        <w:autoSpaceDE w:val="0"/>
        <w:autoSpaceDN w:val="0"/>
        <w:bidi w:val="0"/>
        <w:adjustRightInd w:val="0"/>
        <w:snapToGrid w:val="0"/>
        <w:spacing w:before="98" w:line="359" w:lineRule="auto"/>
        <w:ind w:left="1988" w:right="2239"/>
        <w:jc w:val="both"/>
        <w:textAlignment w:val="baseline"/>
        <w:rPr>
          <w:rFonts w:hint="eastAsia" w:ascii="方正仿宋_GB2312" w:hAnsi="方正仿宋_GB2312" w:eastAsia="方正仿宋_GB2312" w:cs="方正仿宋_GB2312"/>
          <w:b/>
          <w:bCs/>
          <w:spacing w:val="-20"/>
          <w:sz w:val="30"/>
          <w:szCs w:val="30"/>
        </w:rPr>
      </w:pPr>
      <w:r>
        <w:rPr>
          <w:rFonts w:hint="eastAsia" w:ascii="方正仿宋_GB2312" w:hAnsi="方正仿宋_GB2312" w:eastAsia="方正仿宋_GB2312" w:cs="方正仿宋_GB2312"/>
          <w:b/>
          <w:bCs/>
          <w:spacing w:val="-20"/>
          <w:sz w:val="30"/>
          <w:szCs w:val="30"/>
        </w:rPr>
        <w:t>采</w:t>
      </w:r>
      <w:r>
        <w:rPr>
          <w:rFonts w:hint="eastAsia" w:ascii="方正仿宋_GB2312" w:hAnsi="方正仿宋_GB2312" w:eastAsia="方正仿宋_GB2312" w:cs="方正仿宋_GB2312"/>
          <w:spacing w:val="4"/>
          <w:sz w:val="30"/>
          <w:szCs w:val="30"/>
        </w:rPr>
        <w:t xml:space="preserve">   </w:t>
      </w:r>
      <w:r>
        <w:rPr>
          <w:rFonts w:hint="eastAsia" w:ascii="方正仿宋_GB2312" w:hAnsi="方正仿宋_GB2312" w:eastAsia="方正仿宋_GB2312" w:cs="方正仿宋_GB2312"/>
          <w:b/>
          <w:bCs/>
          <w:spacing w:val="-20"/>
          <w:sz w:val="30"/>
          <w:szCs w:val="30"/>
        </w:rPr>
        <w:t>购</w:t>
      </w:r>
      <w:r>
        <w:rPr>
          <w:rFonts w:hint="eastAsia" w:ascii="方正仿宋_GB2312" w:hAnsi="方正仿宋_GB2312" w:eastAsia="方正仿宋_GB2312" w:cs="方正仿宋_GB2312"/>
          <w:spacing w:val="5"/>
          <w:sz w:val="30"/>
          <w:szCs w:val="30"/>
        </w:rPr>
        <w:t xml:space="preserve">   </w:t>
      </w:r>
      <w:r>
        <w:rPr>
          <w:rFonts w:hint="eastAsia" w:ascii="方正仿宋_GB2312" w:hAnsi="方正仿宋_GB2312" w:eastAsia="方正仿宋_GB2312" w:cs="方正仿宋_GB2312"/>
          <w:b/>
          <w:bCs/>
          <w:spacing w:val="-20"/>
          <w:sz w:val="30"/>
          <w:szCs w:val="30"/>
        </w:rPr>
        <w:t>人</w:t>
      </w:r>
      <w:r>
        <w:rPr>
          <w:rFonts w:hint="eastAsia" w:ascii="方正仿宋_GB2312" w:hAnsi="方正仿宋_GB2312" w:eastAsia="方正仿宋_GB2312" w:cs="方正仿宋_GB2312"/>
          <w:spacing w:val="-112"/>
          <w:sz w:val="30"/>
          <w:szCs w:val="30"/>
        </w:rPr>
        <w:t xml:space="preserve"> </w:t>
      </w:r>
      <w:r>
        <w:rPr>
          <w:rFonts w:hint="eastAsia" w:ascii="方正仿宋_GB2312" w:hAnsi="方正仿宋_GB2312" w:eastAsia="方正仿宋_GB2312" w:cs="方正仿宋_GB2312"/>
          <w:b/>
          <w:bCs/>
          <w:spacing w:val="-20"/>
          <w:sz w:val="30"/>
          <w:szCs w:val="30"/>
        </w:rPr>
        <w:t>：</w:t>
      </w:r>
    </w:p>
    <w:p w14:paraId="25973C2D">
      <w:pPr>
        <w:pStyle w:val="2"/>
        <w:keepNext w:val="0"/>
        <w:keepLines w:val="0"/>
        <w:pageBreakBefore w:val="0"/>
        <w:widowControl/>
        <w:tabs>
          <w:tab w:val="left" w:pos="7370"/>
          <w:tab w:val="left" w:pos="7400"/>
        </w:tabs>
        <w:kinsoku/>
        <w:wordWrap w:val="0"/>
        <w:overflowPunct/>
        <w:topLinePunct w:val="0"/>
        <w:autoSpaceDE w:val="0"/>
        <w:autoSpaceDN w:val="0"/>
        <w:bidi w:val="0"/>
        <w:adjustRightInd w:val="0"/>
        <w:snapToGrid w:val="0"/>
        <w:spacing w:before="98" w:line="359" w:lineRule="auto"/>
        <w:ind w:left="1988" w:right="2239"/>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政府采购计划编号</w:t>
      </w:r>
      <w:r>
        <w:rPr>
          <w:rFonts w:hint="eastAsia" w:ascii="方正仿宋_GB2312" w:hAnsi="方正仿宋_GB2312" w:eastAsia="方正仿宋_GB2312" w:cs="方正仿宋_GB2312"/>
          <w:b/>
          <w:bCs/>
          <w:spacing w:val="-4"/>
          <w:sz w:val="30"/>
          <w:szCs w:val="30"/>
          <w:lang w:eastAsia="zh-CN"/>
        </w:rPr>
        <w:t>：</w:t>
      </w:r>
    </w:p>
    <w:p w14:paraId="416922ED">
      <w:pPr>
        <w:pStyle w:val="2"/>
        <w:keepNext w:val="0"/>
        <w:keepLines w:val="0"/>
        <w:pageBreakBefore w:val="0"/>
        <w:widowControl/>
        <w:tabs>
          <w:tab w:val="left" w:pos="7370"/>
          <w:tab w:val="left" w:pos="7400"/>
        </w:tabs>
        <w:kinsoku/>
        <w:wordWrap w:val="0"/>
        <w:overflowPunct/>
        <w:topLinePunct w:val="0"/>
        <w:autoSpaceDE w:val="0"/>
        <w:autoSpaceDN w:val="0"/>
        <w:bidi w:val="0"/>
        <w:adjustRightInd w:val="0"/>
        <w:snapToGrid w:val="0"/>
        <w:spacing w:before="98" w:line="359" w:lineRule="auto"/>
        <w:ind w:left="1988" w:right="2239"/>
        <w:jc w:val="both"/>
        <w:textAlignment w:val="baseline"/>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4"/>
          <w:sz w:val="30"/>
          <w:szCs w:val="30"/>
        </w:rPr>
        <w:t>委托代理编号</w:t>
      </w:r>
      <w:r>
        <w:rPr>
          <w:rFonts w:hint="eastAsia" w:ascii="方正仿宋_GB2312" w:hAnsi="方正仿宋_GB2312" w:eastAsia="方正仿宋_GB2312" w:cs="方正仿宋_GB2312"/>
          <w:b/>
          <w:bCs/>
          <w:spacing w:val="-4"/>
          <w:sz w:val="30"/>
          <w:szCs w:val="30"/>
          <w:lang w:eastAsia="zh-CN"/>
        </w:rPr>
        <w:t>：</w:t>
      </w:r>
    </w:p>
    <w:p w14:paraId="5B35BC29">
      <w:pPr>
        <w:pStyle w:val="2"/>
        <w:keepNext w:val="0"/>
        <w:keepLines w:val="0"/>
        <w:pageBreakBefore w:val="0"/>
        <w:widowControl/>
        <w:tabs>
          <w:tab w:val="left" w:pos="7370"/>
          <w:tab w:val="left" w:pos="7400"/>
        </w:tabs>
        <w:kinsoku/>
        <w:wordWrap w:val="0"/>
        <w:overflowPunct/>
        <w:topLinePunct w:val="0"/>
        <w:autoSpaceDE w:val="0"/>
        <w:autoSpaceDN w:val="0"/>
        <w:bidi w:val="0"/>
        <w:adjustRightInd w:val="0"/>
        <w:snapToGrid w:val="0"/>
        <w:spacing w:before="98" w:line="359" w:lineRule="auto"/>
        <w:ind w:left="1988" w:right="2239"/>
        <w:jc w:val="both"/>
        <w:textAlignment w:val="baseline"/>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pacing w:val="-4"/>
          <w:sz w:val="30"/>
          <w:szCs w:val="30"/>
        </w:rPr>
        <w:t>采购代理机构：</w:t>
      </w:r>
    </w:p>
    <w:p w14:paraId="6928935C">
      <w:pPr>
        <w:keepNext w:val="0"/>
        <w:keepLines w:val="0"/>
        <w:pageBreakBefore w:val="0"/>
        <w:widowControl/>
        <w:kinsoku/>
        <w:wordWrap w:val="0"/>
        <w:overflowPunct/>
        <w:topLinePunct w:val="0"/>
        <w:autoSpaceDE w:val="0"/>
        <w:autoSpaceDN w:val="0"/>
        <w:bidi w:val="0"/>
        <w:adjustRightInd w:val="0"/>
        <w:snapToGrid w:val="0"/>
        <w:spacing w:line="263" w:lineRule="auto"/>
        <w:textAlignment w:val="baseline"/>
        <w:rPr>
          <w:rFonts w:hint="eastAsia" w:ascii="方正仿宋_GB2312" w:hAnsi="方正仿宋_GB2312" w:eastAsia="方正仿宋_GB2312" w:cs="方正仿宋_GB2312"/>
          <w:sz w:val="21"/>
        </w:rPr>
      </w:pPr>
    </w:p>
    <w:p w14:paraId="28A2CAA3">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方正仿宋_GB2312" w:hAnsi="方正仿宋_GB2312" w:eastAsia="方正仿宋_GB2312" w:cs="方正仿宋_GB2312"/>
          <w:sz w:val="21"/>
        </w:rPr>
      </w:pPr>
    </w:p>
    <w:p w14:paraId="73A923C2">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方正仿宋_GB2312" w:hAnsi="方正仿宋_GB2312" w:eastAsia="方正仿宋_GB2312" w:cs="方正仿宋_GB2312"/>
          <w:sz w:val="21"/>
        </w:rPr>
      </w:pPr>
    </w:p>
    <w:p w14:paraId="46832AA2">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方正仿宋_GB2312" w:hAnsi="方正仿宋_GB2312" w:eastAsia="方正仿宋_GB2312" w:cs="方正仿宋_GB2312"/>
          <w:sz w:val="21"/>
        </w:rPr>
      </w:pPr>
    </w:p>
    <w:p w14:paraId="72F57397">
      <w:pPr>
        <w:pStyle w:val="2"/>
        <w:keepNext w:val="0"/>
        <w:keepLines w:val="0"/>
        <w:pageBreakBefore w:val="0"/>
        <w:widowControl/>
        <w:kinsoku/>
        <w:wordWrap w:val="0"/>
        <w:overflowPunct/>
        <w:topLinePunct w:val="0"/>
        <w:autoSpaceDE w:val="0"/>
        <w:autoSpaceDN w:val="0"/>
        <w:bidi w:val="0"/>
        <w:adjustRightInd w:val="0"/>
        <w:snapToGrid w:val="0"/>
        <w:spacing w:before="100" w:line="225" w:lineRule="auto"/>
        <w:ind w:left="1932"/>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spacing w:val="4"/>
          <w:sz w:val="31"/>
          <w:szCs w:val="31"/>
        </w:rPr>
        <w:t>投标人</w:t>
      </w:r>
      <w:r>
        <w:rPr>
          <w:rFonts w:hint="eastAsia" w:ascii="方正仿宋_GB2312" w:hAnsi="方正仿宋_GB2312" w:eastAsia="方正仿宋_GB2312" w:cs="方正仿宋_GB2312"/>
          <w:sz w:val="31"/>
          <w:szCs w:val="31"/>
          <w:u w:val="single" w:color="auto"/>
        </w:rPr>
        <w:t xml:space="preserve">                          </w:t>
      </w:r>
    </w:p>
    <w:p w14:paraId="44300221">
      <w:pPr>
        <w:pStyle w:val="2"/>
        <w:keepNext w:val="0"/>
        <w:keepLines w:val="0"/>
        <w:pageBreakBefore w:val="0"/>
        <w:widowControl/>
        <w:kinsoku/>
        <w:wordWrap w:val="0"/>
        <w:overflowPunct/>
        <w:topLinePunct w:val="0"/>
        <w:autoSpaceDE w:val="0"/>
        <w:autoSpaceDN w:val="0"/>
        <w:bidi w:val="0"/>
        <w:adjustRightInd w:val="0"/>
        <w:snapToGrid w:val="0"/>
        <w:spacing w:before="245" w:line="225" w:lineRule="auto"/>
        <w:ind w:left="4034"/>
        <w:textAlignment w:val="baseline"/>
        <w:rPr>
          <w:rFonts w:hint="eastAsia" w:ascii="方正仿宋_GB2312" w:hAnsi="方正仿宋_GB2312" w:eastAsia="方正仿宋_GB2312" w:cs="方正仿宋_GB2312"/>
          <w:sz w:val="31"/>
          <w:szCs w:val="31"/>
        </w:rPr>
      </w:pPr>
      <w:r>
        <w:rPr>
          <w:rFonts w:hint="eastAsia" w:ascii="方正仿宋_GB2312" w:hAnsi="方正仿宋_GB2312" w:eastAsia="方正仿宋_GB2312" w:cs="方正仿宋_GB2312"/>
          <w:spacing w:val="-6"/>
          <w:sz w:val="31"/>
          <w:szCs w:val="31"/>
        </w:rPr>
        <w:t>年</w:t>
      </w:r>
      <w:r>
        <w:rPr>
          <w:rFonts w:hint="eastAsia" w:ascii="方正仿宋_GB2312" w:hAnsi="方正仿宋_GB2312" w:eastAsia="方正仿宋_GB2312" w:cs="方正仿宋_GB2312"/>
          <w:spacing w:val="16"/>
          <w:sz w:val="31"/>
          <w:szCs w:val="31"/>
        </w:rPr>
        <w:t xml:space="preserve">  </w:t>
      </w:r>
      <w:r>
        <w:rPr>
          <w:rFonts w:hint="eastAsia" w:ascii="方正仿宋_GB2312" w:hAnsi="方正仿宋_GB2312" w:eastAsia="方正仿宋_GB2312" w:cs="方正仿宋_GB2312"/>
          <w:spacing w:val="-6"/>
          <w:sz w:val="31"/>
          <w:szCs w:val="31"/>
        </w:rPr>
        <w:t>月</w:t>
      </w:r>
      <w:r>
        <w:rPr>
          <w:rFonts w:hint="eastAsia" w:ascii="方正仿宋_GB2312" w:hAnsi="方正仿宋_GB2312" w:eastAsia="方正仿宋_GB2312" w:cs="方正仿宋_GB2312"/>
          <w:spacing w:val="38"/>
          <w:sz w:val="31"/>
          <w:szCs w:val="31"/>
        </w:rPr>
        <w:t xml:space="preserve">  </w:t>
      </w:r>
      <w:r>
        <w:rPr>
          <w:rFonts w:hint="eastAsia" w:ascii="方正仿宋_GB2312" w:hAnsi="方正仿宋_GB2312" w:eastAsia="方正仿宋_GB2312" w:cs="方正仿宋_GB2312"/>
          <w:spacing w:val="-6"/>
          <w:sz w:val="31"/>
          <w:szCs w:val="31"/>
        </w:rPr>
        <w:t>日</w:t>
      </w:r>
    </w:p>
    <w:p w14:paraId="516DD129">
      <w:pPr>
        <w:keepNext w:val="0"/>
        <w:keepLines w:val="0"/>
        <w:pageBreakBefore w:val="0"/>
        <w:widowControl/>
        <w:kinsoku/>
        <w:wordWrap w:val="0"/>
        <w:overflowPunct/>
        <w:topLinePunct w:val="0"/>
        <w:autoSpaceDE w:val="0"/>
        <w:autoSpaceDN w:val="0"/>
        <w:bidi w:val="0"/>
        <w:adjustRightInd w:val="0"/>
        <w:snapToGrid w:val="0"/>
        <w:spacing w:line="432" w:lineRule="auto"/>
        <w:textAlignment w:val="baseline"/>
        <w:rPr>
          <w:rFonts w:hint="eastAsia" w:ascii="方正仿宋_GB2312" w:hAnsi="方正仿宋_GB2312" w:eastAsia="方正仿宋_GB2312" w:cs="方正仿宋_GB2312"/>
          <w:sz w:val="21"/>
        </w:rPr>
      </w:pPr>
    </w:p>
    <w:p w14:paraId="24C2BD78">
      <w:pPr>
        <w:pStyle w:val="2"/>
        <w:keepNext w:val="0"/>
        <w:keepLines w:val="0"/>
        <w:pageBreakBefore w:val="0"/>
        <w:widowControl/>
        <w:kinsoku/>
        <w:wordWrap w:val="0"/>
        <w:overflowPunct/>
        <w:topLinePunct w:val="0"/>
        <w:autoSpaceDE w:val="0"/>
        <w:autoSpaceDN w:val="0"/>
        <w:bidi w:val="0"/>
        <w:adjustRightInd w:val="0"/>
        <w:snapToGrid w:val="0"/>
        <w:spacing w:before="91" w:line="219" w:lineRule="auto"/>
        <w:ind w:left="3567"/>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十一、采购需求响应</w:t>
      </w:r>
    </w:p>
    <w:p w14:paraId="0ACDCBF0">
      <w:pPr>
        <w:keepNext w:val="0"/>
        <w:keepLines w:val="0"/>
        <w:pageBreakBefore w:val="0"/>
        <w:widowControl/>
        <w:kinsoku/>
        <w:wordWrap w:val="0"/>
        <w:overflowPunct/>
        <w:topLinePunct w:val="0"/>
        <w:autoSpaceDE w:val="0"/>
        <w:autoSpaceDN w:val="0"/>
        <w:bidi w:val="0"/>
        <w:adjustRightInd w:val="0"/>
        <w:snapToGrid w:val="0"/>
        <w:spacing w:line="245" w:lineRule="auto"/>
        <w:textAlignment w:val="baseline"/>
        <w:rPr>
          <w:rFonts w:hint="eastAsia" w:ascii="方正仿宋_GB2312" w:hAnsi="方正仿宋_GB2312" w:eastAsia="方正仿宋_GB2312" w:cs="方正仿宋_GB2312"/>
          <w:sz w:val="21"/>
        </w:rPr>
      </w:pPr>
    </w:p>
    <w:p w14:paraId="4E4F7E21">
      <w:pPr>
        <w:keepNext w:val="0"/>
        <w:keepLines w:val="0"/>
        <w:pageBreakBefore w:val="0"/>
        <w:widowControl/>
        <w:kinsoku/>
        <w:wordWrap w:val="0"/>
        <w:overflowPunct/>
        <w:topLinePunct w:val="0"/>
        <w:autoSpaceDE w:val="0"/>
        <w:autoSpaceDN w:val="0"/>
        <w:bidi w:val="0"/>
        <w:adjustRightInd w:val="0"/>
        <w:snapToGrid w:val="0"/>
        <w:spacing w:line="246" w:lineRule="auto"/>
        <w:textAlignment w:val="baseline"/>
        <w:rPr>
          <w:rFonts w:hint="eastAsia" w:ascii="方正仿宋_GB2312" w:hAnsi="方正仿宋_GB2312" w:eastAsia="方正仿宋_GB2312" w:cs="方正仿宋_GB2312"/>
          <w:sz w:val="21"/>
        </w:rPr>
      </w:pPr>
    </w:p>
    <w:p w14:paraId="34A4E348">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0"/>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b/>
          <w:bCs/>
          <w:spacing w:val="8"/>
          <w:sz w:val="20"/>
          <w:szCs w:val="20"/>
        </w:rPr>
        <w:t>编制说明</w:t>
      </w:r>
      <w:r>
        <w:rPr>
          <w:rFonts w:hint="eastAsia" w:ascii="方正仿宋_GB2312" w:hAnsi="方正仿宋_GB2312" w:eastAsia="方正仿宋_GB2312" w:cs="方正仿宋_GB2312"/>
          <w:spacing w:val="8"/>
          <w:sz w:val="20"/>
          <w:szCs w:val="20"/>
        </w:rPr>
        <w:t>：</w:t>
      </w:r>
      <w:r>
        <w:rPr>
          <w:rFonts w:hint="eastAsia" w:ascii="方正仿宋_GB2312" w:hAnsi="方正仿宋_GB2312" w:eastAsia="方正仿宋_GB2312" w:cs="方正仿宋_GB2312"/>
          <w:b/>
          <w:bCs/>
          <w:spacing w:val="8"/>
          <w:sz w:val="20"/>
          <w:szCs w:val="20"/>
        </w:rPr>
        <w:t>投标人应按招标文件第五章采购需求自行编写采购需求响应文件，格式自拟。</w:t>
      </w:r>
    </w:p>
    <w:p w14:paraId="6ACE8E1B">
      <w:pPr>
        <w:keepNext w:val="0"/>
        <w:keepLines w:val="0"/>
        <w:pageBreakBefore w:val="0"/>
        <w:widowControl/>
        <w:kinsoku/>
        <w:wordWrap w:val="0"/>
        <w:overflowPunct/>
        <w:topLinePunct w:val="0"/>
        <w:autoSpaceDE w:val="0"/>
        <w:autoSpaceDN w:val="0"/>
        <w:bidi w:val="0"/>
        <w:adjustRightInd w:val="0"/>
        <w:snapToGrid w:val="0"/>
        <w:spacing w:line="241" w:lineRule="auto"/>
        <w:textAlignment w:val="baseline"/>
        <w:rPr>
          <w:rFonts w:hint="eastAsia" w:ascii="方正仿宋_GB2312" w:hAnsi="方正仿宋_GB2312" w:eastAsia="方正仿宋_GB2312" w:cs="方正仿宋_GB2312"/>
          <w:sz w:val="21"/>
        </w:rPr>
      </w:pPr>
    </w:p>
    <w:p w14:paraId="715CB3A4">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6842DD1E">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49F5CFA6">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0CB365F4">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4868EE6D">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4DF6F663">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7AD6E83F">
      <w:pPr>
        <w:keepNext w:val="0"/>
        <w:keepLines w:val="0"/>
        <w:pageBreakBefore w:val="0"/>
        <w:widowControl/>
        <w:kinsoku/>
        <w:wordWrap w:val="0"/>
        <w:overflowPunct/>
        <w:topLinePunct w:val="0"/>
        <w:autoSpaceDE w:val="0"/>
        <w:autoSpaceDN w:val="0"/>
        <w:bidi w:val="0"/>
        <w:adjustRightInd w:val="0"/>
        <w:snapToGrid w:val="0"/>
        <w:spacing w:line="242" w:lineRule="auto"/>
        <w:textAlignment w:val="baseline"/>
        <w:rPr>
          <w:rFonts w:hint="eastAsia" w:ascii="方正仿宋_GB2312" w:hAnsi="方正仿宋_GB2312" w:eastAsia="方正仿宋_GB2312" w:cs="方正仿宋_GB2312"/>
          <w:sz w:val="21"/>
        </w:rPr>
      </w:pPr>
    </w:p>
    <w:p w14:paraId="3C1BC2C6">
      <w:pPr>
        <w:pStyle w:val="2"/>
        <w:keepNext w:val="0"/>
        <w:keepLines w:val="0"/>
        <w:pageBreakBefore w:val="0"/>
        <w:widowControl/>
        <w:kinsoku/>
        <w:wordWrap w:val="0"/>
        <w:overflowPunct/>
        <w:topLinePunct w:val="0"/>
        <w:autoSpaceDE w:val="0"/>
        <w:autoSpaceDN w:val="0"/>
        <w:bidi w:val="0"/>
        <w:adjustRightInd w:val="0"/>
        <w:snapToGrid w:val="0"/>
        <w:spacing w:before="65" w:line="227" w:lineRule="auto"/>
        <w:ind w:left="11"/>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投标人名称（盖单位章</w:t>
      </w:r>
      <w:r>
        <w:rPr>
          <w:rFonts w:hint="eastAsia" w:ascii="方正仿宋_GB2312" w:hAnsi="方正仿宋_GB2312" w:eastAsia="方正仿宋_GB2312" w:cs="方正仿宋_GB2312"/>
          <w:spacing w:val="-51"/>
          <w:sz w:val="20"/>
          <w:szCs w:val="20"/>
        </w:rPr>
        <w:t>）：</w:t>
      </w:r>
    </w:p>
    <w:p w14:paraId="5E3CCFCD">
      <w:pPr>
        <w:pStyle w:val="2"/>
        <w:keepNext w:val="0"/>
        <w:keepLines w:val="0"/>
        <w:pageBreakBefore w:val="0"/>
        <w:widowControl/>
        <w:kinsoku/>
        <w:wordWrap w:val="0"/>
        <w:overflowPunct/>
        <w:topLinePunct w:val="0"/>
        <w:autoSpaceDE w:val="0"/>
        <w:autoSpaceDN w:val="0"/>
        <w:bidi w:val="0"/>
        <w:adjustRightInd w:val="0"/>
        <w:snapToGrid w:val="0"/>
        <w:spacing w:before="162" w:line="227" w:lineRule="auto"/>
        <w:ind w:left="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法定代表人（单位负责人）或其授权的代理人（签字或印章</w:t>
      </w:r>
      <w:r>
        <w:rPr>
          <w:rFonts w:hint="eastAsia" w:ascii="方正仿宋_GB2312" w:hAnsi="方正仿宋_GB2312" w:eastAsia="方正仿宋_GB2312" w:cs="方正仿宋_GB2312"/>
          <w:spacing w:val="-46"/>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3F205C84">
      <w:pPr>
        <w:pStyle w:val="2"/>
        <w:keepNext w:val="0"/>
        <w:keepLines w:val="0"/>
        <w:pageBreakBefore w:val="0"/>
        <w:widowControl/>
        <w:kinsoku/>
        <w:wordWrap w:val="0"/>
        <w:overflowPunct/>
        <w:topLinePunct w:val="0"/>
        <w:autoSpaceDE w:val="0"/>
        <w:autoSpaceDN w:val="0"/>
        <w:bidi w:val="0"/>
        <w:adjustRightInd w:val="0"/>
        <w:snapToGrid w:val="0"/>
        <w:spacing w:before="161" w:line="228" w:lineRule="auto"/>
        <w:ind w:left="4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日期：</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91"/>
          <w:sz w:val="20"/>
          <w:szCs w:val="20"/>
        </w:rPr>
        <w:t xml:space="preserve"> </w:t>
      </w:r>
      <w:r>
        <w:rPr>
          <w:rFonts w:hint="eastAsia" w:ascii="方正仿宋_GB2312" w:hAnsi="方正仿宋_GB2312" w:eastAsia="方正仿宋_GB2312" w:cs="方正仿宋_GB2312"/>
          <w:spacing w:val="-3"/>
          <w:sz w:val="20"/>
          <w:szCs w:val="20"/>
        </w:rPr>
        <w:t>年</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86"/>
          <w:sz w:val="20"/>
          <w:szCs w:val="20"/>
        </w:rPr>
        <w:t xml:space="preserve"> </w:t>
      </w:r>
      <w:r>
        <w:rPr>
          <w:rFonts w:hint="eastAsia" w:ascii="方正仿宋_GB2312" w:hAnsi="方正仿宋_GB2312" w:eastAsia="方正仿宋_GB2312" w:cs="方正仿宋_GB2312"/>
          <w:spacing w:val="-3"/>
          <w:sz w:val="20"/>
          <w:szCs w:val="20"/>
        </w:rPr>
        <w:t>月</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5"/>
          <w:sz w:val="20"/>
          <w:szCs w:val="20"/>
        </w:rPr>
        <w:t xml:space="preserve"> </w:t>
      </w:r>
      <w:r>
        <w:rPr>
          <w:rFonts w:hint="eastAsia" w:ascii="方正仿宋_GB2312" w:hAnsi="方正仿宋_GB2312" w:eastAsia="方正仿宋_GB2312" w:cs="方正仿宋_GB2312"/>
          <w:spacing w:val="-3"/>
          <w:sz w:val="20"/>
          <w:szCs w:val="20"/>
        </w:rPr>
        <w:t>日</w:t>
      </w:r>
    </w:p>
    <w:p w14:paraId="665F4C23">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0706204A">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0DC9190A">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4BDC4511">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419B1514">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2960640F">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487DE5E2">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039F41B6">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635B8A5F">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41C0C287">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4F9BC4EC">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6BC87F7F">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511E8029">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563776AB">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0838538B">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b/>
          <w:bCs/>
          <w:spacing w:val="-4"/>
          <w:sz w:val="28"/>
          <w:szCs w:val="28"/>
        </w:rPr>
      </w:pPr>
    </w:p>
    <w:p w14:paraId="1E3EC89E">
      <w:pPr>
        <w:pStyle w:val="2"/>
        <w:keepNext w:val="0"/>
        <w:keepLines w:val="0"/>
        <w:pageBreakBefore w:val="0"/>
        <w:widowControl/>
        <w:kinsoku/>
        <w:wordWrap w:val="0"/>
        <w:overflowPunct/>
        <w:topLinePunct w:val="0"/>
        <w:autoSpaceDE w:val="0"/>
        <w:autoSpaceDN w:val="0"/>
        <w:bidi w:val="0"/>
        <w:adjustRightInd w:val="0"/>
        <w:snapToGrid w:val="0"/>
        <w:spacing w:before="214" w:line="219" w:lineRule="auto"/>
        <w:ind w:left="3505"/>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十二、采购需求偏离表</w:t>
      </w:r>
    </w:p>
    <w:p w14:paraId="4C12630A">
      <w:pPr>
        <w:pStyle w:val="2"/>
        <w:keepNext w:val="0"/>
        <w:keepLines w:val="0"/>
        <w:pageBreakBefore w:val="0"/>
        <w:widowControl/>
        <w:kinsoku/>
        <w:wordWrap w:val="0"/>
        <w:overflowPunct/>
        <w:topLinePunct w:val="0"/>
        <w:autoSpaceDE w:val="0"/>
        <w:autoSpaceDN w:val="0"/>
        <w:bidi w:val="0"/>
        <w:adjustRightInd w:val="0"/>
        <w:snapToGrid w:val="0"/>
        <w:spacing w:before="151" w:line="227" w:lineRule="auto"/>
        <w:ind w:left="85"/>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3"/>
          <w:sz w:val="20"/>
          <w:szCs w:val="20"/>
        </w:rPr>
        <w:t>政府采购计划编号</w:t>
      </w:r>
      <w:r>
        <w:rPr>
          <w:rFonts w:hint="eastAsia" w:ascii="方正仿宋_GB2312" w:hAnsi="方正仿宋_GB2312" w:eastAsia="方正仿宋_GB2312" w:cs="方正仿宋_GB2312"/>
          <w:spacing w:val="-59"/>
          <w:sz w:val="20"/>
          <w:szCs w:val="20"/>
        </w:rPr>
        <w:t xml:space="preserve"> </w:t>
      </w:r>
      <w:r>
        <w:rPr>
          <w:rFonts w:hint="eastAsia" w:ascii="方正仿宋_GB2312" w:hAnsi="方正仿宋_GB2312" w:eastAsia="方正仿宋_GB2312" w:cs="方正仿宋_GB2312"/>
          <w:spacing w:val="3"/>
          <w:sz w:val="20"/>
          <w:szCs w:val="20"/>
        </w:rPr>
        <w:t xml:space="preserve">: </w:t>
      </w:r>
      <w:r>
        <w:rPr>
          <w:rFonts w:hint="eastAsia" w:ascii="方正仿宋_GB2312" w:hAnsi="方正仿宋_GB2312" w:eastAsia="方正仿宋_GB2312" w:cs="方正仿宋_GB2312"/>
          <w:spacing w:val="1"/>
          <w:sz w:val="20"/>
          <w:szCs w:val="20"/>
          <w:u w:val="single" w:color="auto"/>
        </w:rPr>
        <w:t xml:space="preserve">                   </w:t>
      </w:r>
      <w:r>
        <w:rPr>
          <w:rFonts w:hint="eastAsia" w:ascii="方正仿宋_GB2312" w:hAnsi="方正仿宋_GB2312" w:eastAsia="方正仿宋_GB2312" w:cs="方正仿宋_GB2312"/>
          <w:sz w:val="20"/>
          <w:szCs w:val="20"/>
          <w:u w:val="single" w:color="auto"/>
        </w:rPr>
        <w:t xml:space="preserve">      </w:t>
      </w:r>
      <w:r>
        <w:rPr>
          <w:rFonts w:hint="eastAsia" w:ascii="方正仿宋_GB2312" w:hAnsi="方正仿宋_GB2312" w:eastAsia="方正仿宋_GB2312" w:cs="方正仿宋_GB2312"/>
          <w:spacing w:val="3"/>
          <w:sz w:val="20"/>
          <w:szCs w:val="20"/>
        </w:rPr>
        <w:t xml:space="preserve">      项目名称：</w:t>
      </w:r>
      <w:r>
        <w:rPr>
          <w:rFonts w:hint="eastAsia" w:ascii="方正仿宋_GB2312" w:hAnsi="方正仿宋_GB2312" w:eastAsia="方正仿宋_GB2312" w:cs="方正仿宋_GB2312"/>
          <w:spacing w:val="3"/>
          <w:sz w:val="20"/>
          <w:szCs w:val="20"/>
          <w:u w:val="single" w:color="auto"/>
        </w:rPr>
        <w:t xml:space="preserve">                </w:t>
      </w:r>
      <w:r>
        <w:rPr>
          <w:rFonts w:hint="eastAsia" w:ascii="方正仿宋_GB2312" w:hAnsi="方正仿宋_GB2312" w:eastAsia="方正仿宋_GB2312" w:cs="方正仿宋_GB2312"/>
          <w:spacing w:val="2"/>
          <w:sz w:val="20"/>
          <w:szCs w:val="20"/>
          <w:u w:val="single" w:color="auto"/>
        </w:rPr>
        <w:t xml:space="preserve">     </w:t>
      </w:r>
    </w:p>
    <w:p w14:paraId="2433A0E2">
      <w:pPr>
        <w:pStyle w:val="2"/>
        <w:keepNext w:val="0"/>
        <w:keepLines w:val="0"/>
        <w:pageBreakBefore w:val="0"/>
        <w:widowControl/>
        <w:kinsoku/>
        <w:wordWrap w:val="0"/>
        <w:overflowPunct/>
        <w:topLinePunct w:val="0"/>
        <w:autoSpaceDE w:val="0"/>
        <w:autoSpaceDN w:val="0"/>
        <w:bidi w:val="0"/>
        <w:adjustRightInd w:val="0"/>
        <w:snapToGrid w:val="0"/>
        <w:spacing w:before="47" w:line="228" w:lineRule="auto"/>
        <w:ind w:left="86"/>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包号及标的名称：</w:t>
      </w:r>
      <w:r>
        <w:rPr>
          <w:rFonts w:hint="eastAsia" w:ascii="方正仿宋_GB2312" w:hAnsi="方正仿宋_GB2312" w:eastAsia="方正仿宋_GB2312" w:cs="方正仿宋_GB2312"/>
          <w:sz w:val="20"/>
          <w:szCs w:val="20"/>
          <w:u w:val="single" w:color="auto"/>
        </w:rPr>
        <w:t xml:space="preserve">            </w:t>
      </w:r>
    </w:p>
    <w:p w14:paraId="1C9D9931">
      <w:pPr>
        <w:keepNext w:val="0"/>
        <w:keepLines w:val="0"/>
        <w:pageBreakBefore w:val="0"/>
        <w:widowControl/>
        <w:kinsoku/>
        <w:wordWrap w:val="0"/>
        <w:overflowPunct/>
        <w:topLinePunct w:val="0"/>
        <w:autoSpaceDE w:val="0"/>
        <w:autoSpaceDN w:val="0"/>
        <w:bidi w:val="0"/>
        <w:adjustRightInd w:val="0"/>
        <w:snapToGrid w:val="0"/>
        <w:spacing w:line="128" w:lineRule="auto"/>
        <w:textAlignment w:val="baseline"/>
        <w:rPr>
          <w:rFonts w:hint="eastAsia" w:ascii="方正仿宋_GB2312" w:hAnsi="方正仿宋_GB2312" w:eastAsia="方正仿宋_GB2312" w:cs="方正仿宋_GB2312"/>
          <w:sz w:val="2"/>
        </w:rPr>
      </w:pPr>
    </w:p>
    <w:tbl>
      <w:tblPr>
        <w:tblStyle w:val="8"/>
        <w:tblW w:w="9709" w:type="dxa"/>
        <w:tblInd w:w="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9"/>
        <w:gridCol w:w="2586"/>
        <w:gridCol w:w="2132"/>
        <w:gridCol w:w="2236"/>
        <w:gridCol w:w="2106"/>
      </w:tblGrid>
      <w:tr w14:paraId="70C6D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9709" w:type="dxa"/>
            <w:gridSpan w:val="5"/>
            <w:tcBorders>
              <w:top w:val="single" w:color="000000" w:sz="2" w:space="0"/>
              <w:left w:val="single" w:color="000000" w:sz="2" w:space="0"/>
              <w:right w:val="single" w:color="000000" w:sz="2" w:space="0"/>
            </w:tcBorders>
            <w:vAlign w:val="top"/>
          </w:tcPr>
          <w:p w14:paraId="2B85217A">
            <w:pPr>
              <w:pStyle w:val="9"/>
              <w:keepNext w:val="0"/>
              <w:keepLines w:val="0"/>
              <w:pageBreakBefore w:val="0"/>
              <w:widowControl/>
              <w:kinsoku/>
              <w:wordWrap w:val="0"/>
              <w:overflowPunct/>
              <w:topLinePunct w:val="0"/>
              <w:autoSpaceDE w:val="0"/>
              <w:autoSpaceDN w:val="0"/>
              <w:bidi w:val="0"/>
              <w:adjustRightInd w:val="0"/>
              <w:snapToGrid w:val="0"/>
              <w:spacing w:before="56" w:line="219" w:lineRule="auto"/>
              <w:ind w:left="220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bCs/>
                <w:spacing w:val="-6"/>
                <w:sz w:val="22"/>
                <w:szCs w:val="22"/>
              </w:rPr>
              <w:t>对本项目采购需求的偏离情况（请用“</w:t>
            </w:r>
            <w:r>
              <w:rPr>
                <w:rFonts w:hint="eastAsia" w:ascii="方正仿宋_GB2312" w:hAnsi="方正仿宋_GB2312" w:eastAsia="方正仿宋_GB2312" w:cs="方正仿宋_GB2312"/>
                <w:spacing w:val="-41"/>
                <w:sz w:val="22"/>
                <w:szCs w:val="22"/>
              </w:rPr>
              <w:t xml:space="preserve"> </w:t>
            </w:r>
            <w:r>
              <w:rPr>
                <w:rFonts w:hint="eastAsia" w:ascii="方正仿宋_GB2312" w:hAnsi="方正仿宋_GB2312" w:eastAsia="方正仿宋_GB2312" w:cs="方正仿宋_GB2312"/>
                <w:b/>
                <w:bCs/>
                <w:spacing w:val="-6"/>
                <w:sz w:val="22"/>
                <w:szCs w:val="22"/>
              </w:rPr>
              <w:t>√</w:t>
            </w:r>
            <w:r>
              <w:rPr>
                <w:rFonts w:hint="eastAsia" w:ascii="方正仿宋_GB2312" w:hAnsi="方正仿宋_GB2312" w:eastAsia="方正仿宋_GB2312" w:cs="方正仿宋_GB2312"/>
                <w:spacing w:val="-81"/>
                <w:sz w:val="22"/>
                <w:szCs w:val="22"/>
              </w:rPr>
              <w:t xml:space="preserve"> </w:t>
            </w:r>
            <w:r>
              <w:rPr>
                <w:rFonts w:hint="eastAsia" w:ascii="方正仿宋_GB2312" w:hAnsi="方正仿宋_GB2312" w:eastAsia="方正仿宋_GB2312" w:cs="方正仿宋_GB2312"/>
                <w:b/>
                <w:bCs/>
                <w:spacing w:val="-6"/>
                <w:sz w:val="22"/>
                <w:szCs w:val="22"/>
              </w:rPr>
              <w:t>”进行勾选）</w:t>
            </w:r>
          </w:p>
          <w:p w14:paraId="1287E979">
            <w:pPr>
              <w:pStyle w:val="9"/>
              <w:keepNext w:val="0"/>
              <w:keepLines w:val="0"/>
              <w:pageBreakBefore w:val="0"/>
              <w:widowControl/>
              <w:kinsoku/>
              <w:wordWrap w:val="0"/>
              <w:overflowPunct/>
              <w:topLinePunct w:val="0"/>
              <w:autoSpaceDE w:val="0"/>
              <w:autoSpaceDN w:val="0"/>
              <w:bidi w:val="0"/>
              <w:adjustRightInd w:val="0"/>
              <w:snapToGrid w:val="0"/>
              <w:spacing w:before="165" w:line="220" w:lineRule="auto"/>
              <w:ind w:left="279"/>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w:t>
            </w:r>
            <w:r>
              <w:rPr>
                <w:rFonts w:hint="eastAsia" w:ascii="方正仿宋_GB2312" w:hAnsi="方正仿宋_GB2312" w:eastAsia="方正仿宋_GB2312" w:cs="方正仿宋_GB2312"/>
                <w:b/>
                <w:bCs/>
                <w:spacing w:val="-2"/>
                <w:sz w:val="22"/>
                <w:szCs w:val="22"/>
              </w:rPr>
              <w:t>无偏离</w:t>
            </w:r>
            <w:r>
              <w:rPr>
                <w:rFonts w:hint="eastAsia" w:ascii="方正仿宋_GB2312" w:hAnsi="方正仿宋_GB2312" w:eastAsia="方正仿宋_GB2312" w:cs="方正仿宋_GB2312"/>
                <w:spacing w:val="-2"/>
                <w:sz w:val="22"/>
                <w:szCs w:val="22"/>
              </w:rPr>
              <w:t>（如无偏离，仅勾选无偏离即可）</w:t>
            </w:r>
          </w:p>
          <w:p w14:paraId="03644289">
            <w:pPr>
              <w:pStyle w:val="9"/>
              <w:keepNext w:val="0"/>
              <w:keepLines w:val="0"/>
              <w:pageBreakBefore w:val="0"/>
              <w:widowControl/>
              <w:kinsoku/>
              <w:wordWrap w:val="0"/>
              <w:overflowPunct/>
              <w:topLinePunct w:val="0"/>
              <w:autoSpaceDE w:val="0"/>
              <w:autoSpaceDN w:val="0"/>
              <w:bidi w:val="0"/>
              <w:adjustRightInd w:val="0"/>
              <w:snapToGrid w:val="0"/>
              <w:spacing w:before="167" w:line="219" w:lineRule="auto"/>
              <w:ind w:left="288"/>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pacing w:val="-2"/>
                <w:sz w:val="22"/>
                <w:szCs w:val="22"/>
              </w:rPr>
              <w:t>□</w:t>
            </w:r>
            <w:r>
              <w:rPr>
                <w:rFonts w:hint="eastAsia" w:ascii="方正仿宋_GB2312" w:hAnsi="方正仿宋_GB2312" w:eastAsia="方正仿宋_GB2312" w:cs="方正仿宋_GB2312"/>
                <w:b/>
                <w:bCs/>
                <w:spacing w:val="-2"/>
                <w:sz w:val="22"/>
                <w:szCs w:val="22"/>
              </w:rPr>
              <w:t>有偏离</w:t>
            </w:r>
            <w:r>
              <w:rPr>
                <w:rFonts w:hint="eastAsia" w:ascii="方正仿宋_GB2312" w:hAnsi="方正仿宋_GB2312" w:eastAsia="方正仿宋_GB2312" w:cs="方正仿宋_GB2312"/>
                <w:spacing w:val="-2"/>
                <w:sz w:val="22"/>
                <w:szCs w:val="22"/>
              </w:rPr>
              <w:t>（如有偏离，则应在本表中对偏离项逐一列明）</w:t>
            </w:r>
          </w:p>
        </w:tc>
      </w:tr>
      <w:tr w14:paraId="3C18A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49" w:type="dxa"/>
            <w:tcBorders>
              <w:left w:val="single" w:color="000000" w:sz="2" w:space="0"/>
            </w:tcBorders>
            <w:vAlign w:val="top"/>
          </w:tcPr>
          <w:p w14:paraId="30D874F4">
            <w:pPr>
              <w:pStyle w:val="9"/>
              <w:keepNext w:val="0"/>
              <w:keepLines w:val="0"/>
              <w:pageBreakBefore w:val="0"/>
              <w:widowControl/>
              <w:kinsoku/>
              <w:wordWrap w:val="0"/>
              <w:overflowPunct/>
              <w:topLinePunct w:val="0"/>
              <w:autoSpaceDE w:val="0"/>
              <w:autoSpaceDN w:val="0"/>
              <w:bidi w:val="0"/>
              <w:adjustRightInd w:val="0"/>
              <w:snapToGrid w:val="0"/>
              <w:spacing w:before="102" w:line="229" w:lineRule="auto"/>
              <w:ind w:left="8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序号</w:t>
            </w:r>
          </w:p>
        </w:tc>
        <w:tc>
          <w:tcPr>
            <w:tcW w:w="2586" w:type="dxa"/>
            <w:vAlign w:val="top"/>
          </w:tcPr>
          <w:p w14:paraId="6DA5C767">
            <w:pPr>
              <w:pStyle w:val="9"/>
              <w:keepNext w:val="0"/>
              <w:keepLines w:val="0"/>
              <w:pageBreakBefore w:val="0"/>
              <w:widowControl/>
              <w:kinsoku/>
              <w:wordWrap w:val="0"/>
              <w:overflowPunct/>
              <w:topLinePunct w:val="0"/>
              <w:autoSpaceDE w:val="0"/>
              <w:autoSpaceDN w:val="0"/>
              <w:bidi w:val="0"/>
              <w:adjustRightInd w:val="0"/>
              <w:snapToGrid w:val="0"/>
              <w:spacing w:before="102" w:line="227" w:lineRule="auto"/>
              <w:ind w:left="30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招标文件章节条款号</w:t>
            </w:r>
          </w:p>
        </w:tc>
        <w:tc>
          <w:tcPr>
            <w:tcW w:w="2132" w:type="dxa"/>
            <w:vAlign w:val="top"/>
          </w:tcPr>
          <w:p w14:paraId="719D2065">
            <w:pPr>
              <w:pStyle w:val="9"/>
              <w:keepNext w:val="0"/>
              <w:keepLines w:val="0"/>
              <w:pageBreakBefore w:val="0"/>
              <w:widowControl/>
              <w:kinsoku/>
              <w:wordWrap w:val="0"/>
              <w:overflowPunct/>
              <w:topLinePunct w:val="0"/>
              <w:autoSpaceDE w:val="0"/>
              <w:autoSpaceDN w:val="0"/>
              <w:bidi w:val="0"/>
              <w:adjustRightInd w:val="0"/>
              <w:snapToGrid w:val="0"/>
              <w:spacing w:before="101" w:line="228" w:lineRule="auto"/>
              <w:ind w:left="396"/>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招标文件要求</w:t>
            </w:r>
          </w:p>
        </w:tc>
        <w:tc>
          <w:tcPr>
            <w:tcW w:w="2236" w:type="dxa"/>
            <w:tcBorders>
              <w:right w:val="single" w:color="000000" w:sz="2" w:space="0"/>
            </w:tcBorders>
            <w:vAlign w:val="top"/>
          </w:tcPr>
          <w:p w14:paraId="21C67EDF">
            <w:pPr>
              <w:pStyle w:val="9"/>
              <w:keepNext w:val="0"/>
              <w:keepLines w:val="0"/>
              <w:pageBreakBefore w:val="0"/>
              <w:widowControl/>
              <w:kinsoku/>
              <w:wordWrap w:val="0"/>
              <w:overflowPunct/>
              <w:topLinePunct w:val="0"/>
              <w:autoSpaceDE w:val="0"/>
              <w:autoSpaceDN w:val="0"/>
              <w:bidi w:val="0"/>
              <w:adjustRightInd w:val="0"/>
              <w:snapToGrid w:val="0"/>
              <w:spacing w:before="101" w:line="228" w:lineRule="auto"/>
              <w:ind w:left="39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投标文件的应答</w:t>
            </w:r>
          </w:p>
        </w:tc>
        <w:tc>
          <w:tcPr>
            <w:tcW w:w="2106" w:type="dxa"/>
            <w:tcBorders>
              <w:left w:val="single" w:color="000000" w:sz="2" w:space="0"/>
              <w:right w:val="single" w:color="000000" w:sz="2" w:space="0"/>
            </w:tcBorders>
            <w:vAlign w:val="top"/>
          </w:tcPr>
          <w:p w14:paraId="6D619BE4">
            <w:pPr>
              <w:pStyle w:val="9"/>
              <w:keepNext w:val="0"/>
              <w:keepLines w:val="0"/>
              <w:pageBreakBefore w:val="0"/>
              <w:widowControl/>
              <w:kinsoku/>
              <w:wordWrap w:val="0"/>
              <w:overflowPunct/>
              <w:topLinePunct w:val="0"/>
              <w:autoSpaceDE w:val="0"/>
              <w:autoSpaceDN w:val="0"/>
              <w:bidi w:val="0"/>
              <w:adjustRightInd w:val="0"/>
              <w:snapToGrid w:val="0"/>
              <w:spacing w:before="101" w:line="228" w:lineRule="auto"/>
              <w:ind w:left="59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偏离说明</w:t>
            </w:r>
          </w:p>
        </w:tc>
      </w:tr>
      <w:tr w14:paraId="6DD61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49" w:type="dxa"/>
            <w:tcBorders>
              <w:left w:val="single" w:color="000000" w:sz="2" w:space="0"/>
            </w:tcBorders>
            <w:vAlign w:val="top"/>
          </w:tcPr>
          <w:p w14:paraId="2FEF240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78ECD37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55753BB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32D232B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1476585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4F0F7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49" w:type="dxa"/>
            <w:tcBorders>
              <w:left w:val="single" w:color="000000" w:sz="2" w:space="0"/>
            </w:tcBorders>
            <w:vAlign w:val="top"/>
          </w:tcPr>
          <w:p w14:paraId="751102D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42A8B2E3">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202AFD1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57F8CFA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2AE2667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712F3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49" w:type="dxa"/>
            <w:tcBorders>
              <w:left w:val="single" w:color="000000" w:sz="2" w:space="0"/>
            </w:tcBorders>
            <w:vAlign w:val="top"/>
          </w:tcPr>
          <w:p w14:paraId="49958E8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2F7A26C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554138C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310851F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778552C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A8AB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49" w:type="dxa"/>
            <w:tcBorders>
              <w:left w:val="single" w:color="000000" w:sz="2" w:space="0"/>
            </w:tcBorders>
            <w:vAlign w:val="top"/>
          </w:tcPr>
          <w:p w14:paraId="1F0BE9E3">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5C9388B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7C333C74">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24B3ADD8">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63668BAB">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39216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49" w:type="dxa"/>
            <w:tcBorders>
              <w:left w:val="single" w:color="000000" w:sz="2" w:space="0"/>
            </w:tcBorders>
            <w:vAlign w:val="top"/>
          </w:tcPr>
          <w:p w14:paraId="47D72837">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vAlign w:val="top"/>
          </w:tcPr>
          <w:p w14:paraId="006842CA">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vAlign w:val="top"/>
          </w:tcPr>
          <w:p w14:paraId="5EB5329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236" w:type="dxa"/>
            <w:tcBorders>
              <w:right w:val="single" w:color="000000" w:sz="2" w:space="0"/>
            </w:tcBorders>
            <w:vAlign w:val="top"/>
          </w:tcPr>
          <w:p w14:paraId="4D9C4B25">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06" w:type="dxa"/>
            <w:tcBorders>
              <w:left w:val="single" w:color="000000" w:sz="2" w:space="0"/>
              <w:right w:val="single" w:color="000000" w:sz="2" w:space="0"/>
            </w:tcBorders>
            <w:vAlign w:val="top"/>
          </w:tcPr>
          <w:p w14:paraId="04B8D001">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r>
      <w:tr w14:paraId="5ACD1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649" w:type="dxa"/>
            <w:tcBorders>
              <w:left w:val="single" w:color="000000" w:sz="2" w:space="0"/>
              <w:bottom w:val="single" w:color="000000" w:sz="2" w:space="0"/>
            </w:tcBorders>
            <w:vAlign w:val="top"/>
          </w:tcPr>
          <w:p w14:paraId="222B7EE2">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586" w:type="dxa"/>
            <w:tcBorders>
              <w:bottom w:val="single" w:color="000000" w:sz="2" w:space="0"/>
            </w:tcBorders>
            <w:vAlign w:val="top"/>
          </w:tcPr>
          <w:p w14:paraId="451A92F6">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2132" w:type="dxa"/>
            <w:tcBorders>
              <w:bottom w:val="single" w:color="000000" w:sz="2" w:space="0"/>
            </w:tcBorders>
            <w:vAlign w:val="top"/>
          </w:tcPr>
          <w:p w14:paraId="79DAA0AD">
            <w:pPr>
              <w:keepNext w:val="0"/>
              <w:keepLines w:val="0"/>
              <w:pageBreakBefore w:val="0"/>
              <w:widowControl/>
              <w:kinsoku/>
              <w:wordWrap w:val="0"/>
              <w:overflowPunct/>
              <w:topLinePunct w:val="0"/>
              <w:autoSpaceDE w:val="0"/>
              <w:autoSpaceDN w:val="0"/>
              <w:bidi w:val="0"/>
              <w:adjustRightInd w:val="0"/>
              <w:snapToGrid w:val="0"/>
              <w:textAlignment w:val="baseline"/>
              <w:rPr>
                <w:rFonts w:hint="eastAsia" w:ascii="方正仿宋_GB2312" w:hAnsi="方正仿宋_GB2312" w:eastAsia="方正仿宋_GB2312" w:cs="方正仿宋_GB2312"/>
                <w:sz w:val="21"/>
              </w:rPr>
            </w:pPr>
          </w:p>
        </w:tc>
        <w:tc>
          <w:tcPr>
            <w:tcW w:w="4342" w:type="dxa"/>
            <w:gridSpan w:val="2"/>
            <w:tcBorders>
              <w:bottom w:val="single" w:color="000000" w:sz="2" w:space="0"/>
              <w:right w:val="single" w:color="000000" w:sz="2" w:space="0"/>
            </w:tcBorders>
            <w:vAlign w:val="top"/>
          </w:tcPr>
          <w:p w14:paraId="63ADF5BD">
            <w:pPr>
              <w:pStyle w:val="9"/>
              <w:keepNext w:val="0"/>
              <w:keepLines w:val="0"/>
              <w:pageBreakBefore w:val="0"/>
              <w:widowControl/>
              <w:kinsoku/>
              <w:wordWrap w:val="0"/>
              <w:overflowPunct/>
              <w:topLinePunct w:val="0"/>
              <w:autoSpaceDE w:val="0"/>
              <w:autoSpaceDN w:val="0"/>
              <w:bidi w:val="0"/>
              <w:adjustRightInd w:val="0"/>
              <w:snapToGrid w:val="0"/>
              <w:spacing w:before="85" w:line="371" w:lineRule="auto"/>
              <w:ind w:left="32" w:right="95" w:firstLine="422"/>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7"/>
              </w:rPr>
              <w:t>投标人保证：除本合同条款偏离表列出的</w:t>
            </w:r>
            <w:r>
              <w:rPr>
                <w:rFonts w:hint="eastAsia" w:ascii="方正仿宋_GB2312" w:hAnsi="方正仿宋_GB2312" w:eastAsia="方正仿宋_GB2312" w:cs="方正仿宋_GB2312"/>
                <w:b/>
                <w:bCs/>
                <w:spacing w:val="8"/>
              </w:rPr>
              <w:t>偏离外，我单位对招标文件的其他商务、合同</w:t>
            </w:r>
            <w:r>
              <w:rPr>
                <w:rFonts w:hint="eastAsia" w:ascii="方正仿宋_GB2312" w:hAnsi="方正仿宋_GB2312" w:eastAsia="方正仿宋_GB2312" w:cs="方正仿宋_GB2312"/>
                <w:b/>
                <w:bCs/>
                <w:spacing w:val="6"/>
              </w:rPr>
              <w:t>条款完全响应，无偏离。</w:t>
            </w:r>
          </w:p>
        </w:tc>
      </w:tr>
    </w:tbl>
    <w:p w14:paraId="40F3B22E">
      <w:pPr>
        <w:pStyle w:val="2"/>
        <w:keepNext w:val="0"/>
        <w:keepLines w:val="0"/>
        <w:pageBreakBefore w:val="0"/>
        <w:widowControl/>
        <w:kinsoku/>
        <w:wordWrap w:val="0"/>
        <w:overflowPunct/>
        <w:topLinePunct w:val="0"/>
        <w:autoSpaceDE w:val="0"/>
        <w:autoSpaceDN w:val="0"/>
        <w:bidi w:val="0"/>
        <w:adjustRightInd w:val="0"/>
        <w:snapToGrid w:val="0"/>
        <w:spacing w:before="82" w:line="227" w:lineRule="auto"/>
        <w:ind w:left="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注：1.投标人应根据招标文件第五章“采购需求</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7"/>
          <w:sz w:val="20"/>
          <w:szCs w:val="20"/>
        </w:rPr>
        <w:t>”填写本表；</w:t>
      </w:r>
    </w:p>
    <w:p w14:paraId="0B2E7AC1">
      <w:pPr>
        <w:pStyle w:val="2"/>
        <w:keepNext w:val="0"/>
        <w:keepLines w:val="0"/>
        <w:pageBreakBefore w:val="0"/>
        <w:widowControl/>
        <w:kinsoku/>
        <w:wordWrap w:val="0"/>
        <w:overflowPunct/>
        <w:topLinePunct w:val="0"/>
        <w:autoSpaceDE w:val="0"/>
        <w:autoSpaceDN w:val="0"/>
        <w:bidi w:val="0"/>
        <w:adjustRightInd w:val="0"/>
        <w:snapToGrid w:val="0"/>
        <w:spacing w:before="212" w:line="378" w:lineRule="auto"/>
        <w:ind w:left="19" w:right="41" w:firstLine="40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rPr>
        <w:t>2.投标人如果对招标文件第五章“采购需求</w:t>
      </w:r>
      <w:r>
        <w:rPr>
          <w:rFonts w:hint="eastAsia" w:ascii="方正仿宋_GB2312" w:hAnsi="方正仿宋_GB2312" w:eastAsia="方正仿宋_GB2312" w:cs="方正仿宋_GB2312"/>
          <w:spacing w:val="-60"/>
          <w:sz w:val="20"/>
          <w:szCs w:val="20"/>
        </w:rPr>
        <w:t xml:space="preserve"> </w:t>
      </w:r>
      <w:r>
        <w:rPr>
          <w:rFonts w:hint="eastAsia" w:ascii="方正仿宋_GB2312" w:hAnsi="方正仿宋_GB2312" w:eastAsia="方正仿宋_GB2312" w:cs="方正仿宋_GB2312"/>
          <w:spacing w:val="10"/>
          <w:sz w:val="20"/>
          <w:szCs w:val="20"/>
        </w:rPr>
        <w:t>”的响应有偏离，应将偏离条款逐条如实应答，并作出说</w:t>
      </w:r>
      <w:r>
        <w:rPr>
          <w:rFonts w:hint="eastAsia" w:ascii="方正仿宋_GB2312" w:hAnsi="方正仿宋_GB2312" w:eastAsia="方正仿宋_GB2312" w:cs="方正仿宋_GB2312"/>
          <w:spacing w:val="-10"/>
          <w:sz w:val="20"/>
          <w:szCs w:val="20"/>
        </w:rPr>
        <w:t>明；</w:t>
      </w:r>
    </w:p>
    <w:p w14:paraId="663E4F9C">
      <w:pPr>
        <w:pStyle w:val="2"/>
        <w:keepNext w:val="0"/>
        <w:keepLines w:val="0"/>
        <w:pageBreakBefore w:val="0"/>
        <w:widowControl/>
        <w:kinsoku/>
        <w:wordWrap w:val="0"/>
        <w:overflowPunct/>
        <w:topLinePunct w:val="0"/>
        <w:autoSpaceDE w:val="0"/>
        <w:autoSpaceDN w:val="0"/>
        <w:bidi w:val="0"/>
        <w:adjustRightInd w:val="0"/>
        <w:snapToGrid w:val="0"/>
        <w:spacing w:before="47" w:line="227" w:lineRule="auto"/>
        <w:ind w:left="42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3.如不提供此表，则视为投标人不满足招标文件第五章的所有条款要求，其投标无效。</w:t>
      </w:r>
    </w:p>
    <w:p w14:paraId="11ED940C">
      <w:pPr>
        <w:pStyle w:val="2"/>
        <w:keepNext w:val="0"/>
        <w:keepLines w:val="0"/>
        <w:pageBreakBefore w:val="0"/>
        <w:widowControl/>
        <w:kinsoku/>
        <w:wordWrap w:val="0"/>
        <w:overflowPunct/>
        <w:topLinePunct w:val="0"/>
        <w:autoSpaceDE w:val="0"/>
        <w:autoSpaceDN w:val="0"/>
        <w:bidi w:val="0"/>
        <w:adjustRightInd w:val="0"/>
        <w:snapToGrid w:val="0"/>
        <w:spacing w:before="214" w:line="377" w:lineRule="auto"/>
        <w:ind w:right="39" w:firstLine="419"/>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0"/>
          <w:sz w:val="20"/>
          <w:szCs w:val="20"/>
        </w:rPr>
        <w:t>4.在采购人与中标人签订合同时，如中标人未在投标文件“采购需求偏离表</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10"/>
          <w:sz w:val="20"/>
          <w:szCs w:val="20"/>
        </w:rPr>
        <w:t>”中列出偏离说明，无论已发生或即将发生任何情形，均视为完全符合招标文件要求，并写入合同。若中标人在合同签订前，</w:t>
      </w:r>
      <w:r>
        <w:rPr>
          <w:rFonts w:hint="eastAsia" w:ascii="方正仿宋_GB2312" w:hAnsi="方正仿宋_GB2312" w:eastAsia="方正仿宋_GB2312" w:cs="方正仿宋_GB2312"/>
          <w:spacing w:val="-45"/>
          <w:sz w:val="20"/>
          <w:szCs w:val="20"/>
        </w:rPr>
        <w:t xml:space="preserve"> </w:t>
      </w:r>
      <w:r>
        <w:rPr>
          <w:rFonts w:hint="eastAsia" w:ascii="方正仿宋_GB2312" w:hAnsi="方正仿宋_GB2312" w:eastAsia="方正仿宋_GB2312" w:cs="方正仿宋_GB2312"/>
          <w:spacing w:val="10"/>
          <w:sz w:val="20"/>
          <w:szCs w:val="20"/>
        </w:rPr>
        <w:t>以上</w:t>
      </w:r>
      <w:r>
        <w:rPr>
          <w:rFonts w:hint="eastAsia" w:ascii="方正仿宋_GB2312" w:hAnsi="方正仿宋_GB2312" w:eastAsia="方正仿宋_GB2312" w:cs="方正仿宋_GB2312"/>
          <w:spacing w:val="9"/>
          <w:sz w:val="20"/>
          <w:szCs w:val="20"/>
        </w:rPr>
        <w:t>述事项为借口而不履行合同签订手续及执行合同，则视作拒绝与采购人签订合同。</w:t>
      </w:r>
    </w:p>
    <w:p w14:paraId="06A14606">
      <w:pPr>
        <w:pStyle w:val="2"/>
        <w:keepNext w:val="0"/>
        <w:keepLines w:val="0"/>
        <w:pageBreakBefore w:val="0"/>
        <w:widowControl/>
        <w:kinsoku/>
        <w:wordWrap w:val="0"/>
        <w:overflowPunct/>
        <w:topLinePunct w:val="0"/>
        <w:autoSpaceDE w:val="0"/>
        <w:autoSpaceDN w:val="0"/>
        <w:bidi w:val="0"/>
        <w:adjustRightInd w:val="0"/>
        <w:snapToGrid w:val="0"/>
        <w:spacing w:before="50" w:line="227" w:lineRule="auto"/>
        <w:ind w:left="424"/>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5.本表偏离表与本章第十一节“采购需求响</w:t>
      </w:r>
      <w:r>
        <w:rPr>
          <w:rFonts w:hint="eastAsia" w:ascii="方正仿宋_GB2312" w:hAnsi="方正仿宋_GB2312" w:eastAsia="方正仿宋_GB2312" w:cs="方正仿宋_GB2312"/>
          <w:spacing w:val="7"/>
          <w:sz w:val="20"/>
          <w:szCs w:val="20"/>
        </w:rPr>
        <w:t>应</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7"/>
          <w:sz w:val="20"/>
          <w:szCs w:val="20"/>
        </w:rPr>
        <w:t>”不一致时，以“采购需求响应</w:t>
      </w:r>
      <w:r>
        <w:rPr>
          <w:rFonts w:hint="eastAsia" w:ascii="方正仿宋_GB2312" w:hAnsi="方正仿宋_GB2312" w:eastAsia="方正仿宋_GB2312" w:cs="方正仿宋_GB2312"/>
          <w:spacing w:val="-70"/>
          <w:sz w:val="20"/>
          <w:szCs w:val="20"/>
        </w:rPr>
        <w:t xml:space="preserve"> </w:t>
      </w:r>
      <w:r>
        <w:rPr>
          <w:rFonts w:hint="eastAsia" w:ascii="方正仿宋_GB2312" w:hAnsi="方正仿宋_GB2312" w:eastAsia="方正仿宋_GB2312" w:cs="方正仿宋_GB2312"/>
          <w:spacing w:val="7"/>
          <w:sz w:val="20"/>
          <w:szCs w:val="20"/>
        </w:rPr>
        <w:t>”为准。</w:t>
      </w:r>
    </w:p>
    <w:p w14:paraId="4EE2D79E">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方正仿宋_GB2312" w:hAnsi="方正仿宋_GB2312" w:eastAsia="方正仿宋_GB2312" w:cs="方正仿宋_GB2312"/>
          <w:sz w:val="21"/>
        </w:rPr>
      </w:pPr>
    </w:p>
    <w:p w14:paraId="34ABD535">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方正仿宋_GB2312" w:hAnsi="方正仿宋_GB2312" w:eastAsia="方正仿宋_GB2312" w:cs="方正仿宋_GB2312"/>
          <w:sz w:val="21"/>
        </w:rPr>
      </w:pPr>
    </w:p>
    <w:p w14:paraId="4D7A7D24">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方正仿宋_GB2312" w:hAnsi="方正仿宋_GB2312" w:eastAsia="方正仿宋_GB2312" w:cs="方正仿宋_GB2312"/>
          <w:sz w:val="21"/>
        </w:rPr>
      </w:pPr>
    </w:p>
    <w:p w14:paraId="50DFAD20">
      <w:pPr>
        <w:keepNext w:val="0"/>
        <w:keepLines w:val="0"/>
        <w:pageBreakBefore w:val="0"/>
        <w:widowControl/>
        <w:kinsoku/>
        <w:wordWrap w:val="0"/>
        <w:overflowPunct/>
        <w:topLinePunct w:val="0"/>
        <w:autoSpaceDE w:val="0"/>
        <w:autoSpaceDN w:val="0"/>
        <w:bidi w:val="0"/>
        <w:adjustRightInd w:val="0"/>
        <w:snapToGrid w:val="0"/>
        <w:spacing w:line="265" w:lineRule="auto"/>
        <w:textAlignment w:val="baseline"/>
        <w:rPr>
          <w:rFonts w:hint="eastAsia" w:ascii="方正仿宋_GB2312" w:hAnsi="方正仿宋_GB2312" w:eastAsia="方正仿宋_GB2312" w:cs="方正仿宋_GB2312"/>
          <w:sz w:val="21"/>
        </w:rPr>
      </w:pPr>
    </w:p>
    <w:p w14:paraId="1EF6843A">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88"/>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投标人名称（盖单位章</w:t>
      </w:r>
      <w:r>
        <w:rPr>
          <w:rFonts w:hint="eastAsia" w:ascii="方正仿宋_GB2312" w:hAnsi="方正仿宋_GB2312" w:eastAsia="方正仿宋_GB2312" w:cs="方正仿宋_GB2312"/>
          <w:spacing w:val="-51"/>
          <w:sz w:val="20"/>
          <w:szCs w:val="20"/>
        </w:rPr>
        <w:t>）：</w:t>
      </w:r>
    </w:p>
    <w:p w14:paraId="3A052EEA">
      <w:pPr>
        <w:pStyle w:val="2"/>
        <w:keepNext w:val="0"/>
        <w:keepLines w:val="0"/>
        <w:pageBreakBefore w:val="0"/>
        <w:widowControl/>
        <w:kinsoku/>
        <w:wordWrap w:val="0"/>
        <w:overflowPunct/>
        <w:topLinePunct w:val="0"/>
        <w:autoSpaceDE w:val="0"/>
        <w:autoSpaceDN w:val="0"/>
        <w:bidi w:val="0"/>
        <w:adjustRightInd w:val="0"/>
        <w:snapToGrid w:val="0"/>
        <w:spacing w:before="212" w:line="227" w:lineRule="auto"/>
        <w:ind w:left="8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8"/>
          <w:sz w:val="20"/>
          <w:szCs w:val="20"/>
        </w:rPr>
        <w:t>法定代表人（单位负责人）或其授权的代理人（签字或印章</w:t>
      </w:r>
      <w:r>
        <w:rPr>
          <w:rFonts w:hint="eastAsia" w:ascii="方正仿宋_GB2312" w:hAnsi="方正仿宋_GB2312" w:eastAsia="方正仿宋_GB2312" w:cs="方正仿宋_GB2312"/>
          <w:spacing w:val="-46"/>
          <w:sz w:val="20"/>
          <w:szCs w:val="20"/>
        </w:rPr>
        <w:t>）：</w:t>
      </w:r>
      <w:r>
        <w:rPr>
          <w:rFonts w:hint="eastAsia" w:ascii="方正仿宋_GB2312" w:hAnsi="方正仿宋_GB2312" w:eastAsia="方正仿宋_GB2312" w:cs="方正仿宋_GB2312"/>
          <w:spacing w:val="-74"/>
          <w:sz w:val="20"/>
          <w:szCs w:val="20"/>
        </w:rPr>
        <w:t xml:space="preserve"> </w:t>
      </w:r>
      <w:r>
        <w:rPr>
          <w:rFonts w:hint="eastAsia" w:ascii="方正仿宋_GB2312" w:hAnsi="方正仿宋_GB2312" w:eastAsia="方正仿宋_GB2312" w:cs="方正仿宋_GB2312"/>
          <w:sz w:val="20"/>
          <w:szCs w:val="20"/>
          <w:u w:val="single" w:color="auto"/>
        </w:rPr>
        <w:t xml:space="preserve">                       </w:t>
      </w:r>
    </w:p>
    <w:p w14:paraId="3D5B3646">
      <w:pPr>
        <w:pStyle w:val="2"/>
        <w:keepNext w:val="0"/>
        <w:keepLines w:val="0"/>
        <w:pageBreakBefore w:val="0"/>
        <w:widowControl/>
        <w:kinsoku/>
        <w:wordWrap w:val="0"/>
        <w:overflowPunct/>
        <w:topLinePunct w:val="0"/>
        <w:autoSpaceDE w:val="0"/>
        <w:autoSpaceDN w:val="0"/>
        <w:bidi w:val="0"/>
        <w:adjustRightInd w:val="0"/>
        <w:snapToGrid w:val="0"/>
        <w:spacing w:before="181" w:line="228" w:lineRule="auto"/>
        <w:ind w:left="3472"/>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4"/>
          <w:sz w:val="20"/>
          <w:szCs w:val="20"/>
        </w:rPr>
        <w:t>日期：</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88"/>
          <w:sz w:val="20"/>
          <w:szCs w:val="20"/>
        </w:rPr>
        <w:t xml:space="preserve"> </w:t>
      </w:r>
      <w:r>
        <w:rPr>
          <w:rFonts w:hint="eastAsia" w:ascii="方正仿宋_GB2312" w:hAnsi="方正仿宋_GB2312" w:eastAsia="方正仿宋_GB2312" w:cs="方正仿宋_GB2312"/>
          <w:spacing w:val="-4"/>
          <w:sz w:val="20"/>
          <w:szCs w:val="20"/>
        </w:rPr>
        <w:t>年</w:t>
      </w:r>
      <w:r>
        <w:rPr>
          <w:rFonts w:hint="eastAsia" w:ascii="方正仿宋_GB2312" w:hAnsi="方正仿宋_GB2312" w:eastAsia="方正仿宋_GB2312" w:cs="方正仿宋_GB2312"/>
          <w:spacing w:val="-98"/>
          <w:sz w:val="20"/>
          <w:szCs w:val="20"/>
        </w:rPr>
        <w:t xml:space="preserve"> </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87"/>
          <w:sz w:val="20"/>
          <w:szCs w:val="20"/>
        </w:rPr>
        <w:t xml:space="preserve"> </w:t>
      </w:r>
      <w:r>
        <w:rPr>
          <w:rFonts w:hint="eastAsia" w:ascii="方正仿宋_GB2312" w:hAnsi="方正仿宋_GB2312" w:eastAsia="方正仿宋_GB2312" w:cs="方正仿宋_GB2312"/>
          <w:spacing w:val="-4"/>
          <w:sz w:val="20"/>
          <w:szCs w:val="20"/>
        </w:rPr>
        <w:t>月</w:t>
      </w:r>
      <w:r>
        <w:rPr>
          <w:rFonts w:hint="eastAsia" w:ascii="方正仿宋_GB2312" w:hAnsi="方正仿宋_GB2312" w:eastAsia="方正仿宋_GB2312" w:cs="方正仿宋_GB2312"/>
          <w:spacing w:val="5"/>
          <w:sz w:val="20"/>
          <w:szCs w:val="20"/>
          <w:u w:val="single" w:color="auto"/>
        </w:rPr>
        <w:t xml:space="preserve">    </w:t>
      </w:r>
      <w:r>
        <w:rPr>
          <w:rFonts w:hint="eastAsia" w:ascii="方正仿宋_GB2312" w:hAnsi="方正仿宋_GB2312" w:eastAsia="方正仿宋_GB2312" w:cs="方正仿宋_GB2312"/>
          <w:spacing w:val="-56"/>
          <w:sz w:val="20"/>
          <w:szCs w:val="20"/>
        </w:rPr>
        <w:t xml:space="preserve"> </w:t>
      </w:r>
      <w:r>
        <w:rPr>
          <w:rFonts w:hint="eastAsia" w:ascii="方正仿宋_GB2312" w:hAnsi="方正仿宋_GB2312" w:eastAsia="方正仿宋_GB2312" w:cs="方正仿宋_GB2312"/>
          <w:spacing w:val="-4"/>
          <w:sz w:val="20"/>
          <w:szCs w:val="20"/>
        </w:rPr>
        <w:t>日</w:t>
      </w:r>
    </w:p>
    <w:p w14:paraId="66267223">
      <w:pPr>
        <w:keepNext w:val="0"/>
        <w:keepLines w:val="0"/>
        <w:pageBreakBefore w:val="0"/>
        <w:widowControl/>
        <w:kinsoku/>
        <w:wordWrap w:val="0"/>
        <w:overflowPunct/>
        <w:topLinePunct w:val="0"/>
        <w:autoSpaceDE w:val="0"/>
        <w:autoSpaceDN w:val="0"/>
        <w:bidi w:val="0"/>
        <w:adjustRightInd w:val="0"/>
        <w:snapToGrid w:val="0"/>
        <w:spacing w:line="269" w:lineRule="auto"/>
        <w:textAlignment w:val="baseline"/>
        <w:rPr>
          <w:rFonts w:hint="eastAsia" w:ascii="方正仿宋_GB2312" w:hAnsi="方正仿宋_GB2312" w:eastAsia="方正仿宋_GB2312" w:cs="方正仿宋_GB2312"/>
          <w:sz w:val="21"/>
        </w:rPr>
      </w:pPr>
    </w:p>
    <w:p w14:paraId="42A13964">
      <w:pPr>
        <w:pStyle w:val="2"/>
        <w:keepNext w:val="0"/>
        <w:keepLines w:val="0"/>
        <w:pageBreakBefore w:val="0"/>
        <w:widowControl/>
        <w:kinsoku/>
        <w:wordWrap w:val="0"/>
        <w:overflowPunct/>
        <w:topLinePunct w:val="0"/>
        <w:autoSpaceDE w:val="0"/>
        <w:autoSpaceDN w:val="0"/>
        <w:bidi w:val="0"/>
        <w:adjustRightInd w:val="0"/>
        <w:snapToGrid w:val="0"/>
        <w:spacing w:before="91" w:line="220" w:lineRule="auto"/>
        <w:ind w:left="3286"/>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十三、技术部分评审资料</w:t>
      </w:r>
    </w:p>
    <w:p w14:paraId="738AF0D5">
      <w:pPr>
        <w:pStyle w:val="2"/>
        <w:keepNext w:val="0"/>
        <w:keepLines w:val="0"/>
        <w:pageBreakBefore w:val="0"/>
        <w:widowControl/>
        <w:kinsoku/>
        <w:wordWrap w:val="0"/>
        <w:overflowPunct/>
        <w:topLinePunct w:val="0"/>
        <w:autoSpaceDE w:val="0"/>
        <w:autoSpaceDN w:val="0"/>
        <w:bidi w:val="0"/>
        <w:adjustRightInd w:val="0"/>
        <w:snapToGrid w:val="0"/>
        <w:spacing w:before="169" w:line="227" w:lineRule="auto"/>
        <w:jc w:val="right"/>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9"/>
          <w:sz w:val="20"/>
          <w:szCs w:val="20"/>
        </w:rPr>
        <w:t>备注：由投标人根据技术部分评分项自行提供，格式自拟。如在评审模块内已提供相关资料，本节可</w:t>
      </w:r>
    </w:p>
    <w:p w14:paraId="0021B2FB">
      <w:pPr>
        <w:pStyle w:val="2"/>
        <w:keepNext w:val="0"/>
        <w:keepLines w:val="0"/>
        <w:pageBreakBefore w:val="0"/>
        <w:widowControl/>
        <w:kinsoku/>
        <w:wordWrap w:val="0"/>
        <w:overflowPunct/>
        <w:topLinePunct w:val="0"/>
        <w:autoSpaceDE w:val="0"/>
        <w:autoSpaceDN w:val="0"/>
        <w:bidi w:val="0"/>
        <w:adjustRightInd w:val="0"/>
        <w:snapToGrid w:val="0"/>
        <w:spacing w:before="66" w:line="227" w:lineRule="auto"/>
        <w:ind w:left="4097"/>
        <w:textAlignment w:val="baseline"/>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6"/>
          <w:sz w:val="20"/>
          <w:szCs w:val="20"/>
        </w:rPr>
        <w:t>不再提供资料。</w:t>
      </w:r>
    </w:p>
    <w:sectPr>
      <w:footerReference r:id="rId7" w:type="default"/>
      <w:pgSz w:w="11906" w:h="16839"/>
      <w:pgMar w:top="1440" w:right="1080" w:bottom="1440" w:left="1080" w:header="0" w:footer="845" w:gutter="0"/>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0970815-C2E5-440E-ABAD-8AC695A17CF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95F9207C-B825-4DD1-B024-40DD0E0CBE04}"/>
  </w:font>
  <w:font w:name="仿宋">
    <w:panose1 w:val="02010609060101010101"/>
    <w:charset w:val="86"/>
    <w:family w:val="auto"/>
    <w:pitch w:val="default"/>
    <w:sig w:usb0="800002BF" w:usb1="38CF7CFA" w:usb2="00000016" w:usb3="00000000" w:csb0="00040001" w:csb1="00000000"/>
    <w:embedRegular r:id="rId3" w:fontKey="{C9A55F99-B888-4277-BD69-DD221CE6C04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9A948">
    <w:pPr>
      <w:pStyle w:val="2"/>
      <w:spacing w:before="53" w:line="219" w:lineRule="auto"/>
      <w:ind w:left="8"/>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16BAF">
    <w:pPr>
      <w:pStyle w:val="2"/>
      <w:spacing w:before="53" w:line="219" w:lineRule="auto"/>
      <w:ind w:left="8"/>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38E5BE">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38E5BE">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9187C">
    <w:pPr>
      <w:pBdr>
        <w:bottom w:val="none" w:color="auto" w:sz="0" w:space="0"/>
      </w:pBdr>
      <w:spacing w:line="46"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1DCA6F"/>
    <w:multiLevelType w:val="singleLevel"/>
    <w:tmpl w:val="BA1DCA6F"/>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revisionView w:markup="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172A27"/>
    <w:rsid w:val="01726D1A"/>
    <w:rsid w:val="02367DD9"/>
    <w:rsid w:val="02CA4117"/>
    <w:rsid w:val="03FF440A"/>
    <w:rsid w:val="05E731BC"/>
    <w:rsid w:val="07C82CA9"/>
    <w:rsid w:val="0AD35BED"/>
    <w:rsid w:val="16775FE6"/>
    <w:rsid w:val="17C570AC"/>
    <w:rsid w:val="18013B63"/>
    <w:rsid w:val="199D21E8"/>
    <w:rsid w:val="262277CD"/>
    <w:rsid w:val="26FA415A"/>
    <w:rsid w:val="27D17AB6"/>
    <w:rsid w:val="29540C99"/>
    <w:rsid w:val="324630B3"/>
    <w:rsid w:val="34573C35"/>
    <w:rsid w:val="39F05D97"/>
    <w:rsid w:val="435E295A"/>
    <w:rsid w:val="49115557"/>
    <w:rsid w:val="50BF7989"/>
    <w:rsid w:val="514F5DD7"/>
    <w:rsid w:val="60C478EF"/>
    <w:rsid w:val="67446DCC"/>
    <w:rsid w:val="695B564C"/>
    <w:rsid w:val="698F5110"/>
    <w:rsid w:val="6FB32EA6"/>
    <w:rsid w:val="6FE74798"/>
    <w:rsid w:val="706A7177"/>
    <w:rsid w:val="71593474"/>
    <w:rsid w:val="72477770"/>
    <w:rsid w:val="73092193"/>
    <w:rsid w:val="74BF0CD5"/>
    <w:rsid w:val="77F42630"/>
    <w:rsid w:val="7ACD0A2E"/>
    <w:rsid w:val="7B1E6BEF"/>
    <w:rsid w:val="7D7D3A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新宋体" w:hAnsi="新宋体" w:eastAsia="新宋体" w:cs="新宋体"/>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w:basedOn w:val="2"/>
    <w:qFormat/>
    <w:uiPriority w:val="0"/>
    <w:pPr>
      <w:ind w:firstLine="420" w:firstLineChars="100"/>
    </w:pPr>
    <w:rPr>
      <w:rFonts w:ascii="Calibri" w:hAnsi="Calibri"/>
      <w:sz w:val="22"/>
      <w:szCs w:val="22"/>
      <w:lang w:eastAsia="en-US"/>
    </w:rPr>
  </w:style>
  <w:style w:type="character" w:styleId="7">
    <w:name w:val="Strong"/>
    <w:basedOn w:val="6"/>
    <w:qFormat/>
    <w:uiPriority w:val="0"/>
    <w:rPr>
      <w:b/>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新宋体" w:hAnsi="新宋体" w:eastAsia="新宋体" w:cs="新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68fa548f-e2a4-4d48-8d2f-5e70c03a48d7</errorID>
      <errorWord>[2025]</errorWord>
      <group>L1_Punc</group>
      <groupName>标点问题</groupName>
      <ability>L2_Punc_CN</ability>
      <abilityName>标点符号问题</abilityName>
      <candidateList>
        <item>〔2025〕</item>
      </candidateList>
      <explain/>
      <paraID>6B17B7DA</paraID>
      <start>14</start>
      <end>20</end>
      <status>modified</status>
      <modifiedWord>〔2025〕</modifiedWord>
      <trackRevisions>false</trackRevisions>
    </reviewItem>
    <reviewItem>
      <errorID>e2cbcede-e4fc-4bdb-8933-f8979dc7d379</errorID>
      <errorWord>.</errorWord>
      <group>L1_Punc</group>
      <groupName>标点问题</groupName>
      <ability>L2_Punc_CN</ability>
      <abilityName>标点符号问题</abilityName>
      <candidateList/>
      <explain/>
      <paraID>5B0BEA3D</paraID>
      <start>0</start>
      <end>1</end>
      <status>ignored</status>
      <modifiedWord/>
      <trackRevisions>false</trackRevisions>
    </reviewItem>
    <reviewItem>
      <errorID>e100cc13-faab-4eb9-b1d5-27881d5e4cf8</errorID>
      <errorWord>(</errorWord>
      <group>L1_Format</group>
      <groupName>格式问题</groupName>
      <ability>L2_HalfPunc_CN</ability>
      <abilityName>全半角问题</abilityName>
      <candidateList>
        <item>（</item>
      </candidateList>
      <explain>文本全半角错误。</explain>
      <paraID>4129CD90</paraID>
      <start>52</start>
      <end>53</end>
      <status>modified</status>
      <modifiedWord>（</modifiedWord>
      <trackRevisions>false</trackRevisions>
    </reviewItem>
    <reviewItem>
      <errorID>4eae5e8e-9990-4e0d-81ed-88bf2f617c5c</errorID>
      <errorWord>)</errorWord>
      <group>L1_Format</group>
      <groupName>格式问题</groupName>
      <ability>L2_HalfPunc_CN</ability>
      <abilityName>全半角问题</abilityName>
      <candidateList>
        <item>）</item>
      </candidateList>
      <explain>文本全半角错误。</explain>
      <paraID>4129CD90</paraID>
      <start>57</start>
      <end>58</end>
      <status>modified</status>
      <modifiedWord>）</modifiedWord>
      <trackRevisions>false</trackRevisions>
    </reviewItem>
    <reviewItem>
      <errorID>198f6c1b-3760-451a-8485-b85243c65945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5CD4C065</paraID>
      <start>0</start>
      <end>2</end>
      <status>modified</status>
      <modifiedWord>1.</modifiedWord>
      <trackRevisions>false</trackRevisions>
    </reviewItem>
    <reviewItem>
      <errorID>d8eebd57-d77d-4fac-ba71-67dd1ec8942b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40063BB8</paraID>
      <start>0</start>
      <end>2</end>
      <status>modified</status>
      <modifiedWord>2.</modifiedWord>
      <trackRevisions>false</trackRevisions>
    </reviewItem>
    <reviewItem>
      <errorID>6bb1cfa9-1a79-45c2-ac07-5ca60555a91d</errorID>
      <errorWord>[2025]</errorWord>
      <group>L1_Punc</group>
      <groupName>标点问题</groupName>
      <ability>L2_Punc_CN</ability>
      <abilityName>标点符号问题</abilityName>
      <candidateList>
        <item>〔2025〕</item>
      </candidateList>
      <explain/>
      <paraID>40063BB8</paraID>
      <start>15</start>
      <end>21</end>
      <status>modified</status>
      <modifiedWord>〔2025〕</modifiedWord>
      <trackRevisions>false</trackRevisions>
    </reviewItem>
    <reviewItem>
      <errorID>b33b9816-9a38-4299-a8f7-55cfd7df5840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55A510A9</paraID>
      <start>0</start>
      <end>2</end>
      <status>modified</status>
      <modifiedWord>3.</modifiedWord>
      <trackRevisions>false</trackRevisions>
    </reviewItem>
    <reviewItem>
      <errorID>5c388bae-3dde-46f5-aa64-d67b671929b7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2F3FF9D</paraID>
      <start>0</start>
      <end>2</end>
      <status>modified</status>
      <modifiedWord>4.</modifiedWord>
      <trackRevisions>false</trackRevisions>
    </reviewItem>
    <reviewItem>
      <errorID>667ffb97-b20b-4163-adbf-3201857662a2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1EF64E06</paraID>
      <start>0</start>
      <end>2</end>
      <status>modified</status>
      <modifiedWord>5.</modifiedWord>
      <trackRevisions>false</trackRevisions>
    </reviewItem>
    <reviewItem>
      <errorID>168340d7-7449-41bf-aa83-f6173603ffe4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554F2DB6</paraID>
      <start>0</start>
      <end>2</end>
      <status>modified</status>
      <modifiedWord>6.</modifiedWord>
      <trackRevisions>false</trackRevisions>
    </reviewItem>
    <reviewItem>
      <errorID>54d7a653-bd29-48d5-a7bd-d2e9d31150ba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325ABE6A</paraID>
      <start>0</start>
      <end>2</end>
      <status>modified</status>
      <modifiedWord>7.</modifiedWord>
      <trackRevisions>false</trackRevisions>
    </reviewItem>
    <reviewItem>
      <errorID>673c832b-707b-40f8-adb0-bf6e1d763a8f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5DE432A3</paraID>
      <start>0</start>
      <end>2</end>
      <status>modified</status>
      <modifiedWord>8.</modifiedWord>
      <trackRevisions>false</trackRevisions>
    </reviewItem>
    <reviewItem>
      <errorID>e855bfd2-9299-4f28-9128-47a616bca26d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3D719C9B</paraID>
      <start>0</start>
      <end>2</end>
      <status>modified</status>
      <modifiedWord>9.</modifiedWord>
      <trackRevisions>false</trackRevisions>
    </reviewItem>
    <reviewItem>
      <errorID>ddc7c828-f3ec-4fb5-8f7b-048b859ead96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4E6C5BB7</paraID>
      <start>0</start>
      <end>2</end>
      <status>modified</status>
      <modifiedWord>1.</modifiedWord>
      <trackRevisions>false</trackRevisions>
    </reviewItem>
    <reviewItem>
      <errorID>00c1f98c-2aae-4e78-9283-b270434a5d72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6C2B26F3</paraID>
      <start>0</start>
      <end>2</end>
      <status>modified</status>
      <modifiedWord>2.</modifiedWord>
      <trackRevisions>false</trackRevisions>
    </reviewItem>
    <reviewItem>
      <errorID>c69b1bba-8538-442d-8edd-e70af76015ea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4AF5FBD</paraID>
      <start>0</start>
      <end>2</end>
      <status>modified</status>
      <modifiedWord>1.</modifiedWord>
      <trackRevisions>false</trackRevisions>
    </reviewItem>
    <reviewItem>
      <errorID>5d141731-2b54-476e-9c5b-6a9fdd38e41f</errorID>
      <errorWord>《政府采购法》</errorWord>
      <group>L1_Word</group>
      <groupName>字词问题</groupName>
      <ability>L2_Typo</ability>
      <abilityName>字词错误</abilityName>
      <candidateList>
        <item>《中华人民共和国政府采购法》</item>
      </candidateList>
      <explain/>
      <paraID> 4AF5FBD</paraID>
      <start>52</start>
      <end>66</end>
      <status>modified</status>
      <modifiedWord>《中华人民共和国政府采购法》</modifiedWord>
      <trackRevisions>false</trackRevisions>
    </reviewItem>
    <reviewItem>
      <errorID>abca93b7-9010-4b32-8869-e896a87fa50e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2BDF80A1</paraID>
      <start>0</start>
      <end>2</end>
      <status>modified</status>
      <modifiedWord>2.</modifiedWord>
      <trackRevisions>false</trackRevisions>
    </reviewItem>
    <reviewItem>
      <errorID>c73894e0-f546-4f03-8d14-ca10130ff087</errorID>
      <errorWord>:</errorWord>
      <group>L1_Format</group>
      <groupName>格式问题</groupName>
      <ability>L2_HalfPunc_CN</ability>
      <abilityName>全半角问题</abilityName>
      <candidateList>
        <item>：</item>
      </candidateList>
      <explain>文本全半角错误。</explain>
      <paraID>12446DC0</paraID>
      <start>22</start>
      <end>23</end>
      <status>modified</status>
      <modifiedWord>：</modifiedWord>
      <trackRevisions>false</trackRevisions>
    </reviewItem>
    <reviewItem>
      <errorID>b1e62ac4-f1f4-42fd-983b-37d141a093ad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75909A71</paraID>
      <start>0</start>
      <end>2</end>
      <status>modified</status>
      <modifiedWord>4.</modifiedWord>
      <trackRevisions>false</trackRevisions>
    </reviewItem>
    <reviewItem>
      <errorID>fd67c257-f48b-43d2-aa0d-4fd16b7b1fdd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785B79FB</paraID>
      <start>0</start>
      <end>2</end>
      <status>modified</status>
      <modifiedWord>5.</modifiedWord>
      <trackRevisions>false</trackRevisions>
    </reviewItem>
    <reviewItem>
      <errorID>13830991-0733-4457-95da-4a0f387db236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58F0099F</paraID>
      <start>0</start>
      <end>2</end>
      <status>modified</status>
      <modifiedWord>6.</modifiedWord>
      <trackRevisions>false</trackRevisions>
    </reviewItem>
    <reviewItem>
      <errorID>5d162993-fd4b-4d59-8f49-182f4ff44cab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28225E75</paraID>
      <start>0</start>
      <end>2</end>
      <status>modified</status>
      <modifiedWord>7.</modifiedWord>
      <trackRevisions>false</trackRevisions>
    </reviewItem>
    <reviewItem>
      <errorID>055923c4-2a07-402c-bf12-ff2ab9f70dfd</errorID>
      <errorWord>(</errorWord>
      <group>L1_Format</group>
      <groupName>格式问题</groupName>
      <ability>L2_HalfPunc_CN</ability>
      <abilityName>全半角问题</abilityName>
      <candidateList>
        <item>（</item>
      </candidateList>
      <explain>文本全半角错误。</explain>
      <paraID>28225E75</paraID>
      <start>15</start>
      <end>16</end>
      <status>modified</status>
      <modifiedWord>（</modifiedWord>
      <trackRevisions>false</trackRevisions>
    </reviewItem>
    <reviewItem>
      <errorID>95337542-9a60-4307-ac6a-5c89b39d144a</errorID>
      <errorWord>)</errorWord>
      <group>L1_Format</group>
      <groupName>格式问题</groupName>
      <ability>L2_HalfPunc_CN</ability>
      <abilityName>全半角问题</abilityName>
      <candidateList>
        <item>）</item>
      </candidateList>
      <explain>文本全半角错误。</explain>
      <paraID>28225E75</paraID>
      <start>22</start>
      <end>23</end>
      <status>modified</status>
      <modifiedWord>）</modifiedWord>
      <trackRevisions>false</trackRevisions>
    </reviewItem>
    <reviewItem>
      <errorID>e8c6d15f-6d04-4bbf-93ff-6ee6657e69ee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65840789</paraID>
      <start>0</start>
      <end>2</end>
      <status>modified</status>
      <modifiedWord>1.</modifiedWord>
      <trackRevisions>false</trackRevisions>
    </reviewItem>
    <reviewItem>
      <errorID>da8b55ca-6be7-4731-ba12-7e33cb94fc54</errorID>
      <errorWord>(</errorWord>
      <group>L1_Format</group>
      <groupName>格式问题</groupName>
      <ability>L2_HalfPunc_CN</ability>
      <abilityName>全半角问题</abilityName>
      <candidateList>
        <item>（</item>
      </candidateList>
      <explain>文本全半角错误。</explain>
      <paraID>65840789</paraID>
      <start>43</start>
      <end>44</end>
      <status>modified</status>
      <modifiedWord>（</modifiedWord>
      <trackRevisions>false</trackRevisions>
    </reviewItem>
    <reviewItem>
      <errorID>fa1d59e9-d8e8-44bd-8e82-efb585500ca7</errorID>
      <errorWord>)</errorWord>
      <group>L1_Format</group>
      <groupName>格式问题</groupName>
      <ability>L2_HalfPunc_CN</ability>
      <abilityName>全半角问题</abilityName>
      <candidateList>
        <item>）</item>
      </candidateList>
      <explain>文本全半角错误。</explain>
      <paraID>65840789</paraID>
      <start>48</start>
      <end>49</end>
      <status>modified</status>
      <modifiedWord>）</modifiedWord>
      <trackRevisions>false</trackRevisions>
    </reviewItem>
    <reviewItem>
      <errorID>cb5eaedc-03a6-4113-b76c-9af8f5e0d856</errorID>
      <errorWord>登陆</errorWord>
      <group>L1_Word</group>
      <groupName>字词问题</groupName>
      <ability>L2_Typo</ability>
      <abilityName>字词错误</abilityName>
      <candidateList>
        <item>登录</item>
      </candidateList>
      <explain>存在发音相同字词的误用。</explain>
      <paraID>65840789</paraID>
      <start>50</start>
      <end>52</end>
      <status>modified</status>
      <modifiedWord>登录</modifiedWord>
      <trackRevisions>false</trackRevisions>
    </reviewItem>
    <reviewItem>
      <errorID>40011b01-f241-40a3-be69-65f30fe4833b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7ECBC750</paraID>
      <start>0</start>
      <end>2</end>
      <status>modified</status>
      <modifiedWord>2.</modifiedWord>
      <trackRevisions>false</trackRevisions>
    </reviewItem>
    <reviewItem>
      <errorID>2a6765e9-3ad5-43c1-b9c9-2662d0bff810</errorID>
      <errorWord>登陆</errorWord>
      <group>L1_Word</group>
      <groupName>字词问题</groupName>
      <ability>L2_Typo</ability>
      <abilityName>字词错误</abilityName>
      <candidateList>
        <item>登录</item>
      </candidateList>
      <explain>存在发音相同字词的误用。</explain>
      <paraID>7ECBC750</paraID>
      <start>172</start>
      <end>174</end>
      <status>modified</status>
      <modifiedWord>登录</modifiedWord>
      <trackRevisions>false</trackRevisions>
    </reviewItem>
    <reviewItem>
      <errorID>8e46304d-a564-48f7-8591-274555200c5c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7ECBC750</paraID>
      <start>316</start>
      <end>317</end>
      <status>unmodified</status>
      <modifiedWord/>
      <trackRevisions>false</trackRevisions>
    </reviewItem>
    <reviewItem>
      <errorID>b7991a88-43be-41e9-ab19-598f2d8c2801</errorID>
      <errorWord>进入到</errorWord>
      <group>L1_Word</group>
      <groupName>字词问题</groupName>
      <ability>L2_Typo</ability>
      <abilityName>字词错误</abilityName>
      <candidateList>
        <item>进入</item>
      </candidateList>
      <explain/>
      <paraID>7ECBC750</paraID>
      <start>360</start>
      <end>362</end>
      <status>modified</status>
      <modifiedWord>进入</modifiedWord>
      <trackRevisions>false</trackRevisions>
    </reviewItem>
    <reviewItem>
      <errorID>ac564765-1a4b-4675-84e3-0c6353043d8b</errorID>
      <errorWord>:</errorWord>
      <group>L1_Format</group>
      <groupName>格式问题</groupName>
      <ability>L2_HalfPunc_CN</ability>
      <abilityName>全半角问题</abilityName>
      <candidateList>
        <item>：</item>
      </candidateList>
      <explain>文本全半角错误。</explain>
      <paraID>3F9F8351</paraID>
      <start>3</start>
      <end>4</end>
      <status>modified</status>
      <modifiedWord>：</modifiedWord>
      <trackRevisions>false</trackRevisions>
    </reviewItem>
    <reviewItem>
      <errorID>184d8379-bbcd-4b3b-a963-232742ee32fa</errorID>
      <errorWord>登陆</errorWord>
      <group>L1_Word</group>
      <groupName>字词问题</groupName>
      <ability>L2_Typo</ability>
      <abilityName>字词错误</abilityName>
      <candidateList>
        <item>登录</item>
      </candidateList>
      <explain>存在发音相同字词的误用。</explain>
      <paraID>3F9F8351</paraID>
      <start>24</start>
      <end>26</end>
      <status>modified</status>
      <modifiedWord>登录</modifiedWord>
      <trackRevisions>false</trackRevisions>
    </reviewItem>
    <reviewItem>
      <errorID>ad9f659d-8b00-42ab-a9d7-b21031a91fb0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4C1B9C5C</paraID>
      <start>0</start>
      <end>2</end>
      <status>modified</status>
      <modifiedWord>3.</modifiedWord>
      <trackRevisions>false</trackRevisions>
    </reviewItem>
    <reviewItem>
      <errorID>25206c0e-bc77-4d7d-9f3d-846ef1ce51c0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6CD839D8</paraID>
      <start>0</start>
      <end>2</end>
      <status>modified</status>
      <modifiedWord>1.</modifiedWord>
      <trackRevisions>false</trackRevisions>
    </reviewItem>
    <reviewItem>
      <errorID>3838e070-6360-408b-946b-19009dd797aa</errorID>
      <errorWord>(</errorWord>
      <group>L1_Format</group>
      <groupName>格式问题</groupName>
      <ability>L2_HalfPunc_CN</ability>
      <abilityName>全半角问题</abilityName>
      <candidateList>
        <item>（</item>
      </candidateList>
      <explain>文本全半角错误。</explain>
      <paraID>6CD839D8</paraID>
      <start>62</start>
      <end>63</end>
      <status>modified</status>
      <modifiedWord>（</modifiedWord>
      <trackRevisions>false</trackRevisions>
    </reviewItem>
    <reviewItem>
      <errorID>3de79b0c-5d3f-49eb-b406-da6b4fa7242a</errorID>
      <errorWord>)</errorWord>
      <group>L1_Format</group>
      <groupName>格式问题</groupName>
      <ability>L2_HalfPunc_CN</ability>
      <abilityName>全半角问题</abilityName>
      <candidateList>
        <item>）</item>
      </candidateList>
      <explain>文本全半角错误。</explain>
      <paraID>6CD839D8</paraID>
      <start>63</start>
      <end>63</end>
      <status>modified</status>
      <modifiedWord>）</modifiedWord>
      <trackRevisions>false</trackRevisions>
    </reviewItem>
    <reviewItem>
      <errorID>954324e6-9a12-4ed9-99cc-39e6121204e3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6651070D</paraID>
      <start>0</start>
      <end>2</end>
      <status>modified</status>
      <modifiedWord>2.</modifiedWord>
      <trackRevisions>false</trackRevisions>
    </reviewItem>
    <reviewItem>
      <errorID>7ae3a7f1-19d9-4538-8110-23dba898b1cd</errorID>
      <errorWord>(</errorWord>
      <group>L1_Format</group>
      <groupName>格式问题</groupName>
      <ability>L2_HalfPunc_CN</ability>
      <abilityName>全半角问题</abilityName>
      <candidateList>
        <item>（</item>
      </candidateList>
      <explain>文本全半角错误。</explain>
      <paraID>6651070D</paraID>
      <start>17</start>
      <end>18</end>
      <status>modified</status>
      <modifiedWord>（</modifiedWord>
      <trackRevisions>false</trackRevisions>
    </reviewItem>
    <reviewItem>
      <errorID>9f86170a-9e6b-430c-9a7e-e3021a880f37</errorID>
      <errorWord>)</errorWord>
      <group>L1_Format</group>
      <groupName>格式问题</groupName>
      <ability>L2_HalfPunc_CN</ability>
      <abilityName>全半角问题</abilityName>
      <candidateList>
        <item>）</item>
      </candidateList>
      <explain>文本全半角错误。</explain>
      <paraID>6651070D</paraID>
      <start>18</start>
      <end>18</end>
      <status>modified</status>
      <modifiedWord>）</modifiedWord>
      <trackRevisions>false</trackRevisions>
    </reviewItem>
    <reviewItem>
      <errorID>b644fd8c-0ec6-420e-95f4-fc2a9721e599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7446FDD</paraID>
      <start>0</start>
      <end>2</end>
      <status>modified</status>
      <modifiedWord>3.</modifiedWord>
      <trackRevisions>false</trackRevisions>
    </reviewItem>
    <reviewItem>
      <errorID>6f3fb955-f947-42f5-89a8-34da5f42650e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64C3511A</paraID>
      <start>0</start>
      <end>2</end>
      <status>modified</status>
      <modifiedWord>4.</modifiedWord>
      <trackRevisions>false</trackRevisions>
    </reviewItem>
    <reviewItem>
      <errorID>1d634f2e-70ba-4def-93fc-ac585c5f2538</errorID>
      <errorWord>(</errorWord>
      <group>L1_Format</group>
      <groupName>格式问题</groupName>
      <ability>L2_HalfPunc_CN</ability>
      <abilityName>全半角问题</abilityName>
      <candidateList>
        <item>（</item>
      </candidateList>
      <explain>文本全半角错误。</explain>
      <paraID>64C3511A</paraID>
      <start>24</start>
      <end>25</end>
      <status>modified</status>
      <modifiedWord>（</modifiedWord>
      <trackRevisions>false</trackRevisions>
    </reviewItem>
    <reviewItem>
      <errorID>b8c31d42-c551-4159-961c-a0c7e1b5d749</errorID>
      <errorWord>)</errorWord>
      <group>L1_Format</group>
      <groupName>格式问题</groupName>
      <ability>L2_HalfPunc_CN</ability>
      <abilityName>全半角问题</abilityName>
      <candidateList>
        <item>）</item>
      </candidateList>
      <explain>文本全半角错误。</explain>
      <paraID>64C3511A</paraID>
      <start>145</start>
      <end>146</end>
      <status>modified</status>
      <modifiedWord>）</modifiedWord>
      <trackRevisions>false</trackRevisions>
    </reviewItem>
    <reviewItem>
      <errorID>82c5f690-7cd5-4ab9-b47e-147d6ecaee04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7E8F6A1A</paraID>
      <start>0</start>
      <end>2</end>
      <status>modified</status>
      <modifiedWord>5.</modifiedWord>
      <trackRevisions>false</trackRevisions>
    </reviewItem>
    <reviewItem>
      <errorID>6df8fbd8-b7ff-4bda-9d8b-58e295241719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70E185BB</paraID>
      <start>0</start>
      <end>2</end>
      <status>modified</status>
      <modifiedWord>1.</modifiedWord>
      <trackRevisions>false</trackRevisions>
    </reviewItem>
    <reviewItem>
      <errorID>14005c8c-93ef-44f3-8473-6a80d759e4a2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2101BB75</paraID>
      <start>0</start>
      <end>2</end>
      <status>modified</status>
      <modifiedWord>2.</modifiedWord>
      <trackRevisions>false</trackRevisions>
    </reviewItem>
    <reviewItem>
      <errorID>7e7940ed-018b-43e2-9bf3-18d0b994eec0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270AF4FB</paraID>
      <start>0</start>
      <end>2</end>
      <status>modified</status>
      <modifiedWord>1.</modifiedWord>
      <trackRevisions>false</trackRevisions>
    </reviewItem>
    <reviewItem>
      <errorID>d5904cae-8656-457a-b2ec-4feb17a8552b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E4F8EE7</paraID>
      <start>0</start>
      <end>2</end>
      <status>modified</status>
      <modifiedWord>2.</modifiedWord>
      <trackRevisions>false</trackRevisions>
    </reviewItem>
    <reviewItem>
      <errorID>4cfce145-5fc4-400a-b8d9-c5c3fdb11f1a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27507BEB</paraID>
      <start>0</start>
      <end>2</end>
      <status>modified</status>
      <modifiedWord>3.</modifiedWord>
      <trackRevisions>false</trackRevisions>
    </reviewItem>
    <reviewItem>
      <errorID>b5dcaa2b-ebb6-4d69-83da-6ee78e6bcfea</errorID>
      <errorWord>(</errorWord>
      <group>L1_Format</group>
      <groupName>格式问题</groupName>
      <ability>L2_HalfPunc_CN</ability>
      <abilityName>全半角问题</abilityName>
      <candidateList>
        <item>（</item>
      </candidateList>
      <explain>文本全半角错误。</explain>
      <paraID>27507BEB</paraID>
      <start>100</start>
      <end>101</end>
      <status>modified</status>
      <modifiedWord>（</modifiedWord>
      <trackRevisions>false</trackRevisions>
    </reviewItem>
    <reviewItem>
      <errorID>34990628-7002-47da-a1aa-7f5f7532564b</errorID>
      <errorWord>)</errorWord>
      <group>L1_Format</group>
      <groupName>格式问题</groupName>
      <ability>L2_HalfPunc_CN</ability>
      <abilityName>全半角问题</abilityName>
      <candidateList>
        <item>）</item>
      </candidateList>
      <explain>文本全半角错误。</explain>
      <paraID>27507BEB</paraID>
      <start>114</start>
      <end>115</end>
      <status>modified</status>
      <modifiedWord>）</modifiedWord>
      <trackRevisions>false</trackRevisions>
    </reviewItem>
    <reviewItem>
      <errorID>1eb65326-fcfd-48eb-9028-71c8ba2657b0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3D55B11E</paraID>
      <start>0</start>
      <end>2</end>
      <status>modified</status>
      <modifiedWord>1.</modifiedWord>
      <trackRevisions>false</trackRevisions>
    </reviewItem>
    <reviewItem>
      <errorID>a50928c8-c1d6-4520-b847-104877eab531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278C2AC7</paraID>
      <start>0</start>
      <end>2</end>
      <status>modified</status>
      <modifiedWord>2.</modifiedWord>
      <trackRevisions>false</trackRevisions>
    </reviewItem>
    <reviewItem>
      <errorID>6fbcd941-815e-4d31-890b-cc96ada2ff84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4134AA26</paraID>
      <start>0</start>
      <end>2</end>
      <status>modified</status>
      <modifiedWord>1.</modifiedWord>
      <trackRevisions>false</trackRevisions>
    </reviewItem>
    <reviewItem>
      <errorID>ae2203cb-8545-42cb-b7f9-25c10fb9f21a</errorID>
      <errorWord>登陆</errorWord>
      <group>L1_Word</group>
      <groupName>字词问题</groupName>
      <ability>L2_Typo</ability>
      <abilityName>字词错误</abilityName>
      <candidateList>
        <item>登录</item>
      </candidateList>
      <explain/>
      <paraID>4134AA26</paraID>
      <start>29</start>
      <end>31</end>
      <status>modified</status>
      <modifiedWord>登录</modifiedWord>
      <trackRevisions>false</trackRevisions>
    </reviewItem>
    <reviewItem>
      <errorID>3e2dd6de-567d-4d97-9a49-361c28e1f282</errorID>
      <errorWord>(</errorWord>
      <group>L1_Format</group>
      <groupName>格式问题</groupName>
      <ability>L2_HalfPunc_CN</ability>
      <abilityName>全半角问题</abilityName>
      <candidateList>
        <item>（</item>
      </candidateList>
      <explain>文本全半角错误。</explain>
      <paraID>4134AA26</paraID>
      <start>55</start>
      <end>56</end>
      <status>modified</status>
      <modifiedWord>（</modifiedWord>
      <trackRevisions>false</trackRevisions>
    </reviewItem>
    <reviewItem>
      <errorID>97d27037-f800-4698-bc33-eee94a1dfc85</errorID>
      <errorWord>)</errorWord>
      <group>L1_Format</group>
      <groupName>格式问题</groupName>
      <ability>L2_HalfPunc_CN</ability>
      <abilityName>全半角问题</abilityName>
      <candidateList>
        <item>）</item>
      </candidateList>
      <explain>文本全半角错误。</explain>
      <paraID>4134AA26</paraID>
      <start>56</start>
      <end>56</end>
      <status>modified</status>
      <modifiedWord>）</modifiedWord>
      <trackRevisions>false</trackRevisions>
    </reviewItem>
    <reviewItem>
      <errorID>642315e4-ac17-47df-8b0b-a26d41d25d22</errorID>
      <errorWord>(</errorWord>
      <group>L1_Format</group>
      <groupName>格式问题</groupName>
      <ability>L2_HalfPunc_CN</ability>
      <abilityName>全半角问题</abilityName>
      <candidateList>
        <item>（</item>
      </candidateList>
      <explain>文本全半角错误。</explain>
      <paraID>4134AA26</paraID>
      <start>80</start>
      <end>81</end>
      <status>modified</status>
      <modifiedWord>（</modifiedWord>
      <trackRevisions>false</trackRevisions>
    </reviewItem>
    <reviewItem>
      <errorID>e00e733e-7047-4d6d-8c5e-f8cb7c2bab1c</errorID>
      <errorWord>)</errorWord>
      <group>L1_Format</group>
      <groupName>格式问题</groupName>
      <ability>L2_HalfPunc_CN</ability>
      <abilityName>全半角问题</abilityName>
      <candidateList>
        <item>）</item>
      </candidateList>
      <explain>文本全半角错误。</explain>
      <paraID>4134AA26</paraID>
      <start>86</start>
      <end>87</end>
      <status>modified</status>
      <modifiedWord>）</modifiedWord>
      <trackRevisions>false</trackRevisions>
    </reviewItem>
    <reviewItem>
      <errorID>31959d4b-c7ba-4365-8d44-b831291aef35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16DBA3D4</paraID>
      <start>0</start>
      <end>2</end>
      <status>modified</status>
      <modifiedWord>2.</modifiedWord>
      <trackRevisions>false</trackRevisions>
    </reviewItem>
    <reviewItem>
      <errorID>7a80cbaf-3f9d-4bfe-b288-c999fbc7638c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5EF675E4</paraID>
      <start>0</start>
      <end>2</end>
      <status>modified</status>
      <modifiedWord>3.</modifiedWord>
      <trackRevisions>false</trackRevisions>
    </reviewItem>
    <reviewItem>
      <errorID>5c317252-3261-4278-8ef3-42b4808ce019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4A66D291</paraID>
      <start>0</start>
      <end>2</end>
      <status>modified</status>
      <modifiedWord>4.</modifiedWord>
      <trackRevisions>false</trackRevisions>
    </reviewItem>
    <reviewItem>
      <errorID>9e03b5ef-3643-44e3-8482-fe13302d8f80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2FB87B23</paraID>
      <start>0</start>
      <end>2</end>
      <status>modified</status>
      <modifiedWord>5.</modifiedWord>
      <trackRevisions>false</trackRevisions>
    </reviewItem>
    <reviewItem>
      <errorID>f4168447-40fc-433e-8df1-ee00c2b9b700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41C577ED</paraID>
      <start>0</start>
      <end>2</end>
      <status>modified</status>
      <modifiedWord>6.</modifiedWord>
      <trackRevisions>false</trackRevisions>
    </reviewItem>
    <reviewItem>
      <errorID>c4ec1e47-65ee-41b1-9e0b-cd76de24c574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73F3A126</paraID>
      <start>0</start>
      <end>2</end>
      <status>modified</status>
      <modifiedWord>7.</modifiedWord>
      <trackRevisions>false</trackRevisions>
    </reviewItem>
    <reviewItem>
      <errorID>32f1168d-799a-4f8a-bea6-bf403793fa29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7134F5CC</paraID>
      <start>0</start>
      <end>2</end>
      <status>modified</status>
      <modifiedWord>1.</modifiedWord>
      <trackRevisions>false</trackRevisions>
    </reviewItem>
    <reviewItem>
      <errorID>a3ef9263-6184-4150-ac51-55267dc88c91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70A08405</paraID>
      <start>0</start>
      <end>2</end>
      <status>modified</status>
      <modifiedWord>2.</modifiedWord>
      <trackRevisions>false</trackRevisions>
    </reviewItem>
    <reviewItem>
      <errorID>5f8de450-db12-4665-ba60-0c957e710eb2</errorID>
      <errorWord>：/</errorWord>
      <group>L1_Punc</group>
      <groupName>标点问题</groupName>
      <ability>L2_Punc_CN</ability>
      <abilityName>标点符号问题</abilityName>
      <candidateList>
        <item>：</item>
      </candidateList>
      <explain/>
      <paraID>592D2FF1</paraID>
      <start>8</start>
      <end>9</end>
      <status>modified</status>
      <modifiedWord>：</modifiedWord>
      <trackRevisions>false</trackRevisions>
    </reviewItem>
    <reviewItem>
      <errorID>213aaf9f-1380-43e1-9e72-13e3d0f84f09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289BE784</paraID>
      <start>0</start>
      <end>2</end>
      <status>modified</status>
      <modifiedWord>3.</modifiedWord>
      <trackRevisions>false</trackRevisions>
    </reviewItem>
    <reviewItem>
      <errorID>8185c55a-1861-413b-9b0a-ab9647f2e1a2</errorID>
      <errorWord>投标文件投标文件</errorWord>
      <group>L1_Word</group>
      <groupName>字词问题</groupName>
      <ability>L2_Typo</ability>
      <abilityName>字词错误</abilityName>
      <candidateList>
        <item>投标文件</item>
      </candidateList>
      <explain/>
      <paraID>5D7AA68F</paraID>
      <start>34</start>
      <end>38</end>
      <status>modified</status>
      <modifiedWord>投标文件</modifiedWord>
      <trackRevisions>false</trackRevisions>
    </reviewItem>
    <reviewItem>
      <errorID>277f74cc-f525-4554-8287-84a165ec94ed</errorID>
      <errorWord>底</errorWord>
      <group>L1_Word</group>
      <groupName>字词问题</groupName>
      <ability>L2_Typo</ability>
      <abilityName>字词错误</abilityName>
      <candidateList>
        <item>低</item>
      </candidateList>
      <explain/>
      <paraID>5132FA90</paraID>
      <start>119</start>
      <end>120</end>
      <status>modified</status>
      <modifiedWord>低</modifiedWord>
      <trackRevisions>false</trackRevisions>
    </reviewItem>
    <reviewItem>
      <errorID>af5a8c9b-da2a-47e3-817d-ff804d4dccae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7F98F742</paraID>
      <start>0</start>
      <end>2</end>
      <status>modified</status>
      <modifiedWord>1.</modifiedWord>
      <trackRevisions>false</trackRevisions>
    </reviewItem>
    <reviewItem>
      <errorID>657c9c9b-93f3-4884-a5a9-2c7d96b9b032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A543719</paraID>
      <start>0</start>
      <end>2</end>
      <status>modified</status>
      <modifiedWord>2.</modifiedWord>
      <trackRevisions>false</trackRevisions>
    </reviewItem>
    <reviewItem>
      <errorID>20d652f0-6373-4c47-9225-1a92e07ef248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61EFE6F8</paraID>
      <start>0</start>
      <end>2</end>
      <status>modified</status>
      <modifiedWord>2.</modifiedWord>
      <trackRevisions>false</trackRevisions>
    </reviewItem>
    <reviewItem>
      <errorID>0039de20-31aa-420a-a18a-f9bf4a2a28e0</errorID>
      <errorWord>[2015]</errorWord>
      <group>L1_Punc</group>
      <groupName>标点问题</groupName>
      <ability>L2_Punc_CN</ability>
      <abilityName>标点符号问题</abilityName>
      <candidateList>
        <item>〔2015〕</item>
      </candidateList>
      <explain/>
      <paraID>61EFE6F8</paraID>
      <start>41</start>
      <end>47</end>
      <status>modified</status>
      <modifiedWord>〔2015〕</modifiedWord>
      <trackRevisions>false</trackRevisions>
    </reviewItem>
    <reviewItem>
      <errorID>c1fd885d-0c7a-40d0-ade7-a7ffe0112eec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3F4A309E</paraID>
      <start>0</start>
      <end>2</end>
      <status>modified</status>
      <modifiedWord>3.</modifiedWord>
      <trackRevisions>false</trackRevisions>
    </reviewItem>
    <reviewItem>
      <errorID>8e378606-ad6c-4e2d-8e9c-d26b2d242a65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3FE618B1</paraID>
      <start>0</start>
      <end>2</end>
      <status>modified</status>
      <modifiedWord>5.</modifiedWord>
      <trackRevisions>false</trackRevisions>
    </reviewItem>
    <reviewItem>
      <errorID>e754caee-8409-4608-84a7-c05e9387d3db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7BA3E8C8</paraID>
      <start>0</start>
      <end>2</end>
      <status>modified</status>
      <modifiedWord>7.</modifiedWord>
      <trackRevisions>false</trackRevisions>
    </reviewItem>
    <reviewItem>
      <errorID>a2ff1b69-b942-484a-af86-e1947849bf2a</errorID>
      <errorWord>法律、法规</errorWord>
      <group>L1_Word</group>
      <groupName>字词问题</groupName>
      <ability>L2_Typo</ability>
      <abilityName>字词错误</abilityName>
      <candidateList>
        <item>法律法规</item>
      </candidateList>
      <explain/>
      <paraID>68D0E623</paraID>
      <start>5</start>
      <end>9</end>
      <status>modified</status>
      <modifiedWord>法律法规</modifiedWord>
      <trackRevisions>false</trackRevisions>
    </reviewItem>
    <reviewItem>
      <errorID>9e5a3a78-7844-4f5e-b772-f70a00c98fed</errorID>
      <errorWord>；；</errorWord>
      <group>L1_Punc</group>
      <groupName>标点问题</groupName>
      <ability>L2_Punc_CN</ability>
      <abilityName>标点符号问题</abilityName>
      <candidateList>
        <item>；</item>
      </candidateList>
      <explain/>
      <paraID>191F0F58</paraID>
      <start>77</start>
      <end>78</end>
      <status>modified</status>
      <modifiedWord>；</modifiedWord>
      <trackRevisions>false</trackRevisions>
    </reviewItem>
    <reviewItem>
      <errorID>6851f4da-f2fe-4d67-b009-d1b136bc26c0</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26E1266F</paraID>
      <start>62</start>
      <end>66</end>
      <status>modified</status>
      <modifiedWord>其他语言</modifiedWord>
      <trackRevisions>false</trackRevisions>
    </reviewItem>
    <reviewItem>
      <errorID>4555bb63-9b61-47b1-8b04-dddde5ea0ae2</errorID>
      <errorWord>《政府采购法》</errorWord>
      <group>L1_Word</group>
      <groupName>字词问题</groupName>
      <ability>L2_Typo</ability>
      <abilityName>字词错误</abilityName>
      <candidateList>
        <item>《中华人民共和国政府采购法》</item>
      </candidateList>
      <explain/>
      <paraID>7133E52A</paraID>
      <start>7</start>
      <end>21</end>
      <status>modified</status>
      <modifiedWord>《中华人民共和国政府采购法》</modifiedWord>
      <trackRevisions>false</trackRevisions>
    </reviewItem>
    <reviewItem>
      <errorID>a2a7f0f1-a44e-4b31-aaca-f75352aae27f</errorID>
      <errorWord>(</errorWord>
      <group>L1_Format</group>
      <groupName>格式问题</groupName>
      <ability>L2_HalfPunc_CN</ability>
      <abilityName>全半角问题</abilityName>
      <candidateList>
        <item>（</item>
      </candidateList>
      <explain>文本全半角错误。</explain>
      <paraID>23EBC078</paraID>
      <start>33</start>
      <end>34</end>
      <status>modified</status>
      <modifiedWord>（</modifiedWord>
      <trackRevisions>false</trackRevisions>
    </reviewItem>
    <reviewItem>
      <errorID>a027e012-02e0-46c0-95b7-1410d119e041</errorID>
      <errorWord>)</errorWord>
      <group>L1_Format</group>
      <groupName>格式问题</groupName>
      <ability>L2_HalfPunc_CN</ability>
      <abilityName>全半角问题</abilityName>
      <candidateList>
        <item>）</item>
      </candidateList>
      <explain>文本全半角错误。</explain>
      <paraID>23EBC078</paraID>
      <start>38</start>
      <end>39</end>
      <status>modified</status>
      <modifiedWord>）</modifiedWord>
      <trackRevisions>false</trackRevisions>
    </reviewItem>
    <reviewItem>
      <errorID>bf4c0517-c9ca-4a83-be36-30914210db89</errorID>
      <errorWord>(</errorWord>
      <group>L1_Format</group>
      <groupName>格式问题</groupName>
      <ability>L2_HalfPunc_CN</ability>
      <abilityName>全半角问题</abilityName>
      <candidateList>
        <item>（</item>
      </candidateList>
      <explain>文本全半角错误。</explain>
      <paraID>6EEA1A7E</paraID>
      <start>10</start>
      <end>11</end>
      <status>modified</status>
      <modifiedWord>（</modifiedWord>
      <trackRevisions>false</trackRevisions>
    </reviewItem>
    <reviewItem>
      <errorID>9536f6b1-e172-426e-b1b9-9b234907820a</errorID>
      <errorWord>)</errorWord>
      <group>L1_Format</group>
      <groupName>格式问题</groupName>
      <ability>L2_HalfPunc_CN</ability>
      <abilityName>全半角问题</abilityName>
      <candidateList>
        <item>）</item>
      </candidateList>
      <explain>文本全半角错误。</explain>
      <paraID>6EEA1A7E</paraID>
      <start>13</start>
      <end>14</end>
      <status>modified</status>
      <modifiedWord>）</modifiedWord>
      <trackRevisions>false</trackRevisions>
    </reviewItem>
    <reviewItem>
      <errorID>a9e6e88c-54fc-410d-9640-62ee7175f3c8</errorID>
      <errorWord>(</errorWord>
      <group>L1_Format</group>
      <groupName>格式问题</groupName>
      <ability>L2_HalfPunc_CN</ability>
      <abilityName>全半角问题</abilityName>
      <candidateList>
        <item>（</item>
      </candidateList>
      <explain>文本全半角错误。</explain>
      <paraID>70F990D3</paraID>
      <start>26</start>
      <end>27</end>
      <status>modified</status>
      <modifiedWord>（</modifiedWord>
      <trackRevisions>false</trackRevisions>
    </reviewItem>
    <reviewItem>
      <errorID>8686ff99-555a-40ff-bf20-7a3072982032</errorID>
      <errorWord>)</errorWord>
      <group>L1_Format</group>
      <groupName>格式问题</groupName>
      <ability>L2_HalfPunc_CN</ability>
      <abilityName>全半角问题</abilityName>
      <candidateList>
        <item>）</item>
      </candidateList>
      <explain>文本全半角错误。</explain>
      <paraID>70F990D3</paraID>
      <start>29</start>
      <end>30</end>
      <status>modified</status>
      <modifiedWord>）</modifiedWord>
      <trackRevisions>false</trackRevisions>
    </reviewItem>
    <reviewItem>
      <errorID>c049d801-b0ea-4ae3-93c4-e8e82c98c57f</errorID>
      <errorWord>位</errorWord>
      <group>L1_Word</group>
      <groupName>字词问题</groupName>
      <ability>L2_Typo</ability>
      <abilityName>字词错误</abilityName>
      <candidateList>
        <item>位公</item>
      </candidateList>
      <explain/>
      <paraID>71277788</paraID>
      <start>29</start>
      <end>31</end>
      <status>modified</status>
      <modifiedWord>位公</modifiedWord>
      <trackRevisions>false</trackRevisions>
    </reviewItem>
    <reviewItem>
      <errorID>e3c2ad5a-1c87-4257-8dee-a3da9d14e6e7</errorID>
      <errorWord>,</errorWord>
      <group>L1_Format</group>
      <groupName>格式问题</groupName>
      <ability>L2_HalfPunc_CN</ability>
      <abilityName>全半角问题</abilityName>
      <candidateList>
        <item>，</item>
      </candidateList>
      <explain>文本全半角错误。</explain>
      <paraID> A49A6D3</paraID>
      <start>39</start>
      <end>40</end>
      <status>modified</status>
      <modifiedWord>，</modifiedWord>
      <trackRevisions>false</trackRevisions>
    </reviewItem>
    <reviewItem>
      <errorID>0c4e8096-5991-4655-81a9-0190bc0f4055</errorID>
      <errorWord>要求的其它文件</errorWord>
      <group>L1_Word</group>
      <groupName>字词问题</groupName>
      <ability>L2_Alias</ability>
      <abilityName>也作/曾用词</abilityName>
      <candidateList>
        <item>要求的其他文件</item>
      </candidateList>
      <explain>词汇[要求的其它文件]为不规范表述或旧称，其规范书面表述为[要求的其他文件]。</explain>
      <paraID>7DB2729F</paraID>
      <start>17</start>
      <end>24</end>
      <status>modified</status>
      <modifiedWord>要求的其他文件</modifiedWord>
      <trackRevisions>false</trackRevisions>
    </reviewItem>
    <reviewItem>
      <errorID>038eec79-7ca8-4c23-b5fe-cd0fff36d959</errorID>
      <errorWord>做</errorWord>
      <group>L1_Word</group>
      <groupName>字词问题</groupName>
      <ability>L2_Typo</ability>
      <abilityName>字词错误</abilityName>
      <candidateList>
        <item>作</item>
      </candidateList>
      <explain>存在发音相同字词的误用。</explain>
      <paraID>65EFFCE5</paraID>
      <start>52</start>
      <end>53</end>
      <status>modified</status>
      <modifiedWord>作</modifiedWord>
      <trackRevisions>false</trackRevisions>
    </reviewItem>
    <reviewItem>
      <errorID>3f9993d3-78bf-415d-9d34-e50b29c55f83</errorID>
      <errorWord>位</errorWord>
      <group>L1_Word</group>
      <groupName>字词问题</groupName>
      <ability>L2_Typo</ability>
      <abilityName>字词错误</abilityName>
      <candidateList>
        <item>位公</item>
      </candidateList>
      <explain/>
      <paraID>1C96B8CA</paraID>
      <start>33</start>
      <end>35</end>
      <status>modified</status>
      <modifiedWord>位公</modifiedWord>
      <trackRevisions>false</trackRevisions>
    </reviewItem>
    <reviewItem>
      <errorID>361adc2c-be88-4cca-a3a8-eef45488bbb6</errorID>
      <errorWord>投标文件投标文件</errorWord>
      <group>L1_Word</group>
      <groupName>字词问题</groupName>
      <ability>L2_Typo</ability>
      <abilityName>字词错误</abilityName>
      <candidateList>
        <item>投标文件</item>
      </candidateList>
      <explain/>
      <paraID>74D2A550</paraID>
      <start>34</start>
      <end>38</end>
      <status>modified</status>
      <modifiedWord>投标文件</modifiedWord>
      <trackRevisions>false</trackRevisions>
    </reviewItem>
    <reviewItem>
      <errorID>678bc3ed-b6f8-48b0-ac89-658f680ba89f</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1194061F</paraID>
      <start>46</start>
      <end>62</end>
      <status>modified</status>
      <modifiedWord>中华人民共和国政府采购法实施条例</modifiedWord>
      <trackRevisions>false</trackRevisions>
    </reviewItem>
    <reviewItem>
      <errorID>f79995e3-f76d-4034-87f3-f15d5925cba9</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5810FE2</paraID>
      <start>37</start>
      <end>53</end>
      <status>modified</status>
      <modifiedWord>中华人民共和国政府采购法实施条例</modifiedWord>
      <trackRevisions>false</trackRevisions>
    </reviewItem>
    <reviewItem>
      <errorID>5798a247-c8dc-4198-b627-3494f1c48c50</errorID>
      <errorWord>,</errorWord>
      <group>L1_Format</group>
      <groupName>格式问题</groupName>
      <ability>L2_HalfPunc_CN</ability>
      <abilityName>全半角问题</abilityName>
      <candidateList>
        <item>，</item>
      </candidateList>
      <explain>文本全半角错误。</explain>
      <paraID>77474D62</paraID>
      <start>13</start>
      <end>14</end>
      <status>modified</status>
      <modifiedWord>，</modifiedWord>
      <trackRevisions>false</trackRevisions>
    </reviewItem>
    <reviewItem>
      <errorID>07b1f371-35c2-42d4-a92c-05d4d8e97fb3</errorID>
      <errorWord>,</errorWord>
      <group>L1_Format</group>
      <groupName>格式问题</groupName>
      <ability>L2_HalfPunc_CN</ability>
      <abilityName>全半角问题</abilityName>
      <candidateList>
        <item>，</item>
      </candidateList>
      <explain>文本全半角错误。</explain>
      <paraID>77474D62</paraID>
      <start>24</start>
      <end>25</end>
      <status>modified</status>
      <modifiedWord>，</modifiedWord>
      <trackRevisions>false</trackRevisions>
    </reviewItem>
    <reviewItem>
      <errorID>abcc82a5-5e7f-4928-a2ae-b0865ca3bb73</errorID>
      <errorWord>,</errorWord>
      <group>L1_Format</group>
      <groupName>格式问题</groupName>
      <ability>L2_HalfPunc_CN</ability>
      <abilityName>全半角问题</abilityName>
      <candidateList>
        <item>，</item>
      </candidateList>
      <explain>文本全半角错误。</explain>
      <paraID>77474D62</paraID>
      <start>39</start>
      <end>40</end>
      <status>modified</status>
      <modifiedWord>，</modifiedWord>
      <trackRevisions>false</trackRevisions>
    </reviewItem>
    <reviewItem>
      <errorID>f920d6be-c1df-4fb3-9d1c-012505655da7</errorID>
      <errorWord>法律、法规</errorWord>
      <group>L1_Word</group>
      <groupName>字词问题</groupName>
      <ability>L2_Typo</ability>
      <abilityName>字词错误</abilityName>
      <candidateList>
        <item>法律法规</item>
      </candidateList>
      <explain/>
      <paraID>58837DD3</paraID>
      <start>47</start>
      <end>51</end>
      <status>modified</status>
      <modifiedWord>法律法规</modifiedWord>
      <trackRevisions>false</trackRevisions>
    </reviewItem>
    <reviewItem>
      <errorID>c8fbb86b-1575-4130-9e45-c063209f47a2</errorID>
      <errorWord>(</errorWord>
      <group>L1_Format</group>
      <groupName>格式问题</groupName>
      <ability>L2_HalfPunc_CN</ability>
      <abilityName>全半角问题</abilityName>
      <candidateList>
        <item>（</item>
      </candidateList>
      <explain>文本全半角错误。</explain>
      <paraID>2FE77E00</paraID>
      <start>100</start>
      <end>101</end>
      <status>modified</status>
      <modifiedWord>（</modifiedWord>
      <trackRevisions>false</trackRevisions>
    </reviewItem>
    <reviewItem>
      <errorID>761165d2-3b04-421d-bc9f-15c259fbf6c2</errorID>
      <errorWord>)</errorWord>
      <group>L1_Format</group>
      <groupName>格式问题</groupName>
      <ability>L2_HalfPunc_CN</ability>
      <abilityName>全半角问题</abilityName>
      <candidateList>
        <item>）</item>
      </candidateList>
      <explain>文本全半角错误。</explain>
      <paraID>2FE77E00</paraID>
      <start>114</start>
      <end>115</end>
      <status>modified</status>
      <modifiedWord>）</modifiedWord>
      <trackRevisions>false</trackRevisions>
    </reviewItem>
    <reviewItem>
      <errorID>2329bf03-8ba1-4781-9827-5860f9444af7</errorID>
      <errorWord>限</errorWord>
      <group>L1_Word</group>
      <groupName>字词问题</groupName>
      <ability>L2_Typo</ability>
      <abilityName>字词错误</abilityName>
      <candidateList>
        <item>限内</item>
      </candidateList>
      <explain/>
      <paraID>6CD739B5</paraID>
      <start>43</start>
      <end>45</end>
      <status>modified</status>
      <modifiedWord>限内</modifiedWord>
      <trackRevisions>false</trackRevisions>
    </reviewItem>
    <reviewItem>
      <errorID>ee160e8a-64cf-44a5-872e-8aed6d7c6c93</errorID>
      <errorWord>中并</errorWord>
      <group>L1_Word</group>
      <groupName>字词问题</groupName>
      <ability>L2_Typo</ability>
      <abilityName>字词错误</abilityName>
      <candidateList>
        <item>中</item>
      </candidateList>
      <explain/>
      <paraID>30AA8FA9</paraID>
      <start>59</start>
      <end>60</end>
      <status>modified</status>
      <modifiedWord>中</modifiedWord>
      <trackRevisions>false</trackRevisions>
    </reviewItem>
    <reviewItem>
      <errorID>11bcb752-a06e-4426-bd7c-ef4be079ca99</errorID>
      <errorWord>(</errorWord>
      <group>L1_Format</group>
      <groupName>格式问题</groupName>
      <ability>L2_HalfPunc_CN</ability>
      <abilityName>全半角问题</abilityName>
      <candidateList>
        <item>（</item>
      </candidateList>
      <explain>文本全半角错误。</explain>
      <paraID>6CC69ADD</paraID>
      <start>42</start>
      <end>43</end>
      <status>modified</status>
      <modifiedWord>（</modifiedWord>
      <trackRevisions>false</trackRevisions>
    </reviewItem>
    <reviewItem>
      <errorID>bc2d074f-cb83-4ba3-898e-16b9652ab186</errorID>
      <errorWord>[2020]</errorWord>
      <group>L1_Punc</group>
      <groupName>标点问题</groupName>
      <ability>L2_Punc_CN</ability>
      <abilityName>标点符号问题</abilityName>
      <candidateList>
        <item>〔2020〕</item>
      </candidateList>
      <explain/>
      <paraID>6CC69ADD</paraID>
      <start>45</start>
      <end>51</end>
      <status>modified</status>
      <modifiedWord>〔2020〕</modifiedWord>
      <trackRevisions>false</trackRevisions>
    </reviewItem>
    <reviewItem>
      <errorID>c8922251-37be-4002-a210-5e58f29d26ac</errorID>
      <errorWord>)</errorWord>
      <group>L1_Format</group>
      <groupName>格式问题</groupName>
      <ability>L2_HalfPunc_CN</ability>
      <abilityName>全半角问题</abilityName>
      <candidateList>
        <item>）</item>
      </candidateList>
      <explain>文本全半角错误。</explain>
      <paraID>6CC69ADD</paraID>
      <start>56</start>
      <end>57</end>
      <status>modified</status>
      <modifiedWord>）</modifiedWord>
      <trackRevisions>false</trackRevisions>
    </reviewItem>
    <reviewItem>
      <errorID>be065763-61a7-4192-ba21-51cc10d23f0b</errorID>
      <errorWord>[2022]</errorWord>
      <group>L1_Punc</group>
      <groupName>标点问题</groupName>
      <ability>L2_Punc_CN</ability>
      <abilityName>标点符号问题</abilityName>
      <candidateList>
        <item>〔2022〕</item>
      </candidateList>
      <explain/>
      <paraID>6CC69ADD</paraID>
      <start>158</start>
      <end>164</end>
      <status>modified</status>
      <modifiedWord>〔2022〕</modifiedWord>
      <trackRevisions>false</trackRevisions>
    </reviewItem>
    <reviewItem>
      <errorID>30e2a301-f495-46c0-a0c8-d6fabb580d14</errorID>
      <errorWord>(</errorWord>
      <group>L1_Format</group>
      <groupName>格式问题</groupName>
      <ability>L2_HalfPunc_CN</ability>
      <abilityName>全半角问题</abilityName>
      <candidateList>
        <item>（</item>
      </candidateList>
      <explain>文本全半角错误。</explain>
      <paraID>796C88D1</paraID>
      <start>33</start>
      <end>34</end>
      <status>modified</status>
      <modifiedWord>（</modifiedWord>
      <trackRevisions>false</trackRevisions>
    </reviewItem>
    <reviewItem>
      <errorID>a84115ee-6424-4834-8714-df2ebe32dc7e</errorID>
      <errorWord>)</errorWord>
      <group>L1_Format</group>
      <groupName>格式问题</groupName>
      <ability>L2_HalfPunc_CN</ability>
      <abilityName>全半角问题</abilityName>
      <candidateList>
        <item>）</item>
      </candidateList>
      <explain>文本全半角错误。</explain>
      <paraID>796C88D1</paraID>
      <start>46</start>
      <end>47</end>
      <status>modified</status>
      <modifiedWord>）</modifiedWord>
      <trackRevisions>false</trackRevisions>
    </reviewItem>
    <reviewItem>
      <errorID>710d39c5-fd3b-435c-ad57-235ddaaebbb5</errorID>
      <errorWord>(</errorWord>
      <group>L1_Format</group>
      <groupName>格式问题</groupName>
      <ability>L2_HalfPunc_CN</ability>
      <abilityName>全半角问题</abilityName>
      <candidateList>
        <item>（</item>
      </candidateList>
      <explain>文本全半角错误。</explain>
      <paraID>224B7177</paraID>
      <start>33</start>
      <end>34</end>
      <status>modified</status>
      <modifiedWord>（</modifiedWord>
      <trackRevisions>false</trackRevisions>
    </reviewItem>
    <reviewItem>
      <errorID>a2e9fbdf-8fc6-4643-9350-aff4be5f265b</errorID>
      <errorWord>)</errorWord>
      <group>L1_Format</group>
      <groupName>格式问题</groupName>
      <ability>L2_HalfPunc_CN</ability>
      <abilityName>全半角问题</abilityName>
      <candidateList>
        <item>）</item>
      </candidateList>
      <explain>文本全半角错误。</explain>
      <paraID>224B7177</paraID>
      <start>47</start>
      <end>48</end>
      <status>modified</status>
      <modifiedWord>）</modifiedWord>
      <trackRevisions>false</trackRevisions>
    </reviewItem>
    <reviewItem>
      <errorID>041dea8c-8c5f-490f-a7bd-fa4f3d445485</errorID>
      <errorWord>(</errorWord>
      <group>L1_Format</group>
      <groupName>格式问题</groupName>
      <ability>L2_HalfPunc_CN</ability>
      <abilityName>全半角问题</abilityName>
      <candidateList>
        <item>（</item>
      </candidateList>
      <explain>文本全半角错误。</explain>
      <paraID>55BE3162</paraID>
      <start>30</start>
      <end>31</end>
      <status>modified</status>
      <modifiedWord>（</modifiedWord>
      <trackRevisions>false</trackRevisions>
    </reviewItem>
    <reviewItem>
      <errorID>16dbcb50-198c-469e-9c47-17869766e229</errorID>
      <errorWord>)</errorWord>
      <group>L1_Format</group>
      <groupName>格式问题</groupName>
      <ability>L2_HalfPunc_CN</ability>
      <abilityName>全半角问题</abilityName>
      <candidateList>
        <item>）</item>
      </candidateList>
      <explain>文本全半角错误。</explain>
      <paraID>55BE3162</paraID>
      <start>33</start>
      <end>34</end>
      <status>modified</status>
      <modifiedWord>）</modifiedWord>
      <trackRevisions>false</trackRevisions>
    </reviewItem>
    <reviewItem>
      <errorID>3bdeb0cc-9396-4302-832c-070d079e49d5</errorID>
      <errorWord>(</errorWord>
      <group>L1_Format</group>
      <groupName>格式问题</groupName>
      <ability>L2_HalfPunc_CN</ability>
      <abilityName>全半角问题</abilityName>
      <candidateList>
        <item>（</item>
      </candidateList>
      <explain>文本全半角错误。</explain>
      <paraID>55BE3162</paraID>
      <start>39</start>
      <end>40</end>
      <status>modified</status>
      <modifiedWord>（</modifiedWord>
      <trackRevisions>false</trackRevisions>
    </reviewItem>
    <reviewItem>
      <errorID>fd33605c-a3c0-4522-83e8-5e1fe65b4013</errorID>
      <errorWord>)</errorWord>
      <group>L1_Format</group>
      <groupName>格式问题</groupName>
      <ability>L2_HalfPunc_CN</ability>
      <abilityName>全半角问题</abilityName>
      <candidateList>
        <item>）</item>
      </candidateList>
      <explain>文本全半角错误。</explain>
      <paraID>55BE3162</paraID>
      <start>43</start>
      <end>44</end>
      <status>modified</status>
      <modifiedWord>）</modifiedWord>
      <trackRevisions>false</trackRevisions>
    </reviewItem>
    <reviewItem>
      <errorID>32fc11f9-a4cd-4d7a-bc18-b4104838168f</errorID>
      <errorWord>登陆</errorWord>
      <group>L1_Word</group>
      <groupName>字词问题</groupName>
      <ability>L2_Typo</ability>
      <abilityName>字词错误</abilityName>
      <candidateList>
        <item>登录</item>
      </candidateList>
      <explain>存在发音相同字词的误用。</explain>
      <paraID>60A2ABD4</paraID>
      <start>19</start>
      <end>21</end>
      <status>modified</status>
      <modifiedWord>登录</modifiedWord>
      <trackRevisions>false</trackRevisions>
    </reviewItem>
    <reviewItem>
      <errorID>3e112f97-bf81-4481-95bf-96c022a5fbb8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6F7CBD2A</paraID>
      <start>0</start>
      <end>2</end>
      <status>modified</status>
      <modifiedWord>1.</modifiedWord>
      <trackRevisions>false</trackRevisions>
    </reviewItem>
    <reviewItem>
      <errorID>35cea79e-7e52-4443-8244-4a62884f3a70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1002DE12</paraID>
      <start>0</start>
      <end>2</end>
      <status>modified</status>
      <modifiedWord>2.</modifiedWord>
      <trackRevisions>false</trackRevisions>
    </reviewItem>
    <reviewItem>
      <errorID>007ded57-a59c-4a01-b67d-dc2c60f5036b</errorID>
      <errorWord>法律、法规</errorWord>
      <group>L1_Word</group>
      <groupName>字词问题</groupName>
      <ability>L2_Typo</ability>
      <abilityName>字词错误</abilityName>
      <candidateList>
        <item>法律法规</item>
      </candidateList>
      <explain/>
      <paraID>77FF5AD1</paraID>
      <start>3</start>
      <end>7</end>
      <status>modified</status>
      <modifiedWord>法律法规</modifiedWord>
      <trackRevisions>false</trackRevisions>
    </reviewItem>
    <reviewItem>
      <errorID>0d093994-8e46-4550-9092-df76a7966c94</errorID>
      <errorWord>）</errorWord>
      <group>L1_Word</group>
      <groupName>字词问题</groupName>
      <ability>L2_Typo</ability>
      <abilityName>字词错误</abilityName>
      <candidateList>
        <item>）以</item>
      </candidateList>
      <explain/>
      <paraID>487B05B5</paraID>
      <start>2</start>
      <end>4</end>
      <status>modified</status>
      <modifiedWord>）以</modifiedWord>
      <trackRevisions>false</trackRevisions>
    </reviewItem>
    <reviewItem>
      <errorID>4c8e6e41-95a0-4a82-b12e-2ca41a5c188d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5AD12337</paraID>
      <start>0</start>
      <end>2</end>
      <status>modified</status>
      <modifiedWord>2.</modifiedWord>
      <trackRevisions>false</trackRevisions>
    </reviewItem>
    <reviewItem>
      <errorID>31682b93-8ce4-4963-bab9-831ed3b6dfa8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7542F042</paraID>
      <start>0</start>
      <end>2</end>
      <status>modified</status>
      <modifiedWord>3.</modifiedWord>
      <trackRevisions>false</trackRevisions>
    </reviewItem>
    <reviewItem>
      <errorID>35ebdc8d-fec7-411c-b1a0-e771a457909a</errorID>
      <errorWord>中华人民共和国政府采购
法</errorWord>
      <group>L1_Knowledge</group>
      <groupName>知识性问题</groupName>
      <ability>L2_Knowledge</ability>
      <abilityName>其他知识</abilityName>
      <candidateList>
        <item>中华人民共和国政府采购法</item>
      </candidateList>
      <explain>当前法律法规未收录或尚未生效，注意核查是否正确。</explain>
      <paraID>644BC22C</paraID>
      <start>1</start>
      <end>13</end>
      <status>modified</status>
      <modifiedWord>中华人民共和国政府采购法</modifiedWord>
      <trackRevisions>false</trackRevisions>
    </reviewItem>
    <reviewItem>
      <errorID>0b6a064b-129e-4e25-a65e-010196d51bf9</errorID>
      <errorWord>;</errorWord>
      <group>L1_Format</group>
      <groupName>格式问题</groupName>
      <ability>L2_HalfPunc_CN</ability>
      <abilityName>全半角问题</abilityName>
      <candidateList>
        <item>；</item>
      </candidateList>
      <explain>文本全半角错误。</explain>
      <paraID>7CD8F2CD</paraID>
      <start>149</start>
      <end>150</end>
      <status>modified</status>
      <modifiedWord>；</modifiedWord>
      <trackRevisions>false</trackRevisions>
    </reviewItem>
    <reviewItem>
      <errorID>d2ad8835-02ff-4f7a-bd97-a66370cb70ac</errorID>
      <errorWord>)</errorWord>
      <group>L1_Format</group>
      <groupName>格式问题</groupName>
      <ability>L2_HalfPunc_CN</ability>
      <abilityName>全半角问题</abilityName>
      <candidateList>
        <item>）</item>
      </candidateList>
      <explain>文本全半角错误。</explain>
      <paraID>510643F9</paraID>
      <start>31</start>
      <end>32</end>
      <status>modified</status>
      <modifiedWord>）</modifiedWord>
      <trackRevisions>false</trackRevisions>
    </reviewItem>
    <reviewItem>
      <errorID>bb420b61-198e-4bd5-bc6c-777ff14bbc9a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2DED42A6</paraID>
      <start>0</start>
      <end>2</end>
      <status>modified</status>
      <modifiedWord>2.</modifiedWord>
      <trackRevisions>false</trackRevisions>
    </reviewItem>
    <reviewItem>
      <errorID>49dbc5b8-e9fb-488c-8a85-da317b927dd2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8305A14</paraID>
      <start>0</start>
      <end>2</end>
      <status>modified</status>
      <modifiedWord>3.</modifiedWord>
      <trackRevisions>false</trackRevisions>
    </reviewItem>
    <reviewItem>
      <errorID>89100161-f19e-482f-94db-64757d3a949a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4D95E20E</paraID>
      <start>0</start>
      <end>2</end>
      <status>modified</status>
      <modifiedWord>4.</modifiedWord>
      <trackRevisions>false</trackRevisions>
    </reviewItem>
    <reviewItem>
      <errorID>5532fd51-339a-4d31-92de-887d47238bd8</errorID>
      <errorWord>、和</errorWord>
      <group>L1_Word</group>
      <groupName>字词问题</groupName>
      <ability>L2_Typo</ability>
      <abilityName>字词错误</abilityName>
      <candidateList>
        <item>、</item>
      </candidateList>
      <explain/>
      <paraID>5DC58E4C</paraID>
      <start>74</start>
      <end>75</end>
      <status>modified</status>
      <modifiedWord>、</modifiedWord>
      <trackRevisions>false</trackRevisions>
    </reviewItem>
    <reviewItem>
      <errorID>eec165bb-f01a-4e75-a13e-07d4e0bb59d4</errorID>
      <errorWord>[2020]</errorWord>
      <group>L1_Punc</group>
      <groupName>标点问题</groupName>
      <ability>L2_Punc_CN</ability>
      <abilityName>标点符号问题</abilityName>
      <candidateList>
        <item>〔2020〕</item>
      </candidateList>
      <explain/>
      <paraID> E3A73E2</paraID>
      <start>38</start>
      <end>44</end>
      <status>modified</status>
      <modifiedWord>〔2020〕</modifiedWord>
      <trackRevisions>false</trackRevisions>
    </reviewItem>
    <reviewItem>
      <errorID>0763f532-7327-45fc-b665-6a9d51af4994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6F0F3D7B</paraID>
      <start>18</start>
      <end>20</end>
      <status>modified</status>
      <modifiedWord>》《</modifiedWord>
      <trackRevisions>false</trackRevisions>
    </reviewItem>
    <reviewItem>
      <errorID>687d3187-be1a-4984-a526-0e022871ac2f</errorID>
      <errorWord>底</errorWord>
      <group>L1_Word</group>
      <groupName>字词问题</groupName>
      <ability>L2_Typo</ability>
      <abilityName>字词错误</abilityName>
      <candidateList>
        <item>低</item>
      </candidateList>
      <explain/>
      <paraID> ECBD447</paraID>
      <start>119</start>
      <end>120</end>
      <status>modified</status>
      <modifiedWord>低</modifiedWord>
      <trackRevisions>false</trackRevisions>
    </reviewItem>
    <reviewItem>
      <errorID>237205e2-c468-43ec-bf72-ed90c236aa4b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12AF0EF2</paraID>
      <start>0</start>
      <end>2</end>
      <status>modified</status>
      <modifiedWord>1.</modifiedWord>
      <trackRevisions>false</trackRevisions>
    </reviewItem>
    <reviewItem>
      <errorID>5223fa28-2acd-4717-9c7a-89c439c0ab8b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5BAA954</paraID>
      <start>0</start>
      <end>2</end>
      <status>modified</status>
      <modifiedWord>2.</modifiedWord>
      <trackRevisions>false</trackRevisions>
    </reviewItem>
    <reviewItem>
      <errorID>d41df789-a872-467f-a1d1-af4f099beb4f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27B96E4F</paraID>
      <start>0</start>
      <end>2</end>
      <status>modified</status>
      <modifiedWord>3.</modifiedWord>
      <trackRevisions>false</trackRevisions>
    </reviewItem>
    <reviewItem>
      <errorID>1ec1d530-bf2a-4ddf-a99a-4af42fb435fe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50368C4</paraID>
      <start>0</start>
      <end>2</end>
      <status>modified</status>
      <modifiedWord>4.</modifiedWord>
      <trackRevisions>false</trackRevisions>
    </reviewItem>
    <reviewItem>
      <errorID>03da6e37-3d82-4618-ba48-388396953580</errorID>
      <errorWord>位</errorWord>
      <group>L1_Word</group>
      <groupName>字词问题</groupName>
      <ability>L2_Typo</ability>
      <abilityName>字词错误</abilityName>
      <candidateList>
        <item>位公</item>
      </candidateList>
      <explain/>
      <paraID>42768B15</paraID>
      <start>54</start>
      <end>56</end>
      <status>modified</status>
      <modifiedWord>位公</modifiedWord>
      <trackRevisions>false</trackRevisions>
    </reviewItem>
    <reviewItem>
      <errorID>a0333a37-5e80-4019-94da-09a72a361db2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49E405A6</paraID>
      <start>0</start>
      <end>2</end>
      <status>modified</status>
      <modifiedWord>5.</modifiedWord>
      <trackRevisions>false</trackRevisions>
    </reviewItem>
    <reviewItem>
      <errorID>dc90a66a-9abc-42d1-bab1-144c82a49fdc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36D4CF6B</paraID>
      <start>0</start>
      <end>2</end>
      <status>modified</status>
      <modifiedWord>6.</modifiedWord>
      <trackRevisions>false</trackRevisions>
    </reviewItem>
    <reviewItem>
      <errorID>d90b1daf-790d-4898-9271-886dec6fccf6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3714289D</paraID>
      <start>0</start>
      <end>2</end>
      <status>modified</status>
      <modifiedWord>7.</modifiedWord>
      <trackRevisions>false</trackRevisions>
    </reviewItem>
    <reviewItem>
      <errorID>fcb07500-30ba-448b-a68a-871cd1b81b83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535C553C</paraID>
      <start>0</start>
      <end>2</end>
      <status>modified</status>
      <modifiedWord>8.</modifiedWord>
      <trackRevisions>false</trackRevisions>
    </reviewItem>
    <reviewItem>
      <errorID>8a9c5bd5-dd55-4131-842d-866cda2e390a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7003A603</paraID>
      <start>0</start>
      <end>2</end>
      <status>modified</status>
      <modifiedWord>9.</modifiedWord>
      <trackRevisions>false</trackRevisions>
    </reviewItem>
    <reviewItem>
      <errorID>cfae381c-c502-4474-827b-a6903a1ea901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7D7713FD</paraID>
      <start>0</start>
      <end>3</end>
      <status>modified</status>
      <modifiedWord>10.</modifiedWord>
      <trackRevisions>false</trackRevisions>
    </reviewItem>
    <reviewItem>
      <errorID>5705bde4-8d85-4e83-b6f9-96d0c855d4db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55BB2533</paraID>
      <start>0</start>
      <end>3</end>
      <status>modified</status>
      <modifiedWord>11.</modifiedWord>
      <trackRevisions>false</trackRevisions>
    </reviewItem>
    <reviewItem>
      <errorID>d88f9550-2719-4ea1-8eeb-a31e25b268c7</errorID>
      <errorWord>不</errorWord>
      <group>L1_Word</group>
      <groupName>字词问题</groupName>
      <ability>L2_Typo</ability>
      <abilityName>字词错误</abilityName>
      <candidateList>
        <item>不符</item>
      </candidateList>
      <explain/>
      <paraID> D18E699</paraID>
      <start>15</start>
      <end>17</end>
      <status>modified</status>
      <modifiedWord>不符</modifiedWord>
      <trackRevisions>false</trackRevisions>
    </reviewItem>
    <reviewItem>
      <errorID>6a41522b-bbe7-40f5-bbea-cac08eab4fbe</errorID>
      <errorWord>法律、法规</errorWord>
      <group>L1_Word</group>
      <groupName>字词问题</groupName>
      <ability>L2_Typo</ability>
      <abilityName>字词错误</abilityName>
      <candidateList>
        <item>法律法规</item>
      </candidateList>
      <explain/>
      <paraID>39CCB210</paraID>
      <start>3</start>
      <end>7</end>
      <status>modified</status>
      <modifiedWord>法律法规</modifiedWord>
      <trackRevisions>false</trackRevisions>
    </reviewItem>
    <reviewItem>
      <errorID>63fb744d-6473-4cc1-96bb-63ca0574b4a2</errorID>
      <errorWord>公平竞争的原则</errorWord>
      <group>L1_Political</group>
      <groupName>政治性问题</groupName>
      <ability>L2_Keyword</ability>
      <abilityName>固定表述</abilityName>
      <candidateList>
        <item>公平竞争原则</item>
      </candidateList>
      <explain>词汇“公平竞争原则”在特定场景下为固定表述形式，请确认此处的“公平竞争的原则”是否存在不当。</explain>
      <paraID>319D2D82</paraID>
      <start>19</start>
      <end>25</end>
      <status>modified</status>
      <modifiedWord>公平竞争原则</modifiedWord>
      <trackRevisions>false</trackRevisions>
    </reviewItem>
    <reviewItem>
      <errorID>49697ce0-9087-4153-86af-47b715b1347d</errorID>
      <errorWord>的</errorWord>
      <group>L1_Word</group>
      <groupName>字词问题</groupName>
      <ability>L2_Typo</ability>
      <abilityName>字词错误</abilityName>
      <candidateList>
        <item>的影</item>
      </candidateList>
      <explain/>
      <paraID>46DD81F0</paraID>
      <start>10</start>
      <end>12</end>
      <status>modified</status>
      <modifiedWord>的影</modifiedWord>
      <trackRevisions>false</trackRevisions>
    </reviewItem>
    <reviewItem>
      <errorID>2f0a3615-ef0f-47fd-917c-c748ee923f78</errorID>
      <errorWord>(</errorWord>
      <group>L1_Format</group>
      <groupName>格式问题</groupName>
      <ability>L2_HalfPunc_CN</ability>
      <abilityName>全半角问题</abilityName>
      <candidateList>
        <item>（</item>
      </candidateList>
      <explain>文本全半角错误。</explain>
      <paraID>207634B9</paraID>
      <start>24</start>
      <end>25</end>
      <status>modified</status>
      <modifiedWord>（</modifiedWord>
      <trackRevisions>false</trackRevisions>
    </reviewItem>
    <reviewItem>
      <errorID>fd58aca3-d6f7-4694-8d48-55b8e0ffdc63</errorID>
      <errorWord>)</errorWord>
      <group>L1_Format</group>
      <groupName>格式问题</groupName>
      <ability>L2_HalfPunc_CN</ability>
      <abilityName>全半角问题</abilityName>
      <candidateList>
        <item>）</item>
      </candidateList>
      <explain>文本全半角错误。</explain>
      <paraID>207634B9</paraID>
      <start>32</start>
      <end>33</end>
      <status>modified</status>
      <modifiedWord>）</modifiedWord>
      <trackRevisions>false</trackRevisions>
    </reviewItem>
    <reviewItem>
      <errorID>f6d25687-9d56-4f96-ace3-ff7b3862cf49</errorID>
      <errorWord>(</errorWord>
      <group>L1_Format</group>
      <groupName>格式问题</groupName>
      <ability>L2_HalfPunc_CN</ability>
      <abilityName>全半角问题</abilityName>
      <candidateList>
        <item>（</item>
      </candidateList>
      <explain>文本全半角错误。</explain>
      <paraID>5201FECC</paraID>
      <start>77</start>
      <end>78</end>
      <status>modified</status>
      <modifiedWord>（</modifiedWord>
      <trackRevisions>false</trackRevisions>
    </reviewItem>
    <reviewItem>
      <errorID>1a98fb6d-4f04-4a53-92b5-9362c2251aaa</errorID>
      <errorWord>)</errorWord>
      <group>L1_Format</group>
      <groupName>格式问题</groupName>
      <ability>L2_HalfPunc_CN</ability>
      <abilityName>全半角问题</abilityName>
      <candidateList>
        <item>）</item>
      </candidateList>
      <explain>文本全半角错误。</explain>
      <paraID>5201FECC</paraID>
      <start>80</start>
      <end>81</end>
      <status>modified</status>
      <modifiedWord>）</modifiedWord>
      <trackRevisions>false</trackRevisions>
    </reviewItem>
    <reviewItem>
      <errorID>80eb984d-568d-4d1c-bc59-d6173210387f</errorID>
      <errorWord>(</errorWord>
      <group>L1_Format</group>
      <groupName>格式问题</groupName>
      <ability>L2_HalfPunc_CN</ability>
      <abilityName>全半角问题</abilityName>
      <candidateList>
        <item>（</item>
      </candidateList>
      <explain>文本全半角错误。</explain>
      <paraID>27332744</paraID>
      <start>26</start>
      <end>27</end>
      <status>modified</status>
      <modifiedWord>（</modifiedWord>
      <trackRevisions>false</trackRevisions>
    </reviewItem>
    <reviewItem>
      <errorID>5931095f-1929-49ba-b562-7677dffbf6a5</errorID>
      <errorWord>)</errorWord>
      <group>L1_Format</group>
      <groupName>格式问题</groupName>
      <ability>L2_HalfPunc_CN</ability>
      <abilityName>全半角问题</abilityName>
      <candidateList>
        <item>）</item>
      </candidateList>
      <explain>文本全半角错误。</explain>
      <paraID>27332744</paraID>
      <start>36</start>
      <end>37</end>
      <status>modified</status>
      <modifiedWord>）</modifiedWord>
      <trackRevisions>false</trackRevisions>
    </reviewItem>
    <reviewItem>
      <errorID>3cf08adb-aca4-4cb2-81c5-b6f91b91408f</errorID>
      <errorWord>:</errorWord>
      <group>L1_Format</group>
      <groupName>格式问题</groupName>
      <ability>L2_HalfPunc_CN</ability>
      <abilityName>全半角问题</abilityName>
      <candidateList>
        <item>：</item>
      </candidateList>
      <explain>文本全半角错误。</explain>
      <paraID>76D9C935</paraID>
      <start>23</start>
      <end>24</end>
      <status>modified</status>
      <modifiedWord>：</modifiedWord>
      <trackRevisions>false</trackRevisions>
    </reviewItem>
    <reviewItem>
      <errorID>371b80f6-5582-40c8-a989-8cc04e173b76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E705F34</paraID>
      <start>0</start>
      <end>2</end>
      <status>modified</status>
      <modifiedWord>1.</modifiedWord>
      <trackRevisions>false</trackRevisions>
    </reviewItem>
    <reviewItem>
      <errorID>4e5d427f-9114-4df9-a2dd-97c45918430e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365DAA78</paraID>
      <start>0</start>
      <end>2</end>
      <status>modified</status>
      <modifiedWord>2.</modifiedWord>
      <trackRevisions>false</trackRevisions>
    </reviewItem>
    <reviewItem>
      <errorID>4d6d9afa-4585-4971-8106-c6b271222e02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59EB2402</paraID>
      <start>0</start>
      <end>2</end>
      <status>modified</status>
      <modifiedWord>2.</modifiedWord>
      <trackRevisions>false</trackRevisions>
    </reviewItem>
    <reviewItem>
      <errorID>a2000282-9cc1-4374-a7d6-91aa9e73c675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2B97D404</paraID>
      <start>0</start>
      <end>2</end>
      <status>modified</status>
      <modifiedWord>1.</modifiedWord>
      <trackRevisions>false</trackRevisions>
    </reviewItem>
    <reviewItem>
      <errorID>d6c0a6c5-366f-4277-8028-61099d97200d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11D0CDF5</paraID>
      <start>0</start>
      <end>2</end>
      <status>modified</status>
      <modifiedWord>2.</modifiedWord>
      <trackRevisions>false</trackRevisions>
    </reviewItem>
    <reviewItem>
      <errorID>4d5e034b-2d17-4986-8b80-29cb71e389c6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16E92672</paraID>
      <start>0</start>
      <end>2</end>
      <status>modified</status>
      <modifiedWord>3.</modifiedWord>
      <trackRevisions>false</trackRevisions>
    </reviewItem>
    <reviewItem>
      <errorID>ba64595c-dee0-4592-a670-310a06f8d185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2D8B018E</paraID>
      <start>0</start>
      <end>2</end>
      <status>modified</status>
      <modifiedWord>4.</modifiedWord>
      <trackRevisions>false</trackRevisions>
    </reviewItem>
    <reviewItem>
      <errorID>4a823043-781a-40b7-8bb3-d123e520d488</errorID>
      <errorWord>:</errorWord>
      <group>L1_Format</group>
      <groupName>格式问题</groupName>
      <ability>L2_HalfPunc_CN</ability>
      <abilityName>全半角问题</abilityName>
      <candidateList>
        <item>：</item>
      </candidateList>
      <explain>文本全半角错误。</explain>
      <paraID>78A51BDE</paraID>
      <start>4</start>
      <end>5</end>
      <status>modified</status>
      <modifiedWord>：</modifiedWord>
      <trackRevisions>false</trackRevisions>
    </reviewItem>
    <reviewItem>
      <errorID>0d213fed-de5c-4334-ba79-22f4d0a3ea1b</errorID>
      <errorWord>;</errorWord>
      <group>L1_Format</group>
      <groupName>格式问题</groupName>
      <ability>L2_HalfPunc_CN</ability>
      <abilityName>全半角问题</abilityName>
      <candidateList>
        <item>；</item>
      </candidateList>
      <explain>文本全半角错误。</explain>
      <paraID>78A51BDE</paraID>
      <start>149</start>
      <end>150</end>
      <status>modified</status>
      <modifiedWord>；</modifiedWord>
      <trackRevisions>false</trackRevisions>
    </reviewItem>
    <reviewItem>
      <errorID>abcecc30-041c-446b-9e3b-22ff4bf54c4b</errorID>
      <errorWord>做</errorWord>
      <group>L1_Word</group>
      <groupName>字词问题</groupName>
      <ability>L2_Typo</ability>
      <abilityName>字词错误</abilityName>
      <candidateList>
        <item>作</item>
      </candidateList>
      <explain>存在发音相同字词的误用。</explain>
      <paraID>78A51BDE</paraID>
      <start>195</start>
      <end>196</end>
      <status>modified</status>
      <modifiedWord>作</modifiedWord>
      <trackRevisions>false</trackRevisions>
    </reviewItem>
    <reviewItem>
      <errorID>4ea6a62b-7fbe-4243-8043-724593ec867f</errorID>
      <errorWord>;</errorWord>
      <group>L1_Format</group>
      <groupName>格式问题</groupName>
      <ability>L2_HalfPunc_CN</ability>
      <abilityName>全半角问题</abilityName>
      <candidateList>
        <item>；</item>
      </candidateList>
      <explain>文本全半角错误。</explain>
      <paraID>78A51BDE</paraID>
      <start>199</start>
      <end>200</end>
      <status>modified</status>
      <modifiedWord>；</modifiedWord>
      <trackRevisions>false</trackRevisions>
    </reviewItem>
    <reviewItem>
      <errorID>e7069676-c365-4f4a-a6fc-628ef0c272bd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639DFC62</paraID>
      <start>0</start>
      <end>2</end>
      <status>modified</status>
      <modifiedWord>1.</modifiedWord>
      <trackRevisions>false</trackRevisions>
    </reviewItem>
    <reviewItem>
      <errorID>cb507535-a699-4319-9b98-964b79fd178e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1DCE1776</paraID>
      <start>0</start>
      <end>2</end>
      <status>modified</status>
      <modifiedWord>2.</modifiedWord>
      <trackRevisions>false</trackRevisions>
    </reviewItem>
    <reviewItem>
      <errorID>86bb1bd9-6ec9-4288-a153-b33e01568cc0</errorID>
      <errorWord>:</errorWord>
      <group>L1_Format</group>
      <groupName>格式问题</groupName>
      <ability>L2_HalfPunc_CN</ability>
      <abilityName>全半角问题</abilityName>
      <candidateList>
        <item>：</item>
      </candidateList>
      <explain>文本全半角错误。</explain>
      <paraID>10252B25</paraID>
      <start>1</start>
      <end>2</end>
      <status>modified</status>
      <modifiedWord>：</modifiedWord>
      <trackRevisions>false</trackRevisions>
    </reviewItem>
    <reviewItem>
      <errorID>3c172176-7e10-4065-a39e-cbcbebef7b6a</errorID>
      <errorWord>(</errorWord>
      <group>L1_Format</group>
      <groupName>格式问题</groupName>
      <ability>L2_HalfPunc_CN</ability>
      <abilityName>全半角问题</abilityName>
      <candidateList>
        <item>（</item>
      </candidateList>
      <explain>文本全半角错误。</explain>
      <paraID>10252B25</paraID>
      <start>31</start>
      <end>32</end>
      <status>modified</status>
      <modifiedWord>（</modifiedWord>
      <trackRevisions>false</trackRevisions>
    </reviewItem>
    <reviewItem>
      <errorID>6409a129-cc64-471f-beb8-4b4aaf5f8e57</errorID>
      <errorWord>)</errorWord>
      <group>L1_Format</group>
      <groupName>格式问题</groupName>
      <ability>L2_HalfPunc_CN</ability>
      <abilityName>全半角问题</abilityName>
      <candidateList>
        <item>）</item>
      </candidateList>
      <explain>文本全半角错误。</explain>
      <paraID>10252B25</paraID>
      <start>42</start>
      <end>43</end>
      <status>modified</status>
      <modifiedWord>）</modifiedWord>
      <trackRevisions>false</trackRevisions>
    </reviewItem>
    <reviewItem>
      <errorID>5dc44b92-8d88-4667-a866-59da7c9b90ee</errorID>
      <errorWord>(</errorWord>
      <group>L1_Format</group>
      <groupName>格式问题</groupName>
      <ability>L2_HalfPunc_CN</ability>
      <abilityName>全半角问题</abilityName>
      <candidateList>
        <item>（</item>
      </candidateList>
      <explain>文本全半角错误。</explain>
      <paraID>10252B25</paraID>
      <start>49</start>
      <end>50</end>
      <status>modified</status>
      <modifiedWord>（</modifiedWord>
      <trackRevisions>false</trackRevisions>
    </reviewItem>
    <reviewItem>
      <errorID>84f2e384-8a53-4cb2-8038-5ec69328a22f</errorID>
      <errorWord>);</errorWord>
      <group>L1_Format</group>
      <groupName>格式问题</groupName>
      <ability>L2_HalfPunc_CN</ability>
      <abilityName>全半角问题</abilityName>
      <candidateList>
        <item>）；</item>
      </candidateList>
      <explain>文本全半角错误。</explain>
      <paraID>10252B25</paraID>
      <start>54</start>
      <end>56</end>
      <status>modified</status>
      <modifiedWord>）；</modifiedWord>
      <trackRevisions>false</trackRevisions>
    </reviewItem>
    <reviewItem>
      <errorID>5cad5517-729e-41d8-b388-2fe631c2d875</errorID>
      <errorWord>(</errorWord>
      <group>L1_Format</group>
      <groupName>格式问题</groupName>
      <ability>L2_HalfPunc_CN</ability>
      <abilityName>全半角问题</abilityName>
      <candidateList>
        <item>（</item>
      </candidateList>
      <explain>文本全半角错误。</explain>
      <paraID>10252B25</paraID>
      <start>82</start>
      <end>83</end>
      <status>modified</status>
      <modifiedWord>（</modifiedWord>
      <trackRevisions>false</trackRevisions>
    </reviewItem>
    <reviewItem>
      <errorID>f6b89fbe-0754-442e-9aaa-e9910a133dc5</errorID>
      <errorWord>)</errorWord>
      <group>L1_Format</group>
      <groupName>格式问题</groupName>
      <ability>L2_HalfPunc_CN</ability>
      <abilityName>全半角问题</abilityName>
      <candidateList>
        <item>）</item>
      </candidateList>
      <explain>文本全半角错误。</explain>
      <paraID>10252B25</paraID>
      <start>87</start>
      <end>88</end>
      <status>modified</status>
      <modifiedWord>）</modifiedWord>
      <trackRevisions>false</trackRevisions>
    </reviewItem>
    <reviewItem>
      <errorID>0c9c801b-eea3-4dd9-9941-a48599fde1d0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2BE065EA</paraID>
      <start>38</start>
      <end>39</end>
      <status>unmodified</status>
      <modifiedWord/>
      <trackRevisions>false</trackRevisions>
    </reviewItem>
    <reviewItem>
      <errorID>b0273b32-e6a4-44e1-9f29-21bd6bf648df</errorID>
      <errorWord>;</errorWord>
      <group>L1_Format</group>
      <groupName>格式问题</groupName>
      <ability>L2_HalfPunc_CN</ability>
      <abilityName>全半角问题</abilityName>
      <candidateList>
        <item>；</item>
      </candidateList>
      <explain>文本全半角错误。</explain>
      <paraID>2BE065EA</paraID>
      <start>62</start>
      <end>63</end>
      <status>modified</status>
      <modifiedWord>；</modifiedWord>
      <trackRevisions>false</trackRevisions>
    </reviewItem>
    <reviewItem>
      <errorID>1432e1dc-5314-4fec-b2bc-c8c01bf65b26</errorID>
      <errorWord>;</errorWord>
      <group>L1_Format</group>
      <groupName>格式问题</groupName>
      <ability>L2_HalfPunc_CN</ability>
      <abilityName>全半角问题</abilityName>
      <candidateList>
        <item>；</item>
      </candidateList>
      <explain>文本全半角错误。</explain>
      <paraID>2BE065EA</paraID>
      <start>70</start>
      <end>71</end>
      <status>modified</status>
      <modifiedWord>；</modifiedWord>
      <trackRevisions>false</trackRevisions>
    </reviewItem>
    <reviewItem>
      <errorID>3a383547-de16-4ece-be67-4cb779c842f4</errorID>
      <errorWord>;</errorWord>
      <group>L1_Format</group>
      <groupName>格式问题</groupName>
      <ability>L2_HalfPunc_CN</ability>
      <abilityName>全半角问题</abilityName>
      <candidateList>
        <item>；</item>
      </candidateList>
      <explain>文本全半角错误。</explain>
      <paraID>2BE065EA</paraID>
      <start>78</start>
      <end>79</end>
      <status>modified</status>
      <modifiedWord>；</modifiedWord>
      <trackRevisions>false</trackRevisions>
    </reviewItem>
    <reviewItem>
      <errorID>c2ba0ba4-c628-40e6-ae66-37ec0a2403b9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197DD2CA</paraID>
      <start>0</start>
      <end>2</end>
      <status>modified</status>
      <modifiedWord>1.</modifiedWord>
      <trackRevisions>false</trackRevisions>
    </reviewItem>
    <reviewItem>
      <errorID>342eb217-5409-4d43-87d3-ecce7365b2dc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318E4DBF</paraID>
      <start>0</start>
      <end>2</end>
      <status>modified</status>
      <modifiedWord>2.</modifiedWord>
      <trackRevisions>false</trackRevisions>
    </reviewItem>
    <reviewItem>
      <errorID>f64f77dc-d2f8-47cc-b848-83a91e069291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668878C1</paraID>
      <start>0</start>
      <end>2</end>
      <status>modified</status>
      <modifiedWord>3.</modifiedWord>
      <trackRevisions>false</trackRevisions>
    </reviewItem>
    <reviewItem>
      <errorID>f4bff6bf-fba0-4e08-8a45-a630b6da7b84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3FAA5134</paraID>
      <start>0</start>
      <end>2</end>
      <status>modified</status>
      <modifiedWord>4.</modifiedWord>
      <trackRevisions>false</trackRevisions>
    </reviewItem>
    <reviewItem>
      <errorID>9ec3f7de-54bc-4e9d-ab32-fcca12f3b400</errorID>
      <errorWord>:</errorWord>
      <group>L1_Format</group>
      <groupName>格式问题</groupName>
      <ability>L2_HalfPunc_CN</ability>
      <abilityName>全半角问题</abilityName>
      <candidateList>
        <item>：</item>
      </candidateList>
      <explain>文本全半角错误。</explain>
      <paraID>2320FF70</paraID>
      <start>4</start>
      <end>5</end>
      <status>modified</status>
      <modifiedWord>：</modifiedWord>
      <trackRevisions>false</trackRevisions>
    </reviewItem>
    <reviewItem>
      <errorID>3cf8d774-bfc5-4050-b8ac-b2cee540c352</errorID>
      <errorWord>;</errorWord>
      <group>L1_Format</group>
      <groupName>格式问题</groupName>
      <ability>L2_HalfPunc_CN</ability>
      <abilityName>全半角问题</abilityName>
      <candidateList>
        <item>；</item>
      </candidateList>
      <explain>文本全半角错误。</explain>
      <paraID>2320FF70</paraID>
      <start>149</start>
      <end>150</end>
      <status>modified</status>
      <modifiedWord>；</modifiedWord>
      <trackRevisions>false</trackRevisions>
    </reviewItem>
    <reviewItem>
      <errorID>a49dd24f-0605-4f80-9e9b-4e75f5aee5d7</errorID>
      <errorWord>做</errorWord>
      <group>L1_Word</group>
      <groupName>字词问题</groupName>
      <ability>L2_Typo</ability>
      <abilityName>字词错误</abilityName>
      <candidateList>
        <item>作</item>
      </candidateList>
      <explain>存在发音相同字词的误用。</explain>
      <paraID>2320FF70</paraID>
      <start>195</start>
      <end>196</end>
      <status>modified</status>
      <modifiedWord>作</modifiedWord>
      <trackRevisions>false</trackRevisions>
    </reviewItem>
    <reviewItem>
      <errorID>530fa2f2-90ad-4737-a059-4321b843e176</errorID>
      <errorWord>;</errorWord>
      <group>L1_Format</group>
      <groupName>格式问题</groupName>
      <ability>L2_HalfPunc_CN</ability>
      <abilityName>全半角问题</abilityName>
      <candidateList>
        <item>；</item>
      </candidateList>
      <explain>文本全半角错误。</explain>
      <paraID>2320FF70</paraID>
      <start>199</start>
      <end>200</end>
      <status>modified</status>
      <modifiedWord>；</modifiedWord>
      <trackRevisions>false</trackRevisions>
    </reviewItem>
    <reviewItem>
      <errorID>5bc32559-5fdd-4ac9-ae66-b8c3631f544e</errorID>
      <errorWord>（</errorWord>
      <group>L1_Format</group>
      <groupName>格式问题</groupName>
      <ability>L2_HalfPunc_CN</ability>
      <abilityName>全半角问题</abilityName>
      <candidateList>
        <item>(</item>
      </candidateList>
      <explain>文本全半角错误。</explain>
      <paraID>18880E2A</paraID>
      <start>0</start>
      <end>1</end>
      <status>modified</status>
      <modifiedWord>(</modifiedWord>
      <trackRevisions>false</trackRevisions>
    </reviewItem>
    <reviewItem>
      <errorID>40269140-9d25-402f-a056-fa3bcf3913f6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7F59E705</paraID>
      <start>0</start>
      <end>2</end>
      <status>modified</status>
      <modifiedWord>1.</modifiedWord>
      <trackRevisions>false</trackRevisions>
    </reviewItem>
    <reviewItem>
      <errorID>738946fe-fea7-4dbd-adf4-8a601978cb37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2B92D426</paraID>
      <start>0</start>
      <end>2</end>
      <status>modified</status>
      <modifiedWord>2.</modifiedWord>
      <trackRevisions>false</trackRevisions>
    </reviewItem>
    <reviewItem>
      <errorID>b4ddfc10-b675-4370-aff7-790e2d24d463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618BCC88</paraID>
      <start>0</start>
      <end>2</end>
      <status>modified</status>
      <modifiedWord>3.</modifiedWord>
      <trackRevisions>false</trackRevisions>
    </reviewItem>
    <reviewItem>
      <errorID>36caa40b-7c6d-4cfb-a9f2-c385aa6fab42</errorID>
      <errorWord>(</errorWord>
      <group>L1_Format</group>
      <groupName>格式问题</groupName>
      <ability>L2_HalfPunc_CN</ability>
      <abilityName>全半角问题</abilityName>
      <candidateList>
        <item>（</item>
      </candidateList>
      <explain>文本全半角错误。</explain>
      <paraID>58E62B20</paraID>
      <start>24</start>
      <end>25</end>
      <status>modified</status>
      <modifiedWord>（</modifiedWord>
      <trackRevisions>false</trackRevisions>
    </reviewItem>
    <reviewItem>
      <errorID>eff96f12-3294-48f7-b937-6b170f083b25</errorID>
      <errorWord>)</errorWord>
      <group>L1_Format</group>
      <groupName>格式问题</groupName>
      <ability>L2_HalfPunc_CN</ability>
      <abilityName>全半角问题</abilityName>
      <candidateList>
        <item>）</item>
      </candidateList>
      <explain>文本全半角错误。</explain>
      <paraID>58E62B20</paraID>
      <start>39</start>
      <end>40</end>
      <status>modified</status>
      <modifiedWord>）</modifiedWord>
      <trackRevisions>false</trackRevisions>
    </reviewItem>
    <reviewItem>
      <errorID>1c0cbf16-a204-4daa-921e-081ab791d04e</errorID>
      <errorWord>(</errorWord>
      <group>L1_Format</group>
      <groupName>格式问题</groupName>
      <ability>L2_HalfPunc_CN</ability>
      <abilityName>全半角问题</abilityName>
      <candidateList>
        <item>（</item>
      </candidateList>
      <explain>文本全半角错误。</explain>
      <paraID>58E62B20</paraID>
      <start>44</start>
      <end>45</end>
      <status>modified</status>
      <modifiedWord>（</modifiedWord>
      <trackRevisions>false</trackRevisions>
    </reviewItem>
    <reviewItem>
      <errorID>4074162c-0845-47ae-81d3-28ab73615de6</errorID>
      <errorWord>)</errorWord>
      <group>L1_Format</group>
      <groupName>格式问题</groupName>
      <ability>L2_HalfPunc_CN</ability>
      <abilityName>全半角问题</abilityName>
      <candidateList>
        <item>）</item>
      </candidateList>
      <explain>文本全半角错误。</explain>
      <paraID>58E62B20</paraID>
      <start>48</start>
      <end>49</end>
      <status>modified</status>
      <modifiedWord>）</modifiedWord>
      <trackRevisions>false</trackRevisions>
    </reviewItem>
    <reviewItem>
      <errorID>38fd9c27-a329-4d98-8b33-c869767e0362</errorID>
      <errorWord>,</errorWord>
      <group>L1_Format</group>
      <groupName>格式问题</groupName>
      <ability>L2_HalfPunc_CN</ability>
      <abilityName>全半角问题</abilityName>
      <candidateList>
        <item>，</item>
      </candidateList>
      <explain>文本全半角错误。</explain>
      <paraID>58E62B20</paraID>
      <start>52</start>
      <end>53</end>
      <status>modified</status>
      <modifiedWord>，</modifiedWord>
      <trackRevisions>false</trackRevisions>
    </reviewItem>
    <reviewItem>
      <errorID>404c2dbc-8632-40b8-bf23-20d8b9c66a2d</errorID>
      <errorWord>(</errorWord>
      <group>L1_Format</group>
      <groupName>格式问题</groupName>
      <ability>L2_HalfPunc_CN</ability>
      <abilityName>全半角问题</abilityName>
      <candidateList>
        <item>（</item>
      </candidateList>
      <explain>文本全半角错误。</explain>
      <paraID>343B700B</paraID>
      <start>24</start>
      <end>25</end>
      <status>modified</status>
      <modifiedWord>（</modifiedWord>
      <trackRevisions>false</trackRevisions>
    </reviewItem>
    <reviewItem>
      <errorID>13d4c9dc-4469-45a0-a914-701236c94f3c</errorID>
      <errorWord>)</errorWord>
      <group>L1_Format</group>
      <groupName>格式问题</groupName>
      <ability>L2_HalfPunc_CN</ability>
      <abilityName>全半角问题</abilityName>
      <candidateList>
        <item>）</item>
      </candidateList>
      <explain>文本全半角错误。</explain>
      <paraID>343B700B</paraID>
      <start>39</start>
      <end>40</end>
      <status>modified</status>
      <modifiedWord>）</modifiedWord>
      <trackRevisions>false</trackRevisions>
    </reviewItem>
    <reviewItem>
      <errorID>ef930130-7b30-4965-9c9e-6b4995f787b9</errorID>
      <errorWord>(</errorWord>
      <group>L1_Format</group>
      <groupName>格式问题</groupName>
      <ability>L2_HalfPunc_CN</ability>
      <abilityName>全半角问题</abilityName>
      <candidateList>
        <item>（</item>
      </candidateList>
      <explain>文本全半角错误。</explain>
      <paraID>343B700B</paraID>
      <start>43</start>
      <end>44</end>
      <status>modified</status>
      <modifiedWord>（</modifiedWord>
      <trackRevisions>false</trackRevisions>
    </reviewItem>
    <reviewItem>
      <errorID>3060e65c-95cc-4829-8436-4ef9ff8fce0f</errorID>
      <errorWord>)</errorWord>
      <group>L1_Format</group>
      <groupName>格式问题</groupName>
      <ability>L2_HalfPunc_CN</ability>
      <abilityName>全半角问题</abilityName>
      <candidateList>
        <item>）</item>
      </candidateList>
      <explain>文本全半角错误。</explain>
      <paraID>343B700B</paraID>
      <start>47</start>
      <end>48</end>
      <status>modified</status>
      <modifiedWord>）</modifiedWord>
      <trackRevisions>false</trackRevisions>
    </reviewItem>
    <reviewItem>
      <errorID>860ff8bc-580d-4918-b5aa-3dc3da73a9a3</errorID>
      <errorWord>,</errorWord>
      <group>L1_Format</group>
      <groupName>格式问题</groupName>
      <ability>L2_HalfPunc_CN</ability>
      <abilityName>全半角问题</abilityName>
      <candidateList>
        <item>，</item>
      </candidateList>
      <explain>文本全半角错误。</explain>
      <paraID>343B700B</paraID>
      <start>51</start>
      <end>52</end>
      <status>modified</status>
      <modifiedWord>，</modifiedWord>
      <trackRevisions>false</trackRevisions>
    </reviewItem>
    <reviewItem>
      <errorID>f1c818e6-4aca-4f24-a0ca-f49ad6963f99</errorID>
      <errorWord>(</errorWord>
      <group>L1_Format</group>
      <groupName>格式问题</groupName>
      <ability>L2_HalfPunc_CN</ability>
      <abilityName>全半角问题</abilityName>
      <candidateList>
        <item>（</item>
      </candidateList>
      <explain>文本全半角错误。</explain>
      <paraID>16D93594</paraID>
      <start>24</start>
      <end>25</end>
      <status>modified</status>
      <modifiedWord>（</modifiedWord>
      <trackRevisions>false</trackRevisions>
    </reviewItem>
    <reviewItem>
      <errorID>40dd60e5-a87a-4783-a37e-99a40750d4fb</errorID>
      <errorWord>)</errorWord>
      <group>L1_Format</group>
      <groupName>格式问题</groupName>
      <ability>L2_HalfPunc_CN</ability>
      <abilityName>全半角问题</abilityName>
      <candidateList>
        <item>）</item>
      </candidateList>
      <explain>文本全半角错误。</explain>
      <paraID>16D93594</paraID>
      <start>39</start>
      <end>40</end>
      <status>modified</status>
      <modifiedWord>）</modifiedWord>
      <trackRevisions>false</trackRevisions>
    </reviewItem>
    <reviewItem>
      <errorID>4980c63e-7e05-4ee7-8a8d-18e1c4f38511</errorID>
      <errorWord>(</errorWord>
      <group>L1_Format</group>
      <groupName>格式问题</groupName>
      <ability>L2_HalfPunc_CN</ability>
      <abilityName>全半角问题</abilityName>
      <candidateList>
        <item>（</item>
      </candidateList>
      <explain>文本全半角错误。</explain>
      <paraID>16D93594</paraID>
      <start>43</start>
      <end>44</end>
      <status>modified</status>
      <modifiedWord>（</modifiedWord>
      <trackRevisions>false</trackRevisions>
    </reviewItem>
    <reviewItem>
      <errorID>b4a878b0-320f-4c2c-a30f-bdddb390d803</errorID>
      <errorWord>)</errorWord>
      <group>L1_Format</group>
      <groupName>格式问题</groupName>
      <ability>L2_HalfPunc_CN</ability>
      <abilityName>全半角问题</abilityName>
      <candidateList>
        <item>）</item>
      </candidateList>
      <explain>文本全半角错误。</explain>
      <paraID>16D93594</paraID>
      <start>47</start>
      <end>48</end>
      <status>modified</status>
      <modifiedWord>）</modifiedWord>
      <trackRevisions>false</trackRevisions>
    </reviewItem>
    <reviewItem>
      <errorID>5e5cd86a-8169-4ea9-8818-c8b3da5e67e3</errorID>
      <errorWord>,</errorWord>
      <group>L1_Format</group>
      <groupName>格式问题</groupName>
      <ability>L2_HalfPunc_CN</ability>
      <abilityName>全半角问题</abilityName>
      <candidateList>
        <item>，</item>
      </candidateList>
      <explain>文本全半角错误。</explain>
      <paraID>16D93594</paraID>
      <start>51</start>
      <end>52</end>
      <status>modified</status>
      <modifiedWord>，</modifiedWord>
      <trackRevisions>false</trackRevisions>
    </reviewItem>
    <reviewItem>
      <errorID>2f46f3e1-47a0-4dbb-97aa-20eac7902700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36D50F82</paraID>
      <start>0</start>
      <end>3</end>
      <status>modified</status>
      <modifiedWord>（1）</modifiedWord>
      <trackRevisions>false</trackRevisions>
    </reviewItem>
    <reviewItem>
      <errorID>176d3db4-1cac-4542-bd61-09017f85ca4e</errorID>
      <errorWord>;</errorWord>
      <group>L1_Format</group>
      <groupName>格式问题</groupName>
      <ability>L2_HalfPunc_CN</ability>
      <abilityName>全半角问题</abilityName>
      <candidateList>
        <item>；</item>
      </candidateList>
      <explain>文本全半角错误。</explain>
      <paraID>36D50F82</paraID>
      <start>63</start>
      <end>64</end>
      <status>modified</status>
      <modifiedWord>；</modifiedWord>
      <trackRevisions>false</trackRevisions>
    </reviewItem>
    <reviewItem>
      <errorID>6760b339-d05c-4329-a21d-5bf41c3d942b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35144E77</paraID>
      <start>0</start>
      <end>3</end>
      <status>modified</status>
      <modifiedWord>（2）</modifiedWord>
      <trackRevisions>false</trackRevisions>
    </reviewItem>
    <reviewItem>
      <errorID>7d118272-1661-4122-ac4c-bcf88e28e345</errorID>
      <errorWord>:</errorWord>
      <group>L1_Format</group>
      <groupName>格式问题</groupName>
      <ability>L2_HalfPunc_CN</ability>
      <abilityName>全半角问题</abilityName>
      <candidateList>
        <item>：</item>
      </candidateList>
      <explain>文本全半角错误。</explain>
      <paraID>1E850596</paraID>
      <start>1</start>
      <end>2</end>
      <status>modified</status>
      <modifiedWord>：</modifiedWord>
      <trackRevisions>false</trackRevisions>
    </reviewItem>
    <reviewItem>
      <errorID>1588eac6-f8ec-49af-9e5d-7524ac8cbd7e</errorID>
      <errorWord>)</errorWord>
      <group>L1_Format</group>
      <groupName>格式问题</groupName>
      <ability>L2_HalfPunc_CN</ability>
      <abilityName>全半角问题</abilityName>
      <candidateList>
        <item>）</item>
      </candidateList>
      <explain>文本全半角错误。</explain>
      <paraID>1E850596</paraID>
      <start>5</start>
      <end>6</end>
      <status>modified</status>
      <modifiedWord>）</modifiedWord>
      <trackRevisions>false</trackRevisions>
    </reviewItem>
    <reviewItem>
      <errorID>837c1d95-0369-4e8c-9af7-cea79a4a0694</errorID>
      <errorWord>;</errorWord>
      <group>L1_Format</group>
      <groupName>格式问题</groupName>
      <ability>L2_HalfPunc_CN</ability>
      <abilityName>全半角问题</abilityName>
      <candidateList>
        <item>；</item>
      </candidateList>
      <explain>文本全半角错误。</explain>
      <paraID>1E850596</paraID>
      <start>21</start>
      <end>22</end>
      <status>modified</status>
      <modifiedWord>；</modifiedWord>
      <trackRevisions>false</trackRevisions>
    </reviewItem>
    <reviewItem>
      <errorID>faeb2619-8eb2-446d-9b65-50db43c967ce</errorID>
      <errorWord>)</errorWord>
      <group>L1_Format</group>
      <groupName>格式问题</groupName>
      <ability>L2_HalfPunc_CN</ability>
      <abilityName>全半角问题</abilityName>
      <candidateList>
        <item>）</item>
      </candidateList>
      <explain>文本全半角错误。</explain>
      <paraID>1E850596</paraID>
      <start>25</start>
      <end>26</end>
      <status>modified</status>
      <modifiedWord>）</modifiedWord>
      <trackRevisions>false</trackRevisions>
    </reviewItem>
    <reviewItem>
      <errorID>b2206d4f-f3d7-4b1e-b16a-67d1db833080</errorID>
      <errorWord>:</errorWord>
      <group>L1_Format</group>
      <groupName>格式问题</groupName>
      <ability>L2_HalfPunc_CN</ability>
      <abilityName>全半角问题</abilityName>
      <candidateList>
        <item>：</item>
      </candidateList>
      <explain>文本全半角错误。</explain>
      <paraID>1E850596</paraID>
      <start>79</start>
      <end>80</end>
      <status>modified</status>
      <modifiedWord>：</modifiedWord>
      <trackRevisions>false</trackRevisions>
    </reviewItem>
    <reviewItem>
      <errorID>29b96fba-dcdb-4c93-9eab-e27cff6db322</errorID>
      <errorWord>)</errorWord>
      <group>L1_Format</group>
      <groupName>格式问题</groupName>
      <ability>L2_HalfPunc_CN</ability>
      <abilityName>全半角问题</abilityName>
      <candidateList>
        <item>）</item>
      </candidateList>
      <explain>文本全半角错误。</explain>
      <paraID>1E850596</paraID>
      <start>83</start>
      <end>84</end>
      <status>modified</status>
      <modifiedWord>）</modifiedWord>
      <trackRevisions>false</trackRevisions>
    </reviewItem>
    <reviewItem>
      <errorID>6c313365-cc65-409f-9eb2-9684f8eead47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6FE0953D</paraID>
      <start>0</start>
      <end>2</end>
      <status>modified</status>
      <modifiedWord>1.</modifiedWord>
      <trackRevisions>false</trackRevisions>
    </reviewItem>
    <reviewItem>
      <errorID>19fe056f-fb56-4201-9dc3-40994a810755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560D374E</paraID>
      <start>0</start>
      <end>2</end>
      <status>modified</status>
      <modifiedWord>2.</modifiedWord>
      <trackRevisions>false</trackRevisions>
    </reviewItem>
    <reviewItem>
      <errorID>4c9dd251-ff7d-402f-9cb0-cfb78b44c7b5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1822F21C</paraID>
      <start>0</start>
      <end>2</end>
      <status>modified</status>
      <modifiedWord>3.</modifiedWord>
      <trackRevisions>false</trackRevisions>
    </reviewItem>
    <reviewItem>
      <errorID>c3743ca5-e293-4c84-905f-faadc8bfedcf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33C1EA73</paraID>
      <start>0</start>
      <end>2</end>
      <status>modified</status>
      <modifiedWord>1.</modifiedWord>
      <trackRevisions>false</trackRevisions>
    </reviewItem>
    <reviewItem>
      <errorID>c2c50091-e310-4f86-80c5-db9e3a99ad2a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105B49A6</paraID>
      <start>0</start>
      <end>2</end>
      <status>modified</status>
      <modifiedWord>2.</modifiedWord>
      <trackRevisions>false</trackRevisions>
    </reviewItem>
    <reviewItem>
      <errorID>58d58e33-84b5-4cbe-bbee-a23ccf60151a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4CB6483C</paraID>
      <start>0</start>
      <end>2</end>
      <status>modified</status>
      <modifiedWord>3.</modifiedWord>
      <trackRevisions>false</trackRevisions>
    </reviewItem>
    <reviewItem>
      <errorID>21f09e7b-4c13-43cf-92a0-1dfd54a74f87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7C26A8E6</paraID>
      <start>0</start>
      <end>2</end>
      <status>modified</status>
      <modifiedWord>4.</modifiedWord>
      <trackRevisions>false</trackRevisions>
    </reviewItem>
    <reviewItem>
      <errorID>4cbf5419-f704-470b-89c5-6ae015e32e22</errorID>
      <errorWord>(</errorWord>
      <group>L1_Format</group>
      <groupName>格式问题</groupName>
      <ability>L2_HalfPunc_CN</ability>
      <abilityName>全半角问题</abilityName>
      <candidateList>
        <item>（</item>
      </candidateList>
      <explain>文本全半角错误。</explain>
      <paraID>5CBF806B</paraID>
      <start>19</start>
      <end>20</end>
      <status>modified</status>
      <modifiedWord>（</modifiedWord>
      <trackRevisions>false</trackRevisions>
    </reviewItem>
    <reviewItem>
      <errorID>5af3899c-5403-48f2-852e-deb67e50eeb6</errorID>
      <errorWord>)</errorWord>
      <group>L1_Format</group>
      <groupName>格式问题</groupName>
      <ability>L2_HalfPunc_CN</ability>
      <abilityName>全半角问题</abilityName>
      <candidateList>
        <item>）</item>
      </candidateList>
      <explain>文本全半角错误。</explain>
      <paraID>5CBF806B</paraID>
      <start>28</start>
      <end>29</end>
      <status>modified</status>
      <modifiedWord>）</modifiedWord>
      <trackRevisions>false</trackRevisions>
    </reviewItem>
    <reviewItem>
      <errorID>10c9ef13-80f8-466f-a65e-b8560f52e4ab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6ADF3317</paraID>
      <start>0</start>
      <end>3</end>
      <status>modified</status>
      <modifiedWord>（1）</modifiedWord>
      <trackRevisions>false</trackRevisions>
    </reviewItem>
    <reviewItem>
      <errorID>e3339fae-7fe1-434e-ae4a-24af35a65167</errorID>
      <errorWord>:</errorWord>
      <group>L1_Format</group>
      <groupName>格式问题</groupName>
      <ability>L2_HalfPunc_CN</ability>
      <abilityName>全半角问题</abilityName>
      <candidateList>
        <item>：</item>
      </candidateList>
      <explain>文本全半角错误。</explain>
      <paraID>6ADF3317</paraID>
      <start>8</start>
      <end>9</end>
      <status>modified</status>
      <modifiedWord>：</modifiedWord>
      <trackRevisions>false</trackRevisions>
    </reviewItem>
    <reviewItem>
      <errorID>e52c04ac-84c9-4f68-afd5-3769751e5a72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5F383825</paraID>
      <start>0</start>
      <end>3</end>
      <status>modified</status>
      <modifiedWord>（2）</modifiedWord>
      <trackRevisions>false</trackRevisions>
    </reviewItem>
    <reviewItem>
      <errorID>6d782c56-529f-46da-8180-2e418ed5b460</errorID>
      <errorWord>:</errorWord>
      <group>L1_Format</group>
      <groupName>格式问题</groupName>
      <ability>L2_HalfPunc_CN</ability>
      <abilityName>全半角问题</abilityName>
      <candidateList>
        <item>：</item>
      </candidateList>
      <explain>文本全半角错误。</explain>
      <paraID>5F383825</paraID>
      <start>8</start>
      <end>9</end>
      <status>modified</status>
      <modifiedWord>：</modifiedWord>
      <trackRevisions>false</trackRevisions>
    </reviewItem>
    <reviewItem>
      <errorID>1f38d2bc-8490-4508-b948-cba4bfac6659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62AD1300</paraID>
      <start>0</start>
      <end>3</end>
      <status>modified</status>
      <modifiedWord>（3）</modifiedWord>
      <trackRevisions>false</trackRevisions>
    </reviewItem>
    <reviewItem>
      <errorID>f4256649-f8d0-40d0-a0b3-e87a45531572</errorID>
      <errorWord>:</errorWord>
      <group>L1_Format</group>
      <groupName>格式问题</groupName>
      <ability>L2_HalfPunc_CN</ability>
      <abilityName>全半角问题</abilityName>
      <candidateList>
        <item>：</item>
      </candidateList>
      <explain>文本全半角错误。</explain>
      <paraID>62AD1300</paraID>
      <start>8</start>
      <end>9</end>
      <status>modified</status>
      <modifiedWord>：</modifiedWord>
      <trackRevisions>false</trackRevisions>
    </reviewItem>
    <reviewItem>
      <errorID>2aa42f36-1601-475a-9e53-93f382d56ee7</errorID>
      <errorWord>(</errorWord>
      <group>L1_Format</group>
      <groupName>格式问题</groupName>
      <ability>L2_HalfPunc_CN</ability>
      <abilityName>全半角问题</abilityName>
      <candidateList>
        <item>（</item>
      </candidateList>
      <explain>文本全半角错误。</explain>
      <paraID>62AD1300</paraID>
      <start>151</start>
      <end>152</end>
      <status>modified</status>
      <modifiedWord>（</modifiedWord>
      <trackRevisions>false</trackRevisions>
    </reviewItem>
    <reviewItem>
      <errorID>0757f01a-169b-49d8-867d-26dc4801bca1</errorID>
      <errorWord>)</errorWord>
      <group>L1_Format</group>
      <groupName>格式问题</groupName>
      <ability>L2_HalfPunc_CN</ability>
      <abilityName>全半角问题</abilityName>
      <candidateList>
        <item>）</item>
      </candidateList>
      <explain>文本全半角错误。</explain>
      <paraID>62AD1300</paraID>
      <start>172</start>
      <end>173</end>
      <status>modified</status>
      <modifiedWord>）</modifiedWord>
      <trackRevisions>false</trackRevisions>
    </reviewItem>
    <reviewItem>
      <errorID>dac4ff8e-245c-4a74-999b-6b5aba94504d</errorID>
      <errorWord>规</errorWord>
      <group>L1_Word</group>
      <groupName>字词问题</groupName>
      <ability>L2_Typo</ability>
      <abilityName>字词错误</abilityName>
      <candidateList>
        <item>规和</item>
      </candidateList>
      <explain/>
      <paraID>35382CDA</paraID>
      <start>35</start>
      <end>37</end>
      <status>modified</status>
      <modifiedWord>规和</modifiedWord>
      <trackRevisions>false</trackRevisions>
    </reviewItem>
    <reviewItem>
      <errorID>c1177e92-50eb-4141-916c-3c6b43847d51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19F50964</paraID>
      <start>0</start>
      <end>3</end>
      <status>modified</status>
      <modifiedWord>（4）</modifiedWord>
      <trackRevisions>false</trackRevisions>
    </reviewItem>
    <reviewItem>
      <errorID>44433485-2795-43f4-9b05-eefbd5cf7210</errorID>
      <errorWord>:</errorWord>
      <group>L1_Format</group>
      <groupName>格式问题</groupName>
      <ability>L2_HalfPunc_CN</ability>
      <abilityName>全半角问题</abilityName>
      <candidateList>
        <item>：</item>
      </candidateList>
      <explain>文本全半角错误。</explain>
      <paraID>19F50964</paraID>
      <start>8</start>
      <end>9</end>
      <status>modified</status>
      <modifiedWord>：</modifiedWord>
      <trackRevisions>false</trackRevisions>
    </reviewItem>
    <reviewItem>
      <errorID>e7f1e9f5-ab31-404a-b1f6-a5d905c6c45f</errorID>
      <errorWord>(</errorWord>
      <group>L1_Format</group>
      <groupName>格式问题</groupName>
      <ability>L2_HalfPunc_CN</ability>
      <abilityName>全半角问题</abilityName>
      <candidateList>
        <item>（</item>
      </candidateList>
      <explain>文本全半角错误。</explain>
      <paraID>362CE3D0</paraID>
      <start>21</start>
      <end>22</end>
      <status>modified</status>
      <modifiedWord>（</modifiedWord>
      <trackRevisions>false</trackRevisions>
    </reviewItem>
    <reviewItem>
      <errorID>e66de5d4-28d9-47a5-a3e6-773999f1c7f5</errorID>
      <errorWord>)</errorWord>
      <group>L1_Format</group>
      <groupName>格式问题</groupName>
      <ability>L2_HalfPunc_CN</ability>
      <abilityName>全半角问题</abilityName>
      <candidateList>
        <item>）</item>
      </candidateList>
      <explain>文本全半角错误。</explain>
      <paraID>362CE3D0</paraID>
      <start>30</start>
      <end>31</end>
      <status>modified</status>
      <modifiedWord>）</modifiedWord>
      <trackRevisions>false</trackRevisions>
    </reviewItem>
    <reviewItem>
      <errorID>5ce981cf-e7c5-4e17-84f9-786bb0f68f4d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49C43EE8</paraID>
      <start>0</start>
      <end>3</end>
      <status>modified</status>
      <modifiedWord>（1）</modifiedWord>
      <trackRevisions>false</trackRevisions>
    </reviewItem>
    <reviewItem>
      <errorID>66ff428b-c68f-45c2-8231-e8828627d23b</errorID>
      <errorWord>:</errorWord>
      <group>L1_Format</group>
      <groupName>格式问题</groupName>
      <ability>L2_HalfPunc_CN</ability>
      <abilityName>全半角问题</abilityName>
      <candidateList>
        <item>：</item>
      </candidateList>
      <explain>文本全半角错误。</explain>
      <paraID>49C43EE8</paraID>
      <start>8</start>
      <end>9</end>
      <status>modified</status>
      <modifiedWord>：</modifiedWord>
      <trackRevisions>false</trackRevisions>
    </reviewItem>
    <reviewItem>
      <errorID>2ecb98f5-6f12-4d4a-8065-fe200a4c217b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59C62001</paraID>
      <start>0</start>
      <end>3</end>
      <status>modified</status>
      <modifiedWord>（2）</modifiedWord>
      <trackRevisions>false</trackRevisions>
    </reviewItem>
    <reviewItem>
      <errorID>3bb5073e-c6bb-4677-846b-f9e4c27822d2</errorID>
      <errorWord>:</errorWord>
      <group>L1_Format</group>
      <groupName>格式问题</groupName>
      <ability>L2_HalfPunc_CN</ability>
      <abilityName>全半角问题</abilityName>
      <candidateList>
        <item>：</item>
      </candidateList>
      <explain>文本全半角错误。</explain>
      <paraID>59C62001</paraID>
      <start>8</start>
      <end>9</end>
      <status>modified</status>
      <modifiedWord>：</modifiedWord>
      <trackRevisions>false</trackRevisions>
    </reviewItem>
    <reviewItem>
      <errorID>7bead81c-b414-4fbf-97b2-0add677108f8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5C02B7E9</paraID>
      <start>0</start>
      <end>3</end>
      <status>modified</status>
      <modifiedWord>（3）</modifiedWord>
      <trackRevisions>false</trackRevisions>
    </reviewItem>
    <reviewItem>
      <errorID>a8b71621-7c86-4891-9153-6009b4f23ac9</errorID>
      <errorWord>:</errorWord>
      <group>L1_Format</group>
      <groupName>格式问题</groupName>
      <ability>L2_HalfPunc_CN</ability>
      <abilityName>全半角问题</abilityName>
      <candidateList>
        <item>：</item>
      </candidateList>
      <explain>文本全半角错误。</explain>
      <paraID>5C02B7E9</paraID>
      <start>8</start>
      <end>9</end>
      <status>modified</status>
      <modifiedWord>：</modifiedWord>
      <trackRevisions>false</trackRevisions>
    </reviewItem>
    <reviewItem>
      <errorID>3300f63a-9e21-4d05-b7ea-48c2b6efeac1</errorID>
      <errorWord>(</errorWord>
      <group>L1_Format</group>
      <groupName>格式问题</groupName>
      <ability>L2_HalfPunc_CN</ability>
      <abilityName>全半角问题</abilityName>
      <candidateList>
        <item>（</item>
      </candidateList>
      <explain>文本全半角错误。</explain>
      <paraID>67AD42FA</paraID>
      <start>65</start>
      <end>66</end>
      <status>modified</status>
      <modifiedWord>（</modifiedWord>
      <trackRevisions>false</trackRevisions>
    </reviewItem>
    <reviewItem>
      <errorID>005ba924-bece-405e-82e2-d8388fa9615b</errorID>
      <errorWord>)</errorWord>
      <group>L1_Format</group>
      <groupName>格式问题</groupName>
      <ability>L2_HalfPunc_CN</ability>
      <abilityName>全半角问题</abilityName>
      <candidateList>
        <item>）</item>
      </candidateList>
      <explain>文本全半角错误。</explain>
      <paraID>67AD42FA</paraID>
      <start>67</start>
      <end>68</end>
      <status>modified</status>
      <modifiedWord>）</modifiedWord>
      <trackRevisions>false</trackRevisions>
    </reviewItem>
    <reviewItem>
      <errorID>a64ba5e5-9dc0-487e-9ab4-ba7bd95086a2</errorID>
      <errorWord>:</errorWord>
      <group>L1_Format</group>
      <groupName>格式问题</groupName>
      <ability>L2_HalfPunc_CN</ability>
      <abilityName>全半角问题</abilityName>
      <candidateList>
        <item>：</item>
      </candidateList>
      <explain>文本全半角错误。</explain>
      <paraID>67AD42FA</paraID>
      <start>73</start>
      <end>74</end>
      <status>modified</status>
      <modifiedWord>：</modifiedWord>
      <trackRevisions>false</trackRevisions>
    </reviewItem>
    <reviewItem>
      <errorID>fa02e943-4400-40cc-9b8e-dcf65130b9ca</errorID>
      <errorWord>(</errorWord>
      <group>L1_Format</group>
      <groupName>格式问题</groupName>
      <ability>L2_HalfPunc_CN</ability>
      <abilityName>全半角问题</abilityName>
      <candidateList>
        <item>（</item>
      </candidateList>
      <explain>文本全半角错误。</explain>
      <paraID>3A9113E8</paraID>
      <start>15</start>
      <end>16</end>
      <status>modified</status>
      <modifiedWord>（</modifiedWord>
      <trackRevisions>false</trackRevisions>
    </reviewItem>
    <reviewItem>
      <errorID>1d2b1391-c8c3-42d3-a67e-24887d49f988</errorID>
      <errorWord>)</errorWord>
      <group>L1_Format</group>
      <groupName>格式问题</groupName>
      <ability>L2_HalfPunc_CN</ability>
      <abilityName>全半角问题</abilityName>
      <candidateList>
        <item>）</item>
      </candidateList>
      <explain>文本全半角错误。</explain>
      <paraID>3A9113E8</paraID>
      <start>24</start>
      <end>25</end>
      <status>modified</status>
      <modifiedWord>）</modifiedWord>
      <trackRevisions>false</trackRevisions>
    </reviewItem>
    <reviewItem>
      <errorID>a3013b37-2f64-47fc-a748-65960761c064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312F270D</paraID>
      <start>0</start>
      <end>3</end>
      <status>modified</status>
      <modifiedWord>（1）</modifiedWord>
      <trackRevisions>false</trackRevisions>
    </reviewItem>
    <reviewItem>
      <errorID>d0f46954-c4cf-4063-9d41-6c4415e87437</errorID>
      <errorWord>:</errorWord>
      <group>L1_Format</group>
      <groupName>格式问题</groupName>
      <ability>L2_HalfPunc_CN</ability>
      <abilityName>全半角问题</abilityName>
      <candidateList>
        <item>：</item>
      </candidateList>
      <explain>文本全半角错误。</explain>
      <paraID>312F270D</paraID>
      <start>8</start>
      <end>9</end>
      <status>modified</status>
      <modifiedWord>：</modifiedWord>
      <trackRevisions>false</trackRevisions>
    </reviewItem>
    <reviewItem>
      <errorID>89756604-bc4a-4fef-ab5c-49d4dd679109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542504B3</paraID>
      <start>0</start>
      <end>3</end>
      <status>modified</status>
      <modifiedWord>（2）</modifiedWord>
      <trackRevisions>false</trackRevisions>
    </reviewItem>
    <reviewItem>
      <errorID>d77d4223-1e48-497e-99d8-84285c13dbaf</errorID>
      <errorWord>:</errorWord>
      <group>L1_Format</group>
      <groupName>格式问题</groupName>
      <ability>L2_HalfPunc_CN</ability>
      <abilityName>全半角问题</abilityName>
      <candidateList>
        <item>：</item>
      </candidateList>
      <explain>文本全半角错误。</explain>
      <paraID>542504B3</paraID>
      <start>8</start>
      <end>9</end>
      <status>modified</status>
      <modifiedWord>：</modifiedWord>
      <trackRevisions>false</trackRevisions>
    </reviewItem>
    <reviewItem>
      <errorID>422c9bda-0128-44df-97e0-2a5de6f16957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7552FB02</paraID>
      <start>0</start>
      <end>3</end>
      <status>modified</status>
      <modifiedWord>（3）</modifiedWord>
      <trackRevisions>false</trackRevisions>
    </reviewItem>
    <reviewItem>
      <errorID>c157e322-adf4-49ac-aada-315062b4a5d6</errorID>
      <errorWord>:</errorWord>
      <group>L1_Format</group>
      <groupName>格式问题</groupName>
      <ability>L2_HalfPunc_CN</ability>
      <abilityName>全半角问题</abilityName>
      <candidateList>
        <item>：</item>
      </candidateList>
      <explain>文本全半角错误。</explain>
      <paraID>7552FB02</paraID>
      <start>8</start>
      <end>9</end>
      <status>modified</status>
      <modifiedWord>：</modifiedWord>
      <trackRevisions>false</trackRevisions>
    </reviewItem>
    <reviewItem>
      <errorID>ba99234a-2251-45ee-b7a1-4f9f3684048f</errorID>
      <errorWord>、</errorWord>
      <group>L1_Word</group>
      <groupName>字词问题</groupName>
      <ability>L2_Typo</ability>
      <abilityName>字词错误</abilityName>
      <candidateList>
        <item>、村</item>
      </candidateList>
      <explain/>
      <paraID>7552FB02</paraID>
      <start>110</start>
      <end>112</end>
      <status>modified</status>
      <modifiedWord>、村</modifiedWord>
      <trackRevisions>false</trackRevisions>
    </reviewItem>
    <reviewItem>
      <errorID>2aab7e49-4f07-4bc3-80c9-cb38ad57bb83</errorID>
      <errorWord>(</errorWord>
      <group>L1_Format</group>
      <groupName>格式问题</groupName>
      <ability>L2_HalfPunc_CN</ability>
      <abilityName>全半角问题</abilityName>
      <candidateList>
        <item>（</item>
      </candidateList>
      <explain>文本全半角错误。</explain>
      <paraID>7552FB02</paraID>
      <start>123</start>
      <end>124</end>
      <status>modified</status>
      <modifiedWord>（</modifiedWord>
      <trackRevisions>false</trackRevisions>
    </reviewItem>
    <reviewItem>
      <errorID>bac217fa-29b7-420d-99c1-d07ceb0841c0</errorID>
      <errorWord>)</errorWord>
      <group>L1_Format</group>
      <groupName>格式问题</groupName>
      <ability>L2_HalfPunc_CN</ability>
      <abilityName>全半角问题</abilityName>
      <candidateList>
        <item>）</item>
      </candidateList>
      <explain>文本全半角错误。</explain>
      <paraID>7552FB02</paraID>
      <start>130</start>
      <end>131</end>
      <status>modified</status>
      <modifiedWord>）</modifiedWord>
      <trackRevisions>false</trackRevisions>
    </reviewItem>
    <reviewItem>
      <errorID>3c928525-756b-4703-9392-857d9c92b44a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7552FB02</paraID>
      <start>136</start>
      <end>137</end>
      <status>unmodified</status>
      <modifiedWord/>
      <trackRevisions>false</trackRevisions>
    </reviewItem>
    <reviewItem>
      <errorID>1795c8cb-4f08-4d54-88a4-78cd1aa4e32d</errorID>
      <errorWord>(</errorWord>
      <group>L1_Format</group>
      <groupName>格式问题</groupName>
      <ability>L2_HalfPunc_CN</ability>
      <abilityName>全半角问题</abilityName>
      <candidateList>
        <item>（</item>
      </candidateList>
      <explain>文本全半角错误。</explain>
      <paraID>7552FB02</paraID>
      <start>143</start>
      <end>144</end>
      <status>modified</status>
      <modifiedWord>（</modifiedWord>
      <trackRevisions>false</trackRevisions>
    </reviewItem>
    <reviewItem>
      <errorID>8b7cf567-c7bf-494c-9dbe-df6609bc78e7</errorID>
      <errorWord>)</errorWord>
      <group>L1_Format</group>
      <groupName>格式问题</groupName>
      <ability>L2_HalfPunc_CN</ability>
      <abilityName>全半角问题</abilityName>
      <candidateList>
        <item>）</item>
      </candidateList>
      <explain>文本全半角错误。</explain>
      <paraID>7552FB02</paraID>
      <start>157</start>
      <end>158</end>
      <status>modified</status>
      <modifiedWord>）</modifiedWord>
      <trackRevisions>false</trackRevisions>
    </reviewItem>
    <reviewItem>
      <errorID>65cfc8a0-cb18-406e-8a02-485c32745b1d</errorID>
      <errorWord>;</errorWord>
      <group>L1_Format</group>
      <groupName>格式问题</groupName>
      <ability>L2_HalfPunc_CN</ability>
      <abilityName>全半角问题</abilityName>
      <candidateList>
        <item>；</item>
      </candidateList>
      <explain>文本全半角错误。</explain>
      <paraID>7552FB02</paraID>
      <start>258</start>
      <end>259</end>
      <status>modified</status>
      <modifiedWord>；</modifiedWord>
      <trackRevisions>false</trackRevisions>
    </reviewItem>
    <reviewItem>
      <errorID>4ea9492a-3e09-4595-8418-834e2e2ab82d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3B323006</paraID>
      <start>0</start>
      <end>3</end>
      <status>modified</status>
      <modifiedWord>（4）</modifiedWord>
      <trackRevisions>false</trackRevisions>
    </reviewItem>
    <reviewItem>
      <errorID>101f846b-cccf-40ae-8ce6-1240b92c6d94</errorID>
      <errorWord>:</errorWord>
      <group>L1_Format</group>
      <groupName>格式问题</groupName>
      <ability>L2_HalfPunc_CN</ability>
      <abilityName>全半角问题</abilityName>
      <candidateList>
        <item>：</item>
      </candidateList>
      <explain>文本全半角错误。</explain>
      <paraID>3B323006</paraID>
      <start>8</start>
      <end>9</end>
      <status>modified</status>
      <modifiedWord>：</modifiedWord>
      <trackRevisions>false</trackRevisions>
    </reviewItem>
    <reviewItem>
      <errorID>5363601b-bea6-460d-907c-4c7df56623e8</errorID>
      <errorWord>,</errorWord>
      <group>L1_Format</group>
      <groupName>格式问题</groupName>
      <ability>L2_HalfPunc_CN</ability>
      <abilityName>全半角问题</abilityName>
      <candidateList>
        <item>，</item>
      </candidateList>
      <explain>文本全半角错误。</explain>
      <paraID>3B323006</paraID>
      <start>49</start>
      <end>50</end>
      <status>modified</status>
      <modifiedWord>，</modifiedWord>
      <trackRevisions>false</trackRevisions>
    </reviewItem>
    <reviewItem>
      <errorID>fb53d670-aa1e-4306-af70-4311b17275ca</errorID>
      <errorWord>(</errorWord>
      <group>L1_Format</group>
      <groupName>格式问题</groupName>
      <ability>L2_HalfPunc_CN</ability>
      <abilityName>全半角问题</abilityName>
      <candidateList>
        <item>（</item>
      </candidateList>
      <explain>文本全半角错误。</explain>
      <paraID> EE917C1</paraID>
      <start>17</start>
      <end>18</end>
      <status>modified</status>
      <modifiedWord>（</modifiedWord>
      <trackRevisions>false</trackRevisions>
    </reviewItem>
    <reviewItem>
      <errorID>9802dbe2-a084-4624-8699-4090e08bb478</errorID>
      <errorWord>)</errorWord>
      <group>L1_Format</group>
      <groupName>格式问题</groupName>
      <ability>L2_HalfPunc_CN</ability>
      <abilityName>全半角问题</abilityName>
      <candidateList>
        <item>）</item>
      </candidateList>
      <explain>文本全半角错误。</explain>
      <paraID> EE917C1</paraID>
      <start>26</start>
      <end>27</end>
      <status>modified</status>
      <modifiedWord>）</modifiedWord>
      <trackRevisions>false</trackRevisions>
    </reviewItem>
    <reviewItem>
      <errorID>532391ec-cfe2-4afc-b3b7-62e2f01028fc</errorID>
      <errorWord>:</errorWord>
      <group>L1_Format</group>
      <groupName>格式问题</groupName>
      <ability>L2_HalfPunc_CN</ability>
      <abilityName>全半角问题</abilityName>
      <candidateList>
        <item>：</item>
      </candidateList>
      <explain>文本全半角错误。</explain>
      <paraID>29A418C1</paraID>
      <start>7</start>
      <end>8</end>
      <status>modified</status>
      <modifiedWord>：</modifiedWord>
      <trackRevisions>false</trackRevisions>
    </reviewItem>
    <reviewItem>
      <errorID>9bcce1e6-4977-4d3a-90d6-c2c788333e9b</errorID>
      <errorWord>农场品</errorWord>
      <group>L1_Word</group>
      <groupName>字词问题</groupName>
      <ability>L2_Typo</ability>
      <abilityName>字词错误</abilityName>
      <candidateList>
        <item>农产品</item>
      </candidateList>
      <explain>存在发音相近字词的误用。</explain>
      <paraID> 4E52831</paraID>
      <start>28</start>
      <end>31</end>
      <status>modified</status>
      <modifiedWord>农产品</modifiedWord>
      <trackRevisions>false</trackRevisions>
    </reviewItem>
    <reviewItem>
      <errorID>0a90930d-0df2-45d7-907d-16d8a828cddc</errorID>
      <errorWord>(</errorWord>
      <group>L1_Format</group>
      <groupName>格式问题</groupName>
      <ability>L2_HalfPunc_CN</ability>
      <abilityName>全半角问题</abilityName>
      <candidateList>
        <item>（</item>
      </candidateList>
      <explain>文本全半角错误。</explain>
      <paraID> FA9F8CA</paraID>
      <start>15</start>
      <end>16</end>
      <status>modified</status>
      <modifiedWord>（</modifiedWord>
      <trackRevisions>false</trackRevisions>
    </reviewItem>
    <reviewItem>
      <errorID>2489bc31-28c8-42ef-a7eb-a74926afa5a0</errorID>
      <errorWord>)</errorWord>
      <group>L1_Format</group>
      <groupName>格式问题</groupName>
      <ability>L2_HalfPunc_CN</ability>
      <abilityName>全半角问题</abilityName>
      <candidateList>
        <item>）</item>
      </candidateList>
      <explain>文本全半角错误。</explain>
      <paraID> FA9F8CA</paraID>
      <start>24</start>
      <end>25</end>
      <status>modified</status>
      <modifiedWord>）</modifiedWord>
      <trackRevisions>false</trackRevisions>
    </reviewItem>
    <reviewItem>
      <errorID>8161c26e-3fda-4a6f-9f27-74749dcd7d8e</errorID>
      <errorWord>:</errorWord>
      <group>L1_Format</group>
      <groupName>格式问题</groupName>
      <ability>L2_HalfPunc_CN</ability>
      <abilityName>全半角问题</abilityName>
      <candidateList>
        <item>：</item>
      </candidateList>
      <explain>文本全半角错误。</explain>
      <paraID>60D92A74</paraID>
      <start>7</start>
      <end>8</end>
      <status>modified</status>
      <modifiedWord>：</modifiedWord>
      <trackRevisions>false</trackRevisions>
    </reviewItem>
    <reviewItem>
      <errorID>988a7e05-8cfd-40e8-9566-0d44930c326a</errorID>
      <errorWord>(</errorWord>
      <group>L1_Format</group>
      <groupName>格式问题</groupName>
      <ability>L2_HalfPunc_CN</ability>
      <abilityName>全半角问题</abilityName>
      <candidateList>
        <item>（</item>
      </candidateList>
      <explain>文本全半角错误。</explain>
      <paraID>6A56121D</paraID>
      <start>12</start>
      <end>13</end>
      <status>modified</status>
      <modifiedWord>（</modifiedWord>
      <trackRevisions>false</trackRevisions>
    </reviewItem>
    <reviewItem>
      <errorID>bb2391c4-6464-4f7a-b55f-7c6d67323c09</errorID>
      <errorWord>)</errorWord>
      <group>L1_Format</group>
      <groupName>格式问题</groupName>
      <ability>L2_HalfPunc_CN</ability>
      <abilityName>全半角问题</abilityName>
      <candidateList>
        <item>）</item>
      </candidateList>
      <explain>文本全半角错误。</explain>
      <paraID>6A56121D</paraID>
      <start>19</start>
      <end>20</end>
      <status>modified</status>
      <modifiedWord>）</modifiedWord>
      <trackRevisions>false</trackRevisions>
    </reviewItem>
    <reviewItem>
      <errorID>e24b21dc-a36c-4860-bbe6-b4867335777d</errorID>
      <errorWord>,</errorWord>
      <group>L1_Format</group>
      <groupName>格式问题</groupName>
      <ability>L2_HalfPunc_CN</ability>
      <abilityName>全半角问题</abilityName>
      <candidateList>
        <item>，</item>
      </candidateList>
      <explain>文本全半角错误。</explain>
      <paraID>6A56121D</paraID>
      <start>48</start>
      <end>49</end>
      <status>modified</status>
      <modifiedWord>，</modifiedWord>
      <trackRevisions>false</trackRevisions>
    </reviewItem>
    <reviewItem>
      <errorID>1a16567e-0132-448c-a731-3864f4a9efac</errorID>
      <errorWord>,</errorWord>
      <group>L1_Format</group>
      <groupName>格式问题</groupName>
      <ability>L2_HalfPunc_CN</ability>
      <abilityName>全半角问题</abilityName>
      <candidateList>
        <item>，</item>
      </candidateList>
      <explain>文本全半角错误。</explain>
      <paraID>118C3BF8</paraID>
      <start>101</start>
      <end>102</end>
      <status>modified</status>
      <modifiedWord>，</modifiedWord>
      <trackRevisions>false</trackRevisions>
    </reviewItem>
    <reviewItem>
      <errorID>b0e00a55-21a5-4456-96bd-2203c0f2e2eb</errorID>
      <errorWord>,</errorWord>
      <group>L1_Format</group>
      <groupName>格式问题</groupName>
      <ability>L2_HalfPunc_CN</ability>
      <abilityName>全半角问题</abilityName>
      <candidateList>
        <item>，</item>
      </candidateList>
      <explain>文本全半角错误。</explain>
      <paraID>195EB069</paraID>
      <start>31</start>
      <end>32</end>
      <status>modified</status>
      <modifiedWord>，</modifiedWord>
      <trackRevisions>false</trackRevisions>
    </reviewItem>
    <reviewItem>
      <errorID>d9ae93bb-afd8-4286-90bc-d8842cbc6be2</errorID>
      <errorWord>,</errorWord>
      <group>L1_Format</group>
      <groupName>格式问题</groupName>
      <ability>L2_HalfPunc_CN</ability>
      <abilityName>全半角问题</abilityName>
      <candidateList>
        <item>，</item>
      </candidateList>
      <explain>文本全半角错误。</explain>
      <paraID>4D4502F2</paraID>
      <start>9</start>
      <end>10</end>
      <status>modified</status>
      <modifiedWord>，</modifiedWord>
      <trackRevisions>false</trackRevisions>
    </reviewItem>
    <reviewItem>
      <errorID>accd9515-21fb-4fac-9fca-dcf97e8553c1</errorID>
      <errorWord>,</errorWord>
      <group>L1_Format</group>
      <groupName>格式问题</groupName>
      <ability>L2_HalfPunc_CN</ability>
      <abilityName>全半角问题</abilityName>
      <candidateList>
        <item>，</item>
      </candidateList>
      <explain>文本全半角错误。</explain>
      <paraID>4D4502F2</paraID>
      <start>62</start>
      <end>63</end>
      <status>modified</status>
      <modifiedWord>，</modifiedWord>
      <trackRevisions>false</trackRevisions>
    </reviewItem>
    <reviewItem>
      <errorID>20dab265-f9d8-490f-adf7-53a31734ad00</errorID>
      <errorWord>,</errorWord>
      <group>L1_Format</group>
      <groupName>格式问题</groupName>
      <ability>L2_HalfPunc_CN</ability>
      <abilityName>全半角问题</abilityName>
      <candidateList>
        <item>，</item>
      </candidateList>
      <explain>文本全半角错误。</explain>
      <paraID>20B4089A</paraID>
      <start>18</start>
      <end>19</end>
      <status>modified</status>
      <modifiedWord>，</modifiedWord>
      <trackRevisions>false</trackRevisions>
    </reviewItem>
    <reviewItem>
      <errorID>1fe5f4e7-758f-4f3c-b1fb-95d7b0e9d2e7</errorID>
      <errorWord>(</errorWord>
      <group>L1_Format</group>
      <groupName>格式问题</groupName>
      <ability>L2_HalfPunc_CN</ability>
      <abilityName>全半角问题</abilityName>
      <candidateList>
        <item>（</item>
      </candidateList>
      <explain>文本全半角错误。</explain>
      <paraID>20B4089A</paraID>
      <start>38</start>
      <end>39</end>
      <status>modified</status>
      <modifiedWord>（</modifiedWord>
      <trackRevisions>false</trackRevisions>
    </reviewItem>
    <reviewItem>
      <errorID>8ca2909e-bbd4-4f2f-b3a0-84ecb4372c95</errorID>
      <errorWord>)</errorWord>
      <group>L1_Format</group>
      <groupName>格式问题</groupName>
      <ability>L2_HalfPunc_CN</ability>
      <abilityName>全半角问题</abilityName>
      <candidateList>
        <item>）</item>
      </candidateList>
      <explain>文本全半角错误。</explain>
      <paraID>20B4089A</paraID>
      <start>49</start>
      <end>50</end>
      <status>modified</status>
      <modifiedWord>）</modifiedWord>
      <trackRevisions>false</trackRevisions>
    </reviewItem>
    <reviewItem>
      <errorID>5297c8c3-b6ea-486b-9615-7df0c4054e97</errorID>
      <errorWord>,</errorWord>
      <group>L1_Format</group>
      <groupName>格式问题</groupName>
      <ability>L2_HalfPunc_CN</ability>
      <abilityName>全半角问题</abilityName>
      <candidateList>
        <item>，</item>
      </candidateList>
      <explain>文本全半角错误。</explain>
      <paraID>4C035DE1</paraID>
      <start>30</start>
      <end>31</end>
      <status>modified</status>
      <modifiedWord>，</modifiedWord>
      <trackRevisions>false</trackRevisions>
    </reviewItem>
    <reviewItem>
      <errorID>70c56924-0ca3-46e0-99f1-c13458bee154</errorID>
      <errorWord>,</errorWord>
      <group>L1_Format</group>
      <groupName>格式问题</groupName>
      <ability>L2_HalfPunc_CN</ability>
      <abilityName>全半角问题</abilityName>
      <candidateList>
        <item>，</item>
      </candidateList>
      <explain>文本全半角错误。</explain>
      <paraID>4C035DE1</paraID>
      <start>100</start>
      <end>101</end>
      <status>modified</status>
      <modifiedWord>，</modifiedWord>
      <trackRevisions>false</trackRevisions>
    </reviewItem>
    <reviewItem>
      <errorID>09a0ae3b-3179-4ecf-ab0a-f74a724d5ea2</errorID>
      <errorWord>,</errorWord>
      <group>L1_Format</group>
      <groupName>格式问题</groupName>
      <ability>L2_HalfPunc_CN</ability>
      <abilityName>全半角问题</abilityName>
      <candidateList>
        <item>，</item>
      </candidateList>
      <explain>文本全半角错误。</explain>
      <paraID>79A31339</paraID>
      <start>3</start>
      <end>4</end>
      <status>modified</status>
      <modifiedWord>，</modifiedWord>
      <trackRevisions>false</trackRevisions>
    </reviewItem>
    <reviewItem>
      <errorID>bdea04a7-d13b-475e-b81b-d263e1bf97aa</errorID>
      <errorWord>,</errorWord>
      <group>L1_Format</group>
      <groupName>格式问题</groupName>
      <ability>L2_HalfPunc_CN</ability>
      <abilityName>全半角问题</abilityName>
      <candidateList>
        <item>，</item>
      </candidateList>
      <explain>文本全半角错误。</explain>
      <paraID>79A31339</paraID>
      <start>45</start>
      <end>46</end>
      <status>modified</status>
      <modifiedWord>，</modifiedWord>
      <trackRevisions>false</trackRevisions>
    </reviewItem>
    <reviewItem>
      <errorID>1176c834-acd2-41c3-a630-d21c03664633</errorID>
      <errorWord>,</errorWord>
      <group>L1_Format</group>
      <groupName>格式问题</groupName>
      <ability>L2_HalfPunc_CN</ability>
      <abilityName>全半角问题</abilityName>
      <candidateList>
        <item>，</item>
      </candidateList>
      <explain>文本全半角错误。</explain>
      <paraID>79A31339</paraID>
      <start>48</start>
      <end>49</end>
      <status>modified</status>
      <modifiedWord>，</modifiedWord>
      <trackRevisions>false</trackRevisions>
    </reviewItem>
    <reviewItem>
      <errorID>de3ab7ce-cdce-4f15-8e9f-83a3d42113bd</errorID>
      <errorWord>,</errorWord>
      <group>L1_Format</group>
      <groupName>格式问题</groupName>
      <ability>L2_HalfPunc_CN</ability>
      <abilityName>全半角问题</abilityName>
      <candidateList>
        <item>，</item>
      </candidateList>
      <explain>文本全半角错误。</explain>
      <paraID>3A0A34B9</paraID>
      <start>45</start>
      <end>46</end>
      <status>modified</status>
      <modifiedWord>，</modifiedWord>
      <trackRevisions>false</trackRevisions>
    </reviewItem>
    <reviewItem>
      <errorID>a91996ab-4474-4757-bf75-2fb29798cffc</errorID>
      <errorWord>,</errorWord>
      <group>L1_Format</group>
      <groupName>格式问题</groupName>
      <ability>L2_HalfPunc_CN</ability>
      <abilityName>全半角问题</abilityName>
      <candidateList>
        <item>，</item>
      </candidateList>
      <explain>文本全半角错误。</explain>
      <paraID>3A0A34B9</paraID>
      <start>56</start>
      <end>57</end>
      <status>modified</status>
      <modifiedWord>，</modifiedWord>
      <trackRevisions>false</trackRevisions>
    </reviewItem>
    <reviewItem>
      <errorID>2117d977-2eab-4835-882a-d8a9531694d1</errorID>
      <errorWord>,</errorWord>
      <group>L1_Format</group>
      <groupName>格式问题</groupName>
      <ability>L2_HalfPunc_CN</ability>
      <abilityName>全半角问题</abilityName>
      <candidateList>
        <item>，</item>
      </candidateList>
      <explain>文本全半角错误。</explain>
      <paraID>5695AC13</paraID>
      <start>38</start>
      <end>39</end>
      <status>modified</status>
      <modifiedWord>，</modifiedWord>
      <trackRevisions>false</trackRevisions>
    </reviewItem>
    <reviewItem>
      <errorID>be9672e4-b3f1-43ae-af37-aa8244632d34</errorID>
      <errorWord>,</errorWord>
      <group>L1_Format</group>
      <groupName>格式问题</groupName>
      <ability>L2_HalfPunc_CN</ability>
      <abilityName>全半角问题</abilityName>
      <candidateList>
        <item>，</item>
      </candidateList>
      <explain>文本全半角错误。</explain>
      <paraID>12DEE7E8</paraID>
      <start>15</start>
      <end>16</end>
      <status>modified</status>
      <modifiedWord>，</modifiedWord>
      <trackRevisions>false</trackRevisions>
    </reviewItem>
    <reviewItem>
      <errorID>bd63c0a4-5729-4b04-a280-9e567e555c73</errorID>
      <errorWord>,</errorWord>
      <group>L1_Format</group>
      <groupName>格式问题</groupName>
      <ability>L2_HalfPunc_CN</ability>
      <abilityName>全半角问题</abilityName>
      <candidateList>
        <item>，</item>
      </candidateList>
      <explain>文本全半角错误。</explain>
      <paraID>5F9DB833</paraID>
      <start>35</start>
      <end>36</end>
      <status>modified</status>
      <modifiedWord>，</modifiedWord>
      <trackRevisions>false</trackRevisions>
    </reviewItem>
    <reviewItem>
      <errorID>e75edd4d-61a0-4ef8-9ea7-9421b11edcf1</errorID>
      <errorWord>,</errorWord>
      <group>L1_Format</group>
      <groupName>格式问题</groupName>
      <ability>L2_HalfPunc_CN</ability>
      <abilityName>全半角问题</abilityName>
      <candidateList>
        <item>，</item>
      </candidateList>
      <explain>文本全半角错误。</explain>
      <paraID>5F9DB833</paraID>
      <start>45</start>
      <end>46</end>
      <status>modified</status>
      <modifiedWord>，</modifiedWord>
      <trackRevisions>false</trackRevisions>
    </reviewItem>
    <reviewItem>
      <errorID>c8e5c33e-0677-4224-9b6d-e7cd2dc57a59</errorID>
      <errorWord>(</errorWord>
      <group>L1_Format</group>
      <groupName>格式问题</groupName>
      <ability>L2_HalfPunc_CN</ability>
      <abilityName>全半角问题</abilityName>
      <candidateList>
        <item>（</item>
      </candidateList>
      <explain>文本全半角错误。</explain>
      <paraID>46E61C14</paraID>
      <start>54</start>
      <end>55</end>
      <status>modified</status>
      <modifiedWord>（</modifiedWord>
      <trackRevisions>false</trackRevisions>
    </reviewItem>
    <reviewItem>
      <errorID>7e419e38-31c0-4062-9efa-4cf57757543d</errorID>
      <errorWord>)</errorWord>
      <group>L1_Format</group>
      <groupName>格式问题</groupName>
      <ability>L2_HalfPunc_CN</ability>
      <abilityName>全半角问题</abilityName>
      <candidateList>
        <item>）</item>
      </candidateList>
      <explain>文本全半角错误。</explain>
      <paraID>46E61C14</paraID>
      <start>57</start>
      <end>58</end>
      <status>modified</status>
      <modifiedWord>）</modifiedWord>
      <trackRevisions>false</trackRevisions>
    </reviewItem>
    <reviewItem>
      <errorID>16d6f8b9-2985-49d5-b7b4-98abff37c533</errorID>
      <errorWord>(</errorWord>
      <group>L1_Format</group>
      <groupName>格式问题</groupName>
      <ability>L2_HalfPunc_CN</ability>
      <abilityName>全半角问题</abilityName>
      <candidateList>
        <item>（</item>
      </candidateList>
      <explain>文本全半角错误。</explain>
      <paraID>46E61C14</paraID>
      <start>70</start>
      <end>71</end>
      <status>modified</status>
      <modifiedWord>（</modifiedWord>
      <trackRevisions>false</trackRevisions>
    </reviewItem>
    <reviewItem>
      <errorID>f5b7d3b1-3da3-4638-9649-799a8ccc40c8</errorID>
      <errorWord>)</errorWord>
      <group>L1_Format</group>
      <groupName>格式问题</groupName>
      <ability>L2_HalfPunc_CN</ability>
      <abilityName>全半角问题</abilityName>
      <candidateList>
        <item>）</item>
      </candidateList>
      <explain>文本全半角错误。</explain>
      <paraID>46E61C14</paraID>
      <start>73</start>
      <end>74</end>
      <status>modified</status>
      <modifiedWord>）</modifiedWord>
      <trackRevisions>false</trackRevisions>
    </reviewItem>
    <reviewItem>
      <errorID>09f1a096-5501-4e14-b4f6-3ae5970ef1e3</errorID>
      <errorWord>(</errorWord>
      <group>L1_Format</group>
      <groupName>格式问题</groupName>
      <ability>L2_HalfPunc_CN</ability>
      <abilityName>全半角问题</abilityName>
      <candidateList>
        <item>（</item>
      </candidateList>
      <explain>文本全半角错误。</explain>
      <paraID>7EECED29</paraID>
      <start>37</start>
      <end>38</end>
      <status>modified</status>
      <modifiedWord>（</modifiedWord>
      <trackRevisions>false</trackRevisions>
    </reviewItem>
    <reviewItem>
      <errorID>1443b9e8-c323-4c46-b686-fa62b00cdf9a</errorID>
      <errorWord>)</errorWord>
      <group>L1_Format</group>
      <groupName>格式问题</groupName>
      <ability>L2_HalfPunc_CN</ability>
      <abilityName>全半角问题</abilityName>
      <candidateList>
        <item>）</item>
      </candidateList>
      <explain>文本全半角错误。</explain>
      <paraID>7EECED29</paraID>
      <start>40</start>
      <end>41</end>
      <status>modified</status>
      <modifiedWord>）</modifiedWord>
      <trackRevisions>false</trackRevisions>
    </reviewItem>
    <reviewItem>
      <errorID>afcf4dfb-784d-42af-a7e0-d5dee8b4df85</errorID>
      <errorWord>(</errorWord>
      <group>L1_Format</group>
      <groupName>格式问题</groupName>
      <ability>L2_HalfPunc_CN</ability>
      <abilityName>全半角问题</abilityName>
      <candidateList>
        <item>（</item>
      </candidateList>
      <explain>文本全半角错误。</explain>
      <paraID>7EECED29</paraID>
      <start>53</start>
      <end>54</end>
      <status>modified</status>
      <modifiedWord>（</modifiedWord>
      <trackRevisions>false</trackRevisions>
    </reviewItem>
    <reviewItem>
      <errorID>4fc354fb-03d1-4724-8405-67e5e07cf25a</errorID>
      <errorWord>)</errorWord>
      <group>L1_Format</group>
      <groupName>格式问题</groupName>
      <ability>L2_HalfPunc_CN</ability>
      <abilityName>全半角问题</abilityName>
      <candidateList>
        <item>）</item>
      </candidateList>
      <explain>文本全半角错误。</explain>
      <paraID>7EECED29</paraID>
      <start>56</start>
      <end>57</end>
      <status>modified</status>
      <modifiedWord>）</modifiedWord>
      <trackRevisions>false</trackRevisions>
    </reviewItem>
    <reviewItem>
      <errorID>39913749-e2a5-406b-a6fc-c9c831900bab</errorID>
      <errorWord>(</errorWord>
      <group>L1_Format</group>
      <groupName>格式问题</groupName>
      <ability>L2_HalfPunc_CN</ability>
      <abilityName>全半角问题</abilityName>
      <candidateList>
        <item>（</item>
      </candidateList>
      <explain>文本全半角错误。</explain>
      <paraID>608F7881</paraID>
      <start>0</start>
      <end>1</end>
      <status>modified</status>
      <modifiedWord>（</modifiedWord>
      <trackRevisions>false</trackRevisions>
    </reviewItem>
    <reviewItem>
      <errorID>be6f50ea-f9cb-40b6-9383-3ff2627c72c6</errorID>
      <errorWord>)</errorWord>
      <group>L1_Format</group>
      <groupName>格式问题</groupName>
      <ability>L2_HalfPunc_CN</ability>
      <abilityName>全半角问题</abilityName>
      <candidateList>
        <item>）</item>
      </candidateList>
      <explain>文本全半角错误。</explain>
      <paraID>608F7881</paraID>
      <start>3</start>
      <end>4</end>
      <status>modified</status>
      <modifiedWord>）</modifiedWord>
      <trackRevisions>false</trackRevisions>
    </reviewItem>
    <reviewItem>
      <errorID>8966678b-8acd-4d12-b989-a66c67f50cf5</errorID>
      <errorWord>,</errorWord>
      <group>L1_Format</group>
      <groupName>格式问题</groupName>
      <ability>L2_HalfPunc_CN</ability>
      <abilityName>全半角问题</abilityName>
      <candidateList>
        <item>，</item>
      </candidateList>
      <explain>文本全半角错误。</explain>
      <paraID>4DDDC6F1</paraID>
      <start>91</start>
      <end>92</end>
      <status>modified</status>
      <modifiedWord>，</modifiedWord>
      <trackRevisions>false</trackRevisions>
    </reviewItem>
    <reviewItem>
      <errorID>ea5dfae0-aaf8-486c-96d8-18259f0f7337</errorID>
      <errorWord>(</errorWord>
      <group>L1_Format</group>
      <groupName>格式问题</groupName>
      <ability>L2_HalfPunc_CN</ability>
      <abilityName>全半角问题</abilityName>
      <candidateList>
        <item>（</item>
      </candidateList>
      <explain>文本全半角错误。</explain>
      <paraID>70CAB362</paraID>
      <start>19</start>
      <end>20</end>
      <status>modified</status>
      <modifiedWord>（</modifiedWord>
      <trackRevisions>false</trackRevisions>
    </reviewItem>
    <reviewItem>
      <errorID>e70896c5-c7a8-4a46-b1da-1145b04d4df9</errorID>
      <errorWord>)</errorWord>
      <group>L1_Format</group>
      <groupName>格式问题</groupName>
      <ability>L2_HalfPunc_CN</ability>
      <abilityName>全半角问题</abilityName>
      <candidateList>
        <item>）</item>
      </candidateList>
      <explain>文本全半角错误。</explain>
      <paraID>70CAB362</paraID>
      <start>33</start>
      <end>34</end>
      <status>modified</status>
      <modifiedWord>）</modifiedWord>
      <trackRevisions>false</trackRevisions>
    </reviewItem>
    <reviewItem>
      <errorID>e23d0cac-a78e-4f61-8c91-014cfe78d790</errorID>
      <errorWord>(</errorWord>
      <group>L1_Format</group>
      <groupName>格式问题</groupName>
      <ability>L2_HalfPunc_CN</ability>
      <abilityName>全半角问题</abilityName>
      <candidateList>
        <item>（</item>
      </candidateList>
      <explain>文本全半角错误。</explain>
      <paraID>359C5495</paraID>
      <start>103</start>
      <end>104</end>
      <status>modified</status>
      <modifiedWord>（</modifiedWord>
      <trackRevisions>false</trackRevisions>
    </reviewItem>
    <reviewItem>
      <errorID>529156e0-f682-429d-84c3-ced55c04c894</errorID>
      <errorWord>)</errorWord>
      <group>L1_Format</group>
      <groupName>格式问题</groupName>
      <ability>L2_HalfPunc_CN</ability>
      <abilityName>全半角问题</abilityName>
      <candidateList>
        <item>）</item>
      </candidateList>
      <explain>文本全半角错误。</explain>
      <paraID>359C5495</paraID>
      <start>112</start>
      <end>113</end>
      <status>modified</status>
      <modifiedWord>）</modifiedWord>
      <trackRevisions>false</trackRevisions>
    </reviewItem>
    <reviewItem>
      <errorID>a96d6b4d-c354-4525-a3cb-1a6f1c9fb3aa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1A528009</paraID>
      <start>0</start>
      <end>3</end>
      <status>modified</status>
      <modifiedWord>（一）</modifiedWord>
      <trackRevisions>false</trackRevisions>
    </reviewItem>
    <reviewItem>
      <errorID>5ce4e93e-ad05-409b-9e6b-4bfc8737a856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6B4B83B8</paraID>
      <start>0</start>
      <end>3</end>
      <status>modified</status>
      <modifiedWord>（二）</modifiedWord>
      <trackRevisions>false</trackRevisions>
    </reviewItem>
    <reviewItem>
      <errorID>810781a9-2bf7-4304-8591-065ccbcc597f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119766EF</paraID>
      <start>0</start>
      <end>3</end>
      <status>modified</status>
      <modifiedWord>（三）</modifiedWord>
      <trackRevisions>false</trackRevisions>
    </reviewItem>
    <reviewItem>
      <errorID>e9c8108b-a53a-4815-aec0-a9097c0a5ddd</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1E4BA1F7</paraID>
      <start>0</start>
      <end>3</end>
      <status>modified</status>
      <modifiedWord>（四）</modifiedWord>
      <trackRevisions>false</trackRevisions>
    </reviewItem>
    <reviewItem>
      <errorID>2cecbedc-57e8-461d-a64a-c549d56ab414</errorID>
      <errorWord>(</errorWord>
      <group>L1_Format</group>
      <groupName>格式问题</groupName>
      <ability>L2_HalfPunc_CN</ability>
      <abilityName>全半角问题</abilityName>
      <candidateList>
        <item>（</item>
      </candidateList>
      <explain>文本全半角错误。</explain>
      <paraID>1E4BA1F7</paraID>
      <start>7</start>
      <end>8</end>
      <status>modified</status>
      <modifiedWord>（</modifiedWord>
      <trackRevisions>false</trackRevisions>
    </reviewItem>
    <reviewItem>
      <errorID>fa298fce-ec65-4cc6-acbe-a0cf2afe7f9b</errorID>
      <errorWord>)</errorWord>
      <group>L1_Format</group>
      <groupName>格式问题</groupName>
      <ability>L2_HalfPunc_CN</ability>
      <abilityName>全半角问题</abilityName>
      <candidateList>
        <item>）</item>
      </candidateList>
      <explain>文本全半角错误。</explain>
      <paraID>1E4BA1F7</paraID>
      <start>14</start>
      <end>15</end>
      <status>modified</status>
      <modifiedWord>）</modifiedWord>
      <trackRevisions>false</trackRevisions>
    </reviewItem>
    <reviewItem>
      <errorID>1e6c1893-25b1-41ad-a4f0-db6d1f87c905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2A6AC4AB</paraID>
      <start>0</start>
      <end>3</end>
      <status>modified</status>
      <modifiedWord>（五）</modifiedWord>
      <trackRevisions>false</trackRevisions>
    </reviewItem>
    <reviewItem>
      <errorID>e6044992-39e0-4afc-865d-5f8938864bb6</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41E7BE97</paraID>
      <start>0</start>
      <end>3</end>
      <status>modified</status>
      <modifiedWord>（六）</modifiedWord>
      <trackRevisions>false</trackRevisions>
    </reviewItem>
    <reviewItem>
      <errorID>db6b6f50-676a-45d0-94b6-da091a636d70</errorID>
      <errorWord>培育经费支出</errorWord>
      <group>L1_Knowledge</group>
      <groupName>知识性问题</groupName>
      <ability>L2_Term</ability>
      <abilityName>专业术语</abilityName>
      <candidateList>
        <item>教育经费支出</item>
      </candidateList>
      <explain/>
      <paraID>5059235C</paraID>
      <start>7</start>
      <end>13</end>
      <status>modified</status>
      <modifiedWord>教育经费支出</modifiedWord>
      <trackRevisions>false</trackRevisions>
    </reviewItem>
    <reviewItem>
      <errorID>9627c431-0c77-46eb-808b-a5afb02b4b72</errorID>
      <errorWord>四不两直</errorWord>
      <group>L1_Political</group>
      <groupName>政治性问题</groupName>
      <ability>L2_Keyword</ability>
      <abilityName>固定表述</abilityName>
      <candidateList>
        <item>‘四不两直’</item>
      </candidateList>
      <explain>注意检查当前固定表述标点是否使用规范。</explain>
      <paraID>597BB624</paraID>
      <start>164</start>
      <end>170</end>
      <status>modified</status>
      <modifiedWord>‘四不两直’</modifiedWord>
      <trackRevisions>false</trackRevisions>
    </reviewItem>
    <reviewItem>
      <errorID>2d1892a7-bfa9-427f-b2ca-11f420605c25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33BF0F93</paraID>
      <start>0</start>
      <end>3</end>
      <status>modified</status>
      <modifiedWord>（一）</modifiedWord>
      <trackRevisions>false</trackRevisions>
    </reviewItem>
    <reviewItem>
      <errorID>27a92af8-711d-45f1-9ce6-4e0a5fc329fa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4F89A2D0</paraID>
      <start>0</start>
      <end>3</end>
      <status>modified</status>
      <modifiedWord>（二）</modifiedWord>
      <trackRevisions>false</trackRevisions>
    </reviewItem>
    <reviewItem>
      <errorID>520c964e-a18a-4e11-9f8b-a4f6b8eb7bdc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E3296C1</paraID>
      <start>0</start>
      <end>3</end>
      <status>modified</status>
      <modifiedWord>（三）</modifiedWord>
      <trackRevisions>false</trackRevisions>
    </reviewItem>
    <reviewItem>
      <errorID>5f91221d-3d52-4e2f-87bb-8b208803536e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42F1E5</paraID>
      <start>0</start>
      <end>3</end>
      <status>modified</status>
      <modifiedWord>（四）</modifiedWord>
      <trackRevisions>false</trackRevisions>
    </reviewItem>
    <reviewItem>
      <errorID>b722c037-cacd-4acb-8d68-ba2b0a6493ae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234B65E4</paraID>
      <start>0</start>
      <end>3</end>
      <status>modified</status>
      <modifiedWord>（一）</modifiedWord>
      <trackRevisions>false</trackRevisions>
    </reviewItem>
    <reviewItem>
      <errorID>85e12ca2-d71d-4f7f-98db-658dfae2dd1d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1BE7B025</paraID>
      <start>0</start>
      <end>3</end>
      <status>modified</status>
      <modifiedWord>（二）</modifiedWord>
      <trackRevisions>false</trackRevisions>
    </reviewItem>
    <reviewItem>
      <errorID>b4683d9d-e273-4158-ae9c-eaf6df48fd90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3BBF4E91</paraID>
      <start>0</start>
      <end>3</end>
      <status>modified</status>
      <modifiedWord>（三）</modifiedWord>
      <trackRevisions>false</trackRevisions>
    </reviewItem>
    <reviewItem>
      <errorID>703f8b9a-c8e7-4a61-85e5-a73b937bad3c</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54A77B74</paraID>
      <start>0</start>
      <end>3</end>
      <status>modified</status>
      <modifiedWord>（四）</modifiedWord>
      <trackRevisions>false</trackRevisions>
    </reviewItem>
    <reviewItem>
      <errorID>5f4f6909-7530-47c9-86fa-d58cde947a7d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780F5013</paraID>
      <start>0</start>
      <end>3</end>
      <status>modified</status>
      <modifiedWord>（五）</modifiedWord>
      <trackRevisions>false</trackRevisions>
    </reviewItem>
    <reviewItem>
      <errorID>4ee338ff-57d6-4c5c-bd4b-f4b62cefbe34</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6E6586C1</paraID>
      <start>15</start>
      <end>24</end>
      <status>modified</status>
      <modifiedWord>省、自治区、直辖市</modifiedWord>
      <trackRevisions>false</trackRevisions>
    </reviewItem>
    <reviewItem>
      <errorID>b84aabe0-76ec-4f3d-b4c5-cf5a8c339c5a</errorID>
      <errorWord>(</errorWord>
      <group>L1_Format</group>
      <groupName>格式问题</groupName>
      <ability>L2_HalfPunc_CN</ability>
      <abilityName>全半角问题</abilityName>
      <candidateList>
        <item>（</item>
      </candidateList>
      <explain>文本全半角错误。</explain>
      <paraID>1D32243D</paraID>
      <start>9</start>
      <end>10</end>
      <status>modified</status>
      <modifiedWord>（</modifiedWord>
      <trackRevisions>false</trackRevisions>
    </reviewItem>
    <reviewItem>
      <errorID>4cb1bc7c-7710-426d-bf8a-425163566d05</errorID>
      <errorWord>)</errorWord>
      <group>L1_Format</group>
      <groupName>格式问题</groupName>
      <ability>L2_HalfPunc_CN</ability>
      <abilityName>全半角问题</abilityName>
      <candidateList>
        <item>）</item>
      </candidateList>
      <explain>文本全半角错误。</explain>
      <paraID>1D32243D</paraID>
      <start>12</start>
      <end>13</end>
      <status>modified</status>
      <modifiedWord>）</modifiedWord>
      <trackRevisions>false</trackRevisions>
    </reviewItem>
    <reviewItem>
      <errorID>a83e7252-15a0-4b2e-9e2c-379417ebd8d6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1C95DE69</paraID>
      <start>0</start>
      <end>3</end>
      <status>modified</status>
      <modifiedWord>（一）</modifiedWord>
      <trackRevisions>false</trackRevisions>
    </reviewItem>
    <reviewItem>
      <errorID>35fb2440-2190-4942-9520-b69dc1d97aad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57093288</paraID>
      <start>0</start>
      <end>3</end>
      <status>modified</status>
      <modifiedWord>（二）</modifiedWord>
      <trackRevisions>false</trackRevisions>
    </reviewItem>
    <reviewItem>
      <errorID>99a4dafb-5e66-4220-b108-6cfde80f6989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7EAA92E6</paraID>
      <start>0</start>
      <end>3</end>
      <status>modified</status>
      <modifiedWord>（三）</modifiedWord>
      <trackRevisions>false</trackRevisions>
    </reviewItem>
    <reviewItem>
      <errorID>e2c72b37-3780-45db-9101-5378fe17139b</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F35206B</paraID>
      <start>0</start>
      <end>3</end>
      <status>modified</status>
      <modifiedWord>（四）</modifiedWord>
      <trackRevisions>false</trackRevisions>
    </reviewItem>
    <reviewItem>
      <errorID>23e0bfc7-082c-49a8-839d-d6affb264681</errorID>
      <errorWord>(</errorWord>
      <group>L1_Format</group>
      <groupName>格式问题</groupName>
      <ability>L2_HalfPunc_CN</ability>
      <abilityName>全半角问题</abilityName>
      <candidateList>
        <item>（</item>
      </candidateList>
      <explain>文本全半角错误。</explain>
      <paraID>597CB9E8</paraID>
      <start>37</start>
      <end>38</end>
      <status>modified</status>
      <modifiedWord>（</modifiedWord>
      <trackRevisions>false</trackRevisions>
    </reviewItem>
    <reviewItem>
      <errorID>cef9663e-b296-4c6f-831c-bacc3adf7e48</errorID>
      <errorWord>)</errorWord>
      <group>L1_Format</group>
      <groupName>格式问题</groupName>
      <ability>L2_HalfPunc_CN</ability>
      <abilityName>全半角问题</abilityName>
      <candidateList>
        <item>）</item>
      </candidateList>
      <explain>文本全半角错误。</explain>
      <paraID>597CB9E8</paraID>
      <start>48</start>
      <end>49</end>
      <status>modified</status>
      <modifiedWord>）</modifiedWord>
      <trackRevisions>false</trackRevisions>
    </reviewItem>
    <reviewItem>
      <errorID>10fa07b4-2d69-47f6-9491-a125cb9887fc</errorID>
      <errorWord>,</errorWord>
      <group>L1_Format</group>
      <groupName>格式问题</groupName>
      <ability>L2_HalfPunc_CN</ability>
      <abilityName>全半角问题</abilityName>
      <candidateList>
        <item>，</item>
      </candidateList>
      <explain>文本全半角错误。</explain>
      <paraID>134621D1</paraID>
      <start>46</start>
      <end>47</end>
      <status>modified</status>
      <modifiedWord>，</modifiedWord>
      <trackRevisions>false</trackRevisions>
    </reviewItem>
    <reviewItem>
      <errorID>5d2c2adc-f5ba-4425-b52b-df37efdcb097</errorID>
      <errorWord>(</errorWord>
      <group>L1_Format</group>
      <groupName>格式问题</groupName>
      <ability>L2_HalfPunc_CN</ability>
      <abilityName>全半角问题</abilityName>
      <candidateList>
        <item>（</item>
      </candidateList>
      <explain>文本全半角错误。</explain>
      <paraID>406A6E40</paraID>
      <start>12</start>
      <end>13</end>
      <status>modified</status>
      <modifiedWord>（</modifiedWord>
      <trackRevisions>false</trackRevisions>
    </reviewItem>
    <reviewItem>
      <errorID>005efcf8-bb09-452c-b5f6-70074e3dda17</errorID>
      <errorWord>)</errorWord>
      <group>L1_Format</group>
      <groupName>格式问题</groupName>
      <ability>L2_HalfPunc_CN</ability>
      <abilityName>全半角问题</abilityName>
      <candidateList>
        <item>）</item>
      </candidateList>
      <explain>文本全半角错误。</explain>
      <paraID>406A6E40</paraID>
      <start>19</start>
      <end>20</end>
      <status>modified</status>
      <modifiedWord>）</modifiedWord>
      <trackRevisions>false</trackRevisions>
    </reviewItem>
    <reviewItem>
      <errorID>b52307ec-e397-471f-a8b9-80536a097a1f</errorID>
      <errorWord>新型农业经 营主体</errorWord>
      <group>L1_Political</group>
      <groupName>政治性问题</groupName>
      <ability>L2_Keyword</ability>
      <abilityName>固定表述</abilityName>
      <candidateList>
        <item>新型农业经营主体</item>
      </candidateList>
      <explain>词汇“新型农业经营主体”在特定场景下为固定表述形式，请确认此处的“新型农业经 营主体”是否存在不当。</explain>
      <paraID>39125439</paraID>
      <start>51</start>
      <end>59</end>
      <status>modified</status>
      <modifiedWord>新型农业经营主体</modifiedWord>
      <trackRevisions>false</trackRevisions>
    </reviewItem>
    <reviewItem>
      <errorID>26f0e00f-bb66-42df-a68c-2eb603bc12e1</errorID>
      <errorWord>-</errorWord>
      <group>L1_Format</group>
      <groupName>格式问题</groupName>
      <ability>L2_HalfPunc_CN</ability>
      <abilityName>全半角问题</abilityName>
      <candidateList>
        <item>－</item>
      </candidateList>
      <explain>文本全半角错误。</explain>
      <paraID>346C805D</paraID>
      <start>115</start>
      <end>116</end>
      <status>modified</status>
      <modifiedWord>－</modifiedWord>
      <trackRevisions>false</trackRevisions>
    </reviewItem>
    <reviewItem>
      <errorID>9e55b634-b7ef-471c-b68a-6ebdd0da33e2</errorID>
      <errorWord>种养殖</errorWord>
      <group>L1_Word</group>
      <groupName>字词问题</groupName>
      <ability>L2_Typo</ability>
      <abilityName>字词错误</abilityName>
      <candidateList>
        <item>种植养殖</item>
      </candidateList>
      <explain/>
      <paraID>346C805D</paraID>
      <start>270</start>
      <end>274</end>
      <status>modified</status>
      <modifiedWord>种植养殖</modifiedWord>
      <trackRevisions>false</trackRevisions>
    </reviewItem>
    <reviewItem>
      <errorID>20ac4e26-1021-4292-8341-f69ab0f497bb</errorID>
      <errorWord>-</errorWord>
      <group>L1_Format</group>
      <groupName>格式问题</groupName>
      <ability>L2_HalfPunc_CN</ability>
      <abilityName>全半角问题</abilityName>
      <candidateList>
        <item>－</item>
      </candidateList>
      <explain>文本全半角错误。</explain>
      <paraID>346C805D</paraID>
      <start>315</start>
      <end>316</end>
      <status>modified</status>
      <modifiedWord>－</modifiedWord>
      <trackRevisions>false</trackRevisions>
    </reviewItem>
    <reviewItem>
      <errorID>5fd28b76-4762-4a92-afbd-10bf0b156da4</errorID>
      <errorWord>-</errorWord>
      <group>L1_Format</group>
      <groupName>格式问题</groupName>
      <ability>L2_HalfPunc_CN</ability>
      <abilityName>全半角问题</abilityName>
      <candidateList>
        <item>－</item>
      </candidateList>
      <explain>文本全半角错误。</explain>
      <paraID>346C805D</paraID>
      <start>318</start>
      <end>319</end>
      <status>modified</status>
      <modifiedWord>－</modifiedWord>
      <trackRevisions>false</trackRevisions>
    </reviewItem>
    <reviewItem>
      <errorID>b561a55e-5477-4ae3-bea6-f5a74ba5f17b</errorID>
      <errorWord>-</errorWord>
      <group>L1_Format</group>
      <groupName>格式问题</groupName>
      <ability>L2_HalfPunc_CN</ability>
      <abilityName>全半角问题</abilityName>
      <candidateList>
        <item>－</item>
      </candidateList>
      <explain>文本全半角错误。</explain>
      <paraID>346C805D</paraID>
      <start>321</start>
      <end>322</end>
      <status>modified</status>
      <modifiedWord>－</modifiedWord>
      <trackRevisions>false</trackRevisions>
    </reviewItem>
    <reviewItem>
      <errorID>34f9d6c0-0493-4e4f-a7fb-3736324dbe70</errorID>
      <errorWord>(</errorWord>
      <group>L1_Format</group>
      <groupName>格式问题</groupName>
      <ability>L2_HalfPunc_CN</ability>
      <abilityName>全半角问题</abilityName>
      <candidateList>
        <item>（</item>
      </candidateList>
      <explain>文本全半角错误。</explain>
      <paraID>4F83FCD4</paraID>
      <start>27</start>
      <end>28</end>
      <status>modified</status>
      <modifiedWord>（</modifiedWord>
      <trackRevisions>false</trackRevisions>
    </reviewItem>
    <reviewItem>
      <errorID>5db80a3d-8b1f-45d2-bd84-3db3d7b5705f</errorID>
      <errorWord>)</errorWord>
      <group>L1_Format</group>
      <groupName>格式问题</groupName>
      <ability>L2_HalfPunc_CN</ability>
      <abilityName>全半角问题</abilityName>
      <candidateList>
        <item>）</item>
      </candidateList>
      <explain>文本全半角错误。</explain>
      <paraID>4F83FCD4</paraID>
      <start>30</start>
      <end>31</end>
      <status>modified</status>
      <modifiedWord>）</modifiedWord>
      <trackRevisions>false</trackRevisions>
    </reviewItem>
    <reviewItem>
      <errorID>7004234f-018c-498c-9505-2073ddc64e27</errorID>
      <errorWord>,</errorWord>
      <group>L1_Format</group>
      <groupName>格式问题</groupName>
      <ability>L2_HalfPunc_CN</ability>
      <abilityName>全半角问题</abilityName>
      <candidateList>
        <item>，</item>
      </candidateList>
      <explain>文本全半角错误。</explain>
      <paraID>4F83FCD4</paraID>
      <start>32</start>
      <end>33</end>
      <status>modified</status>
      <modifiedWord>，</modifiedWord>
      <trackRevisions>false</trackRevisions>
    </reviewItem>
    <reviewItem>
      <errorID>35e4ce11-cd55-4db1-abd8-d8bb0210c47f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1DC967D3</paraID>
      <start>27</start>
      <end>29</end>
      <status>modified</status>
      <modifiedWord>》《</modifiedWord>
      <trackRevisions>false</trackRevisions>
    </reviewItem>
    <reviewItem>
      <errorID>25c1635d-90f3-4621-96d6-3376bd1ddd66</errorID>
      <errorWord>法律、法规</errorWord>
      <group>L1_Word</group>
      <groupName>字词问题</groupName>
      <ability>L2_Typo</ability>
      <abilityName>字词错误</abilityName>
      <candidateList>
        <item>法律法规</item>
      </candidateList>
      <explain/>
      <paraID>1DC967D3</paraID>
      <start>47</start>
      <end>51</end>
      <status>modified</status>
      <modifiedWord>法律法规</modifiedWord>
      <trackRevisions>false</trackRevisions>
    </reviewItem>
    <reviewItem>
      <errorID>e2e08df8-ae3d-47cb-af6b-50441462461a</errorID>
      <errorWord>下</errorWord>
      <group>L1_Word</group>
      <groupName>字词问题</groupName>
      <ability>L2_Typo</ability>
      <abilityName>字词错误</abilityName>
      <candidateList>
        <item>下简</item>
      </candidateList>
      <explain/>
      <paraID>1DCFB4D1</paraID>
      <start>8</start>
      <end>10</end>
      <status>modified</status>
      <modifiedWord>下简</modifiedWord>
      <trackRevisions>false</trackRevisions>
    </reviewItem>
    <reviewItem>
      <errorID>5c0b52b5-bf04-446c-80d9-5b5b4bffea21</errorID>
      <errorWord>下</errorWord>
      <group>L1_Word</group>
      <groupName>字词问题</groupName>
      <ability>L2_Typo</ability>
      <abilityName>字词错误</abilityName>
      <candidateList>
        <item>下简</item>
      </candidateList>
      <explain/>
      <paraID> E83D817</paraID>
      <start>8</start>
      <end>10</end>
      <status>modified</status>
      <modifiedWord>下简</modifiedWord>
      <trackRevisions>false</trackRevisions>
    </reviewItem>
    <reviewItem>
      <errorID>4edbde39-fd04-4020-8380-6caca334afdb</errorID>
      <errorWord>其</errorWord>
      <group>L1_Word</group>
      <groupName>字词问题</groupName>
      <ability>L2_Typo</ability>
      <abilityName>字词错误</abilityName>
      <candidateList>
        <item>其他</item>
      </candidateList>
      <explain/>
      <paraID>236C6ADA</paraID>
      <start>58</start>
      <end>60</end>
      <status>modified</status>
      <modifiedWord>其他</modifiedWord>
      <trackRevisions>false</trackRevisions>
    </reviewItem>
    <reviewItem>
      <errorID>7a832530-3c38-40f3-ab1c-59381a2ec853</errorID>
      <errorWord>其它</errorWord>
      <group>L1_Word</group>
      <groupName>字词问题</groupName>
      <ability>L2_Alias</ability>
      <abilityName>也作/曾用词</abilityName>
      <candidateList>
        <item>其他</item>
      </candidateList>
      <explain>词汇[其它]为不规范表述或旧称，其规范书面表述为[其他]。</explain>
      <paraID>47702FDC</paraID>
      <start>29</start>
      <end>31</end>
      <status>modified</status>
      <modifiedWord>其他</modifiedWord>
      <trackRevisions>false</trackRevisions>
    </reviewItem>
    <reviewItem>
      <errorID>9efbd6d4-ad90-48c1-a113-60b55b8f2146</errorID>
      <errorWord>其它</errorWord>
      <group>L1_Word</group>
      <groupName>字词问题</groupName>
      <ability>L2_Alias</ability>
      <abilityName>也作/曾用词</abilityName>
      <candidateList>
        <item>其他</item>
      </candidateList>
      <explain>词汇[其它]为不规范表述或旧称，其规范书面表述为[其他]。</explain>
      <paraID>7145A835</paraID>
      <start>56</start>
      <end>58</end>
      <status>modified</status>
      <modifiedWord>其他</modifiedWord>
      <trackRevisions>false</trackRevisions>
    </reviewItem>
    <reviewItem>
      <errorID>1014417d-7186-4a66-aac8-9910c76b6090</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  9E7D16</paraID>
      <start>18</start>
      <end>22</end>
      <status>modified</status>
      <modifiedWord>其他部分</modifiedWord>
      <trackRevisions>false</trackRevisions>
    </reviewItem>
    <reviewItem>
      <errorID>e2c53af4-f36e-408d-a31f-e1efdfb2baa1</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  9E7D16</paraID>
      <start>53</start>
      <end>58</end>
      <status>modified</status>
      <modifiedWord>的其他部分</modifiedWord>
      <trackRevisions>false</trackRevisions>
    </reviewItem>
    <reviewItem>
      <errorID>9e17625d-d624-4bff-bbf4-3da7073edbbc</errorID>
      <errorWord>:</errorWord>
      <group>L1_Format</group>
      <groupName>格式问题</groupName>
      <ability>L2_HalfPunc_CN</ability>
      <abilityName>全半角问题</abilityName>
      <candidateList>
        <item>：</item>
      </candidateList>
      <explain>文本全半角错误。</explain>
      <paraID>60767ED9</paraID>
      <start>6</start>
      <end>7</end>
      <status>modified</status>
      <modifiedWord>：</modifiedWord>
      <trackRevisions>false</trackRevisions>
    </reviewItem>
    <reviewItem>
      <errorID>e3acd066-762a-4a05-bf46-a86592fe483b</errorID>
      <errorWord>:</errorWord>
      <group>L1_Format</group>
      <groupName>格式问题</groupName>
      <ability>L2_HalfPunc_CN</ability>
      <abilityName>全半角问题</abilityName>
      <candidateList>
        <item>：</item>
      </candidateList>
      <explain>文本全半角错误。</explain>
      <paraID>60767ED9</paraID>
      <start>17</start>
      <end>18</end>
      <status>modified</status>
      <modifiedWord>：</modifiedWord>
      <trackRevisions>false</trackRevisions>
    </reviewItem>
    <reviewItem>
      <errorID>8056a8ea-35da-4c9b-b2c9-2a546a1ea84a</errorID>
      <errorWord>:</errorWord>
      <group>L1_Format</group>
      <groupName>格式问题</groupName>
      <ability>L2_HalfPunc_CN</ability>
      <abilityName>全半角问题</abilityName>
      <candidateList>
        <item>：</item>
      </candidateList>
      <explain>文本全半角错误。</explain>
      <paraID>60767ED9</paraID>
      <start>42</start>
      <end>43</end>
      <status>modified</status>
      <modifiedWord>：</modifiedWord>
      <trackRevisions>false</trackRevisions>
    </reviewItem>
    <reviewItem>
      <errorID>9afed0c4-c45c-421d-ade7-4244f64c3276</errorID>
      <errorWord>:</errorWord>
      <group>L1_Format</group>
      <groupName>格式问题</groupName>
      <ability>L2_HalfPunc_CN</ability>
      <abilityName>全半角问题</abilityName>
      <candidateList>
        <item>：</item>
      </candidateList>
      <explain>文本全半角错误。</explain>
      <paraID>60767ED9</paraID>
      <start>52</start>
      <end>53</end>
      <status>modified</status>
      <modifiedWord>：</modifiedWord>
      <trackRevisions>false</trackRevisions>
    </reviewItem>
    <reviewItem>
      <errorID>f2a073b0-2dbe-4362-a028-6e6e1e6ea045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5C23823B</paraID>
      <start>0</start>
      <end>2</end>
      <status>modified</status>
      <modifiedWord>1.</modifiedWord>
      <trackRevisions>false</trackRevisions>
    </reviewItem>
    <reviewItem>
      <errorID>257d7009-c7e0-488c-88c4-10ff62b10880</errorID>
      <errorWord>(</errorWord>
      <group>L1_Format</group>
      <groupName>格式问题</groupName>
      <ability>L2_HalfPunc_CN</ability>
      <abilityName>全半角问题</abilityName>
      <candidateList>
        <item>（</item>
      </candidateList>
      <explain>文本全半角错误。</explain>
      <paraID> 3377432</paraID>
      <start>14</start>
      <end>15</end>
      <status>modified</status>
      <modifiedWord>（</modifiedWord>
      <trackRevisions>false</trackRevisions>
    </reviewItem>
    <reviewItem>
      <errorID>4635d60a-9f53-4c82-9eb3-2d8de84764c7</errorID>
      <errorWord>)</errorWord>
      <group>L1_Format</group>
      <groupName>格式问题</groupName>
      <ability>L2_HalfPunc_CN</ability>
      <abilityName>全半角问题</abilityName>
      <candidateList>
        <item>）</item>
      </candidateList>
      <explain>文本全半角错误。</explain>
      <paraID> 3377432</paraID>
      <start>17</start>
      <end>18</end>
      <status>modified</status>
      <modifiedWord>）</modifiedWord>
      <trackRevisions>false</trackRevisions>
    </reviewItem>
    <reviewItem>
      <errorID>c1d3e133-6964-4155-9864-65295d5c506d</errorID>
      <errorWord>(</errorWord>
      <group>L1_Format</group>
      <groupName>格式问题</groupName>
      <ability>L2_HalfPunc_CN</ability>
      <abilityName>全半角问题</abilityName>
      <candidateList>
        <item>（</item>
      </candidateList>
      <explain>文本全半角错误。</explain>
      <paraID>682F0DDC</paraID>
      <start>22</start>
      <end>23</end>
      <status>modified</status>
      <modifiedWord>（</modifiedWord>
      <trackRevisions>false</trackRevisions>
    </reviewItem>
    <reviewItem>
      <errorID>b330288a-9422-4218-a1f1-9831e78e1c51</errorID>
      <errorWord>)</errorWord>
      <group>L1_Format</group>
      <groupName>格式问题</groupName>
      <ability>L2_HalfPunc_CN</ability>
      <abilityName>全半角问题</abilityName>
      <candidateList>
        <item>）</item>
      </candidateList>
      <explain>文本全半角错误。</explain>
      <paraID>682F0DDC</paraID>
      <start>25</start>
      <end>26</end>
      <status>modified</status>
      <modifiedWord>）</modifiedWord>
      <trackRevisions>false</trackRevisions>
    </reviewItem>
    <reviewItem>
      <errorID>868e3afa-7caf-4099-b3e0-b4e96826ce56</errorID>
      <errorWord>须</errorWord>
      <group>L1_Word</group>
      <groupName>字词问题</groupName>
      <ability>L2_Typo</ability>
      <abilityName>字词错误</abilityName>
      <candidateList>
        <item>需</item>
      </candidateList>
      <explain>存在发音相同字词的误用。</explain>
      <paraID>  9B3FDE</paraID>
      <start>12</start>
      <end>13</end>
      <status>modified</status>
      <modifiedWord>需</modifiedWord>
      <trackRevisions>false</trackRevisions>
    </reviewItem>
    <reviewItem>
      <errorID>c917b390-f0ef-4ad5-890c-f658e6d22d89</errorID>
      <errorWord>(</errorWord>
      <group>L1_Format</group>
      <groupName>格式问题</groupName>
      <ability>L2_HalfPunc_CN</ability>
      <abilityName>全半角问题</abilityName>
      <candidateList>
        <item>（</item>
      </candidateList>
      <explain>文本全半角错误。</explain>
      <paraID>3BEEF499</paraID>
      <start>14</start>
      <end>15</end>
      <status>modified</status>
      <modifiedWord>（</modifiedWord>
      <trackRevisions>false</trackRevisions>
    </reviewItem>
    <reviewItem>
      <errorID>e512965e-2c0f-4a5d-ae1c-7fc26dd5657a</errorID>
      <errorWord>)</errorWord>
      <group>L1_Format</group>
      <groupName>格式问题</groupName>
      <ability>L2_HalfPunc_CN</ability>
      <abilityName>全半角问题</abilityName>
      <candidateList>
        <item>）</item>
      </candidateList>
      <explain>文本全半角错误。</explain>
      <paraID>3BEEF499</paraID>
      <start>17</start>
      <end>18</end>
      <status>modified</status>
      <modifiedWord>）</modifiedWord>
      <trackRevisions>false</trackRevisions>
    </reviewItem>
    <reviewItem>
      <errorID>3b292394-b369-4a28-9aac-a8e60db773ae</errorID>
      <errorWord>(</errorWord>
      <group>L1_Format</group>
      <groupName>格式问题</groupName>
      <ability>L2_HalfPunc_CN</ability>
      <abilityName>全半角问题</abilityName>
      <candidateList>
        <item>（</item>
      </candidateList>
      <explain>文本全半角错误。</explain>
      <paraID>7B5F0CA0</paraID>
      <start>7</start>
      <end>8</end>
      <status>modified</status>
      <modifiedWord>（</modifiedWord>
      <trackRevisions>false</trackRevisions>
    </reviewItem>
    <reviewItem>
      <errorID>20b081c1-d9d4-49ab-8063-cc0a3e0e01e9</errorID>
      <errorWord>)</errorWord>
      <group>L1_Format</group>
      <groupName>格式问题</groupName>
      <ability>L2_HalfPunc_CN</ability>
      <abilityName>全半角问题</abilityName>
      <candidateList>
        <item>）</item>
      </candidateList>
      <explain>文本全半角错误。</explain>
      <paraID>7B5F0CA0</paraID>
      <start>10</start>
      <end>11</end>
      <status>modified</status>
      <modifiedWord>）</modifiedWord>
      <trackRevisions>false</trackRevisions>
    </reviewItem>
    <reviewItem>
      <errorID>b9e1c747-1908-4e25-a67a-b4d7490b8932</errorID>
      <errorWord>(</errorWord>
      <group>L1_Format</group>
      <groupName>格式问题</groupName>
      <ability>L2_HalfPunc_CN</ability>
      <abilityName>全半角问题</abilityName>
      <candidateList>
        <item>（</item>
      </candidateList>
      <explain>文本全半角错误。</explain>
      <paraID>1A8CA199</paraID>
      <start>14</start>
      <end>15</end>
      <status>modified</status>
      <modifiedWord>（</modifiedWord>
      <trackRevisions>false</trackRevisions>
    </reviewItem>
    <reviewItem>
      <errorID>607a5f6a-312d-4aaa-95c0-d5587876935d</errorID>
      <errorWord>)</errorWord>
      <group>L1_Format</group>
      <groupName>格式问题</groupName>
      <ability>L2_HalfPunc_CN</ability>
      <abilityName>全半角问题</abilityName>
      <candidateList>
        <item>）</item>
      </candidateList>
      <explain>文本全半角错误。</explain>
      <paraID>1A8CA199</paraID>
      <start>25</start>
      <end>26</end>
      <status>modified</status>
      <modifiedWord>）</modifiedWord>
      <trackRevisions>false</trackRevisions>
    </reviewItem>
    <reviewItem>
      <errorID>362b918e-85fc-4391-942d-4cb12d41d827</errorID>
      <errorWord>国家企业信用信息系统</errorWord>
      <group>L1_Word</group>
      <groupName>字词问题</groupName>
      <ability>L2_Typo</ability>
      <abilityName>字词错误</abilityName>
      <candidateList>
        <item>国家企业信用信息公示系统</item>
      </candidateList>
      <explain/>
      <paraID>3AD3CAD0</paraID>
      <start>9</start>
      <end>21</end>
      <status>modified</status>
      <modifiedWord>国家企业信用信息公示系统</modifiedWord>
      <trackRevisions>false</trackRevisions>
    </reviewItem>
    <reviewItem>
      <errorID>6cb0d252-47c9-49ef-b9e0-c160c55c9fef</errorID>
      <errorWord>法律、法规</errorWord>
      <group>L1_Word</group>
      <groupName>字词问题</groupName>
      <ability>L2_Typo</ability>
      <abilityName>字词错误</abilityName>
      <candidateList>
        <item>法律法规</item>
      </candidateList>
      <explain/>
      <paraID>5C67F77E</paraID>
      <start>111</start>
      <end>115</end>
      <status>modified</status>
      <modifiedWord>法律法规</modifiedWord>
      <trackRevisions>false</trackRevisions>
    </reviewItem>
    <reviewItem>
      <errorID>7fcd0320-4e25-4cf9-bfd9-7a85637e6132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1008DBBD</paraID>
      <start>0</start>
      <end>2</end>
      <status>modified</status>
      <modifiedWord>1.</modifiedWord>
      <trackRevisions>false</trackRevisions>
    </reviewItem>
    <reviewItem>
      <errorID>e78c237b-c88b-4c3f-9592-73fcfc678f2d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79652B6A</paraID>
      <start>0</start>
      <end>2</end>
      <status>modified</status>
      <modifiedWord>2.</modifiedWord>
      <trackRevisions>false</trackRevisions>
    </reviewItem>
    <reviewItem>
      <errorID>2e6d038f-bc35-4665-b6e3-23c8f9f2468a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68A4FB8C</paraID>
      <start>0</start>
      <end>2</end>
      <status>modified</status>
      <modifiedWord>3.</modifiedWord>
      <trackRevisions>false</trackRevisions>
    </reviewItem>
    <reviewItem>
      <errorID>3747f03e-6405-49f3-818f-7377baa9ed8b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3B0EA607</paraID>
      <start>0</start>
      <end>2</end>
      <status>modified</status>
      <modifiedWord>1.</modifiedWord>
      <trackRevisions>false</trackRevisions>
    </reviewItem>
    <reviewItem>
      <errorID>32c63f23-7b10-431d-a17c-4c386e3fb97f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45D6A1C4</paraID>
      <start>0</start>
      <end>2</end>
      <status>modified</status>
      <modifiedWord>2.</modifiedWord>
      <trackRevisions>false</trackRevisions>
    </reviewItem>
    <reviewItem>
      <errorID>021466f7-4342-4b6d-a413-9b038af4b50c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6B2DF71B</paraID>
      <start>0</start>
      <end>2</end>
      <status>modified</status>
      <modifiedWord>3.</modifiedWord>
      <trackRevisions>false</trackRevisions>
    </reviewItem>
    <reviewItem>
      <errorID>cea41061-28a9-47af-ab7c-c8a5508ea90b</errorID>
      <errorWord>《政府采购法》</errorWord>
      <group>L1_Word</group>
      <groupName>字词问题</groupName>
      <ability>L2_Typo</ability>
      <abilityName>字词错误</abilityName>
      <candidateList>
        <item>《中华人民共和国政府采购法》</item>
      </candidateList>
      <explain/>
      <paraID>6B2DF71B</paraID>
      <start>5</start>
      <end>19</end>
      <status>modified</status>
      <modifiedWord>《中华人民共和国政府采购法》</modifiedWord>
      <trackRevisions>false</trackRevisions>
    </reviewItem>
    <reviewItem>
      <errorID>c633071c-174a-45cd-b8d1-4b11fb89435c</errorID>
      <errorWord>(</errorWord>
      <group>L1_Format</group>
      <groupName>格式问题</groupName>
      <ability>L2_HalfPunc_CN</ability>
      <abilityName>全半角问题</abilityName>
      <candidateList>
        <item>（</item>
      </candidateList>
      <explain>文本全半角错误。</explain>
      <paraID>300CB273</paraID>
      <start>22</start>
      <end>23</end>
      <status>modified</status>
      <modifiedWord>（</modifiedWord>
      <trackRevisions>false</trackRevisions>
    </reviewItem>
    <reviewItem>
      <errorID>8d967cd1-b31f-44b4-983f-4693d179a47c</errorID>
      <errorWord>)</errorWord>
      <group>L1_Format</group>
      <groupName>格式问题</groupName>
      <ability>L2_HalfPunc_CN</ability>
      <abilityName>全半角问题</abilityName>
      <candidateList>
        <item>）</item>
      </candidateList>
      <explain>文本全半角错误。</explain>
      <paraID>300CB273</paraID>
      <start>25</start>
      <end>26</end>
      <status>modified</status>
      <modifiedWord>）</modifiedWord>
      <trackRevisions>false</trackRevisions>
    </reviewItem>
    <reviewItem>
      <errorID>2d469ba5-5e75-429a-bd78-5ea3c8fa6e35</errorID>
      <errorWord>(</errorWord>
      <group>L1_Format</group>
      <groupName>格式问题</groupName>
      <ability>L2_HalfPunc_CN</ability>
      <abilityName>全半角问题</abilityName>
      <candidateList>
        <item>（</item>
      </candidateList>
      <explain>文本全半角错误。</explain>
      <paraID>45F33D85</paraID>
      <start>15</start>
      <end>16</end>
      <status>modified</status>
      <modifiedWord>（</modifiedWord>
      <trackRevisions>false</trackRevisions>
    </reviewItem>
    <reviewItem>
      <errorID>02b455e8-3b06-42b4-994a-91b0cfd85fa2</errorID>
      <errorWord>)</errorWord>
      <group>L1_Format</group>
      <groupName>格式问题</groupName>
      <ability>L2_HalfPunc_CN</ability>
      <abilityName>全半角问题</abilityName>
      <candidateList>
        <item>）</item>
      </candidateList>
      <explain>文本全半角错误。</explain>
      <paraID>45F33D85</paraID>
      <start>18</start>
      <end>19</end>
      <status>modified</status>
      <modifiedWord>）</modifiedWord>
      <trackRevisions>false</trackRevisions>
    </reviewItem>
    <reviewItem>
      <errorID>a36b2bb9-6b97-4b62-b224-0dade383949a</errorID>
      <errorWord>,</errorWord>
      <group>L1_Format</group>
      <groupName>格式问题</groupName>
      <ability>L2_HalfPunc_CN</ability>
      <abilityName>全半角问题</abilityName>
      <candidateList>
        <item>，</item>
      </candidateList>
      <explain>文本全半角错误。</explain>
      <paraID>33E62AA0</paraID>
      <start>45</start>
      <end>46</end>
      <status>modified</status>
      <modifiedWord>，</modifiedWord>
      <trackRevisions>false</trackRevisions>
    </reviewItem>
    <reviewItem>
      <errorID>e55bd1b4-2a36-4c87-914c-df4180213d4d</errorID>
      <errorWord>,</errorWord>
      <group>L1_Format</group>
      <groupName>格式问题</groupName>
      <ability>L2_HalfPunc_CN</ability>
      <abilityName>全半角问题</abilityName>
      <candidateList>
        <item>，</item>
      </candidateList>
      <explain>文本全半角错误。</explain>
      <paraID>33E62AA0</paraID>
      <start>63</start>
      <end>64</end>
      <status>modified</status>
      <modifiedWord>，</modifiedWord>
      <trackRevisions>false</trackRevisions>
    </reviewItem>
    <reviewItem>
      <errorID>1af775da-b848-489a-a880-a3637a35e65d</errorID>
      <errorWord>,</errorWord>
      <group>L1_Format</group>
      <groupName>格式问题</groupName>
      <ability>L2_HalfPunc_CN</ability>
      <abilityName>全半角问题</abilityName>
      <candidateList>
        <item>，</item>
      </candidateList>
      <explain>文本全半角错误。</explain>
      <paraID>33E62AA0</paraID>
      <start>75</start>
      <end>76</end>
      <status>modified</status>
      <modifiedWord>，</modifiedWord>
      <trackRevisions>false</trackRevisions>
    </reviewItem>
    <reviewItem>
      <errorID>21a26080-e73c-4699-8e67-cbf6d7f6d9a9</errorID>
      <errorWord>(</errorWord>
      <group>L1_Format</group>
      <groupName>格式问题</groupName>
      <ability>L2_HalfPunc_CN</ability>
      <abilityName>全半角问题</abilityName>
      <candidateList>
        <item>（</item>
      </candidateList>
      <explain>文本全半角错误。</explain>
      <paraID>1550E2BD</paraID>
      <start>21</start>
      <end>22</end>
      <status>modified</status>
      <modifiedWord>（</modifiedWord>
      <trackRevisions>false</trackRevisions>
    </reviewItem>
    <reviewItem>
      <errorID>94e8db17-7ab7-410a-9549-831ca373611d</errorID>
      <errorWord>),</errorWord>
      <group>L1_Format</group>
      <groupName>格式问题</groupName>
      <ability>L2_HalfPunc_CN</ability>
      <abilityName>全半角问题</abilityName>
      <candidateList>
        <item>），</item>
      </candidateList>
      <explain>文本全半角错误。</explain>
      <paraID>1550E2BD</paraID>
      <start>34</start>
      <end>36</end>
      <status>modified</status>
      <modifiedWord>），</modifiedWord>
      <trackRevisions>false</trackRevisions>
    </reviewItem>
    <reviewItem>
      <errorID>d6dd2961-f600-4f37-b5fc-71b7b0063aa3</errorID>
      <errorWord>:</errorWord>
      <group>L1_Format</group>
      <groupName>格式问题</groupName>
      <ability>L2_HalfPunc_CN</ability>
      <abilityName>全半角问题</abilityName>
      <candidateList>
        <item>：</item>
      </candidateList>
      <explain>文本全半角错误。</explain>
      <paraID>1550E2BD</paraID>
      <start>44</start>
      <end>45</end>
      <status>modified</status>
      <modifiedWord>：</modifiedWord>
      <trackRevisions>false</trackRevisions>
    </reviewItem>
    <reviewItem>
      <errorID>ac1b98aa-f603-4882-929c-8a0416a1d8a9</errorID>
      <errorWord>,</errorWord>
      <group>L1_Format</group>
      <groupName>格式问题</groupName>
      <ability>L2_HalfPunc_CN</ability>
      <abilityName>全半角问题</abilityName>
      <candidateList>
        <item>，</item>
      </candidateList>
      <explain>文本全半角错误。</explain>
      <paraID>37FEE32A</paraID>
      <start>19</start>
      <end>20</end>
      <status>modified</status>
      <modifiedWord>，</modifiedWord>
      <trackRevisions>false</trackRevisions>
    </reviewItem>
    <reviewItem>
      <errorID>480b4613-d884-4263-8df9-2ea4e40d69ab</errorID>
      <errorWord>(</errorWord>
      <group>L1_Format</group>
      <groupName>格式问题</groupName>
      <ability>L2_HalfPunc_CN</ability>
      <abilityName>全半角问题</abilityName>
      <candidateList>
        <item>（</item>
      </candidateList>
      <explain>文本全半角错误。</explain>
      <paraID>37FEE32A</paraID>
      <start>39</start>
      <end>40</end>
      <status>modified</status>
      <modifiedWord>（</modifiedWord>
      <trackRevisions>false</trackRevisions>
    </reviewItem>
    <reviewItem>
      <errorID>94699bc8-d83f-43c6-af58-189f27bd60b0</errorID>
      <errorWord>),</errorWord>
      <group>L1_Format</group>
      <groupName>格式问题</groupName>
      <ability>L2_HalfPunc_CN</ability>
      <abilityName>全半角问题</abilityName>
      <candidateList>
        <item>），</item>
      </candidateList>
      <explain>文本全半角错误。</explain>
      <paraID>37FEE32A</paraID>
      <start>54</start>
      <end>56</end>
      <status>modified</status>
      <modifiedWord>），</modifiedWord>
      <trackRevisions>false</trackRevisions>
    </reviewItem>
    <reviewItem>
      <errorID>1010f95e-89d2-419f-967e-6abb824305f5</errorID>
      <errorWord>,</errorWord>
      <group>L1_Format</group>
      <groupName>格式问题</groupName>
      <ability>L2_HalfPunc_CN</ability>
      <abilityName>全半角问题</abilityName>
      <candidateList>
        <item>，</item>
      </candidateList>
      <explain>文本全半角错误。</explain>
      <paraID>37FEE32A</paraID>
      <start>61</start>
      <end>62</end>
      <status>modified</status>
      <modifiedWord>，</modifiedWord>
      <trackRevisions>false</trackRevisions>
    </reviewItem>
    <reviewItem>
      <errorID>b35b6b56-6baf-4a86-bd0a-be43a89bc2e0</errorID>
      <errorWord>证</errorWord>
      <group>L1_Word</group>
      <groupName>字词问题</groupName>
      <ability>L2_Typo</ability>
      <abilityName>字词错误</abilityName>
      <candidateList>
        <item>证金</item>
      </candidateList>
      <explain/>
      <paraID>37FEE32A</paraID>
      <start>72</start>
      <end>74</end>
      <status>modified</status>
      <modifiedWord>证金</modifiedWord>
      <trackRevisions>false</trackRevisions>
    </reviewItem>
    <reviewItem>
      <errorID>e60277b0-5e73-464f-93ba-3333f2c26ac1</errorID>
      <errorWord>(</errorWord>
      <group>L1_Format</group>
      <groupName>格式问题</groupName>
      <ability>L2_HalfPunc_CN</ability>
      <abilityName>全半角问题</abilityName>
      <candidateList>
        <item>（</item>
      </candidateList>
      <explain>文本全半角错误。</explain>
      <paraID>37FEE32A</paraID>
      <start>78</start>
      <end>79</end>
      <status>modified</status>
      <modifiedWord>（</modifiedWord>
      <trackRevisions>false</trackRevisions>
    </reviewItem>
    <reviewItem>
      <errorID>9d3c05fc-9993-44cc-9534-df36810c55a0</errorID>
      <errorWord>)</errorWord>
      <group>L1_Format</group>
      <groupName>格式问题</groupName>
      <ability>L2_HalfPunc_CN</ability>
      <abilityName>全半角问题</abilityName>
      <candidateList>
        <item>）</item>
      </candidateList>
      <explain>文本全半角错误。</explain>
      <paraID>37FEE32A</paraID>
      <start>94</start>
      <end>95</end>
      <status>modified</status>
      <modifiedWord>）</modifiedWord>
      <trackRevisions>false</trackRevisions>
    </reviewItem>
    <reviewItem>
      <errorID>1a76e9b3-ce49-4c2d-b53d-a5c3045c050a</errorID>
      <errorWord>(</errorWord>
      <group>L1_Format</group>
      <groupName>格式问题</groupName>
      <ability>L2_HalfPunc_CN</ability>
      <abilityName>全半角问题</abilityName>
      <candidateList>
        <item>（</item>
      </candidateList>
      <explain>文本全半角错误。</explain>
      <paraID>393240A7</paraID>
      <start>2</start>
      <end>3</end>
      <status>modified</status>
      <modifiedWord>（</modifiedWord>
      <trackRevisions>false</trackRevisions>
    </reviewItem>
    <reviewItem>
      <errorID>758f2aaf-c3e4-42ae-80bc-a6514d57459c</errorID>
      <errorWord>)</errorWord>
      <group>L1_Format</group>
      <groupName>格式问题</groupName>
      <ability>L2_HalfPunc_CN</ability>
      <abilityName>全半角问题</abilityName>
      <candidateList>
        <item>）</item>
      </candidateList>
      <explain>文本全半角错误。</explain>
      <paraID>393240A7</paraID>
      <start>5</start>
      <end>6</end>
      <status>modified</status>
      <modifiedWord>）</modifiedWord>
      <trackRevisions>false</trackRevisions>
    </reviewItem>
    <reviewItem>
      <errorID>d538df2a-7b50-4bb2-908e-a8677621a1d4</errorID>
      <errorWord>(</errorWord>
      <group>L1_Format</group>
      <groupName>格式问题</groupName>
      <ability>L2_HalfPunc_CN</ability>
      <abilityName>全半角问题</abilityName>
      <candidateList>
        <item>（</item>
      </candidateList>
      <explain>文本全半角错误。</explain>
      <paraID>393240A7</paraID>
      <start>8</start>
      <end>9</end>
      <status>modified</status>
      <modifiedWord>（</modifiedWord>
      <trackRevisions>false</trackRevisions>
    </reviewItem>
    <reviewItem>
      <errorID>834c1d15-f7be-43a7-a406-e5e219eba0dd</errorID>
      <errorWord>)</errorWord>
      <group>L1_Format</group>
      <groupName>格式问题</groupName>
      <ability>L2_HalfPunc_CN</ability>
      <abilityName>全半角问题</abilityName>
      <candidateList>
        <item>）</item>
      </candidateList>
      <explain>文本全半角错误。</explain>
      <paraID>393240A7</paraID>
      <start>11</start>
      <end>12</end>
      <status>modified</status>
      <modifiedWord>）</modifiedWord>
      <trackRevisions>false</trackRevisions>
    </reviewItem>
    <reviewItem>
      <errorID>14285586-3283-4975-9983-8d8ad66e8b9a</errorID>
      <errorWord>(</errorWord>
      <group>L1_Format</group>
      <groupName>格式问题</groupName>
      <ability>L2_HalfPunc_CN</ability>
      <abilityName>全半角问题</abilityName>
      <candidateList>
        <item>（</item>
      </candidateList>
      <explain>文本全半角错误。</explain>
      <paraID>2C96069D</paraID>
      <start>5</start>
      <end>6</end>
      <status>modified</status>
      <modifiedWord>（</modifiedWord>
      <trackRevisions>false</trackRevisions>
    </reviewItem>
    <reviewItem>
      <errorID>b4c97661-e940-444c-8889-4265f9ed2ac8</errorID>
      <errorWord>)</errorWord>
      <group>L1_Format</group>
      <groupName>格式问题</groupName>
      <ability>L2_HalfPunc_CN</ability>
      <abilityName>全半角问题</abilityName>
      <candidateList>
        <item>）</item>
      </candidateList>
      <explain>文本全半角错误。</explain>
      <paraID>2C96069D</paraID>
      <start>9</start>
      <end>10</end>
      <status>modified</status>
      <modifiedWord>）</modifiedWord>
      <trackRevisions>false</trackRevisions>
    </reviewItem>
    <reviewItem>
      <errorID>8bc59403-464d-4854-9ba6-a64921788022</errorID>
      <errorWord>(</errorWord>
      <group>L1_Format</group>
      <groupName>格式问题</groupName>
      <ability>L2_HalfPunc_CN</ability>
      <abilityName>全半角问题</abilityName>
      <candidateList>
        <item>（</item>
      </candidateList>
      <explain>文本全半角错误。</explain>
      <paraID>2C96069D</paraID>
      <start>12</start>
      <end>13</end>
      <status>modified</status>
      <modifiedWord>（</modifiedWord>
      <trackRevisions>false</trackRevisions>
    </reviewItem>
    <reviewItem>
      <errorID>5dca9841-c30b-46d7-9bfd-78bad7a2230b</errorID>
      <errorWord>)</errorWord>
      <group>L1_Format</group>
      <groupName>格式问题</groupName>
      <ability>L2_HalfPunc_CN</ability>
      <abilityName>全半角问题</abilityName>
      <candidateList>
        <item>）</item>
      </candidateList>
      <explain>文本全半角错误。</explain>
      <paraID>2C96069D</paraID>
      <start>18</start>
      <end>19</end>
      <status>modified</status>
      <modifiedWord>）</modifiedWord>
      <trackRevisions>false</trackRevisions>
    </reviewItem>
    <reviewItem>
      <errorID>c331262b-54a4-478a-81bd-351e41b31b07</errorID>
      <errorWord>(</errorWord>
      <group>L1_Format</group>
      <groupName>格式问题</groupName>
      <ability>L2_HalfPunc_CN</ability>
      <abilityName>全半角问题</abilityName>
      <candidateList>
        <item>（</item>
      </candidateList>
      <explain>文本全半角错误。</explain>
      <paraID>2C772C5F</paraID>
      <start>7</start>
      <end>8</end>
      <status>modified</status>
      <modifiedWord>（</modifiedWord>
      <trackRevisions>false</trackRevisions>
    </reviewItem>
    <reviewItem>
      <errorID>618aa672-2de1-4ac4-8da1-bbbd40a3d7a6</errorID>
      <errorWord>)</errorWord>
      <group>L1_Format</group>
      <groupName>格式问题</groupName>
      <ability>L2_HalfPunc_CN</ability>
      <abilityName>全半角问题</abilityName>
      <candidateList>
        <item>）</item>
      </candidateList>
      <explain>文本全半角错误。</explain>
      <paraID>2C772C5F</paraID>
      <start>13</start>
      <end>14</end>
      <status>modified</status>
      <modifiedWord>）</modifiedWord>
      <trackRevisions>false</trackRevisions>
    </reviewItem>
    <reviewItem>
      <errorID>a2cc90ea-4f4e-43bf-b602-37bbf039b26a</errorID>
      <errorWord>须</errorWord>
      <group>L1_Word</group>
      <groupName>字词问题</groupName>
      <ability>L2_Typo</ability>
      <abilityName>字词错误</abilityName>
      <candidateList>
        <item>需</item>
      </candidateList>
      <explain>存在发音相同字词的误用。</explain>
      <paraID>5CABD124</paraID>
      <start>12</start>
      <end>13</end>
      <status>modified</status>
      <modifiedWord>需</modifiedWord>
      <trackRevisions>false</trackRevisions>
    </reviewItem>
    <reviewItem>
      <errorID>eda74c8d-6ecb-449f-841e-99ad8a9c1c53</errorID>
      <errorWord>:</errorWord>
      <group>L1_Format</group>
      <groupName>格式问题</groupName>
      <ability>L2_HalfPunc_CN</ability>
      <abilityName>全半角问题</abilityName>
      <candidateList>
        <item>：</item>
      </candidateList>
      <explain>文本全半角错误。</explain>
      <paraID>4F8902CB</paraID>
      <start>6</start>
      <end>7</end>
      <status>modified</status>
      <modifiedWord>：</modifiedWord>
      <trackRevisions>false</trackRevisions>
    </reviewItem>
    <reviewItem>
      <errorID>ce67be51-d249-48a3-aaf2-8c09bc8eceed</errorID>
      <errorWord>:</errorWord>
      <group>L1_Format</group>
      <groupName>格式问题</groupName>
      <ability>L2_HalfPunc_CN</ability>
      <abilityName>全半角问题</abilityName>
      <candidateList>
        <item>：</item>
      </candidateList>
      <explain>文本全半角错误。</explain>
      <paraID>4F8902CB</paraID>
      <start>42</start>
      <end>43</end>
      <status>modified</status>
      <modifiedWord>：</modifiedWord>
      <trackRevisions>false</trackRevisions>
    </reviewItem>
    <reviewItem>
      <errorID>58dab214-eac7-4605-b1ec-fcef516e7f5c</errorID>
      <errorWord>:</errorWord>
      <group>L1_Format</group>
      <groupName>格式问题</groupName>
      <ability>L2_HalfPunc_CN</ability>
      <abilityName>全半角问题</abilityName>
      <candidateList>
        <item>：</item>
      </candidateList>
      <explain>文本全半角错误。</explain>
      <paraID>4F8902CB</paraID>
      <start>52</start>
      <end>53</end>
      <status>modified</status>
      <modifiedWord>：</modifiedWord>
      <trackRevisions>false</trackRevisions>
    </reviewItem>
    <reviewItem>
      <errorID>5afa3e30-883f-443c-bd94-c379b0fb15ca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4E8A7D3C</paraID>
      <start>0</start>
      <end>2</end>
      <status>modified</status>
      <modifiedWord>1.</modifiedWord>
      <trackRevisions>false</trackRevisions>
    </reviewItem>
    <reviewItem>
      <errorID>3070d4e0-3ce2-4662-ac57-0323044e9343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42FD9DE6</paraID>
      <start>0</start>
      <end>2</end>
      <status>modified</status>
      <modifiedWord>2.</modifiedWord>
      <trackRevisions>false</trackRevisions>
    </reviewItem>
    <reviewItem>
      <errorID>8bba9580-d719-4a92-b18d-9c74720a688f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21A01973</paraID>
      <start>0</start>
      <end>2</end>
      <status>modified</status>
      <modifiedWord>3.</modifiedWord>
      <trackRevisions>false</trackRevisions>
    </reviewItem>
    <reviewItem>
      <errorID>d8e155d4-e56f-4ebf-b1f6-b611d077d384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69590C0A</paraID>
      <start>0</start>
      <end>2</end>
      <status>modified</status>
      <modifiedWord>4.</modifiedWord>
      <trackRevisions>false</trackRevisions>
    </reviewItem>
    <reviewItem>
      <errorID>7379c087-0c4c-40c9-be08-9f4ea015b5d5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22B8F22</paraID>
      <start>0</start>
      <end>2</end>
      <status>modified</status>
      <modifiedWord>5.</modifiedWord>
      <trackRevisions>false</trackRevisions>
    </reviewItem>
    <reviewItem>
      <errorID>94d8552f-9d43-4d0c-a5d5-88b3e859f052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71DBFD79</paraID>
      <start>0</start>
      <end>2</end>
      <status>modified</status>
      <modifiedWord>6.</modifiedWord>
      <trackRevisions>false</trackRevisions>
    </reviewItem>
    <reviewItem>
      <errorID>329dba1c-1f26-431d-a18a-dfa9f20999ce</errorID>
      <errorWord>(</errorWord>
      <group>L1_Format</group>
      <groupName>格式问题</groupName>
      <ability>L2_HalfPunc_CN</ability>
      <abilityName>全半角问题</abilityName>
      <candidateList>
        <item>（</item>
      </candidateList>
      <explain>文本全半角错误。</explain>
      <paraID>2E295DD7</paraID>
      <start>76</start>
      <end>77</end>
      <status>modified</status>
      <modifiedWord>（</modifiedWord>
      <trackRevisions>false</trackRevisions>
    </reviewItem>
    <reviewItem>
      <errorID>d1048c3b-bc9a-4f5a-880e-41c5f1b6c03c</errorID>
      <errorWord>)</errorWord>
      <group>L1_Format</group>
      <groupName>格式问题</groupName>
      <ability>L2_HalfPunc_CN</ability>
      <abilityName>全半角问题</abilityName>
      <candidateList>
        <item>）</item>
      </candidateList>
      <explain>文本全半角错误。</explain>
      <paraID>2E295DD7</paraID>
      <start>81</start>
      <end>82</end>
      <status>modified</status>
      <modifiedWord>）</modifiedWord>
      <trackRevisions>false</trackRevisions>
    </reviewItem>
    <reviewItem>
      <errorID>21b3ca0e-7398-4675-835b-ec27a5b5b2b8</errorID>
      <errorWord>(</errorWord>
      <group>L1_Format</group>
      <groupName>格式问题</groupName>
      <ability>L2_HalfPunc_CN</ability>
      <abilityName>全半角问题</abilityName>
      <candidateList>
        <item>（</item>
      </candidateList>
      <explain>文本全半角错误。</explain>
      <paraID>629B3B78</paraID>
      <start>6</start>
      <end>7</end>
      <status>modified</status>
      <modifiedWord>（</modifiedWord>
      <trackRevisions>false</trackRevisions>
    </reviewItem>
    <reviewItem>
      <errorID>d637c971-1cf2-431c-8b1d-926e68cc1a86</errorID>
      <errorWord>)</errorWord>
      <group>L1_Format</group>
      <groupName>格式问题</groupName>
      <ability>L2_HalfPunc_CN</ability>
      <abilityName>全半角问题</abilityName>
      <candidateList>
        <item>）</item>
      </candidateList>
      <explain>文本全半角错误。</explain>
      <paraID>629B3B78</paraID>
      <start>12</start>
      <end>13</end>
      <status>modified</status>
      <modifiedWord>）</modifiedWord>
      <trackRevisions>false</trackRevisions>
    </reviewItem>
    <reviewItem>
      <errorID>694a96e4-2f52-4b7f-9852-6d6f0ba3b69b</errorID>
      <errorWord>(</errorWord>
      <group>L1_Format</group>
      <groupName>格式问题</groupName>
      <ability>L2_HalfPunc_CN</ability>
      <abilityName>全半角问题</abilityName>
      <candidateList>
        <item>（</item>
      </candidateList>
      <explain>文本全半角错误。</explain>
      <paraID>21D54B53</paraID>
      <start>6</start>
      <end>7</end>
      <status>modified</status>
      <modifiedWord>（</modifiedWord>
      <trackRevisions>false</trackRevisions>
    </reviewItem>
    <reviewItem>
      <errorID>7321b554-0ae0-4a13-8645-0f6cd1d9b3f7</errorID>
      <errorWord>)</errorWord>
      <group>L1_Format</group>
      <groupName>格式问题</groupName>
      <ability>L2_HalfPunc_CN</ability>
      <abilityName>全半角问题</abilityName>
      <candidateList>
        <item>）</item>
      </candidateList>
      <explain>文本全半角错误。</explain>
      <paraID>21D54B53</paraID>
      <start>12</start>
      <end>13</end>
      <status>modified</status>
      <modifiedWord>）</modifiedWord>
      <trackRevisions>false</trackRevisions>
    </reviewItem>
    <reviewItem>
      <errorID>ef2c5d6e-8706-4ad0-bb3b-45ecae77e625</errorID>
      <errorWord>(</errorWord>
      <group>L1_Format</group>
      <groupName>格式问题</groupName>
      <ability>L2_HalfPunc_CN</ability>
      <abilityName>全半角问题</abilityName>
      <candidateList>
        <item>（</item>
      </candidateList>
      <explain>文本全半角错误。</explain>
      <paraID>21D54B53</paraID>
      <start>24</start>
      <end>25</end>
      <status>modified</status>
      <modifiedWord>（</modifiedWord>
      <trackRevisions>false</trackRevisions>
    </reviewItem>
    <reviewItem>
      <errorID>30fbff92-98e7-4902-b0d5-2fc45b0c547d</errorID>
      <errorWord>)</errorWord>
      <group>L1_Format</group>
      <groupName>格式问题</groupName>
      <ability>L2_HalfPunc_CN</ability>
      <abilityName>全半角问题</abilityName>
      <candidateList>
        <item>）</item>
      </candidateList>
      <explain>文本全半角错误。</explain>
      <paraID>21D54B53</paraID>
      <start>30</start>
      <end>31</end>
      <status>modified</status>
      <modifiedWord>）</modifiedWord>
      <trackRevisions>false</trackRevisions>
    </reviewItem>
    <reviewItem>
      <errorID>08fb6a9d-9b56-44bd-9bb3-adc8c6631413</errorID>
      <errorWord>(</errorWord>
      <group>L1_Format</group>
      <groupName>格式问题</groupName>
      <ability>L2_HalfPunc_CN</ability>
      <abilityName>全半角问题</abilityName>
      <candidateList>
        <item>（</item>
      </candidateList>
      <explain>文本全半角错误。</explain>
      <paraID>2128A8CC</paraID>
      <start>6</start>
      <end>7</end>
      <status>modified</status>
      <modifiedWord>（</modifiedWord>
      <trackRevisions>false</trackRevisions>
    </reviewItem>
    <reviewItem>
      <errorID>1e8d0809-28e8-4e98-b9af-da615714b271</errorID>
      <errorWord>)</errorWord>
      <group>L1_Format</group>
      <groupName>格式问题</groupName>
      <ability>L2_HalfPunc_CN</ability>
      <abilityName>全半角问题</abilityName>
      <candidateList>
        <item>）</item>
      </candidateList>
      <explain>文本全半角错误。</explain>
      <paraID>2128A8CC</paraID>
      <start>12</start>
      <end>13</end>
      <status>modified</status>
      <modifiedWord>）</modifiedWord>
      <trackRevisions>false</trackRevisions>
    </reviewItem>
    <reviewItem>
      <errorID>58b75063-357e-41ad-8f2c-2391bf815112</errorID>
      <errorWord>(</errorWord>
      <group>L1_Format</group>
      <groupName>格式问题</groupName>
      <ability>L2_HalfPunc_CN</ability>
      <abilityName>全半角问题</abilityName>
      <candidateList>
        <item>（</item>
      </candidateList>
      <explain>文本全半角错误。</explain>
      <paraID>4E6754FD</paraID>
      <start>6</start>
      <end>7</end>
      <status>modified</status>
      <modifiedWord>（</modifiedWord>
      <trackRevisions>false</trackRevisions>
    </reviewItem>
    <reviewItem>
      <errorID>99dfe1d5-005b-4b0d-b9fb-dc2e87a07a48</errorID>
      <errorWord>)</errorWord>
      <group>L1_Format</group>
      <groupName>格式问题</groupName>
      <ability>L2_HalfPunc_CN</ability>
      <abilityName>全半角问题</abilityName>
      <candidateList>
        <item>）</item>
      </candidateList>
      <explain>文本全半角错误。</explain>
      <paraID>4E6754FD</paraID>
      <start>12</start>
      <end>13</end>
      <status>modified</status>
      <modifiedWord>）</modifiedWord>
      <trackRevisions>false</trackRevisions>
    </reviewItem>
    <reviewItem>
      <errorID>b162dfdb-bf2e-4b02-b7dd-9690bb8027b6</errorID>
      <errorWord>(</errorWord>
      <group>L1_Format</group>
      <groupName>格式问题</groupName>
      <ability>L2_HalfPunc_CN</ability>
      <abilityName>全半角问题</abilityName>
      <candidateList>
        <item>（</item>
      </candidateList>
      <explain>文本全半角错误。</explain>
      <paraID>4E6754FD</paraID>
      <start>24</start>
      <end>25</end>
      <status>modified</status>
      <modifiedWord>（</modifiedWord>
      <trackRevisions>false</trackRevisions>
    </reviewItem>
    <reviewItem>
      <errorID>b1fb371c-a6ac-4d90-85c8-5175e676fe41</errorID>
      <errorWord>)</errorWord>
      <group>L1_Format</group>
      <groupName>格式问题</groupName>
      <ability>L2_HalfPunc_CN</ability>
      <abilityName>全半角问题</abilityName>
      <candidateList>
        <item>）</item>
      </candidateList>
      <explain>文本全半角错误。</explain>
      <paraID>4E6754FD</paraID>
      <start>30</start>
      <end>31</end>
      <status>modified</status>
      <modifiedWord>）</modifiedWord>
      <trackRevisions>false</trackRevisions>
    </reviewItem>
    <reviewItem>
      <errorID>ae936acd-736b-4137-b354-4fe05c8afcdb</errorID>
      <errorWord>行业行业</errorWord>
      <group>L1_Word</group>
      <groupName>字词问题</groupName>
      <ability>L2_Typo</ability>
      <abilityName>字词错误</abilityName>
      <candidateList>
        <item>行业</item>
      </candidateList>
      <explain/>
      <paraID>59FEED00</paraID>
      <start>60</start>
      <end>62</end>
      <status>modified</status>
      <modifiedWord>行业</modifiedWord>
      <trackRevisions>false</trackRevisions>
    </reviewItem>
    <reviewItem>
      <errorID>9619b451-82e4-423d-b255-68a1d3b93e3e</errorID>
      <errorWord>[2011]</errorWord>
      <group>L1_Punc</group>
      <groupName>标点问题</groupName>
      <ability>L2_Punc_CN</ability>
      <abilityName>标点符号问题</abilityName>
      <candidateList>
        <item>〔2011〕</item>
      </candidateList>
      <explain/>
      <paraID>7154F285</paraID>
      <start>64</start>
      <end>70</end>
      <status>modified</status>
      <modifiedWord>〔2011〕</modifiedWord>
      <trackRevisions>false</trackRevisions>
    </reviewItem>
    <reviewItem>
      <errorID>4bdbde9f-096f-476a-9933-874ea1f5fb75</errorID>
      <errorWord>(</errorWord>
      <group>L1_Format</group>
      <groupName>格式问题</groupName>
      <ability>L2_HalfPunc_CN</ability>
      <abilityName>全半角问题</abilityName>
      <candidateList>
        <item>（</item>
      </candidateList>
      <explain>文本全半角错误。</explain>
      <paraID> CB08C19</paraID>
      <start>33</start>
      <end>34</end>
      <status>modified</status>
      <modifiedWord>（</modifiedWord>
      <trackRevisions>false</trackRevisions>
    </reviewItem>
    <reviewItem>
      <errorID>e299fd8a-e729-44e3-a5f4-fa1aef3356b4</errorID>
      <errorWord>)</errorWord>
      <group>L1_Format</group>
      <groupName>格式问题</groupName>
      <ability>L2_HalfPunc_CN</ability>
      <abilityName>全半角问题</abilityName>
      <candidateList>
        <item>）</item>
      </candidateList>
      <explain>文本全半角错误。</explain>
      <paraID> CB08C19</paraID>
      <start>46</start>
      <end>47</end>
      <status>modified</status>
      <modifiedWord>）</modifiedWord>
      <trackRevisions>false</trackRevisions>
    </reviewItem>
    <reviewItem>
      <errorID>5a63e024-d37a-46c3-89cc-4fd35fc8ea24</errorID>
      <errorWord>须</errorWord>
      <group>L1_Word</group>
      <groupName>字词问题</groupName>
      <ability>L2_Typo</ability>
      <abilityName>字词错误</abilityName>
      <candidateList>
        <item>需</item>
      </candidateList>
      <explain>存在发音相同字词的误用。</explain>
      <paraID>1F4FC7BF</paraID>
      <start>65</start>
      <end>66</end>
      <status>modified</status>
      <modifiedWord>需</modifiedWord>
      <trackRevisions>false</trackRevisions>
    </reviewItem>
    <reviewItem>
      <errorID>6ebf7bee-9acc-408b-96c7-4ad29a8e7c0b</errorID>
      <errorWord>予以考虑</errorWord>
      <group>L1_Word</group>
      <groupName>字词问题</groupName>
      <ability>L2_Typo</ability>
      <abilityName>字词错误</abilityName>
      <candidateList>
        <item>予考虑</item>
      </candidateList>
      <explain/>
      <paraID>4314E84B</paraID>
      <start>70</start>
      <end>73</end>
      <status>modified</status>
      <modifiedWord>予考虑</modifiedWord>
      <trackRevisions>false</trackRevisions>
    </reviewItem>
    <reviewItem>
      <errorID>a578df15-6481-4bdb-9032-e237127dfef1</errorID>
      <errorWord>:</errorWord>
      <group>L1_Format</group>
      <groupName>格式问题</groupName>
      <ability>L2_HalfPunc_CN</ability>
      <abilityName>全半角问题</abilityName>
      <candidateList>
        <item>：</item>
      </candidateList>
      <explain>文本全半角错误。</explain>
      <paraID>5B35BC29</paraID>
      <start>6</start>
      <end>7</end>
      <status>modified</status>
      <modifiedWord>：</modifiedWord>
      <trackRevisions>false</trackRevisions>
    </reviewItem>
    <reviewItem>
      <errorID>e1db3876-67c7-4f4d-8661-a8cadb58fd42</errorID>
      <errorWord>:</errorWord>
      <group>L1_Format</group>
      <groupName>格式问题</groupName>
      <ability>L2_HalfPunc_CN</ability>
      <abilityName>全半角问题</abilityName>
      <candidateList>
        <item>：</item>
      </candidateList>
      <explain>文本全半角错误。</explain>
      <paraID>5B35BC29</paraID>
      <start>42</start>
      <end>43</end>
      <status>modified</status>
      <modifiedWord>：</modifiedWord>
      <trackRevisions>false</trackRevisions>
    </reviewItem>
    <reviewItem>
      <errorID>353a1aeb-6395-43ab-8ab1-fe5968ff49ce</errorID>
      <errorWord>:</errorWord>
      <group>L1_Format</group>
      <groupName>格式问题</groupName>
      <ability>L2_HalfPunc_CN</ability>
      <abilityName>全半角问题</abilityName>
      <candidateList>
        <item>：</item>
      </candidateList>
      <explain>文本全半角错误。</explain>
      <paraID>5B35BC29</paraID>
      <start>52</start>
      <end>53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46d550-238a-47f9-bc42-3e5e8c3578b2}">
  <ds:schemaRefs/>
</ds:datastoreItem>
</file>

<file path=docProps/app.xml><?xml version="1.0" encoding="utf-8"?>
<Properties xmlns="http://schemas.openxmlformats.org/officeDocument/2006/extended-properties" xmlns:vt="http://schemas.openxmlformats.org/officeDocument/2006/docPropsVTypes">
  <Pages>91</Pages>
  <Words>13954</Words>
  <Characters>15049</Characters>
  <TotalTime>15</TotalTime>
  <ScaleCrop>false</ScaleCrop>
  <LinksUpToDate>false</LinksUpToDate>
  <CharactersWithSpaces>15587</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2025-09-08T10:26:00Z</dcterms:created>
  <dc:creator>hua'wei</dc:creator>
  <cp:lastModifiedBy>Administrator</cp:lastModifiedBy>
  <dcterms:modified xsi:type="dcterms:W3CDTF">2026-09-07T03:21:39Z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2026-07-30T10:49:49Z</vt:filetime>
  </property>
  <property fmtid="{D5CDD505-2E9C-101B-9397-08002B2CF9AE}" pid="4" name="KSOTemplateDocerSaveRecord">
    <vt:lpwstr>eyJoZGlkIjoiOTY2ODA5NzRjNTgxZmU1YWNlM2Y3MTUxZjM3NjlkNWQiLCJ1c2VySWQiOiIxMjE5MTM0ODcwIn0=</vt:lpwstr>
  </property>
  <property fmtid="{D5CDD505-2E9C-101B-9397-08002B2CF9AE}" pid="5" name="KSOProductBuildVer">
    <vt:lpwstr>2052-12.1.0.28505</vt:lpwstr>
  </property>
  <property fmtid="{D5CDD505-2E9C-101B-9397-08002B2CF9AE}" pid="6" name="ICV">
    <vt:lpwstr>E97F7C611DEB4D4282CE76CC124F6D3C_13</vt:lpwstr>
  </property>
</Properties>
</file>