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216D5">
      <w:pPr>
        <w:pStyle w:val="23"/>
        <w:jc w:val="center"/>
        <w:rPr>
          <w:rFonts w:ascii="隶书" w:hAnsi="华文中宋" w:eastAsia="隶书"/>
          <w:color w:val="auto"/>
          <w:sz w:val="84"/>
          <w:szCs w:val="84"/>
        </w:rPr>
      </w:pPr>
    </w:p>
    <w:p w14:paraId="5730FD84">
      <w:pPr>
        <w:pStyle w:val="23"/>
        <w:jc w:val="center"/>
        <w:rPr>
          <w:rFonts w:ascii="隶书" w:hAnsi="华文中宋" w:eastAsia="隶书"/>
          <w:bCs/>
          <w:color w:val="auto"/>
          <w:sz w:val="84"/>
          <w:szCs w:val="84"/>
        </w:rPr>
      </w:pPr>
      <w:r>
        <w:rPr>
          <w:rFonts w:hint="eastAsia" w:ascii="隶书" w:hAnsi="华文中宋" w:eastAsia="隶书"/>
          <w:color w:val="auto"/>
          <w:sz w:val="84"/>
          <w:szCs w:val="84"/>
        </w:rPr>
        <w:t>政府采购</w:t>
      </w:r>
    </w:p>
    <w:p w14:paraId="4D853BE6">
      <w:pPr>
        <w:pStyle w:val="23"/>
        <w:adjustRightInd w:val="0"/>
        <w:snapToGrid w:val="0"/>
        <w:spacing w:line="360" w:lineRule="auto"/>
        <w:jc w:val="center"/>
        <w:rPr>
          <w:rFonts w:ascii="隶书" w:hAnsi="华文中宋" w:eastAsia="隶书"/>
          <w:color w:val="auto"/>
          <w:sz w:val="84"/>
          <w:szCs w:val="84"/>
        </w:rPr>
      </w:pPr>
      <w:r>
        <w:rPr>
          <w:rFonts w:hint="eastAsia" w:ascii="隶书" w:hAnsi="华文中宋" w:eastAsia="隶书"/>
          <w:color w:val="auto"/>
          <w:sz w:val="84"/>
          <w:szCs w:val="84"/>
        </w:rPr>
        <w:t>竞争性谈判文件</w:t>
      </w:r>
    </w:p>
    <w:p w14:paraId="79AEBDAA">
      <w:pPr>
        <w:pStyle w:val="23"/>
        <w:adjustRightInd w:val="0"/>
        <w:snapToGrid w:val="0"/>
        <w:spacing w:line="360" w:lineRule="auto"/>
        <w:ind w:left="2563" w:leftChars="554" w:hanging="1400" w:hangingChars="700"/>
        <w:rPr>
          <w:rFonts w:ascii="Tahoma" w:hAnsi="Tahoma" w:cs="Tahoma"/>
          <w:color w:val="auto"/>
          <w:sz w:val="20"/>
          <w:szCs w:val="20"/>
        </w:rPr>
      </w:pPr>
    </w:p>
    <w:p w14:paraId="683ED129">
      <w:pPr>
        <w:pStyle w:val="23"/>
        <w:adjustRightInd w:val="0"/>
        <w:snapToGrid w:val="0"/>
        <w:spacing w:line="360" w:lineRule="auto"/>
        <w:ind w:left="2563" w:leftChars="554" w:hanging="1400" w:hangingChars="700"/>
        <w:rPr>
          <w:rFonts w:ascii="Tahoma" w:hAnsi="Tahoma" w:cs="Tahoma"/>
          <w:color w:val="auto"/>
          <w:sz w:val="20"/>
          <w:szCs w:val="20"/>
        </w:rPr>
      </w:pPr>
    </w:p>
    <w:p w14:paraId="116898AB">
      <w:pPr>
        <w:adjustRightInd w:val="0"/>
        <w:snapToGrid w:val="0"/>
        <w:spacing w:line="360" w:lineRule="auto"/>
        <w:ind w:left="3199" w:leftChars="456" w:hanging="2241" w:hangingChars="700"/>
        <w:rPr>
          <w:rFonts w:ascii="微软雅黑" w:hAnsi="微软雅黑" w:eastAsia="微软雅黑" w:cs="微软雅黑"/>
          <w:b/>
          <w:color w:val="auto"/>
          <w:szCs w:val="21"/>
        </w:rPr>
      </w:pPr>
      <w:r>
        <w:rPr>
          <w:rFonts w:hint="eastAsia" w:ascii="微软雅黑" w:hAnsi="微软雅黑" w:eastAsia="微软雅黑" w:cs="微软雅黑"/>
          <w:b/>
          <w:color w:val="auto"/>
          <w:sz w:val="32"/>
          <w:szCs w:val="32"/>
        </w:rPr>
        <w:t>采购项目名称：</w:t>
      </w:r>
      <w:r>
        <w:rPr>
          <w:rFonts w:hint="eastAsia" w:ascii="微软雅黑" w:hAnsi="微软雅黑" w:eastAsia="微软雅黑" w:cs="微软雅黑"/>
          <w:b/>
          <w:color w:val="auto"/>
          <w:sz w:val="32"/>
          <w:szCs w:val="32"/>
          <w:u w:val="single"/>
        </w:rPr>
        <w:t>会同县城北学校教室多媒体设备竞争性谈判采购</w:t>
      </w:r>
    </w:p>
    <w:p w14:paraId="3F5EDBDF">
      <w:pPr>
        <w:adjustRightInd w:val="0"/>
        <w:snapToGrid w:val="0"/>
        <w:spacing w:line="360" w:lineRule="auto"/>
        <w:ind w:firstLine="1121" w:firstLineChars="350"/>
        <w:rPr>
          <w:rFonts w:hint="default" w:ascii="微软雅黑" w:hAnsi="微软雅黑" w:eastAsia="微软雅黑" w:cs="微软雅黑"/>
          <w:b/>
          <w:color w:val="auto"/>
          <w:sz w:val="32"/>
          <w:szCs w:val="32"/>
          <w:u w:val="single"/>
          <w:lang w:val="en-US" w:eastAsia="zh-CN"/>
        </w:rPr>
      </w:pPr>
      <w:r>
        <w:rPr>
          <w:rFonts w:hint="eastAsia" w:ascii="微软雅黑" w:hAnsi="微软雅黑" w:eastAsia="微软雅黑" w:cs="微软雅黑"/>
          <w:b/>
          <w:color w:val="auto"/>
          <w:sz w:val="32"/>
          <w:szCs w:val="32"/>
        </w:rPr>
        <w:t>政府采购编号：</w:t>
      </w:r>
      <w:r>
        <w:rPr>
          <w:rFonts w:hint="eastAsia" w:ascii="微软雅黑" w:hAnsi="微软雅黑" w:eastAsia="微软雅黑" w:cs="微软雅黑"/>
          <w:b/>
          <w:color w:val="auto"/>
          <w:sz w:val="32"/>
          <w:szCs w:val="32"/>
          <w:u w:val="single"/>
        </w:rPr>
        <w:t>CGXM2026431225000033</w:t>
      </w:r>
    </w:p>
    <w:p w14:paraId="22390E3B">
      <w:pPr>
        <w:adjustRightInd w:val="0"/>
        <w:snapToGrid w:val="0"/>
        <w:spacing w:line="360" w:lineRule="auto"/>
        <w:ind w:firstLine="1121" w:firstLineChars="350"/>
        <w:rPr>
          <w:rFonts w:hint="default" w:ascii="微软雅黑" w:hAnsi="微软雅黑" w:eastAsia="微软雅黑" w:cs="微软雅黑"/>
          <w:b/>
          <w:color w:val="auto"/>
          <w:sz w:val="32"/>
          <w:szCs w:val="32"/>
          <w:u w:val="single"/>
          <w:lang w:val="en-US" w:eastAsia="zh-CN"/>
        </w:rPr>
      </w:pPr>
      <w:r>
        <w:rPr>
          <w:rFonts w:hint="eastAsia" w:ascii="微软雅黑" w:hAnsi="微软雅黑" w:eastAsia="微软雅黑" w:cs="微软雅黑"/>
          <w:b/>
          <w:color w:val="auto"/>
          <w:sz w:val="32"/>
          <w:szCs w:val="32"/>
        </w:rPr>
        <w:t>采购代理编号：</w:t>
      </w:r>
      <w:r>
        <w:rPr>
          <w:rFonts w:hint="eastAsia" w:ascii="微软雅黑" w:hAnsi="微软雅黑" w:eastAsia="微软雅黑" w:cs="微软雅黑"/>
          <w:b/>
          <w:color w:val="auto"/>
          <w:sz w:val="32"/>
          <w:szCs w:val="32"/>
          <w:u w:val="single"/>
        </w:rPr>
        <w:t>WTXY1788254273146</w:t>
      </w:r>
    </w:p>
    <w:p w14:paraId="55075FB2">
      <w:pPr>
        <w:adjustRightInd w:val="0"/>
        <w:snapToGrid w:val="0"/>
        <w:spacing w:line="360" w:lineRule="auto"/>
        <w:ind w:firstLine="1121" w:firstLineChars="350"/>
        <w:rPr>
          <w:rFonts w:hint="default" w:ascii="微软雅黑" w:hAnsi="微软雅黑" w:eastAsia="微软雅黑" w:cs="微软雅黑"/>
          <w:b/>
          <w:color w:val="auto"/>
          <w:sz w:val="32"/>
          <w:szCs w:val="32"/>
          <w:u w:val="single"/>
          <w:lang w:val="en-US" w:eastAsia="zh-CN"/>
        </w:rPr>
      </w:pPr>
      <w:r>
        <w:rPr>
          <w:rFonts w:hint="eastAsia" w:ascii="微软雅黑" w:hAnsi="微软雅黑" w:eastAsia="微软雅黑" w:cs="微软雅黑"/>
          <w:b/>
          <w:color w:val="auto"/>
          <w:sz w:val="32"/>
          <w:szCs w:val="32"/>
        </w:rPr>
        <w:t>采   购   人：</w:t>
      </w:r>
      <w:r>
        <w:rPr>
          <w:rFonts w:hint="eastAsia" w:ascii="微软雅黑" w:hAnsi="微软雅黑" w:eastAsia="微软雅黑" w:cs="微软雅黑"/>
          <w:b/>
          <w:color w:val="auto"/>
          <w:sz w:val="32"/>
          <w:szCs w:val="32"/>
          <w:u w:val="single"/>
        </w:rPr>
        <w:t>会同县</w:t>
      </w:r>
      <w:r>
        <w:rPr>
          <w:rFonts w:hint="eastAsia" w:ascii="微软雅黑" w:hAnsi="微软雅黑" w:eastAsia="微软雅黑" w:cs="微软雅黑"/>
          <w:b/>
          <w:color w:val="auto"/>
          <w:sz w:val="32"/>
          <w:szCs w:val="32"/>
          <w:u w:val="single"/>
          <w:lang w:val="en-US" w:eastAsia="zh-CN"/>
        </w:rPr>
        <w:t>城北学校</w:t>
      </w:r>
    </w:p>
    <w:p w14:paraId="253A649E">
      <w:pPr>
        <w:adjustRightInd w:val="0"/>
        <w:snapToGrid w:val="0"/>
        <w:spacing w:line="360" w:lineRule="auto"/>
        <w:ind w:firstLine="1121" w:firstLineChars="350"/>
        <w:rPr>
          <w:rFonts w:hAnsi="宋体"/>
          <w:color w:val="auto"/>
          <w:sz w:val="32"/>
          <w:szCs w:val="32"/>
        </w:rPr>
      </w:pPr>
      <w:r>
        <w:rPr>
          <w:rFonts w:hint="eastAsia" w:ascii="微软雅黑" w:hAnsi="微软雅黑" w:eastAsia="微软雅黑" w:cs="微软雅黑"/>
          <w:b/>
          <w:color w:val="auto"/>
          <w:sz w:val="32"/>
          <w:szCs w:val="21"/>
        </w:rPr>
        <w:t>采购代理机构：</w:t>
      </w:r>
      <w:r>
        <w:rPr>
          <w:rFonts w:hint="eastAsia" w:ascii="微软雅黑" w:hAnsi="微软雅黑" w:eastAsia="微软雅黑" w:cs="微软雅黑"/>
          <w:b/>
          <w:color w:val="auto"/>
          <w:sz w:val="32"/>
          <w:szCs w:val="21"/>
          <w:u w:val="single"/>
        </w:rPr>
        <w:t>会同县政府采购中心</w:t>
      </w:r>
    </w:p>
    <w:p w14:paraId="784A870F">
      <w:pPr>
        <w:pStyle w:val="23"/>
        <w:adjustRightInd w:val="0"/>
        <w:snapToGrid w:val="0"/>
        <w:spacing w:line="360" w:lineRule="auto"/>
        <w:ind w:left="645" w:leftChars="307"/>
        <w:jc w:val="center"/>
        <w:rPr>
          <w:b/>
          <w:color w:val="auto"/>
          <w:sz w:val="32"/>
          <w:szCs w:val="32"/>
        </w:rPr>
      </w:pPr>
    </w:p>
    <w:p w14:paraId="07C46849">
      <w:pPr>
        <w:pStyle w:val="23"/>
        <w:adjustRightInd w:val="0"/>
        <w:snapToGrid w:val="0"/>
        <w:spacing w:line="360" w:lineRule="auto"/>
        <w:jc w:val="center"/>
        <w:rPr>
          <w:rFonts w:ascii="仿宋_GB2312" w:hAnsi="宋体" w:eastAsia="仿宋_GB2312"/>
          <w:bCs/>
          <w:color w:val="auto"/>
          <w:sz w:val="32"/>
        </w:rPr>
      </w:pPr>
    </w:p>
    <w:p w14:paraId="41F2E792">
      <w:pPr>
        <w:pStyle w:val="23"/>
        <w:adjustRightInd w:val="0"/>
        <w:snapToGrid w:val="0"/>
        <w:spacing w:line="360" w:lineRule="auto"/>
        <w:jc w:val="center"/>
        <w:rPr>
          <w:rFonts w:ascii="仿宋_GB2312" w:hAnsi="宋体" w:eastAsia="仿宋_GB2312"/>
          <w:b/>
          <w:color w:val="auto"/>
          <w:sz w:val="32"/>
        </w:rPr>
      </w:pPr>
    </w:p>
    <w:p w14:paraId="2C9828A6">
      <w:pPr>
        <w:pStyle w:val="23"/>
        <w:adjustRightInd w:val="0"/>
        <w:snapToGrid w:val="0"/>
        <w:spacing w:line="360" w:lineRule="auto"/>
        <w:jc w:val="center"/>
        <w:rPr>
          <w:rFonts w:hAnsi="宋体"/>
          <w:b/>
          <w:color w:val="auto"/>
          <w:sz w:val="32"/>
        </w:rPr>
      </w:pPr>
      <w:r>
        <w:rPr>
          <w:rFonts w:hint="eastAsia" w:ascii="微软雅黑" w:hAnsi="微软雅黑" w:eastAsia="微软雅黑" w:cs="微软雅黑"/>
          <w:b/>
          <w:color w:val="auto"/>
          <w:sz w:val="32"/>
        </w:rPr>
        <w:t>202</w:t>
      </w:r>
      <w:r>
        <w:rPr>
          <w:rFonts w:hint="eastAsia" w:ascii="微软雅黑" w:hAnsi="微软雅黑" w:eastAsia="微软雅黑" w:cs="微软雅黑"/>
          <w:b/>
          <w:color w:val="auto"/>
          <w:sz w:val="32"/>
          <w:lang w:val="en-US" w:eastAsia="zh-CN"/>
        </w:rPr>
        <w:t>6</w:t>
      </w:r>
      <w:r>
        <w:rPr>
          <w:rFonts w:hint="eastAsia" w:ascii="微软雅黑" w:hAnsi="微软雅黑" w:eastAsia="微软雅黑" w:cs="微软雅黑"/>
          <w:b/>
          <w:color w:val="auto"/>
          <w:sz w:val="32"/>
        </w:rPr>
        <w:t xml:space="preserve">年 </w:t>
      </w:r>
      <w:r>
        <w:rPr>
          <w:rFonts w:hint="eastAsia" w:ascii="微软雅黑" w:hAnsi="微软雅黑" w:eastAsia="微软雅黑" w:cs="微软雅黑"/>
          <w:b/>
          <w:color w:val="auto"/>
          <w:sz w:val="32"/>
          <w:lang w:val="en-US" w:eastAsia="zh-CN"/>
        </w:rPr>
        <w:t>09</w:t>
      </w:r>
      <w:r>
        <w:rPr>
          <w:rFonts w:hint="eastAsia" w:ascii="微软雅黑" w:hAnsi="微软雅黑" w:eastAsia="微软雅黑" w:cs="微软雅黑"/>
          <w:b/>
          <w:color w:val="auto"/>
          <w:sz w:val="32"/>
        </w:rPr>
        <w:t xml:space="preserve"> 月</w:t>
      </w:r>
    </w:p>
    <w:p w14:paraId="6C476A4A">
      <w:pPr>
        <w:pStyle w:val="23"/>
        <w:adjustRightInd w:val="0"/>
        <w:snapToGrid w:val="0"/>
        <w:spacing w:line="360" w:lineRule="auto"/>
        <w:jc w:val="center"/>
        <w:rPr>
          <w:rFonts w:ascii="黑体" w:hAnsi="宋体" w:eastAsia="黑体"/>
          <w:b/>
          <w:color w:val="auto"/>
          <w:spacing w:val="160"/>
          <w:sz w:val="32"/>
          <w:szCs w:val="32"/>
        </w:rPr>
      </w:pPr>
    </w:p>
    <w:p w14:paraId="2F5AF4BD">
      <w:pPr>
        <w:pStyle w:val="23"/>
        <w:adjustRightInd w:val="0"/>
        <w:snapToGrid w:val="0"/>
        <w:spacing w:line="360" w:lineRule="auto"/>
        <w:jc w:val="center"/>
        <w:rPr>
          <w:rFonts w:hint="eastAsia" w:ascii="黑体" w:hAnsi="宋体" w:eastAsia="黑体"/>
          <w:b/>
          <w:color w:val="auto"/>
          <w:spacing w:val="160"/>
          <w:sz w:val="32"/>
          <w:szCs w:val="32"/>
        </w:rPr>
      </w:pPr>
    </w:p>
    <w:p w14:paraId="5B9EF9EF">
      <w:pPr>
        <w:pStyle w:val="23"/>
        <w:adjustRightInd w:val="0"/>
        <w:snapToGrid w:val="0"/>
        <w:spacing w:line="360" w:lineRule="auto"/>
        <w:jc w:val="center"/>
        <w:rPr>
          <w:rFonts w:hint="eastAsia" w:ascii="黑体" w:hAnsi="宋体" w:eastAsia="黑体"/>
          <w:b/>
          <w:color w:val="auto"/>
          <w:spacing w:val="160"/>
          <w:sz w:val="32"/>
          <w:szCs w:val="32"/>
        </w:rPr>
      </w:pPr>
    </w:p>
    <w:p w14:paraId="496A3D5C">
      <w:pPr>
        <w:pStyle w:val="23"/>
        <w:adjustRightInd w:val="0"/>
        <w:snapToGrid w:val="0"/>
        <w:spacing w:line="360" w:lineRule="auto"/>
        <w:jc w:val="center"/>
        <w:rPr>
          <w:rFonts w:ascii="黑体" w:hAnsi="宋体" w:eastAsia="黑体"/>
          <w:b/>
          <w:color w:val="auto"/>
          <w:spacing w:val="160"/>
          <w:sz w:val="32"/>
          <w:szCs w:val="32"/>
        </w:rPr>
      </w:pPr>
      <w:r>
        <w:rPr>
          <w:rFonts w:hint="eastAsia" w:ascii="黑体" w:hAnsi="宋体" w:eastAsia="黑体"/>
          <w:b/>
          <w:color w:val="auto"/>
          <w:spacing w:val="160"/>
          <w:sz w:val="32"/>
          <w:szCs w:val="32"/>
        </w:rPr>
        <w:t>目录</w:t>
      </w:r>
    </w:p>
    <w:p w14:paraId="1ED0E0A9">
      <w:pPr>
        <w:pStyle w:val="30"/>
        <w:tabs>
          <w:tab w:val="right" w:leader="dot" w:pos="8834"/>
        </w:tabs>
        <w:rPr>
          <w:rFonts w:asciiTheme="minorHAnsi" w:hAnsiTheme="minorHAnsi" w:eastAsiaTheme="minorEastAsia" w:cstheme="minorBidi"/>
          <w:b w:val="0"/>
          <w:color w:val="auto"/>
          <w:sz w:val="21"/>
          <w:szCs w:val="22"/>
        </w:rPr>
      </w:pPr>
      <w:r>
        <w:rPr>
          <w:rFonts w:hAnsi="宋体"/>
          <w:b w:val="0"/>
          <w:bCs/>
          <w:color w:val="auto"/>
        </w:rPr>
        <w:fldChar w:fldCharType="begin"/>
      </w:r>
      <w:r>
        <w:rPr>
          <w:rFonts w:hAnsi="宋体"/>
          <w:b w:val="0"/>
          <w:bCs/>
          <w:color w:val="auto"/>
        </w:rPr>
        <w:instrText xml:space="preserve"> TOC \o "1-3" \h \z \u </w:instrText>
      </w:r>
      <w:r>
        <w:rPr>
          <w:rFonts w:hAnsi="宋体"/>
          <w:b w:val="0"/>
          <w:bCs/>
          <w:color w:val="auto"/>
        </w:rPr>
        <w:fldChar w:fldCharType="separate"/>
      </w:r>
      <w:r>
        <w:rPr>
          <w:color w:val="auto"/>
        </w:rPr>
        <w:fldChar w:fldCharType="begin"/>
      </w:r>
      <w:r>
        <w:rPr>
          <w:color w:val="auto"/>
        </w:rPr>
        <w:instrText xml:space="preserve"> HYPERLINK \l "_Toc34637751" </w:instrText>
      </w:r>
      <w:r>
        <w:rPr>
          <w:color w:val="auto"/>
        </w:rPr>
        <w:fldChar w:fldCharType="separate"/>
      </w:r>
      <w:r>
        <w:rPr>
          <w:rStyle w:val="53"/>
          <w:rFonts w:hint="eastAsia" w:ascii="黑体" w:hAnsi="黑体" w:eastAsia="黑体"/>
          <w:color w:val="auto"/>
        </w:rPr>
        <w:t>第一章</w:t>
      </w:r>
      <w:r>
        <w:rPr>
          <w:rStyle w:val="53"/>
          <w:rFonts w:ascii="黑体" w:hAnsi="黑体" w:eastAsia="黑体"/>
          <w:color w:val="auto"/>
        </w:rPr>
        <w:t xml:space="preserve"> </w:t>
      </w:r>
      <w:r>
        <w:rPr>
          <w:rStyle w:val="53"/>
          <w:rFonts w:hint="eastAsia" w:ascii="黑体" w:hAnsi="黑体" w:eastAsia="黑体"/>
          <w:color w:val="auto"/>
        </w:rPr>
        <w:t>谈判邀请</w:t>
      </w:r>
      <w:r>
        <w:rPr>
          <w:color w:val="auto"/>
        </w:rPr>
        <w:fldChar w:fldCharType="end"/>
      </w:r>
    </w:p>
    <w:p w14:paraId="64484C9C">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"_Toc34637752" </w:instrText>
      </w:r>
      <w:r>
        <w:rPr>
          <w:color w:val="auto"/>
        </w:rPr>
        <w:fldChar w:fldCharType="separate"/>
      </w:r>
      <w:r>
        <w:rPr>
          <w:rStyle w:val="53"/>
          <w:rFonts w:hint="eastAsia" w:ascii="黑体" w:hAnsi="黑体" w:eastAsia="黑体"/>
          <w:color w:val="auto"/>
        </w:rPr>
        <w:t>一、采购项目名称、编号</w:t>
      </w:r>
      <w:r>
        <w:rPr>
          <w:color w:val="auto"/>
        </w:rPr>
        <w:fldChar w:fldCharType="end"/>
      </w:r>
    </w:p>
    <w:p w14:paraId="7C15246D">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"_Toc34637753" </w:instrText>
      </w:r>
      <w:r>
        <w:rPr>
          <w:color w:val="auto"/>
        </w:rPr>
        <w:fldChar w:fldCharType="separate"/>
      </w:r>
      <w:r>
        <w:rPr>
          <w:rStyle w:val="53"/>
          <w:rFonts w:hint="eastAsia" w:ascii="黑体" w:hAnsi="黑体" w:eastAsia="黑体"/>
          <w:color w:val="auto"/>
        </w:rPr>
        <w:t>二、采购人的采购需求</w:t>
      </w:r>
      <w:r>
        <w:rPr>
          <w:color w:val="auto"/>
        </w:rPr>
        <w:fldChar w:fldCharType="end"/>
      </w:r>
    </w:p>
    <w:p w14:paraId="04FACD1F">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"_Toc34637754" </w:instrText>
      </w:r>
      <w:r>
        <w:rPr>
          <w:color w:val="auto"/>
        </w:rPr>
        <w:fldChar w:fldCharType="separate"/>
      </w:r>
      <w:r>
        <w:rPr>
          <w:rStyle w:val="53"/>
          <w:rFonts w:hint="eastAsia" w:ascii="黑体" w:hAnsi="黑体" w:eastAsia="黑体"/>
          <w:color w:val="auto"/>
        </w:rPr>
        <w:t>三、供应商的资格要求</w:t>
      </w:r>
      <w:r>
        <w:rPr>
          <w:color w:val="auto"/>
        </w:rPr>
        <w:fldChar w:fldCharType="end"/>
      </w:r>
    </w:p>
    <w:p w14:paraId="6BE1C0FB">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"_Toc34637755" </w:instrText>
      </w:r>
      <w:r>
        <w:rPr>
          <w:color w:val="auto"/>
        </w:rPr>
        <w:fldChar w:fldCharType="separate"/>
      </w:r>
      <w:r>
        <w:rPr>
          <w:rStyle w:val="53"/>
          <w:rFonts w:hint="eastAsia" w:ascii="黑体" w:hAnsi="黑体" w:eastAsia="黑体"/>
          <w:color w:val="auto"/>
        </w:rPr>
        <w:t>四、获取谈判文件的时间、地点及方式</w:t>
      </w:r>
      <w:r>
        <w:rPr>
          <w:color w:val="auto"/>
        </w:rPr>
        <w:fldChar w:fldCharType="end"/>
      </w:r>
    </w:p>
    <w:p w14:paraId="1C128953">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"_Toc34637756" </w:instrText>
      </w:r>
      <w:r>
        <w:rPr>
          <w:color w:val="auto"/>
        </w:rPr>
        <w:fldChar w:fldCharType="separate"/>
      </w:r>
      <w:r>
        <w:rPr>
          <w:rStyle w:val="53"/>
          <w:rFonts w:hint="eastAsia" w:ascii="黑体" w:hAnsi="黑体" w:eastAsia="黑体"/>
          <w:color w:val="auto"/>
        </w:rPr>
        <w:t>五、提交首次响应文件的截止时间、谈判时间及地点</w:t>
      </w:r>
      <w:r>
        <w:rPr>
          <w:color w:val="auto"/>
        </w:rPr>
        <w:fldChar w:fldCharType="end"/>
      </w:r>
    </w:p>
    <w:p w14:paraId="33688FBD">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"_Toc34637757" </w:instrText>
      </w:r>
      <w:r>
        <w:rPr>
          <w:color w:val="auto"/>
        </w:rPr>
        <w:fldChar w:fldCharType="separate"/>
      </w:r>
      <w:r>
        <w:rPr>
          <w:rStyle w:val="53"/>
          <w:rFonts w:hint="eastAsia" w:ascii="黑体" w:hAnsi="黑体" w:eastAsia="黑体"/>
          <w:color w:val="auto"/>
        </w:rPr>
        <w:t>六、确认</w:t>
      </w:r>
      <w:r>
        <w:rPr>
          <w:color w:val="auto"/>
        </w:rPr>
        <w:fldChar w:fldCharType="end"/>
      </w:r>
    </w:p>
    <w:p w14:paraId="428C3BE8">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"_Toc34637758" </w:instrText>
      </w:r>
      <w:r>
        <w:rPr>
          <w:color w:val="auto"/>
        </w:rPr>
        <w:fldChar w:fldCharType="separate"/>
      </w:r>
      <w:r>
        <w:rPr>
          <w:rStyle w:val="53"/>
          <w:rFonts w:hint="eastAsia" w:ascii="黑体" w:hAnsi="黑体" w:eastAsia="黑体"/>
          <w:color w:val="auto"/>
        </w:rPr>
        <w:t>七、询问及质疑</w:t>
      </w:r>
      <w:r>
        <w:rPr>
          <w:color w:val="auto"/>
        </w:rPr>
        <w:fldChar w:fldCharType="end"/>
      </w:r>
    </w:p>
    <w:p w14:paraId="53FCF3AC">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"_Toc34637759" </w:instrText>
      </w:r>
      <w:r>
        <w:rPr>
          <w:color w:val="auto"/>
        </w:rPr>
        <w:fldChar w:fldCharType="separate"/>
      </w:r>
      <w:r>
        <w:rPr>
          <w:rStyle w:val="53"/>
          <w:rFonts w:hint="eastAsia" w:ascii="黑体" w:hAnsi="黑体" w:eastAsia="黑体"/>
          <w:color w:val="auto"/>
        </w:rPr>
        <w:t>八、采购人及其委托的采购代理机构的名称、地址和联系方法</w:t>
      </w:r>
      <w:r>
        <w:rPr>
          <w:color w:val="auto"/>
        </w:rPr>
        <w:fldChar w:fldCharType="end"/>
      </w:r>
    </w:p>
    <w:p w14:paraId="58F7344A">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"_Toc34637760" </w:instrText>
      </w:r>
      <w:r>
        <w:rPr>
          <w:color w:val="auto"/>
        </w:rPr>
        <w:fldChar w:fldCharType="separate"/>
      </w:r>
      <w:r>
        <w:rPr>
          <w:rStyle w:val="53"/>
          <w:rFonts w:hint="eastAsia" w:ascii="黑体" w:hAnsi="黑体" w:eastAsia="黑体"/>
          <w:color w:val="auto"/>
        </w:rPr>
        <w:t>九、其它补充事宜</w:t>
      </w:r>
      <w:r>
        <w:rPr>
          <w:color w:val="auto"/>
        </w:rPr>
        <w:fldChar w:fldCharType="end"/>
      </w:r>
    </w:p>
    <w:p w14:paraId="301C1AD7">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"_Toc34637761" </w:instrText>
      </w:r>
      <w:r>
        <w:rPr>
          <w:color w:val="auto"/>
        </w:rPr>
        <w:fldChar w:fldCharType="separate"/>
      </w:r>
      <w:r>
        <w:rPr>
          <w:rStyle w:val="53"/>
          <w:rFonts w:hint="eastAsia" w:ascii="宋体" w:hAnsi="宋体"/>
          <w:color w:val="auto"/>
        </w:rPr>
        <w:t>附件：</w:t>
      </w:r>
      <w:r>
        <w:rPr>
          <w:rStyle w:val="53"/>
          <w:rFonts w:hint="eastAsia" w:ascii="宋体" w:hAnsi="宋体"/>
          <w:color w:val="auto"/>
          <w:spacing w:val="-3"/>
        </w:rPr>
        <w:t>确</w:t>
      </w:r>
      <w:r>
        <w:rPr>
          <w:rStyle w:val="53"/>
          <w:rFonts w:hint="eastAsia" w:ascii="宋体" w:hAnsi="宋体"/>
          <w:color w:val="auto"/>
        </w:rPr>
        <w:t>认通知</w:t>
      </w:r>
      <w:r>
        <w:rPr>
          <w:color w:val="auto"/>
        </w:rPr>
        <w:fldChar w:fldCharType="end"/>
      </w:r>
    </w:p>
    <w:p w14:paraId="4674051A">
      <w:pPr>
        <w:pStyle w:val="30"/>
        <w:tabs>
          <w:tab w:val="right" w:leader="dot" w:pos="8834"/>
        </w:tabs>
        <w:rPr>
          <w:rFonts w:asciiTheme="minorHAnsi" w:hAnsiTheme="minorHAnsi" w:eastAsiaTheme="minorEastAsia" w:cstheme="minorBidi"/>
          <w:b w:val="0"/>
          <w:color w:val="auto"/>
          <w:sz w:val="21"/>
          <w:szCs w:val="22"/>
        </w:rPr>
      </w:pPr>
      <w:r>
        <w:rPr>
          <w:color w:val="auto"/>
        </w:rPr>
        <w:fldChar w:fldCharType="begin"/>
      </w:r>
      <w:r>
        <w:rPr>
          <w:color w:val="auto"/>
        </w:rPr>
        <w:instrText xml:space="preserve"> HYPERLINK \l "_Toc34637762" </w:instrText>
      </w:r>
      <w:r>
        <w:rPr>
          <w:color w:val="auto"/>
        </w:rPr>
        <w:fldChar w:fldCharType="separate"/>
      </w:r>
      <w:r>
        <w:rPr>
          <w:rStyle w:val="53"/>
          <w:rFonts w:hint="eastAsia" w:ascii="黑体" w:hAnsi="黑体" w:eastAsia="黑体"/>
          <w:color w:val="auto"/>
        </w:rPr>
        <w:t>第二章</w:t>
      </w:r>
      <w:r>
        <w:rPr>
          <w:rStyle w:val="53"/>
          <w:rFonts w:ascii="黑体" w:hAnsi="黑体" w:eastAsia="黑体"/>
          <w:color w:val="auto"/>
        </w:rPr>
        <w:t xml:space="preserve"> </w:t>
      </w:r>
      <w:r>
        <w:rPr>
          <w:rStyle w:val="53"/>
          <w:rFonts w:hint="eastAsia" w:ascii="黑体" w:hAnsi="黑体" w:eastAsia="黑体"/>
          <w:color w:val="auto"/>
        </w:rPr>
        <w:t>谈判须知</w:t>
      </w:r>
      <w:r>
        <w:rPr>
          <w:color w:val="auto"/>
        </w:rPr>
        <w:fldChar w:fldCharType="end"/>
      </w:r>
    </w:p>
    <w:p w14:paraId="50C5198E">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"_Toc34637763" </w:instrText>
      </w:r>
      <w:r>
        <w:rPr>
          <w:color w:val="auto"/>
        </w:rPr>
        <w:fldChar w:fldCharType="separate"/>
      </w:r>
      <w:r>
        <w:rPr>
          <w:rStyle w:val="53"/>
          <w:rFonts w:hint="eastAsia" w:ascii="黑体" w:hAnsi="黑体" w:eastAsia="黑体"/>
          <w:color w:val="auto"/>
        </w:rPr>
        <w:t>第一节</w:t>
      </w:r>
      <w:r>
        <w:rPr>
          <w:rStyle w:val="53"/>
          <w:rFonts w:ascii="黑体" w:hAnsi="黑体" w:eastAsia="黑体"/>
          <w:color w:val="auto"/>
        </w:rPr>
        <w:t xml:space="preserve"> </w:t>
      </w:r>
      <w:r>
        <w:rPr>
          <w:rStyle w:val="53"/>
          <w:rFonts w:hint="eastAsia" w:ascii="黑体" w:hAnsi="黑体" w:eastAsia="黑体"/>
          <w:color w:val="auto"/>
        </w:rPr>
        <w:t>谈判须知前附表</w:t>
      </w:r>
      <w:r>
        <w:rPr>
          <w:color w:val="auto"/>
        </w:rPr>
        <w:fldChar w:fldCharType="end"/>
      </w:r>
    </w:p>
    <w:p w14:paraId="747F26B3">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"_Toc34637764" </w:instrText>
      </w:r>
      <w:r>
        <w:rPr>
          <w:color w:val="auto"/>
        </w:rPr>
        <w:fldChar w:fldCharType="separate"/>
      </w:r>
      <w:r>
        <w:rPr>
          <w:rStyle w:val="53"/>
          <w:rFonts w:hint="eastAsia" w:ascii="黑体" w:hAnsi="黑体" w:eastAsia="黑体"/>
          <w:color w:val="auto"/>
        </w:rPr>
        <w:t>第二节</w:t>
      </w:r>
      <w:r>
        <w:rPr>
          <w:rStyle w:val="53"/>
          <w:rFonts w:ascii="黑体" w:hAnsi="黑体" w:eastAsia="黑体"/>
          <w:color w:val="auto"/>
        </w:rPr>
        <w:t xml:space="preserve"> </w:t>
      </w:r>
      <w:r>
        <w:rPr>
          <w:rStyle w:val="53"/>
          <w:rFonts w:hint="eastAsia" w:ascii="黑体" w:hAnsi="黑体" w:eastAsia="黑体"/>
          <w:color w:val="auto"/>
        </w:rPr>
        <w:t>谈判须知正文</w:t>
      </w:r>
      <w:r>
        <w:rPr>
          <w:color w:val="auto"/>
        </w:rPr>
        <w:fldChar w:fldCharType="end"/>
      </w:r>
    </w:p>
    <w:p w14:paraId="18830814">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"_Toc34637765" </w:instrText>
      </w:r>
      <w:r>
        <w:rPr>
          <w:color w:val="auto"/>
        </w:rPr>
        <w:fldChar w:fldCharType="separate"/>
      </w:r>
      <w:r>
        <w:rPr>
          <w:rStyle w:val="53"/>
          <w:rFonts w:hint="eastAsia" w:ascii="黑体" w:hAnsi="黑体" w:eastAsia="黑体"/>
          <w:color w:val="auto"/>
        </w:rPr>
        <w:t>一、说明</w:t>
      </w:r>
      <w:r>
        <w:rPr>
          <w:color w:val="auto"/>
        </w:rPr>
        <w:fldChar w:fldCharType="end"/>
      </w:r>
    </w:p>
    <w:p w14:paraId="10F7FAFC">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"_Toc34637766" </w:instrText>
      </w:r>
      <w:r>
        <w:rPr>
          <w:color w:val="auto"/>
        </w:rPr>
        <w:fldChar w:fldCharType="separate"/>
      </w:r>
      <w:r>
        <w:rPr>
          <w:rStyle w:val="53"/>
          <w:rFonts w:hint="eastAsia" w:ascii="黑体" w:hAnsi="黑体" w:eastAsia="黑体"/>
          <w:color w:val="auto"/>
        </w:rPr>
        <w:t>二、谈判文件</w:t>
      </w:r>
      <w:r>
        <w:rPr>
          <w:color w:val="auto"/>
        </w:rPr>
        <w:fldChar w:fldCharType="end"/>
      </w:r>
    </w:p>
    <w:p w14:paraId="053B4EAB">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"_Toc34637768" </w:instrText>
      </w:r>
      <w:r>
        <w:rPr>
          <w:color w:val="auto"/>
        </w:rPr>
        <w:fldChar w:fldCharType="separate"/>
      </w:r>
      <w:r>
        <w:rPr>
          <w:rStyle w:val="53"/>
          <w:rFonts w:hint="eastAsia" w:ascii="黑体" w:hAnsi="黑体" w:eastAsia="黑体"/>
          <w:color w:val="auto"/>
        </w:rPr>
        <w:t>四、响应文件的递交</w:t>
      </w:r>
      <w:r>
        <w:rPr>
          <w:color w:val="auto"/>
        </w:rPr>
        <w:fldChar w:fldCharType="end"/>
      </w:r>
    </w:p>
    <w:p w14:paraId="73CD2C38">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"_Toc34637769" </w:instrText>
      </w:r>
      <w:r>
        <w:rPr>
          <w:color w:val="auto"/>
        </w:rPr>
        <w:fldChar w:fldCharType="separate"/>
      </w:r>
      <w:r>
        <w:rPr>
          <w:rStyle w:val="53"/>
          <w:rFonts w:hint="eastAsia" w:ascii="黑体" w:hAnsi="黑体" w:eastAsia="黑体"/>
          <w:color w:val="auto"/>
        </w:rPr>
        <w:t>五、响应文件的评审与谈判</w:t>
      </w:r>
      <w:r>
        <w:rPr>
          <w:color w:val="auto"/>
        </w:rPr>
        <w:fldChar w:fldCharType="end"/>
      </w:r>
    </w:p>
    <w:p w14:paraId="73E8DCA8">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"_Toc34637770" </w:instrText>
      </w:r>
      <w:r>
        <w:rPr>
          <w:color w:val="auto"/>
        </w:rPr>
        <w:fldChar w:fldCharType="separate"/>
      </w:r>
      <w:r>
        <w:rPr>
          <w:rStyle w:val="53"/>
          <w:rFonts w:hint="eastAsia" w:ascii="黑体" w:hAnsi="黑体" w:eastAsia="黑体"/>
          <w:color w:val="auto"/>
        </w:rPr>
        <w:t>六、成交结果信息公布与授予合同</w:t>
      </w:r>
      <w:r>
        <w:rPr>
          <w:color w:val="auto"/>
        </w:rPr>
        <w:fldChar w:fldCharType="end"/>
      </w:r>
    </w:p>
    <w:p w14:paraId="23A195D5">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"_Toc34637771" </w:instrText>
      </w:r>
      <w:r>
        <w:rPr>
          <w:color w:val="auto"/>
        </w:rPr>
        <w:fldChar w:fldCharType="separate"/>
      </w:r>
      <w:r>
        <w:rPr>
          <w:rStyle w:val="53"/>
          <w:rFonts w:hint="eastAsia" w:ascii="黑体" w:hAnsi="黑体" w:eastAsia="黑体"/>
          <w:color w:val="auto"/>
        </w:rPr>
        <w:t>七、政府采购政策</w:t>
      </w:r>
      <w:r>
        <w:rPr>
          <w:color w:val="auto"/>
        </w:rPr>
        <w:fldChar w:fldCharType="end"/>
      </w:r>
    </w:p>
    <w:p w14:paraId="7DE2569B">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"_Toc34637772" </w:instrText>
      </w:r>
      <w:r>
        <w:rPr>
          <w:color w:val="auto"/>
        </w:rPr>
        <w:fldChar w:fldCharType="separate"/>
      </w:r>
      <w:r>
        <w:rPr>
          <w:rStyle w:val="53"/>
          <w:rFonts w:hint="eastAsia" w:ascii="黑体" w:hAnsi="黑体" w:eastAsia="黑体"/>
          <w:color w:val="auto"/>
        </w:rPr>
        <w:t>八、其他规定</w:t>
      </w:r>
      <w:r>
        <w:rPr>
          <w:color w:val="auto"/>
        </w:rPr>
        <w:fldChar w:fldCharType="end"/>
      </w:r>
    </w:p>
    <w:p w14:paraId="71F6D35A">
      <w:pPr>
        <w:pStyle w:val="30"/>
        <w:tabs>
          <w:tab w:val="right" w:leader="dot" w:pos="8834"/>
        </w:tabs>
        <w:rPr>
          <w:rFonts w:asciiTheme="minorHAnsi" w:hAnsiTheme="minorHAnsi" w:eastAsiaTheme="minorEastAsia" w:cstheme="minorBidi"/>
          <w:b w:val="0"/>
          <w:color w:val="auto"/>
          <w:sz w:val="21"/>
          <w:szCs w:val="22"/>
        </w:rPr>
      </w:pPr>
      <w:r>
        <w:rPr>
          <w:color w:val="auto"/>
        </w:rPr>
        <w:fldChar w:fldCharType="begin"/>
      </w:r>
      <w:r>
        <w:rPr>
          <w:color w:val="auto"/>
        </w:rPr>
        <w:instrText xml:space="preserve"> HYPERLINK \l "_Toc34637773" </w:instrText>
      </w:r>
      <w:r>
        <w:rPr>
          <w:color w:val="auto"/>
        </w:rPr>
        <w:fldChar w:fldCharType="separate"/>
      </w:r>
      <w:r>
        <w:rPr>
          <w:rStyle w:val="53"/>
          <w:rFonts w:hint="eastAsia" w:ascii="黑体" w:hAnsi="黑体" w:eastAsia="黑体"/>
          <w:color w:val="auto"/>
        </w:rPr>
        <w:t>第三章</w:t>
      </w:r>
      <w:r>
        <w:rPr>
          <w:rStyle w:val="53"/>
          <w:rFonts w:ascii="黑体" w:hAnsi="黑体" w:eastAsia="黑体"/>
          <w:color w:val="auto"/>
        </w:rPr>
        <w:t xml:space="preserve"> </w:t>
      </w:r>
      <w:r>
        <w:rPr>
          <w:rStyle w:val="53"/>
          <w:rFonts w:hint="eastAsia" w:ascii="黑体" w:hAnsi="黑体" w:eastAsia="黑体"/>
          <w:color w:val="auto"/>
        </w:rPr>
        <w:t>采购需求</w:t>
      </w:r>
      <w:r>
        <w:rPr>
          <w:color w:val="auto"/>
        </w:rPr>
        <w:fldChar w:fldCharType="end"/>
      </w:r>
    </w:p>
    <w:p w14:paraId="63FB1B95">
      <w:pPr>
        <w:pStyle w:val="30"/>
        <w:tabs>
          <w:tab w:val="right" w:leader="dot" w:pos="8834"/>
        </w:tabs>
        <w:rPr>
          <w:rFonts w:asciiTheme="minorHAnsi" w:hAnsiTheme="minorHAnsi" w:eastAsiaTheme="minorEastAsia" w:cstheme="minorBidi"/>
          <w:b w:val="0"/>
          <w:color w:val="auto"/>
          <w:sz w:val="21"/>
          <w:szCs w:val="22"/>
        </w:rPr>
      </w:pPr>
      <w:r>
        <w:rPr>
          <w:color w:val="auto"/>
        </w:rPr>
        <w:fldChar w:fldCharType="begin"/>
      </w:r>
      <w:r>
        <w:rPr>
          <w:color w:val="auto"/>
        </w:rPr>
        <w:instrText xml:space="preserve"> HYPERLINK \l "_Toc34637777" </w:instrText>
      </w:r>
      <w:r>
        <w:rPr>
          <w:color w:val="auto"/>
        </w:rPr>
        <w:fldChar w:fldCharType="separate"/>
      </w:r>
      <w:r>
        <w:rPr>
          <w:rStyle w:val="53"/>
          <w:rFonts w:hint="eastAsia" w:ascii="黑体" w:hAnsi="黑体" w:eastAsia="黑体"/>
          <w:color w:val="auto"/>
        </w:rPr>
        <w:t>第四章</w:t>
      </w:r>
      <w:r>
        <w:rPr>
          <w:rStyle w:val="53"/>
          <w:rFonts w:ascii="黑体" w:hAnsi="黑体" w:eastAsia="黑体"/>
          <w:color w:val="auto"/>
        </w:rPr>
        <w:t xml:space="preserve"> </w:t>
      </w:r>
      <w:r>
        <w:rPr>
          <w:rStyle w:val="53"/>
          <w:rFonts w:hint="eastAsia" w:ascii="黑体" w:hAnsi="黑体" w:eastAsia="黑体"/>
          <w:color w:val="auto"/>
        </w:rPr>
        <w:t>合同草案条款</w:t>
      </w:r>
      <w:r>
        <w:rPr>
          <w:color w:val="auto"/>
        </w:rPr>
        <w:fldChar w:fldCharType="end"/>
      </w:r>
    </w:p>
    <w:p w14:paraId="1A58B2B1">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"_Toc34637778" </w:instrText>
      </w:r>
      <w:r>
        <w:rPr>
          <w:color w:val="auto"/>
        </w:rPr>
        <w:fldChar w:fldCharType="separate"/>
      </w:r>
      <w:r>
        <w:rPr>
          <w:rStyle w:val="53"/>
          <w:rFonts w:hint="eastAsia" w:ascii="黑体" w:hAnsi="华文中宋" w:eastAsia="黑体"/>
          <w:color w:val="auto"/>
        </w:rPr>
        <w:t>第一节</w:t>
      </w:r>
      <w:r>
        <w:rPr>
          <w:rStyle w:val="53"/>
          <w:rFonts w:ascii="黑体" w:hAnsi="华文中宋" w:eastAsia="黑体"/>
          <w:color w:val="auto"/>
        </w:rPr>
        <w:t xml:space="preserve"> </w:t>
      </w:r>
      <w:r>
        <w:rPr>
          <w:rStyle w:val="53"/>
          <w:rFonts w:hint="eastAsia" w:ascii="黑体" w:hAnsi="华文中宋" w:eastAsia="黑体"/>
          <w:color w:val="auto"/>
        </w:rPr>
        <w:t>合同协议书</w:t>
      </w:r>
      <w:r>
        <w:rPr>
          <w:color w:val="auto"/>
        </w:rPr>
        <w:fldChar w:fldCharType="end"/>
      </w:r>
    </w:p>
    <w:p w14:paraId="64EE45A9">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"_Toc34637779" </w:instrText>
      </w:r>
      <w:r>
        <w:rPr>
          <w:color w:val="auto"/>
        </w:rPr>
        <w:fldChar w:fldCharType="separate"/>
      </w:r>
      <w:r>
        <w:rPr>
          <w:rStyle w:val="53"/>
          <w:rFonts w:ascii="黑体" w:hAnsi="黑体" w:eastAsia="黑体"/>
          <w:color w:val="auto"/>
        </w:rPr>
        <w:t>1.</w:t>
      </w:r>
      <w:r>
        <w:rPr>
          <w:rStyle w:val="53"/>
          <w:rFonts w:hint="eastAsia" w:ascii="黑体" w:hAnsi="黑体" w:eastAsia="黑体"/>
          <w:color w:val="auto"/>
        </w:rPr>
        <w:t>项目信息</w:t>
      </w:r>
      <w:r>
        <w:rPr>
          <w:color w:val="auto"/>
        </w:rPr>
        <w:fldChar w:fldCharType="end"/>
      </w:r>
    </w:p>
    <w:p w14:paraId="124FB426">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"_Toc34637780" </w:instrText>
      </w:r>
      <w:r>
        <w:rPr>
          <w:color w:val="auto"/>
        </w:rPr>
        <w:fldChar w:fldCharType="separate"/>
      </w:r>
      <w:r>
        <w:rPr>
          <w:rStyle w:val="53"/>
          <w:rFonts w:ascii="黑体" w:hAnsi="黑体" w:eastAsia="黑体"/>
          <w:color w:val="auto"/>
        </w:rPr>
        <w:t>2.</w:t>
      </w:r>
      <w:r>
        <w:rPr>
          <w:rStyle w:val="53"/>
          <w:rFonts w:hint="eastAsia" w:ascii="黑体" w:hAnsi="黑体" w:eastAsia="黑体"/>
          <w:color w:val="auto"/>
        </w:rPr>
        <w:t>合同金额</w:t>
      </w:r>
      <w:r>
        <w:rPr>
          <w:color w:val="auto"/>
        </w:rPr>
        <w:fldChar w:fldCharType="end"/>
      </w:r>
    </w:p>
    <w:p w14:paraId="4E45A9DF">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"_Toc34637781" </w:instrText>
      </w:r>
      <w:r>
        <w:rPr>
          <w:color w:val="auto"/>
        </w:rPr>
        <w:fldChar w:fldCharType="separate"/>
      </w:r>
      <w:r>
        <w:rPr>
          <w:rStyle w:val="53"/>
          <w:rFonts w:ascii="黑体" w:hAnsi="黑体" w:eastAsia="黑体"/>
          <w:color w:val="auto"/>
        </w:rPr>
        <w:t>3.</w:t>
      </w:r>
      <w:r>
        <w:rPr>
          <w:rStyle w:val="53"/>
          <w:rFonts w:hint="eastAsia" w:ascii="黑体" w:hAnsi="黑体" w:eastAsia="黑体"/>
          <w:color w:val="auto"/>
        </w:rPr>
        <w:t>履行合同的时间、地点及方式</w:t>
      </w:r>
      <w:r>
        <w:rPr>
          <w:color w:val="auto"/>
        </w:rPr>
        <w:fldChar w:fldCharType="end"/>
      </w:r>
    </w:p>
    <w:p w14:paraId="578A8F9E">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"_Toc34637782" </w:instrText>
      </w:r>
      <w:r>
        <w:rPr>
          <w:color w:val="auto"/>
        </w:rPr>
        <w:fldChar w:fldCharType="separate"/>
      </w:r>
      <w:r>
        <w:rPr>
          <w:rStyle w:val="53"/>
          <w:rFonts w:ascii="黑体" w:hAnsi="黑体" w:eastAsia="黑体"/>
          <w:color w:val="auto"/>
        </w:rPr>
        <w:t>4.</w:t>
      </w:r>
      <w:r>
        <w:rPr>
          <w:rStyle w:val="53"/>
          <w:rFonts w:hint="eastAsia" w:ascii="黑体" w:hAnsi="黑体" w:eastAsia="黑体"/>
          <w:color w:val="auto"/>
        </w:rPr>
        <w:t>付款</w:t>
      </w:r>
      <w:r>
        <w:rPr>
          <w:color w:val="auto"/>
        </w:rPr>
        <w:fldChar w:fldCharType="end"/>
      </w:r>
    </w:p>
    <w:p w14:paraId="6E32CD71">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"_Toc34637783" </w:instrText>
      </w:r>
      <w:r>
        <w:rPr>
          <w:color w:val="auto"/>
        </w:rPr>
        <w:fldChar w:fldCharType="separate"/>
      </w:r>
      <w:r>
        <w:rPr>
          <w:rStyle w:val="53"/>
          <w:rFonts w:ascii="黑体" w:hAnsi="黑体" w:eastAsia="黑体"/>
          <w:color w:val="auto"/>
        </w:rPr>
        <w:t>5.</w:t>
      </w:r>
      <w:r>
        <w:rPr>
          <w:rStyle w:val="53"/>
          <w:rFonts w:hint="eastAsia" w:ascii="黑体" w:hAnsi="黑体" w:eastAsia="黑体"/>
          <w:color w:val="auto"/>
        </w:rPr>
        <w:t>解决合同纠纷方式</w:t>
      </w:r>
      <w:r>
        <w:rPr>
          <w:color w:val="auto"/>
        </w:rPr>
        <w:fldChar w:fldCharType="end"/>
      </w:r>
    </w:p>
    <w:p w14:paraId="686DAA8A">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"_Toc34637784" </w:instrText>
      </w:r>
      <w:r>
        <w:rPr>
          <w:color w:val="auto"/>
        </w:rPr>
        <w:fldChar w:fldCharType="separate"/>
      </w:r>
      <w:r>
        <w:rPr>
          <w:rStyle w:val="53"/>
          <w:rFonts w:ascii="黑体" w:hAnsi="黑体" w:eastAsia="黑体"/>
          <w:color w:val="auto"/>
        </w:rPr>
        <w:t>6.</w:t>
      </w:r>
      <w:r>
        <w:rPr>
          <w:rStyle w:val="53"/>
          <w:rFonts w:hint="eastAsia" w:ascii="黑体" w:hAnsi="黑体" w:eastAsia="黑体"/>
          <w:color w:val="auto"/>
        </w:rPr>
        <w:t>组成合同的文件</w:t>
      </w:r>
      <w:r>
        <w:rPr>
          <w:color w:val="auto"/>
        </w:rPr>
        <w:fldChar w:fldCharType="end"/>
      </w:r>
    </w:p>
    <w:p w14:paraId="5D5CD91A">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"_Toc34637785" </w:instrText>
      </w:r>
      <w:r>
        <w:rPr>
          <w:color w:val="auto"/>
        </w:rPr>
        <w:fldChar w:fldCharType="separate"/>
      </w:r>
      <w:r>
        <w:rPr>
          <w:rStyle w:val="53"/>
          <w:rFonts w:ascii="黑体" w:hAnsi="黑体" w:eastAsia="黑体"/>
          <w:color w:val="auto"/>
        </w:rPr>
        <w:t>7.</w:t>
      </w:r>
      <w:r>
        <w:rPr>
          <w:rStyle w:val="53"/>
          <w:rFonts w:hint="eastAsia" w:ascii="黑体" w:hAnsi="黑体" w:eastAsia="黑体"/>
          <w:color w:val="auto"/>
        </w:rPr>
        <w:t>合同生效</w:t>
      </w:r>
      <w:r>
        <w:rPr>
          <w:color w:val="auto"/>
        </w:rPr>
        <w:fldChar w:fldCharType="end"/>
      </w:r>
    </w:p>
    <w:p w14:paraId="16DE65EF">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"_Toc34637786" </w:instrText>
      </w:r>
      <w:r>
        <w:rPr>
          <w:color w:val="auto"/>
        </w:rPr>
        <w:fldChar w:fldCharType="separate"/>
      </w:r>
      <w:r>
        <w:rPr>
          <w:rStyle w:val="53"/>
          <w:rFonts w:ascii="黑体" w:hAnsi="黑体" w:eastAsia="黑体"/>
          <w:color w:val="auto"/>
        </w:rPr>
        <w:t>8.</w:t>
      </w:r>
      <w:r>
        <w:rPr>
          <w:rStyle w:val="53"/>
          <w:rFonts w:hint="eastAsia" w:ascii="黑体" w:hAnsi="黑体" w:eastAsia="黑体"/>
          <w:color w:val="auto"/>
        </w:rPr>
        <w:t>合同份数</w:t>
      </w:r>
      <w:r>
        <w:rPr>
          <w:color w:val="auto"/>
        </w:rPr>
        <w:fldChar w:fldCharType="end"/>
      </w:r>
    </w:p>
    <w:p w14:paraId="5825515D">
      <w:pPr>
        <w:pStyle w:val="34"/>
        <w:tabs>
          <w:tab w:val="right" w:leader="dot" w:pos="8834"/>
        </w:tabs>
        <w:ind w:left="420"/>
        <w:rPr>
          <w:color w:val="auto"/>
        </w:rPr>
      </w:pPr>
      <w:r>
        <w:rPr>
          <w:color w:val="auto"/>
        </w:rPr>
        <w:fldChar w:fldCharType="begin"/>
      </w:r>
      <w:r>
        <w:rPr>
          <w:color w:val="auto"/>
        </w:rPr>
        <w:instrText xml:space="preserve"> HYPERLINK \l "_Toc34637787" </w:instrText>
      </w:r>
      <w:r>
        <w:rPr>
          <w:color w:val="auto"/>
        </w:rPr>
        <w:fldChar w:fldCharType="separate"/>
      </w:r>
      <w:r>
        <w:rPr>
          <w:rStyle w:val="53"/>
          <w:rFonts w:hint="eastAsia" w:ascii="黑体" w:hAnsi="黑体" w:eastAsia="黑体"/>
          <w:color w:val="auto"/>
        </w:rPr>
        <w:t>第二节</w:t>
      </w:r>
      <w:r>
        <w:rPr>
          <w:rStyle w:val="53"/>
          <w:rFonts w:ascii="黑体" w:hAnsi="黑体" w:eastAsia="黑体"/>
          <w:color w:val="auto"/>
        </w:rPr>
        <w:t xml:space="preserve"> </w:t>
      </w:r>
      <w:r>
        <w:rPr>
          <w:rStyle w:val="53"/>
          <w:rFonts w:hint="eastAsia" w:ascii="黑体" w:hAnsi="黑体" w:eastAsia="黑体"/>
          <w:color w:val="auto"/>
        </w:rPr>
        <w:t>政府采购合同</w:t>
      </w:r>
      <w:r>
        <w:rPr>
          <w:rFonts w:hint="eastAsia"/>
          <w:color w:val="auto"/>
        </w:rPr>
        <w:fldChar w:fldCharType="end"/>
      </w:r>
    </w:p>
    <w:p w14:paraId="489A9EA9">
      <w:pPr>
        <w:pStyle w:val="34"/>
        <w:tabs>
          <w:tab w:val="right" w:leader="dot" w:pos="8834"/>
        </w:tabs>
        <w:ind w:left="420"/>
        <w:rPr>
          <w:rFonts w:asciiTheme="minorHAnsi" w:hAnsiTheme="minorHAnsi" w:cstheme="minorBidi"/>
          <w:color w:val="auto"/>
          <w:szCs w:val="22"/>
        </w:rPr>
      </w:pPr>
      <w:r>
        <w:rPr>
          <w:color w:val="auto"/>
        </w:rPr>
        <w:fldChar w:fldCharType="begin"/>
      </w:r>
      <w:r>
        <w:rPr>
          <w:color w:val="auto"/>
        </w:rPr>
        <w:instrText xml:space="preserve"> HYPERLINK \l "_Toc34637788" </w:instrText>
      </w:r>
      <w:r>
        <w:rPr>
          <w:color w:val="auto"/>
        </w:rPr>
        <w:fldChar w:fldCharType="separate"/>
      </w:r>
      <w:r>
        <w:rPr>
          <w:rStyle w:val="53"/>
          <w:rFonts w:hint="eastAsia" w:ascii="黑体" w:hAnsi="黑体" w:eastAsia="黑体"/>
          <w:color w:val="auto"/>
        </w:rPr>
        <w:t>第五章</w:t>
      </w:r>
      <w:r>
        <w:rPr>
          <w:rStyle w:val="53"/>
          <w:rFonts w:ascii="黑体" w:hAnsi="黑体" w:eastAsia="黑体"/>
          <w:color w:val="auto"/>
        </w:rPr>
        <w:t xml:space="preserve"> </w:t>
      </w:r>
      <w:r>
        <w:rPr>
          <w:rStyle w:val="53"/>
          <w:rFonts w:hint="eastAsia" w:ascii="黑体" w:hAnsi="黑体" w:eastAsia="黑体"/>
          <w:color w:val="auto"/>
        </w:rPr>
        <w:t>响应文件组成</w:t>
      </w:r>
      <w:r>
        <w:rPr>
          <w:rFonts w:hint="eastAsia"/>
          <w:color w:val="auto"/>
        </w:rPr>
        <w:fldChar w:fldCharType="end"/>
      </w:r>
    </w:p>
    <w:p w14:paraId="1941EA9B">
      <w:pPr>
        <w:pStyle w:val="34"/>
        <w:tabs>
          <w:tab w:val="right" w:leader="dot" w:pos="8834"/>
        </w:tabs>
        <w:ind w:left="420"/>
        <w:rPr>
          <w:rFonts w:asciiTheme="minorHAnsi" w:hAnsiTheme="minorHAnsi" w:cstheme="minorBidi"/>
          <w:color w:val="auto"/>
          <w:szCs w:val="22"/>
        </w:rPr>
      </w:pPr>
      <w:r>
        <w:rPr>
          <w:color w:val="auto"/>
        </w:rPr>
        <w:fldChar w:fldCharType="begin"/>
      </w:r>
      <w:r>
        <w:rPr>
          <w:color w:val="auto"/>
        </w:rPr>
        <w:instrText xml:space="preserve"> HYPERLINK \l "_Toc34637789" </w:instrText>
      </w:r>
      <w:r>
        <w:rPr>
          <w:color w:val="auto"/>
        </w:rPr>
        <w:fldChar w:fldCharType="separate"/>
      </w:r>
      <w:r>
        <w:rPr>
          <w:rStyle w:val="53"/>
          <w:rFonts w:hint="eastAsia" w:ascii="宋体" w:hAnsi="宋体"/>
          <w:color w:val="auto"/>
        </w:rPr>
        <w:t>索引表</w:t>
      </w:r>
      <w:r>
        <w:rPr>
          <w:rStyle w:val="53"/>
          <w:rFonts w:ascii="宋体" w:hAnsi="宋体"/>
          <w:color w:val="auto"/>
        </w:rPr>
        <w:t xml:space="preserve"> </w:t>
      </w:r>
      <w:r>
        <w:rPr>
          <w:rStyle w:val="53"/>
          <w:rFonts w:hint="eastAsia" w:ascii="宋体" w:hAnsi="宋体"/>
          <w:color w:val="auto"/>
        </w:rPr>
        <w:t>符合性审查索引表</w:t>
      </w:r>
      <w:r>
        <w:rPr>
          <w:rFonts w:hint="eastAsia"/>
          <w:color w:val="auto"/>
        </w:rPr>
        <w:fldChar w:fldCharType="end"/>
      </w:r>
    </w:p>
    <w:p w14:paraId="2B61B1B8">
      <w:pPr>
        <w:pStyle w:val="34"/>
        <w:tabs>
          <w:tab w:val="right" w:leader="dot" w:pos="8834"/>
        </w:tabs>
        <w:ind w:left="420"/>
        <w:rPr>
          <w:rFonts w:asciiTheme="minorHAnsi" w:hAnsiTheme="minorHAnsi" w:cstheme="minorBidi"/>
          <w:color w:val="auto"/>
          <w:szCs w:val="22"/>
        </w:rPr>
      </w:pPr>
      <w:r>
        <w:rPr>
          <w:color w:val="auto"/>
        </w:rPr>
        <w:fldChar w:fldCharType="begin"/>
      </w:r>
      <w:r>
        <w:rPr>
          <w:color w:val="auto"/>
        </w:rPr>
        <w:instrText xml:space="preserve"> HYPERLINK \l "_Toc34637790" </w:instrText>
      </w:r>
      <w:r>
        <w:rPr>
          <w:color w:val="auto"/>
        </w:rPr>
        <w:fldChar w:fldCharType="separate"/>
      </w:r>
      <w:r>
        <w:rPr>
          <w:rStyle w:val="53"/>
          <w:rFonts w:hint="eastAsia" w:ascii="黑体" w:hAnsi="黑体" w:eastAsia="黑体"/>
          <w:color w:val="auto"/>
        </w:rPr>
        <w:t>一、谈判响应声明</w:t>
      </w:r>
      <w:r>
        <w:rPr>
          <w:rStyle w:val="53"/>
          <w:rFonts w:ascii="黑体" w:hAnsi="黑体" w:eastAsia="黑体"/>
          <w:color w:val="auto"/>
        </w:rPr>
        <w:t>(</w:t>
      </w:r>
      <w:r>
        <w:rPr>
          <w:rStyle w:val="53"/>
          <w:rFonts w:hint="eastAsia" w:ascii="黑体" w:hAnsi="黑体" w:eastAsia="黑体"/>
          <w:color w:val="auto"/>
        </w:rPr>
        <w:t>格式</w:t>
      </w:r>
      <w:r>
        <w:rPr>
          <w:rStyle w:val="53"/>
          <w:rFonts w:ascii="黑体" w:hAnsi="黑体" w:eastAsia="黑体"/>
          <w:color w:val="auto"/>
        </w:rPr>
        <w:t>)</w:t>
      </w:r>
      <w:r>
        <w:rPr>
          <w:rFonts w:hint="eastAsia"/>
          <w:color w:val="auto"/>
        </w:rPr>
        <w:fldChar w:fldCharType="end"/>
      </w:r>
    </w:p>
    <w:p w14:paraId="33A55AE4">
      <w:pPr>
        <w:pStyle w:val="34"/>
        <w:tabs>
          <w:tab w:val="right" w:leader="dot" w:pos="8834"/>
        </w:tabs>
        <w:ind w:left="420"/>
        <w:rPr>
          <w:rFonts w:asciiTheme="minorHAnsi" w:hAnsiTheme="minorHAnsi" w:cstheme="minorBidi"/>
          <w:color w:val="auto"/>
          <w:szCs w:val="22"/>
        </w:rPr>
      </w:pPr>
      <w:r>
        <w:rPr>
          <w:color w:val="auto"/>
        </w:rPr>
        <w:fldChar w:fldCharType="begin"/>
      </w:r>
      <w:r>
        <w:rPr>
          <w:color w:val="auto"/>
        </w:rPr>
        <w:instrText xml:space="preserve"> HYPERLINK \l "_Toc34637791" </w:instrText>
      </w:r>
      <w:r>
        <w:rPr>
          <w:color w:val="auto"/>
        </w:rPr>
        <w:fldChar w:fldCharType="separate"/>
      </w:r>
      <w:r>
        <w:rPr>
          <w:rStyle w:val="53"/>
          <w:rFonts w:hint="eastAsia" w:ascii="黑体" w:hAnsi="黑体" w:eastAsia="黑体"/>
          <w:color w:val="auto"/>
        </w:rPr>
        <w:t>二、法定代表人（单位负责人）身份证明</w:t>
      </w:r>
      <w:r>
        <w:rPr>
          <w:rStyle w:val="53"/>
          <w:rFonts w:ascii="黑体" w:hAnsi="黑体" w:eastAsia="黑体"/>
          <w:color w:val="auto"/>
        </w:rPr>
        <w:t>(</w:t>
      </w:r>
      <w:r>
        <w:rPr>
          <w:rStyle w:val="53"/>
          <w:rFonts w:hint="eastAsia" w:ascii="黑体" w:hAnsi="黑体" w:eastAsia="黑体"/>
          <w:color w:val="auto"/>
        </w:rPr>
        <w:t>格式</w:t>
      </w:r>
      <w:r>
        <w:rPr>
          <w:rStyle w:val="53"/>
          <w:rFonts w:ascii="黑体" w:hAnsi="黑体" w:eastAsia="黑体"/>
          <w:color w:val="auto"/>
        </w:rPr>
        <w:t>)</w:t>
      </w:r>
      <w:r>
        <w:rPr>
          <w:rFonts w:hint="eastAsia"/>
          <w:color w:val="auto"/>
        </w:rPr>
        <w:fldChar w:fldCharType="end"/>
      </w:r>
    </w:p>
    <w:p w14:paraId="52BED578">
      <w:pPr>
        <w:pStyle w:val="34"/>
        <w:tabs>
          <w:tab w:val="right" w:leader="dot" w:pos="8834"/>
        </w:tabs>
        <w:ind w:left="420"/>
        <w:rPr>
          <w:rFonts w:asciiTheme="minorHAnsi" w:hAnsiTheme="minorHAnsi" w:cstheme="minorBidi"/>
          <w:color w:val="auto"/>
          <w:szCs w:val="22"/>
        </w:rPr>
      </w:pPr>
      <w:r>
        <w:rPr>
          <w:color w:val="auto"/>
        </w:rPr>
        <w:fldChar w:fldCharType="begin"/>
      </w:r>
      <w:r>
        <w:rPr>
          <w:color w:val="auto"/>
        </w:rPr>
        <w:instrText xml:space="preserve"> HYPERLINK \l "_Toc34637792" </w:instrText>
      </w:r>
      <w:r>
        <w:rPr>
          <w:color w:val="auto"/>
        </w:rPr>
        <w:fldChar w:fldCharType="separate"/>
      </w:r>
      <w:r>
        <w:rPr>
          <w:rStyle w:val="53"/>
          <w:rFonts w:hint="eastAsia" w:ascii="黑体" w:hAnsi="黑体" w:eastAsia="黑体"/>
          <w:color w:val="auto"/>
        </w:rPr>
        <w:t>三、授权委托书</w:t>
      </w:r>
      <w:r>
        <w:rPr>
          <w:rStyle w:val="53"/>
          <w:rFonts w:ascii="黑体" w:hAnsi="黑体" w:eastAsia="黑体"/>
          <w:color w:val="auto"/>
        </w:rPr>
        <w:t>(</w:t>
      </w:r>
      <w:r>
        <w:rPr>
          <w:rStyle w:val="53"/>
          <w:rFonts w:hint="eastAsia" w:ascii="黑体" w:hAnsi="黑体" w:eastAsia="黑体"/>
          <w:color w:val="auto"/>
        </w:rPr>
        <w:t>格式</w:t>
      </w:r>
      <w:r>
        <w:rPr>
          <w:rStyle w:val="53"/>
          <w:rFonts w:ascii="黑体" w:hAnsi="黑体" w:eastAsia="黑体"/>
          <w:color w:val="auto"/>
        </w:rPr>
        <w:t>)</w:t>
      </w:r>
      <w:r>
        <w:rPr>
          <w:rFonts w:hint="eastAsia"/>
          <w:color w:val="auto"/>
        </w:rPr>
        <w:fldChar w:fldCharType="end"/>
      </w:r>
    </w:p>
    <w:p w14:paraId="770A4C07">
      <w:pPr>
        <w:pStyle w:val="34"/>
        <w:tabs>
          <w:tab w:val="right" w:leader="dot" w:pos="8834"/>
        </w:tabs>
        <w:ind w:left="420"/>
        <w:rPr>
          <w:rFonts w:asciiTheme="minorHAnsi" w:hAnsiTheme="minorHAnsi" w:cstheme="minorBidi"/>
          <w:color w:val="auto"/>
          <w:szCs w:val="22"/>
        </w:rPr>
      </w:pPr>
      <w:r>
        <w:rPr>
          <w:color w:val="auto"/>
        </w:rPr>
        <w:fldChar w:fldCharType="begin"/>
      </w:r>
      <w:r>
        <w:rPr>
          <w:color w:val="auto"/>
        </w:rPr>
        <w:instrText xml:space="preserve"> HYPERLINK \l "_Toc34637793" </w:instrText>
      </w:r>
      <w:r>
        <w:rPr>
          <w:color w:val="auto"/>
        </w:rPr>
        <w:fldChar w:fldCharType="separate"/>
      </w:r>
      <w:r>
        <w:rPr>
          <w:rStyle w:val="53"/>
          <w:rFonts w:hint="eastAsia" w:ascii="黑体" w:hAnsi="黑体" w:eastAsia="黑体"/>
          <w:color w:val="auto"/>
        </w:rPr>
        <w:t>四、保证金</w:t>
      </w:r>
      <w:r>
        <w:rPr>
          <w:rFonts w:hint="eastAsia"/>
          <w:color w:val="auto"/>
        </w:rPr>
        <w:fldChar w:fldCharType="end"/>
      </w:r>
    </w:p>
    <w:p w14:paraId="398482A7">
      <w:pPr>
        <w:pStyle w:val="22"/>
        <w:tabs>
          <w:tab w:val="right" w:leader="dot" w:pos="8834"/>
        </w:tabs>
        <w:ind w:left="840"/>
        <w:rPr>
          <w:rFonts w:asciiTheme="minorHAnsi" w:hAnsiTheme="minorHAnsi" w:cstheme="minorBidi"/>
          <w:color w:val="auto"/>
          <w:szCs w:val="22"/>
        </w:rPr>
      </w:pPr>
      <w:r>
        <w:rPr>
          <w:color w:val="auto"/>
        </w:rPr>
        <w:fldChar w:fldCharType="begin"/>
      </w:r>
      <w:r>
        <w:rPr>
          <w:color w:val="auto"/>
        </w:rPr>
        <w:instrText xml:space="preserve"> HYPERLINK \l "_Toc34637794" </w:instrText>
      </w:r>
      <w:r>
        <w:rPr>
          <w:color w:val="auto"/>
        </w:rPr>
        <w:fldChar w:fldCharType="separate"/>
      </w:r>
      <w:r>
        <w:rPr>
          <w:rStyle w:val="53"/>
          <w:rFonts w:hint="eastAsia" w:ascii="宋体" w:hAnsi="宋体"/>
          <w:color w:val="auto"/>
        </w:rPr>
        <w:t>附件</w:t>
      </w:r>
      <w:r>
        <w:rPr>
          <w:rStyle w:val="53"/>
          <w:rFonts w:ascii="宋体" w:hAnsi="宋体"/>
          <w:color w:val="auto"/>
        </w:rPr>
        <w:t xml:space="preserve">4-1 </w:t>
      </w:r>
      <w:r>
        <w:rPr>
          <w:rStyle w:val="53"/>
          <w:rFonts w:hint="eastAsia" w:ascii="宋体" w:hAnsi="宋体"/>
          <w:color w:val="auto"/>
        </w:rPr>
        <w:t>保函（格式）</w:t>
      </w:r>
      <w:r>
        <w:rPr>
          <w:rFonts w:hint="eastAsia"/>
          <w:color w:val="auto"/>
        </w:rPr>
        <w:fldChar w:fldCharType="end"/>
      </w:r>
    </w:p>
    <w:p w14:paraId="74C00755">
      <w:pPr>
        <w:pStyle w:val="34"/>
        <w:tabs>
          <w:tab w:val="right" w:leader="dot" w:pos="8834"/>
        </w:tabs>
        <w:ind w:left="420"/>
        <w:rPr>
          <w:rFonts w:asciiTheme="minorHAnsi" w:hAnsiTheme="minorHAnsi" w:cstheme="minorBidi"/>
          <w:color w:val="auto"/>
          <w:szCs w:val="22"/>
        </w:rPr>
      </w:pPr>
      <w:r>
        <w:rPr>
          <w:color w:val="auto"/>
        </w:rPr>
        <w:fldChar w:fldCharType="begin"/>
      </w:r>
      <w:r>
        <w:rPr>
          <w:color w:val="auto"/>
        </w:rPr>
        <w:instrText xml:space="preserve"> HYPERLINK \l "_Toc34637795" </w:instrText>
      </w:r>
      <w:r>
        <w:rPr>
          <w:color w:val="auto"/>
        </w:rPr>
        <w:fldChar w:fldCharType="separate"/>
      </w:r>
      <w:r>
        <w:rPr>
          <w:rStyle w:val="53"/>
          <w:rFonts w:hint="eastAsia" w:ascii="黑体" w:hAnsi="黑体" w:eastAsia="黑体"/>
          <w:color w:val="auto"/>
        </w:rPr>
        <w:t>五、报价表及报价文件</w:t>
      </w:r>
      <w:r>
        <w:rPr>
          <w:rStyle w:val="53"/>
          <w:rFonts w:ascii="黑体" w:hAnsi="黑体" w:eastAsia="黑体"/>
          <w:color w:val="auto"/>
        </w:rPr>
        <w:t>(</w:t>
      </w:r>
      <w:r>
        <w:rPr>
          <w:rStyle w:val="53"/>
          <w:rFonts w:hint="eastAsia" w:ascii="黑体" w:hAnsi="黑体" w:eastAsia="黑体"/>
          <w:color w:val="auto"/>
        </w:rPr>
        <w:t>格式</w:t>
      </w:r>
      <w:r>
        <w:rPr>
          <w:rStyle w:val="53"/>
          <w:rFonts w:ascii="黑体" w:hAnsi="黑体" w:eastAsia="黑体"/>
          <w:color w:val="auto"/>
        </w:rPr>
        <w:t>)</w:t>
      </w:r>
      <w:r>
        <w:rPr>
          <w:rFonts w:hint="eastAsia"/>
          <w:color w:val="auto"/>
        </w:rPr>
        <w:fldChar w:fldCharType="end"/>
      </w:r>
    </w:p>
    <w:p w14:paraId="19F25375">
      <w:pPr>
        <w:pStyle w:val="22"/>
        <w:tabs>
          <w:tab w:val="right" w:leader="dot" w:pos="8834"/>
        </w:tabs>
        <w:ind w:left="840"/>
        <w:rPr>
          <w:rFonts w:asciiTheme="minorHAnsi" w:hAnsiTheme="minorHAnsi" w:cstheme="minorBidi"/>
          <w:color w:val="auto"/>
          <w:szCs w:val="22"/>
        </w:rPr>
      </w:pPr>
      <w:r>
        <w:rPr>
          <w:rFonts w:hint="eastAsia"/>
          <w:color w:val="auto"/>
          <w:lang w:eastAsia="zh-CN"/>
        </w:rPr>
        <w:t>附</w:t>
      </w:r>
      <w:r>
        <w:rPr>
          <w:color w:val="auto"/>
        </w:rPr>
        <w:fldChar w:fldCharType="begin"/>
      </w:r>
      <w:r>
        <w:rPr>
          <w:color w:val="auto"/>
        </w:rPr>
        <w:instrText xml:space="preserve"> HYPERLINK \l "_Toc34637796" </w:instrText>
      </w:r>
      <w:r>
        <w:rPr>
          <w:color w:val="auto"/>
        </w:rPr>
        <w:fldChar w:fldCharType="separate"/>
      </w:r>
      <w:r>
        <w:rPr>
          <w:rStyle w:val="53"/>
          <w:rFonts w:hint="eastAsia" w:ascii="宋体" w:hAnsi="宋体"/>
          <w:color w:val="auto"/>
        </w:rPr>
        <w:t>件</w:t>
      </w:r>
      <w:r>
        <w:rPr>
          <w:rStyle w:val="53"/>
          <w:rFonts w:ascii="宋体" w:hAnsi="宋体"/>
          <w:color w:val="auto"/>
        </w:rPr>
        <w:t xml:space="preserve">5-1 </w:t>
      </w:r>
      <w:r>
        <w:rPr>
          <w:rStyle w:val="53"/>
          <w:rFonts w:hint="eastAsia" w:ascii="宋体" w:hAnsi="宋体"/>
          <w:color w:val="auto"/>
        </w:rPr>
        <w:t>报价表</w:t>
      </w:r>
      <w:r>
        <w:rPr>
          <w:rFonts w:hint="eastAsia"/>
          <w:color w:val="auto"/>
        </w:rPr>
        <w:fldChar w:fldCharType="end"/>
      </w:r>
    </w:p>
    <w:p w14:paraId="0FB352DA">
      <w:pPr>
        <w:pStyle w:val="22"/>
        <w:tabs>
          <w:tab w:val="right" w:leader="dot" w:pos="8834"/>
        </w:tabs>
        <w:ind w:left="840"/>
        <w:rPr>
          <w:rFonts w:asciiTheme="minorHAnsi" w:hAnsiTheme="minorHAnsi" w:cstheme="minorBidi"/>
          <w:color w:val="auto"/>
          <w:szCs w:val="22"/>
        </w:rPr>
      </w:pPr>
      <w:r>
        <w:rPr>
          <w:color w:val="auto"/>
        </w:rPr>
        <w:fldChar w:fldCharType="begin"/>
      </w:r>
      <w:r>
        <w:rPr>
          <w:color w:val="auto"/>
        </w:rPr>
        <w:instrText xml:space="preserve"> HYPERLINK \l "_Toc34637797" </w:instrText>
      </w:r>
      <w:r>
        <w:rPr>
          <w:color w:val="auto"/>
        </w:rPr>
        <w:fldChar w:fldCharType="separate"/>
      </w:r>
      <w:r>
        <w:rPr>
          <w:rStyle w:val="53"/>
          <w:rFonts w:hint="eastAsia" w:ascii="宋体" w:hAnsi="宋体"/>
          <w:color w:val="auto"/>
        </w:rPr>
        <w:t>附件</w:t>
      </w:r>
      <w:r>
        <w:rPr>
          <w:rStyle w:val="53"/>
          <w:rFonts w:ascii="宋体" w:hAnsi="宋体"/>
          <w:color w:val="auto"/>
        </w:rPr>
        <w:t xml:space="preserve">5-2 </w:t>
      </w:r>
      <w:r>
        <w:rPr>
          <w:rStyle w:val="53"/>
          <w:rFonts w:hint="eastAsia" w:ascii="宋体" w:hAnsi="宋体"/>
          <w:color w:val="auto"/>
        </w:rPr>
        <w:t>分项报价说明</w:t>
      </w:r>
      <w:r>
        <w:rPr>
          <w:rFonts w:hint="eastAsia"/>
          <w:color w:val="auto"/>
        </w:rPr>
        <w:fldChar w:fldCharType="end"/>
      </w:r>
    </w:p>
    <w:p w14:paraId="0CDD6EA2">
      <w:pPr>
        <w:pStyle w:val="22"/>
        <w:tabs>
          <w:tab w:val="right" w:leader="dot" w:pos="8834"/>
        </w:tabs>
        <w:ind w:left="840"/>
        <w:rPr>
          <w:rFonts w:asciiTheme="minorHAnsi" w:hAnsiTheme="minorHAnsi" w:cstheme="minorBidi"/>
          <w:color w:val="auto"/>
          <w:szCs w:val="22"/>
        </w:rPr>
      </w:pPr>
      <w:r>
        <w:rPr>
          <w:color w:val="auto"/>
        </w:rPr>
        <w:fldChar w:fldCharType="begin"/>
      </w:r>
      <w:r>
        <w:rPr>
          <w:color w:val="auto"/>
        </w:rPr>
        <w:instrText xml:space="preserve"> HYPERLINK \l "_Toc34637798" </w:instrText>
      </w:r>
      <w:r>
        <w:rPr>
          <w:color w:val="auto"/>
        </w:rPr>
        <w:fldChar w:fldCharType="separate"/>
      </w:r>
      <w:r>
        <w:rPr>
          <w:rStyle w:val="53"/>
          <w:rFonts w:hint="eastAsia" w:ascii="宋体" w:hAnsi="宋体" w:cs="宋体"/>
          <w:color w:val="auto"/>
        </w:rPr>
        <w:t>附件</w:t>
      </w:r>
      <w:r>
        <w:rPr>
          <w:rStyle w:val="53"/>
          <w:rFonts w:ascii="宋体" w:hAnsi="宋体" w:cs="宋体"/>
          <w:color w:val="auto"/>
        </w:rPr>
        <w:t xml:space="preserve">5-3 </w:t>
      </w:r>
      <w:r>
        <w:rPr>
          <w:rStyle w:val="53"/>
          <w:rFonts w:hint="eastAsia" w:ascii="宋体" w:hAnsi="宋体"/>
          <w:color w:val="auto"/>
          <w:spacing w:val="-2"/>
          <w:position w:val="-3"/>
        </w:rPr>
        <w:t>分</w:t>
      </w:r>
      <w:r>
        <w:rPr>
          <w:rStyle w:val="53"/>
          <w:rFonts w:hint="eastAsia" w:ascii="宋体" w:hAnsi="宋体"/>
          <w:color w:val="auto"/>
          <w:position w:val="-3"/>
        </w:rPr>
        <w:t>项</w:t>
      </w:r>
      <w:r>
        <w:rPr>
          <w:rStyle w:val="53"/>
          <w:rFonts w:hint="eastAsia" w:ascii="宋体" w:hAnsi="宋体"/>
          <w:color w:val="auto"/>
          <w:spacing w:val="-2"/>
          <w:position w:val="-3"/>
        </w:rPr>
        <w:t>报</w:t>
      </w:r>
      <w:r>
        <w:rPr>
          <w:rStyle w:val="53"/>
          <w:rFonts w:hint="eastAsia" w:ascii="宋体" w:hAnsi="宋体"/>
          <w:color w:val="auto"/>
          <w:position w:val="-3"/>
        </w:rPr>
        <w:t>价明细表</w:t>
      </w:r>
      <w:r>
        <w:rPr>
          <w:rFonts w:hint="eastAsia"/>
          <w:color w:val="auto"/>
        </w:rPr>
        <w:fldChar w:fldCharType="end"/>
      </w:r>
    </w:p>
    <w:p w14:paraId="043F0828">
      <w:pPr>
        <w:pStyle w:val="22"/>
        <w:tabs>
          <w:tab w:val="right" w:leader="dot" w:pos="8834"/>
        </w:tabs>
        <w:ind w:left="840"/>
        <w:rPr>
          <w:rFonts w:asciiTheme="minorHAnsi" w:hAnsiTheme="minorHAnsi" w:cstheme="minorBidi"/>
          <w:color w:val="auto"/>
          <w:szCs w:val="22"/>
        </w:rPr>
      </w:pPr>
      <w:r>
        <w:rPr>
          <w:color w:val="auto"/>
        </w:rPr>
        <w:fldChar w:fldCharType="begin"/>
      </w:r>
      <w:r>
        <w:rPr>
          <w:color w:val="auto"/>
        </w:rPr>
        <w:instrText xml:space="preserve"> HYPERLINK \l "_Toc34637799" </w:instrText>
      </w:r>
      <w:r>
        <w:rPr>
          <w:color w:val="auto"/>
        </w:rPr>
        <w:fldChar w:fldCharType="separate"/>
      </w:r>
      <w:r>
        <w:rPr>
          <w:rStyle w:val="53"/>
          <w:rFonts w:hint="eastAsia" w:ascii="宋体" w:hAnsi="宋体" w:cs="宋体"/>
          <w:color w:val="auto"/>
        </w:rPr>
        <w:t>附件</w:t>
      </w:r>
      <w:r>
        <w:rPr>
          <w:rStyle w:val="53"/>
          <w:rFonts w:ascii="宋体" w:hAnsi="宋体" w:cs="宋体"/>
          <w:color w:val="auto"/>
        </w:rPr>
        <w:t xml:space="preserve">5-4 </w:t>
      </w:r>
      <w:r>
        <w:rPr>
          <w:rStyle w:val="53"/>
          <w:rFonts w:hint="eastAsia" w:ascii="宋体" w:hAnsi="宋体"/>
          <w:color w:val="auto"/>
          <w:spacing w:val="-2"/>
          <w:position w:val="-3"/>
        </w:rPr>
        <w:t>已标价工程量清单</w:t>
      </w:r>
      <w:r>
        <w:rPr>
          <w:rFonts w:hint="eastAsia"/>
          <w:color w:val="auto"/>
        </w:rPr>
        <w:fldChar w:fldCharType="end"/>
      </w:r>
    </w:p>
    <w:p w14:paraId="00B3B5E5">
      <w:pPr>
        <w:pStyle w:val="34"/>
        <w:tabs>
          <w:tab w:val="right" w:leader="dot" w:pos="8834"/>
        </w:tabs>
        <w:ind w:left="420"/>
        <w:rPr>
          <w:rFonts w:asciiTheme="minorHAnsi" w:hAnsiTheme="minorHAnsi" w:cstheme="minorBidi"/>
          <w:color w:val="auto"/>
          <w:szCs w:val="22"/>
        </w:rPr>
      </w:pPr>
      <w:r>
        <w:rPr>
          <w:color w:val="auto"/>
        </w:rPr>
        <w:fldChar w:fldCharType="begin"/>
      </w:r>
      <w:r>
        <w:rPr>
          <w:color w:val="auto"/>
        </w:rPr>
        <w:instrText xml:space="preserve"> HYPERLINK \l "_Toc34637800" </w:instrText>
      </w:r>
      <w:r>
        <w:rPr>
          <w:color w:val="auto"/>
        </w:rPr>
        <w:fldChar w:fldCharType="separate"/>
      </w:r>
      <w:r>
        <w:rPr>
          <w:rStyle w:val="53"/>
          <w:rFonts w:hint="eastAsia" w:ascii="黑体" w:hAnsi="黑体" w:eastAsia="黑体"/>
          <w:color w:val="auto"/>
        </w:rPr>
        <w:t>六、采购需求的响应</w:t>
      </w:r>
      <w:r>
        <w:rPr>
          <w:rFonts w:hint="eastAsia"/>
          <w:color w:val="auto"/>
        </w:rPr>
        <w:fldChar w:fldCharType="end"/>
      </w:r>
    </w:p>
    <w:p w14:paraId="7BC16BE7">
      <w:pPr>
        <w:pStyle w:val="22"/>
        <w:tabs>
          <w:tab w:val="right" w:leader="dot" w:pos="8834"/>
        </w:tabs>
        <w:ind w:left="840"/>
        <w:rPr>
          <w:rFonts w:asciiTheme="minorHAnsi" w:hAnsiTheme="minorHAnsi" w:cstheme="minorBidi"/>
          <w:color w:val="auto"/>
          <w:szCs w:val="22"/>
        </w:rPr>
      </w:pPr>
      <w:r>
        <w:rPr>
          <w:color w:val="auto"/>
        </w:rPr>
        <w:fldChar w:fldCharType="begin"/>
      </w:r>
      <w:r>
        <w:rPr>
          <w:color w:val="auto"/>
        </w:rPr>
        <w:instrText xml:space="preserve"> HYPERLINK \l "_Toc34637801" </w:instrText>
      </w:r>
      <w:r>
        <w:rPr>
          <w:color w:val="auto"/>
        </w:rPr>
        <w:fldChar w:fldCharType="separate"/>
      </w:r>
      <w:r>
        <w:rPr>
          <w:rStyle w:val="53"/>
          <w:rFonts w:hint="eastAsia" w:ascii="宋体" w:hAnsi="宋体"/>
          <w:color w:val="auto"/>
        </w:rPr>
        <w:t>附件</w:t>
      </w:r>
      <w:r>
        <w:rPr>
          <w:rStyle w:val="53"/>
          <w:rFonts w:ascii="宋体" w:hAnsi="宋体"/>
          <w:color w:val="auto"/>
        </w:rPr>
        <w:t xml:space="preserve">6-1 </w:t>
      </w:r>
      <w:r>
        <w:rPr>
          <w:rStyle w:val="53"/>
          <w:rFonts w:hint="eastAsia" w:ascii="宋体" w:hAnsi="宋体"/>
          <w:color w:val="auto"/>
        </w:rPr>
        <w:t>响应</w:t>
      </w:r>
      <w:r>
        <w:rPr>
          <w:rStyle w:val="53"/>
          <w:rFonts w:ascii="宋体" w:hAnsi="宋体"/>
          <w:color w:val="auto"/>
        </w:rPr>
        <w:t>-</w:t>
      </w:r>
      <w:r>
        <w:rPr>
          <w:rStyle w:val="53"/>
          <w:rFonts w:hint="eastAsia" w:ascii="宋体" w:hAnsi="宋体"/>
          <w:color w:val="auto"/>
        </w:rPr>
        <w:t>览表</w:t>
      </w:r>
      <w:r>
        <w:rPr>
          <w:rFonts w:hint="eastAsia"/>
          <w:color w:val="auto"/>
        </w:rPr>
        <w:fldChar w:fldCharType="end"/>
      </w:r>
    </w:p>
    <w:p w14:paraId="03DB303D">
      <w:pPr>
        <w:pStyle w:val="34"/>
        <w:tabs>
          <w:tab w:val="right" w:leader="dot" w:pos="8834"/>
        </w:tabs>
        <w:ind w:left="420"/>
        <w:rPr>
          <w:rFonts w:asciiTheme="minorHAnsi" w:hAnsiTheme="minorHAnsi" w:cstheme="minorBidi"/>
          <w:color w:val="auto"/>
          <w:szCs w:val="22"/>
        </w:rPr>
      </w:pPr>
      <w:r>
        <w:rPr>
          <w:color w:val="auto"/>
        </w:rPr>
        <w:fldChar w:fldCharType="begin"/>
      </w:r>
      <w:r>
        <w:rPr>
          <w:color w:val="auto"/>
        </w:rPr>
        <w:instrText xml:space="preserve"> HYPERLINK \l "_Toc34637802" </w:instrText>
      </w:r>
      <w:r>
        <w:rPr>
          <w:color w:val="auto"/>
        </w:rPr>
        <w:fldChar w:fldCharType="separate"/>
      </w:r>
      <w:r>
        <w:rPr>
          <w:rStyle w:val="53"/>
          <w:rFonts w:hint="eastAsia" w:ascii="黑体" w:hAnsi="黑体" w:eastAsia="黑体"/>
          <w:color w:val="auto"/>
        </w:rPr>
        <w:t>七、合同条款偏离表</w:t>
      </w:r>
      <w:r>
        <w:rPr>
          <w:rFonts w:hint="eastAsia"/>
          <w:color w:val="auto"/>
        </w:rPr>
        <w:fldChar w:fldCharType="end"/>
      </w:r>
    </w:p>
    <w:p w14:paraId="2962DDFB">
      <w:pPr>
        <w:pStyle w:val="34"/>
        <w:tabs>
          <w:tab w:val="right" w:leader="dot" w:pos="8834"/>
        </w:tabs>
        <w:ind w:left="420"/>
        <w:rPr>
          <w:rFonts w:asciiTheme="minorHAnsi" w:hAnsiTheme="minorHAnsi" w:cstheme="minorBidi"/>
          <w:color w:val="auto"/>
          <w:szCs w:val="22"/>
        </w:rPr>
      </w:pPr>
      <w:r>
        <w:rPr>
          <w:color w:val="auto"/>
        </w:rPr>
        <w:fldChar w:fldCharType="begin"/>
      </w:r>
      <w:r>
        <w:rPr>
          <w:color w:val="auto"/>
        </w:rPr>
        <w:instrText xml:space="preserve"> HYPERLINK \l "_Toc34637803" </w:instrText>
      </w:r>
      <w:r>
        <w:rPr>
          <w:color w:val="auto"/>
        </w:rPr>
        <w:fldChar w:fldCharType="separate"/>
      </w:r>
      <w:r>
        <w:rPr>
          <w:rStyle w:val="53"/>
          <w:rFonts w:hint="eastAsia" w:ascii="黑体" w:eastAsia="黑体"/>
          <w:color w:val="auto"/>
        </w:rPr>
        <w:t>八、采购需求偏离表</w:t>
      </w:r>
      <w:r>
        <w:rPr>
          <w:rFonts w:hint="eastAsia"/>
          <w:color w:val="auto"/>
        </w:rPr>
        <w:fldChar w:fldCharType="end"/>
      </w:r>
    </w:p>
    <w:p w14:paraId="254EB420">
      <w:pPr>
        <w:pStyle w:val="34"/>
        <w:tabs>
          <w:tab w:val="right" w:leader="dot" w:pos="8834"/>
        </w:tabs>
        <w:ind w:left="420"/>
        <w:rPr>
          <w:rFonts w:hint="eastAsia"/>
          <w:color w:val="auto"/>
        </w:rPr>
      </w:pPr>
      <w:r>
        <w:rPr>
          <w:color w:val="auto"/>
        </w:rPr>
        <w:fldChar w:fldCharType="begin"/>
      </w:r>
      <w:r>
        <w:rPr>
          <w:color w:val="auto"/>
        </w:rPr>
        <w:instrText xml:space="preserve"> HYPERLINK \l "_Toc34637804" </w:instrText>
      </w:r>
      <w:r>
        <w:rPr>
          <w:color w:val="auto"/>
        </w:rPr>
        <w:fldChar w:fldCharType="separate"/>
      </w:r>
      <w:r>
        <w:rPr>
          <w:rStyle w:val="53"/>
          <w:rFonts w:hint="eastAsia" w:ascii="黑体" w:hAnsi="黑体" w:eastAsia="黑体"/>
          <w:color w:val="auto"/>
        </w:rPr>
        <w:t>九、享受政府采购政策优惠的证明资料</w:t>
      </w:r>
      <w:r>
        <w:rPr>
          <w:rFonts w:hint="eastAsia"/>
          <w:color w:val="auto"/>
        </w:rPr>
        <w:fldChar w:fldCharType="end"/>
      </w:r>
    </w:p>
    <w:p w14:paraId="42533A94">
      <w:pPr>
        <w:tabs>
          <w:tab w:val="left" w:pos="865"/>
        </w:tabs>
        <w:rPr>
          <w:rFonts w:hint="eastAsia" w:eastAsia="宋体"/>
          <w:color w:val="auto"/>
          <w:lang w:eastAsia="zh-CN"/>
        </w:rPr>
      </w:pPr>
      <w:r>
        <w:rPr>
          <w:rFonts w:hint="eastAsia"/>
          <w:color w:val="auto"/>
          <w:lang w:eastAsia="zh-CN"/>
        </w:rPr>
        <w:tab/>
      </w:r>
      <w:r>
        <w:rPr>
          <w:rStyle w:val="53"/>
          <w:rFonts w:hint="eastAsia" w:ascii="宋体" w:hAnsi="宋体"/>
          <w:color w:val="auto"/>
        </w:rPr>
        <w:t>附件</w:t>
      </w:r>
      <w:r>
        <w:rPr>
          <w:rStyle w:val="53"/>
          <w:rFonts w:ascii="宋体" w:hAnsi="宋体"/>
          <w:color w:val="auto"/>
        </w:rPr>
        <w:t>9-1</w:t>
      </w:r>
      <w:r>
        <w:rPr>
          <w:rStyle w:val="53"/>
          <w:rFonts w:hint="eastAsia" w:ascii="宋体" w:hAnsi="宋体"/>
          <w:color w:val="auto"/>
          <w:lang w:eastAsia="zh-CN"/>
        </w:rPr>
        <w:t>湖南省政府采购供应商资格承诺函</w:t>
      </w:r>
      <w:r>
        <w:rPr>
          <w:color w:val="auto"/>
        </w:rPr>
        <w:tab/>
      </w:r>
    </w:p>
    <w:p w14:paraId="766CD366">
      <w:pPr>
        <w:pStyle w:val="22"/>
        <w:tabs>
          <w:tab w:val="right" w:leader="dot" w:pos="8834"/>
        </w:tabs>
        <w:ind w:left="840"/>
        <w:rPr>
          <w:rFonts w:hint="eastAsia" w:eastAsia="宋体"/>
          <w:color w:val="auto"/>
          <w:lang w:eastAsia="zh-CN"/>
        </w:rPr>
      </w:pPr>
      <w:r>
        <w:rPr>
          <w:color w:val="auto"/>
        </w:rPr>
        <w:fldChar w:fldCharType="begin"/>
      </w:r>
      <w:r>
        <w:rPr>
          <w:color w:val="auto"/>
        </w:rPr>
        <w:instrText xml:space="preserve"> HYPERLINK \l "_Toc34637805" </w:instrText>
      </w:r>
      <w:r>
        <w:rPr>
          <w:color w:val="auto"/>
        </w:rPr>
        <w:fldChar w:fldCharType="separate"/>
      </w:r>
      <w:r>
        <w:rPr>
          <w:rStyle w:val="53"/>
          <w:rFonts w:hint="eastAsia" w:ascii="宋体" w:hAnsi="宋体"/>
          <w:color w:val="auto"/>
        </w:rPr>
        <w:t>附件</w:t>
      </w:r>
      <w:r>
        <w:rPr>
          <w:rStyle w:val="53"/>
          <w:rFonts w:ascii="宋体" w:hAnsi="宋体"/>
          <w:color w:val="auto"/>
        </w:rPr>
        <w:t>9-</w:t>
      </w:r>
      <w:r>
        <w:rPr>
          <w:rStyle w:val="53"/>
          <w:rFonts w:hint="eastAsia" w:ascii="宋体" w:hAnsi="宋体"/>
          <w:color w:val="auto"/>
          <w:lang w:val="en-US" w:eastAsia="zh-CN"/>
        </w:rPr>
        <w:t>2</w:t>
      </w:r>
      <w:r>
        <w:rPr>
          <w:rStyle w:val="53"/>
          <w:rFonts w:hint="eastAsia" w:ascii="宋体" w:hAnsi="宋体"/>
          <w:color w:val="auto"/>
          <w:lang w:eastAsia="zh-CN"/>
        </w:rPr>
        <w:t>中小</w:t>
      </w:r>
      <w:r>
        <w:rPr>
          <w:rStyle w:val="53"/>
          <w:rFonts w:hint="eastAsia" w:ascii="宋体" w:hAnsi="宋体"/>
          <w:color w:val="auto"/>
        </w:rPr>
        <w:t>企业声明函</w:t>
      </w:r>
      <w:r>
        <w:rPr>
          <w:rFonts w:hint="eastAsia"/>
          <w:color w:val="auto"/>
        </w:rPr>
        <w:fldChar w:fldCharType="end"/>
      </w:r>
    </w:p>
    <w:p w14:paraId="7B459489">
      <w:pPr>
        <w:pStyle w:val="22"/>
        <w:tabs>
          <w:tab w:val="right" w:leader="dot" w:pos="8834"/>
        </w:tabs>
        <w:ind w:left="840"/>
        <w:rPr>
          <w:rFonts w:asciiTheme="minorHAnsi" w:hAnsiTheme="minorHAnsi" w:cstheme="minorBidi"/>
          <w:color w:val="auto"/>
          <w:szCs w:val="22"/>
        </w:rPr>
      </w:pPr>
      <w:r>
        <w:rPr>
          <w:color w:val="auto"/>
        </w:rPr>
        <w:fldChar w:fldCharType="begin"/>
      </w:r>
      <w:r>
        <w:rPr>
          <w:color w:val="auto"/>
        </w:rPr>
        <w:instrText xml:space="preserve"> HYPERLINK \l "_Toc34637806" </w:instrText>
      </w:r>
      <w:r>
        <w:rPr>
          <w:color w:val="auto"/>
        </w:rPr>
        <w:fldChar w:fldCharType="separate"/>
      </w:r>
      <w:r>
        <w:rPr>
          <w:rStyle w:val="53"/>
          <w:rFonts w:hint="eastAsia" w:ascii="宋体" w:hAnsi="宋体" w:cs="宋体"/>
          <w:color w:val="auto"/>
          <w:spacing w:val="6"/>
          <w:kern w:val="0"/>
        </w:rPr>
        <w:t>附件</w:t>
      </w:r>
      <w:r>
        <w:rPr>
          <w:rStyle w:val="53"/>
          <w:rFonts w:ascii="宋体" w:hAnsi="宋体" w:cs="宋体"/>
          <w:color w:val="auto"/>
          <w:spacing w:val="6"/>
          <w:kern w:val="0"/>
        </w:rPr>
        <w:t>9-</w:t>
      </w:r>
      <w:r>
        <w:rPr>
          <w:rStyle w:val="53"/>
          <w:rFonts w:hint="eastAsia" w:ascii="宋体" w:hAnsi="宋体" w:cs="宋体"/>
          <w:color w:val="auto"/>
          <w:spacing w:val="6"/>
          <w:kern w:val="0"/>
          <w:lang w:val="en-US" w:eastAsia="zh-CN"/>
        </w:rPr>
        <w:t>3</w:t>
      </w:r>
      <w:r>
        <w:rPr>
          <w:rStyle w:val="53"/>
          <w:rFonts w:ascii="宋体" w:hAnsi="宋体" w:cs="宋体"/>
          <w:color w:val="auto"/>
          <w:spacing w:val="6"/>
          <w:kern w:val="0"/>
        </w:rPr>
        <w:t xml:space="preserve"> </w:t>
      </w:r>
      <w:r>
        <w:rPr>
          <w:rStyle w:val="53"/>
          <w:rFonts w:hint="eastAsia" w:ascii="宋体" w:hAnsi="宋体"/>
          <w:color w:val="auto"/>
          <w:spacing w:val="6"/>
        </w:rPr>
        <w:t>残疾人福利性单位声明函</w:t>
      </w:r>
      <w:r>
        <w:rPr>
          <w:rFonts w:hint="eastAsia"/>
          <w:color w:val="auto"/>
        </w:rPr>
        <w:fldChar w:fldCharType="end"/>
      </w:r>
    </w:p>
    <w:p w14:paraId="24BBDD9D">
      <w:pPr>
        <w:pStyle w:val="22"/>
        <w:tabs>
          <w:tab w:val="right" w:leader="dot" w:pos="8834"/>
        </w:tabs>
        <w:ind w:left="840"/>
        <w:rPr>
          <w:rFonts w:asciiTheme="minorHAnsi" w:hAnsiTheme="minorHAnsi" w:cstheme="minorBidi"/>
          <w:color w:val="auto"/>
          <w:szCs w:val="22"/>
        </w:rPr>
      </w:pPr>
      <w:r>
        <w:rPr>
          <w:color w:val="auto"/>
        </w:rPr>
        <w:fldChar w:fldCharType="begin"/>
      </w:r>
      <w:r>
        <w:rPr>
          <w:color w:val="auto"/>
        </w:rPr>
        <w:instrText xml:space="preserve"> HYPERLINK \l "_Toc34637807" </w:instrText>
      </w:r>
      <w:r>
        <w:rPr>
          <w:color w:val="auto"/>
        </w:rPr>
        <w:fldChar w:fldCharType="separate"/>
      </w:r>
      <w:r>
        <w:rPr>
          <w:rStyle w:val="53"/>
          <w:rFonts w:hint="eastAsia" w:ascii="宋体" w:hAnsi="宋体" w:cs="宋体"/>
          <w:color w:val="auto"/>
          <w:kern w:val="0"/>
        </w:rPr>
        <w:t>附件</w:t>
      </w:r>
      <w:r>
        <w:rPr>
          <w:rStyle w:val="53"/>
          <w:rFonts w:ascii="宋体" w:hAnsi="宋体" w:cs="宋体"/>
          <w:color w:val="auto"/>
          <w:kern w:val="0"/>
        </w:rPr>
        <w:t>9-</w:t>
      </w:r>
      <w:r>
        <w:rPr>
          <w:rStyle w:val="53"/>
          <w:rFonts w:hint="eastAsia" w:ascii="宋体" w:hAnsi="宋体" w:cs="宋体"/>
          <w:color w:val="auto"/>
          <w:kern w:val="0"/>
          <w:lang w:val="en-US" w:eastAsia="zh-CN"/>
        </w:rPr>
        <w:t>4</w:t>
      </w:r>
      <w:r>
        <w:rPr>
          <w:rStyle w:val="53"/>
          <w:rFonts w:hint="eastAsia" w:ascii="宋体" w:hAnsi="宋体"/>
          <w:color w:val="auto"/>
        </w:rPr>
        <w:t>监狱企业证明资料</w:t>
      </w:r>
      <w:r>
        <w:rPr>
          <w:rFonts w:hint="eastAsia"/>
          <w:color w:val="auto"/>
        </w:rPr>
        <w:fldChar w:fldCharType="end"/>
      </w:r>
    </w:p>
    <w:p w14:paraId="0B8D1C7E">
      <w:pPr>
        <w:pStyle w:val="22"/>
        <w:tabs>
          <w:tab w:val="right" w:leader="dot" w:pos="8834"/>
        </w:tabs>
        <w:ind w:left="840"/>
        <w:rPr>
          <w:rFonts w:asciiTheme="minorHAnsi" w:hAnsiTheme="minorHAnsi" w:cstheme="minorBidi"/>
          <w:color w:val="auto"/>
          <w:szCs w:val="22"/>
        </w:rPr>
      </w:pPr>
      <w:r>
        <w:rPr>
          <w:color w:val="auto"/>
        </w:rPr>
        <w:fldChar w:fldCharType="begin"/>
      </w:r>
      <w:r>
        <w:rPr>
          <w:color w:val="auto"/>
        </w:rPr>
        <w:instrText xml:space="preserve"> HYPERLINK \l "_Toc34637808" </w:instrText>
      </w:r>
      <w:r>
        <w:rPr>
          <w:color w:val="auto"/>
        </w:rPr>
        <w:fldChar w:fldCharType="separate"/>
      </w:r>
      <w:r>
        <w:rPr>
          <w:rStyle w:val="53"/>
          <w:rFonts w:hint="eastAsia" w:ascii="宋体" w:hAnsi="宋体" w:cs="宋体"/>
          <w:color w:val="auto"/>
          <w:spacing w:val="6"/>
          <w:kern w:val="0"/>
        </w:rPr>
        <w:t>附件</w:t>
      </w:r>
      <w:r>
        <w:rPr>
          <w:rStyle w:val="53"/>
          <w:rFonts w:ascii="宋体" w:hAnsi="宋体" w:cs="宋体"/>
          <w:color w:val="auto"/>
          <w:spacing w:val="6"/>
          <w:kern w:val="0"/>
        </w:rPr>
        <w:t>9-</w:t>
      </w:r>
      <w:r>
        <w:rPr>
          <w:rStyle w:val="53"/>
          <w:rFonts w:hint="eastAsia" w:ascii="宋体" w:hAnsi="宋体" w:cs="宋体"/>
          <w:color w:val="auto"/>
          <w:spacing w:val="6"/>
          <w:kern w:val="0"/>
          <w:lang w:val="en-US" w:eastAsia="zh-CN"/>
        </w:rPr>
        <w:t>5</w:t>
      </w:r>
      <w:r>
        <w:rPr>
          <w:rStyle w:val="53"/>
          <w:rFonts w:hint="eastAsia" w:ascii="宋体" w:hAnsi="宋体"/>
          <w:color w:val="auto"/>
        </w:rPr>
        <w:t>强制采购或者优先采购产品的证明材料</w:t>
      </w:r>
      <w:r>
        <w:rPr>
          <w:rFonts w:hint="eastAsia"/>
          <w:color w:val="auto"/>
        </w:rPr>
        <w:fldChar w:fldCharType="end"/>
      </w:r>
    </w:p>
    <w:p w14:paraId="2FE8D246">
      <w:pPr>
        <w:pStyle w:val="34"/>
        <w:tabs>
          <w:tab w:val="right" w:leader="dot" w:pos="8834"/>
        </w:tabs>
        <w:ind w:left="420"/>
        <w:rPr>
          <w:rFonts w:asciiTheme="minorHAnsi" w:hAnsiTheme="minorHAnsi" w:cstheme="minorBidi"/>
          <w:color w:val="auto"/>
          <w:szCs w:val="22"/>
        </w:rPr>
      </w:pPr>
      <w:r>
        <w:rPr>
          <w:color w:val="auto"/>
        </w:rPr>
        <w:fldChar w:fldCharType="begin"/>
      </w:r>
      <w:r>
        <w:rPr>
          <w:color w:val="auto"/>
        </w:rPr>
        <w:instrText xml:space="preserve"> HYPERLINK \l "_Toc34637809" </w:instrText>
      </w:r>
      <w:r>
        <w:rPr>
          <w:color w:val="auto"/>
        </w:rPr>
        <w:fldChar w:fldCharType="separate"/>
      </w:r>
      <w:r>
        <w:rPr>
          <w:rStyle w:val="53"/>
          <w:rFonts w:hint="eastAsia" w:ascii="黑体" w:hAnsi="黑体" w:eastAsia="黑体"/>
          <w:color w:val="auto"/>
        </w:rPr>
        <w:t>十、关于资格的说明</w:t>
      </w:r>
      <w:r>
        <w:rPr>
          <w:rStyle w:val="53"/>
          <w:rFonts w:ascii="黑体" w:hAnsi="黑体" w:eastAsia="黑体"/>
          <w:color w:val="auto"/>
        </w:rPr>
        <w:t>(</w:t>
      </w:r>
      <w:r>
        <w:rPr>
          <w:rStyle w:val="53"/>
          <w:rFonts w:hint="eastAsia" w:ascii="黑体" w:hAnsi="黑体" w:eastAsia="黑体"/>
          <w:color w:val="auto"/>
        </w:rPr>
        <w:t>格式</w:t>
      </w:r>
      <w:r>
        <w:rPr>
          <w:rStyle w:val="53"/>
          <w:rFonts w:ascii="黑体" w:hAnsi="黑体" w:eastAsia="黑体"/>
          <w:color w:val="auto"/>
        </w:rPr>
        <w:t>)</w:t>
      </w:r>
      <w:r>
        <w:rPr>
          <w:rFonts w:hint="eastAsia"/>
          <w:color w:val="auto"/>
        </w:rPr>
        <w:fldChar w:fldCharType="end"/>
      </w:r>
    </w:p>
    <w:p w14:paraId="222EBFF9">
      <w:pPr>
        <w:pStyle w:val="34"/>
        <w:tabs>
          <w:tab w:val="right" w:leader="dot" w:pos="8834"/>
        </w:tabs>
        <w:ind w:left="420"/>
        <w:rPr>
          <w:rFonts w:asciiTheme="minorHAnsi" w:hAnsiTheme="minorHAnsi" w:cstheme="minorBidi"/>
          <w:color w:val="auto"/>
          <w:szCs w:val="22"/>
        </w:rPr>
      </w:pPr>
      <w:r>
        <w:rPr>
          <w:color w:val="auto"/>
        </w:rPr>
        <w:fldChar w:fldCharType="begin"/>
      </w:r>
      <w:r>
        <w:rPr>
          <w:color w:val="auto"/>
        </w:rPr>
        <w:instrText xml:space="preserve"> HYPERLINK \l "_Toc34637810" </w:instrText>
      </w:r>
      <w:r>
        <w:rPr>
          <w:color w:val="auto"/>
        </w:rPr>
        <w:fldChar w:fldCharType="separate"/>
      </w:r>
      <w:r>
        <w:rPr>
          <w:rStyle w:val="53"/>
          <w:rFonts w:hint="eastAsia" w:ascii="黑体" w:hAnsi="黑体" w:eastAsia="黑体"/>
          <w:color w:val="auto"/>
        </w:rPr>
        <w:t>十一、响应标的符合谈判文件规定的证明文件</w:t>
      </w:r>
      <w:r>
        <w:rPr>
          <w:rFonts w:hint="eastAsia"/>
          <w:color w:val="auto"/>
        </w:rPr>
        <w:fldChar w:fldCharType="end"/>
      </w:r>
    </w:p>
    <w:p w14:paraId="5F3E0CC3">
      <w:pPr>
        <w:pStyle w:val="34"/>
        <w:tabs>
          <w:tab w:val="right" w:leader="dot" w:pos="8834"/>
        </w:tabs>
        <w:ind w:left="420"/>
        <w:rPr>
          <w:rFonts w:asciiTheme="minorHAnsi" w:hAnsiTheme="minorHAnsi" w:cstheme="minorBidi"/>
          <w:color w:val="auto"/>
          <w:szCs w:val="22"/>
        </w:rPr>
      </w:pPr>
      <w:r>
        <w:rPr>
          <w:color w:val="auto"/>
        </w:rPr>
        <w:fldChar w:fldCharType="begin"/>
      </w:r>
      <w:r>
        <w:rPr>
          <w:color w:val="auto"/>
        </w:rPr>
        <w:instrText xml:space="preserve"> HYPERLINK \l "_Toc34637811" </w:instrText>
      </w:r>
      <w:r>
        <w:rPr>
          <w:color w:val="auto"/>
        </w:rPr>
        <w:fldChar w:fldCharType="separate"/>
      </w:r>
      <w:r>
        <w:rPr>
          <w:rStyle w:val="53"/>
          <w:rFonts w:hint="eastAsia" w:ascii="黑体" w:hAnsi="黑体" w:eastAsia="黑体"/>
          <w:color w:val="auto"/>
        </w:rPr>
        <w:t>十二、代理服务费承诺书</w:t>
      </w:r>
      <w:r>
        <w:rPr>
          <w:rFonts w:hint="eastAsia"/>
          <w:color w:val="auto"/>
        </w:rPr>
        <w:fldChar w:fldCharType="end"/>
      </w:r>
    </w:p>
    <w:p w14:paraId="753C8518">
      <w:pPr>
        <w:pStyle w:val="30"/>
        <w:tabs>
          <w:tab w:val="right" w:leader="dot" w:pos="8834"/>
        </w:tabs>
        <w:rPr>
          <w:rFonts w:asciiTheme="minorHAnsi" w:hAnsiTheme="minorHAnsi" w:eastAsiaTheme="minorEastAsia" w:cstheme="minorBidi"/>
          <w:b w:val="0"/>
          <w:color w:val="auto"/>
          <w:sz w:val="21"/>
          <w:szCs w:val="22"/>
        </w:rPr>
      </w:pPr>
      <w:r>
        <w:rPr>
          <w:color w:val="auto"/>
        </w:rPr>
        <w:fldChar w:fldCharType="begin"/>
      </w:r>
      <w:r>
        <w:rPr>
          <w:color w:val="auto"/>
        </w:rPr>
        <w:instrText xml:space="preserve"> HYPERLINK \l "_Toc34637812" </w:instrText>
      </w:r>
      <w:r>
        <w:rPr>
          <w:color w:val="auto"/>
        </w:rPr>
        <w:fldChar w:fldCharType="separate"/>
      </w:r>
      <w:r>
        <w:rPr>
          <w:rStyle w:val="53"/>
          <w:rFonts w:hint="eastAsia" w:ascii="黑体" w:hAnsi="黑体" w:eastAsia="黑体" w:cs="宋体"/>
          <w:color w:val="auto"/>
          <w:kern w:val="0"/>
        </w:rPr>
        <w:t>附录</w:t>
      </w:r>
      <w:r>
        <w:rPr>
          <w:rStyle w:val="53"/>
          <w:rFonts w:ascii="黑体" w:hAnsi="黑体" w:eastAsia="黑体" w:cs="宋体"/>
          <w:color w:val="auto"/>
          <w:kern w:val="0"/>
        </w:rPr>
        <w:t xml:space="preserve">1 </w:t>
      </w:r>
      <w:r>
        <w:rPr>
          <w:rStyle w:val="53"/>
          <w:rFonts w:hint="eastAsia" w:ascii="黑体" w:hAnsi="黑体" w:eastAsia="黑体"/>
          <w:color w:val="auto"/>
        </w:rPr>
        <w:t>竞争性谈判邀请公告</w:t>
      </w:r>
      <w:r>
        <w:rPr>
          <w:rStyle w:val="53"/>
          <w:rFonts w:ascii="黑体" w:hAnsi="黑体" w:eastAsia="黑体"/>
          <w:color w:val="auto"/>
        </w:rPr>
        <w:t xml:space="preserve"> </w:t>
      </w:r>
      <w:r>
        <w:rPr>
          <w:rStyle w:val="53"/>
          <w:rFonts w:hint="eastAsia" w:asciiTheme="minorEastAsia" w:hAnsiTheme="minorEastAsia"/>
          <w:color w:val="auto"/>
        </w:rPr>
        <w:t>（适用于公告邀请方式）</w:t>
      </w:r>
      <w:r>
        <w:rPr>
          <w:color w:val="auto"/>
        </w:rPr>
        <w:fldChar w:fldCharType="end"/>
      </w:r>
    </w:p>
    <w:p w14:paraId="0316BA00">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"_Toc34637813" </w:instrText>
      </w:r>
      <w:r>
        <w:rPr>
          <w:color w:val="auto"/>
        </w:rPr>
        <w:fldChar w:fldCharType="separate"/>
      </w:r>
      <w:r>
        <w:rPr>
          <w:rStyle w:val="53"/>
          <w:rFonts w:hint="eastAsia"/>
          <w:color w:val="auto"/>
        </w:rPr>
        <w:t>一、项目概况</w:t>
      </w:r>
      <w:r>
        <w:rPr>
          <w:color w:val="auto"/>
        </w:rPr>
        <w:fldChar w:fldCharType="end"/>
      </w:r>
    </w:p>
    <w:p w14:paraId="4CA3AB02">
      <w:pPr>
        <w:pStyle w:val="34"/>
        <w:tabs>
          <w:tab w:val="right" w:leader="dot" w:pos="8834"/>
        </w:tabs>
        <w:ind w:left="420"/>
        <w:rPr>
          <w:rFonts w:hint="eastAsia" w:eastAsia="宋体" w:asciiTheme="minorHAnsi" w:hAnsiTheme="minorHAnsi" w:cstheme="minorBidi"/>
          <w:color w:val="auto"/>
          <w:szCs w:val="22"/>
          <w:lang w:val="en-US" w:eastAsia="zh-CN"/>
        </w:rPr>
      </w:pPr>
      <w:r>
        <w:rPr>
          <w:color w:val="auto"/>
        </w:rPr>
        <w:fldChar w:fldCharType="begin"/>
      </w:r>
      <w:r>
        <w:rPr>
          <w:color w:val="auto"/>
        </w:rPr>
        <w:instrText xml:space="preserve"> HYPERLINK \l "_Toc34637814" </w:instrText>
      </w:r>
      <w:r>
        <w:rPr>
          <w:color w:val="auto"/>
        </w:rPr>
        <w:fldChar w:fldCharType="separate"/>
      </w:r>
      <w:r>
        <w:rPr>
          <w:rStyle w:val="53"/>
          <w:rFonts w:hint="eastAsia"/>
          <w:color w:val="auto"/>
        </w:rPr>
        <w:t>二、采购人的采购需求（按包）</w:t>
      </w:r>
      <w:r>
        <w:rPr>
          <w:color w:val="auto"/>
        </w:rPr>
        <w:fldChar w:fldCharType="end"/>
      </w:r>
    </w:p>
    <w:p w14:paraId="2B9101E9">
      <w:pPr>
        <w:pStyle w:val="34"/>
        <w:tabs>
          <w:tab w:val="right" w:leader="dot" w:pos="8834"/>
        </w:tabs>
        <w:ind w:left="420"/>
        <w:rPr>
          <w:rFonts w:hint="default" w:eastAsia="宋体" w:asciiTheme="minorHAnsi" w:hAnsiTheme="minorHAnsi" w:cstheme="minorBidi"/>
          <w:color w:val="auto"/>
          <w:szCs w:val="22"/>
          <w:lang w:val="en-US" w:eastAsia="zh-CN"/>
        </w:rPr>
      </w:pPr>
      <w:r>
        <w:rPr>
          <w:color w:val="auto"/>
        </w:rPr>
        <w:fldChar w:fldCharType="begin"/>
      </w:r>
      <w:r>
        <w:rPr>
          <w:color w:val="auto"/>
        </w:rPr>
        <w:instrText xml:space="preserve"> HYPERLINK \l "_Toc34637815" </w:instrText>
      </w:r>
      <w:r>
        <w:rPr>
          <w:color w:val="auto"/>
        </w:rPr>
        <w:fldChar w:fldCharType="separate"/>
      </w:r>
      <w:r>
        <w:rPr>
          <w:rStyle w:val="53"/>
          <w:rFonts w:hint="eastAsia"/>
          <w:color w:val="auto"/>
        </w:rPr>
        <w:t>三、供应商资质要求</w:t>
      </w:r>
      <w:r>
        <w:rPr>
          <w:color w:val="auto"/>
        </w:rPr>
        <w:fldChar w:fldCharType="end"/>
      </w:r>
    </w:p>
    <w:p w14:paraId="62AE6C33">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"_Toc34637816" </w:instrText>
      </w:r>
      <w:r>
        <w:rPr>
          <w:color w:val="auto"/>
        </w:rPr>
        <w:fldChar w:fldCharType="separate"/>
      </w:r>
      <w:r>
        <w:rPr>
          <w:rStyle w:val="53"/>
          <w:rFonts w:hint="eastAsia"/>
          <w:color w:val="auto"/>
        </w:rPr>
        <w:t>四、供应商应</w:t>
      </w:r>
      <w:r>
        <w:rPr>
          <w:rStyle w:val="53"/>
          <w:rFonts w:hint="eastAsia" w:cs="宋体"/>
          <w:color w:val="auto"/>
        </w:rPr>
        <w:t>提</w:t>
      </w:r>
      <w:r>
        <w:rPr>
          <w:rStyle w:val="53"/>
          <w:rFonts w:hint="eastAsia"/>
          <w:color w:val="auto"/>
        </w:rPr>
        <w:t>交的证明材料及说明</w:t>
      </w:r>
      <w:r>
        <w:rPr>
          <w:color w:val="auto"/>
        </w:rPr>
        <w:fldChar w:fldCharType="end"/>
      </w:r>
    </w:p>
    <w:p w14:paraId="1F47766F">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"_Toc34637817" </w:instrText>
      </w:r>
      <w:r>
        <w:rPr>
          <w:color w:val="auto"/>
        </w:rPr>
        <w:fldChar w:fldCharType="separate"/>
      </w:r>
      <w:r>
        <w:rPr>
          <w:rStyle w:val="53"/>
          <w:rFonts w:hint="eastAsia"/>
          <w:color w:val="auto"/>
        </w:rPr>
        <w:t>五、资格审查证明材料的递交</w:t>
      </w:r>
      <w:r>
        <w:rPr>
          <w:color w:val="auto"/>
        </w:rPr>
        <w:fldChar w:fldCharType="end"/>
      </w:r>
    </w:p>
    <w:p w14:paraId="58501BE1">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"_Toc34637818" </w:instrText>
      </w:r>
      <w:r>
        <w:rPr>
          <w:color w:val="auto"/>
        </w:rPr>
        <w:fldChar w:fldCharType="separate"/>
      </w:r>
      <w:r>
        <w:rPr>
          <w:rStyle w:val="53"/>
          <w:rFonts w:hint="eastAsia"/>
          <w:color w:val="auto"/>
        </w:rPr>
        <w:t>五、资格审查方法及标准</w:t>
      </w:r>
      <w:r>
        <w:rPr>
          <w:color w:val="auto"/>
        </w:rPr>
        <w:fldChar w:fldCharType="end"/>
      </w:r>
    </w:p>
    <w:p w14:paraId="4EC99031">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"_Toc34637819" </w:instrText>
      </w:r>
      <w:r>
        <w:rPr>
          <w:color w:val="auto"/>
        </w:rPr>
        <w:fldChar w:fldCharType="separate"/>
      </w:r>
      <w:r>
        <w:rPr>
          <w:rStyle w:val="53"/>
          <w:rFonts w:hint="eastAsia"/>
          <w:color w:val="auto"/>
        </w:rPr>
        <w:t>六、确定邀请供应商</w:t>
      </w:r>
      <w:r>
        <w:rPr>
          <w:color w:val="auto"/>
        </w:rPr>
        <w:fldChar w:fldCharType="end"/>
      </w:r>
    </w:p>
    <w:p w14:paraId="61379408">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"_Toc34637820" </w:instrText>
      </w:r>
      <w:r>
        <w:rPr>
          <w:color w:val="auto"/>
        </w:rPr>
        <w:fldChar w:fldCharType="separate"/>
      </w:r>
      <w:r>
        <w:rPr>
          <w:rStyle w:val="53"/>
          <w:rFonts w:hint="eastAsia"/>
          <w:color w:val="auto"/>
        </w:rPr>
        <w:t>七、公告期限</w:t>
      </w:r>
      <w:r>
        <w:rPr>
          <w:color w:val="auto"/>
        </w:rPr>
        <w:fldChar w:fldCharType="end"/>
      </w:r>
    </w:p>
    <w:p w14:paraId="2D708EAA">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"_Toc34637821" </w:instrText>
      </w:r>
      <w:r>
        <w:rPr>
          <w:color w:val="auto"/>
        </w:rPr>
        <w:fldChar w:fldCharType="separate"/>
      </w:r>
      <w:r>
        <w:rPr>
          <w:rStyle w:val="53"/>
          <w:rFonts w:hint="eastAsia"/>
          <w:color w:val="auto"/>
        </w:rPr>
        <w:t>八、疑问及质疑</w:t>
      </w:r>
      <w:r>
        <w:rPr>
          <w:color w:val="auto"/>
        </w:rPr>
        <w:fldChar w:fldCharType="end"/>
      </w:r>
    </w:p>
    <w:p w14:paraId="036E7DDA">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"_Toc34637822" </w:instrText>
      </w:r>
      <w:r>
        <w:rPr>
          <w:color w:val="auto"/>
        </w:rPr>
        <w:fldChar w:fldCharType="separate"/>
      </w:r>
      <w:r>
        <w:rPr>
          <w:rStyle w:val="53"/>
          <w:rFonts w:hint="eastAsia" w:cs="宋体"/>
          <w:color w:val="auto"/>
          <w:kern w:val="0"/>
        </w:rPr>
        <w:t>九、</w:t>
      </w:r>
      <w:r>
        <w:rPr>
          <w:rStyle w:val="53"/>
          <w:rFonts w:hint="eastAsia"/>
          <w:color w:val="auto"/>
        </w:rPr>
        <w:t>联系方式</w:t>
      </w:r>
      <w:r>
        <w:rPr>
          <w:color w:val="auto"/>
        </w:rPr>
        <w:fldChar w:fldCharType="end"/>
      </w:r>
    </w:p>
    <w:p w14:paraId="1D1932DF">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"_Toc34637823" </w:instrText>
      </w:r>
      <w:r>
        <w:rPr>
          <w:color w:val="auto"/>
        </w:rPr>
        <w:fldChar w:fldCharType="separate"/>
      </w:r>
      <w:r>
        <w:rPr>
          <w:rStyle w:val="53"/>
          <w:rFonts w:hint="eastAsia" w:ascii="宋体" w:hAnsi="宋体"/>
          <w:color w:val="auto"/>
        </w:rPr>
        <w:t>附件一</w:t>
      </w:r>
      <w:r>
        <w:rPr>
          <w:rStyle w:val="53"/>
          <w:rFonts w:ascii="宋体" w:hAnsi="宋体"/>
          <w:color w:val="auto"/>
        </w:rPr>
        <w:t xml:space="preserve"> </w:t>
      </w:r>
      <w:r>
        <w:rPr>
          <w:rStyle w:val="53"/>
          <w:rFonts w:hint="eastAsia"/>
          <w:color w:val="auto"/>
        </w:rPr>
        <w:t>供应商资格声明</w:t>
      </w:r>
      <w:r>
        <w:rPr>
          <w:rStyle w:val="53"/>
          <w:color w:val="auto"/>
        </w:rPr>
        <w:t>(</w:t>
      </w:r>
      <w:r>
        <w:rPr>
          <w:rStyle w:val="53"/>
          <w:rFonts w:hint="eastAsia"/>
          <w:color w:val="auto"/>
        </w:rPr>
        <w:t>格式</w:t>
      </w:r>
      <w:r>
        <w:rPr>
          <w:rStyle w:val="53"/>
          <w:color w:val="auto"/>
        </w:rPr>
        <w:t>)</w:t>
      </w:r>
      <w:r>
        <w:rPr>
          <w:color w:val="auto"/>
        </w:rPr>
        <w:fldChar w:fldCharType="end"/>
      </w:r>
    </w:p>
    <w:p w14:paraId="61E55FCF">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"_Toc34637824" </w:instrText>
      </w:r>
      <w:r>
        <w:rPr>
          <w:color w:val="auto"/>
        </w:rPr>
        <w:fldChar w:fldCharType="separate"/>
      </w:r>
      <w:r>
        <w:rPr>
          <w:rStyle w:val="53"/>
          <w:rFonts w:hint="eastAsia"/>
          <w:color w:val="auto"/>
        </w:rPr>
        <w:t>附件二</w:t>
      </w:r>
      <w:r>
        <w:rPr>
          <w:rStyle w:val="53"/>
          <w:color w:val="auto"/>
        </w:rPr>
        <w:t xml:space="preserve"> </w:t>
      </w:r>
      <w:r>
        <w:rPr>
          <w:rStyle w:val="53"/>
          <w:rFonts w:hint="eastAsia"/>
          <w:color w:val="auto"/>
        </w:rPr>
        <w:t>联合体协议书（格式）</w:t>
      </w:r>
      <w:r>
        <w:rPr>
          <w:color w:val="auto"/>
        </w:rPr>
        <w:fldChar w:fldCharType="end"/>
      </w:r>
    </w:p>
    <w:p w14:paraId="48AEE87D">
      <w:pPr>
        <w:pStyle w:val="30"/>
        <w:tabs>
          <w:tab w:val="right" w:leader="dot" w:pos="8834"/>
        </w:tabs>
        <w:rPr>
          <w:rFonts w:asciiTheme="minorHAnsi" w:hAnsiTheme="minorHAnsi" w:eastAsiaTheme="minorEastAsia" w:cstheme="minorBidi"/>
          <w:b w:val="0"/>
          <w:color w:val="auto"/>
          <w:sz w:val="21"/>
          <w:szCs w:val="22"/>
        </w:rPr>
      </w:pPr>
      <w:r>
        <w:rPr>
          <w:color w:val="auto"/>
        </w:rPr>
        <w:fldChar w:fldCharType="begin"/>
      </w:r>
      <w:r>
        <w:rPr>
          <w:color w:val="auto"/>
        </w:rPr>
        <w:instrText xml:space="preserve"> HYPERLINK \l "_Toc34637825" </w:instrText>
      </w:r>
      <w:r>
        <w:rPr>
          <w:color w:val="auto"/>
        </w:rPr>
        <w:fldChar w:fldCharType="separate"/>
      </w:r>
      <w:r>
        <w:rPr>
          <w:rStyle w:val="53"/>
          <w:rFonts w:hint="eastAsia" w:ascii="黑体" w:hAnsi="黑体" w:eastAsia="黑体"/>
          <w:color w:val="auto"/>
        </w:rPr>
        <w:t>附录</w:t>
      </w:r>
      <w:r>
        <w:rPr>
          <w:rStyle w:val="53"/>
          <w:rFonts w:ascii="黑体" w:hAnsi="黑体" w:eastAsia="黑体"/>
          <w:color w:val="auto"/>
        </w:rPr>
        <w:t xml:space="preserve">2 </w:t>
      </w:r>
      <w:r>
        <w:rPr>
          <w:rStyle w:val="53"/>
          <w:rFonts w:hint="eastAsia" w:ascii="黑体" w:hAnsi="黑体" w:eastAsia="黑体"/>
          <w:color w:val="auto"/>
        </w:rPr>
        <w:t>竞争性谈判邀请函</w:t>
      </w:r>
      <w:r>
        <w:rPr>
          <w:rStyle w:val="53"/>
          <w:rFonts w:ascii="黑体" w:hAnsi="黑体" w:eastAsia="黑体"/>
          <w:color w:val="auto"/>
        </w:rPr>
        <w:t xml:space="preserve"> </w:t>
      </w:r>
      <w:r>
        <w:rPr>
          <w:rStyle w:val="53"/>
          <w:rFonts w:hint="eastAsia" w:asciiTheme="minorEastAsia" w:hAnsiTheme="minorEastAsia"/>
          <w:color w:val="auto"/>
        </w:rPr>
        <w:t>（适用于从省级以上财政部门建立的供应商库中随机抽取方式、采购人和评审专家分别书面推荐方式）</w:t>
      </w:r>
      <w:r>
        <w:rPr>
          <w:color w:val="auto"/>
        </w:rPr>
        <w:fldChar w:fldCharType="end"/>
      </w:r>
    </w:p>
    <w:p w14:paraId="6938EEAA">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"_Toc34637826" </w:instrText>
      </w:r>
      <w:r>
        <w:rPr>
          <w:color w:val="auto"/>
        </w:rPr>
        <w:fldChar w:fldCharType="separate"/>
      </w:r>
      <w:r>
        <w:rPr>
          <w:rStyle w:val="53"/>
          <w:rFonts w:hint="eastAsia"/>
          <w:color w:val="auto"/>
        </w:rPr>
        <w:t>一、项目概况</w:t>
      </w:r>
      <w:r>
        <w:rPr>
          <w:color w:val="auto"/>
        </w:rPr>
        <w:fldChar w:fldCharType="end"/>
      </w:r>
    </w:p>
    <w:p w14:paraId="35BA49D1">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"_Toc34637827" </w:instrText>
      </w:r>
      <w:r>
        <w:rPr>
          <w:color w:val="auto"/>
        </w:rPr>
        <w:fldChar w:fldCharType="separate"/>
      </w:r>
      <w:r>
        <w:rPr>
          <w:rStyle w:val="53"/>
          <w:rFonts w:hint="eastAsia"/>
          <w:color w:val="auto"/>
        </w:rPr>
        <w:t>二、采购人的采购需求（按包）</w:t>
      </w:r>
      <w:r>
        <w:rPr>
          <w:color w:val="auto"/>
        </w:rPr>
        <w:fldChar w:fldCharType="end"/>
      </w:r>
    </w:p>
    <w:p w14:paraId="72D88076">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"_Toc34637828" </w:instrText>
      </w:r>
      <w:r>
        <w:rPr>
          <w:color w:val="auto"/>
        </w:rPr>
        <w:fldChar w:fldCharType="separate"/>
      </w:r>
      <w:r>
        <w:rPr>
          <w:rStyle w:val="53"/>
          <w:rFonts w:hint="eastAsia"/>
          <w:color w:val="auto"/>
        </w:rPr>
        <w:t>三、供应商资质要求</w:t>
      </w:r>
      <w:r>
        <w:rPr>
          <w:color w:val="auto"/>
        </w:rPr>
        <w:fldChar w:fldCharType="end"/>
      </w:r>
    </w:p>
    <w:p w14:paraId="2E3766DA">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"_Toc34637829" </w:instrText>
      </w:r>
      <w:r>
        <w:rPr>
          <w:color w:val="auto"/>
        </w:rPr>
        <w:fldChar w:fldCharType="separate"/>
      </w:r>
      <w:r>
        <w:rPr>
          <w:rStyle w:val="53"/>
          <w:rFonts w:hint="eastAsia"/>
          <w:color w:val="auto"/>
        </w:rPr>
        <w:t>四、供应商应</w:t>
      </w:r>
      <w:r>
        <w:rPr>
          <w:rStyle w:val="53"/>
          <w:rFonts w:hint="eastAsia" w:cs="宋体"/>
          <w:color w:val="auto"/>
        </w:rPr>
        <w:t>提</w:t>
      </w:r>
      <w:r>
        <w:rPr>
          <w:rStyle w:val="53"/>
          <w:rFonts w:hint="eastAsia"/>
          <w:color w:val="auto"/>
        </w:rPr>
        <w:t>交的证明材料及说明</w:t>
      </w:r>
      <w:r>
        <w:rPr>
          <w:color w:val="auto"/>
        </w:rPr>
        <w:fldChar w:fldCharType="end"/>
      </w:r>
    </w:p>
    <w:p w14:paraId="53681771">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"_Toc34637830" </w:instrText>
      </w:r>
      <w:r>
        <w:rPr>
          <w:color w:val="auto"/>
        </w:rPr>
        <w:fldChar w:fldCharType="separate"/>
      </w:r>
      <w:r>
        <w:rPr>
          <w:rStyle w:val="53"/>
          <w:rFonts w:hint="eastAsia"/>
          <w:color w:val="auto"/>
        </w:rPr>
        <w:t>五、资格审查证明材料的递交</w:t>
      </w:r>
      <w:r>
        <w:rPr>
          <w:color w:val="auto"/>
        </w:rPr>
        <w:fldChar w:fldCharType="end"/>
      </w:r>
    </w:p>
    <w:p w14:paraId="00446DDE">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"_Toc34637831" </w:instrText>
      </w:r>
      <w:r>
        <w:rPr>
          <w:color w:val="auto"/>
        </w:rPr>
        <w:fldChar w:fldCharType="separate"/>
      </w:r>
      <w:r>
        <w:rPr>
          <w:rStyle w:val="53"/>
          <w:rFonts w:hint="eastAsia"/>
          <w:color w:val="auto"/>
        </w:rPr>
        <w:t>六、资格审查方法及标准</w:t>
      </w:r>
      <w:r>
        <w:rPr>
          <w:color w:val="auto"/>
        </w:rPr>
        <w:fldChar w:fldCharType="end"/>
      </w:r>
    </w:p>
    <w:p w14:paraId="08E38E70">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"_Toc34637832" </w:instrText>
      </w:r>
      <w:r>
        <w:rPr>
          <w:color w:val="auto"/>
        </w:rPr>
        <w:fldChar w:fldCharType="separate"/>
      </w:r>
      <w:r>
        <w:rPr>
          <w:rStyle w:val="53"/>
          <w:rFonts w:hint="eastAsia"/>
          <w:color w:val="auto"/>
        </w:rPr>
        <w:t>七、确定邀请供应商</w:t>
      </w:r>
      <w:r>
        <w:rPr>
          <w:color w:val="auto"/>
        </w:rPr>
        <w:fldChar w:fldCharType="end"/>
      </w:r>
    </w:p>
    <w:p w14:paraId="6549F11E">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"_Toc34637833" </w:instrText>
      </w:r>
      <w:r>
        <w:rPr>
          <w:color w:val="auto"/>
        </w:rPr>
        <w:fldChar w:fldCharType="separate"/>
      </w:r>
      <w:r>
        <w:rPr>
          <w:rStyle w:val="53"/>
          <w:rFonts w:hint="eastAsia"/>
          <w:color w:val="auto"/>
        </w:rPr>
        <w:t>八、疑问及质疑</w:t>
      </w:r>
      <w:r>
        <w:rPr>
          <w:color w:val="auto"/>
        </w:rPr>
        <w:fldChar w:fldCharType="end"/>
      </w:r>
    </w:p>
    <w:p w14:paraId="3B647E9E">
      <w:pPr>
        <w:pStyle w:val="34"/>
        <w:tabs>
          <w:tab w:val="right" w:leader="dot" w:pos="8834"/>
        </w:tabs>
        <w:ind w:left="42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"_Toc34637834" </w:instrText>
      </w:r>
      <w:r>
        <w:rPr>
          <w:color w:val="auto"/>
        </w:rPr>
        <w:fldChar w:fldCharType="separate"/>
      </w:r>
      <w:r>
        <w:rPr>
          <w:rStyle w:val="53"/>
          <w:rFonts w:hint="eastAsia"/>
          <w:color w:val="auto"/>
        </w:rPr>
        <w:t>九、联系方式</w:t>
      </w:r>
      <w:r>
        <w:rPr>
          <w:color w:val="auto"/>
        </w:rPr>
        <w:fldChar w:fldCharType="end"/>
      </w:r>
    </w:p>
    <w:p w14:paraId="6B1789B7">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"_Toc34637835" </w:instrText>
      </w:r>
      <w:r>
        <w:rPr>
          <w:color w:val="auto"/>
        </w:rPr>
        <w:fldChar w:fldCharType="separate"/>
      </w:r>
      <w:r>
        <w:rPr>
          <w:rStyle w:val="53"/>
          <w:rFonts w:hint="eastAsia" w:ascii="宋体" w:hAnsi="宋体"/>
          <w:color w:val="auto"/>
        </w:rPr>
        <w:t>附件一</w:t>
      </w:r>
      <w:r>
        <w:rPr>
          <w:rStyle w:val="53"/>
          <w:rFonts w:ascii="宋体" w:hAnsi="宋体"/>
          <w:color w:val="auto"/>
        </w:rPr>
        <w:t xml:space="preserve">  </w:t>
      </w:r>
      <w:r>
        <w:rPr>
          <w:rStyle w:val="53"/>
          <w:rFonts w:hint="eastAsia"/>
          <w:color w:val="auto"/>
        </w:rPr>
        <w:t>供应商资格声明</w:t>
      </w:r>
      <w:r>
        <w:rPr>
          <w:rStyle w:val="53"/>
          <w:color w:val="auto"/>
        </w:rPr>
        <w:t>(</w:t>
      </w:r>
      <w:r>
        <w:rPr>
          <w:rStyle w:val="53"/>
          <w:rFonts w:hint="eastAsia"/>
          <w:color w:val="auto"/>
        </w:rPr>
        <w:t>格式</w:t>
      </w:r>
      <w:r>
        <w:rPr>
          <w:rStyle w:val="53"/>
          <w:color w:val="auto"/>
        </w:rPr>
        <w:t>)</w:t>
      </w:r>
      <w:r>
        <w:rPr>
          <w:color w:val="auto"/>
        </w:rPr>
        <w:fldChar w:fldCharType="end"/>
      </w:r>
    </w:p>
    <w:p w14:paraId="2AF88298">
      <w:pPr>
        <w:pStyle w:val="22"/>
        <w:tabs>
          <w:tab w:val="right" w:leader="dot" w:pos="8834"/>
        </w:tabs>
        <w:ind w:left="840"/>
        <w:rPr>
          <w:rFonts w:asciiTheme="minorHAnsi" w:hAnsiTheme="minorHAnsi" w:eastAsiaTheme="minorEastAsia" w:cstheme="minorBidi"/>
          <w:color w:val="auto"/>
          <w:szCs w:val="22"/>
        </w:rPr>
      </w:pPr>
      <w:r>
        <w:rPr>
          <w:color w:val="auto"/>
        </w:rPr>
        <w:fldChar w:fldCharType="begin"/>
      </w:r>
      <w:r>
        <w:rPr>
          <w:color w:val="auto"/>
        </w:rPr>
        <w:instrText xml:space="preserve"> HYPERLINK \l "_Toc34637836" </w:instrText>
      </w:r>
      <w:r>
        <w:rPr>
          <w:color w:val="auto"/>
        </w:rPr>
        <w:fldChar w:fldCharType="separate"/>
      </w:r>
      <w:r>
        <w:rPr>
          <w:rStyle w:val="53"/>
          <w:rFonts w:hint="eastAsia"/>
          <w:color w:val="auto"/>
        </w:rPr>
        <w:t>附件二</w:t>
      </w:r>
      <w:r>
        <w:rPr>
          <w:rStyle w:val="53"/>
          <w:color w:val="auto"/>
        </w:rPr>
        <w:t xml:space="preserve"> </w:t>
      </w:r>
      <w:r>
        <w:rPr>
          <w:rStyle w:val="53"/>
          <w:rFonts w:hint="eastAsia"/>
          <w:color w:val="auto"/>
        </w:rPr>
        <w:t>联合体协议书（格式）</w:t>
      </w:r>
      <w:r>
        <w:rPr>
          <w:color w:val="auto"/>
        </w:rPr>
        <w:fldChar w:fldCharType="end"/>
      </w:r>
    </w:p>
    <w:p w14:paraId="627560D1">
      <w:pPr>
        <w:pStyle w:val="2"/>
        <w:rPr>
          <w:rFonts w:hAnsi="宋体"/>
          <w:color w:val="auto"/>
          <w:szCs w:val="24"/>
        </w:rPr>
      </w:pPr>
      <w:r>
        <w:rPr>
          <w:rFonts w:hAnsi="宋体"/>
          <w:b w:val="0"/>
          <w:bCs w:val="0"/>
          <w:color w:val="auto"/>
          <w:sz w:val="28"/>
          <w:szCs w:val="24"/>
        </w:rPr>
        <w:fldChar w:fldCharType="end"/>
      </w:r>
    </w:p>
    <w:p w14:paraId="3F147049">
      <w:pPr>
        <w:pStyle w:val="2"/>
        <w:adjustRightInd w:val="0"/>
        <w:snapToGrid w:val="0"/>
        <w:spacing w:beforeLines="50" w:line="360" w:lineRule="auto"/>
        <w:rPr>
          <w:rFonts w:ascii="楷体" w:hAnsi="楷体" w:eastAsia="楷体" w:cs="楷体"/>
          <w:color w:val="auto"/>
          <w:sz w:val="32"/>
          <w:szCs w:val="32"/>
        </w:rPr>
      </w:pPr>
      <w:r>
        <w:rPr>
          <w:rFonts w:hAnsi="宋体"/>
          <w:color w:val="auto"/>
          <w:szCs w:val="24"/>
        </w:rPr>
        <w:br w:type="page"/>
      </w:r>
      <w:bookmarkStart w:id="0" w:name="_Toc34637751"/>
      <w:r>
        <w:rPr>
          <w:rFonts w:hint="eastAsia" w:ascii="楷体" w:hAnsi="楷体" w:eastAsia="楷体" w:cs="楷体"/>
          <w:color w:val="auto"/>
          <w:sz w:val="32"/>
          <w:szCs w:val="32"/>
        </w:rPr>
        <w:t>第一章 谈判邀请</w:t>
      </w:r>
      <w:bookmarkEnd w:id="0"/>
    </w:p>
    <w:p w14:paraId="39984D01">
      <w:pPr>
        <w:adjustRightInd w:val="0"/>
        <w:snapToGrid w:val="0"/>
        <w:spacing w:beforeLines="50" w:line="360" w:lineRule="auto"/>
        <w:rPr>
          <w:rFonts w:ascii="楷体" w:hAnsi="楷体" w:eastAsia="楷体" w:cs="楷体"/>
          <w:color w:val="auto"/>
          <w:szCs w:val="21"/>
          <w:u w:val="single"/>
        </w:rPr>
      </w:pPr>
    </w:p>
    <w:p w14:paraId="153519D1">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zCs w:val="21"/>
          <w:u w:val="single"/>
        </w:rPr>
        <w:t xml:space="preserve">               </w:t>
      </w:r>
      <w:r>
        <w:rPr>
          <w:rFonts w:hint="eastAsia" w:ascii="楷体" w:hAnsi="楷体" w:eastAsia="楷体" w:cs="楷体"/>
          <w:color w:val="auto"/>
          <w:szCs w:val="21"/>
        </w:rPr>
        <w:t>(被邀请供应商名称)：</w:t>
      </w:r>
    </w:p>
    <w:p w14:paraId="4395EDDE">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u w:val="single"/>
        </w:rPr>
        <w:t xml:space="preserve"> </w:t>
      </w:r>
      <w:r>
        <w:rPr>
          <w:rFonts w:hint="eastAsia" w:ascii="楷体" w:hAnsi="楷体" w:eastAsia="楷体" w:cs="楷体"/>
          <w:color w:val="auto"/>
          <w:szCs w:val="21"/>
          <w:u w:val="single"/>
          <w:lang w:eastAsia="zh-CN"/>
        </w:rPr>
        <w:t>会同县</w:t>
      </w:r>
      <w:r>
        <w:rPr>
          <w:rFonts w:hint="eastAsia" w:ascii="楷体" w:hAnsi="楷体" w:eastAsia="楷体" w:cs="楷体"/>
          <w:color w:val="auto"/>
          <w:szCs w:val="21"/>
          <w:u w:val="single"/>
          <w:lang w:val="en-US" w:eastAsia="zh-CN"/>
        </w:rPr>
        <w:t>城北学校</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（采购人名称）的</w:t>
      </w:r>
      <w:r>
        <w:rPr>
          <w:rFonts w:hint="eastAsia" w:ascii="楷体" w:hAnsi="楷体" w:eastAsia="楷体" w:cs="楷体"/>
          <w:color w:val="auto"/>
          <w:szCs w:val="21"/>
          <w:u w:val="single"/>
        </w:rPr>
        <w:t xml:space="preserve"> </w:t>
      </w:r>
      <w:r>
        <w:rPr>
          <w:rFonts w:hint="eastAsia" w:ascii="楷体" w:hAnsi="楷体" w:eastAsia="楷体" w:cs="楷体"/>
          <w:b w:val="0"/>
          <w:bCs w:val="0"/>
          <w:color w:val="auto"/>
          <w:kern w:val="2"/>
          <w:sz w:val="21"/>
          <w:szCs w:val="21"/>
          <w:u w:val="single"/>
          <w:lang w:val="en-US" w:eastAsia="zh-CN" w:bidi="ar-SA"/>
        </w:rPr>
        <w:t>会同县城北学校教室多媒体设备</w:t>
      </w:r>
      <w:r>
        <w:rPr>
          <w:rFonts w:hint="eastAsia" w:ascii="楷体" w:hAnsi="楷体" w:eastAsia="楷体" w:cs="楷体"/>
          <w:color w:val="auto"/>
          <w:szCs w:val="21"/>
        </w:rPr>
        <w:t>(项目名称)进行竞争性谈判采购，邀请你单位参加谈判采购活动。</w:t>
      </w:r>
    </w:p>
    <w:p w14:paraId="259939B8">
      <w:pPr>
        <w:pStyle w:val="3"/>
        <w:adjustRightInd w:val="0"/>
        <w:snapToGrid w:val="0"/>
        <w:spacing w:beforeLines="5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一、项目概况</w:t>
      </w:r>
    </w:p>
    <w:p w14:paraId="6626E417">
      <w:pPr>
        <w:adjustRightInd w:val="0"/>
        <w:snapToGrid w:val="0"/>
        <w:spacing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 xml:space="preserve">1、采购项目名称： 会同县城北学校教室多媒体设备竞争性谈判采购  </w:t>
      </w:r>
    </w:p>
    <w:p w14:paraId="5DCC1102">
      <w:pPr>
        <w:adjustRightInd w:val="0"/>
        <w:snapToGrid w:val="0"/>
        <w:spacing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2、政府采购编号：</w:t>
      </w:r>
      <w:r>
        <w:rPr>
          <w:rFonts w:ascii="Arial" w:hAnsi="Arial" w:eastAsia="宋体" w:cs="Arial"/>
          <w:i w:val="0"/>
          <w:iCs w:val="0"/>
          <w:caps w:val="0"/>
          <w:color w:val="auto"/>
          <w:spacing w:val="0"/>
          <w:sz w:val="24"/>
          <w:szCs w:val="24"/>
          <w:shd w:val="clear" w:fill="FFFFFF"/>
        </w:rPr>
        <w:t>CGXM2026431225000033</w:t>
      </w:r>
      <w:r>
        <w:rPr>
          <w:rFonts w:hint="eastAsia" w:ascii="楷体" w:hAnsi="楷体" w:eastAsia="楷体" w:cs="楷体"/>
          <w:b w:val="0"/>
          <w:bCs w:val="0"/>
          <w:color w:val="auto"/>
          <w:kern w:val="2"/>
          <w:sz w:val="21"/>
          <w:szCs w:val="21"/>
          <w:u w:val="none"/>
          <w:lang w:val="en-US" w:eastAsia="zh-CN" w:bidi="ar-SA"/>
        </w:rPr>
        <w:t xml:space="preserve">           </w:t>
      </w:r>
    </w:p>
    <w:p w14:paraId="4D2E6062">
      <w:pPr>
        <w:adjustRightInd w:val="0"/>
        <w:snapToGrid w:val="0"/>
        <w:spacing w:beforeLines="50" w:line="360" w:lineRule="auto"/>
        <w:ind w:firstLine="420" w:firstLineChars="200"/>
        <w:rPr>
          <w:rFonts w:hint="default"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3、采购代理编号：</w:t>
      </w:r>
      <w:r>
        <w:rPr>
          <w:rFonts w:ascii="Arial" w:hAnsi="Arial" w:eastAsia="宋体" w:cs="Arial"/>
          <w:i w:val="0"/>
          <w:iCs w:val="0"/>
          <w:caps w:val="0"/>
          <w:color w:val="auto"/>
          <w:spacing w:val="0"/>
          <w:sz w:val="21"/>
          <w:szCs w:val="21"/>
          <w:shd w:val="clear" w:fill="F9FBFF"/>
        </w:rPr>
        <w:t>WTXY1788254273146</w:t>
      </w:r>
    </w:p>
    <w:p w14:paraId="36AF5F9C">
      <w:pPr>
        <w:adjustRightInd w:val="0"/>
        <w:snapToGrid w:val="0"/>
        <w:spacing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 xml:space="preserve">4、本项目对应的中小企业划分标准所属行业：工业       </w:t>
      </w:r>
    </w:p>
    <w:p w14:paraId="04899B2D">
      <w:pPr>
        <w:pStyle w:val="3"/>
        <w:adjustRightInd w:val="0"/>
        <w:snapToGrid w:val="0"/>
        <w:spacing w:beforeLines="5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二、采购人的采购需求</w:t>
      </w:r>
    </w:p>
    <w:tbl>
      <w:tblPr>
        <w:tblStyle w:val="44"/>
        <w:tblW w:w="8363" w:type="dxa"/>
        <w:tblInd w:w="534"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708"/>
        <w:gridCol w:w="1543"/>
        <w:gridCol w:w="1644"/>
        <w:gridCol w:w="1066"/>
        <w:gridCol w:w="1701"/>
        <w:gridCol w:w="1701"/>
      </w:tblGrid>
      <w:tr w14:paraId="1C3CCC4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c>
          <w:tcPr>
            <w:tcW w:w="708" w:type="dxa"/>
            <w:tcBorders>
              <w:right w:val="single" w:color="auto" w:sz="4" w:space="0"/>
            </w:tcBorders>
            <w:shd w:val="clear" w:color="auto" w:fill="auto"/>
            <w:vAlign w:val="center"/>
          </w:tcPr>
          <w:p w14:paraId="2247DDFF">
            <w:pPr>
              <w:widowControl/>
              <w:adjustRightInd w:val="0"/>
              <w:snapToGrid w:val="0"/>
              <w:spacing w:beforeLines="50" w:line="360" w:lineRule="auto"/>
              <w:jc w:val="center"/>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序号</w:t>
            </w:r>
          </w:p>
        </w:tc>
        <w:tc>
          <w:tcPr>
            <w:tcW w:w="1543" w:type="dxa"/>
            <w:tcBorders>
              <w:left w:val="single" w:color="auto" w:sz="4" w:space="0"/>
            </w:tcBorders>
            <w:shd w:val="clear" w:color="auto" w:fill="auto"/>
            <w:vAlign w:val="center"/>
          </w:tcPr>
          <w:p w14:paraId="194A6C03">
            <w:pPr>
              <w:widowControl/>
              <w:adjustRightInd w:val="0"/>
              <w:snapToGrid w:val="0"/>
              <w:spacing w:beforeLines="50" w:line="360" w:lineRule="auto"/>
              <w:jc w:val="center"/>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包名称</w:t>
            </w:r>
          </w:p>
        </w:tc>
        <w:tc>
          <w:tcPr>
            <w:tcW w:w="1644" w:type="dxa"/>
            <w:tcBorders>
              <w:right w:val="single" w:color="auto" w:sz="4" w:space="0"/>
            </w:tcBorders>
            <w:shd w:val="clear" w:color="auto" w:fill="auto"/>
            <w:vAlign w:val="center"/>
          </w:tcPr>
          <w:p w14:paraId="692B28A3">
            <w:pPr>
              <w:widowControl/>
              <w:adjustRightInd w:val="0"/>
              <w:snapToGrid w:val="0"/>
              <w:spacing w:beforeLines="50" w:line="360" w:lineRule="auto"/>
              <w:jc w:val="center"/>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简要技术要求</w:t>
            </w:r>
          </w:p>
        </w:tc>
        <w:tc>
          <w:tcPr>
            <w:tcW w:w="1066" w:type="dxa"/>
            <w:tcBorders>
              <w:left w:val="single" w:color="auto" w:sz="4" w:space="0"/>
              <w:right w:val="single" w:color="auto" w:sz="4" w:space="0"/>
            </w:tcBorders>
            <w:shd w:val="clear" w:color="auto" w:fill="auto"/>
            <w:vAlign w:val="center"/>
          </w:tcPr>
          <w:p w14:paraId="7A39A5C6">
            <w:pPr>
              <w:widowControl/>
              <w:adjustRightInd w:val="0"/>
              <w:snapToGrid w:val="0"/>
              <w:spacing w:beforeLines="50" w:line="360" w:lineRule="auto"/>
              <w:jc w:val="center"/>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数量</w:t>
            </w:r>
          </w:p>
        </w:tc>
        <w:tc>
          <w:tcPr>
            <w:tcW w:w="1701" w:type="dxa"/>
            <w:tcBorders>
              <w:left w:val="single" w:color="auto" w:sz="4" w:space="0"/>
              <w:right w:val="single" w:color="auto" w:sz="4" w:space="0"/>
            </w:tcBorders>
            <w:shd w:val="clear" w:color="auto" w:fill="auto"/>
            <w:vAlign w:val="center"/>
          </w:tcPr>
          <w:p w14:paraId="79A75BF9">
            <w:pPr>
              <w:widowControl/>
              <w:adjustRightInd w:val="0"/>
              <w:snapToGrid w:val="0"/>
              <w:spacing w:beforeLines="50" w:line="360" w:lineRule="auto"/>
              <w:jc w:val="center"/>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采购项目预算</w:t>
            </w:r>
          </w:p>
          <w:p w14:paraId="7D38FC8C">
            <w:pPr>
              <w:widowControl/>
              <w:adjustRightInd w:val="0"/>
              <w:snapToGrid w:val="0"/>
              <w:spacing w:beforeLines="50" w:line="360" w:lineRule="auto"/>
              <w:jc w:val="center"/>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（元人民币）</w:t>
            </w:r>
          </w:p>
        </w:tc>
        <w:tc>
          <w:tcPr>
            <w:tcW w:w="1701" w:type="dxa"/>
            <w:shd w:val="clear" w:color="auto" w:fill="auto"/>
            <w:vAlign w:val="center"/>
          </w:tcPr>
          <w:p w14:paraId="4BA1147C">
            <w:pPr>
              <w:widowControl/>
              <w:adjustRightInd w:val="0"/>
              <w:snapToGrid w:val="0"/>
              <w:spacing w:beforeLines="50" w:line="360" w:lineRule="auto"/>
              <w:jc w:val="center"/>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代理服务收费</w:t>
            </w:r>
          </w:p>
          <w:p w14:paraId="3043F8B8">
            <w:pPr>
              <w:widowControl/>
              <w:adjustRightInd w:val="0"/>
              <w:snapToGrid w:val="0"/>
              <w:spacing w:beforeLines="50" w:line="360" w:lineRule="auto"/>
              <w:jc w:val="center"/>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最高限价</w:t>
            </w:r>
          </w:p>
        </w:tc>
      </w:tr>
      <w:tr w14:paraId="4BB1CD0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c>
          <w:tcPr>
            <w:tcW w:w="708" w:type="dxa"/>
            <w:tcBorders>
              <w:right w:val="single" w:color="auto" w:sz="4" w:space="0"/>
            </w:tcBorders>
            <w:shd w:val="clear" w:color="auto" w:fill="auto"/>
          </w:tcPr>
          <w:p w14:paraId="3FE670F1">
            <w:pPr>
              <w:pStyle w:val="23"/>
              <w:adjustRightInd w:val="0"/>
              <w:snapToGrid w:val="0"/>
              <w:spacing w:beforeLines="50" w:line="360" w:lineRule="auto"/>
              <w:jc w:val="center"/>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01</w:t>
            </w:r>
          </w:p>
        </w:tc>
        <w:tc>
          <w:tcPr>
            <w:tcW w:w="1543" w:type="dxa"/>
            <w:tcBorders>
              <w:left w:val="single" w:color="auto" w:sz="4" w:space="0"/>
            </w:tcBorders>
            <w:shd w:val="clear" w:color="auto" w:fill="auto"/>
          </w:tcPr>
          <w:p w14:paraId="51FE0919">
            <w:pPr>
              <w:pStyle w:val="23"/>
              <w:adjustRightInd w:val="0"/>
              <w:snapToGrid w:val="0"/>
              <w:spacing w:beforeLines="50" w:line="360" w:lineRule="auto"/>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会同县城北学校教室多媒体设备</w:t>
            </w:r>
          </w:p>
        </w:tc>
        <w:tc>
          <w:tcPr>
            <w:tcW w:w="1644" w:type="dxa"/>
            <w:tcBorders>
              <w:right w:val="single" w:color="auto" w:sz="4" w:space="0"/>
            </w:tcBorders>
            <w:shd w:val="clear" w:color="auto" w:fill="auto"/>
          </w:tcPr>
          <w:p w14:paraId="249A393C">
            <w:pPr>
              <w:pStyle w:val="23"/>
              <w:adjustRightInd w:val="0"/>
              <w:snapToGrid w:val="0"/>
              <w:spacing w:beforeLines="50" w:line="360" w:lineRule="auto"/>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详见谈判文件</w:t>
            </w:r>
          </w:p>
        </w:tc>
        <w:tc>
          <w:tcPr>
            <w:tcW w:w="1066" w:type="dxa"/>
            <w:tcBorders>
              <w:left w:val="single" w:color="auto" w:sz="4" w:space="0"/>
              <w:right w:val="single" w:color="auto" w:sz="4" w:space="0"/>
            </w:tcBorders>
            <w:shd w:val="clear" w:color="auto" w:fill="auto"/>
          </w:tcPr>
          <w:p w14:paraId="0AD5FEA5">
            <w:pPr>
              <w:pStyle w:val="23"/>
              <w:adjustRightInd w:val="0"/>
              <w:snapToGrid w:val="0"/>
              <w:spacing w:beforeLines="50" w:line="360" w:lineRule="auto"/>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详见采购需求</w:t>
            </w:r>
          </w:p>
        </w:tc>
        <w:tc>
          <w:tcPr>
            <w:tcW w:w="1701" w:type="dxa"/>
            <w:tcBorders>
              <w:left w:val="single" w:color="auto" w:sz="4" w:space="0"/>
              <w:right w:val="single" w:color="auto" w:sz="4" w:space="0"/>
            </w:tcBorders>
            <w:shd w:val="clear" w:color="auto" w:fill="auto"/>
          </w:tcPr>
          <w:p w14:paraId="67D359BE">
            <w:pPr>
              <w:pStyle w:val="23"/>
              <w:adjustRightInd w:val="0"/>
              <w:snapToGrid w:val="0"/>
              <w:spacing w:beforeLines="50" w:line="360" w:lineRule="auto"/>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984258.00</w:t>
            </w:r>
          </w:p>
        </w:tc>
        <w:tc>
          <w:tcPr>
            <w:tcW w:w="1701" w:type="dxa"/>
            <w:shd w:val="clear" w:color="auto" w:fill="auto"/>
          </w:tcPr>
          <w:p w14:paraId="245428D3">
            <w:pPr>
              <w:pStyle w:val="23"/>
              <w:adjustRightInd w:val="0"/>
              <w:snapToGrid w:val="0"/>
              <w:spacing w:beforeLines="50" w:line="360" w:lineRule="auto"/>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0元（集采机构免收）</w:t>
            </w:r>
          </w:p>
        </w:tc>
      </w:tr>
    </w:tbl>
    <w:p w14:paraId="5813106D">
      <w:pPr>
        <w:adjustRightInd w:val="0"/>
        <w:snapToGrid w:val="0"/>
        <w:spacing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1、采购项目需要落实的政府采购政策：（本项目采用的条款用“</w:t>
      </w:r>
      <w:r>
        <w:rPr>
          <w:rFonts w:hint="eastAsia" w:ascii="楷体" w:hAnsi="楷体" w:eastAsia="楷体" w:cs="楷体"/>
          <w:b w:val="0"/>
          <w:bCs w:val="0"/>
          <w:color w:val="auto"/>
          <w:kern w:val="2"/>
          <w:sz w:val="21"/>
          <w:szCs w:val="21"/>
          <w:u w:val="none"/>
          <w:lang w:val="en-US" w:eastAsia="zh-CN" w:bidi="ar-SA"/>
        </w:rPr>
        <w:sym w:font="Wingdings" w:char="00FE"/>
      </w:r>
      <w:r>
        <w:rPr>
          <w:rFonts w:hint="eastAsia" w:ascii="楷体" w:hAnsi="楷体" w:eastAsia="楷体" w:cs="楷体"/>
          <w:b w:val="0"/>
          <w:bCs w:val="0"/>
          <w:color w:val="auto"/>
          <w:kern w:val="2"/>
          <w:sz w:val="21"/>
          <w:szCs w:val="21"/>
          <w:u w:val="none"/>
          <w:lang w:val="en-US" w:eastAsia="zh-CN" w:bidi="ar-SA"/>
        </w:rPr>
        <w:t xml:space="preserve">”标示） </w:t>
      </w:r>
    </w:p>
    <w:p w14:paraId="215C2710">
      <w:pPr>
        <w:adjustRightInd w:val="0"/>
        <w:snapToGrid w:val="0"/>
        <w:spacing w:before="156"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sym w:font="Wingdings" w:char="00A8"/>
      </w:r>
      <w:r>
        <w:rPr>
          <w:rFonts w:hint="eastAsia" w:ascii="楷体" w:hAnsi="楷体" w:eastAsia="楷体" w:cs="楷体"/>
          <w:b w:val="0"/>
          <w:bCs w:val="0"/>
          <w:color w:val="auto"/>
          <w:kern w:val="2"/>
          <w:sz w:val="21"/>
          <w:szCs w:val="21"/>
          <w:u w:val="none"/>
          <w:lang w:val="en-US" w:eastAsia="zh-CN" w:bidi="ar-SA"/>
        </w:rPr>
        <w:t xml:space="preserve">（1）预留采购份额：本项目为专门面向中小企业或者小型、微型企业采购。 </w:t>
      </w:r>
    </w:p>
    <w:p w14:paraId="78169AAB">
      <w:pPr>
        <w:adjustRightInd w:val="0"/>
        <w:snapToGrid w:val="0"/>
        <w:spacing w:before="156"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sym w:font="Wingdings" w:char="00A8"/>
      </w:r>
      <w:r>
        <w:rPr>
          <w:rFonts w:hint="eastAsia" w:ascii="楷体" w:hAnsi="楷体" w:eastAsia="楷体" w:cs="楷体"/>
          <w:b w:val="0"/>
          <w:bCs w:val="0"/>
          <w:color w:val="auto"/>
          <w:kern w:val="2"/>
          <w:sz w:val="21"/>
          <w:szCs w:val="21"/>
          <w:u w:val="none"/>
          <w:lang w:val="en-US" w:eastAsia="zh-CN" w:bidi="ar-SA"/>
        </w:rPr>
        <w:t xml:space="preserve">（2）强制采购：政府采购实行强制采购的节能产品。 </w:t>
      </w:r>
    </w:p>
    <w:p w14:paraId="1A03BF70">
      <w:pPr>
        <w:adjustRightInd w:val="0"/>
        <w:snapToGrid w:val="0"/>
        <w:spacing w:before="156"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sym w:font="Wingdings" w:char="00A8"/>
      </w:r>
      <w:r>
        <w:rPr>
          <w:rFonts w:hint="eastAsia" w:ascii="楷体" w:hAnsi="楷体" w:eastAsia="楷体" w:cs="楷体"/>
          <w:b w:val="0"/>
          <w:bCs w:val="0"/>
          <w:color w:val="auto"/>
          <w:kern w:val="2"/>
          <w:sz w:val="21"/>
          <w:szCs w:val="21"/>
          <w:u w:val="none"/>
          <w:lang w:val="en-US" w:eastAsia="zh-CN" w:bidi="ar-SA"/>
        </w:rPr>
        <w:t>（3）优先采购：政府采购鼓励采购节能环保产品、政府采购支持两型产品。</w:t>
      </w:r>
    </w:p>
    <w:p w14:paraId="3F0C39E6">
      <w:pPr>
        <w:adjustRightInd w:val="0"/>
        <w:snapToGrid w:val="0"/>
        <w:spacing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sym w:font="Wingdings" w:char="00FE"/>
      </w:r>
      <w:r>
        <w:rPr>
          <w:rFonts w:hint="eastAsia" w:ascii="楷体" w:hAnsi="楷体" w:eastAsia="楷体" w:cs="楷体"/>
          <w:b w:val="0"/>
          <w:bCs w:val="0"/>
          <w:color w:val="auto"/>
          <w:kern w:val="2"/>
          <w:sz w:val="21"/>
          <w:szCs w:val="21"/>
          <w:u w:val="none"/>
          <w:lang w:val="en-US" w:eastAsia="zh-CN" w:bidi="ar-SA"/>
        </w:rPr>
        <w:t>（4）价格评审优惠：政府采购促进中小企业发展（包括政府采购支持监狱企业发展、政府采购促进残疾人就业）。</w:t>
      </w:r>
    </w:p>
    <w:p w14:paraId="05B886FC">
      <w:pPr>
        <w:adjustRightInd w:val="0"/>
        <w:snapToGrid w:val="0"/>
        <w:spacing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2、采购进口产品：本项目 拒绝 （接受或拒绝）进口产品参加谈判采购。</w:t>
      </w:r>
    </w:p>
    <w:p w14:paraId="028AD343">
      <w:pPr>
        <w:pStyle w:val="3"/>
        <w:adjustRightInd w:val="0"/>
        <w:snapToGrid w:val="0"/>
        <w:spacing w:beforeLines="5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三、供应商的资格要求</w:t>
      </w:r>
    </w:p>
    <w:p w14:paraId="090DF4A8">
      <w:pPr>
        <w:adjustRightInd w:val="0"/>
        <w:snapToGrid w:val="0"/>
        <w:spacing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1、供应商的基本资格条件：供应商必须是在中华人民共和国境内注册登记的法人、其他组织或者自然人，且应当符合《政府采购法》第二十二条的规定，即：</w:t>
      </w:r>
    </w:p>
    <w:p w14:paraId="0D7B6FC6">
      <w:pPr>
        <w:adjustRightInd w:val="0"/>
        <w:snapToGrid w:val="0"/>
        <w:spacing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（1）具有独立承担民事责任的能力；</w:t>
      </w:r>
    </w:p>
    <w:p w14:paraId="20853EE0">
      <w:pPr>
        <w:adjustRightInd w:val="0"/>
        <w:snapToGrid w:val="0"/>
        <w:spacing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（2）具有良好的商业信誉和健全的财务会计制度；</w:t>
      </w:r>
    </w:p>
    <w:p w14:paraId="04247008">
      <w:pPr>
        <w:adjustRightInd w:val="0"/>
        <w:snapToGrid w:val="0"/>
        <w:spacing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（3）具有履行合同所必需的设备和专业技术能力；</w:t>
      </w:r>
    </w:p>
    <w:p w14:paraId="2FCE69F1">
      <w:pPr>
        <w:adjustRightInd w:val="0"/>
        <w:snapToGrid w:val="0"/>
        <w:spacing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（4）有依法缴纳税收和社会保障资金的良好记录；</w:t>
      </w:r>
    </w:p>
    <w:p w14:paraId="6E1F57CF">
      <w:pPr>
        <w:adjustRightInd w:val="0"/>
        <w:snapToGrid w:val="0"/>
        <w:spacing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（5）参加政府采购活动前三年内，在经营活动中没有重大违法记录；</w:t>
      </w:r>
    </w:p>
    <w:p w14:paraId="5326CB13">
      <w:pPr>
        <w:adjustRightInd w:val="0"/>
        <w:snapToGrid w:val="0"/>
        <w:spacing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（6）法律、行政法规规定的其他条件。</w:t>
      </w:r>
    </w:p>
    <w:p w14:paraId="7E6ED395">
      <w:pPr>
        <w:pStyle w:val="4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注：根据《湖南省财政厅关于政府采购促进中小企业发展有关措施的通知》符合法定条件的供应商凭《湖南省政府采购供应商资格承诺函》（格式见附件）参与政府采购活动，也可通过在金融机构办理电子增信取得对应信用星级参与政府采购活动和电子卖场交易，无需提供财务状况、缴纳税收和社会保障资金等资格证明材料。）</w:t>
      </w:r>
    </w:p>
    <w:p w14:paraId="2223F912">
      <w:pPr>
        <w:adjustRightInd w:val="0"/>
        <w:snapToGrid w:val="0"/>
        <w:spacing w:line="440" w:lineRule="exact"/>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2、采购项目的特定资格条件：无。</w:t>
      </w:r>
    </w:p>
    <w:p w14:paraId="638B0C63">
      <w:pPr>
        <w:adjustRightInd w:val="0"/>
        <w:snapToGrid w:val="0"/>
        <w:spacing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3、单位负责人为同一人或者存在直接控股、管理关系的不同供应商，不得参加同一合同项下的政府采购活动。</w:t>
      </w:r>
    </w:p>
    <w:p w14:paraId="288D4535">
      <w:pPr>
        <w:adjustRightInd w:val="0"/>
        <w:snapToGrid w:val="0"/>
        <w:spacing w:beforeLines="50" w:line="360" w:lineRule="auto"/>
        <w:ind w:firstLine="420" w:firstLineChars="200"/>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4、为本采购项目提供整体设计、规范编制或者项目管理、监理、检测等服务的，不得再参加此项目的其他采购活动。</w:t>
      </w:r>
    </w:p>
    <w:p w14:paraId="4364C7E2">
      <w:pPr>
        <w:adjustRightInd w:val="0"/>
        <w:snapToGrid w:val="0"/>
        <w:spacing w:before="50" w:line="360" w:lineRule="auto"/>
        <w:ind w:firstLine="420" w:firstLineChars="200"/>
        <w:jc w:val="left"/>
        <w:rPr>
          <w:rFonts w:hint="eastAsia" w:ascii="楷体" w:hAnsi="楷体" w:eastAsia="楷体" w:cs="楷体"/>
          <w:b w:val="0"/>
          <w:bCs w:val="0"/>
          <w:color w:val="auto"/>
          <w:kern w:val="2"/>
          <w:sz w:val="21"/>
          <w:szCs w:val="21"/>
          <w:u w:val="none"/>
          <w:lang w:val="en-US" w:eastAsia="zh-CN" w:bidi="ar-SA"/>
        </w:rPr>
      </w:pPr>
      <w:r>
        <w:rPr>
          <w:rFonts w:hint="eastAsia" w:ascii="楷体" w:hAnsi="楷体" w:eastAsia="楷体" w:cs="楷体"/>
          <w:b w:val="0"/>
          <w:bCs w:val="0"/>
          <w:color w:val="auto"/>
          <w:kern w:val="2"/>
          <w:sz w:val="21"/>
          <w:szCs w:val="21"/>
          <w:u w:val="none"/>
          <w:lang w:val="en-US" w:eastAsia="zh-CN" w:bidi="ar-SA"/>
        </w:rPr>
        <w:t>5、列入失信被执行人、重大税收违法案件当事人名单，列入政府采购严重违法失信行为记录名单的，拒绝其参与政府采购活动。</w:t>
      </w:r>
    </w:p>
    <w:p w14:paraId="52CD2211">
      <w:pPr>
        <w:tabs>
          <w:tab w:val="left" w:pos="4700"/>
          <w:tab w:val="left" w:pos="6000"/>
          <w:tab w:val="left" w:pos="7160"/>
          <w:tab w:val="left" w:pos="8520"/>
        </w:tabs>
        <w:autoSpaceDE w:val="0"/>
        <w:autoSpaceDN w:val="0"/>
        <w:adjustRightInd w:val="0"/>
        <w:snapToGrid w:val="0"/>
        <w:spacing w:beforeLines="50" w:line="360" w:lineRule="auto"/>
        <w:ind w:right="-23" w:firstLine="420" w:firstLineChars="200"/>
        <w:jc w:val="left"/>
        <w:rPr>
          <w:rFonts w:hint="eastAsia" w:ascii="楷体" w:hAnsi="楷体" w:eastAsia="楷体" w:cs="楷体"/>
          <w:color w:val="auto"/>
          <w:kern w:val="0"/>
          <w:szCs w:val="21"/>
        </w:rPr>
      </w:pPr>
      <w:r>
        <w:rPr>
          <w:rFonts w:hint="eastAsia" w:ascii="楷体" w:hAnsi="楷体" w:eastAsia="楷体" w:cs="楷体"/>
          <w:b w:val="0"/>
          <w:bCs w:val="0"/>
          <w:color w:val="auto"/>
          <w:kern w:val="2"/>
          <w:sz w:val="21"/>
          <w:szCs w:val="21"/>
          <w:u w:val="none"/>
          <w:lang w:val="en-US" w:eastAsia="zh-CN" w:bidi="ar-SA"/>
        </w:rPr>
        <w:t>6、供应商为联合体形式的。本次谈判采购 不接受 (接受或不接受) 供应商为联合体形式。接受联合体形式的，联合体应当具备下列条件： / 。</w:t>
      </w:r>
    </w:p>
    <w:p w14:paraId="47DDFA4F">
      <w:pPr>
        <w:pStyle w:val="3"/>
        <w:adjustRightInd w:val="0"/>
        <w:snapToGrid w:val="0"/>
        <w:spacing w:beforeLines="50"/>
        <w:rPr>
          <w:rFonts w:ascii="楷体" w:hAnsi="楷体" w:eastAsia="楷体" w:cs="楷体"/>
          <w:color w:val="auto"/>
        </w:rPr>
      </w:pPr>
      <w:bookmarkStart w:id="1" w:name="_Toc34637755"/>
      <w:bookmarkStart w:id="2" w:name="_Toc22201058"/>
      <w:r>
        <w:rPr>
          <w:rFonts w:hint="eastAsia" w:ascii="楷体" w:hAnsi="楷体" w:eastAsia="楷体" w:cs="楷体"/>
          <w:color w:val="auto"/>
        </w:rPr>
        <w:t>四、获取谈判文件的时间、地点及方式</w:t>
      </w:r>
      <w:bookmarkEnd w:id="1"/>
      <w:bookmarkEnd w:id="2"/>
    </w:p>
    <w:p w14:paraId="7964B99C">
      <w:pPr>
        <w:tabs>
          <w:tab w:val="left" w:pos="4700"/>
          <w:tab w:val="left" w:pos="6000"/>
          <w:tab w:val="left" w:pos="7160"/>
          <w:tab w:val="left" w:pos="8520"/>
        </w:tabs>
        <w:autoSpaceDE w:val="0"/>
        <w:autoSpaceDN w:val="0"/>
        <w:adjustRightInd w:val="0"/>
        <w:snapToGrid w:val="0"/>
        <w:spacing w:beforeLines="50" w:line="360" w:lineRule="auto"/>
        <w:ind w:right="-23" w:firstLine="420" w:firstLineChars="200"/>
        <w:jc w:val="left"/>
        <w:rPr>
          <w:rFonts w:ascii="楷体" w:hAnsi="楷体" w:eastAsia="楷体" w:cs="楷体"/>
          <w:color w:val="auto"/>
          <w:kern w:val="0"/>
          <w:szCs w:val="21"/>
        </w:rPr>
      </w:pPr>
      <w:r>
        <w:rPr>
          <w:rFonts w:hint="eastAsia" w:ascii="楷体" w:hAnsi="楷体" w:eastAsia="楷体" w:cs="楷体"/>
          <w:color w:val="auto"/>
          <w:kern w:val="0"/>
          <w:szCs w:val="21"/>
        </w:rPr>
        <w:t>1、获</w:t>
      </w:r>
      <w:r>
        <w:rPr>
          <w:rFonts w:hint="eastAsia" w:ascii="楷体" w:hAnsi="楷体" w:eastAsia="楷体" w:cs="楷体"/>
          <w:color w:val="auto"/>
          <w:spacing w:val="-2"/>
          <w:kern w:val="0"/>
          <w:szCs w:val="21"/>
        </w:rPr>
        <w:t>本采购邀请供应商</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请</w:t>
      </w:r>
      <w:r>
        <w:rPr>
          <w:rFonts w:hint="eastAsia" w:ascii="楷体" w:hAnsi="楷体" w:eastAsia="楷体" w:cs="楷体"/>
          <w:color w:val="auto"/>
          <w:kern w:val="0"/>
          <w:szCs w:val="21"/>
        </w:rPr>
        <w:t>于</w:t>
      </w:r>
      <w:r>
        <w:rPr>
          <w:rFonts w:hint="eastAsia" w:ascii="楷体" w:hAnsi="楷体" w:eastAsia="楷体" w:cs="楷体"/>
          <w:color w:val="auto"/>
          <w:kern w:val="0"/>
          <w:szCs w:val="21"/>
          <w:u w:val="single"/>
        </w:rPr>
        <w:t xml:space="preserve"> 202</w:t>
      </w:r>
      <w:r>
        <w:rPr>
          <w:rFonts w:hint="eastAsia" w:ascii="楷体" w:hAnsi="楷体" w:eastAsia="楷体" w:cs="楷体"/>
          <w:color w:val="auto"/>
          <w:kern w:val="0"/>
          <w:szCs w:val="21"/>
          <w:u w:val="single"/>
          <w:lang w:val="en-US" w:eastAsia="zh-CN"/>
        </w:rPr>
        <w:t>6</w:t>
      </w:r>
      <w:r>
        <w:rPr>
          <w:rFonts w:hint="eastAsia" w:ascii="楷体" w:hAnsi="楷体" w:eastAsia="楷体" w:cs="楷体"/>
          <w:color w:val="auto"/>
          <w:kern w:val="0"/>
          <w:szCs w:val="21"/>
        </w:rPr>
        <w:t>年</w:t>
      </w:r>
      <w:r>
        <w:rPr>
          <w:rFonts w:hint="eastAsia" w:ascii="楷体" w:hAnsi="楷体" w:eastAsia="楷体" w:cs="楷体"/>
          <w:color w:val="auto"/>
          <w:kern w:val="0"/>
          <w:szCs w:val="21"/>
          <w:u w:val="single"/>
        </w:rPr>
        <w:t xml:space="preserve"> </w:t>
      </w:r>
      <w:r>
        <w:rPr>
          <w:rFonts w:hint="eastAsia" w:ascii="楷体" w:hAnsi="楷体" w:eastAsia="楷体" w:cs="楷体"/>
          <w:color w:val="auto"/>
          <w:spacing w:val="43"/>
          <w:kern w:val="0"/>
          <w:szCs w:val="21"/>
          <w:u w:val="single"/>
          <w:lang w:val="en-US" w:eastAsia="zh-CN"/>
        </w:rPr>
        <w:t>9</w:t>
      </w:r>
      <w:r>
        <w:rPr>
          <w:rFonts w:hint="eastAsia" w:ascii="楷体" w:hAnsi="楷体" w:eastAsia="楷体" w:cs="楷体"/>
          <w:color w:val="auto"/>
          <w:spacing w:val="-2"/>
          <w:kern w:val="0"/>
          <w:szCs w:val="21"/>
        </w:rPr>
        <w:t>月</w:t>
      </w:r>
      <w:r>
        <w:rPr>
          <w:rFonts w:hint="eastAsia" w:ascii="楷体" w:hAnsi="楷体" w:eastAsia="楷体" w:cs="楷体"/>
          <w:color w:val="auto"/>
          <w:spacing w:val="-2"/>
          <w:kern w:val="0"/>
          <w:szCs w:val="21"/>
          <w:u w:val="single"/>
        </w:rPr>
        <w:t xml:space="preserve"> </w:t>
      </w:r>
      <w:r>
        <w:rPr>
          <w:rFonts w:hint="eastAsia" w:ascii="楷体" w:hAnsi="楷体" w:eastAsia="楷体" w:cs="楷体"/>
          <w:color w:val="auto"/>
          <w:spacing w:val="-2"/>
          <w:kern w:val="0"/>
          <w:szCs w:val="21"/>
          <w:u w:val="single"/>
          <w:lang w:val="en-US" w:eastAsia="zh-CN"/>
        </w:rPr>
        <w:t xml:space="preserve">11 </w:t>
      </w:r>
      <w:r>
        <w:rPr>
          <w:rFonts w:hint="eastAsia" w:ascii="楷体" w:hAnsi="楷体" w:eastAsia="楷体" w:cs="楷体"/>
          <w:color w:val="auto"/>
          <w:spacing w:val="-2"/>
          <w:kern w:val="0"/>
          <w:szCs w:val="21"/>
        </w:rPr>
        <w:t>日</w:t>
      </w:r>
      <w:r>
        <w:rPr>
          <w:rFonts w:hint="eastAsia" w:ascii="楷体" w:hAnsi="楷体" w:eastAsia="楷体" w:cs="楷体"/>
          <w:color w:val="auto"/>
          <w:kern w:val="0"/>
          <w:szCs w:val="21"/>
        </w:rPr>
        <w:t>至</w:t>
      </w:r>
      <w:r>
        <w:rPr>
          <w:rFonts w:hint="eastAsia" w:ascii="楷体" w:hAnsi="楷体" w:eastAsia="楷体" w:cs="楷体"/>
          <w:color w:val="auto"/>
          <w:kern w:val="0"/>
          <w:szCs w:val="21"/>
          <w:u w:val="single"/>
        </w:rPr>
        <w:t xml:space="preserve"> </w:t>
      </w:r>
      <w:r>
        <w:rPr>
          <w:rFonts w:hint="eastAsia" w:ascii="楷体" w:hAnsi="楷体" w:eastAsia="楷体" w:cs="楷体"/>
          <w:color w:val="auto"/>
          <w:spacing w:val="43"/>
          <w:kern w:val="0"/>
          <w:szCs w:val="21"/>
          <w:u w:val="single"/>
        </w:rPr>
        <w:t>2</w:t>
      </w:r>
      <w:r>
        <w:rPr>
          <w:rFonts w:hint="eastAsia" w:ascii="楷体" w:hAnsi="楷体" w:eastAsia="楷体" w:cs="楷体"/>
          <w:color w:val="auto"/>
          <w:spacing w:val="43"/>
          <w:kern w:val="0"/>
          <w:szCs w:val="21"/>
          <w:u w:val="single"/>
          <w:lang w:val="en-US" w:eastAsia="zh-CN"/>
        </w:rPr>
        <w:t>026</w:t>
      </w:r>
      <w:r>
        <w:rPr>
          <w:rFonts w:hint="eastAsia" w:ascii="楷体" w:hAnsi="楷体" w:eastAsia="楷体" w:cs="楷体"/>
          <w:color w:val="auto"/>
          <w:kern w:val="0"/>
          <w:szCs w:val="21"/>
        </w:rPr>
        <w:t>年</w:t>
      </w:r>
      <w:r>
        <w:rPr>
          <w:rFonts w:hint="eastAsia" w:ascii="楷体" w:hAnsi="楷体" w:eastAsia="楷体" w:cs="楷体"/>
          <w:color w:val="auto"/>
          <w:w w:val="169"/>
          <w:kern w:val="0"/>
          <w:szCs w:val="21"/>
          <w:u w:val="single"/>
        </w:rPr>
        <w:t xml:space="preserve"> </w:t>
      </w:r>
      <w:r>
        <w:rPr>
          <w:rFonts w:hint="eastAsia" w:ascii="楷体" w:hAnsi="楷体" w:eastAsia="楷体" w:cs="楷体"/>
          <w:color w:val="auto"/>
          <w:spacing w:val="43"/>
          <w:kern w:val="0"/>
          <w:szCs w:val="21"/>
          <w:u w:val="single"/>
          <w:lang w:val="en-US" w:eastAsia="zh-CN"/>
        </w:rPr>
        <w:t>9</w:t>
      </w:r>
      <w:r>
        <w:rPr>
          <w:rFonts w:hint="eastAsia" w:ascii="楷体" w:hAnsi="楷体" w:eastAsia="楷体" w:cs="楷体"/>
          <w:color w:val="auto"/>
          <w:kern w:val="0"/>
          <w:szCs w:val="21"/>
          <w:u w:val="single"/>
        </w:rPr>
        <w:t xml:space="preserve"> </w:t>
      </w:r>
      <w:r>
        <w:rPr>
          <w:rFonts w:hint="eastAsia" w:ascii="楷体" w:hAnsi="楷体" w:eastAsia="楷体" w:cs="楷体"/>
          <w:color w:val="auto"/>
          <w:kern w:val="0"/>
          <w:szCs w:val="21"/>
        </w:rPr>
        <w:t>月</w:t>
      </w:r>
      <w:r>
        <w:rPr>
          <w:rFonts w:hint="eastAsia" w:ascii="楷体" w:hAnsi="楷体" w:eastAsia="楷体" w:cs="楷体"/>
          <w:color w:val="auto"/>
          <w:kern w:val="0"/>
          <w:szCs w:val="21"/>
          <w:u w:val="single"/>
        </w:rPr>
        <w:t xml:space="preserve"> </w:t>
      </w:r>
      <w:r>
        <w:rPr>
          <w:rFonts w:hint="eastAsia" w:ascii="楷体" w:hAnsi="楷体" w:eastAsia="楷体" w:cs="楷体"/>
          <w:color w:val="auto"/>
          <w:kern w:val="0"/>
          <w:szCs w:val="21"/>
          <w:u w:val="single"/>
          <w:lang w:val="en-US" w:eastAsia="zh-CN"/>
        </w:rPr>
        <w:t xml:space="preserve">15 </w:t>
      </w:r>
      <w:r>
        <w:rPr>
          <w:rFonts w:hint="eastAsia" w:ascii="楷体" w:hAnsi="楷体" w:eastAsia="楷体" w:cs="楷体"/>
          <w:color w:val="auto"/>
          <w:spacing w:val="-2"/>
          <w:kern w:val="0"/>
          <w:szCs w:val="21"/>
        </w:rPr>
        <w:t>日</w:t>
      </w:r>
      <w:r>
        <w:rPr>
          <w:rFonts w:hint="eastAsia" w:ascii="楷体" w:hAnsi="楷体" w:eastAsia="楷体" w:cs="楷体"/>
          <w:color w:val="auto"/>
          <w:spacing w:val="-38"/>
          <w:kern w:val="0"/>
          <w:szCs w:val="21"/>
        </w:rPr>
        <w:t>，</w:t>
      </w:r>
      <w:r>
        <w:rPr>
          <w:rFonts w:hint="eastAsia" w:ascii="楷体" w:hAnsi="楷体" w:eastAsia="楷体" w:cs="楷体"/>
          <w:color w:val="auto"/>
          <w:kern w:val="0"/>
          <w:szCs w:val="21"/>
        </w:rPr>
        <w:t>每</w:t>
      </w:r>
      <w:r>
        <w:rPr>
          <w:rFonts w:hint="eastAsia" w:ascii="楷体" w:hAnsi="楷体" w:eastAsia="楷体" w:cs="楷体"/>
          <w:color w:val="auto"/>
          <w:spacing w:val="-2"/>
          <w:kern w:val="0"/>
          <w:szCs w:val="21"/>
        </w:rPr>
        <w:t>日</w:t>
      </w:r>
      <w:r>
        <w:rPr>
          <w:rFonts w:hint="eastAsia" w:ascii="楷体" w:hAnsi="楷体" w:eastAsia="楷体" w:cs="楷体"/>
          <w:color w:val="auto"/>
          <w:kern w:val="0"/>
          <w:szCs w:val="21"/>
        </w:rPr>
        <w:t>上午</w:t>
      </w:r>
      <w:r>
        <w:rPr>
          <w:rFonts w:hint="eastAsia" w:ascii="楷体" w:hAnsi="楷体" w:eastAsia="楷体" w:cs="楷体"/>
          <w:color w:val="auto"/>
          <w:kern w:val="0"/>
          <w:szCs w:val="21"/>
          <w:u w:val="single"/>
        </w:rPr>
        <w:t xml:space="preserve">9  </w:t>
      </w:r>
      <w:r>
        <w:rPr>
          <w:rFonts w:hint="eastAsia" w:ascii="楷体" w:hAnsi="楷体" w:eastAsia="楷体" w:cs="楷体"/>
          <w:color w:val="auto"/>
          <w:kern w:val="0"/>
          <w:szCs w:val="21"/>
        </w:rPr>
        <w:t>时至</w:t>
      </w:r>
      <w:r>
        <w:rPr>
          <w:rFonts w:hint="eastAsia" w:ascii="楷体" w:hAnsi="楷体" w:eastAsia="楷体" w:cs="楷体"/>
          <w:color w:val="auto"/>
          <w:kern w:val="0"/>
          <w:szCs w:val="21"/>
          <w:u w:val="single"/>
        </w:rPr>
        <w:t xml:space="preserve"> 12 </w:t>
      </w:r>
      <w:r>
        <w:rPr>
          <w:rFonts w:hint="eastAsia" w:ascii="楷体" w:hAnsi="楷体" w:eastAsia="楷体" w:cs="楷体"/>
          <w:color w:val="auto"/>
          <w:kern w:val="0"/>
          <w:szCs w:val="21"/>
        </w:rPr>
        <w:t>时</w:t>
      </w:r>
      <w:r>
        <w:rPr>
          <w:rFonts w:hint="eastAsia" w:ascii="楷体" w:hAnsi="楷体" w:eastAsia="楷体" w:cs="楷体"/>
          <w:color w:val="auto"/>
          <w:spacing w:val="-41"/>
          <w:kern w:val="0"/>
          <w:szCs w:val="21"/>
        </w:rPr>
        <w:t>，</w:t>
      </w:r>
      <w:r>
        <w:rPr>
          <w:rFonts w:hint="eastAsia" w:ascii="楷体" w:hAnsi="楷体" w:eastAsia="楷体" w:cs="楷体"/>
          <w:color w:val="auto"/>
          <w:kern w:val="0"/>
          <w:szCs w:val="21"/>
        </w:rPr>
        <w:t>下</w:t>
      </w:r>
      <w:r>
        <w:rPr>
          <w:rFonts w:hint="eastAsia" w:ascii="楷体" w:hAnsi="楷体" w:eastAsia="楷体" w:cs="楷体"/>
          <w:color w:val="auto"/>
          <w:spacing w:val="-2"/>
          <w:kern w:val="0"/>
          <w:szCs w:val="21"/>
        </w:rPr>
        <w:t>午</w:t>
      </w:r>
      <w:r>
        <w:rPr>
          <w:rFonts w:hint="eastAsia" w:ascii="楷体" w:hAnsi="楷体" w:eastAsia="楷体" w:cs="楷体"/>
          <w:color w:val="auto"/>
          <w:kern w:val="0"/>
          <w:szCs w:val="21"/>
          <w:u w:val="single"/>
        </w:rPr>
        <w:t xml:space="preserve"> 15  </w:t>
      </w:r>
      <w:r>
        <w:rPr>
          <w:rFonts w:hint="eastAsia" w:ascii="楷体" w:hAnsi="楷体" w:eastAsia="楷体" w:cs="楷体"/>
          <w:color w:val="auto"/>
          <w:kern w:val="0"/>
          <w:szCs w:val="21"/>
        </w:rPr>
        <w:t>时至</w:t>
      </w:r>
      <w:r>
        <w:rPr>
          <w:rFonts w:hint="eastAsia" w:ascii="楷体" w:hAnsi="楷体" w:eastAsia="楷体" w:cs="楷体"/>
          <w:color w:val="auto"/>
          <w:kern w:val="0"/>
          <w:szCs w:val="21"/>
          <w:u w:val="single"/>
        </w:rPr>
        <w:t xml:space="preserve"> 17  </w:t>
      </w:r>
      <w:r>
        <w:rPr>
          <w:rFonts w:hint="eastAsia" w:ascii="楷体" w:hAnsi="楷体" w:eastAsia="楷体" w:cs="楷体"/>
          <w:color w:val="auto"/>
          <w:spacing w:val="-32"/>
          <w:kern w:val="0"/>
          <w:szCs w:val="21"/>
        </w:rPr>
        <w:t xml:space="preserve"> </w:t>
      </w:r>
      <w:r>
        <w:rPr>
          <w:rFonts w:hint="eastAsia" w:ascii="楷体" w:hAnsi="楷体" w:eastAsia="楷体" w:cs="楷体"/>
          <w:color w:val="auto"/>
          <w:kern w:val="0"/>
          <w:szCs w:val="21"/>
        </w:rPr>
        <w:t>时（北</w:t>
      </w:r>
      <w:r>
        <w:rPr>
          <w:rFonts w:hint="eastAsia" w:ascii="楷体" w:hAnsi="楷体" w:eastAsia="楷体" w:cs="楷体"/>
          <w:color w:val="auto"/>
          <w:spacing w:val="-2"/>
          <w:kern w:val="0"/>
          <w:szCs w:val="21"/>
        </w:rPr>
        <w:t>京</w:t>
      </w:r>
      <w:r>
        <w:rPr>
          <w:rFonts w:hint="eastAsia" w:ascii="楷体" w:hAnsi="楷体" w:eastAsia="楷体" w:cs="楷体"/>
          <w:color w:val="auto"/>
          <w:kern w:val="0"/>
          <w:szCs w:val="21"/>
        </w:rPr>
        <w:t>时</w:t>
      </w:r>
      <w:r>
        <w:rPr>
          <w:rFonts w:hint="eastAsia" w:ascii="楷体" w:hAnsi="楷体" w:eastAsia="楷体" w:cs="楷体"/>
          <w:color w:val="auto"/>
          <w:spacing w:val="-2"/>
          <w:kern w:val="0"/>
          <w:szCs w:val="21"/>
        </w:rPr>
        <w:t>间）</w:t>
      </w:r>
      <w:r>
        <w:rPr>
          <w:rFonts w:hint="eastAsia" w:ascii="楷体" w:hAnsi="楷体" w:eastAsia="楷体" w:cs="楷体"/>
          <w:color w:val="auto"/>
          <w:spacing w:val="-17"/>
          <w:kern w:val="0"/>
          <w:szCs w:val="21"/>
        </w:rPr>
        <w:t>，</w:t>
      </w:r>
      <w:r>
        <w:rPr>
          <w:rFonts w:hint="eastAsia" w:ascii="楷体" w:hAnsi="楷体" w:eastAsia="楷体" w:cs="楷体"/>
          <w:color w:val="auto"/>
          <w:spacing w:val="-17"/>
          <w:kern w:val="0"/>
          <w:szCs w:val="21"/>
          <w:lang w:eastAsia="zh-CN"/>
        </w:rPr>
        <w:t>到</w:t>
      </w:r>
      <w:r>
        <w:rPr>
          <w:rFonts w:hint="eastAsia" w:ascii="楷体" w:hAnsi="楷体" w:eastAsia="楷体" w:cs="楷体"/>
          <w:color w:val="auto"/>
          <w:kern w:val="0"/>
          <w:szCs w:val="21"/>
        </w:rPr>
        <w:t xml:space="preserve"> </w:t>
      </w:r>
      <w:r>
        <w:rPr>
          <w:rFonts w:hint="eastAsia" w:ascii="楷体" w:hAnsi="楷体" w:eastAsia="楷体" w:cs="楷体"/>
          <w:color w:val="auto"/>
          <w:kern w:val="0"/>
          <w:szCs w:val="21"/>
          <w:u w:val="single"/>
        </w:rPr>
        <w:t xml:space="preserve"> 会同县政务服务中心5楼政府采购中心办公室 </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详细</w:t>
      </w:r>
      <w:r>
        <w:rPr>
          <w:rFonts w:hint="eastAsia" w:ascii="楷体" w:hAnsi="楷体" w:eastAsia="楷体" w:cs="楷体"/>
          <w:color w:val="auto"/>
          <w:kern w:val="0"/>
          <w:szCs w:val="21"/>
        </w:rPr>
        <w:t>地</w:t>
      </w:r>
      <w:r>
        <w:rPr>
          <w:rFonts w:hint="eastAsia" w:ascii="楷体" w:hAnsi="楷体" w:eastAsia="楷体" w:cs="楷体"/>
          <w:color w:val="auto"/>
          <w:spacing w:val="-2"/>
          <w:kern w:val="0"/>
          <w:szCs w:val="21"/>
        </w:rPr>
        <w:t>址</w:t>
      </w:r>
      <w:r>
        <w:rPr>
          <w:rFonts w:hint="eastAsia" w:ascii="楷体" w:hAnsi="楷体" w:eastAsia="楷体" w:cs="楷体"/>
          <w:color w:val="auto"/>
          <w:spacing w:val="-14"/>
          <w:kern w:val="0"/>
          <w:szCs w:val="21"/>
        </w:rPr>
        <w:t>）</w:t>
      </w:r>
      <w:r>
        <w:rPr>
          <w:rFonts w:hint="eastAsia" w:ascii="楷体" w:hAnsi="楷体" w:eastAsia="楷体" w:cs="楷体"/>
          <w:color w:val="auto"/>
          <w:spacing w:val="-2"/>
          <w:kern w:val="0"/>
          <w:szCs w:val="21"/>
        </w:rPr>
        <w:t>持</w:t>
      </w:r>
      <w:r>
        <w:rPr>
          <w:rFonts w:hint="eastAsia" w:ascii="楷体" w:hAnsi="楷体" w:eastAsia="楷体" w:cs="楷体"/>
          <w:color w:val="auto"/>
          <w:kern w:val="0"/>
          <w:szCs w:val="21"/>
        </w:rPr>
        <w:t>本采购邀请</w:t>
      </w:r>
      <w:r>
        <w:rPr>
          <w:rFonts w:hint="eastAsia" w:ascii="楷体" w:hAnsi="楷体" w:eastAsia="楷体" w:cs="楷体"/>
          <w:color w:val="auto"/>
          <w:spacing w:val="-2"/>
          <w:kern w:val="0"/>
          <w:szCs w:val="21"/>
        </w:rPr>
        <w:t>索取</w:t>
      </w:r>
      <w:r>
        <w:rPr>
          <w:rFonts w:hint="eastAsia" w:ascii="楷体" w:hAnsi="楷体" w:eastAsia="楷体" w:cs="楷体"/>
          <w:color w:val="auto"/>
          <w:kern w:val="0"/>
          <w:szCs w:val="21"/>
        </w:rPr>
        <w:t>谈判</w:t>
      </w:r>
      <w:r>
        <w:rPr>
          <w:rFonts w:hint="eastAsia" w:ascii="楷体" w:hAnsi="楷体" w:eastAsia="楷体" w:cs="楷体"/>
          <w:color w:val="auto"/>
          <w:spacing w:val="-2"/>
          <w:kern w:val="0"/>
          <w:szCs w:val="21"/>
        </w:rPr>
        <w:t>文件</w:t>
      </w:r>
      <w:r>
        <w:rPr>
          <w:rFonts w:hint="eastAsia" w:ascii="楷体" w:hAnsi="楷体" w:eastAsia="楷体" w:cs="楷体"/>
          <w:color w:val="auto"/>
          <w:spacing w:val="-2"/>
          <w:kern w:val="0"/>
          <w:szCs w:val="21"/>
          <w:lang w:eastAsia="zh-CN"/>
        </w:rPr>
        <w:t>（</w:t>
      </w:r>
      <w:r>
        <w:rPr>
          <w:rFonts w:hint="eastAsia" w:ascii="楷体" w:hAnsi="楷体" w:eastAsia="楷体" w:cs="楷体"/>
          <w:color w:val="auto"/>
          <w:spacing w:val="-14"/>
          <w:kern w:val="0"/>
          <w:szCs w:val="21"/>
        </w:rPr>
        <w:t>本项目谈判文件以电子文件的方式发送给</w:t>
      </w:r>
      <w:r>
        <w:rPr>
          <w:rFonts w:hint="eastAsia" w:ascii="楷体" w:hAnsi="楷体" w:eastAsia="楷体" w:cs="楷体"/>
          <w:color w:val="auto"/>
          <w:spacing w:val="-14"/>
          <w:kern w:val="0"/>
          <w:szCs w:val="21"/>
          <w:lang w:eastAsia="zh-CN"/>
        </w:rPr>
        <w:t>资格审查合格的</w:t>
      </w:r>
      <w:r>
        <w:rPr>
          <w:rFonts w:hint="eastAsia" w:ascii="楷体" w:hAnsi="楷体" w:eastAsia="楷体" w:cs="楷体"/>
          <w:color w:val="auto"/>
          <w:spacing w:val="-14"/>
          <w:kern w:val="0"/>
          <w:szCs w:val="21"/>
        </w:rPr>
        <w:t>供应商）。</w:t>
      </w:r>
    </w:p>
    <w:p w14:paraId="053BBAEB">
      <w:pPr>
        <w:tabs>
          <w:tab w:val="left" w:pos="3500"/>
        </w:tabs>
        <w:autoSpaceDE w:val="0"/>
        <w:autoSpaceDN w:val="0"/>
        <w:adjustRightInd w:val="0"/>
        <w:snapToGrid w:val="0"/>
        <w:spacing w:beforeLines="50" w:line="360" w:lineRule="auto"/>
        <w:ind w:right="-23" w:firstLine="420" w:firstLineChars="200"/>
        <w:jc w:val="left"/>
        <w:rPr>
          <w:rFonts w:ascii="楷体" w:hAnsi="楷体" w:eastAsia="楷体" w:cs="楷体"/>
          <w:color w:val="auto"/>
          <w:kern w:val="0"/>
          <w:szCs w:val="21"/>
        </w:rPr>
      </w:pPr>
      <w:r>
        <w:rPr>
          <w:rFonts w:hint="eastAsia" w:ascii="楷体" w:hAnsi="楷体" w:eastAsia="楷体" w:cs="楷体"/>
          <w:color w:val="auto"/>
          <w:kern w:val="0"/>
          <w:position w:val="-3"/>
          <w:szCs w:val="21"/>
        </w:rPr>
        <w:t>2、</w:t>
      </w:r>
      <w:r>
        <w:rPr>
          <w:rFonts w:hint="eastAsia" w:ascii="楷体" w:hAnsi="楷体" w:eastAsia="楷体" w:cs="楷体"/>
          <w:color w:val="auto"/>
          <w:spacing w:val="-2"/>
          <w:kern w:val="0"/>
          <w:position w:val="-3"/>
          <w:szCs w:val="21"/>
        </w:rPr>
        <w:t>谈判文</w:t>
      </w:r>
      <w:r>
        <w:rPr>
          <w:rFonts w:hint="eastAsia" w:ascii="楷体" w:hAnsi="楷体" w:eastAsia="楷体" w:cs="楷体"/>
          <w:color w:val="auto"/>
          <w:kern w:val="0"/>
          <w:position w:val="-3"/>
          <w:szCs w:val="21"/>
        </w:rPr>
        <w:t>件</w:t>
      </w:r>
      <w:r>
        <w:rPr>
          <w:rFonts w:hint="eastAsia" w:ascii="楷体" w:hAnsi="楷体" w:eastAsia="楷体" w:cs="楷体"/>
          <w:color w:val="auto"/>
          <w:spacing w:val="-2"/>
          <w:kern w:val="0"/>
          <w:position w:val="-3"/>
          <w:szCs w:val="21"/>
        </w:rPr>
        <w:t>每</w:t>
      </w:r>
      <w:r>
        <w:rPr>
          <w:rFonts w:hint="eastAsia" w:ascii="楷体" w:hAnsi="楷体" w:eastAsia="楷体" w:cs="楷体"/>
          <w:color w:val="auto"/>
          <w:kern w:val="0"/>
          <w:position w:val="-3"/>
          <w:szCs w:val="21"/>
        </w:rPr>
        <w:t>套</w:t>
      </w:r>
      <w:r>
        <w:rPr>
          <w:rFonts w:hint="eastAsia" w:ascii="楷体" w:hAnsi="楷体" w:eastAsia="楷体" w:cs="楷体"/>
          <w:color w:val="auto"/>
          <w:spacing w:val="-2"/>
          <w:kern w:val="0"/>
          <w:position w:val="-3"/>
          <w:szCs w:val="21"/>
        </w:rPr>
        <w:t>售</w:t>
      </w:r>
      <w:r>
        <w:rPr>
          <w:rFonts w:hint="eastAsia" w:ascii="楷体" w:hAnsi="楷体" w:eastAsia="楷体" w:cs="楷体"/>
          <w:color w:val="auto"/>
          <w:kern w:val="0"/>
          <w:position w:val="-3"/>
          <w:szCs w:val="21"/>
        </w:rPr>
        <w:t>价</w:t>
      </w:r>
      <w:r>
        <w:rPr>
          <w:rFonts w:hint="eastAsia" w:ascii="楷体" w:hAnsi="楷体" w:eastAsia="楷体" w:cs="楷体"/>
          <w:color w:val="auto"/>
          <w:spacing w:val="43"/>
          <w:kern w:val="0"/>
          <w:position w:val="-3"/>
          <w:szCs w:val="21"/>
          <w:u w:val="single"/>
        </w:rPr>
        <w:t xml:space="preserve"> 0</w:t>
      </w:r>
      <w:r>
        <w:rPr>
          <w:rFonts w:hint="eastAsia" w:ascii="楷体" w:hAnsi="楷体" w:eastAsia="楷体" w:cs="楷体"/>
          <w:color w:val="auto"/>
          <w:kern w:val="0"/>
          <w:position w:val="-3"/>
          <w:szCs w:val="21"/>
          <w:u w:val="single"/>
        </w:rPr>
        <w:t xml:space="preserve"> </w:t>
      </w:r>
      <w:r>
        <w:rPr>
          <w:rFonts w:hint="eastAsia" w:ascii="楷体" w:hAnsi="楷体" w:eastAsia="楷体" w:cs="楷体"/>
          <w:color w:val="auto"/>
          <w:kern w:val="0"/>
          <w:position w:val="-3"/>
          <w:szCs w:val="21"/>
        </w:rPr>
        <w:t>元</w:t>
      </w:r>
      <w:r>
        <w:rPr>
          <w:rFonts w:hint="eastAsia" w:ascii="楷体" w:hAnsi="楷体" w:eastAsia="楷体" w:cs="楷体"/>
          <w:color w:val="auto"/>
          <w:spacing w:val="-2"/>
          <w:kern w:val="0"/>
          <w:position w:val="-3"/>
          <w:szCs w:val="21"/>
        </w:rPr>
        <w:t>，</w:t>
      </w:r>
      <w:r>
        <w:rPr>
          <w:rFonts w:hint="eastAsia" w:ascii="楷体" w:hAnsi="楷体" w:eastAsia="楷体" w:cs="楷体"/>
          <w:color w:val="auto"/>
          <w:kern w:val="0"/>
          <w:position w:val="-3"/>
          <w:szCs w:val="21"/>
        </w:rPr>
        <w:t>售</w:t>
      </w:r>
      <w:r>
        <w:rPr>
          <w:rFonts w:hint="eastAsia" w:ascii="楷体" w:hAnsi="楷体" w:eastAsia="楷体" w:cs="楷体"/>
          <w:color w:val="auto"/>
          <w:spacing w:val="-2"/>
          <w:kern w:val="0"/>
          <w:position w:val="-3"/>
          <w:szCs w:val="21"/>
        </w:rPr>
        <w:t>后</w:t>
      </w:r>
      <w:r>
        <w:rPr>
          <w:rFonts w:hint="eastAsia" w:ascii="楷体" w:hAnsi="楷体" w:eastAsia="楷体" w:cs="楷体"/>
          <w:color w:val="auto"/>
          <w:kern w:val="0"/>
          <w:position w:val="-3"/>
          <w:szCs w:val="21"/>
        </w:rPr>
        <w:t>不</w:t>
      </w:r>
      <w:r>
        <w:rPr>
          <w:rFonts w:hint="eastAsia" w:ascii="楷体" w:hAnsi="楷体" w:eastAsia="楷体" w:cs="楷体"/>
          <w:color w:val="auto"/>
          <w:spacing w:val="-2"/>
          <w:kern w:val="0"/>
          <w:position w:val="-3"/>
          <w:szCs w:val="21"/>
        </w:rPr>
        <w:t>退</w:t>
      </w:r>
      <w:r>
        <w:rPr>
          <w:rFonts w:hint="eastAsia" w:ascii="楷体" w:hAnsi="楷体" w:eastAsia="楷体" w:cs="楷体"/>
          <w:color w:val="auto"/>
          <w:kern w:val="0"/>
          <w:position w:val="-3"/>
          <w:szCs w:val="21"/>
        </w:rPr>
        <w:t>。</w:t>
      </w:r>
      <w:r>
        <w:rPr>
          <w:rFonts w:hint="eastAsia" w:ascii="楷体" w:hAnsi="楷体" w:eastAsia="楷体" w:cs="楷体"/>
          <w:color w:val="auto"/>
          <w:szCs w:val="21"/>
        </w:rPr>
        <w:t>可选择现金、金融机构转账方式购买谈判文件。</w:t>
      </w:r>
    </w:p>
    <w:p w14:paraId="5634D017">
      <w:pPr>
        <w:pStyle w:val="3"/>
        <w:adjustRightInd w:val="0"/>
        <w:snapToGrid w:val="0"/>
        <w:spacing w:beforeLines="50"/>
        <w:rPr>
          <w:rFonts w:ascii="楷体" w:hAnsi="楷体" w:eastAsia="楷体" w:cs="楷体"/>
          <w:color w:val="auto"/>
        </w:rPr>
      </w:pPr>
      <w:bookmarkStart w:id="3" w:name="_Toc22201059"/>
      <w:bookmarkStart w:id="4" w:name="_Toc34637756"/>
      <w:r>
        <w:rPr>
          <w:rFonts w:hint="eastAsia" w:ascii="楷体" w:hAnsi="楷体" w:eastAsia="楷体" w:cs="楷体"/>
          <w:color w:val="auto"/>
        </w:rPr>
        <w:t>五、提交首次响应文件的截止时间、谈判时间及地点</w:t>
      </w:r>
      <w:bookmarkEnd w:id="3"/>
      <w:bookmarkEnd w:id="4"/>
    </w:p>
    <w:p w14:paraId="3B715D81">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 xml:space="preserve">1、提交首次响应文件的截止时间：  </w:t>
      </w:r>
      <w:r>
        <w:rPr>
          <w:rFonts w:hint="eastAsia" w:ascii="楷体" w:hAnsi="楷体" w:eastAsia="楷体" w:cs="楷体"/>
          <w:color w:val="auto"/>
          <w:szCs w:val="21"/>
          <w:u w:val="single"/>
        </w:rPr>
        <w:t xml:space="preserve"> 202</w:t>
      </w:r>
      <w:r>
        <w:rPr>
          <w:rFonts w:hint="eastAsia" w:ascii="楷体" w:hAnsi="楷体" w:eastAsia="楷体" w:cs="楷体"/>
          <w:color w:val="auto"/>
          <w:szCs w:val="21"/>
          <w:u w:val="single"/>
          <w:lang w:val="en-US" w:eastAsia="zh-CN"/>
        </w:rPr>
        <w:t>6</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年 </w:t>
      </w:r>
      <w:r>
        <w:rPr>
          <w:rFonts w:hint="eastAsia" w:ascii="楷体" w:hAnsi="楷体" w:eastAsia="楷体" w:cs="楷体"/>
          <w:color w:val="auto"/>
          <w:szCs w:val="21"/>
          <w:u w:val="single"/>
        </w:rPr>
        <w:t xml:space="preserve"> </w:t>
      </w:r>
      <w:r>
        <w:rPr>
          <w:rFonts w:hint="eastAsia" w:ascii="楷体" w:hAnsi="楷体" w:eastAsia="楷体" w:cs="楷体"/>
          <w:color w:val="auto"/>
          <w:szCs w:val="21"/>
          <w:u w:val="single"/>
          <w:lang w:val="en-US" w:eastAsia="zh-CN"/>
        </w:rPr>
        <w:t>9</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u w:val="single"/>
          <w:lang w:val="en-US" w:eastAsia="zh-CN"/>
        </w:rPr>
        <w:t>29</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日</w:t>
      </w:r>
      <w:r>
        <w:rPr>
          <w:rFonts w:hint="eastAsia" w:ascii="楷体" w:hAnsi="楷体" w:eastAsia="楷体" w:cs="楷体"/>
          <w:color w:val="auto"/>
          <w:szCs w:val="21"/>
          <w:u w:val="single"/>
        </w:rPr>
        <w:t xml:space="preserve"> </w:t>
      </w:r>
      <w:r>
        <w:rPr>
          <w:rFonts w:hint="eastAsia" w:ascii="楷体" w:hAnsi="楷体" w:eastAsia="楷体" w:cs="楷体"/>
          <w:color w:val="auto"/>
          <w:szCs w:val="21"/>
          <w:u w:val="single"/>
          <w:lang w:val="en-US" w:eastAsia="zh-CN"/>
        </w:rPr>
        <w:t>10</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时</w:t>
      </w:r>
      <w:r>
        <w:rPr>
          <w:rFonts w:hint="eastAsia" w:ascii="楷体" w:hAnsi="楷体" w:eastAsia="楷体" w:cs="楷体"/>
          <w:color w:val="auto"/>
          <w:szCs w:val="21"/>
          <w:u w:val="single"/>
        </w:rPr>
        <w:t xml:space="preserve"> </w:t>
      </w:r>
      <w:r>
        <w:rPr>
          <w:rFonts w:hint="eastAsia" w:ascii="楷体" w:hAnsi="楷体" w:eastAsia="楷体" w:cs="楷体"/>
          <w:color w:val="auto"/>
          <w:szCs w:val="21"/>
          <w:u w:val="single"/>
          <w:lang w:val="en-US" w:eastAsia="zh-CN"/>
        </w:rPr>
        <w:t>0</w:t>
      </w:r>
      <w:r>
        <w:rPr>
          <w:rFonts w:hint="eastAsia" w:ascii="楷体" w:hAnsi="楷体" w:eastAsia="楷体" w:cs="楷体"/>
          <w:color w:val="auto"/>
          <w:szCs w:val="21"/>
          <w:u w:val="single"/>
        </w:rPr>
        <w:t xml:space="preserve">0 </w:t>
      </w:r>
      <w:r>
        <w:rPr>
          <w:rFonts w:hint="eastAsia" w:ascii="楷体" w:hAnsi="楷体" w:eastAsia="楷体" w:cs="楷体"/>
          <w:color w:val="auto"/>
          <w:szCs w:val="21"/>
        </w:rPr>
        <w:t>分（北京时间）</w:t>
      </w:r>
    </w:p>
    <w:p w14:paraId="51C3DC9B">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2、谈判时间：</w:t>
      </w:r>
      <w:r>
        <w:rPr>
          <w:rFonts w:hint="eastAsia" w:ascii="楷体" w:hAnsi="楷体" w:eastAsia="楷体" w:cs="楷体"/>
          <w:color w:val="auto"/>
          <w:szCs w:val="21"/>
          <w:u w:val="single"/>
        </w:rPr>
        <w:t xml:space="preserve"> 202</w:t>
      </w:r>
      <w:r>
        <w:rPr>
          <w:rFonts w:hint="eastAsia" w:ascii="楷体" w:hAnsi="楷体" w:eastAsia="楷体" w:cs="楷体"/>
          <w:color w:val="auto"/>
          <w:szCs w:val="21"/>
          <w:u w:val="single"/>
          <w:lang w:val="en-US" w:eastAsia="zh-CN"/>
        </w:rPr>
        <w:t>6</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年 </w:t>
      </w:r>
      <w:r>
        <w:rPr>
          <w:rFonts w:hint="eastAsia" w:ascii="楷体" w:hAnsi="楷体" w:eastAsia="楷体" w:cs="楷体"/>
          <w:color w:val="auto"/>
          <w:szCs w:val="21"/>
          <w:u w:val="single"/>
        </w:rPr>
        <w:t xml:space="preserve"> </w:t>
      </w:r>
      <w:r>
        <w:rPr>
          <w:rFonts w:hint="eastAsia" w:ascii="楷体" w:hAnsi="楷体" w:eastAsia="楷体" w:cs="楷体"/>
          <w:color w:val="auto"/>
          <w:szCs w:val="21"/>
          <w:u w:val="single"/>
          <w:lang w:val="en-US" w:eastAsia="zh-CN"/>
        </w:rPr>
        <w:t>9</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u w:val="single"/>
          <w:lang w:val="en-US" w:eastAsia="zh-CN"/>
        </w:rPr>
        <w:t>29</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日</w:t>
      </w:r>
      <w:r>
        <w:rPr>
          <w:rFonts w:hint="eastAsia" w:ascii="楷体" w:hAnsi="楷体" w:eastAsia="楷体" w:cs="楷体"/>
          <w:color w:val="auto"/>
          <w:szCs w:val="21"/>
          <w:u w:val="single"/>
        </w:rPr>
        <w:t xml:space="preserve"> </w:t>
      </w:r>
      <w:r>
        <w:rPr>
          <w:rFonts w:hint="eastAsia" w:ascii="楷体" w:hAnsi="楷体" w:eastAsia="楷体" w:cs="楷体"/>
          <w:color w:val="auto"/>
          <w:szCs w:val="21"/>
          <w:u w:val="single"/>
          <w:lang w:val="en-US" w:eastAsia="zh-CN"/>
        </w:rPr>
        <w:t>10</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时</w:t>
      </w:r>
      <w:r>
        <w:rPr>
          <w:rFonts w:hint="eastAsia" w:ascii="楷体" w:hAnsi="楷体" w:eastAsia="楷体" w:cs="楷体"/>
          <w:color w:val="auto"/>
          <w:szCs w:val="21"/>
          <w:u w:val="single"/>
        </w:rPr>
        <w:t xml:space="preserve"> </w:t>
      </w:r>
      <w:r>
        <w:rPr>
          <w:rFonts w:hint="eastAsia" w:ascii="楷体" w:hAnsi="楷体" w:eastAsia="楷体" w:cs="楷体"/>
          <w:color w:val="auto"/>
          <w:szCs w:val="21"/>
          <w:u w:val="single"/>
          <w:lang w:val="en-US" w:eastAsia="zh-CN"/>
        </w:rPr>
        <w:t>0</w:t>
      </w:r>
      <w:r>
        <w:rPr>
          <w:rFonts w:hint="eastAsia" w:ascii="楷体" w:hAnsi="楷体" w:eastAsia="楷体" w:cs="楷体"/>
          <w:color w:val="auto"/>
          <w:szCs w:val="21"/>
          <w:u w:val="single"/>
        </w:rPr>
        <w:t xml:space="preserve">0 </w:t>
      </w:r>
      <w:r>
        <w:rPr>
          <w:rFonts w:hint="eastAsia" w:ascii="楷体" w:hAnsi="楷体" w:eastAsia="楷体" w:cs="楷体"/>
          <w:color w:val="auto"/>
          <w:szCs w:val="21"/>
        </w:rPr>
        <w:t>分（北京时间）。</w:t>
      </w:r>
    </w:p>
    <w:p w14:paraId="09C10334">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3、谈判地点：</w:t>
      </w:r>
      <w:r>
        <w:rPr>
          <w:rFonts w:hint="eastAsia" w:ascii="楷体" w:hAnsi="楷体" w:eastAsia="楷体" w:cs="楷体"/>
          <w:color w:val="auto"/>
          <w:u w:val="single"/>
        </w:rPr>
        <w:t xml:space="preserve"> </w:t>
      </w:r>
      <w:r>
        <w:rPr>
          <w:rFonts w:hint="eastAsia" w:ascii="楷体" w:hAnsi="楷体" w:eastAsia="楷体" w:cs="楷体"/>
          <w:color w:val="auto"/>
          <w:kern w:val="0"/>
          <w:szCs w:val="21"/>
          <w:u w:val="single"/>
        </w:rPr>
        <w:t>会同县政务服务中心5楼开标室</w:t>
      </w:r>
      <w:r>
        <w:rPr>
          <w:rFonts w:hint="eastAsia" w:ascii="楷体" w:hAnsi="楷体" w:eastAsia="楷体" w:cs="楷体"/>
          <w:color w:val="auto"/>
          <w:u w:val="single"/>
        </w:rPr>
        <w:t xml:space="preserve"> </w:t>
      </w:r>
      <w:r>
        <w:rPr>
          <w:rFonts w:hint="eastAsia" w:ascii="楷体" w:hAnsi="楷体" w:eastAsia="楷体" w:cs="楷体"/>
          <w:color w:val="auto"/>
        </w:rPr>
        <w:t xml:space="preserve"> 。</w:t>
      </w:r>
    </w:p>
    <w:p w14:paraId="0CC36350">
      <w:pPr>
        <w:pStyle w:val="3"/>
        <w:adjustRightInd w:val="0"/>
        <w:snapToGrid w:val="0"/>
        <w:spacing w:beforeLines="50"/>
        <w:rPr>
          <w:rFonts w:ascii="楷体" w:hAnsi="楷体" w:eastAsia="楷体" w:cs="楷体"/>
          <w:color w:val="auto"/>
        </w:rPr>
      </w:pPr>
      <w:bookmarkStart w:id="5" w:name="_Toc22201060"/>
      <w:bookmarkStart w:id="6" w:name="_Toc34637757"/>
      <w:r>
        <w:rPr>
          <w:rFonts w:hint="eastAsia" w:ascii="楷体" w:hAnsi="楷体" w:eastAsia="楷体" w:cs="楷体"/>
          <w:color w:val="auto"/>
        </w:rPr>
        <w:t>六、确认</w:t>
      </w:r>
      <w:bookmarkEnd w:id="5"/>
      <w:bookmarkEnd w:id="6"/>
    </w:p>
    <w:p w14:paraId="5F10AE22">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你单位收到本采购邀请后，请于</w:t>
      </w:r>
      <w:r>
        <w:rPr>
          <w:rFonts w:hint="eastAsia" w:ascii="楷体" w:hAnsi="楷体" w:eastAsia="楷体" w:cs="楷体"/>
          <w:color w:val="auto"/>
          <w:szCs w:val="21"/>
          <w:u w:val="single"/>
        </w:rPr>
        <w:t xml:space="preserve"> 202</w:t>
      </w:r>
      <w:r>
        <w:rPr>
          <w:rFonts w:hint="eastAsia" w:ascii="楷体" w:hAnsi="楷体" w:eastAsia="楷体" w:cs="楷体"/>
          <w:color w:val="auto"/>
          <w:szCs w:val="21"/>
          <w:u w:val="single"/>
          <w:lang w:val="en-US" w:eastAsia="zh-CN"/>
        </w:rPr>
        <w:t>6</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年</w:t>
      </w:r>
      <w:r>
        <w:rPr>
          <w:rFonts w:hint="eastAsia" w:ascii="楷体" w:hAnsi="楷体" w:eastAsia="楷体" w:cs="楷体"/>
          <w:color w:val="auto"/>
          <w:szCs w:val="21"/>
          <w:u w:val="single"/>
        </w:rPr>
        <w:t xml:space="preserve"> </w:t>
      </w:r>
      <w:r>
        <w:rPr>
          <w:rFonts w:hint="eastAsia" w:ascii="楷体" w:hAnsi="楷体" w:eastAsia="楷体" w:cs="楷体"/>
          <w:color w:val="auto"/>
          <w:szCs w:val="21"/>
          <w:u w:val="single"/>
          <w:lang w:val="en-US" w:eastAsia="zh-CN"/>
        </w:rPr>
        <w:t>9</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u w:val="single"/>
          <w:lang w:val="en-US" w:eastAsia="zh-CN"/>
        </w:rPr>
        <w:t>28</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日</w:t>
      </w:r>
      <w:r>
        <w:rPr>
          <w:rFonts w:hint="eastAsia" w:ascii="楷体" w:hAnsi="楷体" w:eastAsia="楷体" w:cs="楷体"/>
          <w:color w:val="auto"/>
          <w:szCs w:val="21"/>
          <w:u w:val="single"/>
        </w:rPr>
        <w:t xml:space="preserve"> 17 </w:t>
      </w:r>
      <w:r>
        <w:rPr>
          <w:rFonts w:hint="eastAsia" w:ascii="楷体" w:hAnsi="楷体" w:eastAsia="楷体" w:cs="楷体"/>
          <w:color w:val="auto"/>
          <w:szCs w:val="21"/>
        </w:rPr>
        <w:t>时前，以书面形式确认是否参加谈判采购(</w:t>
      </w:r>
      <w:r>
        <w:rPr>
          <w:rFonts w:hint="eastAsia" w:ascii="楷体" w:hAnsi="楷体" w:eastAsia="楷体" w:cs="楷体"/>
          <w:color w:val="auto"/>
          <w:szCs w:val="21"/>
          <w:lang w:val="en-US" w:eastAsia="zh-CN"/>
        </w:rPr>
        <w:t>可</w:t>
      </w:r>
      <w:r>
        <w:rPr>
          <w:rFonts w:hint="eastAsia" w:ascii="楷体" w:hAnsi="楷体" w:eastAsia="楷体" w:cs="楷体"/>
          <w:color w:val="auto"/>
          <w:szCs w:val="21"/>
        </w:rPr>
        <w:t>将盖有单位公章的确认函</w:t>
      </w:r>
      <w:r>
        <w:rPr>
          <w:rFonts w:hint="eastAsia" w:ascii="楷体" w:hAnsi="楷体" w:eastAsia="楷体" w:cs="楷体"/>
          <w:color w:val="auto"/>
          <w:szCs w:val="21"/>
          <w:lang w:val="en-US" w:eastAsia="zh-CN"/>
        </w:rPr>
        <w:t>/通知</w:t>
      </w:r>
      <w:r>
        <w:rPr>
          <w:rFonts w:hint="eastAsia" w:ascii="楷体" w:hAnsi="楷体" w:eastAsia="楷体" w:cs="楷体"/>
          <w:color w:val="auto"/>
          <w:szCs w:val="21"/>
        </w:rPr>
        <w:t>的电子扫描件发送至517390074@qq.com)</w:t>
      </w:r>
      <w:r>
        <w:rPr>
          <w:rFonts w:hint="eastAsia" w:ascii="楷体" w:hAnsi="楷体" w:eastAsia="楷体" w:cs="楷体"/>
          <w:color w:val="auto"/>
          <w:szCs w:val="21"/>
          <w:lang w:eastAsia="zh-CN"/>
        </w:rPr>
        <w:t>，</w:t>
      </w:r>
      <w:r>
        <w:rPr>
          <w:rFonts w:hint="eastAsia" w:ascii="楷体" w:hAnsi="楷体" w:eastAsia="楷体" w:cs="楷体"/>
          <w:color w:val="auto"/>
          <w:szCs w:val="21"/>
          <w:lang w:val="en-US" w:eastAsia="zh-CN"/>
        </w:rPr>
        <w:t>未按要求提交确认函/通知的供应商的响应文件将被拒收</w:t>
      </w:r>
      <w:r>
        <w:rPr>
          <w:rFonts w:hint="eastAsia" w:ascii="楷体" w:hAnsi="楷体" w:eastAsia="楷体" w:cs="楷体"/>
          <w:color w:val="auto"/>
          <w:szCs w:val="21"/>
        </w:rPr>
        <w:t>。</w:t>
      </w:r>
    </w:p>
    <w:p w14:paraId="23FABCA7">
      <w:pPr>
        <w:pStyle w:val="3"/>
        <w:adjustRightInd w:val="0"/>
        <w:snapToGrid w:val="0"/>
        <w:spacing w:beforeLines="50"/>
        <w:rPr>
          <w:rFonts w:ascii="楷体" w:hAnsi="楷体" w:eastAsia="楷体" w:cs="楷体"/>
          <w:color w:val="auto"/>
        </w:rPr>
      </w:pPr>
      <w:bookmarkStart w:id="7" w:name="_Toc22201061"/>
      <w:bookmarkStart w:id="8" w:name="_Toc34637758"/>
      <w:r>
        <w:rPr>
          <w:rFonts w:hint="eastAsia" w:ascii="楷体" w:hAnsi="楷体" w:eastAsia="楷体" w:cs="楷体"/>
          <w:color w:val="auto"/>
        </w:rPr>
        <w:t>七、询问及质疑</w:t>
      </w:r>
      <w:bookmarkEnd w:id="7"/>
      <w:bookmarkEnd w:id="8"/>
    </w:p>
    <w:p w14:paraId="4F9A4416">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1、供应商对政府采购活动事项如有疑问的，可以向采购人、采购代理机构提出询问。采购人、采购代理机构将在3个工作日内作出答复。</w:t>
      </w:r>
    </w:p>
    <w:p w14:paraId="2AF7AE79">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2、供应商认为谈判文件使自己的合法权益受到损害的，可以在收到谈判文件之日起7个工作日内，按《湖南省财政厅关于印发＜政府采购质疑答复和投诉处理操作规程＞的通知》(湘财购〔20</w:t>
      </w:r>
      <w:r>
        <w:rPr>
          <w:rFonts w:hint="eastAsia" w:ascii="楷体" w:hAnsi="楷体" w:eastAsia="楷体" w:cs="楷体"/>
          <w:color w:val="auto"/>
          <w:szCs w:val="21"/>
          <w:lang w:val="en-US" w:eastAsia="zh-CN"/>
        </w:rPr>
        <w:t>24</w:t>
      </w:r>
      <w:r>
        <w:rPr>
          <w:rFonts w:hint="eastAsia" w:ascii="楷体" w:hAnsi="楷体" w:eastAsia="楷体" w:cs="楷体"/>
          <w:color w:val="auto"/>
          <w:szCs w:val="21"/>
        </w:rPr>
        <w:t>〕</w:t>
      </w:r>
      <w:r>
        <w:rPr>
          <w:rFonts w:hint="eastAsia" w:ascii="楷体" w:hAnsi="楷体" w:eastAsia="楷体" w:cs="楷体"/>
          <w:color w:val="auto"/>
          <w:szCs w:val="21"/>
          <w:lang w:val="en-US" w:eastAsia="zh-CN"/>
        </w:rPr>
        <w:t>67</w:t>
      </w:r>
      <w:r>
        <w:rPr>
          <w:rFonts w:hint="eastAsia" w:ascii="楷体" w:hAnsi="楷体" w:eastAsia="楷体" w:cs="楷体"/>
          <w:color w:val="auto"/>
          <w:szCs w:val="21"/>
        </w:rPr>
        <w:t>号)规定，以书面形式向采购人、采购代理机构提出质疑。</w:t>
      </w:r>
    </w:p>
    <w:p w14:paraId="01F63EC3">
      <w:pPr>
        <w:pStyle w:val="3"/>
        <w:adjustRightInd w:val="0"/>
        <w:snapToGrid w:val="0"/>
        <w:spacing w:beforeLines="50"/>
        <w:rPr>
          <w:rFonts w:ascii="楷体" w:hAnsi="楷体" w:eastAsia="楷体" w:cs="楷体"/>
          <w:color w:val="auto"/>
        </w:rPr>
      </w:pPr>
      <w:bookmarkStart w:id="9" w:name="_Toc22201062"/>
      <w:bookmarkStart w:id="10" w:name="_Toc34637759"/>
      <w:r>
        <w:rPr>
          <w:rFonts w:hint="eastAsia" w:ascii="楷体" w:hAnsi="楷体" w:eastAsia="楷体" w:cs="楷体"/>
          <w:color w:val="auto"/>
        </w:rPr>
        <w:t>八、</w:t>
      </w:r>
      <w:bookmarkEnd w:id="9"/>
      <w:bookmarkStart w:id="11" w:name="_Toc22201063"/>
      <w:r>
        <w:rPr>
          <w:rFonts w:hint="eastAsia" w:ascii="楷体" w:hAnsi="楷体" w:eastAsia="楷体" w:cs="楷体"/>
          <w:color w:val="auto"/>
        </w:rPr>
        <w:t>采购人及其委托的采购代理机构的名称、地址和联系方法</w:t>
      </w:r>
      <w:bookmarkEnd w:id="10"/>
      <w:bookmarkEnd w:id="11"/>
    </w:p>
    <w:p w14:paraId="75CD87A0">
      <w:pPr>
        <w:adjustRightInd w:val="0"/>
        <w:snapToGrid w:val="0"/>
        <w:spacing w:beforeLines="50" w:line="360" w:lineRule="auto"/>
        <w:ind w:firstLine="413" w:firstLineChars="196"/>
        <w:rPr>
          <w:rFonts w:ascii="楷体" w:hAnsi="楷体" w:eastAsia="楷体" w:cs="楷体"/>
          <w:b/>
          <w:bCs/>
          <w:color w:val="auto"/>
          <w:szCs w:val="21"/>
        </w:rPr>
      </w:pPr>
      <w:r>
        <w:rPr>
          <w:rFonts w:hint="eastAsia" w:ascii="楷体" w:hAnsi="楷体" w:eastAsia="楷体" w:cs="楷体"/>
          <w:b/>
          <w:bCs/>
          <w:color w:val="auto"/>
          <w:szCs w:val="21"/>
        </w:rPr>
        <w:t>1</w:t>
      </w:r>
      <w:r>
        <w:rPr>
          <w:rFonts w:hint="eastAsia" w:ascii="楷体" w:hAnsi="楷体" w:eastAsia="楷体" w:cs="楷体"/>
          <w:color w:val="auto"/>
          <w:szCs w:val="21"/>
        </w:rPr>
        <w:t>、</w:t>
      </w:r>
      <w:r>
        <w:rPr>
          <w:rFonts w:hint="eastAsia" w:ascii="楷体" w:hAnsi="楷体" w:eastAsia="楷体" w:cs="楷体"/>
          <w:b/>
          <w:bCs/>
          <w:color w:val="auto"/>
          <w:szCs w:val="21"/>
        </w:rPr>
        <w:t>采购人信息</w:t>
      </w:r>
    </w:p>
    <w:p w14:paraId="4E87328D">
      <w:pPr>
        <w:adjustRightInd w:val="0"/>
        <w:snapToGrid w:val="0"/>
        <w:spacing w:beforeLines="50" w:line="360" w:lineRule="auto"/>
        <w:ind w:firstLine="411" w:firstLineChars="196"/>
        <w:rPr>
          <w:rFonts w:ascii="楷体" w:hAnsi="楷体" w:eastAsia="楷体" w:cs="楷体"/>
          <w:color w:val="auto"/>
          <w:szCs w:val="21"/>
        </w:rPr>
      </w:pPr>
      <w:r>
        <w:rPr>
          <w:rFonts w:hint="eastAsia" w:ascii="楷体" w:hAnsi="楷体" w:eastAsia="楷体" w:cs="楷体"/>
          <w:color w:val="auto"/>
          <w:szCs w:val="21"/>
        </w:rPr>
        <w:t>（1）名 称：</w:t>
      </w:r>
      <w:r>
        <w:rPr>
          <w:rFonts w:hint="eastAsia" w:ascii="楷体" w:hAnsi="楷体" w:eastAsia="楷体" w:cs="楷体"/>
          <w:color w:val="auto"/>
          <w:szCs w:val="21"/>
          <w:u w:val="single"/>
        </w:rPr>
        <w:t xml:space="preserve"> 会同县</w:t>
      </w:r>
      <w:r>
        <w:rPr>
          <w:rFonts w:hint="eastAsia" w:ascii="楷体" w:hAnsi="楷体" w:eastAsia="楷体" w:cs="楷体"/>
          <w:color w:val="auto"/>
          <w:szCs w:val="21"/>
          <w:u w:val="single"/>
          <w:lang w:val="en-US" w:eastAsia="zh-CN"/>
        </w:rPr>
        <w:t>城北学校</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                             </w:t>
      </w:r>
    </w:p>
    <w:p w14:paraId="512CF389">
      <w:pPr>
        <w:adjustRightInd w:val="0"/>
        <w:snapToGrid w:val="0"/>
        <w:spacing w:beforeLines="50" w:line="360" w:lineRule="auto"/>
        <w:ind w:firstLine="411" w:firstLineChars="196"/>
        <w:rPr>
          <w:rFonts w:ascii="楷体" w:hAnsi="楷体" w:eastAsia="楷体" w:cs="楷体"/>
          <w:color w:val="auto"/>
          <w:szCs w:val="21"/>
        </w:rPr>
      </w:pPr>
      <w:r>
        <w:rPr>
          <w:rFonts w:hint="eastAsia" w:ascii="楷体" w:hAnsi="楷体" w:eastAsia="楷体" w:cs="楷体"/>
          <w:color w:val="auto"/>
          <w:szCs w:val="21"/>
        </w:rPr>
        <w:t>（2）地  址：</w:t>
      </w:r>
      <w:r>
        <w:rPr>
          <w:rFonts w:hint="eastAsia" w:ascii="楷体" w:hAnsi="楷体" w:eastAsia="楷体" w:cs="楷体"/>
          <w:color w:val="auto"/>
          <w:szCs w:val="21"/>
          <w:u w:val="single"/>
        </w:rPr>
        <w:t xml:space="preserve"> 会同县林城镇 </w:t>
      </w:r>
      <w:r>
        <w:rPr>
          <w:rFonts w:hint="eastAsia" w:ascii="楷体" w:hAnsi="楷体" w:eastAsia="楷体" w:cs="楷体"/>
          <w:color w:val="auto"/>
          <w:szCs w:val="21"/>
        </w:rPr>
        <w:t xml:space="preserve"> </w:t>
      </w:r>
    </w:p>
    <w:p w14:paraId="0AB8E21B">
      <w:pPr>
        <w:adjustRightInd w:val="0"/>
        <w:snapToGrid w:val="0"/>
        <w:spacing w:beforeLines="50" w:line="360" w:lineRule="auto"/>
        <w:ind w:firstLine="420" w:firstLineChars="200"/>
        <w:rPr>
          <w:rFonts w:ascii="楷体" w:hAnsi="楷体" w:eastAsia="楷体" w:cs="楷体"/>
          <w:bCs/>
          <w:color w:val="auto"/>
          <w:szCs w:val="21"/>
        </w:rPr>
      </w:pPr>
      <w:r>
        <w:rPr>
          <w:rFonts w:hint="eastAsia" w:ascii="楷体" w:hAnsi="楷体" w:eastAsia="楷体" w:cs="楷体"/>
          <w:color w:val="auto"/>
          <w:szCs w:val="21"/>
        </w:rPr>
        <w:t>（3）</w:t>
      </w:r>
      <w:r>
        <w:rPr>
          <w:rFonts w:hint="eastAsia" w:ascii="楷体" w:hAnsi="楷体" w:eastAsia="楷体" w:cs="楷体"/>
          <w:bCs/>
          <w:color w:val="auto"/>
          <w:szCs w:val="21"/>
        </w:rPr>
        <w:t>联系人：</w:t>
      </w:r>
      <w:r>
        <w:rPr>
          <w:rFonts w:hint="eastAsia" w:ascii="楷体" w:hAnsi="楷体" w:eastAsia="楷体" w:cs="楷体"/>
          <w:color w:val="auto"/>
          <w:szCs w:val="21"/>
          <w:u w:val="single"/>
        </w:rPr>
        <w:t xml:space="preserve"> </w:t>
      </w:r>
      <w:r>
        <w:rPr>
          <w:rFonts w:hint="eastAsia" w:ascii="楷体" w:hAnsi="楷体" w:eastAsia="楷体" w:cs="楷体"/>
          <w:color w:val="auto"/>
          <w:szCs w:val="21"/>
          <w:u w:val="single"/>
          <w:lang w:val="en-US" w:eastAsia="zh-CN"/>
        </w:rPr>
        <w:t>赵文</w:t>
      </w:r>
      <w:r>
        <w:rPr>
          <w:rFonts w:hint="eastAsia" w:ascii="楷体" w:hAnsi="楷体" w:eastAsia="楷体" w:cs="楷体"/>
          <w:color w:val="auto"/>
          <w:szCs w:val="21"/>
          <w:u w:val="single"/>
        </w:rPr>
        <w:t xml:space="preserve"> </w:t>
      </w:r>
      <w:r>
        <w:rPr>
          <w:rFonts w:hint="eastAsia" w:ascii="楷体" w:hAnsi="楷体" w:eastAsia="楷体" w:cs="楷体"/>
          <w:bCs/>
          <w:color w:val="auto"/>
          <w:szCs w:val="21"/>
        </w:rPr>
        <w:t xml:space="preserve">                       </w:t>
      </w:r>
    </w:p>
    <w:p w14:paraId="1A37572A">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（4）</w:t>
      </w:r>
      <w:r>
        <w:rPr>
          <w:rFonts w:hint="eastAsia" w:ascii="楷体" w:hAnsi="楷体" w:eastAsia="楷体" w:cs="楷体"/>
          <w:bCs/>
          <w:color w:val="auto"/>
          <w:szCs w:val="21"/>
        </w:rPr>
        <w:t>电话：</w:t>
      </w:r>
      <w:r>
        <w:rPr>
          <w:rFonts w:hint="eastAsia" w:ascii="楷体" w:hAnsi="楷体" w:eastAsia="楷体" w:cs="楷体"/>
          <w:color w:val="auto"/>
          <w:szCs w:val="21"/>
          <w:u w:val="single"/>
        </w:rPr>
        <w:t xml:space="preserve"> </w:t>
      </w:r>
      <w:r>
        <w:rPr>
          <w:rFonts w:hint="eastAsia" w:ascii="楷体" w:hAnsi="楷体" w:eastAsia="楷体" w:cs="楷体"/>
          <w:color w:val="auto"/>
          <w:szCs w:val="21"/>
          <w:u w:val="single"/>
          <w:lang w:val="en-US" w:eastAsia="zh-CN"/>
        </w:rPr>
        <w:t>15874512231</w:t>
      </w:r>
      <w:r>
        <w:rPr>
          <w:rFonts w:hint="eastAsia" w:ascii="楷体" w:hAnsi="楷体" w:eastAsia="楷体" w:cs="楷体"/>
          <w:color w:val="auto"/>
          <w:szCs w:val="21"/>
          <w:u w:val="single"/>
        </w:rPr>
        <w:t xml:space="preserve"> </w:t>
      </w:r>
    </w:p>
    <w:p w14:paraId="4A7C064B">
      <w:pPr>
        <w:adjustRightInd w:val="0"/>
        <w:snapToGrid w:val="0"/>
        <w:spacing w:beforeLines="50" w:line="360" w:lineRule="auto"/>
        <w:ind w:firstLine="413" w:firstLineChars="196"/>
        <w:rPr>
          <w:rFonts w:ascii="楷体" w:hAnsi="楷体" w:eastAsia="楷体" w:cs="楷体"/>
          <w:b/>
          <w:bCs/>
          <w:color w:val="auto"/>
          <w:szCs w:val="21"/>
        </w:rPr>
      </w:pPr>
      <w:r>
        <w:rPr>
          <w:rFonts w:hint="eastAsia" w:ascii="楷体" w:hAnsi="楷体" w:eastAsia="楷体" w:cs="楷体"/>
          <w:b/>
          <w:bCs/>
          <w:color w:val="auto"/>
          <w:szCs w:val="21"/>
        </w:rPr>
        <w:t>2</w:t>
      </w:r>
      <w:r>
        <w:rPr>
          <w:rFonts w:hint="eastAsia" w:ascii="楷体" w:hAnsi="楷体" w:eastAsia="楷体" w:cs="楷体"/>
          <w:color w:val="auto"/>
          <w:szCs w:val="21"/>
        </w:rPr>
        <w:t>、</w:t>
      </w:r>
      <w:r>
        <w:rPr>
          <w:rFonts w:hint="eastAsia" w:ascii="楷体" w:hAnsi="楷体" w:eastAsia="楷体" w:cs="楷体"/>
          <w:b/>
          <w:bCs/>
          <w:color w:val="auto"/>
          <w:szCs w:val="21"/>
        </w:rPr>
        <w:t>采购代理机构信息</w:t>
      </w:r>
    </w:p>
    <w:p w14:paraId="7EC4B0EC">
      <w:pPr>
        <w:adjustRightInd w:val="0"/>
        <w:snapToGrid w:val="0"/>
        <w:spacing w:beforeLines="50" w:line="360" w:lineRule="auto"/>
        <w:ind w:firstLine="411" w:firstLineChars="196"/>
        <w:rPr>
          <w:rFonts w:ascii="楷体" w:hAnsi="楷体" w:eastAsia="楷体" w:cs="楷体"/>
          <w:color w:val="auto"/>
          <w:szCs w:val="21"/>
        </w:rPr>
      </w:pPr>
      <w:r>
        <w:rPr>
          <w:rFonts w:hint="eastAsia" w:ascii="楷体" w:hAnsi="楷体" w:eastAsia="楷体" w:cs="楷体"/>
          <w:color w:val="auto"/>
          <w:szCs w:val="21"/>
        </w:rPr>
        <w:t>（1）</w:t>
      </w:r>
      <w:r>
        <w:rPr>
          <w:rFonts w:hint="eastAsia" w:ascii="楷体" w:hAnsi="楷体" w:eastAsia="楷体" w:cs="楷体"/>
          <w:bCs/>
          <w:color w:val="auto"/>
          <w:szCs w:val="21"/>
        </w:rPr>
        <w:t>名  称：</w:t>
      </w:r>
      <w:r>
        <w:rPr>
          <w:rFonts w:hint="eastAsia" w:ascii="楷体" w:hAnsi="楷体" w:eastAsia="楷体" w:cs="楷体"/>
          <w:color w:val="auto"/>
          <w:szCs w:val="21"/>
          <w:u w:val="single"/>
        </w:rPr>
        <w:t xml:space="preserve"> 会同县政府采购中心  </w:t>
      </w:r>
    </w:p>
    <w:p w14:paraId="035A6C1D">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（2）地  址：</w:t>
      </w:r>
      <w:r>
        <w:rPr>
          <w:rFonts w:hint="eastAsia" w:ascii="楷体" w:hAnsi="楷体" w:eastAsia="楷体" w:cs="楷体"/>
          <w:color w:val="auto"/>
          <w:szCs w:val="21"/>
          <w:u w:val="single"/>
        </w:rPr>
        <w:t xml:space="preserve"> </w:t>
      </w:r>
      <w:r>
        <w:rPr>
          <w:rFonts w:hint="eastAsia" w:ascii="楷体" w:hAnsi="楷体" w:eastAsia="楷体" w:cs="楷体"/>
          <w:color w:val="auto"/>
          <w:kern w:val="0"/>
          <w:szCs w:val="21"/>
          <w:u w:val="single"/>
        </w:rPr>
        <w:t>会同县政务服务中心5楼</w:t>
      </w:r>
      <w:r>
        <w:rPr>
          <w:rFonts w:hint="eastAsia" w:ascii="楷体" w:hAnsi="楷体" w:eastAsia="楷体" w:cs="楷体"/>
          <w:color w:val="auto"/>
          <w:szCs w:val="21"/>
          <w:u w:val="single"/>
        </w:rPr>
        <w:t xml:space="preserve"> </w:t>
      </w:r>
    </w:p>
    <w:p w14:paraId="3C8C5FA3">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（3）联系人：</w:t>
      </w:r>
      <w:r>
        <w:rPr>
          <w:rFonts w:hint="eastAsia" w:ascii="楷体" w:hAnsi="楷体" w:eastAsia="楷体" w:cs="楷体"/>
          <w:color w:val="auto"/>
          <w:szCs w:val="21"/>
          <w:u w:val="single"/>
        </w:rPr>
        <w:t xml:space="preserve"> 李先生 </w:t>
      </w:r>
      <w:r>
        <w:rPr>
          <w:rFonts w:hint="eastAsia" w:ascii="楷体" w:hAnsi="楷体" w:eastAsia="楷体" w:cs="楷体"/>
          <w:color w:val="auto"/>
          <w:szCs w:val="21"/>
        </w:rPr>
        <w:t xml:space="preserve">                        </w:t>
      </w:r>
    </w:p>
    <w:p w14:paraId="27A1A852">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（4）邮  编：</w:t>
      </w:r>
      <w:r>
        <w:rPr>
          <w:rFonts w:hint="eastAsia" w:ascii="楷体" w:hAnsi="楷体" w:eastAsia="楷体" w:cs="楷体"/>
          <w:color w:val="auto"/>
          <w:szCs w:val="21"/>
          <w:u w:val="single"/>
        </w:rPr>
        <w:t xml:space="preserve"> 418300 </w:t>
      </w:r>
    </w:p>
    <w:p w14:paraId="58FA9B1A">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（5）电  话：</w:t>
      </w:r>
      <w:r>
        <w:rPr>
          <w:rFonts w:hint="eastAsia" w:ascii="楷体" w:hAnsi="楷体" w:eastAsia="楷体" w:cs="楷体"/>
          <w:color w:val="auto"/>
          <w:szCs w:val="21"/>
          <w:u w:val="single"/>
        </w:rPr>
        <w:t xml:space="preserve"> </w:t>
      </w:r>
      <w:r>
        <w:rPr>
          <w:rFonts w:hint="eastAsia" w:ascii="楷体" w:hAnsi="楷体" w:eastAsia="楷体" w:cs="楷体"/>
          <w:color w:val="auto"/>
          <w:szCs w:val="21"/>
          <w:u w:val="single"/>
          <w:lang w:val="en-US" w:eastAsia="zh-CN"/>
        </w:rPr>
        <w:t>18974567878</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 </w:t>
      </w:r>
    </w:p>
    <w:p w14:paraId="16E0E339">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（6）电子邮箱：</w:t>
      </w:r>
      <w:r>
        <w:rPr>
          <w:rFonts w:hint="eastAsia" w:ascii="楷体" w:hAnsi="楷体" w:eastAsia="楷体" w:cs="楷体"/>
          <w:color w:val="auto"/>
          <w:szCs w:val="21"/>
          <w:u w:val="single"/>
        </w:rPr>
        <w:t xml:space="preserve"> 517390074@qq.com </w:t>
      </w:r>
    </w:p>
    <w:p w14:paraId="1736BC87">
      <w:pPr>
        <w:pStyle w:val="3"/>
        <w:adjustRightInd w:val="0"/>
        <w:snapToGrid w:val="0"/>
        <w:spacing w:beforeLines="50"/>
        <w:rPr>
          <w:rFonts w:ascii="楷体" w:hAnsi="楷体" w:eastAsia="楷体" w:cs="楷体"/>
          <w:color w:val="auto"/>
          <w:sz w:val="28"/>
          <w:szCs w:val="28"/>
        </w:rPr>
      </w:pPr>
      <w:bookmarkStart w:id="12" w:name="_Toc34637760"/>
      <w:bookmarkStart w:id="13" w:name="_Toc22201064"/>
      <w:r>
        <w:rPr>
          <w:rFonts w:hint="eastAsia" w:ascii="楷体" w:hAnsi="楷体" w:eastAsia="楷体" w:cs="楷体"/>
          <w:color w:val="auto"/>
        </w:rPr>
        <w:t>九、其它补充事宜</w:t>
      </w:r>
      <w:bookmarkEnd w:id="12"/>
      <w:bookmarkEnd w:id="13"/>
      <w:r>
        <w:rPr>
          <w:rFonts w:hint="eastAsia" w:ascii="楷体" w:hAnsi="楷体" w:eastAsia="楷体" w:cs="楷体"/>
          <w:color w:val="auto"/>
        </w:rPr>
        <w:t xml:space="preserve"> </w:t>
      </w:r>
    </w:p>
    <w:p w14:paraId="52CD662A">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（1）</w:t>
      </w:r>
      <w:r>
        <w:rPr>
          <w:rFonts w:hint="eastAsia" w:ascii="楷体" w:hAnsi="楷体" w:eastAsia="楷体" w:cs="楷体"/>
          <w:b/>
          <w:color w:val="auto"/>
          <w:szCs w:val="21"/>
        </w:rPr>
        <w:t>保证金</w:t>
      </w:r>
      <w:r>
        <w:rPr>
          <w:rFonts w:hint="eastAsia" w:ascii="楷体" w:hAnsi="楷体" w:eastAsia="楷体" w:cs="楷体"/>
          <w:color w:val="auto"/>
          <w:szCs w:val="21"/>
        </w:rPr>
        <w:t xml:space="preserve"> </w:t>
      </w:r>
    </w:p>
    <w:p w14:paraId="0235AA8C">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开户名称：</w:t>
      </w:r>
      <w:r>
        <w:rPr>
          <w:rFonts w:hint="eastAsia" w:ascii="楷体" w:hAnsi="楷体" w:eastAsia="楷体" w:cs="楷体"/>
          <w:color w:val="auto"/>
          <w:szCs w:val="21"/>
          <w:u w:val="single"/>
        </w:rPr>
        <w:t xml:space="preserve"> </w:t>
      </w:r>
      <w:r>
        <w:rPr>
          <w:rFonts w:hint="eastAsia" w:ascii="楷体" w:hAnsi="楷体" w:eastAsia="楷体" w:cs="楷体"/>
          <w:color w:val="auto"/>
          <w:u w:val="single"/>
        </w:rPr>
        <w:t>会同县政府采购中心</w:t>
      </w:r>
      <w:r>
        <w:rPr>
          <w:rFonts w:hint="eastAsia" w:ascii="楷体" w:hAnsi="楷体" w:eastAsia="楷体" w:cs="楷体"/>
          <w:color w:val="auto"/>
          <w:szCs w:val="21"/>
          <w:u w:val="single"/>
        </w:rPr>
        <w:t xml:space="preserve"> </w:t>
      </w:r>
    </w:p>
    <w:p w14:paraId="0D3ABD66">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开 户 行：</w:t>
      </w:r>
      <w:r>
        <w:rPr>
          <w:rFonts w:hint="eastAsia" w:ascii="楷体" w:hAnsi="楷体" w:eastAsia="楷体" w:cs="楷体"/>
          <w:color w:val="auto"/>
          <w:szCs w:val="21"/>
          <w:u w:val="single"/>
        </w:rPr>
        <w:t xml:space="preserve"> </w:t>
      </w:r>
      <w:r>
        <w:rPr>
          <w:rFonts w:hint="eastAsia" w:ascii="楷体" w:hAnsi="楷体" w:eastAsia="楷体" w:cs="楷体"/>
          <w:color w:val="auto"/>
          <w:u w:val="single"/>
        </w:rPr>
        <w:t>工行怀化会同支行</w:t>
      </w:r>
      <w:r>
        <w:rPr>
          <w:rFonts w:hint="eastAsia" w:ascii="楷体" w:hAnsi="楷体" w:eastAsia="楷体" w:cs="楷体"/>
          <w:color w:val="auto"/>
          <w:szCs w:val="21"/>
          <w:u w:val="single"/>
        </w:rPr>
        <w:t xml:space="preserve">   </w:t>
      </w:r>
    </w:p>
    <w:p w14:paraId="568846EA">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银行账号：</w:t>
      </w:r>
      <w:r>
        <w:rPr>
          <w:rFonts w:hint="eastAsia" w:ascii="楷体" w:hAnsi="楷体" w:eastAsia="楷体" w:cs="楷体"/>
          <w:color w:val="auto"/>
          <w:szCs w:val="21"/>
          <w:u w:val="single"/>
        </w:rPr>
        <w:t xml:space="preserve"> </w:t>
      </w:r>
      <w:r>
        <w:rPr>
          <w:rFonts w:hint="eastAsia" w:ascii="楷体" w:hAnsi="楷体" w:eastAsia="楷体" w:cs="楷体"/>
          <w:color w:val="auto"/>
          <w:u w:val="single"/>
        </w:rPr>
        <w:t>1914 0116 2920 0062961</w:t>
      </w:r>
      <w:r>
        <w:rPr>
          <w:rFonts w:hint="eastAsia" w:ascii="楷体" w:hAnsi="楷体" w:eastAsia="楷体" w:cs="楷体"/>
          <w:color w:val="auto"/>
          <w:szCs w:val="21"/>
          <w:u w:val="single"/>
        </w:rPr>
        <w:t xml:space="preserve"> </w:t>
      </w:r>
    </w:p>
    <w:p w14:paraId="3413AF78">
      <w:pPr>
        <w:adjustRightInd w:val="0"/>
        <w:snapToGrid w:val="0"/>
        <w:spacing w:beforeLines="50" w:line="360" w:lineRule="auto"/>
        <w:ind w:firstLine="422" w:firstLineChars="200"/>
        <w:jc w:val="left"/>
        <w:rPr>
          <w:rFonts w:hint="eastAsia" w:ascii="楷体" w:hAnsi="楷体" w:eastAsia="楷体" w:cs="楷体"/>
          <w:color w:val="auto"/>
          <w:szCs w:val="21"/>
          <w:lang w:eastAsia="zh-CN"/>
        </w:rPr>
      </w:pPr>
      <w:r>
        <w:rPr>
          <w:rFonts w:hint="eastAsia" w:ascii="楷体" w:hAnsi="楷体" w:eastAsia="楷体" w:cs="楷体"/>
          <w:b/>
          <w:bCs/>
          <w:color w:val="auto"/>
          <w:szCs w:val="21"/>
          <w:lang w:eastAsia="zh-CN"/>
        </w:rPr>
        <w:t>注：本项目无需提交投标保证金。</w:t>
      </w:r>
    </w:p>
    <w:p w14:paraId="7E3933DD">
      <w:pPr>
        <w:adjustRightInd w:val="0"/>
        <w:snapToGrid w:val="0"/>
        <w:spacing w:beforeLines="50" w:line="360" w:lineRule="auto"/>
        <w:ind w:firstLine="420" w:firstLineChars="200"/>
        <w:jc w:val="left"/>
        <w:rPr>
          <w:rFonts w:ascii="楷体" w:hAnsi="楷体" w:eastAsia="楷体" w:cs="楷体"/>
          <w:b/>
          <w:color w:val="auto"/>
          <w:szCs w:val="21"/>
        </w:rPr>
      </w:pPr>
      <w:r>
        <w:rPr>
          <w:rFonts w:hint="eastAsia" w:ascii="楷体" w:hAnsi="楷体" w:eastAsia="楷体" w:cs="楷体"/>
          <w:color w:val="auto"/>
          <w:szCs w:val="21"/>
        </w:rPr>
        <w:t>（2）</w:t>
      </w:r>
      <w:r>
        <w:rPr>
          <w:rFonts w:hint="eastAsia" w:ascii="楷体" w:hAnsi="楷体" w:eastAsia="楷体" w:cs="楷体"/>
          <w:b/>
          <w:color w:val="auto"/>
          <w:szCs w:val="21"/>
        </w:rPr>
        <w:t>购买谈判文件款、采购代理服务费</w:t>
      </w:r>
    </w:p>
    <w:p w14:paraId="069C1C64">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开户名称</w:t>
      </w:r>
      <w:r>
        <w:rPr>
          <w:rFonts w:hint="eastAsia" w:ascii="楷体" w:hAnsi="楷体" w:eastAsia="楷体" w:cs="楷体"/>
          <w:b/>
          <w:color w:val="auto"/>
          <w:szCs w:val="21"/>
        </w:rPr>
        <w:t>:</w:t>
      </w:r>
      <w:r>
        <w:rPr>
          <w:rFonts w:hint="eastAsia" w:ascii="楷体" w:hAnsi="楷体" w:eastAsia="楷体" w:cs="楷体"/>
          <w:color w:val="auto"/>
          <w:szCs w:val="21"/>
          <w:u w:val="single"/>
        </w:rPr>
        <w:t xml:space="preserve">  /  </w:t>
      </w:r>
    </w:p>
    <w:p w14:paraId="6F923535">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开 户 行：</w:t>
      </w:r>
      <w:r>
        <w:rPr>
          <w:rFonts w:hint="eastAsia" w:ascii="楷体" w:hAnsi="楷体" w:eastAsia="楷体" w:cs="楷体"/>
          <w:color w:val="auto"/>
          <w:szCs w:val="21"/>
          <w:u w:val="single"/>
        </w:rPr>
        <w:t xml:space="preserve"> /  </w:t>
      </w:r>
    </w:p>
    <w:p w14:paraId="75F21901">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银行账号：</w:t>
      </w:r>
      <w:r>
        <w:rPr>
          <w:rFonts w:hint="eastAsia" w:ascii="楷体" w:hAnsi="楷体" w:eastAsia="楷体" w:cs="楷体"/>
          <w:color w:val="auto"/>
          <w:szCs w:val="21"/>
          <w:u w:val="single"/>
        </w:rPr>
        <w:t xml:space="preserve"> /  </w:t>
      </w:r>
    </w:p>
    <w:p w14:paraId="105D17E2">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财务部联系人：</w:t>
      </w:r>
      <w:r>
        <w:rPr>
          <w:rFonts w:hint="eastAsia" w:ascii="楷体" w:hAnsi="楷体" w:eastAsia="楷体" w:cs="楷体"/>
          <w:color w:val="auto"/>
          <w:szCs w:val="21"/>
          <w:u w:val="single"/>
        </w:rPr>
        <w:t xml:space="preserve"> /  </w:t>
      </w:r>
    </w:p>
    <w:p w14:paraId="60DA3650">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 xml:space="preserve">财务电话： </w:t>
      </w:r>
      <w:r>
        <w:rPr>
          <w:rFonts w:hint="eastAsia" w:ascii="楷体" w:hAnsi="楷体" w:eastAsia="楷体" w:cs="楷体"/>
          <w:color w:val="auto"/>
          <w:szCs w:val="21"/>
          <w:u w:val="single"/>
        </w:rPr>
        <w:t xml:space="preserve"> /  </w:t>
      </w:r>
    </w:p>
    <w:p w14:paraId="5D0678E8">
      <w:pPr>
        <w:pStyle w:val="4"/>
        <w:adjustRightInd w:val="0"/>
        <w:snapToGrid w:val="0"/>
        <w:spacing w:before="0" w:after="0" w:line="360" w:lineRule="auto"/>
        <w:rPr>
          <w:rFonts w:ascii="楷体" w:hAnsi="楷体" w:eastAsia="楷体" w:cs="楷体"/>
          <w:color w:val="auto"/>
          <w:sz w:val="21"/>
          <w:szCs w:val="21"/>
        </w:rPr>
      </w:pPr>
      <w:bookmarkStart w:id="14" w:name="_Toc22201065"/>
      <w:r>
        <w:rPr>
          <w:rFonts w:hint="eastAsia" w:ascii="楷体" w:hAnsi="楷体" w:eastAsia="楷体" w:cs="楷体"/>
          <w:b w:val="0"/>
          <w:color w:val="auto"/>
          <w:sz w:val="21"/>
          <w:szCs w:val="21"/>
        </w:rPr>
        <w:br w:type="page"/>
      </w:r>
      <w:bookmarkStart w:id="15" w:name="_Toc34637761"/>
      <w:r>
        <w:rPr>
          <w:rFonts w:hint="eastAsia" w:ascii="楷体" w:hAnsi="楷体" w:eastAsia="楷体" w:cs="楷体"/>
          <w:color w:val="auto"/>
          <w:sz w:val="21"/>
          <w:szCs w:val="21"/>
        </w:rPr>
        <w:t>附件：</w:t>
      </w:r>
      <w:r>
        <w:rPr>
          <w:rFonts w:hint="eastAsia" w:ascii="楷体" w:hAnsi="楷体" w:eastAsia="楷体" w:cs="楷体"/>
          <w:color w:val="auto"/>
          <w:spacing w:val="-3"/>
          <w:sz w:val="21"/>
          <w:szCs w:val="21"/>
        </w:rPr>
        <w:t>确</w:t>
      </w:r>
      <w:r>
        <w:rPr>
          <w:rFonts w:hint="eastAsia" w:ascii="楷体" w:hAnsi="楷体" w:eastAsia="楷体" w:cs="楷体"/>
          <w:color w:val="auto"/>
          <w:sz w:val="21"/>
          <w:szCs w:val="21"/>
        </w:rPr>
        <w:t>认通知</w:t>
      </w:r>
      <w:bookmarkEnd w:id="14"/>
      <w:bookmarkEnd w:id="15"/>
    </w:p>
    <w:p w14:paraId="239CFC39">
      <w:pPr>
        <w:autoSpaceDE w:val="0"/>
        <w:autoSpaceDN w:val="0"/>
        <w:adjustRightInd w:val="0"/>
        <w:snapToGrid w:val="0"/>
        <w:spacing w:beforeLines="50" w:line="360" w:lineRule="auto"/>
        <w:ind w:right="3816"/>
        <w:jc w:val="center"/>
        <w:rPr>
          <w:rFonts w:ascii="楷体" w:hAnsi="楷体" w:eastAsia="楷体" w:cs="楷体"/>
          <w:b/>
          <w:color w:val="auto"/>
          <w:kern w:val="0"/>
          <w:sz w:val="28"/>
          <w:szCs w:val="28"/>
        </w:rPr>
      </w:pPr>
      <w:r>
        <w:rPr>
          <w:rFonts w:hint="eastAsia" w:ascii="楷体" w:hAnsi="楷体" w:eastAsia="楷体" w:cs="楷体"/>
          <w:color w:val="auto"/>
          <w:kern w:val="0"/>
          <w:position w:val="-3"/>
          <w:sz w:val="28"/>
          <w:szCs w:val="28"/>
        </w:rPr>
        <w:t xml:space="preserve">                      </w:t>
      </w:r>
      <w:r>
        <w:rPr>
          <w:rFonts w:hint="eastAsia" w:ascii="楷体" w:hAnsi="楷体" w:eastAsia="楷体" w:cs="楷体"/>
          <w:b/>
          <w:color w:val="auto"/>
          <w:kern w:val="0"/>
          <w:position w:val="-3"/>
          <w:sz w:val="28"/>
          <w:szCs w:val="28"/>
        </w:rPr>
        <w:t xml:space="preserve"> 确认通知</w:t>
      </w:r>
    </w:p>
    <w:p w14:paraId="5855FF63">
      <w:pPr>
        <w:tabs>
          <w:tab w:val="left" w:pos="1980"/>
        </w:tabs>
        <w:autoSpaceDE w:val="0"/>
        <w:autoSpaceDN w:val="0"/>
        <w:adjustRightInd w:val="0"/>
        <w:snapToGrid w:val="0"/>
        <w:spacing w:beforeLines="50" w:line="360" w:lineRule="auto"/>
        <w:ind w:right="-20"/>
        <w:jc w:val="left"/>
        <w:rPr>
          <w:rFonts w:ascii="楷体" w:hAnsi="楷体" w:eastAsia="楷体" w:cs="楷体"/>
          <w:color w:val="auto"/>
          <w:spacing w:val="-108"/>
          <w:kern w:val="0"/>
          <w:position w:val="-2"/>
          <w:szCs w:val="21"/>
        </w:rPr>
      </w:pPr>
      <w:r>
        <w:rPr>
          <w:rFonts w:hint="eastAsia" w:ascii="楷体" w:hAnsi="楷体" w:eastAsia="楷体" w:cs="楷体"/>
          <w:color w:val="auto"/>
          <w:w w:val="169"/>
          <w:kern w:val="0"/>
          <w:position w:val="-2"/>
          <w:szCs w:val="21"/>
          <w:u w:val="single"/>
        </w:rPr>
        <w:t xml:space="preserve">         </w:t>
      </w:r>
      <w:r>
        <w:rPr>
          <w:rFonts w:hint="eastAsia" w:ascii="楷体" w:hAnsi="楷体" w:eastAsia="楷体" w:cs="楷体"/>
          <w:color w:val="auto"/>
          <w:kern w:val="0"/>
          <w:position w:val="-2"/>
          <w:szCs w:val="21"/>
        </w:rPr>
        <w:t>（采购人、采购代理机构</w:t>
      </w:r>
      <w:r>
        <w:rPr>
          <w:rFonts w:hint="eastAsia" w:ascii="楷体" w:hAnsi="楷体" w:eastAsia="楷体" w:cs="楷体"/>
          <w:color w:val="auto"/>
          <w:spacing w:val="-2"/>
          <w:kern w:val="0"/>
          <w:szCs w:val="21"/>
        </w:rPr>
        <w:t>）：</w:t>
      </w:r>
    </w:p>
    <w:p w14:paraId="2C62936D">
      <w:pPr>
        <w:tabs>
          <w:tab w:val="left" w:pos="1980"/>
        </w:tabs>
        <w:autoSpaceDE w:val="0"/>
        <w:autoSpaceDN w:val="0"/>
        <w:adjustRightInd w:val="0"/>
        <w:snapToGrid w:val="0"/>
        <w:spacing w:beforeLines="50" w:line="360" w:lineRule="auto"/>
        <w:ind w:right="-23" w:firstLine="420" w:firstLineChars="200"/>
        <w:jc w:val="left"/>
        <w:rPr>
          <w:rFonts w:ascii="楷体" w:hAnsi="楷体" w:eastAsia="楷体" w:cs="楷体"/>
          <w:color w:val="auto"/>
          <w:kern w:val="0"/>
          <w:szCs w:val="21"/>
        </w:rPr>
      </w:pPr>
      <w:r>
        <w:rPr>
          <w:rFonts w:hint="eastAsia" w:ascii="楷体" w:hAnsi="楷体" w:eastAsia="楷体" w:cs="楷体"/>
          <w:color w:val="auto"/>
          <w:kern w:val="0"/>
          <w:position w:val="-2"/>
          <w:szCs w:val="21"/>
        </w:rPr>
        <w:t>我单位</w:t>
      </w:r>
      <w:r>
        <w:rPr>
          <w:rFonts w:hint="eastAsia" w:ascii="楷体" w:hAnsi="楷体" w:eastAsia="楷体" w:cs="楷体"/>
          <w:color w:val="auto"/>
          <w:spacing w:val="-2"/>
          <w:kern w:val="0"/>
          <w:position w:val="-2"/>
          <w:szCs w:val="21"/>
        </w:rPr>
        <w:t>已</w:t>
      </w:r>
      <w:r>
        <w:rPr>
          <w:rFonts w:hint="eastAsia" w:ascii="楷体" w:hAnsi="楷体" w:eastAsia="楷体" w:cs="楷体"/>
          <w:color w:val="auto"/>
          <w:kern w:val="0"/>
          <w:position w:val="-2"/>
          <w:szCs w:val="21"/>
        </w:rPr>
        <w:t>于</w:t>
      </w:r>
      <w:r>
        <w:rPr>
          <w:rFonts w:hint="eastAsia" w:ascii="楷体" w:hAnsi="楷体" w:eastAsia="楷体" w:cs="楷体"/>
          <w:color w:val="auto"/>
          <w:w w:val="169"/>
          <w:kern w:val="0"/>
          <w:position w:val="-2"/>
          <w:szCs w:val="21"/>
          <w:u w:val="single"/>
        </w:rPr>
        <w:t xml:space="preserve">  </w:t>
      </w:r>
      <w:r>
        <w:rPr>
          <w:rFonts w:hint="eastAsia" w:ascii="楷体" w:hAnsi="楷体" w:eastAsia="楷体" w:cs="楷体"/>
          <w:color w:val="auto"/>
          <w:spacing w:val="1"/>
          <w:kern w:val="0"/>
          <w:position w:val="-2"/>
          <w:szCs w:val="21"/>
        </w:rPr>
        <w:t>年</w:t>
      </w:r>
      <w:r>
        <w:rPr>
          <w:rFonts w:hint="eastAsia" w:ascii="楷体" w:hAnsi="楷体" w:eastAsia="楷体" w:cs="楷体"/>
          <w:color w:val="auto"/>
          <w:w w:val="169"/>
          <w:kern w:val="0"/>
          <w:position w:val="-2"/>
          <w:szCs w:val="21"/>
          <w:u w:val="single"/>
        </w:rPr>
        <w:t xml:space="preserve">  </w:t>
      </w:r>
      <w:r>
        <w:rPr>
          <w:rFonts w:hint="eastAsia" w:ascii="楷体" w:hAnsi="楷体" w:eastAsia="楷体" w:cs="楷体"/>
          <w:color w:val="auto"/>
          <w:kern w:val="0"/>
          <w:position w:val="-2"/>
          <w:szCs w:val="21"/>
        </w:rPr>
        <w:t>月</w:t>
      </w:r>
      <w:r>
        <w:rPr>
          <w:rFonts w:hint="eastAsia" w:ascii="楷体" w:hAnsi="楷体" w:eastAsia="楷体" w:cs="楷体"/>
          <w:color w:val="auto"/>
          <w:w w:val="169"/>
          <w:kern w:val="0"/>
          <w:position w:val="-2"/>
          <w:szCs w:val="21"/>
          <w:u w:val="single"/>
        </w:rPr>
        <w:t xml:space="preserve">  </w:t>
      </w:r>
      <w:r>
        <w:rPr>
          <w:rFonts w:hint="eastAsia" w:ascii="楷体" w:hAnsi="楷体" w:eastAsia="楷体" w:cs="楷体"/>
          <w:color w:val="auto"/>
          <w:spacing w:val="-2"/>
          <w:kern w:val="0"/>
          <w:position w:val="-2"/>
          <w:szCs w:val="21"/>
        </w:rPr>
        <w:t>日</w:t>
      </w:r>
      <w:r>
        <w:rPr>
          <w:rFonts w:hint="eastAsia" w:ascii="楷体" w:hAnsi="楷体" w:eastAsia="楷体" w:cs="楷体"/>
          <w:color w:val="auto"/>
          <w:kern w:val="0"/>
          <w:position w:val="-2"/>
          <w:szCs w:val="21"/>
        </w:rPr>
        <w:t>收</w:t>
      </w:r>
      <w:r>
        <w:rPr>
          <w:rFonts w:hint="eastAsia" w:ascii="楷体" w:hAnsi="楷体" w:eastAsia="楷体" w:cs="楷体"/>
          <w:color w:val="auto"/>
          <w:spacing w:val="-2"/>
          <w:kern w:val="0"/>
          <w:position w:val="-2"/>
          <w:szCs w:val="21"/>
        </w:rPr>
        <w:t>到</w:t>
      </w:r>
      <w:r>
        <w:rPr>
          <w:rFonts w:hint="eastAsia" w:ascii="楷体" w:hAnsi="楷体" w:eastAsia="楷体" w:cs="楷体"/>
          <w:color w:val="auto"/>
          <w:kern w:val="0"/>
          <w:position w:val="-2"/>
          <w:szCs w:val="21"/>
        </w:rPr>
        <w:t>你单位</w:t>
      </w:r>
      <w:r>
        <w:rPr>
          <w:rFonts w:hint="eastAsia" w:ascii="楷体" w:hAnsi="楷体" w:eastAsia="楷体" w:cs="楷体"/>
          <w:color w:val="auto"/>
          <w:w w:val="169"/>
          <w:kern w:val="0"/>
          <w:position w:val="-2"/>
          <w:szCs w:val="21"/>
          <w:u w:val="single"/>
        </w:rPr>
        <w:t xml:space="preserve">  </w:t>
      </w:r>
      <w:r>
        <w:rPr>
          <w:rFonts w:hint="eastAsia" w:ascii="楷体" w:hAnsi="楷体" w:eastAsia="楷体" w:cs="楷体"/>
          <w:color w:val="auto"/>
          <w:kern w:val="0"/>
          <w:position w:val="-2"/>
          <w:szCs w:val="21"/>
        </w:rPr>
        <w:t>年</w:t>
      </w:r>
      <w:r>
        <w:rPr>
          <w:rFonts w:hint="eastAsia" w:ascii="楷体" w:hAnsi="楷体" w:eastAsia="楷体" w:cs="楷体"/>
          <w:color w:val="auto"/>
          <w:w w:val="169"/>
          <w:kern w:val="0"/>
          <w:position w:val="-2"/>
          <w:szCs w:val="21"/>
          <w:u w:val="single"/>
        </w:rPr>
        <w:t xml:space="preserve">  </w:t>
      </w:r>
      <w:r>
        <w:rPr>
          <w:rFonts w:hint="eastAsia" w:ascii="楷体" w:hAnsi="楷体" w:eastAsia="楷体" w:cs="楷体"/>
          <w:color w:val="auto"/>
          <w:spacing w:val="1"/>
          <w:kern w:val="0"/>
          <w:position w:val="-2"/>
          <w:szCs w:val="21"/>
        </w:rPr>
        <w:t>月</w:t>
      </w:r>
      <w:r>
        <w:rPr>
          <w:rFonts w:hint="eastAsia" w:ascii="楷体" w:hAnsi="楷体" w:eastAsia="楷体" w:cs="楷体"/>
          <w:color w:val="auto"/>
          <w:w w:val="169"/>
          <w:kern w:val="0"/>
          <w:position w:val="-2"/>
          <w:szCs w:val="21"/>
          <w:u w:val="single"/>
        </w:rPr>
        <w:t xml:space="preserve">  </w:t>
      </w:r>
      <w:r>
        <w:rPr>
          <w:rFonts w:hint="eastAsia" w:ascii="楷体" w:hAnsi="楷体" w:eastAsia="楷体" w:cs="楷体"/>
          <w:color w:val="auto"/>
          <w:kern w:val="0"/>
          <w:position w:val="-2"/>
          <w:szCs w:val="21"/>
        </w:rPr>
        <w:t>日发</w:t>
      </w:r>
      <w:r>
        <w:rPr>
          <w:rFonts w:hint="eastAsia" w:ascii="楷体" w:hAnsi="楷体" w:eastAsia="楷体" w:cs="楷体"/>
          <w:color w:val="auto"/>
          <w:spacing w:val="-2"/>
          <w:kern w:val="0"/>
          <w:position w:val="-2"/>
          <w:szCs w:val="21"/>
        </w:rPr>
        <w:t>出</w:t>
      </w:r>
      <w:r>
        <w:rPr>
          <w:rFonts w:hint="eastAsia" w:ascii="楷体" w:hAnsi="楷体" w:eastAsia="楷体" w:cs="楷体"/>
          <w:color w:val="auto"/>
          <w:spacing w:val="-2"/>
          <w:kern w:val="0"/>
          <w:position w:val="-2"/>
          <w:szCs w:val="21"/>
          <w:lang w:eastAsia="zh-CN"/>
        </w:rPr>
        <w:t>（</w:t>
      </w:r>
      <w:r>
        <w:rPr>
          <w:rFonts w:hint="eastAsia" w:ascii="楷体" w:hAnsi="楷体" w:eastAsia="楷体" w:cs="楷体"/>
          <w:color w:val="auto"/>
          <w:spacing w:val="-2"/>
          <w:kern w:val="0"/>
          <w:position w:val="-2"/>
          <w:szCs w:val="21"/>
          <w:lang w:val="en-US" w:eastAsia="zh-CN"/>
        </w:rPr>
        <w:t>提供</w:t>
      </w:r>
      <w:r>
        <w:rPr>
          <w:rFonts w:hint="eastAsia" w:ascii="楷体" w:hAnsi="楷体" w:eastAsia="楷体" w:cs="楷体"/>
          <w:color w:val="auto"/>
          <w:spacing w:val="-2"/>
          <w:kern w:val="0"/>
          <w:position w:val="-2"/>
          <w:szCs w:val="21"/>
          <w:lang w:eastAsia="zh-CN"/>
        </w:rPr>
        <w:t>）</w:t>
      </w:r>
      <w:r>
        <w:rPr>
          <w:rFonts w:hint="eastAsia" w:ascii="楷体" w:hAnsi="楷体" w:eastAsia="楷体" w:cs="楷体"/>
          <w:color w:val="auto"/>
          <w:kern w:val="0"/>
          <w:position w:val="-2"/>
          <w:szCs w:val="21"/>
        </w:rPr>
        <w:t>的</w:t>
      </w:r>
      <w:r>
        <w:rPr>
          <w:rFonts w:hint="eastAsia" w:ascii="楷体" w:hAnsi="楷体" w:eastAsia="楷体" w:cs="楷体"/>
          <w:color w:val="auto"/>
          <w:spacing w:val="43"/>
          <w:kern w:val="0"/>
          <w:position w:val="-2"/>
          <w:szCs w:val="21"/>
          <w:u w:val="single"/>
        </w:rPr>
        <w:t xml:space="preserve"> </w:t>
      </w:r>
      <w:r>
        <w:rPr>
          <w:rFonts w:hint="eastAsia" w:ascii="楷体" w:hAnsi="楷体" w:eastAsia="楷体" w:cs="楷体"/>
          <w:color w:val="auto"/>
          <w:spacing w:val="43"/>
          <w:kern w:val="0"/>
          <w:position w:val="-2"/>
          <w:szCs w:val="21"/>
          <w:u w:val="single"/>
          <w:lang w:val="en-US" w:eastAsia="zh-CN"/>
        </w:rPr>
        <w:t xml:space="preserve"> </w:t>
      </w:r>
      <w:r>
        <w:rPr>
          <w:rFonts w:hint="eastAsia" w:ascii="楷体" w:hAnsi="楷体" w:eastAsia="楷体" w:cs="楷体"/>
          <w:color w:val="auto"/>
          <w:spacing w:val="43"/>
          <w:kern w:val="0"/>
          <w:position w:val="-2"/>
          <w:szCs w:val="21"/>
          <w:u w:val="single"/>
        </w:rPr>
        <w:t xml:space="preserve">    </w:t>
      </w:r>
      <w:r>
        <w:rPr>
          <w:rFonts w:hint="eastAsia" w:ascii="楷体" w:hAnsi="楷体" w:eastAsia="楷体" w:cs="楷体"/>
          <w:color w:val="auto"/>
          <w:spacing w:val="-2"/>
          <w:kern w:val="0"/>
          <w:position w:val="-2"/>
          <w:szCs w:val="21"/>
        </w:rPr>
        <w:t>（</w:t>
      </w:r>
      <w:r>
        <w:rPr>
          <w:rFonts w:hint="eastAsia" w:ascii="楷体" w:hAnsi="楷体" w:eastAsia="楷体" w:cs="楷体"/>
          <w:color w:val="auto"/>
          <w:kern w:val="0"/>
          <w:position w:val="-2"/>
          <w:szCs w:val="21"/>
        </w:rPr>
        <w:t>项</w:t>
      </w:r>
      <w:r>
        <w:rPr>
          <w:rFonts w:hint="eastAsia" w:ascii="楷体" w:hAnsi="楷体" w:eastAsia="楷体" w:cs="楷体"/>
          <w:color w:val="auto"/>
          <w:spacing w:val="-2"/>
          <w:kern w:val="0"/>
          <w:position w:val="-2"/>
          <w:szCs w:val="21"/>
        </w:rPr>
        <w:t>目</w:t>
      </w:r>
      <w:r>
        <w:rPr>
          <w:rFonts w:hint="eastAsia" w:ascii="楷体" w:hAnsi="楷体" w:eastAsia="楷体" w:cs="楷体"/>
          <w:color w:val="auto"/>
          <w:kern w:val="0"/>
          <w:position w:val="-2"/>
          <w:szCs w:val="21"/>
        </w:rPr>
        <w:t>名称</w:t>
      </w:r>
      <w:r>
        <w:rPr>
          <w:rFonts w:hint="eastAsia" w:ascii="楷体" w:hAnsi="楷体" w:eastAsia="楷体" w:cs="楷体"/>
          <w:color w:val="auto"/>
          <w:spacing w:val="-22"/>
          <w:kern w:val="0"/>
          <w:position w:val="-2"/>
          <w:szCs w:val="21"/>
        </w:rPr>
        <w:t>）</w:t>
      </w:r>
      <w:r>
        <w:rPr>
          <w:rFonts w:hint="eastAsia" w:ascii="楷体" w:hAnsi="楷体" w:eastAsia="楷体" w:cs="楷体"/>
          <w:color w:val="auto"/>
          <w:kern w:val="0"/>
          <w:position w:val="-2"/>
          <w:szCs w:val="21"/>
        </w:rPr>
        <w:t>谈判邀</w:t>
      </w:r>
      <w:r>
        <w:rPr>
          <w:rFonts w:hint="eastAsia" w:ascii="楷体" w:hAnsi="楷体" w:eastAsia="楷体" w:cs="楷体"/>
          <w:color w:val="auto"/>
          <w:spacing w:val="-2"/>
          <w:kern w:val="0"/>
          <w:position w:val="-2"/>
          <w:szCs w:val="21"/>
        </w:rPr>
        <w:t>请</w:t>
      </w:r>
      <w:r>
        <w:rPr>
          <w:rFonts w:hint="eastAsia" w:ascii="楷体" w:hAnsi="楷体" w:eastAsia="楷体" w:cs="楷体"/>
          <w:color w:val="auto"/>
          <w:spacing w:val="-2"/>
          <w:kern w:val="0"/>
          <w:position w:val="-2"/>
          <w:szCs w:val="21"/>
          <w:lang w:val="en-US" w:eastAsia="zh-CN"/>
        </w:rPr>
        <w:t>及谈判文件</w:t>
      </w:r>
      <w:r>
        <w:rPr>
          <w:rFonts w:hint="eastAsia" w:ascii="楷体" w:hAnsi="楷体" w:eastAsia="楷体" w:cs="楷体"/>
          <w:color w:val="auto"/>
          <w:spacing w:val="-22"/>
          <w:kern w:val="0"/>
          <w:position w:val="-2"/>
          <w:szCs w:val="21"/>
        </w:rPr>
        <w:t>，</w:t>
      </w:r>
      <w:r>
        <w:rPr>
          <w:rFonts w:hint="eastAsia" w:ascii="楷体" w:hAnsi="楷体" w:eastAsia="楷体" w:cs="楷体"/>
          <w:color w:val="auto"/>
          <w:spacing w:val="-22"/>
          <w:kern w:val="0"/>
          <w:position w:val="-2"/>
          <w:szCs w:val="21"/>
          <w:lang w:val="en-US" w:eastAsia="zh-CN"/>
        </w:rPr>
        <w:t>现</w:t>
      </w:r>
      <w:r>
        <w:rPr>
          <w:rFonts w:hint="eastAsia" w:ascii="楷体" w:hAnsi="楷体" w:eastAsia="楷体" w:cs="楷体"/>
          <w:color w:val="auto"/>
          <w:spacing w:val="-2"/>
          <w:kern w:val="0"/>
          <w:position w:val="-2"/>
          <w:szCs w:val="21"/>
        </w:rPr>
        <w:t>确</w:t>
      </w:r>
      <w:r>
        <w:rPr>
          <w:rFonts w:hint="eastAsia" w:ascii="楷体" w:hAnsi="楷体" w:eastAsia="楷体" w:cs="楷体"/>
          <w:color w:val="auto"/>
          <w:kern w:val="0"/>
          <w:position w:val="-2"/>
          <w:szCs w:val="21"/>
        </w:rPr>
        <w:t>认</w:t>
      </w:r>
      <w:r>
        <w:rPr>
          <w:rFonts w:hint="eastAsia" w:ascii="楷体" w:hAnsi="楷体" w:eastAsia="楷体" w:cs="楷体"/>
          <w:color w:val="auto"/>
          <w:spacing w:val="43"/>
          <w:kern w:val="0"/>
          <w:position w:val="-2"/>
          <w:szCs w:val="21"/>
          <w:u w:val="single"/>
        </w:rPr>
        <w:t xml:space="preserve">    </w:t>
      </w:r>
      <w:r>
        <w:rPr>
          <w:rFonts w:hint="eastAsia" w:ascii="楷体" w:hAnsi="楷体" w:eastAsia="楷体" w:cs="楷体"/>
          <w:color w:val="auto"/>
          <w:spacing w:val="-2"/>
          <w:kern w:val="0"/>
          <w:position w:val="-2"/>
          <w:szCs w:val="21"/>
        </w:rPr>
        <w:t>（参</w:t>
      </w:r>
      <w:r>
        <w:rPr>
          <w:rFonts w:hint="eastAsia" w:ascii="楷体" w:hAnsi="楷体" w:eastAsia="楷体" w:cs="楷体"/>
          <w:color w:val="auto"/>
          <w:kern w:val="0"/>
          <w:szCs w:val="21"/>
        </w:rPr>
        <w:t>加</w:t>
      </w:r>
      <w:r>
        <w:rPr>
          <w:rFonts w:hint="eastAsia" w:ascii="楷体" w:hAnsi="楷体" w:eastAsia="楷体" w:cs="楷体"/>
          <w:color w:val="auto"/>
          <w:spacing w:val="-1"/>
          <w:kern w:val="0"/>
          <w:szCs w:val="21"/>
        </w:rPr>
        <w:t>/</w:t>
      </w:r>
      <w:r>
        <w:rPr>
          <w:rFonts w:hint="eastAsia" w:ascii="楷体" w:hAnsi="楷体" w:eastAsia="楷体" w:cs="楷体"/>
          <w:color w:val="auto"/>
          <w:kern w:val="0"/>
          <w:szCs w:val="21"/>
        </w:rPr>
        <w:t>不</w:t>
      </w:r>
      <w:r>
        <w:rPr>
          <w:rFonts w:hint="eastAsia" w:ascii="楷体" w:hAnsi="楷体" w:eastAsia="楷体" w:cs="楷体"/>
          <w:color w:val="auto"/>
          <w:spacing w:val="-2"/>
          <w:kern w:val="0"/>
          <w:szCs w:val="21"/>
        </w:rPr>
        <w:t>参</w:t>
      </w:r>
      <w:r>
        <w:rPr>
          <w:rFonts w:hint="eastAsia" w:ascii="楷体" w:hAnsi="楷体" w:eastAsia="楷体" w:cs="楷体"/>
          <w:color w:val="auto"/>
          <w:kern w:val="0"/>
          <w:szCs w:val="21"/>
        </w:rPr>
        <w:t>加</w:t>
      </w:r>
      <w:r>
        <w:rPr>
          <w:rFonts w:hint="eastAsia" w:ascii="楷体" w:hAnsi="楷体" w:eastAsia="楷体" w:cs="楷体"/>
          <w:color w:val="auto"/>
          <w:spacing w:val="-2"/>
          <w:kern w:val="0"/>
          <w:szCs w:val="21"/>
        </w:rPr>
        <w:t>）</w:t>
      </w:r>
      <w:r>
        <w:rPr>
          <w:rFonts w:hint="eastAsia" w:ascii="楷体" w:hAnsi="楷体" w:eastAsia="楷体" w:cs="楷体"/>
          <w:color w:val="auto"/>
          <w:kern w:val="0"/>
          <w:szCs w:val="21"/>
        </w:rPr>
        <w:t>谈判采购。</w:t>
      </w:r>
    </w:p>
    <w:p w14:paraId="4645B232">
      <w:pPr>
        <w:autoSpaceDE w:val="0"/>
        <w:autoSpaceDN w:val="0"/>
        <w:adjustRightInd w:val="0"/>
        <w:snapToGrid w:val="0"/>
        <w:spacing w:beforeLines="50" w:line="360" w:lineRule="auto"/>
        <w:ind w:left="487" w:right="7230"/>
        <w:jc w:val="center"/>
        <w:rPr>
          <w:rFonts w:ascii="楷体" w:hAnsi="楷体" w:eastAsia="楷体" w:cs="楷体"/>
          <w:color w:val="auto"/>
          <w:kern w:val="0"/>
          <w:szCs w:val="21"/>
        </w:rPr>
      </w:pPr>
      <w:r>
        <w:rPr>
          <w:rFonts w:hint="eastAsia" w:ascii="楷体" w:hAnsi="楷体" w:eastAsia="楷体" w:cs="楷体"/>
          <w:color w:val="auto"/>
          <w:spacing w:val="-2"/>
          <w:kern w:val="0"/>
          <w:position w:val="-4"/>
          <w:szCs w:val="21"/>
        </w:rPr>
        <w:t>特</w:t>
      </w:r>
      <w:r>
        <w:rPr>
          <w:rFonts w:hint="eastAsia" w:ascii="楷体" w:hAnsi="楷体" w:eastAsia="楷体" w:cs="楷体"/>
          <w:color w:val="auto"/>
          <w:kern w:val="0"/>
          <w:position w:val="-4"/>
          <w:szCs w:val="21"/>
        </w:rPr>
        <w:t>此</w:t>
      </w:r>
      <w:r>
        <w:rPr>
          <w:rFonts w:hint="eastAsia" w:ascii="楷体" w:hAnsi="楷体" w:eastAsia="楷体" w:cs="楷体"/>
          <w:color w:val="auto"/>
          <w:spacing w:val="-2"/>
          <w:kern w:val="0"/>
          <w:position w:val="-4"/>
          <w:szCs w:val="21"/>
        </w:rPr>
        <w:t>确</w:t>
      </w:r>
      <w:r>
        <w:rPr>
          <w:rFonts w:hint="eastAsia" w:ascii="楷体" w:hAnsi="楷体" w:eastAsia="楷体" w:cs="楷体"/>
          <w:color w:val="auto"/>
          <w:kern w:val="0"/>
          <w:position w:val="-4"/>
          <w:szCs w:val="21"/>
        </w:rPr>
        <w:t>认。</w:t>
      </w:r>
    </w:p>
    <w:p w14:paraId="36749ADB">
      <w:pPr>
        <w:autoSpaceDE w:val="0"/>
        <w:autoSpaceDN w:val="0"/>
        <w:adjustRightInd w:val="0"/>
        <w:snapToGrid w:val="0"/>
        <w:spacing w:beforeLines="50" w:line="360" w:lineRule="auto"/>
        <w:jc w:val="left"/>
        <w:rPr>
          <w:rFonts w:ascii="楷体" w:hAnsi="楷体" w:eastAsia="楷体" w:cs="楷体"/>
          <w:color w:val="auto"/>
          <w:kern w:val="0"/>
          <w:sz w:val="20"/>
          <w:szCs w:val="20"/>
        </w:rPr>
      </w:pPr>
    </w:p>
    <w:p w14:paraId="309CB013">
      <w:pPr>
        <w:tabs>
          <w:tab w:val="left" w:pos="7220"/>
        </w:tabs>
        <w:autoSpaceDE w:val="0"/>
        <w:autoSpaceDN w:val="0"/>
        <w:adjustRightInd w:val="0"/>
        <w:snapToGrid w:val="0"/>
        <w:spacing w:beforeLines="50" w:line="360" w:lineRule="auto"/>
        <w:ind w:left="3041" w:right="-20"/>
        <w:jc w:val="left"/>
        <w:rPr>
          <w:rFonts w:ascii="楷体" w:hAnsi="楷体" w:eastAsia="楷体" w:cs="楷体"/>
          <w:color w:val="auto"/>
          <w:kern w:val="0"/>
          <w:szCs w:val="21"/>
        </w:rPr>
      </w:pPr>
      <w:r>
        <w:rPr>
          <w:rFonts w:hint="eastAsia" w:ascii="楷体" w:hAnsi="楷体" w:eastAsia="楷体" w:cs="楷体"/>
          <w:color w:val="auto"/>
          <w:kern w:val="0"/>
          <w:position w:val="-2"/>
          <w:szCs w:val="21"/>
        </w:rPr>
        <w:t>单</w:t>
      </w:r>
      <w:r>
        <w:rPr>
          <w:rFonts w:hint="eastAsia" w:ascii="楷体" w:hAnsi="楷体" w:eastAsia="楷体" w:cs="楷体"/>
          <w:color w:val="auto"/>
          <w:spacing w:val="-2"/>
          <w:kern w:val="0"/>
          <w:position w:val="-2"/>
          <w:szCs w:val="21"/>
        </w:rPr>
        <w:t>位</w:t>
      </w:r>
      <w:r>
        <w:rPr>
          <w:rFonts w:hint="eastAsia" w:ascii="楷体" w:hAnsi="楷体" w:eastAsia="楷体" w:cs="楷体"/>
          <w:color w:val="auto"/>
          <w:kern w:val="0"/>
          <w:position w:val="-2"/>
          <w:szCs w:val="21"/>
        </w:rPr>
        <w:t>名</w:t>
      </w:r>
      <w:r>
        <w:rPr>
          <w:rFonts w:hint="eastAsia" w:ascii="楷体" w:hAnsi="楷体" w:eastAsia="楷体" w:cs="楷体"/>
          <w:color w:val="auto"/>
          <w:spacing w:val="-2"/>
          <w:kern w:val="0"/>
          <w:position w:val="-2"/>
          <w:szCs w:val="21"/>
        </w:rPr>
        <w:t>称（盖单位公章）</w:t>
      </w:r>
      <w:r>
        <w:rPr>
          <w:rFonts w:hint="eastAsia" w:ascii="楷体" w:hAnsi="楷体" w:eastAsia="楷体" w:cs="楷体"/>
          <w:color w:val="auto"/>
          <w:kern w:val="0"/>
          <w:position w:val="-2"/>
          <w:szCs w:val="21"/>
        </w:rPr>
        <w:t>：</w:t>
      </w:r>
      <w:r>
        <w:rPr>
          <w:rFonts w:hint="eastAsia" w:ascii="楷体" w:hAnsi="楷体" w:eastAsia="楷体" w:cs="楷体"/>
          <w:color w:val="auto"/>
          <w:spacing w:val="43"/>
          <w:kern w:val="0"/>
          <w:position w:val="-2"/>
          <w:szCs w:val="21"/>
          <w:u w:val="single"/>
        </w:rPr>
        <w:t xml:space="preserve">            </w:t>
      </w:r>
    </w:p>
    <w:p w14:paraId="54F2C763">
      <w:pPr>
        <w:tabs>
          <w:tab w:val="left" w:pos="7760"/>
        </w:tabs>
        <w:autoSpaceDE w:val="0"/>
        <w:autoSpaceDN w:val="0"/>
        <w:adjustRightInd w:val="0"/>
        <w:snapToGrid w:val="0"/>
        <w:spacing w:beforeLines="50" w:line="360" w:lineRule="auto"/>
        <w:ind w:left="3041" w:right="-20"/>
        <w:jc w:val="left"/>
        <w:rPr>
          <w:rFonts w:ascii="楷体" w:hAnsi="楷体" w:eastAsia="楷体" w:cs="楷体"/>
          <w:color w:val="auto"/>
          <w:kern w:val="0"/>
          <w:szCs w:val="21"/>
        </w:rPr>
      </w:pPr>
      <w:r>
        <w:rPr>
          <w:rFonts w:hint="eastAsia" w:ascii="楷体" w:hAnsi="楷体" w:eastAsia="楷体" w:cs="楷体"/>
          <w:color w:val="auto"/>
          <w:kern w:val="0"/>
          <w:position w:val="-2"/>
          <w:szCs w:val="21"/>
        </w:rPr>
        <w:t>法定</w:t>
      </w:r>
      <w:r>
        <w:rPr>
          <w:rFonts w:hint="eastAsia" w:ascii="楷体" w:hAnsi="楷体" w:eastAsia="楷体" w:cs="楷体"/>
          <w:color w:val="auto"/>
          <w:spacing w:val="-2"/>
          <w:kern w:val="0"/>
          <w:position w:val="-2"/>
          <w:szCs w:val="21"/>
        </w:rPr>
        <w:t>代</w:t>
      </w:r>
      <w:r>
        <w:rPr>
          <w:rFonts w:hint="eastAsia" w:ascii="楷体" w:hAnsi="楷体" w:eastAsia="楷体" w:cs="楷体"/>
          <w:color w:val="auto"/>
          <w:kern w:val="0"/>
          <w:position w:val="-2"/>
          <w:szCs w:val="21"/>
        </w:rPr>
        <w:t>表</w:t>
      </w:r>
      <w:r>
        <w:rPr>
          <w:rFonts w:hint="eastAsia" w:ascii="楷体" w:hAnsi="楷体" w:eastAsia="楷体" w:cs="楷体"/>
          <w:color w:val="auto"/>
          <w:spacing w:val="-2"/>
          <w:kern w:val="0"/>
          <w:position w:val="-2"/>
          <w:szCs w:val="21"/>
        </w:rPr>
        <w:t>人</w:t>
      </w:r>
      <w:r>
        <w:rPr>
          <w:rFonts w:hint="eastAsia" w:ascii="楷体" w:hAnsi="楷体" w:eastAsia="楷体" w:cs="楷体"/>
          <w:color w:val="auto"/>
          <w:kern w:val="0"/>
          <w:position w:val="-2"/>
          <w:szCs w:val="21"/>
        </w:rPr>
        <w:t>（或</w:t>
      </w:r>
      <w:r>
        <w:rPr>
          <w:rFonts w:hint="eastAsia" w:ascii="楷体" w:hAnsi="楷体" w:eastAsia="楷体" w:cs="楷体"/>
          <w:color w:val="auto"/>
          <w:spacing w:val="-2"/>
          <w:kern w:val="0"/>
          <w:position w:val="-2"/>
          <w:szCs w:val="21"/>
        </w:rPr>
        <w:t>授权代表人）</w:t>
      </w:r>
      <w:r>
        <w:rPr>
          <w:rFonts w:hint="eastAsia" w:ascii="楷体" w:hAnsi="楷体" w:eastAsia="楷体" w:cs="楷体"/>
          <w:color w:val="auto"/>
        </w:rPr>
        <w:t>（签字或印章）：</w:t>
      </w:r>
      <w:r>
        <w:rPr>
          <w:rFonts w:hint="eastAsia" w:ascii="楷体" w:hAnsi="楷体" w:eastAsia="楷体" w:cs="楷体"/>
          <w:color w:val="auto"/>
          <w:spacing w:val="43"/>
          <w:kern w:val="0"/>
          <w:position w:val="-2"/>
          <w:szCs w:val="21"/>
          <w:u w:val="single"/>
        </w:rPr>
        <w:t xml:space="preserve">        </w:t>
      </w:r>
    </w:p>
    <w:p w14:paraId="4235F5F9">
      <w:pPr>
        <w:tabs>
          <w:tab w:val="left" w:pos="5380"/>
          <w:tab w:val="left" w:pos="6520"/>
          <w:tab w:val="left" w:pos="7680"/>
        </w:tabs>
        <w:autoSpaceDE w:val="0"/>
        <w:autoSpaceDN w:val="0"/>
        <w:adjustRightInd w:val="0"/>
        <w:snapToGrid w:val="0"/>
        <w:spacing w:beforeLines="50" w:line="360" w:lineRule="auto"/>
        <w:ind w:left="4435" w:right="-20"/>
        <w:jc w:val="left"/>
        <w:rPr>
          <w:rFonts w:ascii="楷体" w:hAnsi="楷体" w:eastAsia="楷体" w:cs="楷体"/>
          <w:color w:val="auto"/>
          <w:kern w:val="0"/>
          <w:szCs w:val="21"/>
        </w:rPr>
      </w:pPr>
      <w:r>
        <w:rPr>
          <w:rFonts w:hint="eastAsia" w:ascii="楷体" w:hAnsi="楷体" w:eastAsia="楷体" w:cs="楷体"/>
          <w:color w:val="auto"/>
          <w:w w:val="169"/>
          <w:kern w:val="0"/>
          <w:szCs w:val="21"/>
          <w:u w:val="single"/>
        </w:rPr>
        <w:t xml:space="preserve">        </w:t>
      </w:r>
      <w:r>
        <w:rPr>
          <w:rFonts w:hint="eastAsia" w:ascii="楷体" w:hAnsi="楷体" w:eastAsia="楷体" w:cs="楷体"/>
          <w:color w:val="auto"/>
          <w:kern w:val="0"/>
          <w:szCs w:val="21"/>
        </w:rPr>
        <w:t xml:space="preserve">年 </w:t>
      </w:r>
      <w:r>
        <w:rPr>
          <w:rFonts w:hint="eastAsia" w:ascii="楷体" w:hAnsi="楷体" w:eastAsia="楷体" w:cs="楷体"/>
          <w:color w:val="auto"/>
          <w:spacing w:val="43"/>
          <w:kern w:val="0"/>
          <w:szCs w:val="21"/>
          <w:u w:val="single"/>
        </w:rPr>
        <w:t xml:space="preserve"> </w:t>
      </w:r>
      <w:r>
        <w:rPr>
          <w:rFonts w:hint="eastAsia" w:ascii="楷体" w:hAnsi="楷体" w:eastAsia="楷体" w:cs="楷体"/>
          <w:color w:val="auto"/>
          <w:spacing w:val="-2"/>
          <w:kern w:val="0"/>
          <w:szCs w:val="21"/>
        </w:rPr>
        <w:t>月</w:t>
      </w:r>
      <w:r>
        <w:rPr>
          <w:rFonts w:hint="eastAsia" w:ascii="楷体" w:hAnsi="楷体" w:eastAsia="楷体" w:cs="楷体"/>
          <w:color w:val="auto"/>
          <w:spacing w:val="43"/>
          <w:kern w:val="0"/>
          <w:szCs w:val="21"/>
          <w:u w:val="single"/>
        </w:rPr>
        <w:t xml:space="preserve">  </w:t>
      </w:r>
      <w:r>
        <w:rPr>
          <w:rFonts w:hint="eastAsia" w:ascii="楷体" w:hAnsi="楷体" w:eastAsia="楷体" w:cs="楷体"/>
          <w:color w:val="auto"/>
          <w:kern w:val="0"/>
          <w:szCs w:val="21"/>
        </w:rPr>
        <w:t>日</w:t>
      </w:r>
    </w:p>
    <w:p w14:paraId="359C783E">
      <w:pPr>
        <w:adjustRightInd w:val="0"/>
        <w:snapToGrid w:val="0"/>
        <w:spacing w:beforeLines="50" w:line="360" w:lineRule="auto"/>
        <w:ind w:firstLine="6510" w:firstLineChars="3100"/>
        <w:rPr>
          <w:rFonts w:ascii="楷体" w:hAnsi="楷体" w:eastAsia="楷体" w:cs="楷体"/>
          <w:color w:val="auto"/>
          <w:szCs w:val="21"/>
        </w:rPr>
      </w:pPr>
    </w:p>
    <w:p w14:paraId="263C2272">
      <w:pPr>
        <w:adjustRightInd w:val="0"/>
        <w:snapToGrid w:val="0"/>
        <w:spacing w:beforeLines="50" w:line="360" w:lineRule="auto"/>
        <w:ind w:firstLine="6535" w:firstLineChars="3100"/>
        <w:rPr>
          <w:rFonts w:ascii="楷体" w:hAnsi="楷体" w:eastAsia="楷体" w:cs="楷体"/>
          <w:b/>
          <w:color w:val="auto"/>
          <w:szCs w:val="21"/>
          <w:u w:val="single"/>
        </w:rPr>
      </w:pPr>
    </w:p>
    <w:p w14:paraId="4A07A6D6">
      <w:pPr>
        <w:pStyle w:val="2"/>
        <w:adjustRightInd w:val="0"/>
        <w:snapToGrid w:val="0"/>
        <w:spacing w:beforeLines="50" w:line="360" w:lineRule="auto"/>
        <w:rPr>
          <w:rFonts w:ascii="楷体" w:hAnsi="楷体" w:eastAsia="楷体" w:cs="楷体"/>
          <w:color w:val="auto"/>
          <w:sz w:val="32"/>
          <w:szCs w:val="32"/>
        </w:rPr>
      </w:pPr>
      <w:r>
        <w:rPr>
          <w:rFonts w:hint="eastAsia" w:ascii="楷体" w:hAnsi="楷体" w:eastAsia="楷体" w:cs="楷体"/>
          <w:color w:val="auto"/>
          <w:sz w:val="32"/>
          <w:szCs w:val="32"/>
        </w:rPr>
        <w:br w:type="page"/>
      </w:r>
      <w:bookmarkStart w:id="16" w:name="_Toc34637762"/>
      <w:r>
        <w:rPr>
          <w:rFonts w:hint="eastAsia" w:ascii="楷体" w:hAnsi="楷体" w:eastAsia="楷体" w:cs="楷体"/>
          <w:color w:val="auto"/>
          <w:sz w:val="32"/>
          <w:szCs w:val="32"/>
        </w:rPr>
        <w:t>第二章 谈判须知</w:t>
      </w:r>
      <w:bookmarkEnd w:id="16"/>
    </w:p>
    <w:p w14:paraId="4F1733E3">
      <w:pPr>
        <w:pStyle w:val="3"/>
        <w:adjustRightInd w:val="0"/>
        <w:snapToGrid w:val="0"/>
        <w:spacing w:beforeLines="50"/>
        <w:jc w:val="center"/>
        <w:rPr>
          <w:rFonts w:ascii="楷体" w:hAnsi="楷体" w:eastAsia="楷体" w:cs="楷体"/>
          <w:color w:val="auto"/>
          <w:sz w:val="28"/>
          <w:szCs w:val="28"/>
        </w:rPr>
      </w:pPr>
      <w:bookmarkStart w:id="17" w:name="_Toc34637763"/>
      <w:r>
        <w:rPr>
          <w:rFonts w:hint="eastAsia" w:ascii="楷体" w:hAnsi="楷体" w:eastAsia="楷体" w:cs="楷体"/>
          <w:color w:val="auto"/>
          <w:sz w:val="28"/>
          <w:szCs w:val="28"/>
        </w:rPr>
        <w:t>第一节 谈判须知前附表</w:t>
      </w:r>
      <w:bookmarkEnd w:id="17"/>
    </w:p>
    <w:tbl>
      <w:tblPr>
        <w:tblStyle w:val="44"/>
        <w:tblW w:w="925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23"/>
        <w:gridCol w:w="2232"/>
        <w:gridCol w:w="5697"/>
      </w:tblGrid>
      <w:tr w14:paraId="4E9403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tblHeader/>
          <w:jc w:val="center"/>
        </w:trPr>
        <w:tc>
          <w:tcPr>
            <w:tcW w:w="1323" w:type="dxa"/>
            <w:vAlign w:val="center"/>
          </w:tcPr>
          <w:p w14:paraId="746A7035">
            <w:pPr>
              <w:adjustRightInd w:val="0"/>
              <w:snapToGrid w:val="0"/>
              <w:spacing w:beforeLines="50" w:line="360" w:lineRule="auto"/>
              <w:jc w:val="center"/>
              <w:rPr>
                <w:rFonts w:ascii="楷体" w:hAnsi="楷体" w:eastAsia="楷体" w:cs="楷体"/>
                <w:b/>
                <w:color w:val="auto"/>
                <w:szCs w:val="21"/>
              </w:rPr>
            </w:pPr>
            <w:r>
              <w:rPr>
                <w:rFonts w:hint="eastAsia" w:ascii="楷体" w:hAnsi="楷体" w:eastAsia="楷体" w:cs="楷体"/>
                <w:b/>
                <w:color w:val="auto"/>
                <w:szCs w:val="21"/>
              </w:rPr>
              <w:t>条款号</w:t>
            </w:r>
          </w:p>
        </w:tc>
        <w:tc>
          <w:tcPr>
            <w:tcW w:w="2232" w:type="dxa"/>
            <w:vAlign w:val="center"/>
          </w:tcPr>
          <w:p w14:paraId="09C9A36B">
            <w:pPr>
              <w:adjustRightInd w:val="0"/>
              <w:snapToGrid w:val="0"/>
              <w:spacing w:beforeLines="50" w:line="360" w:lineRule="auto"/>
              <w:jc w:val="center"/>
              <w:rPr>
                <w:rFonts w:ascii="楷体" w:hAnsi="楷体" w:eastAsia="楷体" w:cs="楷体"/>
                <w:b/>
                <w:color w:val="auto"/>
                <w:szCs w:val="21"/>
              </w:rPr>
            </w:pPr>
            <w:r>
              <w:rPr>
                <w:rFonts w:hint="eastAsia" w:ascii="楷体" w:hAnsi="楷体" w:eastAsia="楷体" w:cs="楷体"/>
                <w:b/>
                <w:color w:val="auto"/>
                <w:szCs w:val="21"/>
              </w:rPr>
              <w:t>条款名称</w:t>
            </w:r>
          </w:p>
        </w:tc>
        <w:tc>
          <w:tcPr>
            <w:tcW w:w="5697" w:type="dxa"/>
            <w:vAlign w:val="center"/>
          </w:tcPr>
          <w:p w14:paraId="3E2362F1">
            <w:pPr>
              <w:adjustRightInd w:val="0"/>
              <w:snapToGrid w:val="0"/>
              <w:spacing w:beforeLines="50" w:line="360" w:lineRule="auto"/>
              <w:jc w:val="center"/>
              <w:rPr>
                <w:rFonts w:ascii="楷体" w:hAnsi="楷体" w:eastAsia="楷体" w:cs="楷体"/>
                <w:b/>
                <w:color w:val="auto"/>
                <w:szCs w:val="21"/>
              </w:rPr>
            </w:pPr>
            <w:r>
              <w:rPr>
                <w:rFonts w:hint="eastAsia" w:ascii="楷体" w:hAnsi="楷体" w:eastAsia="楷体" w:cs="楷体"/>
                <w:b/>
                <w:color w:val="auto"/>
                <w:szCs w:val="21"/>
              </w:rPr>
              <w:t>编列内容规定</w:t>
            </w:r>
          </w:p>
        </w:tc>
      </w:tr>
      <w:tr w14:paraId="062FB1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3"/>
            <w:vAlign w:val="center"/>
          </w:tcPr>
          <w:p w14:paraId="79292CBC">
            <w:pPr>
              <w:adjustRightInd w:val="0"/>
              <w:snapToGrid w:val="0"/>
              <w:spacing w:before="50" w:line="360" w:lineRule="auto"/>
              <w:rPr>
                <w:rFonts w:ascii="楷体" w:hAnsi="楷体" w:eastAsia="楷体" w:cs="楷体"/>
                <w:color w:val="auto"/>
                <w:szCs w:val="21"/>
              </w:rPr>
            </w:pPr>
            <w:r>
              <w:rPr>
                <w:rFonts w:hint="eastAsia" w:ascii="楷体" w:hAnsi="楷体" w:eastAsia="楷体" w:cs="楷体"/>
                <w:b/>
                <w:color w:val="auto"/>
                <w:szCs w:val="21"/>
              </w:rPr>
              <w:t>一、说明</w:t>
            </w:r>
          </w:p>
        </w:tc>
      </w:tr>
      <w:tr w14:paraId="7C5FAA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6D48FFF4">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第1.1款</w:t>
            </w:r>
          </w:p>
        </w:tc>
        <w:tc>
          <w:tcPr>
            <w:tcW w:w="2232" w:type="dxa"/>
            <w:vAlign w:val="center"/>
          </w:tcPr>
          <w:p w14:paraId="1F35052C">
            <w:pPr>
              <w:adjustRightInd w:val="0"/>
              <w:snapToGrid w:val="0"/>
              <w:spacing w:before="50" w:line="360" w:lineRule="auto"/>
              <w:jc w:val="left"/>
              <w:rPr>
                <w:rFonts w:hint="eastAsia" w:ascii="楷体" w:hAnsi="楷体" w:eastAsia="楷体" w:cs="楷体"/>
                <w:color w:val="auto"/>
                <w:szCs w:val="21"/>
                <w:lang w:eastAsia="zh-CN"/>
              </w:rPr>
            </w:pPr>
            <w:r>
              <w:rPr>
                <w:rFonts w:hint="eastAsia" w:ascii="楷体" w:hAnsi="楷体" w:eastAsia="楷体" w:cs="楷体"/>
                <w:color w:val="auto"/>
                <w:szCs w:val="21"/>
              </w:rPr>
              <w:t>采购项目</w:t>
            </w:r>
            <w:r>
              <w:rPr>
                <w:rFonts w:hint="eastAsia" w:ascii="楷体" w:hAnsi="楷体" w:eastAsia="楷体" w:cs="楷体"/>
                <w:color w:val="auto"/>
                <w:szCs w:val="21"/>
                <w:lang w:eastAsia="zh-CN"/>
              </w:rPr>
              <w:t>名称</w:t>
            </w:r>
          </w:p>
        </w:tc>
        <w:tc>
          <w:tcPr>
            <w:tcW w:w="5697" w:type="dxa"/>
            <w:vAlign w:val="center"/>
          </w:tcPr>
          <w:p w14:paraId="7909B871">
            <w:pPr>
              <w:adjustRightInd w:val="0"/>
              <w:snapToGrid w:val="0"/>
              <w:spacing w:before="50" w:line="360" w:lineRule="auto"/>
              <w:rPr>
                <w:rFonts w:ascii="楷体" w:hAnsi="楷体" w:eastAsia="楷体" w:cs="楷体"/>
                <w:color w:val="auto"/>
                <w:szCs w:val="21"/>
              </w:rPr>
            </w:pPr>
            <w:r>
              <w:rPr>
                <w:rFonts w:hint="eastAsia" w:ascii="楷体" w:hAnsi="楷体" w:eastAsia="楷体" w:cs="楷体"/>
                <w:b w:val="0"/>
                <w:bCs w:val="0"/>
                <w:color w:val="auto"/>
                <w:kern w:val="2"/>
                <w:sz w:val="21"/>
                <w:szCs w:val="21"/>
                <w:u w:val="none"/>
                <w:lang w:val="en-US" w:eastAsia="zh-CN" w:bidi="ar-SA"/>
              </w:rPr>
              <w:t>会同县城北学校教室多媒体设备竞争性谈判采购</w:t>
            </w:r>
          </w:p>
        </w:tc>
      </w:tr>
      <w:tr w14:paraId="6EF669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3856178A">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第2.1款</w:t>
            </w:r>
          </w:p>
        </w:tc>
        <w:tc>
          <w:tcPr>
            <w:tcW w:w="2232" w:type="dxa"/>
            <w:vAlign w:val="center"/>
          </w:tcPr>
          <w:p w14:paraId="5D79FB0B">
            <w:pPr>
              <w:adjustRightInd w:val="0"/>
              <w:snapToGrid w:val="0"/>
              <w:spacing w:before="50" w:line="360" w:lineRule="auto"/>
              <w:jc w:val="left"/>
              <w:rPr>
                <w:rFonts w:ascii="楷体" w:hAnsi="楷体" w:eastAsia="楷体" w:cs="楷体"/>
                <w:color w:val="auto"/>
                <w:szCs w:val="21"/>
              </w:rPr>
            </w:pPr>
            <w:r>
              <w:rPr>
                <w:rFonts w:hint="eastAsia" w:ascii="楷体" w:hAnsi="楷体" w:eastAsia="楷体" w:cs="楷体"/>
                <w:color w:val="auto"/>
                <w:szCs w:val="21"/>
              </w:rPr>
              <w:t>采购项目联系人姓名和电话</w:t>
            </w:r>
          </w:p>
        </w:tc>
        <w:tc>
          <w:tcPr>
            <w:tcW w:w="5697" w:type="dxa"/>
            <w:vAlign w:val="center"/>
          </w:tcPr>
          <w:p w14:paraId="044FB18D">
            <w:pPr>
              <w:adjustRightInd w:val="0"/>
              <w:snapToGrid w:val="0"/>
              <w:spacing w:before="50" w:line="360" w:lineRule="auto"/>
              <w:rPr>
                <w:rFonts w:hint="default" w:ascii="楷体" w:hAnsi="楷体" w:eastAsia="楷体" w:cs="楷体"/>
                <w:color w:val="auto"/>
                <w:szCs w:val="21"/>
                <w:lang w:val="en-US" w:eastAsia="zh-CN"/>
              </w:rPr>
            </w:pPr>
            <w:r>
              <w:rPr>
                <w:rFonts w:hint="eastAsia" w:ascii="楷体" w:hAnsi="楷体" w:eastAsia="楷体" w:cs="楷体"/>
                <w:color w:val="auto"/>
                <w:szCs w:val="21"/>
              </w:rPr>
              <w:t>联系人：</w:t>
            </w:r>
            <w:r>
              <w:rPr>
                <w:rFonts w:hint="eastAsia" w:ascii="楷体" w:hAnsi="楷体" w:eastAsia="楷体" w:cs="楷体"/>
                <w:color w:val="auto"/>
                <w:szCs w:val="21"/>
                <w:lang w:val="en-US" w:eastAsia="zh-CN"/>
              </w:rPr>
              <w:t>赵文</w:t>
            </w:r>
          </w:p>
          <w:p w14:paraId="5C67456D">
            <w:pPr>
              <w:adjustRightInd w:val="0"/>
              <w:snapToGrid w:val="0"/>
              <w:spacing w:before="50" w:line="360" w:lineRule="auto"/>
              <w:rPr>
                <w:rFonts w:hint="default" w:ascii="楷体" w:hAnsi="楷体" w:eastAsia="楷体" w:cs="楷体"/>
                <w:color w:val="auto"/>
                <w:szCs w:val="21"/>
                <w:lang w:val="en-US" w:eastAsia="zh-CN"/>
              </w:rPr>
            </w:pPr>
            <w:r>
              <w:rPr>
                <w:rFonts w:hint="eastAsia" w:ascii="楷体" w:hAnsi="楷体" w:eastAsia="楷体" w:cs="楷体"/>
                <w:color w:val="auto"/>
                <w:szCs w:val="21"/>
              </w:rPr>
              <w:t>联系电话：</w:t>
            </w:r>
            <w:r>
              <w:rPr>
                <w:rFonts w:hint="eastAsia" w:ascii="楷体" w:hAnsi="楷体" w:eastAsia="楷体" w:cs="楷体"/>
                <w:color w:val="auto"/>
                <w:szCs w:val="21"/>
                <w:u w:val="none"/>
                <w:lang w:val="en-US" w:eastAsia="zh-CN"/>
              </w:rPr>
              <w:t>15874512231</w:t>
            </w:r>
          </w:p>
        </w:tc>
      </w:tr>
      <w:tr w14:paraId="1A8452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1D8D3D18">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第2.2款</w:t>
            </w:r>
          </w:p>
        </w:tc>
        <w:tc>
          <w:tcPr>
            <w:tcW w:w="2232" w:type="dxa"/>
          </w:tcPr>
          <w:p w14:paraId="3F483BF1">
            <w:pPr>
              <w:adjustRightInd w:val="0"/>
              <w:snapToGrid w:val="0"/>
              <w:spacing w:before="50" w:line="360" w:lineRule="auto"/>
              <w:ind w:firstLine="735" w:firstLineChars="350"/>
              <w:jc w:val="left"/>
              <w:rPr>
                <w:rFonts w:ascii="楷体" w:hAnsi="楷体" w:eastAsia="楷体" w:cs="楷体"/>
                <w:color w:val="auto"/>
              </w:rPr>
            </w:pPr>
          </w:p>
          <w:p w14:paraId="1E6DAAAF">
            <w:pPr>
              <w:adjustRightInd w:val="0"/>
              <w:snapToGrid w:val="0"/>
              <w:spacing w:before="50" w:line="360" w:lineRule="auto"/>
              <w:rPr>
                <w:rFonts w:ascii="楷体" w:hAnsi="楷体" w:eastAsia="楷体" w:cs="楷体"/>
                <w:color w:val="auto"/>
              </w:rPr>
            </w:pPr>
            <w:r>
              <w:rPr>
                <w:rFonts w:hint="eastAsia" w:ascii="楷体" w:hAnsi="楷体" w:eastAsia="楷体" w:cs="楷体"/>
                <w:color w:val="auto"/>
              </w:rPr>
              <w:t>采购人名称、地址、电话、联系人</w:t>
            </w:r>
          </w:p>
        </w:tc>
        <w:tc>
          <w:tcPr>
            <w:tcW w:w="5697" w:type="dxa"/>
            <w:vAlign w:val="center"/>
          </w:tcPr>
          <w:p w14:paraId="0F6CEA81">
            <w:pPr>
              <w:adjustRightInd w:val="0"/>
              <w:snapToGrid w:val="0"/>
              <w:spacing w:before="50" w:line="360" w:lineRule="auto"/>
              <w:rPr>
                <w:rFonts w:hint="default" w:ascii="楷体" w:hAnsi="楷体" w:eastAsia="楷体" w:cs="楷体"/>
                <w:color w:val="auto"/>
                <w:szCs w:val="21"/>
                <w:lang w:val="en-US" w:eastAsia="zh-CN"/>
              </w:rPr>
            </w:pPr>
            <w:r>
              <w:rPr>
                <w:rFonts w:hint="eastAsia" w:ascii="楷体" w:hAnsi="楷体" w:eastAsia="楷体" w:cs="楷体"/>
                <w:color w:val="auto"/>
                <w:szCs w:val="21"/>
              </w:rPr>
              <w:t>采购人：会同县</w:t>
            </w:r>
            <w:r>
              <w:rPr>
                <w:rFonts w:hint="eastAsia" w:ascii="楷体" w:hAnsi="楷体" w:eastAsia="楷体" w:cs="楷体"/>
                <w:color w:val="auto"/>
                <w:szCs w:val="21"/>
                <w:lang w:val="en-US" w:eastAsia="zh-CN"/>
              </w:rPr>
              <w:t>城北学校</w:t>
            </w:r>
          </w:p>
          <w:p w14:paraId="292FBA06">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地址：会同县林城镇</w:t>
            </w:r>
          </w:p>
          <w:p w14:paraId="6C95FFAE">
            <w:pPr>
              <w:adjustRightInd w:val="0"/>
              <w:snapToGrid w:val="0"/>
              <w:spacing w:before="50" w:line="360" w:lineRule="auto"/>
              <w:rPr>
                <w:rFonts w:hint="default" w:ascii="楷体" w:hAnsi="楷体" w:eastAsia="楷体" w:cs="楷体"/>
                <w:color w:val="auto"/>
                <w:szCs w:val="21"/>
                <w:lang w:val="en-US" w:eastAsia="zh-CN"/>
              </w:rPr>
            </w:pPr>
            <w:r>
              <w:rPr>
                <w:rFonts w:hint="eastAsia" w:ascii="楷体" w:hAnsi="楷体" w:eastAsia="楷体" w:cs="楷体"/>
                <w:color w:val="auto"/>
                <w:szCs w:val="21"/>
              </w:rPr>
              <w:t>联系人：</w:t>
            </w:r>
            <w:r>
              <w:rPr>
                <w:rFonts w:hint="eastAsia" w:ascii="楷体" w:hAnsi="楷体" w:eastAsia="楷体" w:cs="楷体"/>
                <w:color w:val="auto"/>
                <w:szCs w:val="21"/>
                <w:lang w:val="en-US" w:eastAsia="zh-CN"/>
              </w:rPr>
              <w:t>赵文</w:t>
            </w:r>
          </w:p>
          <w:p w14:paraId="1B643B2C">
            <w:pPr>
              <w:adjustRightInd w:val="0"/>
              <w:snapToGrid w:val="0"/>
              <w:spacing w:before="50" w:line="360" w:lineRule="auto"/>
              <w:rPr>
                <w:rFonts w:hint="default" w:ascii="楷体" w:hAnsi="楷体" w:eastAsia="楷体" w:cs="楷体"/>
                <w:color w:val="auto"/>
                <w:szCs w:val="21"/>
                <w:lang w:val="en-US" w:eastAsia="zh-CN"/>
              </w:rPr>
            </w:pPr>
            <w:r>
              <w:rPr>
                <w:rFonts w:hint="eastAsia" w:ascii="楷体" w:hAnsi="楷体" w:eastAsia="楷体" w:cs="楷体"/>
                <w:color w:val="auto"/>
                <w:szCs w:val="21"/>
              </w:rPr>
              <w:t>联系电话：</w:t>
            </w:r>
            <w:r>
              <w:rPr>
                <w:rFonts w:hint="eastAsia" w:ascii="楷体" w:hAnsi="楷体" w:eastAsia="楷体" w:cs="楷体"/>
                <w:color w:val="auto"/>
                <w:szCs w:val="21"/>
                <w:u w:val="none"/>
                <w:lang w:val="en-US" w:eastAsia="zh-CN"/>
              </w:rPr>
              <w:t>15874512231</w:t>
            </w:r>
          </w:p>
        </w:tc>
      </w:tr>
      <w:tr w14:paraId="741612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510203C5">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第2.3款</w:t>
            </w:r>
          </w:p>
        </w:tc>
        <w:tc>
          <w:tcPr>
            <w:tcW w:w="2232" w:type="dxa"/>
            <w:vAlign w:val="center"/>
          </w:tcPr>
          <w:p w14:paraId="0D3BE2C3">
            <w:pPr>
              <w:adjustRightInd w:val="0"/>
              <w:snapToGrid w:val="0"/>
              <w:spacing w:before="50" w:line="360" w:lineRule="auto"/>
              <w:jc w:val="left"/>
              <w:rPr>
                <w:rFonts w:ascii="楷体" w:hAnsi="楷体" w:eastAsia="楷体" w:cs="楷体"/>
                <w:color w:val="auto"/>
              </w:rPr>
            </w:pPr>
            <w:r>
              <w:rPr>
                <w:rFonts w:hint="eastAsia" w:ascii="楷体" w:hAnsi="楷体" w:eastAsia="楷体" w:cs="楷体"/>
                <w:color w:val="auto"/>
              </w:rPr>
              <w:t>采购代理机构名称、地址、电话、联系人</w:t>
            </w:r>
          </w:p>
        </w:tc>
        <w:tc>
          <w:tcPr>
            <w:tcW w:w="5697" w:type="dxa"/>
            <w:vAlign w:val="center"/>
          </w:tcPr>
          <w:p w14:paraId="02C31B98">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名称：会同县政府采购中心</w:t>
            </w:r>
          </w:p>
          <w:p w14:paraId="34CD5EBA">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地址：会同县政务服务中心5楼</w:t>
            </w:r>
          </w:p>
          <w:p w14:paraId="784C2E39">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联系人：李先生</w:t>
            </w:r>
          </w:p>
          <w:p w14:paraId="7DDD3C67">
            <w:pPr>
              <w:adjustRightInd w:val="0"/>
              <w:snapToGrid w:val="0"/>
              <w:spacing w:before="50" w:line="360" w:lineRule="auto"/>
              <w:rPr>
                <w:rFonts w:hint="default" w:ascii="楷体" w:hAnsi="楷体" w:eastAsia="楷体" w:cs="楷体"/>
                <w:color w:val="auto"/>
                <w:szCs w:val="21"/>
                <w:lang w:val="en-US" w:eastAsia="zh-CN"/>
              </w:rPr>
            </w:pPr>
            <w:r>
              <w:rPr>
                <w:rFonts w:hint="eastAsia" w:ascii="楷体" w:hAnsi="楷体" w:eastAsia="楷体" w:cs="楷体"/>
                <w:color w:val="auto"/>
                <w:szCs w:val="21"/>
              </w:rPr>
              <w:t>电话：</w:t>
            </w:r>
            <w:r>
              <w:rPr>
                <w:rFonts w:hint="eastAsia" w:ascii="楷体" w:hAnsi="楷体" w:eastAsia="楷体" w:cs="楷体"/>
                <w:color w:val="auto"/>
                <w:szCs w:val="21"/>
                <w:lang w:val="en-US" w:eastAsia="zh-CN"/>
              </w:rPr>
              <w:t>18974567878</w:t>
            </w:r>
          </w:p>
        </w:tc>
      </w:tr>
      <w:tr w14:paraId="3FD6E8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323" w:type="dxa"/>
            <w:tcBorders>
              <w:bottom w:val="single" w:color="auto" w:sz="4" w:space="0"/>
            </w:tcBorders>
            <w:vAlign w:val="center"/>
          </w:tcPr>
          <w:p w14:paraId="2D0E6D83">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第3.1款</w:t>
            </w:r>
          </w:p>
        </w:tc>
        <w:tc>
          <w:tcPr>
            <w:tcW w:w="2232" w:type="dxa"/>
            <w:vAlign w:val="center"/>
          </w:tcPr>
          <w:p w14:paraId="57D6251A">
            <w:pPr>
              <w:adjustRightInd w:val="0"/>
              <w:snapToGrid w:val="0"/>
              <w:spacing w:before="50" w:line="360" w:lineRule="auto"/>
              <w:jc w:val="left"/>
              <w:rPr>
                <w:rFonts w:ascii="楷体" w:hAnsi="楷体" w:eastAsia="楷体" w:cs="楷体"/>
                <w:color w:val="auto"/>
                <w:szCs w:val="21"/>
              </w:rPr>
            </w:pPr>
            <w:r>
              <w:rPr>
                <w:rFonts w:hint="eastAsia" w:ascii="楷体" w:hAnsi="楷体" w:eastAsia="楷体" w:cs="楷体"/>
                <w:bCs/>
                <w:color w:val="auto"/>
                <w:szCs w:val="21"/>
              </w:rPr>
              <w:t>供应商</w:t>
            </w:r>
            <w:r>
              <w:rPr>
                <w:rFonts w:hint="eastAsia" w:ascii="楷体" w:hAnsi="楷体" w:eastAsia="楷体" w:cs="楷体"/>
                <w:color w:val="auto"/>
                <w:szCs w:val="21"/>
              </w:rPr>
              <w:t>资格条件</w:t>
            </w:r>
          </w:p>
        </w:tc>
        <w:tc>
          <w:tcPr>
            <w:tcW w:w="5697" w:type="dxa"/>
            <w:vAlign w:val="center"/>
          </w:tcPr>
          <w:p w14:paraId="29DEB89C">
            <w:pPr>
              <w:pStyle w:val="12"/>
              <w:jc w:val="both"/>
              <w:rPr>
                <w:rFonts w:ascii="楷体" w:hAnsi="楷体" w:eastAsia="楷体" w:cs="楷体"/>
                <w:color w:val="auto"/>
                <w:szCs w:val="21"/>
              </w:rPr>
            </w:pPr>
            <w:r>
              <w:rPr>
                <w:rFonts w:hint="eastAsia" w:ascii="楷体" w:hAnsi="楷体" w:eastAsia="楷体" w:cs="楷体"/>
                <w:color w:val="auto"/>
                <w:szCs w:val="21"/>
              </w:rPr>
              <w:t>详见第一章《谈判邀请》“供应商资格要求”</w:t>
            </w:r>
          </w:p>
        </w:tc>
      </w:tr>
      <w:tr w14:paraId="7B290F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323" w:type="dxa"/>
            <w:tcBorders>
              <w:bottom w:val="single" w:color="auto" w:sz="4" w:space="0"/>
            </w:tcBorders>
            <w:vAlign w:val="center"/>
          </w:tcPr>
          <w:p w14:paraId="533EFE9D">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第3.2款</w:t>
            </w:r>
          </w:p>
        </w:tc>
        <w:tc>
          <w:tcPr>
            <w:tcW w:w="2232" w:type="dxa"/>
            <w:vAlign w:val="center"/>
          </w:tcPr>
          <w:p w14:paraId="230FB0C9">
            <w:pPr>
              <w:adjustRightInd w:val="0"/>
              <w:snapToGrid w:val="0"/>
              <w:spacing w:before="50" w:line="360" w:lineRule="auto"/>
              <w:jc w:val="left"/>
              <w:rPr>
                <w:rFonts w:ascii="楷体" w:hAnsi="楷体" w:eastAsia="楷体" w:cs="楷体"/>
                <w:color w:val="auto"/>
                <w:szCs w:val="21"/>
              </w:rPr>
            </w:pPr>
            <w:r>
              <w:rPr>
                <w:rFonts w:hint="eastAsia" w:ascii="楷体" w:hAnsi="楷体" w:eastAsia="楷体" w:cs="楷体"/>
                <w:color w:val="auto"/>
                <w:szCs w:val="21"/>
              </w:rPr>
              <w:t>是否接收联合体形式</w:t>
            </w:r>
          </w:p>
        </w:tc>
        <w:tc>
          <w:tcPr>
            <w:tcW w:w="5697" w:type="dxa"/>
            <w:vAlign w:val="center"/>
          </w:tcPr>
          <w:p w14:paraId="4DC5375E">
            <w:pPr>
              <w:adjustRightInd w:val="0"/>
              <w:snapToGrid w:val="0"/>
              <w:spacing w:before="50" w:line="360" w:lineRule="auto"/>
              <w:rPr>
                <w:rFonts w:ascii="楷体" w:hAnsi="楷体" w:eastAsia="楷体" w:cs="楷体"/>
                <w:color w:val="auto"/>
                <w:sz w:val="22"/>
                <w:szCs w:val="22"/>
              </w:rPr>
            </w:pPr>
            <w:r>
              <w:rPr>
                <w:rFonts w:hint="eastAsia" w:ascii="楷体" w:hAnsi="楷体" w:eastAsia="楷体" w:cs="楷体"/>
                <w:color w:val="auto"/>
                <w:sz w:val="22"/>
                <w:szCs w:val="22"/>
              </w:rPr>
              <w:sym w:font="Wingdings" w:char="00A8"/>
            </w:r>
            <w:r>
              <w:rPr>
                <w:rFonts w:hint="eastAsia" w:ascii="楷体" w:hAnsi="楷体" w:eastAsia="楷体" w:cs="楷体"/>
                <w:color w:val="auto"/>
                <w:sz w:val="22"/>
                <w:szCs w:val="22"/>
              </w:rPr>
              <w:t>接受</w:t>
            </w:r>
          </w:p>
          <w:p w14:paraId="41B794CB">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 w:val="22"/>
                <w:szCs w:val="22"/>
              </w:rPr>
              <w:sym w:font="Wingdings" w:char="00FE"/>
            </w:r>
            <w:r>
              <w:rPr>
                <w:rFonts w:hint="eastAsia" w:ascii="楷体" w:hAnsi="楷体" w:eastAsia="楷体" w:cs="楷体"/>
                <w:color w:val="auto"/>
                <w:sz w:val="22"/>
                <w:szCs w:val="22"/>
              </w:rPr>
              <w:t>不接受</w:t>
            </w:r>
          </w:p>
        </w:tc>
      </w:tr>
      <w:tr w14:paraId="6E701A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4" w:hRule="atLeast"/>
          <w:jc w:val="center"/>
        </w:trPr>
        <w:tc>
          <w:tcPr>
            <w:tcW w:w="1323" w:type="dxa"/>
            <w:vAlign w:val="center"/>
          </w:tcPr>
          <w:p w14:paraId="4ED7298E">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第3.3款</w:t>
            </w:r>
          </w:p>
        </w:tc>
        <w:tc>
          <w:tcPr>
            <w:tcW w:w="2232" w:type="dxa"/>
            <w:vAlign w:val="center"/>
          </w:tcPr>
          <w:p w14:paraId="132CECE3">
            <w:pPr>
              <w:adjustRightInd w:val="0"/>
              <w:snapToGrid w:val="0"/>
              <w:spacing w:before="50" w:line="360" w:lineRule="auto"/>
              <w:jc w:val="left"/>
              <w:rPr>
                <w:rFonts w:ascii="楷体" w:hAnsi="楷体" w:eastAsia="楷体" w:cs="楷体"/>
                <w:bCs/>
                <w:color w:val="auto"/>
                <w:szCs w:val="21"/>
              </w:rPr>
            </w:pPr>
            <w:r>
              <w:rPr>
                <w:rFonts w:hint="eastAsia" w:ascii="楷体" w:hAnsi="楷体" w:eastAsia="楷体" w:cs="楷体"/>
                <w:color w:val="auto"/>
                <w:kern w:val="0"/>
                <w:szCs w:val="21"/>
              </w:rPr>
              <w:t>供应商的</w:t>
            </w:r>
            <w:r>
              <w:rPr>
                <w:rFonts w:hint="eastAsia" w:ascii="楷体" w:hAnsi="楷体" w:eastAsia="楷体" w:cs="楷体"/>
                <w:color w:val="auto"/>
                <w:szCs w:val="21"/>
              </w:rPr>
              <w:t>邀请方式</w:t>
            </w:r>
          </w:p>
        </w:tc>
        <w:tc>
          <w:tcPr>
            <w:tcW w:w="5697" w:type="dxa"/>
            <w:vAlign w:val="center"/>
          </w:tcPr>
          <w:p w14:paraId="1D658900">
            <w:pPr>
              <w:adjustRightInd w:val="0"/>
              <w:snapToGrid w:val="0"/>
              <w:spacing w:beforeLines="50" w:line="360" w:lineRule="auto"/>
              <w:rPr>
                <w:rFonts w:ascii="楷体" w:hAnsi="楷体" w:eastAsia="楷体" w:cs="楷体"/>
                <w:color w:val="auto"/>
                <w:sz w:val="22"/>
                <w:szCs w:val="22"/>
              </w:rPr>
            </w:pPr>
            <w:r>
              <w:rPr>
                <w:rFonts w:hint="eastAsia" w:ascii="楷体" w:hAnsi="楷体" w:eastAsia="楷体" w:cs="楷体"/>
                <w:color w:val="auto"/>
                <w:sz w:val="22"/>
                <w:szCs w:val="22"/>
              </w:rPr>
              <w:sym w:font="Wingdings" w:char="00FE"/>
            </w:r>
            <w:r>
              <w:rPr>
                <w:rFonts w:hint="eastAsia" w:ascii="楷体" w:hAnsi="楷体" w:eastAsia="楷体" w:cs="楷体"/>
                <w:color w:val="auto"/>
                <w:sz w:val="22"/>
                <w:szCs w:val="22"/>
              </w:rPr>
              <w:t>公告邀请</w:t>
            </w:r>
          </w:p>
          <w:p w14:paraId="15BE3F5D">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z w:val="22"/>
                <w:szCs w:val="22"/>
              </w:rPr>
              <w:sym w:font="Wingdings" w:char="00A8"/>
            </w:r>
            <w:r>
              <w:rPr>
                <w:rFonts w:hint="eastAsia" w:ascii="楷体" w:hAnsi="楷体" w:eastAsia="楷体" w:cs="楷体"/>
                <w:color w:val="auto"/>
                <w:sz w:val="22"/>
                <w:szCs w:val="22"/>
              </w:rPr>
              <w:t>书面推荐</w:t>
            </w:r>
          </w:p>
        </w:tc>
      </w:tr>
      <w:tr w14:paraId="004B79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323" w:type="dxa"/>
            <w:vAlign w:val="center"/>
          </w:tcPr>
          <w:p w14:paraId="57470B8E">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第5.1款</w:t>
            </w:r>
          </w:p>
        </w:tc>
        <w:tc>
          <w:tcPr>
            <w:tcW w:w="2232" w:type="dxa"/>
            <w:vAlign w:val="center"/>
          </w:tcPr>
          <w:p w14:paraId="2B302742">
            <w:pPr>
              <w:adjustRightInd w:val="0"/>
              <w:snapToGrid w:val="0"/>
              <w:spacing w:before="50" w:line="360" w:lineRule="auto"/>
              <w:jc w:val="left"/>
              <w:rPr>
                <w:rFonts w:ascii="楷体" w:hAnsi="楷体" w:eastAsia="楷体" w:cs="楷体"/>
                <w:color w:val="auto"/>
                <w:szCs w:val="21"/>
              </w:rPr>
            </w:pPr>
            <w:r>
              <w:rPr>
                <w:rFonts w:hint="eastAsia" w:ascii="楷体" w:hAnsi="楷体" w:eastAsia="楷体" w:cs="楷体"/>
                <w:color w:val="auto"/>
                <w:szCs w:val="21"/>
              </w:rPr>
              <w:t>现场勘察</w:t>
            </w:r>
          </w:p>
        </w:tc>
        <w:tc>
          <w:tcPr>
            <w:tcW w:w="5697" w:type="dxa"/>
            <w:vAlign w:val="center"/>
          </w:tcPr>
          <w:p w14:paraId="1F694C66">
            <w:pPr>
              <w:adjustRightInd w:val="0"/>
              <w:snapToGrid w:val="0"/>
              <w:spacing w:before="50" w:line="360" w:lineRule="auto"/>
              <w:rPr>
                <w:rFonts w:ascii="楷体" w:hAnsi="楷体" w:eastAsia="楷体" w:cs="楷体"/>
                <w:color w:val="auto"/>
                <w:sz w:val="22"/>
                <w:szCs w:val="22"/>
              </w:rPr>
            </w:pPr>
            <w:r>
              <w:rPr>
                <w:rFonts w:hint="eastAsia" w:ascii="楷体" w:hAnsi="楷体" w:eastAsia="楷体" w:cs="楷体"/>
                <w:color w:val="auto"/>
                <w:sz w:val="22"/>
                <w:szCs w:val="22"/>
              </w:rPr>
              <w:sym w:font="Wingdings" w:char="00A8"/>
            </w:r>
            <w:r>
              <w:rPr>
                <w:rFonts w:hint="eastAsia" w:ascii="楷体" w:hAnsi="楷体" w:eastAsia="楷体" w:cs="楷体"/>
                <w:color w:val="auto"/>
                <w:sz w:val="22"/>
                <w:szCs w:val="22"/>
              </w:rPr>
              <w:t>组织</w:t>
            </w:r>
          </w:p>
          <w:p w14:paraId="47BDE761">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 w:val="22"/>
                <w:szCs w:val="22"/>
              </w:rPr>
              <w:sym w:font="Wingdings" w:char="00FE"/>
            </w:r>
            <w:r>
              <w:rPr>
                <w:rFonts w:hint="eastAsia" w:ascii="楷体" w:hAnsi="楷体" w:eastAsia="楷体" w:cs="楷体"/>
                <w:color w:val="auto"/>
                <w:sz w:val="22"/>
                <w:szCs w:val="22"/>
              </w:rPr>
              <w:t>不组织</w:t>
            </w:r>
          </w:p>
        </w:tc>
      </w:tr>
      <w:tr w14:paraId="5373E5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252" w:type="dxa"/>
            <w:gridSpan w:val="3"/>
            <w:vAlign w:val="center"/>
          </w:tcPr>
          <w:p w14:paraId="2D269A2F">
            <w:pPr>
              <w:adjustRightInd w:val="0"/>
              <w:snapToGrid w:val="0"/>
              <w:spacing w:before="50" w:line="360" w:lineRule="auto"/>
              <w:jc w:val="left"/>
              <w:rPr>
                <w:rFonts w:ascii="楷体" w:hAnsi="楷体" w:eastAsia="楷体" w:cs="楷体"/>
                <w:b/>
                <w:color w:val="auto"/>
                <w:szCs w:val="21"/>
              </w:rPr>
            </w:pPr>
            <w:r>
              <w:rPr>
                <w:rFonts w:hint="eastAsia" w:ascii="楷体" w:hAnsi="楷体" w:eastAsia="楷体" w:cs="楷体"/>
                <w:b/>
                <w:color w:val="auto"/>
                <w:szCs w:val="21"/>
              </w:rPr>
              <w:t>二、谈判文件</w:t>
            </w:r>
          </w:p>
        </w:tc>
      </w:tr>
      <w:tr w14:paraId="3844C8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323" w:type="dxa"/>
            <w:vAlign w:val="center"/>
          </w:tcPr>
          <w:p w14:paraId="25BD5646">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第6.3款</w:t>
            </w:r>
          </w:p>
        </w:tc>
        <w:tc>
          <w:tcPr>
            <w:tcW w:w="2232" w:type="dxa"/>
            <w:vAlign w:val="center"/>
          </w:tcPr>
          <w:p w14:paraId="351144F9">
            <w:pPr>
              <w:adjustRightInd w:val="0"/>
              <w:snapToGrid w:val="0"/>
              <w:spacing w:before="50" w:line="360" w:lineRule="auto"/>
              <w:jc w:val="left"/>
              <w:rPr>
                <w:rFonts w:ascii="楷体" w:hAnsi="楷体" w:eastAsia="楷体" w:cs="楷体"/>
                <w:color w:val="auto"/>
                <w:szCs w:val="21"/>
              </w:rPr>
            </w:pPr>
            <w:r>
              <w:rPr>
                <w:rFonts w:hint="eastAsia" w:ascii="楷体" w:hAnsi="楷体" w:eastAsia="楷体" w:cs="楷体"/>
                <w:bCs/>
                <w:color w:val="auto"/>
                <w:szCs w:val="21"/>
              </w:rPr>
              <w:t>谈判文件的实质性变动内容</w:t>
            </w:r>
          </w:p>
        </w:tc>
        <w:tc>
          <w:tcPr>
            <w:tcW w:w="5697" w:type="dxa"/>
            <w:vAlign w:val="center"/>
          </w:tcPr>
          <w:p w14:paraId="3681D2A1">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w:t>
            </w:r>
          </w:p>
        </w:tc>
      </w:tr>
      <w:tr w14:paraId="513FED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252" w:type="dxa"/>
            <w:gridSpan w:val="3"/>
            <w:vAlign w:val="center"/>
          </w:tcPr>
          <w:p w14:paraId="097CAC86">
            <w:pPr>
              <w:adjustRightInd w:val="0"/>
              <w:snapToGrid w:val="0"/>
              <w:spacing w:before="50" w:line="360" w:lineRule="auto"/>
              <w:jc w:val="left"/>
              <w:rPr>
                <w:rFonts w:ascii="楷体" w:hAnsi="楷体" w:eastAsia="楷体" w:cs="楷体"/>
                <w:color w:val="auto"/>
                <w:szCs w:val="21"/>
              </w:rPr>
            </w:pPr>
            <w:r>
              <w:rPr>
                <w:rFonts w:hint="eastAsia" w:ascii="楷体" w:hAnsi="楷体" w:eastAsia="楷体" w:cs="楷体"/>
                <w:b/>
                <w:color w:val="auto"/>
                <w:szCs w:val="21"/>
              </w:rPr>
              <w:t>三、响应文件的编写</w:t>
            </w:r>
          </w:p>
        </w:tc>
      </w:tr>
      <w:tr w14:paraId="79B614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323" w:type="dxa"/>
            <w:vAlign w:val="center"/>
          </w:tcPr>
          <w:p w14:paraId="491712AA">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第10.3款</w:t>
            </w:r>
          </w:p>
        </w:tc>
        <w:tc>
          <w:tcPr>
            <w:tcW w:w="2232" w:type="dxa"/>
            <w:vAlign w:val="center"/>
          </w:tcPr>
          <w:p w14:paraId="6004145C">
            <w:pPr>
              <w:adjustRightInd w:val="0"/>
              <w:snapToGrid w:val="0"/>
              <w:spacing w:before="50" w:line="360" w:lineRule="auto"/>
              <w:jc w:val="left"/>
              <w:rPr>
                <w:rFonts w:ascii="楷体" w:hAnsi="楷体" w:eastAsia="楷体" w:cs="楷体"/>
                <w:color w:val="auto"/>
                <w:szCs w:val="21"/>
              </w:rPr>
            </w:pPr>
            <w:r>
              <w:rPr>
                <w:rFonts w:hint="eastAsia" w:ascii="楷体" w:hAnsi="楷体" w:eastAsia="楷体" w:cs="楷体"/>
                <w:color w:val="auto"/>
                <w:szCs w:val="21"/>
              </w:rPr>
              <w:t>采购项目预算</w:t>
            </w:r>
          </w:p>
        </w:tc>
        <w:tc>
          <w:tcPr>
            <w:tcW w:w="5697" w:type="dxa"/>
            <w:vAlign w:val="center"/>
          </w:tcPr>
          <w:p w14:paraId="3F7EDAF7">
            <w:pPr>
              <w:adjustRightInd w:val="0"/>
              <w:snapToGrid w:val="0"/>
              <w:spacing w:before="50" w:line="360" w:lineRule="auto"/>
              <w:rPr>
                <w:rFonts w:ascii="楷体" w:hAnsi="楷体" w:eastAsia="楷体" w:cs="楷体"/>
                <w:color w:val="auto"/>
                <w:szCs w:val="21"/>
              </w:rPr>
            </w:pPr>
            <w:r>
              <w:rPr>
                <w:rFonts w:hint="eastAsia" w:ascii="楷体" w:hAnsi="楷体" w:eastAsia="楷体" w:cs="楷体"/>
                <w:bCs/>
                <w:color w:val="auto"/>
                <w:szCs w:val="21"/>
              </w:rPr>
              <w:t>人民币：:</w:t>
            </w:r>
            <w:r>
              <w:rPr>
                <w:rFonts w:hint="eastAsia" w:ascii="楷体" w:hAnsi="楷体" w:eastAsia="楷体" w:cs="楷体"/>
                <w:bCs/>
                <w:color w:val="auto"/>
                <w:szCs w:val="21"/>
                <w:u w:val="single"/>
                <w:lang w:val="en-US" w:eastAsia="zh-CN"/>
              </w:rPr>
              <w:t>984258.00</w:t>
            </w:r>
            <w:r>
              <w:rPr>
                <w:rFonts w:hint="eastAsia" w:ascii="楷体" w:hAnsi="楷体" w:eastAsia="楷体" w:cs="楷体"/>
                <w:bCs/>
                <w:color w:val="auto"/>
                <w:szCs w:val="21"/>
              </w:rPr>
              <w:t>元整</w:t>
            </w:r>
          </w:p>
        </w:tc>
      </w:tr>
      <w:tr w14:paraId="00CC3F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323" w:type="dxa"/>
            <w:vAlign w:val="center"/>
          </w:tcPr>
          <w:p w14:paraId="264B967F">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第10.6款</w:t>
            </w:r>
          </w:p>
        </w:tc>
        <w:tc>
          <w:tcPr>
            <w:tcW w:w="2232" w:type="dxa"/>
            <w:vAlign w:val="center"/>
          </w:tcPr>
          <w:p w14:paraId="05395AD2">
            <w:pPr>
              <w:adjustRightInd w:val="0"/>
              <w:snapToGrid w:val="0"/>
              <w:spacing w:before="50" w:line="360" w:lineRule="auto"/>
              <w:jc w:val="left"/>
              <w:rPr>
                <w:rFonts w:ascii="楷体" w:hAnsi="楷体" w:eastAsia="楷体" w:cs="楷体"/>
                <w:color w:val="auto"/>
                <w:szCs w:val="21"/>
              </w:rPr>
            </w:pPr>
            <w:r>
              <w:rPr>
                <w:rFonts w:hint="eastAsia" w:ascii="楷体" w:hAnsi="楷体" w:eastAsia="楷体" w:cs="楷体"/>
                <w:color w:val="auto"/>
                <w:szCs w:val="21"/>
              </w:rPr>
              <w:t>报价的其他要求</w:t>
            </w:r>
          </w:p>
        </w:tc>
        <w:tc>
          <w:tcPr>
            <w:tcW w:w="5697" w:type="dxa"/>
            <w:vAlign w:val="center"/>
          </w:tcPr>
          <w:p w14:paraId="3D43AA4D">
            <w:pPr>
              <w:adjustRightInd w:val="0"/>
              <w:snapToGrid w:val="0"/>
              <w:spacing w:before="50" w:line="360" w:lineRule="auto"/>
              <w:jc w:val="left"/>
              <w:rPr>
                <w:rFonts w:ascii="楷体" w:hAnsi="楷体" w:eastAsia="楷体" w:cs="楷体"/>
                <w:color w:val="auto"/>
                <w:szCs w:val="21"/>
              </w:rPr>
            </w:pPr>
            <w:r>
              <w:rPr>
                <w:rFonts w:hint="eastAsia" w:ascii="楷体" w:hAnsi="楷体" w:eastAsia="楷体" w:cs="楷体"/>
                <w:bCs/>
                <w:color w:val="auto"/>
                <w:szCs w:val="21"/>
                <w:lang w:val="zh-CN"/>
              </w:rPr>
              <w:t>投标人</w:t>
            </w:r>
            <w:r>
              <w:rPr>
                <w:rFonts w:hint="eastAsia" w:ascii="楷体" w:hAnsi="楷体" w:eastAsia="楷体" w:cs="楷体"/>
                <w:bCs/>
                <w:color w:val="auto"/>
                <w:szCs w:val="21"/>
              </w:rPr>
              <w:t>的报价不得超过采购项目预算，否则视为无效报价。</w:t>
            </w:r>
          </w:p>
        </w:tc>
      </w:tr>
      <w:tr w14:paraId="13A1B0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85" w:hRule="atLeast"/>
          <w:jc w:val="center"/>
        </w:trPr>
        <w:tc>
          <w:tcPr>
            <w:tcW w:w="1323" w:type="dxa"/>
            <w:vAlign w:val="center"/>
          </w:tcPr>
          <w:p w14:paraId="5E8A15DB">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第11.1款</w:t>
            </w:r>
          </w:p>
        </w:tc>
        <w:tc>
          <w:tcPr>
            <w:tcW w:w="2232" w:type="dxa"/>
            <w:vAlign w:val="center"/>
          </w:tcPr>
          <w:p w14:paraId="345FA14E">
            <w:pPr>
              <w:adjustRightInd w:val="0"/>
              <w:snapToGrid w:val="0"/>
              <w:spacing w:before="50" w:line="360" w:lineRule="auto"/>
              <w:ind w:left="-533" w:leftChars="-254" w:firstLine="533" w:firstLineChars="254"/>
              <w:jc w:val="left"/>
              <w:rPr>
                <w:rFonts w:ascii="楷体" w:hAnsi="楷体" w:eastAsia="楷体" w:cs="楷体"/>
                <w:color w:val="auto"/>
                <w:szCs w:val="21"/>
              </w:rPr>
            </w:pPr>
            <w:r>
              <w:rPr>
                <w:rFonts w:hint="eastAsia" w:ascii="楷体" w:hAnsi="楷体" w:eastAsia="楷体" w:cs="楷体"/>
                <w:color w:val="auto"/>
                <w:szCs w:val="21"/>
              </w:rPr>
              <w:t>保证金</w:t>
            </w:r>
          </w:p>
        </w:tc>
        <w:tc>
          <w:tcPr>
            <w:tcW w:w="5697" w:type="dxa"/>
            <w:vAlign w:val="center"/>
          </w:tcPr>
          <w:p w14:paraId="21B8987F">
            <w:pPr>
              <w:adjustRightInd w:val="0"/>
              <w:snapToGrid w:val="0"/>
              <w:spacing w:before="50" w:line="360" w:lineRule="auto"/>
              <w:rPr>
                <w:rFonts w:hint="eastAsia" w:ascii="楷体" w:hAnsi="楷体" w:eastAsia="楷体" w:cs="楷体"/>
                <w:color w:val="auto"/>
                <w:lang w:eastAsia="zh-CN"/>
              </w:rPr>
            </w:pPr>
            <w:r>
              <w:rPr>
                <w:rFonts w:hint="eastAsia" w:ascii="楷体" w:hAnsi="楷体" w:eastAsia="楷体" w:cs="楷体"/>
                <w:color w:val="auto"/>
              </w:rPr>
              <w:t>人民币：</w:t>
            </w:r>
            <w:r>
              <w:rPr>
                <w:rFonts w:hint="eastAsia" w:ascii="楷体" w:hAnsi="楷体" w:eastAsia="楷体" w:cs="楷体"/>
                <w:color w:val="auto"/>
                <w:u w:val="single"/>
              </w:rPr>
              <w:t xml:space="preserve"> </w:t>
            </w:r>
            <w:r>
              <w:rPr>
                <w:rFonts w:hint="eastAsia" w:ascii="楷体" w:hAnsi="楷体" w:eastAsia="楷体" w:cs="楷体"/>
                <w:color w:val="auto"/>
                <w:u w:val="single"/>
                <w:lang w:val="en-US" w:eastAsia="zh-CN"/>
              </w:rPr>
              <w:t>0</w:t>
            </w:r>
            <w:r>
              <w:rPr>
                <w:rFonts w:hint="eastAsia" w:ascii="楷体" w:hAnsi="楷体" w:eastAsia="楷体" w:cs="楷体"/>
                <w:color w:val="auto"/>
                <w:u w:val="single"/>
              </w:rPr>
              <w:t xml:space="preserve"> </w:t>
            </w:r>
            <w:r>
              <w:rPr>
                <w:rFonts w:hint="eastAsia" w:ascii="楷体" w:hAnsi="楷体" w:eastAsia="楷体" w:cs="楷体"/>
                <w:color w:val="auto"/>
              </w:rPr>
              <w:t>元整</w:t>
            </w:r>
            <w:r>
              <w:rPr>
                <w:rFonts w:hint="eastAsia" w:ascii="楷体" w:hAnsi="楷体" w:eastAsia="楷体" w:cs="楷体"/>
                <w:color w:val="auto"/>
                <w:lang w:eastAsia="zh-CN"/>
              </w:rPr>
              <w:t>（无需提交保证金）</w:t>
            </w:r>
          </w:p>
          <w:p w14:paraId="61C18FEF">
            <w:pPr>
              <w:adjustRightInd w:val="0"/>
              <w:snapToGrid w:val="0"/>
              <w:spacing w:before="50" w:line="360" w:lineRule="auto"/>
              <w:rPr>
                <w:rFonts w:ascii="楷体" w:hAnsi="楷体" w:eastAsia="楷体" w:cs="楷体"/>
                <w:bCs/>
                <w:color w:val="auto"/>
                <w:szCs w:val="21"/>
              </w:rPr>
            </w:pPr>
            <w:r>
              <w:rPr>
                <w:rFonts w:hint="eastAsia" w:ascii="楷体" w:hAnsi="楷体" w:eastAsia="楷体" w:cs="楷体"/>
                <w:bCs/>
                <w:color w:val="auto"/>
                <w:szCs w:val="21"/>
              </w:rPr>
              <w:t>投标保证金的形式：银行转账，在投标截止前一天17：00以前投标人必须采用投标人基本账户转至采购代理机构指定的账户，退还时将以“保证金凭证”为依据进行退还。</w:t>
            </w:r>
          </w:p>
          <w:p w14:paraId="21AA62B4">
            <w:pPr>
              <w:adjustRightInd w:val="0"/>
              <w:snapToGrid w:val="0"/>
              <w:spacing w:beforeLines="50" w:line="360" w:lineRule="auto"/>
              <w:jc w:val="left"/>
              <w:rPr>
                <w:rFonts w:ascii="楷体" w:hAnsi="楷体" w:eastAsia="楷体" w:cs="楷体"/>
                <w:color w:val="auto"/>
                <w:szCs w:val="21"/>
              </w:rPr>
            </w:pPr>
            <w:r>
              <w:rPr>
                <w:rFonts w:hint="eastAsia" w:ascii="楷体" w:hAnsi="楷体" w:eastAsia="楷体" w:cs="楷体"/>
                <w:bCs/>
                <w:color w:val="auto"/>
                <w:szCs w:val="21"/>
              </w:rPr>
              <w:t>保证金汇至：</w:t>
            </w:r>
            <w:r>
              <w:rPr>
                <w:rFonts w:hint="eastAsia" w:ascii="楷体" w:hAnsi="楷体" w:eastAsia="楷体" w:cs="楷体"/>
                <w:color w:val="auto"/>
                <w:szCs w:val="21"/>
                <w:u w:val="single"/>
              </w:rPr>
              <w:t xml:space="preserve"> 会同县政府采购中心 </w:t>
            </w:r>
          </w:p>
          <w:p w14:paraId="17F76474">
            <w:pPr>
              <w:adjustRightInd w:val="0"/>
              <w:snapToGrid w:val="0"/>
              <w:spacing w:beforeLines="50" w:line="360" w:lineRule="auto"/>
              <w:jc w:val="left"/>
              <w:rPr>
                <w:rFonts w:ascii="楷体" w:hAnsi="楷体" w:eastAsia="楷体" w:cs="楷体"/>
                <w:color w:val="auto"/>
                <w:szCs w:val="21"/>
              </w:rPr>
            </w:pPr>
            <w:r>
              <w:rPr>
                <w:rFonts w:hint="eastAsia" w:ascii="楷体" w:hAnsi="楷体" w:eastAsia="楷体" w:cs="楷体"/>
                <w:color w:val="auto"/>
                <w:szCs w:val="21"/>
              </w:rPr>
              <w:t>开 户 行：</w:t>
            </w:r>
            <w:r>
              <w:rPr>
                <w:rFonts w:hint="eastAsia" w:ascii="楷体" w:hAnsi="楷体" w:eastAsia="楷体" w:cs="楷体"/>
                <w:color w:val="auto"/>
                <w:szCs w:val="21"/>
                <w:u w:val="single"/>
              </w:rPr>
              <w:t xml:space="preserve"> 工行怀化会同支行   </w:t>
            </w:r>
          </w:p>
          <w:p w14:paraId="26A2A4DD">
            <w:pPr>
              <w:adjustRightInd w:val="0"/>
              <w:snapToGrid w:val="0"/>
              <w:spacing w:beforeLines="50" w:line="360" w:lineRule="auto"/>
              <w:jc w:val="left"/>
              <w:rPr>
                <w:rFonts w:ascii="楷体" w:hAnsi="楷体" w:eastAsia="楷体" w:cs="楷体"/>
                <w:color w:val="auto"/>
                <w:szCs w:val="21"/>
                <w:u w:val="single"/>
              </w:rPr>
            </w:pPr>
            <w:r>
              <w:rPr>
                <w:rFonts w:hint="eastAsia" w:ascii="楷体" w:hAnsi="楷体" w:eastAsia="楷体" w:cs="楷体"/>
                <w:color w:val="auto"/>
                <w:szCs w:val="21"/>
              </w:rPr>
              <w:t>银行账号：</w:t>
            </w:r>
            <w:r>
              <w:rPr>
                <w:rFonts w:hint="eastAsia" w:ascii="楷体" w:hAnsi="楷体" w:eastAsia="楷体" w:cs="楷体"/>
                <w:color w:val="auto"/>
                <w:szCs w:val="21"/>
                <w:u w:val="single"/>
              </w:rPr>
              <w:t xml:space="preserve"> 1914 0116 2920 0062961 </w:t>
            </w:r>
          </w:p>
          <w:p w14:paraId="7426B29B">
            <w:pPr>
              <w:adjustRightInd w:val="0"/>
              <w:snapToGrid w:val="0"/>
              <w:spacing w:beforeLines="50" w:line="360" w:lineRule="auto"/>
              <w:jc w:val="left"/>
              <w:rPr>
                <w:rFonts w:ascii="楷体" w:hAnsi="楷体" w:eastAsia="楷体" w:cs="楷体"/>
                <w:color w:val="auto"/>
              </w:rPr>
            </w:pPr>
          </w:p>
        </w:tc>
      </w:tr>
      <w:tr w14:paraId="68BB3C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7AAA4382">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第12.1款</w:t>
            </w:r>
          </w:p>
        </w:tc>
        <w:tc>
          <w:tcPr>
            <w:tcW w:w="2232" w:type="dxa"/>
            <w:vAlign w:val="center"/>
          </w:tcPr>
          <w:p w14:paraId="1329AB69">
            <w:pPr>
              <w:adjustRightInd w:val="0"/>
              <w:snapToGrid w:val="0"/>
              <w:spacing w:before="50" w:line="360" w:lineRule="auto"/>
              <w:jc w:val="left"/>
              <w:rPr>
                <w:rFonts w:ascii="楷体" w:hAnsi="楷体" w:eastAsia="楷体" w:cs="楷体"/>
                <w:bCs/>
                <w:color w:val="auto"/>
                <w:szCs w:val="21"/>
              </w:rPr>
            </w:pPr>
            <w:r>
              <w:rPr>
                <w:rFonts w:hint="eastAsia" w:ascii="楷体" w:hAnsi="楷体" w:eastAsia="楷体" w:cs="楷体"/>
                <w:bCs/>
                <w:color w:val="auto"/>
                <w:szCs w:val="21"/>
              </w:rPr>
              <w:t>响应文件有效期</w:t>
            </w:r>
          </w:p>
        </w:tc>
        <w:tc>
          <w:tcPr>
            <w:tcW w:w="5697" w:type="dxa"/>
            <w:vAlign w:val="center"/>
          </w:tcPr>
          <w:p w14:paraId="61A886E6">
            <w:pPr>
              <w:adjustRightInd w:val="0"/>
              <w:snapToGrid w:val="0"/>
              <w:spacing w:before="50" w:line="360" w:lineRule="auto"/>
              <w:rPr>
                <w:rFonts w:ascii="楷体" w:hAnsi="楷体" w:eastAsia="楷体" w:cs="楷体"/>
                <w:bCs/>
                <w:color w:val="auto"/>
                <w:szCs w:val="21"/>
              </w:rPr>
            </w:pPr>
            <w:r>
              <w:rPr>
                <w:rFonts w:hint="eastAsia" w:ascii="楷体" w:hAnsi="楷体" w:eastAsia="楷体" w:cs="楷体"/>
                <w:bCs/>
                <w:color w:val="auto"/>
                <w:sz w:val="22"/>
                <w:szCs w:val="22"/>
              </w:rPr>
              <w:t xml:space="preserve"> </w:t>
            </w:r>
            <w:r>
              <w:rPr>
                <w:rFonts w:hint="eastAsia" w:ascii="楷体" w:hAnsi="楷体" w:eastAsia="楷体" w:cs="楷体"/>
                <w:bCs/>
                <w:color w:val="auto"/>
                <w:sz w:val="22"/>
                <w:szCs w:val="22"/>
                <w:lang w:val="en-US" w:eastAsia="zh-CN"/>
              </w:rPr>
              <w:t>9</w:t>
            </w:r>
            <w:r>
              <w:rPr>
                <w:rFonts w:hint="eastAsia" w:ascii="楷体" w:hAnsi="楷体" w:eastAsia="楷体" w:cs="楷体"/>
                <w:bCs/>
                <w:color w:val="auto"/>
                <w:sz w:val="22"/>
                <w:szCs w:val="22"/>
              </w:rPr>
              <w:t>0 日（日历日）</w:t>
            </w:r>
          </w:p>
        </w:tc>
      </w:tr>
      <w:tr w14:paraId="36F394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161EA6D7">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第13.1款</w:t>
            </w:r>
          </w:p>
        </w:tc>
        <w:tc>
          <w:tcPr>
            <w:tcW w:w="2232" w:type="dxa"/>
            <w:vAlign w:val="center"/>
          </w:tcPr>
          <w:p w14:paraId="13CC0C0E">
            <w:pPr>
              <w:adjustRightInd w:val="0"/>
              <w:snapToGrid w:val="0"/>
              <w:spacing w:before="50" w:line="360" w:lineRule="auto"/>
              <w:jc w:val="left"/>
              <w:rPr>
                <w:rFonts w:ascii="楷体" w:hAnsi="楷体" w:eastAsia="楷体" w:cs="楷体"/>
                <w:bCs/>
                <w:color w:val="auto"/>
                <w:szCs w:val="21"/>
              </w:rPr>
            </w:pPr>
            <w:r>
              <w:rPr>
                <w:rFonts w:hint="eastAsia" w:ascii="楷体" w:hAnsi="楷体" w:eastAsia="楷体" w:cs="楷体"/>
                <w:bCs/>
                <w:color w:val="auto"/>
                <w:szCs w:val="21"/>
              </w:rPr>
              <w:t>分包</w:t>
            </w:r>
          </w:p>
        </w:tc>
        <w:tc>
          <w:tcPr>
            <w:tcW w:w="5697" w:type="dxa"/>
            <w:vAlign w:val="center"/>
          </w:tcPr>
          <w:p w14:paraId="759F8F3B">
            <w:pPr>
              <w:adjustRightInd w:val="0"/>
              <w:snapToGrid w:val="0"/>
              <w:spacing w:before="50" w:line="360" w:lineRule="auto"/>
              <w:rPr>
                <w:rFonts w:ascii="楷体" w:hAnsi="楷体" w:eastAsia="楷体" w:cs="楷体"/>
                <w:bCs/>
                <w:color w:val="auto"/>
                <w:szCs w:val="21"/>
              </w:rPr>
            </w:pPr>
            <w:r>
              <w:rPr>
                <w:rFonts w:hint="eastAsia" w:ascii="楷体" w:hAnsi="楷体" w:eastAsia="楷体" w:cs="楷体"/>
                <w:bCs/>
                <w:color w:val="auto"/>
                <w:szCs w:val="21"/>
              </w:rPr>
              <w:sym w:font="Wingdings" w:char="00A8"/>
            </w:r>
            <w:r>
              <w:rPr>
                <w:rFonts w:hint="eastAsia" w:ascii="楷体" w:hAnsi="楷体" w:eastAsia="楷体" w:cs="楷体"/>
                <w:bCs/>
                <w:color w:val="auto"/>
                <w:szCs w:val="21"/>
              </w:rPr>
              <w:t>允许</w:t>
            </w:r>
          </w:p>
          <w:p w14:paraId="3EBFB0FC">
            <w:pPr>
              <w:adjustRightInd w:val="0"/>
              <w:snapToGrid w:val="0"/>
              <w:spacing w:before="50" w:line="360" w:lineRule="auto"/>
              <w:rPr>
                <w:rFonts w:ascii="楷体" w:hAnsi="楷体" w:eastAsia="楷体" w:cs="楷体"/>
                <w:bCs/>
                <w:color w:val="auto"/>
                <w:szCs w:val="21"/>
              </w:rPr>
            </w:pPr>
            <w:r>
              <w:rPr>
                <w:rFonts w:hint="eastAsia" w:ascii="楷体" w:hAnsi="楷体" w:eastAsia="楷体" w:cs="楷体"/>
                <w:bCs/>
                <w:color w:val="auto"/>
                <w:szCs w:val="21"/>
              </w:rPr>
              <w:sym w:font="Wingdings" w:char="00FE"/>
            </w:r>
            <w:r>
              <w:rPr>
                <w:rFonts w:hint="eastAsia" w:ascii="楷体" w:hAnsi="楷体" w:eastAsia="楷体" w:cs="楷体"/>
                <w:bCs/>
                <w:color w:val="auto"/>
                <w:szCs w:val="21"/>
              </w:rPr>
              <w:t>不允许</w:t>
            </w:r>
          </w:p>
        </w:tc>
      </w:tr>
      <w:tr w14:paraId="13D0C2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0E5EDF8F">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第14.2款</w:t>
            </w:r>
          </w:p>
        </w:tc>
        <w:tc>
          <w:tcPr>
            <w:tcW w:w="2232" w:type="dxa"/>
            <w:vAlign w:val="center"/>
          </w:tcPr>
          <w:p w14:paraId="298F2A21">
            <w:pPr>
              <w:adjustRightInd w:val="0"/>
              <w:snapToGrid w:val="0"/>
              <w:spacing w:before="50" w:line="360" w:lineRule="auto"/>
              <w:jc w:val="left"/>
              <w:rPr>
                <w:rFonts w:ascii="楷体" w:hAnsi="楷体" w:eastAsia="楷体" w:cs="楷体"/>
                <w:color w:val="auto"/>
                <w:szCs w:val="21"/>
              </w:rPr>
            </w:pPr>
            <w:r>
              <w:rPr>
                <w:rFonts w:hint="eastAsia" w:ascii="楷体" w:hAnsi="楷体" w:eastAsia="楷体" w:cs="楷体"/>
                <w:bCs/>
                <w:color w:val="auto"/>
                <w:szCs w:val="21"/>
              </w:rPr>
              <w:t>响应</w:t>
            </w:r>
            <w:r>
              <w:rPr>
                <w:rFonts w:hint="eastAsia" w:ascii="楷体" w:hAnsi="楷体" w:eastAsia="楷体" w:cs="楷体"/>
                <w:color w:val="auto"/>
                <w:szCs w:val="21"/>
              </w:rPr>
              <w:t>文件份数</w:t>
            </w:r>
          </w:p>
        </w:tc>
        <w:tc>
          <w:tcPr>
            <w:tcW w:w="5697" w:type="dxa"/>
            <w:vAlign w:val="center"/>
          </w:tcPr>
          <w:p w14:paraId="6379380D">
            <w:pPr>
              <w:adjustRightInd w:val="0"/>
              <w:snapToGrid w:val="0"/>
              <w:spacing w:before="50" w:line="360" w:lineRule="auto"/>
              <w:rPr>
                <w:rFonts w:ascii="楷体" w:hAnsi="楷体" w:eastAsia="楷体" w:cs="楷体"/>
                <w:bCs/>
                <w:color w:val="auto"/>
                <w:szCs w:val="21"/>
              </w:rPr>
            </w:pPr>
            <w:r>
              <w:rPr>
                <w:rFonts w:hint="eastAsia" w:ascii="楷体" w:hAnsi="楷体" w:eastAsia="楷体" w:cs="楷体"/>
                <w:bCs/>
                <w:color w:val="auto"/>
                <w:szCs w:val="21"/>
              </w:rPr>
              <w:t>1、纸质投标文件：正本壹份，副本贰份；</w:t>
            </w:r>
          </w:p>
          <w:p w14:paraId="21E73049">
            <w:pPr>
              <w:adjustRightInd w:val="0"/>
              <w:snapToGrid w:val="0"/>
              <w:spacing w:before="50" w:line="360" w:lineRule="auto"/>
              <w:rPr>
                <w:rFonts w:ascii="楷体" w:hAnsi="楷体" w:eastAsia="楷体" w:cs="楷体"/>
                <w:color w:val="auto"/>
                <w:szCs w:val="21"/>
                <w:u w:val="single"/>
              </w:rPr>
            </w:pPr>
            <w:r>
              <w:rPr>
                <w:rFonts w:hint="eastAsia" w:ascii="楷体" w:hAnsi="楷体" w:eastAsia="楷体" w:cs="楷体"/>
                <w:bCs/>
                <w:color w:val="auto"/>
                <w:szCs w:val="21"/>
              </w:rPr>
              <w:t>2、U盘的电子</w:t>
            </w:r>
            <w:r>
              <w:rPr>
                <w:rFonts w:hint="eastAsia" w:ascii="楷体" w:hAnsi="楷体" w:eastAsia="楷体" w:cs="楷体"/>
                <w:bCs/>
                <w:color w:val="auto"/>
                <w:szCs w:val="21"/>
                <w:lang w:val="en-US" w:eastAsia="zh-CN"/>
              </w:rPr>
              <w:t>扫描件（PDF文件）</w:t>
            </w:r>
            <w:r>
              <w:rPr>
                <w:rFonts w:hint="eastAsia" w:ascii="楷体" w:hAnsi="楷体" w:eastAsia="楷体" w:cs="楷体"/>
                <w:bCs/>
                <w:color w:val="auto"/>
                <w:szCs w:val="21"/>
              </w:rPr>
              <w:t>壹份</w:t>
            </w:r>
          </w:p>
        </w:tc>
      </w:tr>
      <w:tr w14:paraId="5DC5CF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252" w:type="dxa"/>
            <w:gridSpan w:val="3"/>
            <w:vAlign w:val="center"/>
          </w:tcPr>
          <w:p w14:paraId="1AE38E44">
            <w:pPr>
              <w:adjustRightInd w:val="0"/>
              <w:snapToGrid w:val="0"/>
              <w:spacing w:before="50" w:line="360" w:lineRule="auto"/>
              <w:rPr>
                <w:rFonts w:ascii="楷体" w:hAnsi="楷体" w:eastAsia="楷体" w:cs="楷体"/>
                <w:b/>
                <w:bCs/>
                <w:color w:val="auto"/>
                <w:szCs w:val="21"/>
              </w:rPr>
            </w:pPr>
            <w:r>
              <w:rPr>
                <w:rFonts w:hint="eastAsia" w:ascii="楷体" w:hAnsi="楷体" w:eastAsia="楷体" w:cs="楷体"/>
                <w:b/>
                <w:color w:val="auto"/>
                <w:szCs w:val="21"/>
              </w:rPr>
              <w:t>四、响应文件的递交</w:t>
            </w:r>
          </w:p>
        </w:tc>
      </w:tr>
      <w:tr w14:paraId="49E615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1" w:hRule="atLeast"/>
          <w:jc w:val="center"/>
        </w:trPr>
        <w:tc>
          <w:tcPr>
            <w:tcW w:w="1323" w:type="dxa"/>
            <w:vAlign w:val="center"/>
          </w:tcPr>
          <w:p w14:paraId="7B00424F">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第15.2款</w:t>
            </w:r>
          </w:p>
        </w:tc>
        <w:tc>
          <w:tcPr>
            <w:tcW w:w="2232" w:type="dxa"/>
            <w:vAlign w:val="center"/>
          </w:tcPr>
          <w:p w14:paraId="4029CC4C">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封套上应载明的信息</w:t>
            </w:r>
          </w:p>
        </w:tc>
        <w:tc>
          <w:tcPr>
            <w:tcW w:w="5697" w:type="dxa"/>
            <w:vAlign w:val="center"/>
          </w:tcPr>
          <w:p w14:paraId="399066FE">
            <w:pPr>
              <w:pStyle w:val="38"/>
              <w:spacing w:before="0" w:beforeAutospacing="0" w:after="0" w:afterAutospacing="0"/>
              <w:rPr>
                <w:rFonts w:hint="eastAsia" w:ascii="楷体" w:hAnsi="楷体" w:eastAsia="楷体" w:cs="楷体"/>
                <w:bCs/>
                <w:color w:val="auto"/>
                <w:sz w:val="21"/>
                <w:szCs w:val="21"/>
                <w:u w:val="single"/>
                <w:lang w:eastAsia="zh-CN"/>
              </w:rPr>
            </w:pPr>
            <w:r>
              <w:rPr>
                <w:rFonts w:hint="eastAsia" w:ascii="楷体" w:hAnsi="楷体" w:eastAsia="楷体" w:cs="楷体"/>
                <w:bCs/>
                <w:color w:val="auto"/>
                <w:sz w:val="21"/>
                <w:szCs w:val="21"/>
                <w:lang w:val="en-US" w:eastAsia="zh-CN"/>
              </w:rPr>
              <w:t>采购</w:t>
            </w:r>
            <w:r>
              <w:rPr>
                <w:rFonts w:hint="eastAsia" w:ascii="楷体" w:hAnsi="楷体" w:eastAsia="楷体" w:cs="楷体"/>
                <w:bCs/>
                <w:color w:val="auto"/>
                <w:sz w:val="21"/>
                <w:szCs w:val="21"/>
              </w:rPr>
              <w:t>项目名称：</w:t>
            </w:r>
            <w:r>
              <w:rPr>
                <w:rFonts w:hint="eastAsia" w:ascii="楷体" w:hAnsi="楷体" w:eastAsia="楷体" w:cs="楷体"/>
                <w:b w:val="0"/>
                <w:bCs w:val="0"/>
                <w:color w:val="auto"/>
                <w:kern w:val="2"/>
                <w:sz w:val="21"/>
                <w:szCs w:val="21"/>
                <w:u w:val="single"/>
                <w:lang w:val="en-US" w:eastAsia="zh-CN" w:bidi="ar-SA"/>
              </w:rPr>
              <w:t>会同县城北学校教室多媒体设备竞争性谈判采购</w:t>
            </w:r>
            <w:r>
              <w:rPr>
                <w:rFonts w:hint="eastAsia" w:ascii="楷体" w:hAnsi="楷体" w:eastAsia="楷体" w:cs="楷体"/>
                <w:b/>
                <w:bCs/>
                <w:color w:val="auto"/>
                <w:sz w:val="21"/>
                <w:szCs w:val="21"/>
                <w:u w:val="none"/>
                <w:lang w:eastAsia="zh-CN"/>
              </w:rPr>
              <w:t>响应文件</w:t>
            </w:r>
          </w:p>
          <w:p w14:paraId="090B7B02">
            <w:pPr>
              <w:adjustRightInd w:val="0"/>
              <w:snapToGrid w:val="0"/>
              <w:spacing w:before="50" w:line="360" w:lineRule="auto"/>
              <w:rPr>
                <w:rFonts w:ascii="楷体" w:hAnsi="楷体" w:eastAsia="楷体" w:cs="楷体"/>
                <w:bCs/>
                <w:color w:val="auto"/>
                <w:szCs w:val="21"/>
              </w:rPr>
            </w:pPr>
            <w:r>
              <w:rPr>
                <w:rFonts w:hint="eastAsia" w:ascii="楷体" w:hAnsi="楷体" w:eastAsia="楷体" w:cs="楷体"/>
                <w:bCs/>
                <w:color w:val="auto"/>
                <w:szCs w:val="21"/>
              </w:rPr>
              <w:t>政府采购编号：</w:t>
            </w:r>
            <w:r>
              <w:rPr>
                <w:rFonts w:ascii="Arial" w:hAnsi="Arial" w:eastAsia="宋体" w:cs="Arial"/>
                <w:i w:val="0"/>
                <w:iCs w:val="0"/>
                <w:caps w:val="0"/>
                <w:color w:val="auto"/>
                <w:spacing w:val="0"/>
                <w:sz w:val="24"/>
                <w:szCs w:val="24"/>
                <w:shd w:val="clear" w:fill="FFFFFF"/>
              </w:rPr>
              <w:t>CGXM2026431225000033</w:t>
            </w:r>
          </w:p>
          <w:p w14:paraId="33938C5B">
            <w:pPr>
              <w:adjustRightInd w:val="0"/>
              <w:snapToGrid w:val="0"/>
              <w:spacing w:before="50" w:line="360" w:lineRule="auto"/>
              <w:rPr>
                <w:rFonts w:hint="default" w:ascii="楷体" w:hAnsi="楷体" w:eastAsia="楷体" w:cs="楷体"/>
                <w:bCs/>
                <w:color w:val="auto"/>
                <w:szCs w:val="21"/>
                <w:u w:val="single"/>
                <w:lang w:val="en-US" w:eastAsia="zh-CN"/>
              </w:rPr>
            </w:pPr>
            <w:r>
              <w:rPr>
                <w:rFonts w:hint="eastAsia" w:ascii="楷体" w:hAnsi="楷体" w:eastAsia="楷体" w:cs="楷体"/>
                <w:bCs/>
                <w:color w:val="auto"/>
                <w:szCs w:val="21"/>
              </w:rPr>
              <w:t>采购代理编号：</w:t>
            </w:r>
            <w:r>
              <w:rPr>
                <w:rFonts w:ascii="Arial" w:hAnsi="Arial" w:eastAsia="宋体" w:cs="Arial"/>
                <w:i w:val="0"/>
                <w:iCs w:val="0"/>
                <w:caps w:val="0"/>
                <w:color w:val="auto"/>
                <w:spacing w:val="0"/>
                <w:sz w:val="21"/>
                <w:szCs w:val="21"/>
                <w:shd w:val="clear" w:fill="F9FBFF"/>
              </w:rPr>
              <w:t>WTXY1788254273146</w:t>
            </w:r>
          </w:p>
          <w:p w14:paraId="30BA9E4A">
            <w:pPr>
              <w:adjustRightInd w:val="0"/>
              <w:snapToGrid w:val="0"/>
              <w:spacing w:before="50" w:line="360" w:lineRule="auto"/>
              <w:rPr>
                <w:rFonts w:ascii="楷体" w:hAnsi="楷体" w:eastAsia="楷体" w:cs="楷体"/>
                <w:bCs/>
                <w:color w:val="auto"/>
                <w:szCs w:val="21"/>
              </w:rPr>
            </w:pPr>
            <w:r>
              <w:rPr>
                <w:rFonts w:hint="eastAsia" w:ascii="楷体" w:hAnsi="楷体" w:eastAsia="楷体" w:cs="楷体"/>
                <w:bCs/>
                <w:color w:val="auto"/>
                <w:szCs w:val="21"/>
              </w:rPr>
              <w:t>在</w:t>
            </w:r>
            <w:r>
              <w:rPr>
                <w:rFonts w:hint="eastAsia" w:ascii="楷体" w:hAnsi="楷体" w:eastAsia="楷体" w:cs="楷体"/>
                <w:bCs/>
                <w:color w:val="auto"/>
                <w:szCs w:val="21"/>
                <w:u w:val="single"/>
              </w:rPr>
              <w:t xml:space="preserve"> 202</w:t>
            </w:r>
            <w:r>
              <w:rPr>
                <w:rFonts w:hint="eastAsia" w:ascii="楷体" w:hAnsi="楷体" w:eastAsia="楷体" w:cs="楷体"/>
                <w:bCs/>
                <w:color w:val="auto"/>
                <w:szCs w:val="21"/>
                <w:u w:val="single"/>
                <w:lang w:val="en-US" w:eastAsia="zh-CN"/>
              </w:rPr>
              <w:t>6</w:t>
            </w:r>
            <w:r>
              <w:rPr>
                <w:rFonts w:hint="eastAsia" w:ascii="楷体" w:hAnsi="楷体" w:eastAsia="楷体" w:cs="楷体"/>
                <w:bCs/>
                <w:color w:val="auto"/>
                <w:szCs w:val="21"/>
                <w:u w:val="single"/>
              </w:rPr>
              <w:t xml:space="preserve"> </w:t>
            </w:r>
            <w:r>
              <w:rPr>
                <w:rFonts w:hint="eastAsia" w:ascii="楷体" w:hAnsi="楷体" w:eastAsia="楷体" w:cs="楷体"/>
                <w:bCs/>
                <w:color w:val="auto"/>
                <w:szCs w:val="21"/>
              </w:rPr>
              <w:t>年</w:t>
            </w:r>
            <w:r>
              <w:rPr>
                <w:rFonts w:hint="eastAsia" w:ascii="楷体" w:hAnsi="楷体" w:eastAsia="楷体" w:cs="楷体"/>
                <w:bCs/>
                <w:color w:val="auto"/>
                <w:szCs w:val="21"/>
                <w:u w:val="single"/>
              </w:rPr>
              <w:t xml:space="preserve"> </w:t>
            </w:r>
            <w:r>
              <w:rPr>
                <w:rFonts w:hint="eastAsia" w:ascii="楷体" w:hAnsi="楷体" w:eastAsia="楷体" w:cs="楷体"/>
                <w:bCs/>
                <w:color w:val="auto"/>
                <w:szCs w:val="21"/>
                <w:u w:val="single"/>
                <w:lang w:val="en-US" w:eastAsia="zh-CN"/>
              </w:rPr>
              <w:t>9</w:t>
            </w:r>
            <w:r>
              <w:rPr>
                <w:rFonts w:hint="eastAsia" w:ascii="楷体" w:hAnsi="楷体" w:eastAsia="楷体" w:cs="楷体"/>
                <w:bCs/>
                <w:color w:val="auto"/>
                <w:szCs w:val="21"/>
              </w:rPr>
              <w:t>月</w:t>
            </w:r>
            <w:r>
              <w:rPr>
                <w:rFonts w:hint="eastAsia" w:ascii="楷体" w:hAnsi="楷体" w:eastAsia="楷体" w:cs="楷体"/>
                <w:bCs/>
                <w:color w:val="auto"/>
                <w:szCs w:val="21"/>
                <w:u w:val="single"/>
              </w:rPr>
              <w:t xml:space="preserve"> </w:t>
            </w:r>
            <w:r>
              <w:rPr>
                <w:rFonts w:hint="eastAsia" w:ascii="楷体" w:hAnsi="楷体" w:eastAsia="楷体" w:cs="楷体"/>
                <w:bCs/>
                <w:color w:val="auto"/>
                <w:szCs w:val="21"/>
                <w:u w:val="single"/>
                <w:lang w:val="en-US" w:eastAsia="zh-CN"/>
              </w:rPr>
              <w:t>29</w:t>
            </w:r>
            <w:r>
              <w:rPr>
                <w:rFonts w:hint="eastAsia" w:ascii="楷体" w:hAnsi="楷体" w:eastAsia="楷体" w:cs="楷体"/>
                <w:bCs/>
                <w:color w:val="auto"/>
                <w:szCs w:val="21"/>
                <w:u w:val="single"/>
              </w:rPr>
              <w:t xml:space="preserve"> </w:t>
            </w:r>
            <w:r>
              <w:rPr>
                <w:rFonts w:hint="eastAsia" w:ascii="楷体" w:hAnsi="楷体" w:eastAsia="楷体" w:cs="楷体"/>
                <w:bCs/>
                <w:color w:val="auto"/>
                <w:szCs w:val="21"/>
              </w:rPr>
              <w:t>日</w:t>
            </w:r>
            <w:r>
              <w:rPr>
                <w:rFonts w:hint="eastAsia" w:ascii="楷体" w:hAnsi="楷体" w:eastAsia="楷体" w:cs="楷体"/>
                <w:bCs/>
                <w:color w:val="auto"/>
                <w:szCs w:val="21"/>
                <w:u w:val="single"/>
              </w:rPr>
              <w:t xml:space="preserve"> </w:t>
            </w:r>
            <w:r>
              <w:rPr>
                <w:rFonts w:hint="eastAsia" w:ascii="楷体" w:hAnsi="楷体" w:eastAsia="楷体" w:cs="楷体"/>
                <w:bCs/>
                <w:color w:val="auto"/>
                <w:szCs w:val="21"/>
                <w:u w:val="single"/>
                <w:lang w:val="en-US" w:eastAsia="zh-CN"/>
              </w:rPr>
              <w:t>10</w:t>
            </w:r>
            <w:r>
              <w:rPr>
                <w:rFonts w:hint="eastAsia" w:ascii="楷体" w:hAnsi="楷体" w:eastAsia="楷体" w:cs="楷体"/>
                <w:bCs/>
                <w:color w:val="auto"/>
                <w:szCs w:val="21"/>
                <w:u w:val="single"/>
              </w:rPr>
              <w:t xml:space="preserve"> </w:t>
            </w:r>
            <w:r>
              <w:rPr>
                <w:rFonts w:hint="eastAsia" w:ascii="楷体" w:hAnsi="楷体" w:eastAsia="楷体" w:cs="楷体"/>
                <w:bCs/>
                <w:color w:val="auto"/>
                <w:szCs w:val="21"/>
              </w:rPr>
              <w:t>时</w:t>
            </w:r>
            <w:r>
              <w:rPr>
                <w:rFonts w:hint="eastAsia" w:ascii="楷体" w:hAnsi="楷体" w:eastAsia="楷体" w:cs="楷体"/>
                <w:bCs/>
                <w:color w:val="auto"/>
                <w:szCs w:val="21"/>
                <w:u w:val="single"/>
                <w:lang w:val="en-US" w:eastAsia="zh-CN"/>
              </w:rPr>
              <w:t>0</w:t>
            </w:r>
            <w:r>
              <w:rPr>
                <w:rFonts w:hint="eastAsia" w:ascii="楷体" w:hAnsi="楷体" w:eastAsia="楷体" w:cs="楷体"/>
                <w:bCs/>
                <w:color w:val="auto"/>
                <w:szCs w:val="21"/>
                <w:u w:val="single"/>
              </w:rPr>
              <w:t>0</w:t>
            </w:r>
            <w:r>
              <w:rPr>
                <w:rFonts w:hint="eastAsia" w:ascii="楷体" w:hAnsi="楷体" w:eastAsia="楷体" w:cs="楷体"/>
                <w:bCs/>
                <w:color w:val="auto"/>
                <w:szCs w:val="21"/>
              </w:rPr>
              <w:t>分(投标截止时间)之前不得启封</w:t>
            </w:r>
          </w:p>
          <w:p w14:paraId="6255FBB4">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bCs/>
                <w:color w:val="auto"/>
                <w:szCs w:val="21"/>
              </w:rPr>
              <w:t>投标人名称（加盖公章）：</w:t>
            </w:r>
            <w:r>
              <w:rPr>
                <w:rFonts w:hint="eastAsia" w:ascii="楷体" w:hAnsi="楷体" w:eastAsia="楷体" w:cs="楷体"/>
                <w:bCs/>
                <w:color w:val="auto"/>
                <w:szCs w:val="21"/>
                <w:u w:val="single"/>
              </w:rPr>
              <w:t xml:space="preserve">          </w:t>
            </w:r>
          </w:p>
        </w:tc>
      </w:tr>
      <w:tr w14:paraId="7C8CBA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24D1811D">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第17.1款</w:t>
            </w:r>
          </w:p>
        </w:tc>
        <w:tc>
          <w:tcPr>
            <w:tcW w:w="2232" w:type="dxa"/>
            <w:vAlign w:val="center"/>
          </w:tcPr>
          <w:p w14:paraId="72789FBB">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响应文件的递交</w:t>
            </w:r>
            <w:r>
              <w:rPr>
                <w:rFonts w:hint="eastAsia" w:ascii="楷体" w:hAnsi="楷体" w:eastAsia="楷体" w:cs="楷体"/>
                <w:bCs/>
                <w:color w:val="auto"/>
                <w:szCs w:val="21"/>
              </w:rPr>
              <w:t>时间和</w:t>
            </w:r>
            <w:r>
              <w:rPr>
                <w:rFonts w:hint="eastAsia" w:ascii="楷体" w:hAnsi="楷体" w:eastAsia="楷体" w:cs="楷体"/>
                <w:color w:val="auto"/>
                <w:szCs w:val="21"/>
              </w:rPr>
              <w:t>地点</w:t>
            </w:r>
          </w:p>
        </w:tc>
        <w:tc>
          <w:tcPr>
            <w:tcW w:w="5697" w:type="dxa"/>
            <w:vAlign w:val="center"/>
          </w:tcPr>
          <w:p w14:paraId="392C80F9">
            <w:pPr>
              <w:adjustRightInd w:val="0"/>
              <w:snapToGrid w:val="0"/>
              <w:spacing w:before="50" w:line="360" w:lineRule="auto"/>
              <w:rPr>
                <w:rFonts w:ascii="楷体" w:hAnsi="楷体" w:eastAsia="楷体" w:cs="楷体"/>
                <w:bCs/>
                <w:color w:val="auto"/>
                <w:szCs w:val="21"/>
              </w:rPr>
            </w:pPr>
            <w:r>
              <w:rPr>
                <w:rFonts w:hint="eastAsia" w:ascii="楷体" w:hAnsi="楷体" w:eastAsia="楷体" w:cs="楷体"/>
                <w:bCs/>
                <w:color w:val="auto"/>
                <w:szCs w:val="21"/>
              </w:rPr>
              <w:t>时间：</w:t>
            </w:r>
            <w:r>
              <w:rPr>
                <w:rFonts w:hint="eastAsia" w:ascii="楷体" w:hAnsi="楷体" w:eastAsia="楷体" w:cs="楷体"/>
                <w:bCs/>
                <w:color w:val="auto"/>
                <w:szCs w:val="21"/>
                <w:u w:val="single"/>
              </w:rPr>
              <w:t>202</w:t>
            </w:r>
            <w:r>
              <w:rPr>
                <w:rFonts w:hint="eastAsia" w:ascii="楷体" w:hAnsi="楷体" w:eastAsia="楷体" w:cs="楷体"/>
                <w:bCs/>
                <w:color w:val="auto"/>
                <w:szCs w:val="21"/>
                <w:u w:val="single"/>
                <w:lang w:val="en-US" w:eastAsia="zh-CN"/>
              </w:rPr>
              <w:t>6</w:t>
            </w:r>
            <w:r>
              <w:rPr>
                <w:rFonts w:hint="eastAsia" w:ascii="楷体" w:hAnsi="楷体" w:eastAsia="楷体" w:cs="楷体"/>
                <w:bCs/>
                <w:color w:val="auto"/>
                <w:szCs w:val="21"/>
              </w:rPr>
              <w:t>年</w:t>
            </w:r>
            <w:r>
              <w:rPr>
                <w:rFonts w:hint="eastAsia" w:ascii="楷体" w:hAnsi="楷体" w:eastAsia="楷体" w:cs="楷体"/>
                <w:bCs/>
                <w:color w:val="auto"/>
                <w:szCs w:val="21"/>
                <w:u w:val="single"/>
              </w:rPr>
              <w:t xml:space="preserve"> </w:t>
            </w:r>
            <w:r>
              <w:rPr>
                <w:rFonts w:hint="eastAsia" w:ascii="楷体" w:hAnsi="楷体" w:eastAsia="楷体" w:cs="楷体"/>
                <w:bCs/>
                <w:color w:val="auto"/>
                <w:szCs w:val="21"/>
                <w:u w:val="single"/>
                <w:lang w:val="en-US" w:eastAsia="zh-CN"/>
              </w:rPr>
              <w:t>9</w:t>
            </w:r>
            <w:r>
              <w:rPr>
                <w:rFonts w:hint="eastAsia" w:ascii="楷体" w:hAnsi="楷体" w:eastAsia="楷体" w:cs="楷体"/>
                <w:bCs/>
                <w:color w:val="auto"/>
                <w:szCs w:val="21"/>
              </w:rPr>
              <w:t>月</w:t>
            </w:r>
            <w:r>
              <w:rPr>
                <w:rFonts w:hint="eastAsia" w:ascii="楷体" w:hAnsi="楷体" w:eastAsia="楷体" w:cs="楷体"/>
                <w:bCs/>
                <w:color w:val="auto"/>
                <w:szCs w:val="21"/>
                <w:u w:val="single"/>
                <w:lang w:val="en-US" w:eastAsia="zh-CN"/>
              </w:rPr>
              <w:t>29</w:t>
            </w:r>
            <w:r>
              <w:rPr>
                <w:rFonts w:hint="eastAsia" w:ascii="楷体" w:hAnsi="楷体" w:eastAsia="楷体" w:cs="楷体"/>
                <w:bCs/>
                <w:color w:val="auto"/>
                <w:szCs w:val="21"/>
              </w:rPr>
              <w:t>日</w:t>
            </w:r>
            <w:r>
              <w:rPr>
                <w:rFonts w:hint="eastAsia" w:ascii="楷体" w:hAnsi="楷体" w:eastAsia="楷体" w:cs="楷体"/>
                <w:bCs/>
                <w:color w:val="auto"/>
                <w:szCs w:val="21"/>
                <w:u w:val="single"/>
                <w:lang w:val="en-US" w:eastAsia="zh-CN"/>
              </w:rPr>
              <w:t>10</w:t>
            </w:r>
            <w:r>
              <w:rPr>
                <w:rFonts w:hint="eastAsia" w:ascii="楷体" w:hAnsi="楷体" w:eastAsia="楷体" w:cs="楷体"/>
                <w:bCs/>
                <w:color w:val="auto"/>
                <w:szCs w:val="21"/>
              </w:rPr>
              <w:t>时</w:t>
            </w:r>
            <w:r>
              <w:rPr>
                <w:rFonts w:hint="eastAsia" w:ascii="楷体" w:hAnsi="楷体" w:eastAsia="楷体" w:cs="楷体"/>
                <w:bCs/>
                <w:color w:val="auto"/>
                <w:szCs w:val="21"/>
                <w:u w:val="single"/>
                <w:lang w:val="en-US" w:eastAsia="zh-CN"/>
              </w:rPr>
              <w:t>3</w:t>
            </w:r>
            <w:r>
              <w:rPr>
                <w:rFonts w:hint="eastAsia" w:ascii="楷体" w:hAnsi="楷体" w:eastAsia="楷体" w:cs="楷体"/>
                <w:bCs/>
                <w:color w:val="auto"/>
                <w:szCs w:val="21"/>
                <w:u w:val="single"/>
              </w:rPr>
              <w:t>0</w:t>
            </w:r>
            <w:r>
              <w:rPr>
                <w:rFonts w:hint="eastAsia" w:ascii="楷体" w:hAnsi="楷体" w:eastAsia="楷体" w:cs="楷体"/>
                <w:bCs/>
                <w:color w:val="auto"/>
                <w:szCs w:val="21"/>
              </w:rPr>
              <w:t>分之前</w:t>
            </w:r>
          </w:p>
          <w:p w14:paraId="33A3D4F9">
            <w:pPr>
              <w:adjustRightInd w:val="0"/>
              <w:snapToGrid w:val="0"/>
              <w:spacing w:before="50" w:line="360" w:lineRule="auto"/>
              <w:rPr>
                <w:rFonts w:ascii="楷体" w:hAnsi="楷体" w:eastAsia="楷体" w:cs="楷体"/>
                <w:b/>
                <w:bCs/>
                <w:color w:val="auto"/>
                <w:szCs w:val="21"/>
              </w:rPr>
            </w:pPr>
            <w:r>
              <w:rPr>
                <w:rFonts w:hint="eastAsia" w:ascii="楷体" w:hAnsi="楷体" w:eastAsia="楷体" w:cs="楷体"/>
                <w:bCs/>
                <w:color w:val="auto"/>
                <w:szCs w:val="21"/>
              </w:rPr>
              <w:t>地点：会同县政务服务中心5楼开标室</w:t>
            </w:r>
          </w:p>
        </w:tc>
      </w:tr>
      <w:tr w14:paraId="218F31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3"/>
            <w:vAlign w:val="center"/>
          </w:tcPr>
          <w:p w14:paraId="38DAD180">
            <w:pPr>
              <w:adjustRightInd w:val="0"/>
              <w:snapToGrid w:val="0"/>
              <w:spacing w:before="50" w:line="360" w:lineRule="auto"/>
              <w:rPr>
                <w:rFonts w:ascii="楷体" w:hAnsi="楷体" w:eastAsia="楷体" w:cs="楷体"/>
                <w:b/>
                <w:bCs/>
                <w:color w:val="auto"/>
                <w:szCs w:val="21"/>
              </w:rPr>
            </w:pPr>
            <w:r>
              <w:rPr>
                <w:rFonts w:hint="eastAsia" w:ascii="楷体" w:hAnsi="楷体" w:eastAsia="楷体" w:cs="楷体"/>
                <w:b/>
                <w:bCs/>
                <w:color w:val="auto"/>
                <w:szCs w:val="21"/>
              </w:rPr>
              <w:t>五、响应文件的评审与谈判</w:t>
            </w:r>
          </w:p>
        </w:tc>
      </w:tr>
      <w:tr w14:paraId="333CB3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0021E630">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第21.4款</w:t>
            </w:r>
          </w:p>
        </w:tc>
        <w:tc>
          <w:tcPr>
            <w:tcW w:w="2232" w:type="dxa"/>
            <w:vAlign w:val="center"/>
          </w:tcPr>
          <w:p w14:paraId="1D6DDE03">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谈判文件规定的实质性要求和条件</w:t>
            </w:r>
          </w:p>
        </w:tc>
        <w:tc>
          <w:tcPr>
            <w:tcW w:w="5697" w:type="dxa"/>
            <w:vAlign w:val="center"/>
          </w:tcPr>
          <w:p w14:paraId="2AEC998A">
            <w:pPr>
              <w:adjustRightInd w:val="0"/>
              <w:snapToGrid w:val="0"/>
              <w:spacing w:before="50" w:line="360" w:lineRule="auto"/>
              <w:rPr>
                <w:rFonts w:ascii="楷体" w:hAnsi="楷体" w:eastAsia="楷体" w:cs="楷体"/>
                <w:b/>
                <w:bCs/>
                <w:color w:val="auto"/>
                <w:szCs w:val="21"/>
              </w:rPr>
            </w:pPr>
            <w:r>
              <w:rPr>
                <w:rFonts w:hint="eastAsia" w:ascii="楷体" w:hAnsi="楷体" w:eastAsia="楷体" w:cs="楷体"/>
                <w:b/>
                <w:bCs/>
                <w:color w:val="auto"/>
                <w:szCs w:val="21"/>
              </w:rPr>
              <w:t>实质性响应谈判文件规定的所有商务、技术要求。</w:t>
            </w:r>
          </w:p>
        </w:tc>
      </w:tr>
      <w:tr w14:paraId="141AAD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348533E8">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第27.2款</w:t>
            </w:r>
          </w:p>
        </w:tc>
        <w:tc>
          <w:tcPr>
            <w:tcW w:w="2232" w:type="dxa"/>
            <w:vAlign w:val="center"/>
          </w:tcPr>
          <w:p w14:paraId="2C977D10">
            <w:pPr>
              <w:adjustRightInd w:val="0"/>
              <w:snapToGrid w:val="0"/>
              <w:spacing w:before="50" w:line="360" w:lineRule="auto"/>
              <w:rPr>
                <w:rFonts w:ascii="楷体" w:hAnsi="楷体" w:eastAsia="楷体" w:cs="楷体"/>
                <w:color w:val="auto"/>
                <w:szCs w:val="21"/>
              </w:rPr>
            </w:pPr>
            <w:r>
              <w:rPr>
                <w:rFonts w:hint="eastAsia" w:ascii="楷体" w:hAnsi="楷体" w:eastAsia="楷体" w:cs="楷体"/>
                <w:bCs/>
                <w:color w:val="auto"/>
                <w:szCs w:val="21"/>
              </w:rPr>
              <w:t>最后报价的算术修正</w:t>
            </w:r>
          </w:p>
        </w:tc>
        <w:tc>
          <w:tcPr>
            <w:tcW w:w="5697" w:type="dxa"/>
            <w:vAlign w:val="center"/>
          </w:tcPr>
          <w:p w14:paraId="05E48FF3">
            <w:pPr>
              <w:adjustRightInd w:val="0"/>
              <w:snapToGrid w:val="0"/>
              <w:spacing w:before="50" w:line="360" w:lineRule="auto"/>
              <w:rPr>
                <w:rFonts w:ascii="楷体" w:hAnsi="楷体" w:eastAsia="楷体" w:cs="楷体"/>
                <w:b/>
                <w:bCs/>
                <w:color w:val="auto"/>
                <w:szCs w:val="21"/>
              </w:rPr>
            </w:pPr>
          </w:p>
        </w:tc>
      </w:tr>
      <w:tr w14:paraId="41AC07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98" w:hRule="atLeast"/>
          <w:jc w:val="center"/>
        </w:trPr>
        <w:tc>
          <w:tcPr>
            <w:tcW w:w="9252" w:type="dxa"/>
            <w:gridSpan w:val="3"/>
            <w:vAlign w:val="center"/>
          </w:tcPr>
          <w:p w14:paraId="0B0F9CF2">
            <w:pPr>
              <w:adjustRightInd w:val="0"/>
              <w:snapToGrid w:val="0"/>
              <w:spacing w:before="50" w:line="360" w:lineRule="auto"/>
              <w:rPr>
                <w:rFonts w:ascii="楷体" w:hAnsi="楷体" w:eastAsia="楷体" w:cs="楷体"/>
                <w:color w:val="auto"/>
                <w:szCs w:val="21"/>
              </w:rPr>
            </w:pPr>
            <w:r>
              <w:rPr>
                <w:rFonts w:hint="eastAsia" w:ascii="楷体" w:hAnsi="楷体" w:eastAsia="楷体" w:cs="楷体"/>
                <w:b/>
                <w:color w:val="auto"/>
                <w:szCs w:val="21"/>
              </w:rPr>
              <w:t>六、成交结果信息公布与供应商质疑</w:t>
            </w:r>
          </w:p>
        </w:tc>
      </w:tr>
      <w:tr w14:paraId="47D259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57E6E07E">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第33.1款</w:t>
            </w:r>
          </w:p>
        </w:tc>
        <w:tc>
          <w:tcPr>
            <w:tcW w:w="2232" w:type="dxa"/>
            <w:vAlign w:val="center"/>
          </w:tcPr>
          <w:p w14:paraId="5FC63AF0">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财政部门指定的媒体</w:t>
            </w:r>
          </w:p>
        </w:tc>
        <w:tc>
          <w:tcPr>
            <w:tcW w:w="5697" w:type="dxa"/>
            <w:vAlign w:val="center"/>
          </w:tcPr>
          <w:p w14:paraId="50D838A0">
            <w:pPr>
              <w:adjustRightInd w:val="0"/>
              <w:snapToGrid w:val="0"/>
              <w:spacing w:before="50" w:line="360" w:lineRule="auto"/>
              <w:rPr>
                <w:rFonts w:ascii="楷体" w:hAnsi="楷体" w:eastAsia="楷体" w:cs="楷体"/>
                <w:color w:val="auto"/>
                <w:szCs w:val="21"/>
                <w:u w:val="single"/>
              </w:rPr>
            </w:pPr>
            <w:r>
              <w:rPr>
                <w:rFonts w:hint="eastAsia" w:ascii="楷体" w:hAnsi="楷体" w:eastAsia="楷体" w:cs="楷体"/>
                <w:color w:val="auto"/>
                <w:szCs w:val="21"/>
              </w:rPr>
              <w:t>湖南政府采购网(www.ccgp-hunan.gov.cn)</w:t>
            </w:r>
          </w:p>
        </w:tc>
      </w:tr>
      <w:tr w14:paraId="3F8C77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32C49DB7">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第35.3款</w:t>
            </w:r>
          </w:p>
        </w:tc>
        <w:tc>
          <w:tcPr>
            <w:tcW w:w="2232" w:type="dxa"/>
            <w:vAlign w:val="center"/>
          </w:tcPr>
          <w:p w14:paraId="1B2ADA41">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履约担保</w:t>
            </w:r>
          </w:p>
        </w:tc>
        <w:tc>
          <w:tcPr>
            <w:tcW w:w="5697" w:type="dxa"/>
            <w:vAlign w:val="center"/>
          </w:tcPr>
          <w:p w14:paraId="6A951B93">
            <w:pPr>
              <w:adjustRightInd w:val="0"/>
              <w:snapToGrid w:val="0"/>
              <w:spacing w:before="50" w:line="360" w:lineRule="auto"/>
              <w:rPr>
                <w:rFonts w:ascii="楷体" w:hAnsi="楷体" w:eastAsia="楷体" w:cs="楷体"/>
                <w:color w:val="auto"/>
                <w:szCs w:val="21"/>
              </w:rPr>
            </w:pPr>
            <w:r>
              <w:rPr>
                <w:rFonts w:hint="eastAsia" w:ascii="楷体" w:hAnsi="楷体" w:eastAsia="楷体" w:cs="楷体"/>
                <w:bCs/>
                <w:color w:val="auto"/>
                <w:szCs w:val="21"/>
              </w:rPr>
              <w:sym w:font="Wingdings" w:char="00FE"/>
            </w:r>
            <w:r>
              <w:rPr>
                <w:rFonts w:hint="eastAsia" w:ascii="楷体" w:hAnsi="楷体" w:eastAsia="楷体" w:cs="楷体"/>
                <w:color w:val="auto"/>
                <w:szCs w:val="21"/>
              </w:rPr>
              <w:t xml:space="preserve"> 不要求提供</w:t>
            </w:r>
          </w:p>
          <w:p w14:paraId="2A979BC5">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 要求提供。履约担保的金额为</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元整。投标人需在</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日</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时前将履约保证金打入采购人指定帐户，中标单位开标后转为项目前期营运款，未中标单位在开标一个月后无息退还。</w:t>
            </w:r>
          </w:p>
          <w:p w14:paraId="3A995D5D">
            <w:pPr>
              <w:adjustRightInd w:val="0"/>
              <w:snapToGrid w:val="0"/>
              <w:spacing w:before="50" w:line="360" w:lineRule="auto"/>
              <w:rPr>
                <w:rFonts w:ascii="楷体" w:hAnsi="楷体" w:eastAsia="楷体" w:cs="楷体"/>
                <w:color w:val="auto"/>
                <w:szCs w:val="21"/>
                <w:u w:val="single"/>
              </w:rPr>
            </w:pPr>
            <w:r>
              <w:rPr>
                <w:rFonts w:hint="eastAsia" w:ascii="楷体" w:hAnsi="楷体" w:eastAsia="楷体" w:cs="楷体"/>
                <w:color w:val="auto"/>
                <w:szCs w:val="21"/>
              </w:rPr>
              <w:t>履约保证金开户行：</w:t>
            </w:r>
            <w:r>
              <w:rPr>
                <w:rFonts w:hint="eastAsia" w:ascii="楷体" w:hAnsi="楷体" w:eastAsia="楷体" w:cs="楷体"/>
                <w:color w:val="auto"/>
                <w:szCs w:val="21"/>
                <w:u w:val="single"/>
              </w:rPr>
              <w:t xml:space="preserve">             </w:t>
            </w:r>
          </w:p>
          <w:p w14:paraId="3624595D">
            <w:pPr>
              <w:adjustRightInd w:val="0"/>
              <w:snapToGrid w:val="0"/>
              <w:spacing w:before="50" w:line="360" w:lineRule="auto"/>
              <w:rPr>
                <w:rFonts w:ascii="楷体" w:hAnsi="楷体" w:eastAsia="楷体" w:cs="楷体"/>
                <w:color w:val="auto"/>
                <w:szCs w:val="21"/>
                <w:u w:val="single"/>
              </w:rPr>
            </w:pPr>
            <w:r>
              <w:rPr>
                <w:rFonts w:hint="eastAsia" w:ascii="楷体" w:hAnsi="楷体" w:eastAsia="楷体" w:cs="楷体"/>
                <w:color w:val="auto"/>
                <w:szCs w:val="21"/>
              </w:rPr>
              <w:t>开户名：</w:t>
            </w:r>
            <w:r>
              <w:rPr>
                <w:rFonts w:hint="eastAsia" w:ascii="楷体" w:hAnsi="楷体" w:eastAsia="楷体" w:cs="楷体"/>
                <w:color w:val="auto"/>
                <w:szCs w:val="21"/>
                <w:u w:val="single"/>
              </w:rPr>
              <w:t xml:space="preserve">                       </w:t>
            </w:r>
          </w:p>
          <w:p w14:paraId="2C365279">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账号：</w:t>
            </w:r>
            <w:r>
              <w:rPr>
                <w:rFonts w:hint="eastAsia" w:ascii="楷体" w:hAnsi="楷体" w:eastAsia="楷体" w:cs="楷体"/>
                <w:color w:val="auto"/>
                <w:szCs w:val="21"/>
                <w:u w:val="single"/>
              </w:rPr>
              <w:t xml:space="preserve">                         </w:t>
            </w:r>
          </w:p>
        </w:tc>
      </w:tr>
      <w:tr w14:paraId="46F775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3"/>
            <w:vAlign w:val="center"/>
          </w:tcPr>
          <w:p w14:paraId="1CF7335B">
            <w:pPr>
              <w:adjustRightInd w:val="0"/>
              <w:snapToGrid w:val="0"/>
              <w:spacing w:before="50" w:line="360" w:lineRule="auto"/>
              <w:rPr>
                <w:rFonts w:ascii="楷体" w:hAnsi="楷体" w:eastAsia="楷体" w:cs="楷体"/>
                <w:b/>
                <w:color w:val="auto"/>
                <w:szCs w:val="21"/>
              </w:rPr>
            </w:pPr>
            <w:r>
              <w:rPr>
                <w:rFonts w:hint="eastAsia" w:ascii="楷体" w:hAnsi="楷体" w:eastAsia="楷体" w:cs="楷体"/>
                <w:b/>
                <w:color w:val="auto"/>
                <w:szCs w:val="21"/>
              </w:rPr>
              <w:t>七、政府采购政策</w:t>
            </w:r>
          </w:p>
        </w:tc>
      </w:tr>
      <w:tr w14:paraId="38481F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7" w:hRule="atLeast"/>
          <w:jc w:val="center"/>
        </w:trPr>
        <w:tc>
          <w:tcPr>
            <w:tcW w:w="1323" w:type="dxa"/>
            <w:vMerge w:val="restart"/>
            <w:vAlign w:val="center"/>
          </w:tcPr>
          <w:p w14:paraId="7649C591">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第37.2（1）项</w:t>
            </w:r>
          </w:p>
        </w:tc>
        <w:tc>
          <w:tcPr>
            <w:tcW w:w="2232" w:type="dxa"/>
            <w:tcBorders>
              <w:bottom w:val="single" w:color="auto" w:sz="4" w:space="0"/>
            </w:tcBorders>
            <w:vAlign w:val="center"/>
          </w:tcPr>
          <w:p w14:paraId="6D18E2EB">
            <w:pPr>
              <w:jc w:val="center"/>
              <w:rPr>
                <w:rFonts w:ascii="楷体" w:hAnsi="楷体" w:eastAsia="楷体" w:cs="楷体"/>
                <w:color w:val="auto"/>
              </w:rPr>
            </w:pPr>
            <w:r>
              <w:rPr>
                <w:rFonts w:hint="eastAsia" w:ascii="楷体" w:hAnsi="楷体" w:eastAsia="楷体" w:cs="楷体"/>
                <w:color w:val="auto"/>
              </w:rPr>
              <w:t>节能产品</w:t>
            </w:r>
            <w:r>
              <w:rPr>
                <w:rFonts w:hint="eastAsia" w:ascii="楷体" w:hAnsi="楷体" w:eastAsia="楷体" w:cs="楷体"/>
                <w:color w:val="auto"/>
                <w:szCs w:val="21"/>
              </w:rPr>
              <w:t>的价格折扣比例</w:t>
            </w:r>
          </w:p>
        </w:tc>
        <w:tc>
          <w:tcPr>
            <w:tcW w:w="5697" w:type="dxa"/>
            <w:tcBorders>
              <w:bottom w:val="single" w:color="auto" w:sz="4" w:space="0"/>
            </w:tcBorders>
            <w:vAlign w:val="center"/>
          </w:tcPr>
          <w:p w14:paraId="599129E0">
            <w:pPr>
              <w:adjustRightInd w:val="0"/>
              <w:snapToGrid w:val="0"/>
              <w:spacing w:before="50" w:line="360" w:lineRule="auto"/>
              <w:ind w:firstLine="399" w:firstLineChars="190"/>
              <w:rPr>
                <w:rFonts w:ascii="楷体" w:hAnsi="楷体" w:eastAsia="楷体" w:cs="楷体"/>
                <w:color w:val="auto"/>
                <w:szCs w:val="21"/>
              </w:rPr>
            </w:pPr>
            <w:r>
              <w:rPr>
                <w:rFonts w:hint="eastAsia" w:ascii="楷体" w:hAnsi="楷体" w:eastAsia="楷体" w:cs="楷体"/>
                <w:color w:val="auto"/>
                <w:szCs w:val="21"/>
              </w:rPr>
              <w:t>□ 专门采购节能产品（应同时在招标公告中注明）。</w:t>
            </w:r>
          </w:p>
          <w:p w14:paraId="557EA92C">
            <w:pPr>
              <w:adjustRightInd w:val="0"/>
              <w:snapToGrid w:val="0"/>
              <w:spacing w:before="50" w:line="360" w:lineRule="auto"/>
              <w:ind w:firstLine="399" w:firstLineChars="190"/>
              <w:rPr>
                <w:rFonts w:ascii="楷体" w:hAnsi="楷体" w:eastAsia="楷体" w:cs="楷体"/>
                <w:color w:val="auto"/>
                <w:szCs w:val="21"/>
              </w:rPr>
            </w:pPr>
            <w:r>
              <w:rPr>
                <w:rFonts w:hint="eastAsia" w:ascii="楷体" w:hAnsi="楷体" w:eastAsia="楷体" w:cs="楷体"/>
                <w:color w:val="auto"/>
                <w:szCs w:val="21"/>
              </w:rPr>
              <w:sym w:font="Wingdings" w:char="00FE"/>
            </w:r>
            <w:r>
              <w:rPr>
                <w:rFonts w:hint="eastAsia" w:ascii="楷体" w:hAnsi="楷体" w:eastAsia="楷体" w:cs="楷体"/>
                <w:color w:val="auto"/>
                <w:szCs w:val="21"/>
              </w:rPr>
              <w:t xml:space="preserve"> 非专门采购节能产品：</w:t>
            </w:r>
          </w:p>
          <w:p w14:paraId="1A9C2B39">
            <w:pPr>
              <w:adjustRightInd w:val="0"/>
              <w:snapToGrid w:val="0"/>
              <w:spacing w:before="50" w:line="360" w:lineRule="auto"/>
              <w:ind w:firstLine="399" w:firstLineChars="190"/>
              <w:rPr>
                <w:rFonts w:ascii="楷体" w:hAnsi="楷体" w:eastAsia="楷体" w:cs="楷体"/>
                <w:color w:val="auto"/>
                <w:szCs w:val="21"/>
              </w:rPr>
            </w:pPr>
            <w:r>
              <w:rPr>
                <w:rFonts w:hint="eastAsia" w:ascii="楷体" w:hAnsi="楷体" w:eastAsia="楷体" w:cs="楷体"/>
                <w:color w:val="auto"/>
                <w:szCs w:val="21"/>
              </w:rPr>
              <w:t>给节能环保和自主创新产品5%-10%的扣除，用扣除后的价格参与评审，本项目具体扣除比例为</w:t>
            </w:r>
            <w:r>
              <w:rPr>
                <w:rFonts w:hint="eastAsia" w:ascii="楷体" w:hAnsi="楷体" w:eastAsia="楷体" w:cs="楷体"/>
                <w:color w:val="auto"/>
                <w:szCs w:val="21"/>
                <w:u w:val="single"/>
              </w:rPr>
              <w:t xml:space="preserve">  / </w:t>
            </w:r>
            <w:r>
              <w:rPr>
                <w:rFonts w:hint="eastAsia" w:ascii="楷体" w:hAnsi="楷体" w:eastAsia="楷体" w:cs="楷体"/>
                <w:color w:val="auto"/>
                <w:szCs w:val="21"/>
              </w:rPr>
              <w:t>％。</w:t>
            </w:r>
          </w:p>
          <w:p w14:paraId="29B476E5">
            <w:pPr>
              <w:adjustRightInd w:val="0"/>
              <w:snapToGrid w:val="0"/>
              <w:spacing w:before="50" w:line="360" w:lineRule="auto"/>
              <w:ind w:firstLine="399" w:firstLineChars="190"/>
              <w:rPr>
                <w:rFonts w:ascii="楷体" w:hAnsi="楷体" w:eastAsia="楷体" w:cs="楷体"/>
                <w:color w:val="auto"/>
                <w:szCs w:val="21"/>
              </w:rPr>
            </w:pPr>
            <w:r>
              <w:rPr>
                <w:rFonts w:hint="eastAsia" w:ascii="楷体" w:hAnsi="楷体" w:eastAsia="楷体" w:cs="楷体"/>
                <w:color w:val="auto"/>
                <w:szCs w:val="21"/>
              </w:rPr>
              <w:t>湘财购〔2007〕23号</w:t>
            </w:r>
          </w:p>
        </w:tc>
      </w:tr>
      <w:tr w14:paraId="3D29D4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31" w:hRule="atLeast"/>
          <w:jc w:val="center"/>
        </w:trPr>
        <w:tc>
          <w:tcPr>
            <w:tcW w:w="1323" w:type="dxa"/>
            <w:vMerge w:val="continue"/>
            <w:vAlign w:val="center"/>
          </w:tcPr>
          <w:p w14:paraId="4BC1D395">
            <w:pPr>
              <w:adjustRightInd w:val="0"/>
              <w:snapToGrid w:val="0"/>
              <w:spacing w:before="50" w:line="360" w:lineRule="auto"/>
              <w:jc w:val="center"/>
              <w:rPr>
                <w:rFonts w:ascii="楷体" w:hAnsi="楷体" w:eastAsia="楷体" w:cs="楷体"/>
                <w:color w:val="auto"/>
                <w:szCs w:val="21"/>
              </w:rPr>
            </w:pPr>
          </w:p>
        </w:tc>
        <w:tc>
          <w:tcPr>
            <w:tcW w:w="2232" w:type="dxa"/>
            <w:tcBorders>
              <w:top w:val="single" w:color="auto" w:sz="4" w:space="0"/>
            </w:tcBorders>
            <w:vAlign w:val="center"/>
          </w:tcPr>
          <w:p w14:paraId="07187FCC">
            <w:pPr>
              <w:jc w:val="center"/>
              <w:rPr>
                <w:rFonts w:ascii="楷体" w:hAnsi="楷体" w:eastAsia="楷体" w:cs="楷体"/>
                <w:color w:val="auto"/>
              </w:rPr>
            </w:pPr>
            <w:r>
              <w:rPr>
                <w:rFonts w:hint="eastAsia" w:ascii="楷体" w:hAnsi="楷体" w:eastAsia="楷体" w:cs="楷体"/>
                <w:color w:val="auto"/>
              </w:rPr>
              <w:t>环境标志产品</w:t>
            </w:r>
            <w:r>
              <w:rPr>
                <w:rFonts w:hint="eastAsia" w:ascii="楷体" w:hAnsi="楷体" w:eastAsia="楷体" w:cs="楷体"/>
                <w:color w:val="auto"/>
                <w:szCs w:val="21"/>
              </w:rPr>
              <w:t>的价格折扣比例</w:t>
            </w:r>
          </w:p>
        </w:tc>
        <w:tc>
          <w:tcPr>
            <w:tcW w:w="5697" w:type="dxa"/>
            <w:tcBorders>
              <w:top w:val="single" w:color="auto" w:sz="4" w:space="0"/>
            </w:tcBorders>
            <w:vAlign w:val="center"/>
          </w:tcPr>
          <w:p w14:paraId="13A67B43">
            <w:pPr>
              <w:adjustRightInd w:val="0"/>
              <w:snapToGrid w:val="0"/>
              <w:spacing w:before="50" w:line="360" w:lineRule="auto"/>
              <w:ind w:firstLine="399" w:firstLineChars="190"/>
              <w:rPr>
                <w:rFonts w:ascii="楷体" w:hAnsi="楷体" w:eastAsia="楷体" w:cs="楷体"/>
                <w:color w:val="auto"/>
                <w:szCs w:val="21"/>
              </w:rPr>
            </w:pPr>
            <w:r>
              <w:rPr>
                <w:rFonts w:hint="eastAsia" w:ascii="楷体" w:hAnsi="楷体" w:eastAsia="楷体" w:cs="楷体"/>
                <w:color w:val="auto"/>
                <w:szCs w:val="21"/>
              </w:rPr>
              <w:t>□ 专门环境标志产品（应同时在招标公告中注明）。</w:t>
            </w:r>
          </w:p>
          <w:p w14:paraId="55B7D721">
            <w:pPr>
              <w:adjustRightInd w:val="0"/>
              <w:snapToGrid w:val="0"/>
              <w:spacing w:before="50" w:line="360" w:lineRule="auto"/>
              <w:ind w:firstLine="399" w:firstLineChars="190"/>
              <w:rPr>
                <w:rFonts w:ascii="楷体" w:hAnsi="楷体" w:eastAsia="楷体" w:cs="楷体"/>
                <w:color w:val="auto"/>
                <w:szCs w:val="21"/>
              </w:rPr>
            </w:pPr>
            <w:r>
              <w:rPr>
                <w:rFonts w:hint="eastAsia" w:ascii="楷体" w:hAnsi="楷体" w:eastAsia="楷体" w:cs="楷体"/>
                <w:color w:val="auto"/>
                <w:szCs w:val="21"/>
              </w:rPr>
              <w:sym w:font="Wingdings" w:char="00FE"/>
            </w:r>
            <w:r>
              <w:rPr>
                <w:rFonts w:hint="eastAsia" w:ascii="楷体" w:hAnsi="楷体" w:eastAsia="楷体" w:cs="楷体"/>
                <w:color w:val="auto"/>
                <w:szCs w:val="21"/>
              </w:rPr>
              <w:t xml:space="preserve"> 非专门环境标志产品：</w:t>
            </w:r>
          </w:p>
          <w:p w14:paraId="1F484DB5">
            <w:pPr>
              <w:adjustRightInd w:val="0"/>
              <w:snapToGrid w:val="0"/>
              <w:spacing w:before="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给环境标志产品</w:t>
            </w:r>
            <w:r>
              <w:rPr>
                <w:rFonts w:hint="eastAsia" w:ascii="楷体" w:hAnsi="楷体" w:eastAsia="楷体" w:cs="楷体"/>
                <w:color w:val="auto"/>
                <w:szCs w:val="21"/>
                <w:u w:val="single"/>
              </w:rPr>
              <w:t xml:space="preserve"> 5%-10% </w:t>
            </w:r>
            <w:r>
              <w:rPr>
                <w:rFonts w:hint="eastAsia" w:ascii="楷体" w:hAnsi="楷体" w:eastAsia="楷体" w:cs="楷体"/>
                <w:color w:val="auto"/>
                <w:szCs w:val="21"/>
              </w:rPr>
              <w:t>的扣除，用扣除后的价格参与评审，本项目具体扣除比例为</w:t>
            </w:r>
            <w:r>
              <w:rPr>
                <w:rFonts w:hint="eastAsia" w:ascii="楷体" w:hAnsi="楷体" w:eastAsia="楷体" w:cs="楷体"/>
                <w:color w:val="auto"/>
                <w:szCs w:val="21"/>
                <w:u w:val="single"/>
              </w:rPr>
              <w:t xml:space="preserve">  /  </w:t>
            </w:r>
            <w:r>
              <w:rPr>
                <w:rFonts w:hint="eastAsia" w:ascii="楷体" w:hAnsi="楷体" w:eastAsia="楷体" w:cs="楷体"/>
                <w:color w:val="auto"/>
                <w:szCs w:val="21"/>
              </w:rPr>
              <w:t>％。</w:t>
            </w:r>
          </w:p>
          <w:p w14:paraId="3C526B7C">
            <w:pPr>
              <w:adjustRightInd w:val="0"/>
              <w:snapToGrid w:val="0"/>
              <w:spacing w:before="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湘财购〔2007〕23号</w:t>
            </w:r>
          </w:p>
        </w:tc>
      </w:tr>
      <w:tr w14:paraId="7D3100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52AB9A92">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第37.2（2）项</w:t>
            </w:r>
          </w:p>
        </w:tc>
        <w:tc>
          <w:tcPr>
            <w:tcW w:w="2232" w:type="dxa"/>
            <w:vAlign w:val="center"/>
          </w:tcPr>
          <w:p w14:paraId="3C2D5C69">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两型产品的价格折扣比例</w:t>
            </w:r>
          </w:p>
        </w:tc>
        <w:tc>
          <w:tcPr>
            <w:tcW w:w="5697" w:type="dxa"/>
            <w:vAlign w:val="center"/>
          </w:tcPr>
          <w:p w14:paraId="0B340702">
            <w:pPr>
              <w:adjustRightInd w:val="0"/>
              <w:snapToGrid w:val="0"/>
              <w:spacing w:before="50" w:line="360" w:lineRule="auto"/>
              <w:ind w:firstLine="399" w:firstLineChars="190"/>
              <w:rPr>
                <w:rFonts w:ascii="楷体" w:hAnsi="楷体" w:eastAsia="楷体" w:cs="楷体"/>
                <w:color w:val="auto"/>
                <w:szCs w:val="21"/>
              </w:rPr>
            </w:pPr>
            <w:r>
              <w:rPr>
                <w:rFonts w:hint="eastAsia" w:ascii="楷体" w:hAnsi="楷体" w:eastAsia="楷体" w:cs="楷体"/>
                <w:color w:val="auto"/>
                <w:szCs w:val="21"/>
              </w:rPr>
              <w:t>□ 专门两型产品（应同时在招标公告中注明）。</w:t>
            </w:r>
          </w:p>
          <w:p w14:paraId="6BB04150">
            <w:pPr>
              <w:adjustRightInd w:val="0"/>
              <w:snapToGrid w:val="0"/>
              <w:spacing w:before="50" w:line="360" w:lineRule="auto"/>
              <w:ind w:firstLine="399" w:firstLineChars="190"/>
              <w:rPr>
                <w:rFonts w:ascii="楷体" w:hAnsi="楷体" w:eastAsia="楷体" w:cs="楷体"/>
                <w:color w:val="auto"/>
                <w:szCs w:val="21"/>
              </w:rPr>
            </w:pPr>
            <w:r>
              <w:rPr>
                <w:rFonts w:hint="eastAsia" w:ascii="楷体" w:hAnsi="楷体" w:eastAsia="楷体" w:cs="楷体"/>
                <w:color w:val="auto"/>
                <w:szCs w:val="21"/>
              </w:rPr>
              <w:sym w:font="Wingdings" w:char="00FE"/>
            </w:r>
            <w:r>
              <w:rPr>
                <w:rFonts w:hint="eastAsia" w:ascii="楷体" w:hAnsi="楷体" w:eastAsia="楷体" w:cs="楷体"/>
                <w:color w:val="auto"/>
                <w:szCs w:val="21"/>
              </w:rPr>
              <w:t xml:space="preserve"> 非专门两型产品：</w:t>
            </w:r>
          </w:p>
          <w:p w14:paraId="37CEA8CE">
            <w:pPr>
              <w:adjustRightInd w:val="0"/>
              <w:snapToGrid w:val="0"/>
              <w:spacing w:before="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给两型产品</w:t>
            </w:r>
            <w:r>
              <w:rPr>
                <w:rFonts w:hint="eastAsia" w:ascii="楷体" w:hAnsi="楷体" w:eastAsia="楷体" w:cs="楷体"/>
                <w:color w:val="auto"/>
                <w:szCs w:val="21"/>
                <w:u w:val="single"/>
              </w:rPr>
              <w:t xml:space="preserve">  5%-10%   </w:t>
            </w:r>
            <w:r>
              <w:rPr>
                <w:rFonts w:hint="eastAsia" w:ascii="楷体" w:hAnsi="楷体" w:eastAsia="楷体" w:cs="楷体"/>
                <w:color w:val="auto"/>
                <w:szCs w:val="21"/>
              </w:rPr>
              <w:t>的扣除，用扣除后的价格参与评审，本项目具体扣除比例为</w:t>
            </w:r>
            <w:r>
              <w:rPr>
                <w:rFonts w:hint="eastAsia" w:ascii="楷体" w:hAnsi="楷体" w:eastAsia="楷体" w:cs="楷体"/>
                <w:color w:val="auto"/>
                <w:szCs w:val="21"/>
                <w:u w:val="single"/>
              </w:rPr>
              <w:t xml:space="preserve">  / </w:t>
            </w:r>
            <w:r>
              <w:rPr>
                <w:rFonts w:hint="eastAsia" w:ascii="楷体" w:hAnsi="楷体" w:eastAsia="楷体" w:cs="楷体"/>
                <w:color w:val="auto"/>
                <w:szCs w:val="21"/>
              </w:rPr>
              <w:t>％。</w:t>
            </w:r>
          </w:p>
          <w:p w14:paraId="6E4C151A">
            <w:pPr>
              <w:adjustRightInd w:val="0"/>
              <w:snapToGrid w:val="0"/>
              <w:spacing w:before="50" w:line="360" w:lineRule="auto"/>
              <w:ind w:firstLine="422" w:firstLineChars="200"/>
              <w:rPr>
                <w:rFonts w:ascii="楷体" w:hAnsi="楷体" w:eastAsia="楷体" w:cs="楷体"/>
                <w:color w:val="auto"/>
                <w:szCs w:val="21"/>
              </w:rPr>
            </w:pPr>
            <w:r>
              <w:rPr>
                <w:rFonts w:hint="eastAsia" w:ascii="楷体" w:hAnsi="楷体" w:eastAsia="楷体" w:cs="楷体"/>
                <w:b/>
                <w:bCs/>
                <w:color w:val="auto"/>
                <w:szCs w:val="21"/>
              </w:rPr>
              <w:t>湘财购〔2016〕12号</w:t>
            </w:r>
          </w:p>
        </w:tc>
      </w:tr>
      <w:tr w14:paraId="3B1C8A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5A6F5E80">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第37.3（1）项</w:t>
            </w:r>
          </w:p>
        </w:tc>
        <w:tc>
          <w:tcPr>
            <w:tcW w:w="2232" w:type="dxa"/>
            <w:vAlign w:val="center"/>
          </w:tcPr>
          <w:p w14:paraId="75B45DBF">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小型、微型企业的价格折扣比例</w:t>
            </w:r>
          </w:p>
        </w:tc>
        <w:tc>
          <w:tcPr>
            <w:tcW w:w="5697" w:type="dxa"/>
            <w:vAlign w:val="center"/>
          </w:tcPr>
          <w:p w14:paraId="5381C8A0">
            <w:pPr>
              <w:adjustRightInd w:val="0"/>
              <w:snapToGrid w:val="0"/>
              <w:spacing w:before="50" w:line="360" w:lineRule="auto"/>
              <w:ind w:firstLine="399" w:firstLineChars="190"/>
              <w:rPr>
                <w:rFonts w:ascii="楷体" w:hAnsi="楷体" w:eastAsia="楷体" w:cs="楷体"/>
                <w:color w:val="auto"/>
                <w:szCs w:val="21"/>
              </w:rPr>
            </w:pPr>
            <w:r>
              <w:rPr>
                <w:rFonts w:hint="eastAsia" w:ascii="楷体" w:hAnsi="楷体" w:eastAsia="楷体" w:cs="楷体"/>
                <w:color w:val="auto"/>
                <w:szCs w:val="21"/>
                <w:lang w:eastAsia="zh-CN"/>
              </w:rPr>
              <w:t>□</w:t>
            </w:r>
            <w:r>
              <w:rPr>
                <w:rFonts w:hint="eastAsia" w:ascii="楷体" w:hAnsi="楷体" w:eastAsia="楷体" w:cs="楷体"/>
                <w:color w:val="auto"/>
                <w:szCs w:val="21"/>
              </w:rPr>
              <w:t xml:space="preserve"> 专门面向中小企业采购（应同时在招标公告中注明）。</w:t>
            </w:r>
          </w:p>
          <w:p w14:paraId="018AA18C">
            <w:pPr>
              <w:adjustRightInd w:val="0"/>
              <w:snapToGrid w:val="0"/>
              <w:spacing w:before="50" w:line="360" w:lineRule="auto"/>
              <w:ind w:firstLine="399" w:firstLineChars="190"/>
              <w:rPr>
                <w:rFonts w:ascii="楷体" w:hAnsi="楷体" w:eastAsia="楷体" w:cs="楷体"/>
                <w:color w:val="auto"/>
                <w:szCs w:val="21"/>
              </w:rPr>
            </w:pPr>
            <w:r>
              <w:rPr>
                <w:rFonts w:hint="eastAsia" w:ascii="楷体" w:hAnsi="楷体" w:eastAsia="楷体" w:cs="楷体"/>
                <w:color w:val="auto"/>
                <w:szCs w:val="21"/>
                <w:lang w:eastAsia="zh-CN"/>
              </w:rPr>
              <w:t>☑</w:t>
            </w:r>
            <w:r>
              <w:rPr>
                <w:rFonts w:hint="eastAsia" w:ascii="楷体" w:hAnsi="楷体" w:eastAsia="楷体" w:cs="楷体"/>
                <w:color w:val="auto"/>
                <w:szCs w:val="21"/>
              </w:rPr>
              <w:t>非专门面向中小企业采购：</w:t>
            </w:r>
          </w:p>
          <w:p w14:paraId="368DB763">
            <w:pPr>
              <w:adjustRightInd w:val="0"/>
              <w:snapToGrid w:val="0"/>
              <w:spacing w:before="50" w:line="360" w:lineRule="auto"/>
              <w:ind w:firstLine="399" w:firstLineChars="190"/>
              <w:rPr>
                <w:rFonts w:ascii="楷体" w:hAnsi="楷体" w:eastAsia="楷体" w:cs="楷体"/>
                <w:color w:val="auto"/>
                <w:szCs w:val="21"/>
              </w:rPr>
            </w:pPr>
            <w:r>
              <w:rPr>
                <w:rFonts w:hint="eastAsia" w:ascii="楷体" w:hAnsi="楷体" w:eastAsia="楷体" w:cs="楷体"/>
                <w:color w:val="auto"/>
                <w:szCs w:val="21"/>
              </w:rPr>
              <w:t>给予小型和微型企业产品的价格给予</w:t>
            </w:r>
            <w:r>
              <w:rPr>
                <w:rFonts w:hint="eastAsia" w:ascii="楷体" w:hAnsi="楷体" w:eastAsia="楷体" w:cs="楷体"/>
                <w:color w:val="auto"/>
                <w:szCs w:val="21"/>
                <w:lang w:val="en-US" w:eastAsia="zh-CN"/>
              </w:rPr>
              <w:t>10</w:t>
            </w:r>
            <w:r>
              <w:rPr>
                <w:rFonts w:hint="eastAsia" w:ascii="楷体" w:hAnsi="楷体" w:eastAsia="楷体" w:cs="楷体"/>
                <w:color w:val="auto"/>
                <w:szCs w:val="21"/>
              </w:rPr>
              <w:t>%-</w:t>
            </w:r>
            <w:r>
              <w:rPr>
                <w:rFonts w:hint="eastAsia" w:ascii="楷体" w:hAnsi="楷体" w:eastAsia="楷体" w:cs="楷体"/>
                <w:color w:val="auto"/>
                <w:szCs w:val="21"/>
                <w:lang w:val="en-US" w:eastAsia="zh-CN"/>
              </w:rPr>
              <w:t>2</w:t>
            </w:r>
            <w:r>
              <w:rPr>
                <w:rFonts w:hint="eastAsia" w:ascii="楷体" w:hAnsi="楷体" w:eastAsia="楷体" w:cs="楷体"/>
                <w:color w:val="auto"/>
                <w:szCs w:val="21"/>
              </w:rPr>
              <w:t>0%的扣除，用扣除后的价格参与评审，本项目具体扣除比例为</w:t>
            </w:r>
            <w:r>
              <w:rPr>
                <w:rFonts w:hint="eastAsia" w:ascii="楷体" w:hAnsi="楷体" w:eastAsia="楷体" w:cs="楷体"/>
                <w:color w:val="auto"/>
                <w:szCs w:val="21"/>
                <w:u w:val="single"/>
              </w:rPr>
              <w:t xml:space="preserve">  </w:t>
            </w:r>
            <w:r>
              <w:rPr>
                <w:rFonts w:hint="eastAsia" w:ascii="楷体" w:hAnsi="楷体" w:eastAsia="楷体" w:cs="楷体"/>
                <w:color w:val="auto"/>
                <w:szCs w:val="21"/>
                <w:u w:val="single"/>
                <w:lang w:val="en-US" w:eastAsia="zh-CN"/>
              </w:rPr>
              <w:t>10</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w:t>
            </w:r>
          </w:p>
        </w:tc>
      </w:tr>
      <w:tr w14:paraId="5DB51E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7D69BFAE">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第37.3（2）项</w:t>
            </w:r>
          </w:p>
        </w:tc>
        <w:tc>
          <w:tcPr>
            <w:tcW w:w="2232" w:type="dxa"/>
            <w:vAlign w:val="center"/>
          </w:tcPr>
          <w:p w14:paraId="526FFEB0">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小型、微型企业参加联合体的价格折扣比例</w:t>
            </w:r>
          </w:p>
        </w:tc>
        <w:tc>
          <w:tcPr>
            <w:tcW w:w="5697" w:type="dxa"/>
            <w:vAlign w:val="center"/>
          </w:tcPr>
          <w:p w14:paraId="203B1F2C">
            <w:pPr>
              <w:adjustRightInd w:val="0"/>
              <w:snapToGrid w:val="0"/>
              <w:spacing w:before="50" w:line="360" w:lineRule="auto"/>
              <w:ind w:firstLine="399" w:firstLineChars="190"/>
              <w:rPr>
                <w:rFonts w:ascii="楷体" w:hAnsi="楷体" w:eastAsia="楷体" w:cs="楷体"/>
                <w:color w:val="auto"/>
                <w:szCs w:val="21"/>
              </w:rPr>
            </w:pPr>
            <w:r>
              <w:rPr>
                <w:rFonts w:hint="eastAsia" w:ascii="楷体" w:hAnsi="楷体" w:eastAsia="楷体" w:cs="楷体"/>
                <w:color w:val="auto"/>
                <w:szCs w:val="21"/>
              </w:rPr>
              <w:t>□ 专门面向中小企业采购（应同时在招标公告中注明）。</w:t>
            </w:r>
          </w:p>
          <w:p w14:paraId="60413B6E">
            <w:pPr>
              <w:adjustRightInd w:val="0"/>
              <w:snapToGrid w:val="0"/>
              <w:spacing w:before="50" w:line="360" w:lineRule="auto"/>
              <w:ind w:firstLine="399" w:firstLineChars="190"/>
              <w:rPr>
                <w:rFonts w:ascii="楷体" w:hAnsi="楷体" w:eastAsia="楷体" w:cs="楷体"/>
                <w:color w:val="auto"/>
                <w:szCs w:val="21"/>
              </w:rPr>
            </w:pPr>
            <w:r>
              <w:rPr>
                <w:rFonts w:hint="eastAsia" w:ascii="楷体" w:hAnsi="楷体" w:eastAsia="楷体" w:cs="楷体"/>
                <w:color w:val="auto"/>
                <w:szCs w:val="21"/>
              </w:rPr>
              <w:sym w:font="Wingdings" w:char="00A8"/>
            </w:r>
            <w:r>
              <w:rPr>
                <w:rFonts w:hint="eastAsia" w:ascii="楷体" w:hAnsi="楷体" w:eastAsia="楷体" w:cs="楷体"/>
                <w:color w:val="auto"/>
                <w:szCs w:val="21"/>
              </w:rPr>
              <w:t xml:space="preserve"> 非专门面向中小企业采购：</w:t>
            </w:r>
          </w:p>
          <w:p w14:paraId="23A54D8D">
            <w:pPr>
              <w:adjustRightInd w:val="0"/>
              <w:snapToGrid w:val="0"/>
              <w:spacing w:before="50" w:line="360" w:lineRule="auto"/>
              <w:ind w:firstLine="399" w:firstLineChars="190"/>
              <w:rPr>
                <w:rFonts w:ascii="楷体" w:hAnsi="楷体" w:eastAsia="楷体" w:cs="楷体"/>
                <w:color w:val="auto"/>
                <w:szCs w:val="21"/>
              </w:rPr>
            </w:pPr>
            <w:r>
              <w:rPr>
                <w:rFonts w:hint="eastAsia" w:ascii="楷体" w:hAnsi="楷体" w:eastAsia="楷体" w:cs="楷体"/>
                <w:color w:val="auto"/>
                <w:szCs w:val="21"/>
              </w:rPr>
              <w:t>给予联合体2%-3%的价格扣除。本项目具体扣除比例为</w:t>
            </w:r>
            <w:r>
              <w:rPr>
                <w:rFonts w:hint="eastAsia" w:ascii="楷体" w:hAnsi="楷体" w:eastAsia="楷体" w:cs="楷体"/>
                <w:color w:val="auto"/>
                <w:szCs w:val="21"/>
                <w:u w:val="single"/>
              </w:rPr>
              <w:t xml:space="preserve">  / </w:t>
            </w:r>
            <w:r>
              <w:rPr>
                <w:rFonts w:hint="eastAsia" w:ascii="楷体" w:hAnsi="楷体" w:eastAsia="楷体" w:cs="楷体"/>
                <w:color w:val="auto"/>
                <w:szCs w:val="21"/>
              </w:rPr>
              <w:t>％。</w:t>
            </w:r>
          </w:p>
        </w:tc>
      </w:tr>
      <w:tr w14:paraId="1CF4EB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3B6D00D9">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第37.7款</w:t>
            </w:r>
          </w:p>
        </w:tc>
        <w:tc>
          <w:tcPr>
            <w:tcW w:w="2232" w:type="dxa"/>
            <w:vAlign w:val="center"/>
          </w:tcPr>
          <w:p w14:paraId="0179D74E">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进口产品</w:t>
            </w:r>
          </w:p>
        </w:tc>
        <w:tc>
          <w:tcPr>
            <w:tcW w:w="5697" w:type="dxa"/>
            <w:vAlign w:val="center"/>
          </w:tcPr>
          <w:p w14:paraId="5A0A5FE8">
            <w:pPr>
              <w:adjustRightInd w:val="0"/>
              <w:snapToGrid w:val="0"/>
              <w:spacing w:before="50" w:line="360" w:lineRule="auto"/>
              <w:rPr>
                <w:rFonts w:ascii="楷体" w:hAnsi="楷体" w:eastAsia="楷体" w:cs="楷体"/>
                <w:bCs/>
                <w:color w:val="auto"/>
                <w:szCs w:val="21"/>
              </w:rPr>
            </w:pPr>
            <w:r>
              <w:rPr>
                <w:rFonts w:hint="eastAsia" w:ascii="楷体" w:hAnsi="楷体" w:eastAsia="楷体" w:cs="楷体"/>
                <w:bCs/>
                <w:color w:val="auto"/>
                <w:szCs w:val="21"/>
              </w:rPr>
              <w:sym w:font="Wingdings" w:char="00A8"/>
            </w:r>
            <w:r>
              <w:rPr>
                <w:rFonts w:hint="eastAsia" w:ascii="楷体" w:hAnsi="楷体" w:eastAsia="楷体" w:cs="楷体"/>
                <w:bCs/>
                <w:color w:val="auto"/>
                <w:szCs w:val="21"/>
              </w:rPr>
              <w:t>允许</w:t>
            </w:r>
          </w:p>
          <w:p w14:paraId="648533AA">
            <w:pPr>
              <w:adjustRightInd w:val="0"/>
              <w:snapToGrid w:val="0"/>
              <w:spacing w:before="50" w:line="360" w:lineRule="auto"/>
              <w:rPr>
                <w:rFonts w:ascii="楷体" w:hAnsi="楷体" w:eastAsia="楷体" w:cs="楷体"/>
                <w:color w:val="auto"/>
                <w:szCs w:val="21"/>
              </w:rPr>
            </w:pPr>
            <w:r>
              <w:rPr>
                <w:rFonts w:hint="eastAsia" w:ascii="楷体" w:hAnsi="楷体" w:eastAsia="楷体" w:cs="楷体"/>
                <w:bCs/>
                <w:color w:val="auto"/>
                <w:szCs w:val="21"/>
              </w:rPr>
              <w:sym w:font="Wingdings" w:char="00FE"/>
            </w:r>
            <w:r>
              <w:rPr>
                <w:rFonts w:hint="eastAsia" w:ascii="楷体" w:hAnsi="楷体" w:eastAsia="楷体" w:cs="楷体"/>
                <w:bCs/>
                <w:color w:val="auto"/>
                <w:szCs w:val="21"/>
              </w:rPr>
              <w:t>不允许</w:t>
            </w:r>
          </w:p>
        </w:tc>
      </w:tr>
      <w:tr w14:paraId="7F9106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3"/>
            <w:vAlign w:val="center"/>
          </w:tcPr>
          <w:p w14:paraId="2F416196">
            <w:pPr>
              <w:adjustRightInd w:val="0"/>
              <w:snapToGrid w:val="0"/>
              <w:spacing w:before="50" w:line="360" w:lineRule="auto"/>
              <w:rPr>
                <w:rFonts w:ascii="楷体" w:hAnsi="楷体" w:eastAsia="楷体" w:cs="楷体"/>
                <w:b/>
                <w:color w:val="auto"/>
                <w:szCs w:val="21"/>
              </w:rPr>
            </w:pPr>
            <w:r>
              <w:rPr>
                <w:rFonts w:hint="eastAsia" w:ascii="楷体" w:hAnsi="楷体" w:eastAsia="楷体" w:cs="楷体"/>
                <w:b/>
                <w:color w:val="auto"/>
                <w:szCs w:val="21"/>
              </w:rPr>
              <w:t>八、其他规定</w:t>
            </w:r>
          </w:p>
        </w:tc>
      </w:tr>
      <w:tr w14:paraId="112FE8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03CC25CE">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第38.1款</w:t>
            </w:r>
          </w:p>
        </w:tc>
        <w:tc>
          <w:tcPr>
            <w:tcW w:w="2232" w:type="dxa"/>
            <w:vAlign w:val="center"/>
          </w:tcPr>
          <w:p w14:paraId="26C225E0">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代理服务费</w:t>
            </w:r>
          </w:p>
        </w:tc>
        <w:tc>
          <w:tcPr>
            <w:tcW w:w="5697" w:type="dxa"/>
            <w:vAlign w:val="center"/>
          </w:tcPr>
          <w:p w14:paraId="73932EE6">
            <w:pPr>
              <w:adjustRightInd w:val="0"/>
              <w:snapToGrid w:val="0"/>
              <w:spacing w:beforeLines="50" w:line="360" w:lineRule="auto"/>
              <w:rPr>
                <w:rFonts w:ascii="楷体" w:hAnsi="楷体" w:eastAsia="楷体" w:cs="楷体"/>
                <w:color w:val="auto"/>
                <w:szCs w:val="21"/>
                <w:u w:val="single"/>
              </w:rPr>
            </w:pPr>
            <w:r>
              <w:rPr>
                <w:rFonts w:hint="eastAsia" w:ascii="楷体" w:hAnsi="楷体" w:eastAsia="楷体" w:cs="楷体"/>
                <w:color w:val="auto"/>
                <w:szCs w:val="21"/>
              </w:rPr>
              <w:t>/</w:t>
            </w:r>
          </w:p>
        </w:tc>
      </w:tr>
      <w:tr w14:paraId="1648E5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323" w:type="dxa"/>
            <w:vAlign w:val="center"/>
          </w:tcPr>
          <w:p w14:paraId="289710C0">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szCs w:val="21"/>
              </w:rPr>
              <w:t>第39.1款</w:t>
            </w:r>
          </w:p>
        </w:tc>
        <w:tc>
          <w:tcPr>
            <w:tcW w:w="2232" w:type="dxa"/>
            <w:vAlign w:val="center"/>
          </w:tcPr>
          <w:p w14:paraId="36E3AC36">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其他规定</w:t>
            </w:r>
          </w:p>
        </w:tc>
        <w:tc>
          <w:tcPr>
            <w:tcW w:w="5697" w:type="dxa"/>
            <w:vAlign w:val="center"/>
          </w:tcPr>
          <w:p w14:paraId="44C8FEA7">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w:t>
            </w:r>
          </w:p>
        </w:tc>
      </w:tr>
    </w:tbl>
    <w:p w14:paraId="2BB70998">
      <w:pPr>
        <w:adjustRightInd w:val="0"/>
        <w:snapToGrid w:val="0"/>
        <w:spacing w:line="360" w:lineRule="auto"/>
        <w:rPr>
          <w:rFonts w:ascii="楷体" w:hAnsi="楷体" w:eastAsia="楷体" w:cs="楷体"/>
          <w:b/>
          <w:bCs/>
          <w:color w:val="auto"/>
          <w:szCs w:val="21"/>
        </w:rPr>
      </w:pPr>
    </w:p>
    <w:p w14:paraId="1C3E5620">
      <w:pPr>
        <w:pStyle w:val="3"/>
        <w:keepNext w:val="0"/>
        <w:keepLines w:val="0"/>
        <w:adjustRightInd w:val="0"/>
        <w:snapToGrid w:val="0"/>
        <w:spacing w:beforeLines="50"/>
        <w:jc w:val="center"/>
        <w:rPr>
          <w:rFonts w:ascii="楷体" w:hAnsi="楷体" w:eastAsia="楷体" w:cs="楷体"/>
          <w:color w:val="auto"/>
          <w:sz w:val="32"/>
        </w:rPr>
      </w:pPr>
      <w:r>
        <w:rPr>
          <w:rFonts w:hint="eastAsia" w:ascii="楷体" w:hAnsi="楷体" w:eastAsia="楷体" w:cs="楷体"/>
          <w:color w:val="auto"/>
        </w:rPr>
        <w:br w:type="page"/>
      </w:r>
      <w:bookmarkStart w:id="18" w:name="_Toc34637764"/>
      <w:r>
        <w:rPr>
          <w:rFonts w:hint="eastAsia" w:ascii="楷体" w:hAnsi="楷体" w:eastAsia="楷体" w:cs="楷体"/>
          <w:color w:val="auto"/>
          <w:sz w:val="32"/>
        </w:rPr>
        <w:t>第二节 谈判须知正文</w:t>
      </w:r>
      <w:bookmarkEnd w:id="18"/>
    </w:p>
    <w:p w14:paraId="2B67AA94">
      <w:pPr>
        <w:pStyle w:val="4"/>
        <w:keepNext w:val="0"/>
        <w:keepLines w:val="0"/>
        <w:adjustRightInd w:val="0"/>
        <w:snapToGrid w:val="0"/>
        <w:spacing w:beforeLines="50" w:after="0" w:line="360" w:lineRule="auto"/>
        <w:jc w:val="center"/>
        <w:rPr>
          <w:rFonts w:ascii="楷体" w:hAnsi="楷体" w:eastAsia="楷体" w:cs="楷体"/>
          <w:color w:val="auto"/>
          <w:sz w:val="28"/>
          <w:szCs w:val="28"/>
        </w:rPr>
      </w:pPr>
      <w:bookmarkStart w:id="19" w:name="_Toc34637765"/>
      <w:r>
        <w:rPr>
          <w:rFonts w:hint="eastAsia" w:ascii="楷体" w:hAnsi="楷体" w:eastAsia="楷体" w:cs="楷体"/>
          <w:color w:val="auto"/>
          <w:sz w:val="28"/>
          <w:szCs w:val="28"/>
        </w:rPr>
        <w:t>一、说明</w:t>
      </w:r>
      <w:bookmarkEnd w:id="19"/>
    </w:p>
    <w:p w14:paraId="283090F6">
      <w:pPr>
        <w:pStyle w:val="5"/>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1.适用范围</w:t>
      </w:r>
    </w:p>
    <w:p w14:paraId="545DF50F">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1.1本竞争性谈判文件仅适用于本章第一节“谈判须知前附表”（以下简称</w:t>
      </w:r>
      <w:r>
        <w:rPr>
          <w:rFonts w:hint="eastAsia" w:ascii="楷体" w:hAnsi="楷体" w:eastAsia="楷体" w:cs="楷体"/>
          <w:b/>
          <w:color w:val="auto"/>
          <w:szCs w:val="21"/>
        </w:rPr>
        <w:t>【谈判须知前附表】</w:t>
      </w:r>
      <w:r>
        <w:rPr>
          <w:rFonts w:hint="eastAsia" w:ascii="楷体" w:hAnsi="楷体" w:eastAsia="楷体" w:cs="楷体"/>
          <w:color w:val="auto"/>
          <w:szCs w:val="21"/>
        </w:rPr>
        <w:t>）中所叙述的采购项目。</w:t>
      </w:r>
    </w:p>
    <w:p w14:paraId="60B084BD">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2.定义</w:t>
      </w:r>
    </w:p>
    <w:p w14:paraId="1CBADF20">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2.1采购项目联系人姓名和电话见</w:t>
      </w:r>
      <w:r>
        <w:rPr>
          <w:rFonts w:hint="eastAsia" w:ascii="楷体" w:hAnsi="楷体" w:eastAsia="楷体" w:cs="楷体"/>
          <w:b/>
          <w:color w:val="auto"/>
          <w:szCs w:val="21"/>
        </w:rPr>
        <w:t>【谈判须知前附表】</w:t>
      </w:r>
      <w:r>
        <w:rPr>
          <w:rFonts w:hint="eastAsia" w:ascii="楷体" w:hAnsi="楷体" w:eastAsia="楷体" w:cs="楷体"/>
          <w:color w:val="auto"/>
          <w:szCs w:val="21"/>
        </w:rPr>
        <w:t>。</w:t>
      </w:r>
    </w:p>
    <w:p w14:paraId="7D5EB38F">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2.2采购人名称、地址、电话、联系人见</w:t>
      </w:r>
      <w:r>
        <w:rPr>
          <w:rFonts w:hint="eastAsia" w:ascii="楷体" w:hAnsi="楷体" w:eastAsia="楷体" w:cs="楷体"/>
          <w:b/>
          <w:color w:val="auto"/>
          <w:szCs w:val="21"/>
        </w:rPr>
        <w:t>【谈判须知前附表】</w:t>
      </w:r>
      <w:r>
        <w:rPr>
          <w:rFonts w:hint="eastAsia" w:ascii="楷体" w:hAnsi="楷体" w:eastAsia="楷体" w:cs="楷体"/>
          <w:color w:val="auto"/>
          <w:szCs w:val="21"/>
        </w:rPr>
        <w:t>。</w:t>
      </w:r>
    </w:p>
    <w:p w14:paraId="30CEF995">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2.3采购代理机构名称、地址、电话、联系人见</w:t>
      </w:r>
      <w:r>
        <w:rPr>
          <w:rFonts w:hint="eastAsia" w:ascii="楷体" w:hAnsi="楷体" w:eastAsia="楷体" w:cs="楷体"/>
          <w:b/>
          <w:color w:val="auto"/>
          <w:szCs w:val="21"/>
        </w:rPr>
        <w:t>【谈判须知前附表】。</w:t>
      </w:r>
    </w:p>
    <w:p w14:paraId="24A28FA4">
      <w:pPr>
        <w:adjustRightInd w:val="0"/>
        <w:snapToGrid w:val="0"/>
        <w:spacing w:beforeLines="50" w:line="360" w:lineRule="auto"/>
        <w:ind w:firstLine="420" w:firstLineChars="200"/>
        <w:jc w:val="left"/>
        <w:rPr>
          <w:rFonts w:ascii="楷体" w:hAnsi="楷体" w:eastAsia="楷体" w:cs="楷体"/>
          <w:color w:val="auto"/>
          <w:kern w:val="0"/>
          <w:szCs w:val="21"/>
          <w:lang w:val="zh-CN"/>
        </w:rPr>
      </w:pPr>
      <w:r>
        <w:rPr>
          <w:rFonts w:hint="eastAsia" w:ascii="楷体" w:hAnsi="楷体" w:eastAsia="楷体" w:cs="楷体"/>
          <w:color w:val="auto"/>
          <w:szCs w:val="21"/>
        </w:rPr>
        <w:t>2.4供应商是指响应谈判文件要求、参加竞争性谈判采购的法人、其他组织或者自然人</w:t>
      </w:r>
      <w:r>
        <w:rPr>
          <w:rFonts w:hint="eastAsia" w:ascii="楷体" w:hAnsi="楷体" w:eastAsia="楷体" w:cs="楷体"/>
          <w:b/>
          <w:color w:val="auto"/>
          <w:szCs w:val="21"/>
        </w:rPr>
        <w:t>。</w:t>
      </w:r>
    </w:p>
    <w:p w14:paraId="19525F60">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3.供应商的资格要求</w:t>
      </w:r>
    </w:p>
    <w:p w14:paraId="6C536FA5">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3.1供应商应当符合</w:t>
      </w:r>
      <w:r>
        <w:rPr>
          <w:rFonts w:hint="eastAsia" w:ascii="楷体" w:hAnsi="楷体" w:eastAsia="楷体" w:cs="楷体"/>
          <w:b/>
          <w:color w:val="auto"/>
          <w:szCs w:val="21"/>
        </w:rPr>
        <w:t>【谈判须知前附表】</w:t>
      </w:r>
      <w:r>
        <w:rPr>
          <w:rFonts w:hint="eastAsia" w:ascii="楷体" w:hAnsi="楷体" w:eastAsia="楷体" w:cs="楷体"/>
          <w:color w:val="auto"/>
          <w:szCs w:val="21"/>
        </w:rPr>
        <w:t>规定的供应商资格条件。</w:t>
      </w:r>
    </w:p>
    <w:p w14:paraId="6D8CBAA5">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3.2</w:t>
      </w:r>
      <w:r>
        <w:rPr>
          <w:rFonts w:hint="eastAsia" w:ascii="楷体" w:hAnsi="楷体" w:eastAsia="楷体" w:cs="楷体"/>
          <w:b/>
          <w:color w:val="auto"/>
          <w:szCs w:val="21"/>
        </w:rPr>
        <w:t>【谈判须知前附表】</w:t>
      </w:r>
      <w:r>
        <w:rPr>
          <w:rFonts w:hint="eastAsia" w:ascii="楷体" w:hAnsi="楷体" w:eastAsia="楷体" w:cs="楷体"/>
          <w:color w:val="auto"/>
          <w:szCs w:val="21"/>
        </w:rPr>
        <w:t>规定接受联合体形式的，供应商除应符合本章第3.1</w:t>
      </w:r>
      <w:r>
        <w:rPr>
          <w:rFonts w:hint="eastAsia" w:ascii="楷体" w:hAnsi="楷体" w:eastAsia="楷体" w:cs="楷体"/>
          <w:color w:val="auto"/>
          <w:kern w:val="0"/>
          <w:szCs w:val="21"/>
          <w:lang w:val="zh-CN"/>
        </w:rPr>
        <w:t>款</w:t>
      </w:r>
      <w:r>
        <w:rPr>
          <w:rFonts w:hint="eastAsia" w:ascii="楷体" w:hAnsi="楷体" w:eastAsia="楷体" w:cs="楷体"/>
          <w:color w:val="auto"/>
          <w:szCs w:val="21"/>
        </w:rPr>
        <w:t xml:space="preserve">规定外，还应遵守以下规定： </w:t>
      </w:r>
    </w:p>
    <w:p w14:paraId="575AD559">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（l）联合体中有同类资质的供应商按照联合体分工承担相同工作的，应当按照资质等级较低的供应商确定资质等级。</w:t>
      </w:r>
    </w:p>
    <w:p w14:paraId="5C18A2A9">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（2）联合体各方应按谈判文件提供的格式签订联合体协议书，明确联合体牵头人和各方的权利义务、合同工作量比例；</w:t>
      </w:r>
    </w:p>
    <w:p w14:paraId="6C3F85A5">
      <w:pPr>
        <w:adjustRightInd w:val="0"/>
        <w:snapToGrid w:val="0"/>
        <w:spacing w:beforeLines="50" w:line="360" w:lineRule="auto"/>
        <w:ind w:firstLine="420" w:firstLineChars="200"/>
        <w:jc w:val="left"/>
        <w:rPr>
          <w:rFonts w:ascii="楷体" w:hAnsi="楷体" w:eastAsia="楷体" w:cs="楷体"/>
          <w:color w:val="auto"/>
          <w:kern w:val="0"/>
          <w:szCs w:val="21"/>
          <w:lang w:val="zh-CN"/>
        </w:rPr>
      </w:pPr>
      <w:r>
        <w:rPr>
          <w:rFonts w:hint="eastAsia" w:ascii="楷体" w:hAnsi="楷体" w:eastAsia="楷体" w:cs="楷体"/>
          <w:color w:val="auto"/>
          <w:szCs w:val="21"/>
        </w:rPr>
        <w:t>（3）联合体各方签订联合体协议书后，</w:t>
      </w:r>
      <w:r>
        <w:rPr>
          <w:rFonts w:hint="eastAsia" w:ascii="楷体" w:hAnsi="楷体" w:eastAsia="楷体" w:cs="楷体"/>
          <w:color w:val="auto"/>
          <w:kern w:val="0"/>
          <w:szCs w:val="21"/>
          <w:lang w:val="zh-CN"/>
        </w:rPr>
        <w:t>不得再单独参加或者与其他供应商组成新的联合体参加同一合同项下的采购活动。</w:t>
      </w:r>
    </w:p>
    <w:p w14:paraId="33CC3984">
      <w:pPr>
        <w:adjustRightInd w:val="0"/>
        <w:snapToGrid w:val="0"/>
        <w:spacing w:beforeLines="50" w:line="360" w:lineRule="auto"/>
        <w:ind w:firstLine="420" w:firstLineChars="200"/>
        <w:jc w:val="left"/>
        <w:rPr>
          <w:rFonts w:ascii="楷体" w:hAnsi="楷体" w:eastAsia="楷体" w:cs="楷体"/>
          <w:b/>
          <w:color w:val="auto"/>
          <w:szCs w:val="21"/>
        </w:rPr>
      </w:pPr>
      <w:r>
        <w:rPr>
          <w:rFonts w:hint="eastAsia" w:ascii="楷体" w:hAnsi="楷体" w:eastAsia="楷体" w:cs="楷体"/>
          <w:color w:val="auto"/>
          <w:kern w:val="0"/>
          <w:szCs w:val="21"/>
          <w:lang w:val="zh-CN"/>
        </w:rPr>
        <w:t>3.3采购人、采购代理机构通过发布竞争性谈判邀请公告（附录1）或竞争性谈判邀请函（附录2）邀请供应商参与谈判。</w:t>
      </w:r>
      <w:r>
        <w:rPr>
          <w:rFonts w:hint="eastAsia" w:ascii="楷体" w:hAnsi="楷体" w:eastAsia="楷体" w:cs="楷体"/>
          <w:color w:val="auto"/>
          <w:szCs w:val="21"/>
        </w:rPr>
        <w:t>供应商邀请方式见</w:t>
      </w:r>
      <w:r>
        <w:rPr>
          <w:rFonts w:hint="eastAsia" w:ascii="楷体" w:hAnsi="楷体" w:eastAsia="楷体" w:cs="楷体"/>
          <w:b/>
          <w:color w:val="auto"/>
          <w:szCs w:val="21"/>
        </w:rPr>
        <w:t>【谈判须知前附表】</w:t>
      </w:r>
    </w:p>
    <w:p w14:paraId="34D21267">
      <w:pPr>
        <w:adjustRightInd w:val="0"/>
        <w:snapToGrid w:val="0"/>
        <w:spacing w:beforeLines="50" w:line="360" w:lineRule="auto"/>
        <w:ind w:firstLine="420" w:firstLineChars="200"/>
        <w:jc w:val="left"/>
        <w:rPr>
          <w:rFonts w:ascii="楷体" w:hAnsi="楷体" w:eastAsia="楷体" w:cs="楷体"/>
          <w:color w:val="auto"/>
          <w:kern w:val="0"/>
          <w:szCs w:val="21"/>
          <w:lang w:val="zh-CN"/>
        </w:rPr>
      </w:pPr>
      <w:r>
        <w:rPr>
          <w:rFonts w:hint="eastAsia" w:ascii="楷体" w:hAnsi="楷体" w:eastAsia="楷体" w:cs="楷体"/>
          <w:color w:val="auto"/>
          <w:szCs w:val="21"/>
        </w:rPr>
        <w:t>3.4</w:t>
      </w:r>
      <w:r>
        <w:rPr>
          <w:rFonts w:hint="eastAsia" w:ascii="楷体" w:hAnsi="楷体" w:eastAsia="楷体" w:cs="楷体"/>
          <w:color w:val="auto"/>
          <w:kern w:val="0"/>
          <w:szCs w:val="21"/>
          <w:lang w:val="zh-CN"/>
        </w:rPr>
        <w:t>采购人、采购代理机构负责对参与谈判的供应商进行资格审查，并按照第一章的格式向通过资格审查的供应商发出“谈判邀请”。</w:t>
      </w:r>
    </w:p>
    <w:p w14:paraId="6153EB5B">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 xml:space="preserve">4.参与谈判的费用 </w:t>
      </w:r>
    </w:p>
    <w:p w14:paraId="66C0E929">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4.1无论谈判的结果如何，供应商应自行承担所有与竞争性谈判采购活动有关的全部费用。</w:t>
      </w:r>
    </w:p>
    <w:p w14:paraId="6D98EDAA">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5.现场勘察</w:t>
      </w:r>
    </w:p>
    <w:p w14:paraId="46694DB4">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5.1供应商应按</w:t>
      </w:r>
      <w:r>
        <w:rPr>
          <w:rFonts w:hint="eastAsia" w:ascii="楷体" w:hAnsi="楷体" w:eastAsia="楷体" w:cs="楷体"/>
          <w:b/>
          <w:color w:val="auto"/>
          <w:szCs w:val="21"/>
        </w:rPr>
        <w:t>【谈判须知前附表】</w:t>
      </w:r>
      <w:r>
        <w:rPr>
          <w:rFonts w:hint="eastAsia" w:ascii="楷体" w:hAnsi="楷体" w:eastAsia="楷体" w:cs="楷体"/>
          <w:color w:val="auto"/>
        </w:rPr>
        <w:t>中规定</w:t>
      </w:r>
      <w:r>
        <w:rPr>
          <w:rFonts w:hint="eastAsia" w:ascii="楷体" w:hAnsi="楷体" w:eastAsia="楷体" w:cs="楷体"/>
          <w:color w:val="auto"/>
          <w:szCs w:val="21"/>
        </w:rPr>
        <w:t>对采购项目现场和周围环境的现场考察。</w:t>
      </w:r>
    </w:p>
    <w:p w14:paraId="59D5E920">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5.2勘察现场的费用由供应商自己承担，勘察期间所发生的人身伤害及财产损失由供应商自己负责。</w:t>
      </w:r>
    </w:p>
    <w:p w14:paraId="366DC22E">
      <w:pPr>
        <w:adjustRightInd w:val="0"/>
        <w:snapToGrid w:val="0"/>
        <w:spacing w:beforeLines="50" w:line="360" w:lineRule="auto"/>
        <w:ind w:firstLine="420" w:firstLineChars="200"/>
        <w:jc w:val="left"/>
        <w:rPr>
          <w:rFonts w:ascii="楷体" w:hAnsi="楷体" w:eastAsia="楷体" w:cs="楷体"/>
          <w:b/>
          <w:color w:val="auto"/>
          <w:szCs w:val="21"/>
        </w:rPr>
      </w:pPr>
      <w:r>
        <w:rPr>
          <w:rFonts w:hint="eastAsia" w:ascii="楷体" w:hAnsi="楷体" w:eastAsia="楷体" w:cs="楷体"/>
          <w:color w:val="auto"/>
          <w:szCs w:val="21"/>
        </w:rPr>
        <w:t>5.3采购人不对供应商据此而做出的推论、理解和结论负责。一旦成交，供应商不得以任何借口，而提出额外补偿，或延长合同期限的要求。</w:t>
      </w:r>
    </w:p>
    <w:p w14:paraId="175FA72D">
      <w:pPr>
        <w:pStyle w:val="4"/>
        <w:keepNext w:val="0"/>
        <w:keepLines w:val="0"/>
        <w:adjustRightInd w:val="0"/>
        <w:snapToGrid w:val="0"/>
        <w:spacing w:beforeLines="50" w:after="0" w:line="360" w:lineRule="auto"/>
        <w:jc w:val="center"/>
        <w:rPr>
          <w:rFonts w:ascii="楷体" w:hAnsi="楷体" w:eastAsia="楷体" w:cs="楷体"/>
          <w:color w:val="auto"/>
          <w:sz w:val="28"/>
          <w:szCs w:val="28"/>
        </w:rPr>
      </w:pPr>
      <w:bookmarkStart w:id="20" w:name="_Toc34637766"/>
      <w:r>
        <w:rPr>
          <w:rFonts w:hint="eastAsia" w:ascii="楷体" w:hAnsi="楷体" w:eastAsia="楷体" w:cs="楷体"/>
          <w:color w:val="auto"/>
          <w:sz w:val="28"/>
          <w:szCs w:val="28"/>
        </w:rPr>
        <w:t>二、谈判文件</w:t>
      </w:r>
      <w:bookmarkEnd w:id="20"/>
    </w:p>
    <w:p w14:paraId="37B042EF">
      <w:pPr>
        <w:pStyle w:val="5"/>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6.谈判文件的组成</w:t>
      </w:r>
    </w:p>
    <w:p w14:paraId="2F3E8152">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6.1谈判文件由下列文件组成：</w:t>
      </w:r>
    </w:p>
    <w:p w14:paraId="5B6689C6">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第一章 采购邀请</w:t>
      </w:r>
    </w:p>
    <w:p w14:paraId="6F8E8C25">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第二章 谈判须知</w:t>
      </w:r>
    </w:p>
    <w:p w14:paraId="2F173306">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第三章 合同草案条款</w:t>
      </w:r>
    </w:p>
    <w:p w14:paraId="14F47E2D">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第四章 采购需求</w:t>
      </w:r>
    </w:p>
    <w:p w14:paraId="6A09FED5">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第五章 响应文件组成</w:t>
      </w:r>
    </w:p>
    <w:p w14:paraId="4DA1A55B">
      <w:pPr>
        <w:pStyle w:val="23"/>
        <w:adjustRightInd w:val="0"/>
        <w:snapToGrid w:val="0"/>
        <w:spacing w:beforeLines="50" w:line="360" w:lineRule="auto"/>
        <w:ind w:firstLine="420" w:firstLineChars="200"/>
        <w:rPr>
          <w:rFonts w:ascii="楷体" w:hAnsi="楷体" w:eastAsia="楷体" w:cs="楷体"/>
          <w:color w:val="auto"/>
          <w:kern w:val="0"/>
        </w:rPr>
      </w:pPr>
      <w:r>
        <w:rPr>
          <w:rFonts w:hint="eastAsia" w:ascii="楷体" w:hAnsi="楷体" w:eastAsia="楷体" w:cs="楷体"/>
          <w:color w:val="auto"/>
        </w:rPr>
        <w:t>6.2</w:t>
      </w:r>
      <w:r>
        <w:rPr>
          <w:rFonts w:hint="eastAsia" w:ascii="楷体" w:hAnsi="楷体" w:eastAsia="楷体" w:cs="楷体"/>
          <w:color w:val="auto"/>
          <w:kern w:val="0"/>
        </w:rPr>
        <w:t>采购人、采购代理机构或者谈判小组在提交首次响应文件截止之日前对已发出的谈判文件进行的澄清或者修改，构成谈判文件的组成部分。</w:t>
      </w:r>
    </w:p>
    <w:p w14:paraId="4B5DC4D3">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kern w:val="0"/>
        </w:rPr>
        <w:t>6.3谈判文件中，谈判小组根据与供应商谈判情况可能实质性变动的内容见</w:t>
      </w:r>
      <w:r>
        <w:rPr>
          <w:rFonts w:hint="eastAsia" w:ascii="楷体" w:hAnsi="楷体" w:eastAsia="楷体" w:cs="楷体"/>
          <w:b/>
          <w:color w:val="auto"/>
        </w:rPr>
        <w:t>【谈判须知前附表】</w:t>
      </w:r>
      <w:r>
        <w:rPr>
          <w:rFonts w:hint="eastAsia" w:ascii="楷体" w:hAnsi="楷体" w:eastAsia="楷体" w:cs="楷体"/>
          <w:color w:val="auto"/>
          <w:kern w:val="0"/>
        </w:rPr>
        <w:t>。对谈判文件作出的实质性变动是谈判文件的有效组成部分。</w:t>
      </w:r>
    </w:p>
    <w:p w14:paraId="1FE1EFEB">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6.4供应商应仔细阅读</w:t>
      </w:r>
      <w:r>
        <w:rPr>
          <w:rFonts w:hint="eastAsia" w:ascii="楷体" w:hAnsi="楷体" w:eastAsia="楷体" w:cs="楷体"/>
          <w:bCs/>
          <w:color w:val="auto"/>
        </w:rPr>
        <w:t>谈判</w:t>
      </w:r>
      <w:r>
        <w:rPr>
          <w:rFonts w:hint="eastAsia" w:ascii="楷体" w:hAnsi="楷体" w:eastAsia="楷体" w:cs="楷体"/>
          <w:color w:val="auto"/>
        </w:rPr>
        <w:t>文件的全部内容，按照</w:t>
      </w:r>
      <w:r>
        <w:rPr>
          <w:rFonts w:hint="eastAsia" w:ascii="楷体" w:hAnsi="楷体" w:eastAsia="楷体" w:cs="楷体"/>
          <w:bCs/>
          <w:color w:val="auto"/>
        </w:rPr>
        <w:t>谈判</w:t>
      </w:r>
      <w:r>
        <w:rPr>
          <w:rFonts w:hint="eastAsia" w:ascii="楷体" w:hAnsi="楷体" w:eastAsia="楷体" w:cs="楷体"/>
          <w:color w:val="auto"/>
        </w:rPr>
        <w:t>文件要求编制响应文件。任何对</w:t>
      </w:r>
      <w:r>
        <w:rPr>
          <w:rFonts w:hint="eastAsia" w:ascii="楷体" w:hAnsi="楷体" w:eastAsia="楷体" w:cs="楷体"/>
          <w:bCs/>
          <w:color w:val="auto"/>
        </w:rPr>
        <w:t>谈判</w:t>
      </w:r>
      <w:r>
        <w:rPr>
          <w:rFonts w:hint="eastAsia" w:ascii="楷体" w:hAnsi="楷体" w:eastAsia="楷体" w:cs="楷体"/>
          <w:color w:val="auto"/>
        </w:rPr>
        <w:t>文件的忽略或误解不能作为响应文件存在缺陷或瑕疵的理由，其风险由供应商承担。</w:t>
      </w:r>
    </w:p>
    <w:p w14:paraId="451C2053">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7.谈判文件的澄清</w:t>
      </w:r>
      <w:r>
        <w:rPr>
          <w:rFonts w:hint="eastAsia" w:ascii="楷体" w:hAnsi="楷体" w:eastAsia="楷体" w:cs="楷体"/>
          <w:color w:val="auto"/>
          <w:kern w:val="0"/>
          <w:sz w:val="24"/>
          <w:szCs w:val="24"/>
          <w:lang w:val="zh-CN"/>
        </w:rPr>
        <w:t>或者</w:t>
      </w:r>
      <w:r>
        <w:rPr>
          <w:rFonts w:hint="eastAsia" w:ascii="楷体" w:hAnsi="楷体" w:eastAsia="楷体" w:cs="楷体"/>
          <w:color w:val="auto"/>
          <w:sz w:val="24"/>
          <w:szCs w:val="24"/>
        </w:rPr>
        <w:t>修改</w:t>
      </w:r>
    </w:p>
    <w:p w14:paraId="184EC1AF">
      <w:pPr>
        <w:adjustRightInd w:val="0"/>
        <w:snapToGrid w:val="0"/>
        <w:spacing w:beforeLines="50" w:line="360" w:lineRule="auto"/>
        <w:ind w:right="-105" w:rightChars="-50" w:firstLine="420" w:firstLineChars="200"/>
        <w:rPr>
          <w:rFonts w:ascii="楷体" w:hAnsi="楷体" w:eastAsia="楷体" w:cs="楷体"/>
          <w:color w:val="auto"/>
          <w:kern w:val="0"/>
          <w:szCs w:val="21"/>
        </w:rPr>
      </w:pPr>
      <w:r>
        <w:rPr>
          <w:rFonts w:hint="eastAsia" w:ascii="楷体" w:hAnsi="楷体" w:eastAsia="楷体" w:cs="楷体"/>
          <w:color w:val="auto"/>
          <w:szCs w:val="21"/>
        </w:rPr>
        <w:t>7.1在</w:t>
      </w:r>
      <w:r>
        <w:rPr>
          <w:rFonts w:hint="eastAsia" w:ascii="楷体" w:hAnsi="楷体" w:eastAsia="楷体" w:cs="楷体"/>
          <w:color w:val="auto"/>
          <w:kern w:val="0"/>
          <w:szCs w:val="21"/>
        </w:rPr>
        <w:t>提交首次响应文件截止之日前，采购人、采购代理机构或者谈判小组可以对已发出的谈判文件进行必要的澄清或者修改。</w:t>
      </w:r>
    </w:p>
    <w:p w14:paraId="1BD8380A">
      <w:pPr>
        <w:adjustRightInd w:val="0"/>
        <w:snapToGrid w:val="0"/>
        <w:spacing w:beforeLines="50" w:line="360" w:lineRule="auto"/>
        <w:ind w:right="-105" w:rightChars="-50" w:firstLine="420" w:firstLineChars="200"/>
        <w:rPr>
          <w:rFonts w:ascii="楷体" w:hAnsi="楷体" w:eastAsia="楷体" w:cs="楷体"/>
          <w:color w:val="auto"/>
          <w:kern w:val="0"/>
          <w:szCs w:val="21"/>
        </w:rPr>
      </w:pPr>
      <w:r>
        <w:rPr>
          <w:rFonts w:hint="eastAsia" w:ascii="楷体" w:hAnsi="楷体" w:eastAsia="楷体" w:cs="楷体"/>
          <w:color w:val="auto"/>
          <w:szCs w:val="21"/>
        </w:rPr>
        <w:t>7.2</w:t>
      </w:r>
      <w:r>
        <w:rPr>
          <w:rFonts w:hint="eastAsia" w:ascii="楷体" w:hAnsi="楷体" w:eastAsia="楷体" w:cs="楷体"/>
          <w:color w:val="auto"/>
          <w:kern w:val="0"/>
          <w:szCs w:val="21"/>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2333F2C0">
      <w:pPr>
        <w:pStyle w:val="4"/>
        <w:keepNext w:val="0"/>
        <w:keepLines w:val="0"/>
        <w:adjustRightInd w:val="0"/>
        <w:snapToGrid w:val="0"/>
        <w:spacing w:beforeLines="50" w:after="0" w:line="360" w:lineRule="auto"/>
        <w:jc w:val="center"/>
        <w:rPr>
          <w:rFonts w:ascii="楷体" w:hAnsi="楷体" w:eastAsia="楷体" w:cs="楷体"/>
          <w:color w:val="auto"/>
          <w:sz w:val="28"/>
          <w:szCs w:val="28"/>
        </w:rPr>
      </w:pPr>
      <w:bookmarkStart w:id="21" w:name="_Toc34637767"/>
    </w:p>
    <w:p w14:paraId="17703E3B">
      <w:pPr>
        <w:pStyle w:val="4"/>
        <w:keepNext w:val="0"/>
        <w:keepLines w:val="0"/>
        <w:adjustRightInd w:val="0"/>
        <w:snapToGrid w:val="0"/>
        <w:spacing w:beforeLines="50" w:after="0" w:line="360" w:lineRule="auto"/>
        <w:jc w:val="center"/>
        <w:rPr>
          <w:rFonts w:ascii="楷体" w:hAnsi="楷体" w:eastAsia="楷体" w:cs="楷体"/>
          <w:color w:val="auto"/>
          <w:sz w:val="28"/>
          <w:szCs w:val="28"/>
        </w:rPr>
      </w:pPr>
      <w:r>
        <w:rPr>
          <w:rFonts w:hint="eastAsia" w:ascii="楷体" w:hAnsi="楷体" w:eastAsia="楷体" w:cs="楷体"/>
          <w:color w:val="auto"/>
          <w:sz w:val="28"/>
          <w:szCs w:val="28"/>
        </w:rPr>
        <w:t>三、响应文件</w:t>
      </w:r>
      <w:bookmarkEnd w:id="21"/>
    </w:p>
    <w:p w14:paraId="57C4F038">
      <w:pPr>
        <w:pStyle w:val="5"/>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8.一般要求</w:t>
      </w:r>
    </w:p>
    <w:p w14:paraId="44C98EAB">
      <w:pPr>
        <w:adjustRightInd w:val="0"/>
        <w:snapToGrid w:val="0"/>
        <w:spacing w:beforeLines="50" w:line="360" w:lineRule="auto"/>
        <w:ind w:firstLine="420" w:firstLineChars="200"/>
        <w:rPr>
          <w:rFonts w:ascii="楷体" w:hAnsi="楷体" w:eastAsia="楷体" w:cs="楷体"/>
          <w:bCs/>
          <w:color w:val="auto"/>
          <w:szCs w:val="21"/>
        </w:rPr>
      </w:pPr>
      <w:r>
        <w:rPr>
          <w:rFonts w:hint="eastAsia" w:ascii="楷体" w:hAnsi="楷体" w:eastAsia="楷体" w:cs="楷体"/>
          <w:bCs/>
          <w:color w:val="auto"/>
          <w:szCs w:val="21"/>
        </w:rPr>
        <w:t>8.1供应商应仔细阅读谈判文件的所有内容，按谈判文件的要求编制响应文件，并保证所提供的全部资料的真实性，以使其响应文件对谈判文件做出实质性的响应。</w:t>
      </w:r>
    </w:p>
    <w:p w14:paraId="5E2B2504">
      <w:pPr>
        <w:adjustRightInd w:val="0"/>
        <w:snapToGrid w:val="0"/>
        <w:spacing w:beforeLines="50" w:line="360" w:lineRule="auto"/>
        <w:ind w:firstLine="420" w:firstLineChars="200"/>
        <w:rPr>
          <w:rFonts w:ascii="楷体" w:hAnsi="楷体" w:eastAsia="楷体" w:cs="楷体"/>
          <w:bCs/>
          <w:color w:val="auto"/>
          <w:szCs w:val="21"/>
        </w:rPr>
      </w:pPr>
      <w:r>
        <w:rPr>
          <w:rFonts w:hint="eastAsia" w:ascii="楷体" w:hAnsi="楷体" w:eastAsia="楷体" w:cs="楷体"/>
          <w:bCs/>
          <w:color w:val="auto"/>
          <w:szCs w:val="21"/>
        </w:rPr>
        <w:t>8.2</w:t>
      </w:r>
      <w:r>
        <w:rPr>
          <w:rFonts w:hint="eastAsia" w:ascii="楷体" w:hAnsi="楷体" w:eastAsia="楷体" w:cs="楷体"/>
          <w:color w:val="auto"/>
          <w:szCs w:val="21"/>
        </w:rPr>
        <w:t>供应商提交的响应文件及供应商与采购人或采购代理机构、谈判小组就有关谈判的所有来往函电均使用中文。供应商可以提交其它语言的资料，但应附中文注释，在有差异时以中文为准。</w:t>
      </w:r>
    </w:p>
    <w:p w14:paraId="1C797EBC">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bCs/>
          <w:color w:val="auto"/>
        </w:rPr>
        <w:t>8.3</w:t>
      </w:r>
      <w:r>
        <w:rPr>
          <w:rFonts w:hint="eastAsia" w:ascii="楷体" w:hAnsi="楷体" w:eastAsia="楷体" w:cs="楷体"/>
          <w:color w:val="auto"/>
        </w:rPr>
        <w:t>计量单位应使用我国法定计量单位，未列明时应默认为我国法定计量单位。</w:t>
      </w:r>
    </w:p>
    <w:p w14:paraId="706B0CAF">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8.4响应文件应采用书面形式，电报、传真、电子邮件形式的响应文件概不接受。</w:t>
      </w:r>
    </w:p>
    <w:p w14:paraId="32542155">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8.5供应商应按谈判文件中提供的响应文件格式填写。</w:t>
      </w:r>
    </w:p>
    <w:p w14:paraId="737351E1">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9.响应文件的组成</w:t>
      </w:r>
    </w:p>
    <w:p w14:paraId="31F44DE1">
      <w:pPr>
        <w:pStyle w:val="162"/>
        <w:spacing w:beforeLines="50"/>
        <w:ind w:firstLine="480"/>
        <w:rPr>
          <w:rFonts w:ascii="楷体" w:hAnsi="楷体" w:eastAsia="楷体" w:cs="楷体"/>
          <w:color w:val="auto"/>
          <w:szCs w:val="21"/>
        </w:rPr>
      </w:pPr>
      <w:r>
        <w:rPr>
          <w:rFonts w:hint="eastAsia" w:ascii="楷体" w:hAnsi="楷体" w:eastAsia="楷体" w:cs="楷体"/>
          <w:color w:val="auto"/>
        </w:rPr>
        <w:t>9.1响应文件包括下列内容：</w:t>
      </w:r>
      <w:r>
        <w:rPr>
          <w:rFonts w:hint="eastAsia" w:ascii="楷体" w:hAnsi="楷体" w:eastAsia="楷体" w:cs="楷体"/>
          <w:color w:val="auto"/>
          <w:szCs w:val="21"/>
        </w:rPr>
        <w:t xml:space="preserve"> </w:t>
      </w:r>
    </w:p>
    <w:p w14:paraId="65B6551E">
      <w:pPr>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（1）谈判响应声明(格式)</w:t>
      </w:r>
    </w:p>
    <w:p w14:paraId="383A8AD1">
      <w:pPr>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（2）法定代表人（单位负责人）身份证明(格式)</w:t>
      </w:r>
    </w:p>
    <w:p w14:paraId="2C6EED29">
      <w:pPr>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（3）授权委托书(格式)</w:t>
      </w:r>
    </w:p>
    <w:p w14:paraId="7C01BC49">
      <w:pPr>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（4）保证金</w:t>
      </w:r>
    </w:p>
    <w:p w14:paraId="1ED0BDCA">
      <w:pPr>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（5）首次报价表及报价文件(格式)</w:t>
      </w:r>
    </w:p>
    <w:p w14:paraId="6E7DA67D">
      <w:pPr>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（6）采购需求的响应</w:t>
      </w:r>
    </w:p>
    <w:p w14:paraId="2B7E1FEE">
      <w:pPr>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（7）合同条款偏离表</w:t>
      </w:r>
    </w:p>
    <w:p w14:paraId="5C1ABF53">
      <w:pPr>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（8）采购需求偏离表</w:t>
      </w:r>
    </w:p>
    <w:p w14:paraId="36FCE5B9">
      <w:pPr>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（9）享受政府采购政策优惠的证明资料</w:t>
      </w:r>
    </w:p>
    <w:p w14:paraId="35585C8F">
      <w:pPr>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（10）</w:t>
      </w:r>
      <w:r>
        <w:rPr>
          <w:rFonts w:hint="eastAsia" w:ascii="楷体" w:hAnsi="楷体" w:eastAsia="楷体" w:cs="楷体"/>
          <w:color w:val="auto"/>
          <w:kern w:val="32"/>
          <w:szCs w:val="21"/>
        </w:rPr>
        <w:t>关于资格的声明(格式)</w:t>
      </w:r>
    </w:p>
    <w:p w14:paraId="1963E16F">
      <w:pPr>
        <w:tabs>
          <w:tab w:val="left" w:pos="753"/>
        </w:tabs>
        <w:adjustRightInd w:val="0"/>
        <w:snapToGrid w:val="0"/>
        <w:spacing w:beforeLines="50" w:line="360" w:lineRule="auto"/>
        <w:ind w:firstLine="420" w:firstLineChars="200"/>
        <w:rPr>
          <w:rFonts w:ascii="楷体" w:hAnsi="楷体" w:eastAsia="楷体" w:cs="楷体"/>
          <w:color w:val="auto"/>
          <w:kern w:val="32"/>
          <w:szCs w:val="21"/>
        </w:rPr>
      </w:pPr>
      <w:r>
        <w:rPr>
          <w:rFonts w:hint="eastAsia" w:ascii="楷体" w:hAnsi="楷体" w:eastAsia="楷体" w:cs="楷体"/>
          <w:color w:val="auto"/>
          <w:szCs w:val="21"/>
        </w:rPr>
        <w:t>（11）响应标的符合谈判文件规定的证明文件</w:t>
      </w:r>
    </w:p>
    <w:p w14:paraId="7F495A33">
      <w:pPr>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（12）代理服务费承诺书</w:t>
      </w:r>
    </w:p>
    <w:p w14:paraId="16092BD7">
      <w:pPr>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9.2在谈判过程中，</w:t>
      </w:r>
      <w:r>
        <w:rPr>
          <w:rFonts w:hint="eastAsia" w:ascii="楷体" w:hAnsi="楷体" w:eastAsia="楷体" w:cs="楷体"/>
          <w:color w:val="auto"/>
          <w:szCs w:val="21"/>
        </w:rPr>
        <w:t>供应商</w:t>
      </w:r>
      <w:r>
        <w:rPr>
          <w:rFonts w:hint="eastAsia" w:ascii="楷体" w:hAnsi="楷体" w:eastAsia="楷体" w:cs="楷体"/>
          <w:color w:val="auto"/>
        </w:rPr>
        <w:t>根据</w:t>
      </w:r>
      <w:r>
        <w:rPr>
          <w:rFonts w:hint="eastAsia" w:ascii="楷体" w:hAnsi="楷体" w:eastAsia="楷体" w:cs="楷体"/>
          <w:color w:val="auto"/>
          <w:kern w:val="0"/>
          <w:szCs w:val="21"/>
        </w:rPr>
        <w:t>谈判小组</w:t>
      </w:r>
      <w:r>
        <w:rPr>
          <w:rFonts w:hint="eastAsia" w:ascii="楷体" w:hAnsi="楷体" w:eastAsia="楷体" w:cs="楷体"/>
          <w:bCs/>
          <w:color w:val="auto"/>
          <w:szCs w:val="21"/>
        </w:rPr>
        <w:t>书面形式要求</w:t>
      </w:r>
      <w:r>
        <w:rPr>
          <w:rFonts w:hint="eastAsia" w:ascii="楷体" w:hAnsi="楷体" w:eastAsia="楷体" w:cs="楷体"/>
          <w:color w:val="auto"/>
          <w:kern w:val="0"/>
          <w:szCs w:val="21"/>
        </w:rPr>
        <w:t>提交的</w:t>
      </w:r>
      <w:r>
        <w:rPr>
          <w:rFonts w:hint="eastAsia" w:ascii="楷体" w:hAnsi="楷体" w:eastAsia="楷体" w:cs="楷体"/>
          <w:color w:val="auto"/>
        </w:rPr>
        <w:t>最后报价(或者</w:t>
      </w:r>
      <w:r>
        <w:rPr>
          <w:rFonts w:hint="eastAsia" w:ascii="楷体" w:hAnsi="楷体" w:eastAsia="楷体" w:cs="楷体"/>
          <w:bCs/>
          <w:color w:val="auto"/>
          <w:szCs w:val="21"/>
        </w:rPr>
        <w:t>重</w:t>
      </w:r>
      <w:r>
        <w:rPr>
          <w:rFonts w:hint="eastAsia" w:ascii="楷体" w:hAnsi="楷体" w:eastAsia="楷体" w:cs="楷体"/>
          <w:color w:val="auto"/>
          <w:kern w:val="0"/>
          <w:szCs w:val="21"/>
        </w:rPr>
        <w:t>新提交的响应文件和</w:t>
      </w:r>
      <w:r>
        <w:rPr>
          <w:rFonts w:hint="eastAsia" w:ascii="楷体" w:hAnsi="楷体" w:eastAsia="楷体" w:cs="楷体"/>
          <w:color w:val="auto"/>
        </w:rPr>
        <w:t>最后报价)是</w:t>
      </w:r>
      <w:r>
        <w:rPr>
          <w:rFonts w:hint="eastAsia" w:ascii="楷体" w:hAnsi="楷体" w:eastAsia="楷体" w:cs="楷体"/>
          <w:color w:val="auto"/>
          <w:szCs w:val="21"/>
        </w:rPr>
        <w:t>响应文件</w:t>
      </w:r>
      <w:r>
        <w:rPr>
          <w:rFonts w:hint="eastAsia" w:ascii="楷体" w:hAnsi="楷体" w:eastAsia="楷体" w:cs="楷体"/>
          <w:color w:val="auto"/>
        </w:rPr>
        <w:t>的有效组成部分。</w:t>
      </w:r>
    </w:p>
    <w:p w14:paraId="3AC1F4CC">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rPr>
        <w:t>9.3</w:t>
      </w:r>
      <w:r>
        <w:rPr>
          <w:rFonts w:hint="eastAsia" w:ascii="楷体" w:hAnsi="楷体" w:eastAsia="楷体" w:cs="楷体"/>
          <w:color w:val="auto"/>
          <w:szCs w:val="21"/>
        </w:rPr>
        <w:t>根据《政府采购法》第四十二条的规定，供应商无论成交与否，其响应文件不予退还。</w:t>
      </w:r>
    </w:p>
    <w:p w14:paraId="2FEE2961">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10.报价要求</w:t>
      </w:r>
    </w:p>
    <w:p w14:paraId="5D788E50">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10.1供应商应当根据谈判文件第三章第一节“采购清单一览表”逐一报价；谈判文件第三章提供第三节“工程量清单”的，供应商应按其要求填写相应表格。</w:t>
      </w:r>
    </w:p>
    <w:p w14:paraId="5CEDB08E">
      <w:pPr>
        <w:adjustRightInd w:val="0"/>
        <w:snapToGrid w:val="0"/>
        <w:spacing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10.2在报价表、分项报价表填写报价时应注意下列要求：</w:t>
      </w:r>
    </w:p>
    <w:p w14:paraId="2E6717D5">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（1）采购需求要求的安装、调试、培训、售后服务及其它附加服务的费用。</w:t>
      </w:r>
    </w:p>
    <w:p w14:paraId="19CA5CB6">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（2）所有根据合同或其它原因应由供应商交纳和支付的税款和费用。</w:t>
      </w:r>
    </w:p>
    <w:p w14:paraId="59A504D0">
      <w:pPr>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（3）谈判文件指定交货地点的运输、保险、装卸费。</w:t>
      </w:r>
    </w:p>
    <w:p w14:paraId="5AD649F1">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rPr>
        <w:t>（4）实行工程量清单报价的，供应商提交最后报价应与已标价工程量清单总报价一致。</w:t>
      </w:r>
    </w:p>
    <w:p w14:paraId="7FB14508">
      <w:pPr>
        <w:pStyle w:val="93"/>
        <w:widowControl w:val="0"/>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10.3</w:t>
      </w:r>
      <w:r>
        <w:rPr>
          <w:rFonts w:hint="eastAsia" w:ascii="楷体" w:hAnsi="楷体" w:eastAsia="楷体" w:cs="楷体"/>
          <w:color w:val="auto"/>
          <w:lang w:val="zh-CN"/>
        </w:rPr>
        <w:t>供应商</w:t>
      </w:r>
      <w:r>
        <w:rPr>
          <w:rFonts w:hint="eastAsia" w:ascii="楷体" w:hAnsi="楷体" w:eastAsia="楷体" w:cs="楷体"/>
          <w:color w:val="auto"/>
        </w:rPr>
        <w:t>的最后报价不得超过采购项目预算，采购项目预算见</w:t>
      </w:r>
      <w:r>
        <w:rPr>
          <w:rFonts w:hint="eastAsia" w:ascii="楷体" w:hAnsi="楷体" w:eastAsia="楷体" w:cs="楷体"/>
          <w:b/>
          <w:color w:val="auto"/>
        </w:rPr>
        <w:t>【谈判须知前附表】</w:t>
      </w:r>
      <w:r>
        <w:rPr>
          <w:rFonts w:hint="eastAsia" w:ascii="楷体" w:hAnsi="楷体" w:eastAsia="楷体" w:cs="楷体"/>
          <w:color w:val="auto"/>
        </w:rPr>
        <w:t>。</w:t>
      </w:r>
    </w:p>
    <w:p w14:paraId="069083E3">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10.4供应商提交的最后报价在合同执行过程中是固定不变的，不得以任何理由予以变更。以可变动价格提交的报价将被认为是非实质响应而被拒绝。</w:t>
      </w:r>
    </w:p>
    <w:p w14:paraId="3663F1D5">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10.5采购人不接受供应商给予的赠品、回扣或者与采购无关的其他商品、服务。</w:t>
      </w:r>
    </w:p>
    <w:p w14:paraId="73B90D89">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10.6报价的其他要求见</w:t>
      </w:r>
      <w:r>
        <w:rPr>
          <w:rFonts w:hint="eastAsia" w:ascii="楷体" w:hAnsi="楷体" w:eastAsia="楷体" w:cs="楷体"/>
          <w:b/>
          <w:color w:val="auto"/>
        </w:rPr>
        <w:t>【谈判须知前附表】</w:t>
      </w:r>
      <w:r>
        <w:rPr>
          <w:rFonts w:hint="eastAsia" w:ascii="楷体" w:hAnsi="楷体" w:eastAsia="楷体" w:cs="楷体"/>
          <w:color w:val="auto"/>
        </w:rPr>
        <w:t>。</w:t>
      </w:r>
    </w:p>
    <w:p w14:paraId="384FD3F5">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11.保证金</w:t>
      </w:r>
    </w:p>
    <w:p w14:paraId="4BE05437">
      <w:pPr>
        <w:pStyle w:val="23"/>
        <w:adjustRightInd w:val="0"/>
        <w:snapToGrid w:val="0"/>
        <w:spacing w:beforeLines="50" w:line="360" w:lineRule="auto"/>
        <w:ind w:firstLine="420" w:firstLineChars="200"/>
        <w:rPr>
          <w:rFonts w:ascii="楷体" w:hAnsi="楷体" w:eastAsia="楷体" w:cs="楷体"/>
          <w:bCs/>
          <w:color w:val="auto"/>
        </w:rPr>
      </w:pPr>
      <w:r>
        <w:rPr>
          <w:rFonts w:hint="eastAsia" w:ascii="楷体" w:hAnsi="楷体" w:eastAsia="楷体" w:cs="楷体"/>
          <w:color w:val="auto"/>
        </w:rPr>
        <w:t>11.1</w:t>
      </w:r>
      <w:r>
        <w:rPr>
          <w:rFonts w:hint="eastAsia" w:ascii="楷体" w:hAnsi="楷体" w:eastAsia="楷体" w:cs="楷体"/>
          <w:bCs/>
          <w:color w:val="auto"/>
        </w:rPr>
        <w:t>谈判文件要求供应商提交保证金的，供应商应按</w:t>
      </w:r>
      <w:r>
        <w:rPr>
          <w:rFonts w:hint="eastAsia" w:ascii="楷体" w:hAnsi="楷体" w:eastAsia="楷体" w:cs="楷体"/>
          <w:b/>
          <w:bCs/>
          <w:color w:val="auto"/>
        </w:rPr>
        <w:t>【谈判须知前附表】</w:t>
      </w:r>
      <w:r>
        <w:rPr>
          <w:rFonts w:hint="eastAsia" w:ascii="楷体" w:hAnsi="楷体" w:eastAsia="楷体" w:cs="楷体"/>
          <w:bCs/>
          <w:color w:val="auto"/>
        </w:rPr>
        <w:t>规定，在提交响应文件的截止时间前提交保证金。保证金有效期应当与响应文件有效期一致。</w:t>
      </w:r>
    </w:p>
    <w:p w14:paraId="7E327A77">
      <w:pPr>
        <w:adjustRightInd w:val="0"/>
        <w:snapToGrid w:val="0"/>
        <w:spacing w:beforeLines="50" w:line="360" w:lineRule="auto"/>
        <w:ind w:firstLine="420" w:firstLineChars="200"/>
        <w:rPr>
          <w:rFonts w:ascii="楷体" w:hAnsi="楷体" w:eastAsia="楷体" w:cs="楷体"/>
          <w:b/>
          <w:color w:val="auto"/>
          <w:szCs w:val="21"/>
        </w:rPr>
      </w:pPr>
      <w:r>
        <w:rPr>
          <w:rFonts w:hint="eastAsia" w:ascii="楷体" w:hAnsi="楷体" w:eastAsia="楷体" w:cs="楷体"/>
          <w:color w:val="auto"/>
          <w:szCs w:val="21"/>
        </w:rPr>
        <w:t>11.2</w:t>
      </w:r>
      <w:r>
        <w:rPr>
          <w:rFonts w:hint="eastAsia" w:ascii="楷体" w:hAnsi="楷体" w:eastAsia="楷体" w:cs="楷体"/>
          <w:color w:val="auto"/>
          <w:kern w:val="0"/>
          <w:szCs w:val="21"/>
          <w:lang w:val="zh-CN"/>
        </w:rPr>
        <w:t>供应商为联合体的，可以由联合体中的一方或者共同交纳保证金，其交纳的保证金，对联合体各方均具有约束力。</w:t>
      </w:r>
    </w:p>
    <w:p w14:paraId="6386BC4D">
      <w:pPr>
        <w:pStyle w:val="23"/>
        <w:tabs>
          <w:tab w:val="left" w:pos="6300"/>
        </w:tabs>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11.3采购人、采购代理机构在成交通知书发出后5个工作日内退还未成交供应商的保证金；在采购合同签定后5个工作日内退还成交供应商的保证金，但因供应商自身原因导致无法及时退还的除外。</w:t>
      </w:r>
    </w:p>
    <w:p w14:paraId="61A14217">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11.4保证金的退还按以下规定办理：</w:t>
      </w:r>
    </w:p>
    <w:p w14:paraId="2CF5E111">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（1）成交供应商的保证金，在政府采购合同签订后5个工作日内退还。</w:t>
      </w:r>
    </w:p>
    <w:p w14:paraId="5C7B9CD9">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（2）未成交供应商的保证金，在成交通知书发出后5个工作日内退还。</w:t>
      </w:r>
    </w:p>
    <w:p w14:paraId="172C916E">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（3）终止竞争性谈判采购活动的，在发布项目终止公告后5个工作日内退还。</w:t>
      </w:r>
    </w:p>
    <w:p w14:paraId="5F3F10DE">
      <w:pPr>
        <w:pStyle w:val="23"/>
        <w:adjustRightInd w:val="0"/>
        <w:snapToGrid w:val="0"/>
        <w:spacing w:beforeLines="50" w:line="360" w:lineRule="auto"/>
        <w:ind w:firstLine="420" w:firstLineChars="200"/>
        <w:rPr>
          <w:rFonts w:ascii="楷体" w:hAnsi="楷体" w:eastAsia="楷体" w:cs="楷体"/>
          <w:color w:val="auto"/>
          <w:kern w:val="0"/>
        </w:rPr>
      </w:pPr>
      <w:r>
        <w:rPr>
          <w:rFonts w:hint="eastAsia" w:ascii="楷体" w:hAnsi="楷体" w:eastAsia="楷体" w:cs="楷体"/>
          <w:color w:val="auto"/>
        </w:rPr>
        <w:t>11.5</w:t>
      </w:r>
      <w:r>
        <w:rPr>
          <w:rFonts w:hint="eastAsia" w:ascii="楷体" w:hAnsi="楷体" w:eastAsia="楷体" w:cs="楷体"/>
          <w:color w:val="auto"/>
          <w:kern w:val="0"/>
        </w:rPr>
        <w:t>有下列情形之一的，保证金不予退还，并上缴本级财政国库：</w:t>
      </w:r>
    </w:p>
    <w:p w14:paraId="0C9F4756">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（1）供应商在提交响应文件截止时间后撤回响应文件的；</w:t>
      </w:r>
    </w:p>
    <w:p w14:paraId="29CD8787">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（2）供应商在响应文件中提供虚假材料的；</w:t>
      </w:r>
    </w:p>
    <w:p w14:paraId="7C3CFA58">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 xml:space="preserve">（3）除因不可抗力或谈判文件认可的情形以外，成交供应商不与采购人签订合同的； </w:t>
      </w:r>
    </w:p>
    <w:p w14:paraId="4C83453C">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 xml:space="preserve">（4）供应商与采购人、其他供应商或者采购代理机构恶意串通的； </w:t>
      </w:r>
    </w:p>
    <w:p w14:paraId="5F356105">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（5）谈判文件规定的其他情形。</w:t>
      </w:r>
    </w:p>
    <w:p w14:paraId="25160E92">
      <w:pPr>
        <w:pStyle w:val="5"/>
        <w:keepNext w:val="0"/>
        <w:keepLines w:val="0"/>
        <w:adjustRightInd w:val="0"/>
        <w:snapToGrid w:val="0"/>
        <w:spacing w:beforeLines="50" w:after="0" w:line="360" w:lineRule="auto"/>
        <w:rPr>
          <w:rFonts w:ascii="楷体" w:hAnsi="楷体" w:eastAsia="楷体" w:cs="楷体"/>
          <w:color w:val="auto"/>
          <w:sz w:val="24"/>
          <w:szCs w:val="24"/>
        </w:rPr>
      </w:pPr>
      <w:r>
        <w:rPr>
          <w:rFonts w:hint="eastAsia" w:ascii="楷体" w:hAnsi="楷体" w:eastAsia="楷体" w:cs="楷体"/>
          <w:color w:val="auto"/>
          <w:sz w:val="24"/>
          <w:szCs w:val="24"/>
        </w:rPr>
        <w:t>12.响应文件有效期</w:t>
      </w:r>
    </w:p>
    <w:p w14:paraId="4B6D7503">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12.1响应文件</w:t>
      </w:r>
      <w:r>
        <w:rPr>
          <w:rFonts w:hint="eastAsia" w:ascii="楷体" w:hAnsi="楷体" w:eastAsia="楷体" w:cs="楷体"/>
          <w:color w:val="auto"/>
          <w:szCs w:val="21"/>
        </w:rPr>
        <w:t>有效期见</w:t>
      </w:r>
      <w:r>
        <w:rPr>
          <w:rFonts w:hint="eastAsia" w:ascii="楷体" w:hAnsi="楷体" w:eastAsia="楷体" w:cs="楷体"/>
          <w:b/>
          <w:bCs/>
          <w:color w:val="auto"/>
        </w:rPr>
        <w:t>【谈判须知前附表】</w:t>
      </w:r>
      <w:r>
        <w:rPr>
          <w:rFonts w:hint="eastAsia" w:ascii="楷体" w:hAnsi="楷体" w:eastAsia="楷体" w:cs="楷体"/>
          <w:color w:val="auto"/>
          <w:szCs w:val="21"/>
        </w:rPr>
        <w:t>，在此期间</w:t>
      </w:r>
      <w:r>
        <w:rPr>
          <w:rFonts w:hint="eastAsia" w:ascii="楷体" w:hAnsi="楷体" w:eastAsia="楷体" w:cs="楷体"/>
          <w:color w:val="auto"/>
        </w:rPr>
        <w:t>响应</w:t>
      </w:r>
      <w:r>
        <w:rPr>
          <w:rFonts w:hint="eastAsia" w:ascii="楷体" w:hAnsi="楷体" w:eastAsia="楷体" w:cs="楷体"/>
          <w:color w:val="auto"/>
          <w:szCs w:val="21"/>
        </w:rPr>
        <w:t>文件对供应商具有法律约束力，</w:t>
      </w:r>
      <w:r>
        <w:rPr>
          <w:rFonts w:hint="eastAsia" w:ascii="楷体" w:hAnsi="楷体" w:eastAsia="楷体" w:cs="楷体"/>
          <w:color w:val="auto"/>
        </w:rPr>
        <w:t>从</w:t>
      </w:r>
      <w:r>
        <w:rPr>
          <w:rFonts w:hint="eastAsia" w:ascii="楷体" w:hAnsi="楷体" w:eastAsia="楷体" w:cs="楷体"/>
          <w:color w:val="auto"/>
          <w:kern w:val="0"/>
          <w:szCs w:val="21"/>
        </w:rPr>
        <w:t>提交首次响应文件截止时间</w:t>
      </w:r>
      <w:r>
        <w:rPr>
          <w:rFonts w:hint="eastAsia" w:ascii="楷体" w:hAnsi="楷体" w:eastAsia="楷体" w:cs="楷体"/>
          <w:color w:val="auto"/>
        </w:rPr>
        <w:t>之日起计算。响应文件有效期不足的将被视为</w:t>
      </w:r>
      <w:r>
        <w:rPr>
          <w:rFonts w:hint="eastAsia" w:ascii="楷体" w:hAnsi="楷体" w:eastAsia="楷体" w:cs="楷体"/>
          <w:b/>
          <w:color w:val="auto"/>
        </w:rPr>
        <w:t>无效响应</w:t>
      </w:r>
      <w:r>
        <w:rPr>
          <w:rFonts w:hint="eastAsia" w:ascii="楷体" w:hAnsi="楷体" w:eastAsia="楷体" w:cs="楷体"/>
          <w:color w:val="auto"/>
        </w:rPr>
        <w:t>。</w:t>
      </w:r>
    </w:p>
    <w:p w14:paraId="2C5DF82F">
      <w:pPr>
        <w:pStyle w:val="5"/>
        <w:keepNext w:val="0"/>
        <w:keepLines w:val="0"/>
        <w:adjustRightInd w:val="0"/>
        <w:snapToGrid w:val="0"/>
        <w:spacing w:beforeLines="50" w:after="0" w:line="360" w:lineRule="auto"/>
        <w:rPr>
          <w:rFonts w:ascii="楷体" w:hAnsi="楷体" w:eastAsia="楷体" w:cs="楷体"/>
          <w:color w:val="auto"/>
          <w:sz w:val="24"/>
          <w:szCs w:val="24"/>
        </w:rPr>
      </w:pPr>
      <w:r>
        <w:rPr>
          <w:rFonts w:hint="eastAsia" w:ascii="楷体" w:hAnsi="楷体" w:eastAsia="楷体" w:cs="楷体"/>
          <w:color w:val="auto"/>
          <w:sz w:val="24"/>
          <w:szCs w:val="24"/>
        </w:rPr>
        <w:t>13.分包</w:t>
      </w:r>
    </w:p>
    <w:p w14:paraId="6E67DB08">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13.1</w:t>
      </w:r>
      <w:r>
        <w:rPr>
          <w:rFonts w:hint="eastAsia" w:ascii="楷体" w:hAnsi="楷体" w:eastAsia="楷体" w:cs="楷体"/>
          <w:color w:val="auto"/>
          <w:szCs w:val="21"/>
        </w:rPr>
        <w:t>供应商</w:t>
      </w:r>
      <w:r>
        <w:rPr>
          <w:rFonts w:hint="eastAsia" w:ascii="楷体" w:hAnsi="楷体" w:eastAsia="楷体" w:cs="楷体"/>
          <w:color w:val="auto"/>
        </w:rPr>
        <w:t>拟在成交后将采购</w:t>
      </w:r>
      <w:r>
        <w:rPr>
          <w:rFonts w:hint="eastAsia" w:ascii="楷体" w:hAnsi="楷体" w:eastAsia="楷体" w:cs="楷体"/>
          <w:color w:val="auto"/>
          <w:szCs w:val="21"/>
        </w:rPr>
        <w:t>项目的非主体、非关键性工作进行分包的，应符合</w:t>
      </w:r>
      <w:r>
        <w:rPr>
          <w:rFonts w:hint="eastAsia" w:ascii="楷体" w:hAnsi="楷体" w:eastAsia="楷体" w:cs="楷体"/>
          <w:b/>
          <w:bCs/>
          <w:color w:val="auto"/>
        </w:rPr>
        <w:t>【谈判须知前附表】</w:t>
      </w:r>
      <w:r>
        <w:rPr>
          <w:rFonts w:hint="eastAsia" w:ascii="楷体" w:hAnsi="楷体" w:eastAsia="楷体" w:cs="楷体"/>
          <w:color w:val="auto"/>
          <w:szCs w:val="21"/>
        </w:rPr>
        <w:t>规定的分包内容、分包金</w:t>
      </w:r>
      <w:r>
        <w:rPr>
          <w:rFonts w:hint="eastAsia" w:ascii="楷体" w:hAnsi="楷体" w:eastAsia="楷体" w:cs="楷体"/>
          <w:color w:val="auto"/>
        </w:rPr>
        <w:t>额和资质要求等限制性条件，并在响应文件中载明分包承担主体，且分包承担主体不得再次分包。</w:t>
      </w:r>
    </w:p>
    <w:p w14:paraId="374B39DA">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13.2中小企业依据政府采购政策获取政府采购合同后，小型、微型企业不得分包给大型、中型企业，中型企业不得分包给大型企业。</w:t>
      </w:r>
    </w:p>
    <w:p w14:paraId="33919BAD">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13.3成交</w:t>
      </w:r>
      <w:r>
        <w:rPr>
          <w:rFonts w:hint="eastAsia" w:ascii="楷体" w:hAnsi="楷体" w:eastAsia="楷体" w:cs="楷体"/>
          <w:color w:val="auto"/>
          <w:szCs w:val="21"/>
        </w:rPr>
        <w:t>供应商</w:t>
      </w:r>
      <w:r>
        <w:rPr>
          <w:rFonts w:hint="eastAsia" w:ascii="楷体" w:hAnsi="楷体" w:eastAsia="楷体" w:cs="楷体"/>
          <w:color w:val="auto"/>
        </w:rPr>
        <w:t>应当就分包项目向采购人负责，分包承担主体就分包项目承担连带责任。</w:t>
      </w:r>
    </w:p>
    <w:p w14:paraId="29C12A49">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13.4不符合谈判文件中有关分包规定的，其</w:t>
      </w:r>
      <w:r>
        <w:rPr>
          <w:rFonts w:hint="eastAsia" w:ascii="楷体" w:hAnsi="楷体" w:eastAsia="楷体" w:cs="楷体"/>
          <w:b/>
          <w:color w:val="auto"/>
        </w:rPr>
        <w:t>响应无效</w:t>
      </w:r>
      <w:r>
        <w:rPr>
          <w:rFonts w:hint="eastAsia" w:ascii="楷体" w:hAnsi="楷体" w:eastAsia="楷体" w:cs="楷体"/>
          <w:color w:val="auto"/>
        </w:rPr>
        <w:t>。</w:t>
      </w:r>
    </w:p>
    <w:p w14:paraId="52275A2A">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14.响应文件的签署及规定</w:t>
      </w:r>
    </w:p>
    <w:p w14:paraId="21A306F3">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p>
    <w:p w14:paraId="363D1195">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14.2响应文件正本一份，副本份数见</w:t>
      </w:r>
      <w:r>
        <w:rPr>
          <w:rFonts w:hint="eastAsia" w:ascii="楷体" w:hAnsi="楷体" w:eastAsia="楷体" w:cs="楷体"/>
          <w:b/>
          <w:color w:val="auto"/>
        </w:rPr>
        <w:t>【谈判须知前附表】</w:t>
      </w:r>
      <w:r>
        <w:rPr>
          <w:rFonts w:hint="eastAsia" w:ascii="楷体" w:hAnsi="楷体" w:eastAsia="楷体" w:cs="楷体"/>
          <w:color w:val="auto"/>
        </w:rPr>
        <w:t>；响应文件电子文档（U盘或光盘形式）：二份</w:t>
      </w:r>
      <w:r>
        <w:rPr>
          <w:rFonts w:hint="eastAsia" w:ascii="楷体" w:hAnsi="楷体" w:eastAsia="楷体" w:cs="楷体"/>
          <w:b/>
          <w:color w:val="auto"/>
        </w:rPr>
        <w:t>。</w:t>
      </w:r>
      <w:r>
        <w:rPr>
          <w:rFonts w:hint="eastAsia" w:ascii="楷体" w:hAnsi="楷体" w:eastAsia="楷体" w:cs="楷体"/>
          <w:color w:val="auto"/>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65A03C25">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14.3</w:t>
      </w:r>
      <w:r>
        <w:rPr>
          <w:rFonts w:hint="eastAsia" w:ascii="楷体" w:hAnsi="楷体" w:eastAsia="楷体" w:cs="楷体"/>
          <w:color w:val="auto"/>
        </w:rPr>
        <w:t>响应文件任何加行、涂改、增删等改动，改动之处应由供应商代表签字。否则，将导致</w:t>
      </w:r>
      <w:r>
        <w:rPr>
          <w:rFonts w:hint="eastAsia" w:ascii="楷体" w:hAnsi="楷体" w:eastAsia="楷体" w:cs="楷体"/>
          <w:b/>
          <w:color w:val="auto"/>
        </w:rPr>
        <w:t>响应文件无效。</w:t>
      </w:r>
    </w:p>
    <w:p w14:paraId="1FA640FD">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14.4在谈判过程中，供应商按谈判文件规定和谈判小组要求</w:t>
      </w:r>
      <w:r>
        <w:rPr>
          <w:rFonts w:hint="eastAsia" w:ascii="楷体" w:hAnsi="楷体" w:eastAsia="楷体" w:cs="楷体"/>
          <w:color w:val="auto"/>
          <w:kern w:val="0"/>
        </w:rPr>
        <w:t>提交的</w:t>
      </w:r>
      <w:r>
        <w:rPr>
          <w:rFonts w:hint="eastAsia" w:ascii="楷体" w:hAnsi="楷体" w:eastAsia="楷体" w:cs="楷体"/>
          <w:color w:val="auto"/>
        </w:rPr>
        <w:t>最后报价(或者</w:t>
      </w:r>
      <w:r>
        <w:rPr>
          <w:rFonts w:hint="eastAsia" w:ascii="楷体" w:hAnsi="楷体" w:eastAsia="楷体" w:cs="楷体"/>
          <w:bCs/>
          <w:color w:val="auto"/>
        </w:rPr>
        <w:t>重</w:t>
      </w:r>
      <w:r>
        <w:rPr>
          <w:rFonts w:hint="eastAsia" w:ascii="楷体" w:hAnsi="楷体" w:eastAsia="楷体" w:cs="楷体"/>
          <w:color w:val="auto"/>
          <w:kern w:val="0"/>
        </w:rPr>
        <w:t>新提交的响应文件和</w:t>
      </w:r>
      <w:r>
        <w:rPr>
          <w:rFonts w:hint="eastAsia" w:ascii="楷体" w:hAnsi="楷体" w:eastAsia="楷体" w:cs="楷体"/>
          <w:color w:val="auto"/>
        </w:rPr>
        <w:t>最后报价)，可打印或用不褪色材料书写，并经供应商代表签字，</w:t>
      </w:r>
      <w:r>
        <w:rPr>
          <w:rFonts w:hint="eastAsia" w:ascii="楷体" w:hAnsi="楷体" w:eastAsia="楷体" w:cs="楷体"/>
          <w:color w:val="auto"/>
          <w:kern w:val="0"/>
        </w:rPr>
        <w:t>或者加盖供应商单位公章（最后报价文件</w:t>
      </w:r>
      <w:r>
        <w:rPr>
          <w:rFonts w:hint="eastAsia" w:ascii="楷体" w:hAnsi="楷体" w:eastAsia="楷体" w:cs="楷体"/>
          <w:color w:val="auto"/>
        </w:rPr>
        <w:t>格式按附件5-1</w:t>
      </w:r>
      <w:r>
        <w:rPr>
          <w:rFonts w:hint="eastAsia" w:ascii="楷体" w:hAnsi="楷体" w:eastAsia="楷体" w:cs="楷体"/>
          <w:color w:val="auto"/>
          <w:kern w:val="0"/>
        </w:rPr>
        <w:t>由供应商自备，并在谈判现场递交）</w:t>
      </w:r>
      <w:r>
        <w:rPr>
          <w:rFonts w:hint="eastAsia" w:ascii="楷体" w:hAnsi="楷体" w:eastAsia="楷体" w:cs="楷体"/>
          <w:color w:val="auto"/>
        </w:rPr>
        <w:t>。否则，将导致响应文件无效。</w:t>
      </w:r>
    </w:p>
    <w:p w14:paraId="4360D90E">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14.5为便于采购文件保存，</w:t>
      </w:r>
      <w:r>
        <w:rPr>
          <w:rFonts w:hint="eastAsia" w:ascii="楷体" w:hAnsi="楷体" w:eastAsia="楷体" w:cs="楷体"/>
          <w:color w:val="auto"/>
        </w:rPr>
        <w:t>响应文件</w:t>
      </w:r>
      <w:r>
        <w:rPr>
          <w:rFonts w:hint="eastAsia" w:ascii="楷体" w:hAnsi="楷体" w:eastAsia="楷体" w:cs="楷体"/>
          <w:color w:val="auto"/>
          <w:szCs w:val="21"/>
        </w:rPr>
        <w:t>电子文档建议为PDF格式，内容与纸质</w:t>
      </w:r>
      <w:r>
        <w:rPr>
          <w:rFonts w:hint="eastAsia" w:ascii="楷体" w:hAnsi="楷体" w:eastAsia="楷体" w:cs="楷体"/>
          <w:color w:val="auto"/>
        </w:rPr>
        <w:t>响应文件</w:t>
      </w:r>
      <w:r>
        <w:rPr>
          <w:rFonts w:hint="eastAsia" w:ascii="楷体" w:hAnsi="楷体" w:eastAsia="楷体" w:cs="楷体"/>
          <w:color w:val="auto"/>
          <w:szCs w:val="21"/>
        </w:rPr>
        <w:t>正本一致。</w:t>
      </w:r>
    </w:p>
    <w:p w14:paraId="0BAECD59">
      <w:pPr>
        <w:pStyle w:val="4"/>
        <w:keepNext w:val="0"/>
        <w:keepLines w:val="0"/>
        <w:adjustRightInd w:val="0"/>
        <w:snapToGrid w:val="0"/>
        <w:spacing w:beforeLines="50" w:after="0" w:line="360" w:lineRule="auto"/>
        <w:jc w:val="center"/>
        <w:rPr>
          <w:rFonts w:ascii="楷体" w:hAnsi="楷体" w:eastAsia="楷体" w:cs="楷体"/>
          <w:color w:val="auto"/>
          <w:sz w:val="28"/>
          <w:szCs w:val="28"/>
        </w:rPr>
      </w:pPr>
      <w:bookmarkStart w:id="22" w:name="_Toc34637768"/>
      <w:r>
        <w:rPr>
          <w:rFonts w:hint="eastAsia" w:ascii="楷体" w:hAnsi="楷体" w:eastAsia="楷体" w:cs="楷体"/>
          <w:color w:val="auto"/>
          <w:sz w:val="28"/>
          <w:szCs w:val="28"/>
        </w:rPr>
        <w:t>四、响应文件的递交</w:t>
      </w:r>
      <w:bookmarkEnd w:id="22"/>
    </w:p>
    <w:p w14:paraId="3AF15518">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15.响应文件的密封和标记</w:t>
      </w:r>
    </w:p>
    <w:p w14:paraId="272629C2">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15.1响应文件应密封包装，以保证其响应文件信息在提交首次响应文件截止时间前不被透露。</w:t>
      </w:r>
    </w:p>
    <w:p w14:paraId="26A14C20">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15.2响应文件封套上应写明的内容见</w:t>
      </w:r>
      <w:r>
        <w:rPr>
          <w:rFonts w:hint="eastAsia" w:ascii="楷体" w:hAnsi="楷体" w:eastAsia="楷体" w:cs="楷体"/>
          <w:b/>
          <w:color w:val="auto"/>
          <w:szCs w:val="21"/>
        </w:rPr>
        <w:t>【</w:t>
      </w:r>
      <w:r>
        <w:rPr>
          <w:rFonts w:hint="eastAsia" w:ascii="楷体" w:hAnsi="楷体" w:eastAsia="楷体" w:cs="楷体"/>
          <w:b/>
          <w:color w:val="auto"/>
        </w:rPr>
        <w:t>谈判</w:t>
      </w:r>
      <w:r>
        <w:rPr>
          <w:rFonts w:hint="eastAsia" w:ascii="楷体" w:hAnsi="楷体" w:eastAsia="楷体" w:cs="楷体"/>
          <w:b/>
          <w:color w:val="auto"/>
          <w:szCs w:val="21"/>
        </w:rPr>
        <w:t>须知前附表】。</w:t>
      </w:r>
    </w:p>
    <w:p w14:paraId="717CABA6">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15.3响应文件如果未按本章第</w:t>
      </w:r>
      <w:r>
        <w:rPr>
          <w:rFonts w:hint="eastAsia" w:ascii="楷体" w:hAnsi="楷体" w:eastAsia="楷体" w:cs="楷体"/>
          <w:color w:val="auto"/>
        </w:rPr>
        <w:t>15.1款</w:t>
      </w:r>
      <w:r>
        <w:rPr>
          <w:rFonts w:hint="eastAsia" w:ascii="楷体" w:hAnsi="楷体" w:eastAsia="楷体" w:cs="楷体"/>
          <w:color w:val="auto"/>
          <w:szCs w:val="21"/>
        </w:rPr>
        <w:t>规定密封，采购人、采购代理机构将拒绝接收。</w:t>
      </w:r>
    </w:p>
    <w:p w14:paraId="6C3B896A">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16.响应文件的</w:t>
      </w:r>
      <w:r>
        <w:rPr>
          <w:rFonts w:hint="eastAsia" w:ascii="楷体" w:hAnsi="楷体" w:eastAsia="楷体" w:cs="楷体"/>
          <w:color w:val="auto"/>
          <w:kern w:val="0"/>
          <w:sz w:val="24"/>
          <w:szCs w:val="24"/>
          <w:lang w:val="zh-CN"/>
        </w:rPr>
        <w:t>补充、修改或者撤回</w:t>
      </w:r>
    </w:p>
    <w:p w14:paraId="64204060">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16.1</w:t>
      </w:r>
      <w:r>
        <w:rPr>
          <w:rFonts w:hint="eastAsia" w:ascii="楷体" w:hAnsi="楷体" w:eastAsia="楷体" w:cs="楷体"/>
          <w:color w:val="auto"/>
          <w:kern w:val="0"/>
        </w:rPr>
        <w:t>供应商在提交首次响应文件截止时间前，可以对所提交的首次响应文件进行补充、修改或者撤回，并书面通知采购人、采购代理机构。</w:t>
      </w:r>
      <w:r>
        <w:rPr>
          <w:rFonts w:hint="eastAsia" w:ascii="楷体" w:hAnsi="楷体" w:eastAsia="楷体" w:cs="楷体"/>
          <w:color w:val="auto"/>
        </w:rPr>
        <w:t>该通知应有供应商代表签字。</w:t>
      </w:r>
    </w:p>
    <w:p w14:paraId="74514315">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16.2</w:t>
      </w:r>
      <w:r>
        <w:rPr>
          <w:rFonts w:hint="eastAsia" w:ascii="楷体" w:hAnsi="楷体" w:eastAsia="楷体" w:cs="楷体"/>
          <w:color w:val="auto"/>
          <w:kern w:val="0"/>
          <w:lang w:val="zh-CN"/>
        </w:rPr>
        <w:t>补充、修改的内容与响应文件不一致时，以补充、修改的内容为准。</w:t>
      </w:r>
    </w:p>
    <w:p w14:paraId="1F69640D">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17.响应文件的递交与接收</w:t>
      </w:r>
    </w:p>
    <w:p w14:paraId="7D66D964">
      <w:pPr>
        <w:adjustRightInd w:val="0"/>
        <w:snapToGrid w:val="0"/>
        <w:spacing w:beforeLines="50" w:line="360" w:lineRule="auto"/>
        <w:ind w:firstLine="420" w:firstLineChars="200"/>
        <w:rPr>
          <w:rFonts w:ascii="楷体" w:hAnsi="楷体" w:eastAsia="楷体" w:cs="楷体"/>
          <w:color w:val="auto"/>
          <w:kern w:val="0"/>
        </w:rPr>
      </w:pPr>
      <w:r>
        <w:rPr>
          <w:rFonts w:hint="eastAsia" w:ascii="楷体" w:hAnsi="楷体" w:eastAsia="楷体" w:cs="楷体"/>
          <w:color w:val="auto"/>
          <w:szCs w:val="21"/>
        </w:rPr>
        <w:t>17.1供应商应在</w:t>
      </w:r>
      <w:r>
        <w:rPr>
          <w:rFonts w:hint="eastAsia" w:ascii="楷体" w:hAnsi="楷体" w:eastAsia="楷体" w:cs="楷体"/>
          <w:b/>
          <w:color w:val="auto"/>
          <w:szCs w:val="21"/>
        </w:rPr>
        <w:t>【</w:t>
      </w:r>
      <w:r>
        <w:rPr>
          <w:rFonts w:hint="eastAsia" w:ascii="楷体" w:hAnsi="楷体" w:eastAsia="楷体" w:cs="楷体"/>
          <w:b/>
          <w:color w:val="auto"/>
        </w:rPr>
        <w:t>谈判</w:t>
      </w:r>
      <w:r>
        <w:rPr>
          <w:rFonts w:hint="eastAsia" w:ascii="楷体" w:hAnsi="楷体" w:eastAsia="楷体" w:cs="楷体"/>
          <w:b/>
          <w:color w:val="auto"/>
          <w:szCs w:val="21"/>
        </w:rPr>
        <w:t>须知前附表】</w:t>
      </w:r>
      <w:r>
        <w:rPr>
          <w:rFonts w:hint="eastAsia" w:ascii="楷体" w:hAnsi="楷体" w:eastAsia="楷体" w:cs="楷体"/>
          <w:color w:val="auto"/>
        </w:rPr>
        <w:t>规定的</w:t>
      </w:r>
      <w:r>
        <w:rPr>
          <w:rFonts w:hint="eastAsia" w:ascii="楷体" w:hAnsi="楷体" w:eastAsia="楷体" w:cs="楷体"/>
          <w:color w:val="auto"/>
          <w:kern w:val="0"/>
          <w:szCs w:val="21"/>
        </w:rPr>
        <w:t>时间和</w:t>
      </w:r>
      <w:r>
        <w:rPr>
          <w:rFonts w:hint="eastAsia" w:ascii="楷体" w:hAnsi="楷体" w:eastAsia="楷体" w:cs="楷体"/>
          <w:color w:val="auto"/>
          <w:szCs w:val="21"/>
        </w:rPr>
        <w:t>地点提交响应文件。</w:t>
      </w:r>
      <w:r>
        <w:rPr>
          <w:rFonts w:hint="eastAsia" w:ascii="楷体" w:hAnsi="楷体" w:eastAsia="楷体" w:cs="楷体"/>
          <w:color w:val="auto"/>
          <w:kern w:val="0"/>
        </w:rPr>
        <w:t>采购人、采购代理机构或者谈判小组拒收逾期送达的响应文件。</w:t>
      </w:r>
    </w:p>
    <w:p w14:paraId="6555D121">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7E306618">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（1）项目名称、采购代理编号；</w:t>
      </w:r>
    </w:p>
    <w:p w14:paraId="208D99AE">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（2）供应商名称；</w:t>
      </w:r>
    </w:p>
    <w:p w14:paraId="69A6FD45">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（3）响应文件送达时间、地址；</w:t>
      </w:r>
    </w:p>
    <w:p w14:paraId="7419DD75">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（4）响应文件密封情况；</w:t>
      </w:r>
    </w:p>
    <w:p w14:paraId="5DFA498F">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（5）采购人、采购代理机构名称；</w:t>
      </w:r>
    </w:p>
    <w:p w14:paraId="2EDE8479">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（6）采购人、采购代理机构接收人签字。</w:t>
      </w:r>
    </w:p>
    <w:p w14:paraId="006AF677">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17.3采购人、</w:t>
      </w:r>
      <w:r>
        <w:rPr>
          <w:rFonts w:hint="eastAsia" w:ascii="楷体" w:hAnsi="楷体" w:eastAsia="楷体" w:cs="楷体"/>
          <w:bCs/>
          <w:color w:val="auto"/>
        </w:rPr>
        <w:t>采购代理机构</w:t>
      </w:r>
      <w:r>
        <w:rPr>
          <w:rFonts w:hint="eastAsia" w:ascii="楷体" w:hAnsi="楷体" w:eastAsia="楷体" w:cs="楷体"/>
          <w:color w:val="auto"/>
        </w:rPr>
        <w:t>在按本章第25.3款规定公布供应商的最后报价前，不公开供应商的技术资料、价格和其他信息。</w:t>
      </w:r>
    </w:p>
    <w:p w14:paraId="6F3EA7BE">
      <w:pPr>
        <w:pStyle w:val="4"/>
        <w:keepNext w:val="0"/>
        <w:keepLines w:val="0"/>
        <w:adjustRightInd w:val="0"/>
        <w:snapToGrid w:val="0"/>
        <w:spacing w:beforeLines="50" w:after="0" w:line="360" w:lineRule="auto"/>
        <w:jc w:val="center"/>
        <w:rPr>
          <w:rFonts w:ascii="楷体" w:hAnsi="楷体" w:eastAsia="楷体" w:cs="楷体"/>
          <w:color w:val="auto"/>
          <w:sz w:val="28"/>
          <w:szCs w:val="28"/>
        </w:rPr>
      </w:pPr>
      <w:bookmarkStart w:id="23" w:name="_Toc34637769"/>
      <w:r>
        <w:rPr>
          <w:rFonts w:hint="eastAsia" w:ascii="楷体" w:hAnsi="楷体" w:eastAsia="楷体" w:cs="楷体"/>
          <w:color w:val="auto"/>
          <w:sz w:val="28"/>
          <w:szCs w:val="28"/>
        </w:rPr>
        <w:t>五、响应文件的评审与谈判</w:t>
      </w:r>
      <w:bookmarkEnd w:id="23"/>
    </w:p>
    <w:p w14:paraId="26E7FED0">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18.供应商资格复核</w:t>
      </w:r>
    </w:p>
    <w:p w14:paraId="16D6BFB5">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kern w:val="0"/>
          <w:lang w:val="zh-CN"/>
        </w:rPr>
        <w:t>18.1</w:t>
      </w:r>
      <w:r>
        <w:rPr>
          <w:rFonts w:hint="eastAsia" w:ascii="楷体" w:hAnsi="楷体" w:eastAsia="楷体" w:cs="楷体"/>
          <w:color w:val="auto"/>
          <w:szCs w:val="21"/>
        </w:rPr>
        <w:t>被邀请的供应商在提交资格证明材料</w:t>
      </w:r>
      <w:r>
        <w:rPr>
          <w:rFonts w:hint="eastAsia" w:ascii="楷体" w:hAnsi="楷体" w:eastAsia="楷体" w:cs="楷体"/>
          <w:bCs/>
          <w:color w:val="auto"/>
          <w:szCs w:val="21"/>
        </w:rPr>
        <w:t>起</w:t>
      </w:r>
      <w:r>
        <w:rPr>
          <w:rFonts w:hint="eastAsia" w:ascii="楷体" w:hAnsi="楷体" w:eastAsia="楷体" w:cs="楷体"/>
          <w:color w:val="auto"/>
          <w:szCs w:val="21"/>
        </w:rPr>
        <w:t>至</w:t>
      </w:r>
      <w:r>
        <w:rPr>
          <w:rFonts w:hint="eastAsia" w:ascii="楷体" w:hAnsi="楷体" w:eastAsia="楷体" w:cs="楷体"/>
          <w:color w:val="auto"/>
          <w:kern w:val="0"/>
        </w:rPr>
        <w:t>提交首次响应文件</w:t>
      </w:r>
      <w:r>
        <w:rPr>
          <w:rFonts w:hint="eastAsia" w:ascii="楷体" w:hAnsi="楷体" w:eastAsia="楷体" w:cs="楷体"/>
          <w:color w:val="auto"/>
          <w:szCs w:val="21"/>
        </w:rPr>
        <w:t>止，其资格条件发生变化，影响或者可能影响资格条件的，应随响应文件提供更新或者补充的资格证明材料，以证实其各项条件仍能继续满足本章第3.1</w:t>
      </w:r>
      <w:r>
        <w:rPr>
          <w:rFonts w:hint="eastAsia" w:ascii="楷体" w:hAnsi="楷体" w:eastAsia="楷体" w:cs="楷体"/>
          <w:color w:val="auto"/>
          <w:kern w:val="0"/>
          <w:szCs w:val="21"/>
          <w:lang w:val="zh-CN"/>
        </w:rPr>
        <w:t>款</w:t>
      </w:r>
      <w:r>
        <w:rPr>
          <w:rFonts w:hint="eastAsia" w:ascii="楷体" w:hAnsi="楷体" w:eastAsia="楷体" w:cs="楷体"/>
          <w:color w:val="auto"/>
          <w:szCs w:val="21"/>
        </w:rPr>
        <w:t>规定的供应商资格条件要求。</w:t>
      </w:r>
    </w:p>
    <w:p w14:paraId="2D6BBC46">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szCs w:val="21"/>
        </w:rPr>
        <w:t>18.2除上</w:t>
      </w:r>
      <w:r>
        <w:rPr>
          <w:rFonts w:hint="eastAsia" w:ascii="楷体" w:hAnsi="楷体" w:eastAsia="楷体" w:cs="楷体"/>
          <w:color w:val="auto"/>
          <w:kern w:val="0"/>
          <w:szCs w:val="21"/>
          <w:lang w:val="zh-CN"/>
        </w:rPr>
        <w:t>款规定的</w:t>
      </w:r>
      <w:r>
        <w:rPr>
          <w:rFonts w:hint="eastAsia" w:ascii="楷体" w:hAnsi="楷体" w:eastAsia="楷体" w:cs="楷体"/>
          <w:color w:val="auto"/>
        </w:rPr>
        <w:t>情形外，采购人、采购代理机构不再对供应商进行资格审查。</w:t>
      </w:r>
    </w:p>
    <w:p w14:paraId="666B6C08">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19.谈判小组</w:t>
      </w:r>
    </w:p>
    <w:p w14:paraId="1B5D6C5D">
      <w:pPr>
        <w:adjustRightInd w:val="0"/>
        <w:snapToGrid w:val="0"/>
        <w:spacing w:beforeLines="50" w:line="360" w:lineRule="auto"/>
        <w:ind w:firstLine="420"/>
        <w:jc w:val="left"/>
        <w:rPr>
          <w:rFonts w:ascii="楷体" w:hAnsi="楷体" w:eastAsia="楷体" w:cs="楷体"/>
          <w:bCs/>
          <w:color w:val="auto"/>
          <w:szCs w:val="21"/>
        </w:rPr>
      </w:pPr>
      <w:r>
        <w:rPr>
          <w:rFonts w:hint="eastAsia" w:ascii="楷体" w:hAnsi="楷体" w:eastAsia="楷体" w:cs="楷体"/>
          <w:bCs/>
          <w:color w:val="auto"/>
          <w:szCs w:val="21"/>
        </w:rPr>
        <w:t>19.1谈判小组由采购人代表和评审专家组成。</w:t>
      </w:r>
    </w:p>
    <w:p w14:paraId="00B51319">
      <w:pPr>
        <w:adjustRightInd w:val="0"/>
        <w:snapToGrid w:val="0"/>
        <w:spacing w:beforeLines="50" w:line="360" w:lineRule="auto"/>
        <w:ind w:firstLine="420"/>
        <w:jc w:val="left"/>
        <w:rPr>
          <w:rFonts w:ascii="楷体" w:hAnsi="楷体" w:eastAsia="楷体" w:cs="楷体"/>
          <w:color w:val="auto"/>
          <w:szCs w:val="21"/>
        </w:rPr>
      </w:pPr>
      <w:r>
        <w:rPr>
          <w:rFonts w:hint="eastAsia" w:ascii="楷体" w:hAnsi="楷体" w:eastAsia="楷体" w:cs="楷体"/>
          <w:bCs/>
          <w:color w:val="auto"/>
          <w:szCs w:val="21"/>
        </w:rPr>
        <w:t>19.2谈判小组</w:t>
      </w:r>
      <w:r>
        <w:rPr>
          <w:rFonts w:hint="eastAsia" w:ascii="楷体" w:hAnsi="楷体" w:eastAsia="楷体" w:cs="楷体"/>
          <w:color w:val="auto"/>
          <w:szCs w:val="21"/>
        </w:rPr>
        <w:t>成员有下列情形之一的，应当回避：</w:t>
      </w:r>
    </w:p>
    <w:p w14:paraId="176274AB">
      <w:pPr>
        <w:adjustRightInd w:val="0"/>
        <w:snapToGrid w:val="0"/>
        <w:spacing w:beforeLines="50" w:line="360" w:lineRule="auto"/>
        <w:ind w:firstLine="420"/>
        <w:jc w:val="left"/>
        <w:rPr>
          <w:rFonts w:ascii="楷体" w:hAnsi="楷体" w:eastAsia="楷体" w:cs="楷体"/>
          <w:color w:val="auto"/>
          <w:szCs w:val="21"/>
        </w:rPr>
      </w:pPr>
      <w:r>
        <w:rPr>
          <w:rFonts w:hint="eastAsia" w:ascii="楷体" w:hAnsi="楷体" w:eastAsia="楷体" w:cs="楷体"/>
          <w:color w:val="auto"/>
          <w:szCs w:val="21"/>
        </w:rPr>
        <w:t>（1）参加采购活动前 3 年内与供应商存在劳动关系；</w:t>
      </w:r>
    </w:p>
    <w:p w14:paraId="201ACDC8">
      <w:pPr>
        <w:adjustRightInd w:val="0"/>
        <w:snapToGrid w:val="0"/>
        <w:spacing w:beforeLines="50" w:line="360" w:lineRule="auto"/>
        <w:ind w:firstLine="420"/>
        <w:jc w:val="left"/>
        <w:rPr>
          <w:rFonts w:ascii="楷体" w:hAnsi="楷体" w:eastAsia="楷体" w:cs="楷体"/>
          <w:color w:val="auto"/>
          <w:szCs w:val="21"/>
        </w:rPr>
      </w:pPr>
      <w:r>
        <w:rPr>
          <w:rFonts w:hint="eastAsia" w:ascii="楷体" w:hAnsi="楷体" w:eastAsia="楷体" w:cs="楷体"/>
          <w:color w:val="auto"/>
          <w:szCs w:val="21"/>
        </w:rPr>
        <w:t>（2）参加采购活动前 3 年内担任供应商的董事、监事；</w:t>
      </w:r>
    </w:p>
    <w:p w14:paraId="5F3C326A">
      <w:pPr>
        <w:adjustRightInd w:val="0"/>
        <w:snapToGrid w:val="0"/>
        <w:spacing w:beforeLines="50" w:line="360" w:lineRule="auto"/>
        <w:ind w:firstLine="420"/>
        <w:jc w:val="left"/>
        <w:rPr>
          <w:rFonts w:ascii="楷体" w:hAnsi="楷体" w:eastAsia="楷体" w:cs="楷体"/>
          <w:color w:val="auto"/>
          <w:szCs w:val="21"/>
        </w:rPr>
      </w:pPr>
      <w:r>
        <w:rPr>
          <w:rFonts w:hint="eastAsia" w:ascii="楷体" w:hAnsi="楷体" w:eastAsia="楷体" w:cs="楷体"/>
          <w:color w:val="auto"/>
          <w:szCs w:val="21"/>
        </w:rPr>
        <w:t>（3）参加采购活动前 3 年内是供应商的控股股东或者实际控制人；</w:t>
      </w:r>
    </w:p>
    <w:p w14:paraId="2DA6D0A8">
      <w:pPr>
        <w:adjustRightInd w:val="0"/>
        <w:snapToGrid w:val="0"/>
        <w:spacing w:beforeLines="50" w:line="360" w:lineRule="auto"/>
        <w:ind w:firstLine="420"/>
        <w:jc w:val="left"/>
        <w:rPr>
          <w:rFonts w:ascii="楷体" w:hAnsi="楷体" w:eastAsia="楷体" w:cs="楷体"/>
          <w:color w:val="auto"/>
          <w:szCs w:val="21"/>
        </w:rPr>
      </w:pPr>
      <w:r>
        <w:rPr>
          <w:rFonts w:hint="eastAsia" w:ascii="楷体" w:hAnsi="楷体" w:eastAsia="楷体" w:cs="楷体"/>
          <w:color w:val="auto"/>
          <w:szCs w:val="21"/>
        </w:rPr>
        <w:t>（4）与供应商的法定代表人或者负责人有夫妻、直系血亲、三代以内旁系血亲或者近姻亲关系；</w:t>
      </w:r>
    </w:p>
    <w:p w14:paraId="62BF86F3">
      <w:pPr>
        <w:adjustRightInd w:val="0"/>
        <w:snapToGrid w:val="0"/>
        <w:spacing w:beforeLines="50" w:line="360" w:lineRule="auto"/>
        <w:ind w:firstLine="420"/>
        <w:jc w:val="left"/>
        <w:rPr>
          <w:rFonts w:ascii="楷体" w:hAnsi="楷体" w:eastAsia="楷体" w:cs="楷体"/>
          <w:color w:val="auto"/>
          <w:szCs w:val="21"/>
        </w:rPr>
      </w:pPr>
      <w:r>
        <w:rPr>
          <w:rFonts w:hint="eastAsia" w:ascii="楷体" w:hAnsi="楷体" w:eastAsia="楷体" w:cs="楷体"/>
          <w:color w:val="auto"/>
          <w:szCs w:val="21"/>
        </w:rPr>
        <w:t>（5）与供应商有其他可能影响政府采购活动公平、公正进行的关系。</w:t>
      </w:r>
    </w:p>
    <w:p w14:paraId="66C97FAA">
      <w:pPr>
        <w:adjustRightInd w:val="0"/>
        <w:snapToGrid w:val="0"/>
        <w:spacing w:beforeLines="50" w:line="360" w:lineRule="auto"/>
        <w:ind w:firstLine="420"/>
        <w:jc w:val="left"/>
        <w:rPr>
          <w:rFonts w:ascii="楷体" w:hAnsi="楷体" w:eastAsia="楷体" w:cs="楷体"/>
          <w:color w:val="auto"/>
          <w:szCs w:val="21"/>
        </w:rPr>
      </w:pPr>
      <w:r>
        <w:rPr>
          <w:rFonts w:hint="eastAsia" w:ascii="楷体" w:hAnsi="楷体" w:eastAsia="楷体" w:cs="楷体"/>
          <w:color w:val="auto"/>
          <w:szCs w:val="21"/>
        </w:rPr>
        <w:t>20.3谈判小组成员应当按照客观、公正、审慎的原则，根据谈判文件规定的评审程序、评审方法和评审标准进行独立评审。</w:t>
      </w:r>
    </w:p>
    <w:p w14:paraId="3DFB2FA5">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20.谈判程序</w:t>
      </w:r>
    </w:p>
    <w:p w14:paraId="6ED52CD3">
      <w:pPr>
        <w:adjustRightInd w:val="0"/>
        <w:snapToGrid w:val="0"/>
        <w:spacing w:beforeLines="50" w:line="360" w:lineRule="auto"/>
        <w:ind w:firstLine="420"/>
        <w:jc w:val="left"/>
        <w:rPr>
          <w:rFonts w:ascii="楷体" w:hAnsi="楷体" w:eastAsia="楷体" w:cs="楷体"/>
          <w:bCs/>
          <w:color w:val="auto"/>
          <w:szCs w:val="21"/>
        </w:rPr>
      </w:pPr>
      <w:r>
        <w:rPr>
          <w:rFonts w:hint="eastAsia" w:ascii="楷体" w:hAnsi="楷体" w:eastAsia="楷体" w:cs="楷体"/>
          <w:color w:val="auto"/>
          <w:kern w:val="0"/>
          <w:szCs w:val="21"/>
        </w:rPr>
        <w:t>20.1</w:t>
      </w:r>
      <w:r>
        <w:rPr>
          <w:rFonts w:hint="eastAsia" w:ascii="楷体" w:hAnsi="楷体" w:eastAsia="楷体" w:cs="楷体"/>
          <w:bCs/>
          <w:color w:val="auto"/>
          <w:szCs w:val="21"/>
        </w:rPr>
        <w:t>谈判程序：谈判（响应文件审查、澄清）、最后报价、提出成交供应商。其中，谈判按本章第23条进行。</w:t>
      </w:r>
    </w:p>
    <w:p w14:paraId="19470392">
      <w:pPr>
        <w:adjustRightInd w:val="0"/>
        <w:snapToGrid w:val="0"/>
        <w:spacing w:beforeLines="50" w:line="360" w:lineRule="auto"/>
        <w:ind w:firstLine="420"/>
        <w:jc w:val="left"/>
        <w:rPr>
          <w:rFonts w:ascii="楷体" w:hAnsi="楷体" w:eastAsia="楷体" w:cs="楷体"/>
          <w:bCs/>
          <w:color w:val="auto"/>
          <w:szCs w:val="21"/>
        </w:rPr>
      </w:pPr>
      <w:r>
        <w:rPr>
          <w:rFonts w:hint="eastAsia" w:ascii="楷体" w:hAnsi="楷体" w:eastAsia="楷体" w:cs="楷体"/>
          <w:bCs/>
          <w:color w:val="auto"/>
          <w:szCs w:val="21"/>
        </w:rPr>
        <w:t>20.2谈判小组应当对响应文件进行评审，并根据谈判文件规定的程序、评定成交的标准等事项与实质性响应谈判文件要求的供应商进行谈判。</w:t>
      </w:r>
    </w:p>
    <w:p w14:paraId="789DE54E">
      <w:pPr>
        <w:adjustRightInd w:val="0"/>
        <w:snapToGrid w:val="0"/>
        <w:spacing w:beforeLines="50" w:line="360" w:lineRule="auto"/>
        <w:ind w:firstLine="420"/>
        <w:jc w:val="left"/>
        <w:rPr>
          <w:rFonts w:ascii="楷体" w:hAnsi="楷体" w:eastAsia="楷体" w:cs="楷体"/>
          <w:bCs/>
          <w:color w:val="auto"/>
          <w:szCs w:val="21"/>
        </w:rPr>
      </w:pPr>
      <w:r>
        <w:rPr>
          <w:rFonts w:hint="eastAsia" w:ascii="楷体" w:hAnsi="楷体" w:eastAsia="楷体" w:cs="楷体"/>
          <w:bCs/>
          <w:color w:val="auto"/>
          <w:szCs w:val="21"/>
        </w:rPr>
        <w:t>20.3在谈判过程中谈判的任何一方不得向他人透露与谈判有关的技术资料、价格或其他信息。</w:t>
      </w:r>
    </w:p>
    <w:p w14:paraId="525BE161">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21.响应文件审查</w:t>
      </w:r>
    </w:p>
    <w:p w14:paraId="57797208">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21.1谈判小组对响应文件(包括首次提交的响应文件、重新提交的响应文件)的有效性、完整性和对谈判文件的响应程度进行审查。</w:t>
      </w:r>
    </w:p>
    <w:p w14:paraId="66B120FF">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21.2响应文件有下列情况之一，响应文件按无效处理，谈判小组应当告知有关供应商。</w:t>
      </w:r>
    </w:p>
    <w:p w14:paraId="55FC2F97">
      <w:pPr>
        <w:adjustRightInd w:val="0"/>
        <w:snapToGrid w:val="0"/>
        <w:spacing w:beforeLines="50" w:line="360" w:lineRule="auto"/>
        <w:ind w:firstLine="420" w:firstLineChars="200"/>
        <w:rPr>
          <w:rFonts w:ascii="楷体" w:hAnsi="楷体" w:eastAsia="楷体" w:cs="楷体"/>
          <w:bCs/>
          <w:color w:val="auto"/>
          <w:szCs w:val="21"/>
        </w:rPr>
      </w:pPr>
      <w:r>
        <w:rPr>
          <w:rFonts w:hint="eastAsia" w:ascii="楷体" w:hAnsi="楷体" w:eastAsia="楷体" w:cs="楷体"/>
          <w:color w:val="auto"/>
          <w:kern w:val="0"/>
          <w:szCs w:val="21"/>
        </w:rPr>
        <w:t>（1）</w:t>
      </w:r>
      <w:r>
        <w:rPr>
          <w:rFonts w:hint="eastAsia" w:ascii="楷体" w:hAnsi="楷体" w:eastAsia="楷体" w:cs="楷体"/>
          <w:color w:val="auto"/>
          <w:szCs w:val="21"/>
        </w:rPr>
        <w:t>应交未交保证金或金额不足、保证金形式不符合谈判文件要求的；</w:t>
      </w:r>
    </w:p>
    <w:p w14:paraId="0067F4A0">
      <w:pPr>
        <w:tabs>
          <w:tab w:val="left" w:pos="735"/>
          <w:tab w:val="left" w:pos="7560"/>
          <w:tab w:val="left" w:pos="7740"/>
          <w:tab w:val="left" w:pos="7920"/>
        </w:tabs>
        <w:adjustRightInd w:val="0"/>
        <w:snapToGrid w:val="0"/>
        <w:spacing w:beforeLines="50" w:line="360" w:lineRule="auto"/>
        <w:ind w:right="300" w:rightChars="143" w:firstLine="420" w:firstLineChars="200"/>
        <w:rPr>
          <w:rFonts w:ascii="楷体" w:hAnsi="楷体" w:eastAsia="楷体" w:cs="楷体"/>
          <w:color w:val="auto"/>
          <w:szCs w:val="21"/>
        </w:rPr>
      </w:pPr>
      <w:r>
        <w:rPr>
          <w:rFonts w:hint="eastAsia" w:ascii="楷体" w:hAnsi="楷体" w:eastAsia="楷体" w:cs="楷体"/>
          <w:color w:val="auto"/>
          <w:kern w:val="0"/>
          <w:szCs w:val="21"/>
        </w:rPr>
        <w:t>（2）</w:t>
      </w:r>
      <w:r>
        <w:rPr>
          <w:rFonts w:hint="eastAsia" w:ascii="楷体" w:hAnsi="楷体" w:eastAsia="楷体" w:cs="楷体"/>
          <w:color w:val="auto"/>
          <w:szCs w:val="21"/>
        </w:rPr>
        <w:t>未按照谈判文件规定要求签署、盖章的；</w:t>
      </w:r>
    </w:p>
    <w:p w14:paraId="7609E632">
      <w:pPr>
        <w:tabs>
          <w:tab w:val="left" w:pos="735"/>
          <w:tab w:val="left" w:pos="7560"/>
          <w:tab w:val="left" w:pos="7740"/>
          <w:tab w:val="left" w:pos="7920"/>
        </w:tabs>
        <w:adjustRightInd w:val="0"/>
        <w:snapToGrid w:val="0"/>
        <w:spacing w:beforeLines="50" w:line="360" w:lineRule="auto"/>
        <w:ind w:right="300" w:rightChars="143" w:firstLine="420" w:firstLineChars="200"/>
        <w:rPr>
          <w:rFonts w:ascii="楷体" w:hAnsi="楷体" w:eastAsia="楷体" w:cs="楷体"/>
          <w:color w:val="auto"/>
          <w:szCs w:val="21"/>
        </w:rPr>
      </w:pPr>
      <w:r>
        <w:rPr>
          <w:rFonts w:hint="eastAsia" w:ascii="楷体" w:hAnsi="楷体" w:eastAsia="楷体" w:cs="楷体"/>
          <w:color w:val="auto"/>
          <w:szCs w:val="21"/>
        </w:rPr>
        <w:t>（3）不满足谈判文件规定的实质性要求和条件的；</w:t>
      </w:r>
    </w:p>
    <w:p w14:paraId="3FFF8F28">
      <w:pPr>
        <w:tabs>
          <w:tab w:val="left" w:pos="735"/>
          <w:tab w:val="left" w:pos="7560"/>
          <w:tab w:val="left" w:pos="7740"/>
          <w:tab w:val="left" w:pos="7920"/>
        </w:tabs>
        <w:adjustRightInd w:val="0"/>
        <w:snapToGrid w:val="0"/>
        <w:spacing w:beforeLines="50" w:line="360" w:lineRule="auto"/>
        <w:ind w:right="300" w:rightChars="143" w:firstLine="420" w:firstLineChars="200"/>
        <w:rPr>
          <w:rFonts w:ascii="楷体" w:hAnsi="楷体" w:eastAsia="楷体" w:cs="楷体"/>
          <w:color w:val="auto"/>
          <w:szCs w:val="21"/>
        </w:rPr>
      </w:pPr>
      <w:r>
        <w:rPr>
          <w:rFonts w:hint="eastAsia" w:ascii="楷体" w:hAnsi="楷体" w:eastAsia="楷体" w:cs="楷体"/>
          <w:color w:val="auto"/>
          <w:szCs w:val="21"/>
        </w:rPr>
        <w:t>（4）法律、法规和谈判文件规定的其他响应无效情形。</w:t>
      </w:r>
    </w:p>
    <w:p w14:paraId="146F74A7">
      <w:pPr>
        <w:tabs>
          <w:tab w:val="left" w:pos="735"/>
          <w:tab w:val="left" w:pos="7560"/>
          <w:tab w:val="left" w:pos="7740"/>
          <w:tab w:val="left" w:pos="7920"/>
        </w:tabs>
        <w:adjustRightInd w:val="0"/>
        <w:snapToGrid w:val="0"/>
        <w:spacing w:beforeLines="50" w:line="360" w:lineRule="auto"/>
        <w:ind w:right="300" w:rightChars="143" w:firstLine="420" w:firstLineChars="200"/>
        <w:rPr>
          <w:rFonts w:ascii="楷体" w:hAnsi="楷体" w:eastAsia="楷体" w:cs="楷体"/>
          <w:color w:val="auto"/>
          <w:szCs w:val="21"/>
        </w:rPr>
      </w:pPr>
      <w:r>
        <w:rPr>
          <w:rFonts w:hint="eastAsia" w:ascii="楷体" w:hAnsi="楷体" w:eastAsia="楷体" w:cs="楷体"/>
          <w:color w:val="auto"/>
          <w:kern w:val="0"/>
          <w:szCs w:val="21"/>
        </w:rPr>
        <w:t>21.3响应文件按无效处理的，谈判小组应拒绝其参与谈判，但属于谈判文件规定的实质性变动内容的除外。</w:t>
      </w:r>
    </w:p>
    <w:p w14:paraId="2338C706">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21.4谈判文件规定的实质性要求和条件见【</w:t>
      </w:r>
      <w:r>
        <w:rPr>
          <w:rFonts w:hint="eastAsia" w:ascii="楷体" w:hAnsi="楷体" w:eastAsia="楷体" w:cs="楷体"/>
          <w:b/>
          <w:color w:val="auto"/>
          <w:kern w:val="0"/>
          <w:szCs w:val="21"/>
        </w:rPr>
        <w:t>谈判须知前附表</w:t>
      </w:r>
      <w:r>
        <w:rPr>
          <w:rFonts w:hint="eastAsia" w:ascii="楷体" w:hAnsi="楷体" w:eastAsia="楷体" w:cs="楷体"/>
          <w:color w:val="auto"/>
          <w:kern w:val="0"/>
          <w:szCs w:val="21"/>
        </w:rPr>
        <w:t>】。</w:t>
      </w:r>
    </w:p>
    <w:p w14:paraId="7DC54E12">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22.澄清</w:t>
      </w:r>
    </w:p>
    <w:p w14:paraId="727F85A2">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22.1谈判小组在对响应文件(包括</w:t>
      </w:r>
      <w:r>
        <w:rPr>
          <w:rFonts w:hint="eastAsia" w:ascii="楷体" w:hAnsi="楷体" w:eastAsia="楷体" w:cs="楷体"/>
          <w:color w:val="auto"/>
          <w:kern w:val="0"/>
        </w:rPr>
        <w:t>首次提交的</w:t>
      </w:r>
      <w:r>
        <w:rPr>
          <w:rFonts w:hint="eastAsia" w:ascii="楷体" w:hAnsi="楷体" w:eastAsia="楷体" w:cs="楷体"/>
          <w:color w:val="auto"/>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038658C1">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23.谈判的规定</w:t>
      </w:r>
    </w:p>
    <w:p w14:paraId="1E9CFB3F">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bCs/>
          <w:color w:val="auto"/>
          <w:szCs w:val="21"/>
        </w:rPr>
        <w:t>23.1</w:t>
      </w:r>
      <w:r>
        <w:rPr>
          <w:rFonts w:hint="eastAsia" w:ascii="楷体" w:hAnsi="楷体" w:eastAsia="楷体" w:cs="楷体"/>
          <w:color w:val="auto"/>
          <w:kern w:val="0"/>
          <w:szCs w:val="21"/>
        </w:rPr>
        <w:t>在谈判过程中，谈判小组所有成员集中与单一供应商分别进行谈判，并给予所有参加谈判的供应商平等的谈判机会。供应商应派其代表参加谈判。</w:t>
      </w:r>
    </w:p>
    <w:p w14:paraId="0B446F2F">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bCs/>
          <w:color w:val="auto"/>
          <w:szCs w:val="21"/>
        </w:rPr>
        <w:t>23.2</w:t>
      </w:r>
      <w:r>
        <w:rPr>
          <w:rFonts w:hint="eastAsia" w:ascii="楷体" w:hAnsi="楷体" w:eastAsia="楷体" w:cs="楷体"/>
          <w:color w:val="auto"/>
          <w:kern w:val="0"/>
          <w:szCs w:val="21"/>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13423B33">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23.3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6C3B8007">
      <w:pPr>
        <w:pStyle w:val="5"/>
        <w:adjustRightInd w:val="0"/>
        <w:snapToGrid w:val="0"/>
        <w:spacing w:before="50" w:after="0" w:line="360" w:lineRule="auto"/>
        <w:rPr>
          <w:rFonts w:ascii="楷体" w:hAnsi="楷体" w:eastAsia="楷体" w:cs="楷体"/>
          <w:color w:val="auto"/>
          <w:kern w:val="0"/>
          <w:sz w:val="24"/>
          <w:szCs w:val="24"/>
        </w:rPr>
      </w:pPr>
      <w:r>
        <w:rPr>
          <w:rFonts w:hint="eastAsia" w:ascii="楷体" w:hAnsi="楷体" w:eastAsia="楷体" w:cs="楷体"/>
          <w:color w:val="auto"/>
          <w:sz w:val="24"/>
          <w:szCs w:val="24"/>
        </w:rPr>
        <w:t>24.退出谈判</w:t>
      </w:r>
    </w:p>
    <w:p w14:paraId="7A5E4D54">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24.1供应商在提交最后报价之前，可以根据谈判情况退出谈判，</w:t>
      </w:r>
      <w:r>
        <w:rPr>
          <w:rFonts w:hint="eastAsia" w:ascii="楷体" w:hAnsi="楷体" w:eastAsia="楷体" w:cs="楷体"/>
          <w:color w:val="auto"/>
          <w:kern w:val="0"/>
        </w:rPr>
        <w:t>并书面通知采购人、采购代理机构或者谈判小组。</w:t>
      </w:r>
      <w:r>
        <w:rPr>
          <w:rFonts w:hint="eastAsia" w:ascii="楷体" w:hAnsi="楷体" w:eastAsia="楷体" w:cs="楷体"/>
          <w:color w:val="auto"/>
        </w:rPr>
        <w:t>该通知由供应商代表签字。采购人、</w:t>
      </w:r>
      <w:r>
        <w:rPr>
          <w:rFonts w:hint="eastAsia" w:ascii="楷体" w:hAnsi="楷体" w:eastAsia="楷体" w:cs="楷体"/>
          <w:color w:val="auto"/>
          <w:kern w:val="0"/>
          <w:szCs w:val="21"/>
        </w:rPr>
        <w:t>采购代理机构</w:t>
      </w:r>
      <w:r>
        <w:rPr>
          <w:rFonts w:hint="eastAsia" w:ascii="楷体" w:hAnsi="楷体" w:eastAsia="楷体" w:cs="楷体"/>
          <w:color w:val="auto"/>
          <w:kern w:val="0"/>
        </w:rPr>
        <w:t>按</w:t>
      </w:r>
      <w:r>
        <w:rPr>
          <w:rFonts w:hint="eastAsia" w:ascii="楷体" w:hAnsi="楷体" w:eastAsia="楷体" w:cs="楷体"/>
          <w:color w:val="auto"/>
          <w:kern w:val="0"/>
          <w:szCs w:val="21"/>
        </w:rPr>
        <w:t>本章第</w:t>
      </w:r>
      <w:r>
        <w:rPr>
          <w:rFonts w:hint="eastAsia" w:ascii="楷体" w:hAnsi="楷体" w:eastAsia="楷体" w:cs="楷体"/>
          <w:color w:val="auto"/>
        </w:rPr>
        <w:t>11.4</w:t>
      </w:r>
      <w:r>
        <w:rPr>
          <w:rFonts w:hint="eastAsia" w:ascii="楷体" w:hAnsi="楷体" w:eastAsia="楷体" w:cs="楷体"/>
          <w:color w:val="auto"/>
          <w:kern w:val="0"/>
          <w:szCs w:val="21"/>
          <w:lang w:val="zh-CN"/>
        </w:rPr>
        <w:t>款</w:t>
      </w:r>
      <w:r>
        <w:rPr>
          <w:rFonts w:hint="eastAsia" w:ascii="楷体" w:hAnsi="楷体" w:eastAsia="楷体" w:cs="楷体"/>
          <w:color w:val="auto"/>
        </w:rPr>
        <w:t>规定</w:t>
      </w:r>
      <w:r>
        <w:rPr>
          <w:rFonts w:hint="eastAsia" w:ascii="楷体" w:hAnsi="楷体" w:eastAsia="楷体" w:cs="楷体"/>
          <w:color w:val="auto"/>
          <w:kern w:val="0"/>
          <w:szCs w:val="21"/>
        </w:rPr>
        <w:t>退还退出谈判的供应商的保证金。</w:t>
      </w:r>
    </w:p>
    <w:p w14:paraId="0E53A89F">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24.2供应商参与谈判，但未提交最后报价又未按前款规定退出谈判的，保证金不予退还。</w:t>
      </w:r>
    </w:p>
    <w:p w14:paraId="079B8136">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25.最后报价</w:t>
      </w:r>
    </w:p>
    <w:p w14:paraId="6E17CC58">
      <w:pPr>
        <w:widowControl/>
        <w:adjustRightInd w:val="0"/>
        <w:snapToGrid w:val="0"/>
        <w:spacing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33759518">
      <w:pPr>
        <w:adjustRightInd w:val="0"/>
        <w:snapToGrid w:val="0"/>
        <w:spacing w:line="360" w:lineRule="auto"/>
        <w:ind w:firstLine="420" w:firstLineChars="200"/>
        <w:rPr>
          <w:rFonts w:ascii="楷体" w:hAnsi="楷体" w:eastAsia="楷体" w:cs="楷体"/>
          <w:color w:val="auto"/>
          <w:kern w:val="0"/>
          <w:szCs w:val="21"/>
        </w:rPr>
      </w:pPr>
      <w:r>
        <w:rPr>
          <w:rFonts w:hint="eastAsia" w:ascii="楷体" w:hAnsi="楷体" w:eastAsia="楷体" w:cs="楷体"/>
          <w:color w:val="auto"/>
          <w:kern w:val="0"/>
          <w:szCs w:val="21"/>
        </w:rPr>
        <w:t>（1）谈判文件能够详细列明采购需求的技术、服务要求的，谈判结束后，谈判小组应当要求所有供应商在规定时间内提交最后报价。</w:t>
      </w:r>
    </w:p>
    <w:p w14:paraId="7FBA8798">
      <w:pPr>
        <w:widowControl/>
        <w:adjustRightInd w:val="0"/>
        <w:snapToGrid w:val="0"/>
        <w:spacing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6B483989">
      <w:pPr>
        <w:widowControl/>
        <w:adjustRightInd w:val="0"/>
        <w:snapToGrid w:val="0"/>
        <w:spacing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25.2下列情形，谈判小组确认符合谈判文件规定的实质性要求和条件的供应商不少于3家，可以不与供应商谈判，直接要求符合谈判文件规定的实质性要求和条件的供应商提交最后报价。</w:t>
      </w:r>
    </w:p>
    <w:p w14:paraId="1B2D33C0">
      <w:pPr>
        <w:widowControl/>
        <w:adjustRightInd w:val="0"/>
        <w:snapToGrid w:val="0"/>
        <w:spacing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（1）谈判文件未明确可能实质性变动的；</w:t>
      </w:r>
    </w:p>
    <w:p w14:paraId="6A998909">
      <w:pPr>
        <w:widowControl/>
        <w:adjustRightInd w:val="0"/>
        <w:snapToGrid w:val="0"/>
        <w:spacing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（2）谈判文件明确可能实质性变动，但谈判小组对供应商提交的首次响应文件的有效性、完整性和响应程度进行审查后，认为谈判文件不需发生实质性变动、不需要谈判的。</w:t>
      </w:r>
    </w:p>
    <w:p w14:paraId="4585C302">
      <w:pPr>
        <w:widowControl/>
        <w:adjustRightInd w:val="0"/>
        <w:snapToGrid w:val="0"/>
        <w:spacing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25.3谈判小组应召集所有提交最后报价的供应商，逐一</w:t>
      </w:r>
      <w:r>
        <w:rPr>
          <w:rFonts w:hint="eastAsia" w:ascii="楷体" w:hAnsi="楷体" w:eastAsia="楷体" w:cs="楷体"/>
          <w:bCs/>
          <w:color w:val="auto"/>
          <w:szCs w:val="21"/>
        </w:rPr>
        <w:t>公布</w:t>
      </w:r>
      <w:r>
        <w:rPr>
          <w:rFonts w:hint="eastAsia" w:ascii="楷体" w:hAnsi="楷体" w:eastAsia="楷体" w:cs="楷体"/>
          <w:color w:val="auto"/>
          <w:kern w:val="0"/>
          <w:szCs w:val="21"/>
          <w:lang w:val="zh-CN"/>
        </w:rPr>
        <w:t>供应商的</w:t>
      </w:r>
      <w:r>
        <w:rPr>
          <w:rFonts w:hint="eastAsia" w:ascii="楷体" w:hAnsi="楷体" w:eastAsia="楷体" w:cs="楷体"/>
          <w:bCs/>
          <w:color w:val="auto"/>
          <w:szCs w:val="21"/>
        </w:rPr>
        <w:t>最</w:t>
      </w:r>
      <w:r>
        <w:rPr>
          <w:rFonts w:hint="eastAsia" w:ascii="楷体" w:hAnsi="楷体" w:eastAsia="楷体" w:cs="楷体"/>
          <w:color w:val="auto"/>
          <w:kern w:val="0"/>
          <w:szCs w:val="21"/>
          <w:lang w:val="zh-CN"/>
        </w:rPr>
        <w:t>后</w:t>
      </w:r>
      <w:r>
        <w:rPr>
          <w:rFonts w:hint="eastAsia" w:ascii="楷体" w:hAnsi="楷体" w:eastAsia="楷体" w:cs="楷体"/>
          <w:bCs/>
          <w:color w:val="auto"/>
          <w:szCs w:val="21"/>
        </w:rPr>
        <w:t>报价</w:t>
      </w:r>
      <w:r>
        <w:rPr>
          <w:rFonts w:hint="eastAsia" w:ascii="楷体" w:hAnsi="楷体" w:eastAsia="楷体" w:cs="楷体"/>
          <w:color w:val="auto"/>
          <w:kern w:val="0"/>
          <w:szCs w:val="21"/>
        </w:rPr>
        <w:t>，由采购人、采购代理机构负责记录，并由供应商代表签字确认后随采购文件一并存档。</w:t>
      </w:r>
    </w:p>
    <w:p w14:paraId="5A756BBE">
      <w:pPr>
        <w:pStyle w:val="5"/>
        <w:adjustRightInd w:val="0"/>
        <w:snapToGrid w:val="0"/>
        <w:spacing w:before="50" w:after="0" w:line="360" w:lineRule="auto"/>
        <w:rPr>
          <w:rFonts w:ascii="楷体" w:hAnsi="楷体" w:eastAsia="楷体" w:cs="楷体"/>
          <w:color w:val="auto"/>
          <w:kern w:val="0"/>
          <w:sz w:val="24"/>
          <w:szCs w:val="24"/>
        </w:rPr>
      </w:pPr>
      <w:r>
        <w:rPr>
          <w:rFonts w:hint="eastAsia" w:ascii="楷体" w:hAnsi="楷体" w:eastAsia="楷体" w:cs="楷体"/>
          <w:color w:val="auto"/>
          <w:sz w:val="24"/>
          <w:szCs w:val="24"/>
        </w:rPr>
        <w:t>26.不合理报价</w:t>
      </w:r>
    </w:p>
    <w:p w14:paraId="4E47D42F">
      <w:pPr>
        <w:adjustRightInd w:val="0"/>
        <w:snapToGrid w:val="0"/>
        <w:spacing w:beforeLines="50" w:line="360" w:lineRule="auto"/>
        <w:ind w:firstLine="420" w:firstLineChars="200"/>
        <w:jc w:val="left"/>
        <w:rPr>
          <w:rFonts w:ascii="楷体" w:hAnsi="楷体" w:eastAsia="楷体" w:cs="楷体"/>
          <w:color w:val="auto"/>
          <w:kern w:val="0"/>
          <w:szCs w:val="21"/>
        </w:rPr>
      </w:pPr>
      <w:r>
        <w:rPr>
          <w:rFonts w:hint="eastAsia" w:ascii="楷体" w:hAnsi="楷体" w:eastAsia="楷体" w:cs="楷体"/>
          <w:bCs/>
          <w:color w:val="auto"/>
          <w:szCs w:val="21"/>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1E34F2B8">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kern w:val="0"/>
          <w:sz w:val="24"/>
          <w:szCs w:val="24"/>
        </w:rPr>
        <w:t>27.</w:t>
      </w:r>
      <w:r>
        <w:rPr>
          <w:rFonts w:hint="eastAsia" w:ascii="楷体" w:hAnsi="楷体" w:eastAsia="楷体" w:cs="楷体"/>
          <w:color w:val="auto"/>
          <w:sz w:val="24"/>
          <w:szCs w:val="24"/>
        </w:rPr>
        <w:t>提出成交供应商</w:t>
      </w:r>
    </w:p>
    <w:p w14:paraId="1F32A931">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27.1谈判小组应当从质量和服务均能满足采购文件实质性响应要求的供应商中，按照最后报价由低到高的顺序提出3名以上成交候选人，并编写评审报告。</w:t>
      </w:r>
    </w:p>
    <w:p w14:paraId="3BE50661">
      <w:pPr>
        <w:adjustRightInd w:val="0"/>
        <w:snapToGrid w:val="0"/>
        <w:spacing w:beforeLines="50" w:line="360" w:lineRule="auto"/>
        <w:ind w:firstLine="420"/>
        <w:jc w:val="left"/>
        <w:rPr>
          <w:rFonts w:ascii="楷体" w:hAnsi="楷体" w:eastAsia="楷体" w:cs="楷体"/>
          <w:bCs/>
          <w:color w:val="auto"/>
          <w:szCs w:val="21"/>
        </w:rPr>
      </w:pPr>
      <w:r>
        <w:rPr>
          <w:rFonts w:hint="eastAsia" w:ascii="楷体" w:hAnsi="楷体" w:eastAsia="楷体" w:cs="楷体"/>
          <w:color w:val="auto"/>
          <w:kern w:val="0"/>
          <w:szCs w:val="21"/>
        </w:rPr>
        <w:t>供应商最后报价涉及算术修正、需落实政府采购政策的，按上款规定由低到高的顺序排序。</w:t>
      </w:r>
      <w:r>
        <w:rPr>
          <w:rFonts w:hint="eastAsia" w:ascii="楷体" w:hAnsi="楷体" w:eastAsia="楷体" w:cs="楷体"/>
          <w:color w:val="auto"/>
          <w:szCs w:val="21"/>
        </w:rPr>
        <w:t>最后报价排序相同的并列</w:t>
      </w:r>
      <w:r>
        <w:rPr>
          <w:rFonts w:hint="eastAsia" w:ascii="楷体" w:hAnsi="楷体" w:eastAsia="楷体" w:cs="楷体"/>
          <w:bCs/>
          <w:color w:val="auto"/>
          <w:szCs w:val="21"/>
        </w:rPr>
        <w:t>。</w:t>
      </w:r>
    </w:p>
    <w:p w14:paraId="2CB0E77C">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bCs/>
          <w:color w:val="auto"/>
          <w:szCs w:val="21"/>
        </w:rPr>
        <w:t>27.2</w:t>
      </w:r>
      <w:r>
        <w:rPr>
          <w:rFonts w:hint="eastAsia" w:ascii="楷体" w:hAnsi="楷体" w:eastAsia="楷体" w:cs="楷体"/>
          <w:color w:val="auto"/>
          <w:kern w:val="0"/>
          <w:szCs w:val="21"/>
        </w:rPr>
        <w:t>最后报价有算术错误的，除</w:t>
      </w:r>
      <w:r>
        <w:rPr>
          <w:rFonts w:hint="eastAsia" w:ascii="楷体" w:hAnsi="楷体" w:eastAsia="楷体" w:cs="楷体"/>
          <w:b/>
          <w:color w:val="auto"/>
          <w:szCs w:val="21"/>
        </w:rPr>
        <w:t>【谈判须知前附表】</w:t>
      </w:r>
      <w:r>
        <w:rPr>
          <w:rFonts w:hint="eastAsia" w:ascii="楷体" w:hAnsi="楷体" w:eastAsia="楷体" w:cs="楷体"/>
          <w:color w:val="auto"/>
          <w:kern w:val="0"/>
          <w:szCs w:val="21"/>
        </w:rPr>
        <w:t>另有规定外，谈判小组按以下原则对报价进行修正，修正的价格经供应商书面确认，并由供应商代表签字或者加盖单位公章确认后产生约束力，供应商不接受修正价格的，其报价作无效报价处理。</w:t>
      </w:r>
    </w:p>
    <w:p w14:paraId="149A65ED">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（1）大写金额与小写金额不一致的，以大写金额为准。</w:t>
      </w:r>
    </w:p>
    <w:p w14:paraId="266C2EBF">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（2）总价金额与按单价汇总金额不一致的，以单价金额计算结果为准。</w:t>
      </w:r>
    </w:p>
    <w:p w14:paraId="5E0374B9">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修正后的报价由供应商代表签字或者加盖单位公章确认后产生约束力，不确认的，其报价无效。</w:t>
      </w:r>
    </w:p>
    <w:p w14:paraId="7CBC18C7">
      <w:pPr>
        <w:adjustRightInd w:val="0"/>
        <w:snapToGrid w:val="0"/>
        <w:spacing w:beforeLines="50" w:line="360" w:lineRule="auto"/>
        <w:ind w:firstLine="420" w:firstLineChars="200"/>
        <w:jc w:val="left"/>
        <w:rPr>
          <w:rFonts w:ascii="楷体" w:hAnsi="楷体" w:eastAsia="楷体" w:cs="楷体"/>
          <w:bCs/>
          <w:color w:val="auto"/>
          <w:szCs w:val="21"/>
        </w:rPr>
      </w:pPr>
      <w:r>
        <w:rPr>
          <w:rFonts w:hint="eastAsia" w:ascii="楷体" w:hAnsi="楷体" w:eastAsia="楷体" w:cs="楷体"/>
          <w:bCs/>
          <w:color w:val="auto"/>
          <w:szCs w:val="21"/>
        </w:rPr>
        <w:t>27.3最后报价的评审</w:t>
      </w:r>
    </w:p>
    <w:p w14:paraId="16D3F9B2">
      <w:pPr>
        <w:adjustRightInd w:val="0"/>
        <w:snapToGrid w:val="0"/>
        <w:spacing w:beforeLines="50" w:line="360" w:lineRule="auto"/>
        <w:ind w:firstLine="420" w:firstLineChars="200"/>
        <w:jc w:val="left"/>
        <w:rPr>
          <w:rFonts w:ascii="楷体" w:hAnsi="楷体" w:eastAsia="楷体" w:cs="楷体"/>
          <w:bCs/>
          <w:color w:val="auto"/>
          <w:szCs w:val="21"/>
        </w:rPr>
      </w:pPr>
      <w:r>
        <w:rPr>
          <w:rFonts w:hint="eastAsia" w:ascii="楷体" w:hAnsi="楷体" w:eastAsia="楷体" w:cs="楷体"/>
          <w:bCs/>
          <w:color w:val="auto"/>
          <w:szCs w:val="21"/>
        </w:rPr>
        <w:t>（1）如果有算术错误，最后报价将按上款规定进行算术修正。</w:t>
      </w:r>
    </w:p>
    <w:p w14:paraId="6660D272">
      <w:pPr>
        <w:adjustRightInd w:val="0"/>
        <w:snapToGrid w:val="0"/>
        <w:spacing w:beforeLines="50" w:line="360" w:lineRule="auto"/>
        <w:ind w:firstLine="420" w:firstLineChars="200"/>
        <w:jc w:val="left"/>
        <w:rPr>
          <w:rFonts w:ascii="楷体" w:hAnsi="楷体" w:eastAsia="楷体" w:cs="楷体"/>
          <w:bCs/>
          <w:color w:val="auto"/>
          <w:szCs w:val="21"/>
        </w:rPr>
      </w:pPr>
      <w:r>
        <w:rPr>
          <w:rFonts w:hint="eastAsia" w:ascii="楷体" w:hAnsi="楷体" w:eastAsia="楷体" w:cs="楷体"/>
          <w:bCs/>
          <w:color w:val="auto"/>
          <w:szCs w:val="21"/>
        </w:rPr>
        <w:t>（2）需落实政府采购政策（优先采购、价格评审优惠）的，按本章本节第39、40条等相关规定进行价格扣除。</w:t>
      </w:r>
    </w:p>
    <w:p w14:paraId="1C3E9276">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28.确定成交供应商</w:t>
      </w:r>
    </w:p>
    <w:p w14:paraId="05AF10B5">
      <w:pPr>
        <w:adjustRightInd w:val="0"/>
        <w:snapToGrid w:val="0"/>
        <w:spacing w:beforeLines="50" w:line="360" w:lineRule="auto"/>
        <w:ind w:firstLine="420" w:firstLineChars="200"/>
        <w:jc w:val="left"/>
        <w:rPr>
          <w:rFonts w:ascii="楷体" w:hAnsi="楷体" w:eastAsia="楷体" w:cs="楷体"/>
          <w:color w:val="auto"/>
          <w:kern w:val="0"/>
          <w:szCs w:val="21"/>
        </w:rPr>
      </w:pPr>
      <w:r>
        <w:rPr>
          <w:rFonts w:hint="eastAsia" w:ascii="楷体" w:hAnsi="楷体" w:eastAsia="楷体" w:cs="楷体"/>
          <w:color w:val="auto"/>
          <w:kern w:val="0"/>
          <w:szCs w:val="21"/>
        </w:rPr>
        <w:t>28.1采购代理机构应当在评审结束后2个工作日内将评审报告送采购人确认。</w:t>
      </w:r>
    </w:p>
    <w:p w14:paraId="5291355A">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6A4706BB">
      <w:pPr>
        <w:adjustRightInd w:val="0"/>
        <w:snapToGrid w:val="0"/>
        <w:spacing w:beforeLines="50" w:line="360" w:lineRule="auto"/>
        <w:ind w:firstLine="420"/>
        <w:jc w:val="left"/>
        <w:rPr>
          <w:rFonts w:ascii="楷体" w:hAnsi="楷体" w:eastAsia="楷体" w:cs="楷体"/>
          <w:bCs/>
          <w:color w:val="auto"/>
          <w:szCs w:val="21"/>
        </w:rPr>
      </w:pPr>
      <w:r>
        <w:rPr>
          <w:rFonts w:hint="eastAsia" w:ascii="楷体" w:hAnsi="楷体" w:eastAsia="楷体" w:cs="楷体"/>
          <w:color w:val="auto"/>
          <w:kern w:val="0"/>
          <w:szCs w:val="21"/>
        </w:rPr>
        <w:t>28.3成交候选人并列的，由采购人自行确定成交供应商。</w:t>
      </w:r>
    </w:p>
    <w:p w14:paraId="75DF4EC2">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29.谈判的特殊情形</w:t>
      </w:r>
    </w:p>
    <w:p w14:paraId="71DCFE09">
      <w:pPr>
        <w:adjustRightInd w:val="0"/>
        <w:snapToGrid w:val="0"/>
        <w:spacing w:beforeLines="50" w:line="360" w:lineRule="auto"/>
        <w:ind w:firstLine="420" w:firstLineChars="200"/>
        <w:rPr>
          <w:rFonts w:ascii="楷体" w:hAnsi="楷体" w:eastAsia="楷体" w:cs="楷体"/>
          <w:color w:val="auto"/>
          <w:kern w:val="0"/>
          <w:lang w:val="zh-CN"/>
        </w:rPr>
      </w:pPr>
      <w:r>
        <w:rPr>
          <w:rFonts w:hint="eastAsia" w:ascii="楷体" w:hAnsi="楷体" w:eastAsia="楷体" w:cs="楷体"/>
          <w:color w:val="auto"/>
          <w:kern w:val="0"/>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717FA7A0">
      <w:pPr>
        <w:adjustRightInd w:val="0"/>
        <w:snapToGrid w:val="0"/>
        <w:spacing w:beforeLines="50" w:line="360" w:lineRule="auto"/>
        <w:ind w:firstLine="420" w:firstLineChars="200"/>
        <w:rPr>
          <w:rFonts w:ascii="楷体" w:hAnsi="楷体" w:eastAsia="楷体" w:cs="楷体"/>
          <w:color w:val="auto"/>
          <w:kern w:val="0"/>
          <w:lang w:val="zh-CN"/>
        </w:rPr>
      </w:pPr>
      <w:r>
        <w:rPr>
          <w:rFonts w:hint="eastAsia" w:ascii="楷体" w:hAnsi="楷体" w:eastAsia="楷体" w:cs="楷体"/>
          <w:color w:val="auto"/>
          <w:kern w:val="0"/>
          <w:lang w:val="zh-CN"/>
        </w:rPr>
        <w:t>29.2</w:t>
      </w:r>
      <w:r>
        <w:rPr>
          <w:rFonts w:hint="eastAsia" w:ascii="楷体" w:hAnsi="楷体" w:eastAsia="楷体" w:cs="楷体"/>
          <w:color w:val="auto"/>
          <w:kern w:val="0"/>
          <w:szCs w:val="21"/>
        </w:rPr>
        <w:t>符合上款情形的，本章本节相关条款规定的供应商最低数量可以为两家。</w:t>
      </w:r>
    </w:p>
    <w:p w14:paraId="6901C446">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30.谈判终止</w:t>
      </w:r>
    </w:p>
    <w:p w14:paraId="05440EBE">
      <w:pPr>
        <w:adjustRightInd w:val="0"/>
        <w:snapToGrid w:val="0"/>
        <w:spacing w:beforeLines="50" w:line="360" w:lineRule="auto"/>
        <w:ind w:firstLine="420" w:firstLineChars="200"/>
        <w:jc w:val="left"/>
        <w:rPr>
          <w:rFonts w:ascii="楷体" w:hAnsi="楷体" w:eastAsia="楷体" w:cs="楷体"/>
          <w:color w:val="auto"/>
          <w:kern w:val="0"/>
          <w:szCs w:val="21"/>
        </w:rPr>
      </w:pPr>
      <w:r>
        <w:rPr>
          <w:rFonts w:hint="eastAsia" w:ascii="楷体" w:hAnsi="楷体" w:eastAsia="楷体" w:cs="楷体"/>
          <w:bCs/>
          <w:color w:val="auto"/>
          <w:szCs w:val="21"/>
        </w:rPr>
        <w:t>30.1</w:t>
      </w:r>
      <w:r>
        <w:rPr>
          <w:rFonts w:hint="eastAsia" w:ascii="楷体" w:hAnsi="楷体" w:eastAsia="楷体" w:cs="楷体"/>
          <w:color w:val="auto"/>
          <w:kern w:val="0"/>
          <w:szCs w:val="21"/>
        </w:rPr>
        <w:t>出现下列情形之一的，采购人、采购代理机构应当终止竞争性谈判采购活动，</w:t>
      </w:r>
      <w:r>
        <w:rPr>
          <w:rFonts w:hint="eastAsia" w:ascii="楷体" w:hAnsi="楷体" w:eastAsia="楷体" w:cs="楷体"/>
          <w:color w:val="auto"/>
        </w:rPr>
        <w:t>在指定的媒体上</w:t>
      </w:r>
      <w:r>
        <w:rPr>
          <w:rFonts w:hint="eastAsia" w:ascii="楷体" w:hAnsi="楷体" w:eastAsia="楷体" w:cs="楷体"/>
          <w:color w:val="auto"/>
          <w:kern w:val="0"/>
          <w:szCs w:val="21"/>
        </w:rPr>
        <w:t xml:space="preserve">发布项目终止公告并说明原因，重新开展采购活动： </w:t>
      </w:r>
    </w:p>
    <w:p w14:paraId="15B6335F">
      <w:pPr>
        <w:adjustRightInd w:val="0"/>
        <w:snapToGrid w:val="0"/>
        <w:spacing w:beforeLines="50" w:line="360" w:lineRule="auto"/>
        <w:ind w:firstLine="420" w:firstLineChars="200"/>
        <w:jc w:val="left"/>
        <w:rPr>
          <w:rFonts w:ascii="楷体" w:hAnsi="楷体" w:eastAsia="楷体" w:cs="楷体"/>
          <w:color w:val="auto"/>
          <w:kern w:val="0"/>
          <w:szCs w:val="21"/>
        </w:rPr>
      </w:pPr>
      <w:r>
        <w:rPr>
          <w:rFonts w:hint="eastAsia" w:ascii="楷体" w:hAnsi="楷体" w:eastAsia="楷体" w:cs="楷体"/>
          <w:color w:val="auto"/>
          <w:kern w:val="0"/>
          <w:szCs w:val="21"/>
        </w:rPr>
        <w:t>（1）因情况变化，不再符合规定的竞争性谈判采购方式适用情形的；</w:t>
      </w:r>
    </w:p>
    <w:p w14:paraId="5D12E385">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（2）出现影响采购公正的违法、违规行为的；</w:t>
      </w:r>
    </w:p>
    <w:p w14:paraId="363B760E">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（3）在采购过程中符合竞争要求的供应商或者报价未超过采购预算的供应商不足3家的，或者提交最后报价的供应商少于3家的；</w:t>
      </w:r>
    </w:p>
    <w:p w14:paraId="2D6571B4">
      <w:pPr>
        <w:adjustRightInd w:val="0"/>
        <w:snapToGrid w:val="0"/>
        <w:spacing w:beforeLines="50" w:line="360" w:lineRule="auto"/>
        <w:ind w:firstLine="420"/>
        <w:jc w:val="left"/>
        <w:rPr>
          <w:rFonts w:ascii="楷体" w:hAnsi="楷体" w:eastAsia="楷体" w:cs="楷体"/>
          <w:color w:val="auto"/>
          <w:kern w:val="0"/>
          <w:szCs w:val="21"/>
        </w:rPr>
      </w:pPr>
      <w:r>
        <w:rPr>
          <w:rFonts w:hint="eastAsia" w:ascii="楷体" w:hAnsi="楷体" w:eastAsia="楷体" w:cs="楷体"/>
          <w:color w:val="auto"/>
          <w:kern w:val="0"/>
          <w:szCs w:val="21"/>
        </w:rPr>
        <w:t>（4）</w:t>
      </w:r>
      <w:r>
        <w:rPr>
          <w:rFonts w:hint="eastAsia" w:ascii="楷体" w:hAnsi="楷体" w:eastAsia="楷体" w:cs="楷体"/>
          <w:bCs/>
          <w:color w:val="auto"/>
          <w:szCs w:val="21"/>
        </w:rPr>
        <w:t>因重大变故，采购任务取消的。</w:t>
      </w:r>
    </w:p>
    <w:p w14:paraId="1979D35A">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31.重新评审</w:t>
      </w:r>
    </w:p>
    <w:p w14:paraId="2A7DD89A">
      <w:pPr>
        <w:adjustRightInd w:val="0"/>
        <w:snapToGrid w:val="0"/>
        <w:spacing w:beforeLines="50" w:line="360" w:lineRule="auto"/>
        <w:ind w:firstLine="420" w:firstLineChars="200"/>
        <w:jc w:val="left"/>
        <w:rPr>
          <w:rFonts w:ascii="楷体" w:hAnsi="楷体" w:eastAsia="楷体" w:cs="楷体"/>
          <w:color w:val="auto"/>
          <w:kern w:val="0"/>
          <w:szCs w:val="21"/>
        </w:rPr>
      </w:pPr>
      <w:r>
        <w:rPr>
          <w:rFonts w:hint="eastAsia" w:ascii="楷体" w:hAnsi="楷体" w:eastAsia="楷体" w:cs="楷体"/>
          <w:color w:val="auto"/>
          <w:kern w:val="0"/>
          <w:szCs w:val="21"/>
        </w:rPr>
        <w:t>31.1除资格性审查认定错误和价格计算错误外，采购人、采购代理机构不以任何理由组织重新评审。</w:t>
      </w:r>
    </w:p>
    <w:p w14:paraId="1BC23689">
      <w:pPr>
        <w:adjustRightInd w:val="0"/>
        <w:snapToGrid w:val="0"/>
        <w:spacing w:beforeLines="50" w:line="360" w:lineRule="auto"/>
        <w:ind w:firstLine="420" w:firstLineChars="200"/>
        <w:jc w:val="left"/>
        <w:rPr>
          <w:rFonts w:ascii="楷体" w:hAnsi="楷体" w:eastAsia="楷体" w:cs="楷体"/>
          <w:color w:val="auto"/>
          <w:kern w:val="0"/>
          <w:szCs w:val="21"/>
        </w:rPr>
      </w:pPr>
      <w:r>
        <w:rPr>
          <w:rFonts w:hint="eastAsia" w:ascii="楷体" w:hAnsi="楷体" w:eastAsia="楷体" w:cs="楷体"/>
          <w:color w:val="auto"/>
          <w:kern w:val="0"/>
          <w:szCs w:val="21"/>
        </w:rPr>
        <w:t>采购人、采购代理机构发现谈判小组未按照谈判文件规定的评定成交的标准进行评审的，应当重新开展采购活动，并同时书面报告本级财政部门。</w:t>
      </w:r>
    </w:p>
    <w:p w14:paraId="1BA5F66E">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32.保密及串通行为</w:t>
      </w:r>
    </w:p>
    <w:p w14:paraId="543A3D06">
      <w:pPr>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32.1谈判小组成员以及与评审工作有关的人员不得泄露评审情况以及评审过程中获悉的国家秘密、商业秘密。</w:t>
      </w:r>
    </w:p>
    <w:p w14:paraId="05FD97E0">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32.2</w:t>
      </w:r>
      <w:r>
        <w:rPr>
          <w:rFonts w:hint="eastAsia" w:ascii="楷体" w:hAnsi="楷体" w:eastAsia="楷体" w:cs="楷体"/>
          <w:color w:val="auto"/>
          <w:kern w:val="0"/>
          <w:szCs w:val="21"/>
        </w:rPr>
        <w:t>供应商</w:t>
      </w:r>
      <w:r>
        <w:rPr>
          <w:rFonts w:hint="eastAsia" w:ascii="楷体" w:hAnsi="楷体" w:eastAsia="楷体" w:cs="楷体"/>
          <w:color w:val="auto"/>
          <w:szCs w:val="21"/>
        </w:rPr>
        <w:t>不得与</w:t>
      </w:r>
      <w:r>
        <w:rPr>
          <w:rFonts w:hint="eastAsia" w:ascii="楷体" w:hAnsi="楷体" w:eastAsia="楷体" w:cs="楷体"/>
          <w:color w:val="auto"/>
          <w:kern w:val="0"/>
          <w:szCs w:val="21"/>
        </w:rPr>
        <w:t>采购人、采购代理机构、其他供应商恶意</w:t>
      </w:r>
      <w:r>
        <w:rPr>
          <w:rFonts w:hint="eastAsia" w:ascii="楷体" w:hAnsi="楷体" w:eastAsia="楷体" w:cs="楷体"/>
          <w:color w:val="auto"/>
          <w:szCs w:val="21"/>
        </w:rPr>
        <w:t>串通；不得向</w:t>
      </w:r>
      <w:r>
        <w:rPr>
          <w:rFonts w:hint="eastAsia" w:ascii="楷体" w:hAnsi="楷体" w:eastAsia="楷体" w:cs="楷体"/>
          <w:color w:val="auto"/>
          <w:kern w:val="0"/>
          <w:szCs w:val="21"/>
        </w:rPr>
        <w:t>采购人、采购代理机构</w:t>
      </w:r>
      <w:r>
        <w:rPr>
          <w:rFonts w:hint="eastAsia" w:ascii="楷体" w:hAnsi="楷体" w:eastAsia="楷体" w:cs="楷体"/>
          <w:color w:val="auto"/>
          <w:szCs w:val="21"/>
        </w:rPr>
        <w:t>或者谈判小组成员行贿或者提供其他不正当利益；不得提供虚假材料谋取成交；不得以任何方式干扰、影响采购工作。</w:t>
      </w:r>
    </w:p>
    <w:p w14:paraId="4FCE2EEB">
      <w:pPr>
        <w:pStyle w:val="38"/>
        <w:widowControl w:val="0"/>
        <w:adjustRightInd w:val="0"/>
        <w:snapToGrid w:val="0"/>
        <w:spacing w:beforeLines="50" w:beforeAutospacing="0" w:after="0" w:afterAutospacing="0" w:line="360" w:lineRule="auto"/>
        <w:ind w:firstLine="420" w:firstLineChars="200"/>
        <w:rPr>
          <w:rFonts w:ascii="楷体" w:hAnsi="楷体" w:eastAsia="楷体" w:cs="楷体"/>
          <w:color w:val="auto"/>
          <w:sz w:val="21"/>
          <w:szCs w:val="21"/>
          <w:lang w:val="zh-CN"/>
        </w:rPr>
      </w:pPr>
      <w:r>
        <w:rPr>
          <w:rFonts w:hint="eastAsia" w:ascii="楷体" w:hAnsi="楷体" w:eastAsia="楷体" w:cs="楷体"/>
          <w:color w:val="auto"/>
          <w:sz w:val="21"/>
          <w:szCs w:val="21"/>
        </w:rPr>
        <w:t>32.3有下列情形之一的，</w:t>
      </w:r>
      <w:r>
        <w:rPr>
          <w:rFonts w:hint="eastAsia" w:ascii="楷体" w:hAnsi="楷体" w:eastAsia="楷体" w:cs="楷体"/>
          <w:color w:val="auto"/>
          <w:sz w:val="21"/>
          <w:szCs w:val="21"/>
          <w:lang w:val="zh-CN"/>
        </w:rPr>
        <w:t>属于恶意串通，</w:t>
      </w:r>
      <w:r>
        <w:rPr>
          <w:rFonts w:hint="eastAsia" w:ascii="楷体" w:hAnsi="楷体" w:eastAsia="楷体" w:cs="楷体"/>
          <w:color w:val="auto"/>
          <w:sz w:val="21"/>
          <w:szCs w:val="21"/>
        </w:rPr>
        <w:t>成交无效，并</w:t>
      </w:r>
      <w:r>
        <w:rPr>
          <w:rFonts w:hint="eastAsia" w:ascii="楷体" w:hAnsi="楷体" w:eastAsia="楷体" w:cs="楷体"/>
          <w:color w:val="auto"/>
          <w:sz w:val="21"/>
          <w:szCs w:val="21"/>
          <w:lang w:val="zh-CN"/>
        </w:rPr>
        <w:t>依照《政府采购法》第七十七条的规定追究法律责任：</w:t>
      </w:r>
    </w:p>
    <w:p w14:paraId="05FCE324">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（1）供应商直接或者间接从</w:t>
      </w:r>
      <w:r>
        <w:rPr>
          <w:rFonts w:hint="eastAsia" w:ascii="楷体" w:hAnsi="楷体" w:eastAsia="楷体" w:cs="楷体"/>
          <w:bCs/>
          <w:color w:val="auto"/>
          <w:szCs w:val="21"/>
        </w:rPr>
        <w:t>采购人、采购代理机构</w:t>
      </w:r>
      <w:r>
        <w:rPr>
          <w:rFonts w:hint="eastAsia" w:ascii="楷体" w:hAnsi="楷体" w:eastAsia="楷体" w:cs="楷体"/>
          <w:color w:val="auto"/>
          <w:szCs w:val="21"/>
        </w:rPr>
        <w:t>获得其他供应商的响应情况，并修改其响应文件</w:t>
      </w:r>
      <w:r>
        <w:rPr>
          <w:rFonts w:hint="eastAsia" w:ascii="楷体" w:hAnsi="楷体" w:eastAsia="楷体" w:cs="楷体"/>
          <w:color w:val="auto"/>
        </w:rPr>
        <w:t>的</w:t>
      </w:r>
      <w:r>
        <w:rPr>
          <w:rFonts w:hint="eastAsia" w:ascii="楷体" w:hAnsi="楷体" w:eastAsia="楷体" w:cs="楷体"/>
          <w:color w:val="auto"/>
          <w:szCs w:val="21"/>
        </w:rPr>
        <w:t>；</w:t>
      </w:r>
    </w:p>
    <w:p w14:paraId="4922D1A1">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（2）</w:t>
      </w:r>
      <w:r>
        <w:rPr>
          <w:rFonts w:hint="eastAsia" w:ascii="楷体" w:hAnsi="楷体" w:eastAsia="楷体" w:cs="楷体"/>
          <w:bCs/>
          <w:color w:val="auto"/>
          <w:szCs w:val="21"/>
        </w:rPr>
        <w:t>采购人、采购代理机构</w:t>
      </w:r>
      <w:r>
        <w:rPr>
          <w:rFonts w:hint="eastAsia" w:ascii="楷体" w:hAnsi="楷体" w:eastAsia="楷体" w:cs="楷体"/>
          <w:color w:val="auto"/>
          <w:szCs w:val="21"/>
        </w:rPr>
        <w:t>授意供应商撤换、修改响应文件</w:t>
      </w:r>
      <w:r>
        <w:rPr>
          <w:rFonts w:hint="eastAsia" w:ascii="楷体" w:hAnsi="楷体" w:eastAsia="楷体" w:cs="楷体"/>
          <w:color w:val="auto"/>
        </w:rPr>
        <w:t>的</w:t>
      </w:r>
      <w:r>
        <w:rPr>
          <w:rFonts w:hint="eastAsia" w:ascii="楷体" w:hAnsi="楷体" w:eastAsia="楷体" w:cs="楷体"/>
          <w:color w:val="auto"/>
          <w:szCs w:val="21"/>
        </w:rPr>
        <w:t>；</w:t>
      </w:r>
    </w:p>
    <w:p w14:paraId="64E7EF47">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（3）供应商之间协商技术方案、合同条款以及报价等响应文件实质性内容</w:t>
      </w:r>
      <w:r>
        <w:rPr>
          <w:rFonts w:hint="eastAsia" w:ascii="楷体" w:hAnsi="楷体" w:eastAsia="楷体" w:cs="楷体"/>
          <w:color w:val="auto"/>
        </w:rPr>
        <w:t>的</w:t>
      </w:r>
      <w:r>
        <w:rPr>
          <w:rFonts w:hint="eastAsia" w:ascii="楷体" w:hAnsi="楷体" w:eastAsia="楷体" w:cs="楷体"/>
          <w:color w:val="auto"/>
          <w:szCs w:val="21"/>
        </w:rPr>
        <w:t>；</w:t>
      </w:r>
    </w:p>
    <w:p w14:paraId="4223C0B3">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（4）属于同一集团、协会、商会等组织成员的供应商按照该组织要求协同参加竞争性谈判政府采购活动</w:t>
      </w:r>
      <w:r>
        <w:rPr>
          <w:rFonts w:hint="eastAsia" w:ascii="楷体" w:hAnsi="楷体" w:eastAsia="楷体" w:cs="楷体"/>
          <w:color w:val="auto"/>
        </w:rPr>
        <w:t>的</w:t>
      </w:r>
      <w:r>
        <w:rPr>
          <w:rFonts w:hint="eastAsia" w:ascii="楷体" w:hAnsi="楷体" w:eastAsia="楷体" w:cs="楷体"/>
          <w:color w:val="auto"/>
          <w:szCs w:val="21"/>
        </w:rPr>
        <w:t>；</w:t>
      </w:r>
    </w:p>
    <w:p w14:paraId="3F0A1AF8">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（5）供应商之间事先约定由某一特定供应商成交</w:t>
      </w:r>
      <w:r>
        <w:rPr>
          <w:rFonts w:hint="eastAsia" w:ascii="楷体" w:hAnsi="楷体" w:eastAsia="楷体" w:cs="楷体"/>
          <w:color w:val="auto"/>
        </w:rPr>
        <w:t>的</w:t>
      </w:r>
      <w:r>
        <w:rPr>
          <w:rFonts w:hint="eastAsia" w:ascii="楷体" w:hAnsi="楷体" w:eastAsia="楷体" w:cs="楷体"/>
          <w:color w:val="auto"/>
          <w:szCs w:val="21"/>
        </w:rPr>
        <w:t>；</w:t>
      </w:r>
    </w:p>
    <w:p w14:paraId="4F8C3C49">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（6）供应商之间商定部分供应商放弃</w:t>
      </w:r>
      <w:r>
        <w:rPr>
          <w:rFonts w:hint="eastAsia" w:ascii="楷体" w:hAnsi="楷体" w:eastAsia="楷体" w:cs="楷体"/>
          <w:color w:val="auto"/>
        </w:rPr>
        <w:t>提</w:t>
      </w:r>
      <w:r>
        <w:rPr>
          <w:rFonts w:hint="eastAsia" w:ascii="楷体" w:hAnsi="楷体" w:eastAsia="楷体" w:cs="楷体"/>
          <w:color w:val="auto"/>
          <w:szCs w:val="21"/>
        </w:rPr>
        <w:t>交响应文件或者退出谈判或者放弃成交</w:t>
      </w:r>
      <w:r>
        <w:rPr>
          <w:rFonts w:hint="eastAsia" w:ascii="楷体" w:hAnsi="楷体" w:eastAsia="楷体" w:cs="楷体"/>
          <w:color w:val="auto"/>
        </w:rPr>
        <w:t>的</w:t>
      </w:r>
      <w:r>
        <w:rPr>
          <w:rFonts w:hint="eastAsia" w:ascii="楷体" w:hAnsi="楷体" w:eastAsia="楷体" w:cs="楷体"/>
          <w:color w:val="auto"/>
          <w:szCs w:val="21"/>
        </w:rPr>
        <w:t>；</w:t>
      </w:r>
    </w:p>
    <w:p w14:paraId="78FD1C64">
      <w:pPr>
        <w:adjustRightInd w:val="0"/>
        <w:snapToGrid w:val="0"/>
        <w:spacing w:beforeLines="50" w:line="360" w:lineRule="auto"/>
        <w:ind w:firstLine="420" w:firstLineChars="200"/>
        <w:rPr>
          <w:rFonts w:ascii="楷体" w:hAnsi="楷体" w:eastAsia="楷体" w:cs="楷体"/>
          <w:b/>
          <w:color w:val="auto"/>
          <w:szCs w:val="21"/>
        </w:rPr>
      </w:pPr>
      <w:r>
        <w:rPr>
          <w:rFonts w:hint="eastAsia" w:ascii="楷体" w:hAnsi="楷体" w:eastAsia="楷体" w:cs="楷体"/>
          <w:color w:val="auto"/>
          <w:szCs w:val="21"/>
        </w:rPr>
        <w:t>（7）供应商与</w:t>
      </w:r>
      <w:r>
        <w:rPr>
          <w:rFonts w:hint="eastAsia" w:ascii="楷体" w:hAnsi="楷体" w:eastAsia="楷体" w:cs="楷体"/>
          <w:bCs/>
          <w:color w:val="auto"/>
          <w:szCs w:val="21"/>
        </w:rPr>
        <w:t>采购人、采购代理机构以及</w:t>
      </w:r>
      <w:r>
        <w:rPr>
          <w:rFonts w:hint="eastAsia" w:ascii="楷体" w:hAnsi="楷体" w:eastAsia="楷体" w:cs="楷体"/>
          <w:color w:val="auto"/>
          <w:szCs w:val="21"/>
        </w:rPr>
        <w:t>谈判小组成员之间、供应商相互之间，为谋求特定供应商成交或者排斥其他供应商的其他串通行为</w:t>
      </w:r>
      <w:r>
        <w:rPr>
          <w:rFonts w:hint="eastAsia" w:ascii="楷体" w:hAnsi="楷体" w:eastAsia="楷体" w:cs="楷体"/>
          <w:color w:val="auto"/>
        </w:rPr>
        <w:t>的</w:t>
      </w:r>
      <w:r>
        <w:rPr>
          <w:rFonts w:hint="eastAsia" w:ascii="楷体" w:hAnsi="楷体" w:eastAsia="楷体" w:cs="楷体"/>
          <w:color w:val="auto"/>
          <w:szCs w:val="21"/>
        </w:rPr>
        <w:t>。</w:t>
      </w:r>
    </w:p>
    <w:p w14:paraId="42663718">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（8）法律、行政法规或规章规定的其他串通行为。</w:t>
      </w:r>
    </w:p>
    <w:p w14:paraId="04CA2D7A">
      <w:pPr>
        <w:pStyle w:val="4"/>
        <w:keepNext w:val="0"/>
        <w:keepLines w:val="0"/>
        <w:adjustRightInd w:val="0"/>
        <w:snapToGrid w:val="0"/>
        <w:spacing w:beforeLines="50" w:after="0" w:line="360" w:lineRule="auto"/>
        <w:jc w:val="center"/>
        <w:rPr>
          <w:rFonts w:ascii="楷体" w:hAnsi="楷体" w:eastAsia="楷体" w:cs="楷体"/>
          <w:color w:val="auto"/>
          <w:sz w:val="28"/>
          <w:szCs w:val="28"/>
        </w:rPr>
      </w:pPr>
      <w:bookmarkStart w:id="24" w:name="_Toc34637770"/>
      <w:r>
        <w:rPr>
          <w:rFonts w:hint="eastAsia" w:ascii="楷体" w:hAnsi="楷体" w:eastAsia="楷体" w:cs="楷体"/>
          <w:color w:val="auto"/>
          <w:sz w:val="28"/>
          <w:szCs w:val="28"/>
        </w:rPr>
        <w:t>六、成交结果信息公布与授予合同</w:t>
      </w:r>
      <w:bookmarkEnd w:id="24"/>
    </w:p>
    <w:p w14:paraId="3513C0F4">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33.成交信息的公布</w:t>
      </w:r>
    </w:p>
    <w:p w14:paraId="64295DB1">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33.1成交供应商确定后2个工作日内，采购人、采购代理机构应将成交结果信息在</w:t>
      </w:r>
      <w:r>
        <w:rPr>
          <w:rFonts w:hint="eastAsia" w:ascii="楷体" w:hAnsi="楷体" w:eastAsia="楷体" w:cs="楷体"/>
          <w:b/>
          <w:color w:val="auto"/>
        </w:rPr>
        <w:t>【谈判须知前附表】</w:t>
      </w:r>
      <w:r>
        <w:rPr>
          <w:rFonts w:hint="eastAsia" w:ascii="楷体" w:hAnsi="楷体" w:eastAsia="楷体" w:cs="楷体"/>
          <w:color w:val="auto"/>
        </w:rPr>
        <w:t>指定的媒体上公布。</w:t>
      </w:r>
    </w:p>
    <w:p w14:paraId="23F58623">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34.询问及质疑</w:t>
      </w:r>
    </w:p>
    <w:p w14:paraId="4738EB62">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34.1供应商对政府采购活动事项有疑问的，可以向采购人、采购代理机构提出询问。</w:t>
      </w:r>
    </w:p>
    <w:p w14:paraId="1D9797C0">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szCs w:val="21"/>
        </w:rPr>
        <w:t>34.2供应商若认为谈判文件、采购过程和成交结果使自己的权益受到损害，可以按法律、规章及《湖南省财政厅关于印发＜政府采购质疑答复和投诉处理操作规程＞的通知》(湘财购〔2019〕20号)文件规定向采购人、采购代理机构提出质疑。</w:t>
      </w:r>
    </w:p>
    <w:p w14:paraId="4EA3D1D2">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35.成交通知</w:t>
      </w:r>
    </w:p>
    <w:p w14:paraId="449D7596">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35.1成交供应商确定后，采购人、采购代理机构将以书面形式向成交供应商发出成交通知书。成交通知书对采购人和成交供应商具有同等法律效力。</w:t>
      </w:r>
    </w:p>
    <w:p w14:paraId="27CA9BE2">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35.2成交通知书是合同文件的组成部分。</w:t>
      </w:r>
    </w:p>
    <w:p w14:paraId="3F6F61FB">
      <w:pPr>
        <w:tabs>
          <w:tab w:val="left" w:pos="7560"/>
          <w:tab w:val="left" w:pos="7740"/>
          <w:tab w:val="left" w:pos="7920"/>
        </w:tabs>
        <w:autoSpaceDN w:val="0"/>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kern w:val="0"/>
          <w:szCs w:val="21"/>
        </w:rPr>
        <w:t>35.3</w:t>
      </w:r>
      <w:r>
        <w:rPr>
          <w:rFonts w:hint="eastAsia" w:ascii="楷体" w:hAnsi="楷体" w:eastAsia="楷体" w:cs="楷体"/>
          <w:color w:val="auto"/>
          <w:szCs w:val="21"/>
        </w:rPr>
        <w:t>谈判文件要求成交供应商向采购人提交履约担保的，成交供应商应按照</w:t>
      </w:r>
      <w:r>
        <w:rPr>
          <w:rFonts w:hint="eastAsia" w:ascii="楷体" w:hAnsi="楷体" w:eastAsia="楷体" w:cs="楷体"/>
          <w:b/>
          <w:color w:val="auto"/>
          <w:szCs w:val="21"/>
        </w:rPr>
        <w:t>【谈判须知前附表】</w:t>
      </w:r>
      <w:r>
        <w:rPr>
          <w:rFonts w:hint="eastAsia" w:ascii="楷体" w:hAnsi="楷体" w:eastAsia="楷体" w:cs="楷体"/>
          <w:color w:val="auto"/>
          <w:szCs w:val="21"/>
        </w:rPr>
        <w:t>的规定提交。联合体成交的，履约担保由联合体各方或联合体中牵头人的名义提交。</w:t>
      </w:r>
    </w:p>
    <w:p w14:paraId="37128942">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35.4成交供应商</w:t>
      </w:r>
      <w:r>
        <w:rPr>
          <w:rFonts w:hint="eastAsia" w:ascii="楷体" w:hAnsi="楷体" w:eastAsia="楷体" w:cs="楷体"/>
          <w:color w:val="auto"/>
          <w:spacing w:val="4"/>
        </w:rPr>
        <w:t>没有按照本章第35.3</w:t>
      </w:r>
      <w:r>
        <w:rPr>
          <w:rFonts w:hint="eastAsia" w:ascii="楷体" w:hAnsi="楷体" w:eastAsia="楷体" w:cs="楷体"/>
          <w:color w:val="auto"/>
          <w:kern w:val="0"/>
          <w:lang w:val="zh-CN"/>
        </w:rPr>
        <w:t>款</w:t>
      </w:r>
      <w:r>
        <w:rPr>
          <w:rFonts w:hint="eastAsia" w:ascii="楷体" w:hAnsi="楷体" w:eastAsia="楷体" w:cs="楷体"/>
          <w:color w:val="auto"/>
          <w:spacing w:val="4"/>
        </w:rPr>
        <w:t>规定</w:t>
      </w:r>
      <w:r>
        <w:rPr>
          <w:rFonts w:hint="eastAsia" w:ascii="楷体" w:hAnsi="楷体" w:eastAsia="楷体" w:cs="楷体"/>
          <w:color w:val="auto"/>
        </w:rPr>
        <w:t>提交履约担保的</w:t>
      </w:r>
      <w:r>
        <w:rPr>
          <w:rFonts w:hint="eastAsia" w:ascii="楷体" w:hAnsi="楷体" w:eastAsia="楷体" w:cs="楷体"/>
          <w:color w:val="auto"/>
          <w:spacing w:val="4"/>
        </w:rPr>
        <w:t>，视为放弃</w:t>
      </w:r>
      <w:r>
        <w:rPr>
          <w:rFonts w:hint="eastAsia" w:ascii="楷体" w:hAnsi="楷体" w:eastAsia="楷体" w:cs="楷体"/>
          <w:color w:val="auto"/>
        </w:rPr>
        <w:t>成交资格</w:t>
      </w:r>
      <w:r>
        <w:rPr>
          <w:rFonts w:hint="eastAsia" w:ascii="楷体" w:hAnsi="楷体" w:eastAsia="楷体" w:cs="楷体"/>
          <w:color w:val="auto"/>
          <w:spacing w:val="4"/>
        </w:rPr>
        <w:t>，</w:t>
      </w:r>
      <w:r>
        <w:rPr>
          <w:rFonts w:hint="eastAsia" w:ascii="楷体" w:hAnsi="楷体" w:eastAsia="楷体" w:cs="楷体"/>
          <w:color w:val="auto"/>
          <w:spacing w:val="2"/>
        </w:rPr>
        <w:t>其保证金不予退还。</w:t>
      </w:r>
    </w:p>
    <w:p w14:paraId="04DDF05B">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36.签订合同</w:t>
      </w:r>
    </w:p>
    <w:p w14:paraId="2EB5CEF5">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36.1谈判文件、成交供应商的响应文件及其补充的响应文件等均为签订政府采购合同的依据。</w:t>
      </w:r>
    </w:p>
    <w:p w14:paraId="0237C80A">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36.2成交供应商应当在成交通知书发出之日起30日内与采购人签订政府采购合同。</w:t>
      </w:r>
    </w:p>
    <w:p w14:paraId="6447F675">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36.3成交供应商应当按照合同约定履行义务。成交供应商不得向他人转让成交项目，也不得将成交项目分包后分别向他人转让。</w:t>
      </w:r>
    </w:p>
    <w:p w14:paraId="45179CB8">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36.4成交供应商有下列情形之一的，责令限期改正，情节严重的，列入不良行为记录名单，在1至3年内禁止参加政府采购活动，并予以通报：</w:t>
      </w:r>
    </w:p>
    <w:p w14:paraId="37606D52">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（一）成交后无正当理由不与采购人签订合同的；</w:t>
      </w:r>
    </w:p>
    <w:p w14:paraId="1540A767">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（二）未按照采购文件确定的事项签订政府采购合同，或者与采购人另行订立背离合同实质性内容的协议的；</w:t>
      </w:r>
    </w:p>
    <w:p w14:paraId="0BE53F7D">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（三）拒绝履行合同义务的；</w:t>
      </w:r>
    </w:p>
    <w:p w14:paraId="381EF90D">
      <w:pPr>
        <w:pStyle w:val="23"/>
        <w:adjustRightInd w:val="0"/>
        <w:snapToGrid w:val="0"/>
        <w:spacing w:beforeLines="50" w:line="360" w:lineRule="auto"/>
        <w:ind w:firstLine="420" w:firstLineChars="200"/>
        <w:rPr>
          <w:rFonts w:ascii="楷体" w:hAnsi="楷体" w:eastAsia="楷体" w:cs="楷体"/>
          <w:color w:val="auto"/>
          <w:kern w:val="0"/>
        </w:rPr>
      </w:pPr>
      <w:r>
        <w:rPr>
          <w:rFonts w:hint="eastAsia" w:ascii="楷体" w:hAnsi="楷体" w:eastAsia="楷体" w:cs="楷体"/>
          <w:color w:val="auto"/>
        </w:rPr>
        <w:t>（四）</w:t>
      </w:r>
      <w:r>
        <w:rPr>
          <w:rFonts w:hint="eastAsia" w:ascii="楷体" w:hAnsi="楷体" w:eastAsia="楷体" w:cs="楷体"/>
          <w:color w:val="auto"/>
          <w:kern w:val="0"/>
        </w:rPr>
        <w:t>违反法律、规章、规范性文件规定的。</w:t>
      </w:r>
    </w:p>
    <w:p w14:paraId="4B7AA756">
      <w:pPr>
        <w:pStyle w:val="4"/>
        <w:keepNext w:val="0"/>
        <w:keepLines w:val="0"/>
        <w:adjustRightInd w:val="0"/>
        <w:snapToGrid w:val="0"/>
        <w:spacing w:beforeLines="50" w:after="0" w:line="360" w:lineRule="auto"/>
        <w:jc w:val="center"/>
        <w:rPr>
          <w:rFonts w:ascii="楷体" w:hAnsi="楷体" w:eastAsia="楷体" w:cs="楷体"/>
          <w:color w:val="auto"/>
          <w:sz w:val="28"/>
          <w:szCs w:val="28"/>
        </w:rPr>
      </w:pPr>
      <w:bookmarkStart w:id="25" w:name="_Toc34637771"/>
      <w:bookmarkStart w:id="26" w:name="_Toc22201076"/>
      <w:r>
        <w:rPr>
          <w:rFonts w:hint="eastAsia" w:ascii="楷体" w:hAnsi="楷体" w:eastAsia="楷体" w:cs="楷体"/>
          <w:color w:val="auto"/>
          <w:sz w:val="28"/>
          <w:szCs w:val="28"/>
        </w:rPr>
        <w:t>七、政府采购政策</w:t>
      </w:r>
      <w:bookmarkEnd w:id="25"/>
      <w:bookmarkEnd w:id="26"/>
    </w:p>
    <w:p w14:paraId="201A7868">
      <w:pPr>
        <w:pStyle w:val="5"/>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37.政府采购政策</w:t>
      </w:r>
    </w:p>
    <w:p w14:paraId="2DC53E75">
      <w:pPr>
        <w:adjustRightInd w:val="0"/>
        <w:snapToGrid w:val="0"/>
        <w:spacing w:beforeLines="50" w:line="360" w:lineRule="auto"/>
        <w:ind w:firstLine="420" w:firstLineChars="200"/>
        <w:jc w:val="left"/>
        <w:rPr>
          <w:rFonts w:ascii="楷体" w:hAnsi="楷体" w:eastAsia="楷体" w:cs="楷体"/>
          <w:color w:val="auto"/>
          <w:kern w:val="0"/>
        </w:rPr>
      </w:pPr>
      <w:r>
        <w:rPr>
          <w:rFonts w:hint="eastAsia" w:ascii="楷体" w:hAnsi="楷体" w:eastAsia="楷体" w:cs="楷体"/>
          <w:color w:val="auto"/>
          <w:kern w:val="0"/>
        </w:rPr>
        <w:t>37.1强制采购：</w:t>
      </w:r>
    </w:p>
    <w:p w14:paraId="7EBF2442">
      <w:pPr>
        <w:adjustRightInd w:val="0"/>
        <w:snapToGrid w:val="0"/>
        <w:spacing w:beforeLines="50" w:line="360" w:lineRule="auto"/>
        <w:ind w:firstLine="420" w:firstLineChars="200"/>
        <w:jc w:val="left"/>
        <w:rPr>
          <w:rFonts w:ascii="楷体" w:hAnsi="楷体" w:eastAsia="楷体" w:cs="楷体"/>
          <w:color w:val="auto"/>
          <w:kern w:val="0"/>
        </w:rPr>
      </w:pPr>
      <w:r>
        <w:rPr>
          <w:rFonts w:hint="eastAsia" w:ascii="楷体" w:hAnsi="楷体" w:eastAsia="楷体" w:cs="楷体"/>
          <w:color w:val="auto"/>
          <w:kern w:val="0"/>
        </w:rPr>
        <w:t>（1）纳入财政部会同国务院有关部门发布的节能产品政府采购品目清单，实施政府强制采购的（品目清单标注</w:t>
      </w:r>
      <w:r>
        <w:rPr>
          <w:rFonts w:hint="eastAsia" w:ascii="楷体" w:hAnsi="楷体" w:eastAsia="楷体" w:cs="楷体"/>
          <w:color w:val="auto"/>
          <w:kern w:val="0"/>
        </w:rPr>
        <w:sym w:font="Wingdings" w:char="F0AB"/>
      </w:r>
      <w:r>
        <w:rPr>
          <w:rFonts w:hint="eastAsia" w:ascii="楷体" w:hAnsi="楷体" w:eastAsia="楷体" w:cs="楷体"/>
          <w:color w:val="auto"/>
          <w:kern w:val="0"/>
        </w:rPr>
        <w:t>符号产品），供应商提供的产品应当取得国家确定的认证机构出具的、处于有效期之内的节能产品认证证书，否则其</w:t>
      </w:r>
      <w:r>
        <w:rPr>
          <w:rFonts w:hint="eastAsia" w:ascii="楷体" w:hAnsi="楷体" w:eastAsia="楷体" w:cs="楷体"/>
          <w:b/>
          <w:color w:val="auto"/>
          <w:kern w:val="0"/>
        </w:rPr>
        <w:t>响应</w:t>
      </w:r>
      <w:r>
        <w:rPr>
          <w:rFonts w:hint="eastAsia" w:ascii="楷体" w:hAnsi="楷体" w:eastAsia="楷体" w:cs="楷体"/>
          <w:b/>
          <w:color w:val="auto"/>
          <w:kern w:val="0"/>
          <w:szCs w:val="21"/>
        </w:rPr>
        <w:t>无效</w:t>
      </w:r>
      <w:r>
        <w:rPr>
          <w:rFonts w:hint="eastAsia" w:ascii="楷体" w:hAnsi="楷体" w:eastAsia="楷体" w:cs="楷体"/>
          <w:color w:val="auto"/>
          <w:kern w:val="0"/>
        </w:rPr>
        <w:t>。</w:t>
      </w:r>
    </w:p>
    <w:p w14:paraId="589DED06">
      <w:pPr>
        <w:adjustRightInd w:val="0"/>
        <w:snapToGrid w:val="0"/>
        <w:spacing w:beforeLines="50" w:line="360" w:lineRule="auto"/>
        <w:ind w:firstLine="420" w:firstLineChars="200"/>
        <w:jc w:val="left"/>
        <w:rPr>
          <w:rFonts w:ascii="楷体" w:hAnsi="楷体" w:eastAsia="楷体" w:cs="楷体"/>
          <w:color w:val="auto"/>
          <w:kern w:val="0"/>
        </w:rPr>
      </w:pPr>
      <w:r>
        <w:rPr>
          <w:rFonts w:hint="eastAsia" w:ascii="楷体" w:hAnsi="楷体" w:eastAsia="楷体" w:cs="楷体"/>
          <w:color w:val="auto"/>
          <w:kern w:val="0"/>
        </w:rPr>
        <w:t>37.2优先采购：</w:t>
      </w:r>
    </w:p>
    <w:p w14:paraId="7E9E5702">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（1）对</w:t>
      </w:r>
      <w:r>
        <w:rPr>
          <w:rFonts w:hint="eastAsia" w:ascii="楷体" w:hAnsi="楷体" w:eastAsia="楷体" w:cs="楷体"/>
          <w:color w:val="auto"/>
          <w:szCs w:val="21"/>
        </w:rPr>
        <w:t>纳入财政部会同国务院有关部门发布的节能产品、环境标志产品政府采购品目清单，实施政府优先采购的，评审时按</w:t>
      </w:r>
      <w:r>
        <w:rPr>
          <w:rFonts w:hint="eastAsia" w:ascii="楷体" w:hAnsi="楷体" w:eastAsia="楷体" w:cs="楷体"/>
          <w:b/>
          <w:color w:val="auto"/>
          <w:szCs w:val="21"/>
        </w:rPr>
        <w:t>【谈判须知前附表】</w:t>
      </w:r>
      <w:r>
        <w:rPr>
          <w:rFonts w:hint="eastAsia" w:ascii="楷体" w:hAnsi="楷体" w:eastAsia="楷体" w:cs="楷体"/>
          <w:color w:val="auto"/>
          <w:szCs w:val="21"/>
        </w:rPr>
        <w:t>规定给予价格折扣；</w:t>
      </w:r>
      <w:r>
        <w:rPr>
          <w:rFonts w:hint="eastAsia" w:ascii="楷体" w:hAnsi="楷体" w:eastAsia="楷体" w:cs="楷体"/>
          <w:color w:val="auto"/>
        </w:rPr>
        <w:t xml:space="preserve"> </w:t>
      </w:r>
    </w:p>
    <w:p w14:paraId="2368AD38">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（2）对纳入湖南省财政厅等有关部门发布的湖南省两型产品政府采购目录的，实施政府优先采购，评审时按</w:t>
      </w:r>
      <w:r>
        <w:rPr>
          <w:rFonts w:hint="eastAsia" w:ascii="楷体" w:hAnsi="楷体" w:eastAsia="楷体" w:cs="楷体"/>
          <w:b/>
          <w:color w:val="auto"/>
          <w:szCs w:val="21"/>
        </w:rPr>
        <w:t>【谈判须知前附表】</w:t>
      </w:r>
      <w:r>
        <w:rPr>
          <w:rFonts w:hint="eastAsia" w:ascii="楷体" w:hAnsi="楷体" w:eastAsia="楷体" w:cs="楷体"/>
          <w:color w:val="auto"/>
          <w:szCs w:val="21"/>
        </w:rPr>
        <w:t>规定</w:t>
      </w:r>
      <w:r>
        <w:rPr>
          <w:rFonts w:hint="eastAsia" w:ascii="楷体" w:hAnsi="楷体" w:eastAsia="楷体" w:cs="楷体"/>
          <w:color w:val="auto"/>
        </w:rPr>
        <w:t>给予价格折扣。</w:t>
      </w:r>
    </w:p>
    <w:p w14:paraId="7AB78650">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37.3价格评审优惠：</w:t>
      </w:r>
    </w:p>
    <w:p w14:paraId="2A957761">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（1）供应商为小型、微型企业，且提供本企业生产的货物或者提供其他小型、微型企业生产的货物，价格按</w:t>
      </w:r>
      <w:r>
        <w:rPr>
          <w:rFonts w:hint="eastAsia" w:ascii="楷体" w:hAnsi="楷体" w:eastAsia="楷体" w:cs="楷体"/>
          <w:b/>
          <w:color w:val="auto"/>
          <w:szCs w:val="21"/>
        </w:rPr>
        <w:t>【谈判须知前附表】</w:t>
      </w:r>
      <w:r>
        <w:rPr>
          <w:rFonts w:hint="eastAsia" w:ascii="楷体" w:hAnsi="楷体" w:eastAsia="楷体" w:cs="楷体"/>
          <w:color w:val="auto"/>
          <w:szCs w:val="21"/>
        </w:rPr>
        <w:t>规定</w:t>
      </w:r>
      <w:r>
        <w:rPr>
          <w:rFonts w:hint="eastAsia" w:ascii="楷体" w:hAnsi="楷体" w:eastAsia="楷体" w:cs="楷体"/>
          <w:color w:val="auto"/>
        </w:rPr>
        <w:t>给予价格折扣，用扣除后的价格参与评审。本项所称货物不包括使用大型企业注册商标的货物；</w:t>
      </w:r>
    </w:p>
    <w:p w14:paraId="6F88C35D">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（2）小型、微型企业参加联合体并在联合体协议中明确其在合同金额占联合体合同总金额 30%以上的，该联合体价格按</w:t>
      </w:r>
      <w:r>
        <w:rPr>
          <w:rFonts w:hint="eastAsia" w:ascii="楷体" w:hAnsi="楷体" w:eastAsia="楷体" w:cs="楷体"/>
          <w:b/>
          <w:color w:val="auto"/>
          <w:szCs w:val="21"/>
        </w:rPr>
        <w:t>【谈判须知前附表】</w:t>
      </w:r>
      <w:r>
        <w:rPr>
          <w:rFonts w:hint="eastAsia" w:ascii="楷体" w:hAnsi="楷体" w:eastAsia="楷体" w:cs="楷体"/>
          <w:color w:val="auto"/>
          <w:szCs w:val="21"/>
        </w:rPr>
        <w:t>规定</w:t>
      </w:r>
      <w:r>
        <w:rPr>
          <w:rFonts w:hint="eastAsia" w:ascii="楷体" w:hAnsi="楷体" w:eastAsia="楷体" w:cs="楷体"/>
          <w:color w:val="auto"/>
        </w:rPr>
        <w:t xml:space="preserve">给予价格折扣，用扣除后的价格参与评审。联合体各方均为小型、微型企业的，联合体视同为小型、微型企业； </w:t>
      </w:r>
    </w:p>
    <w:p w14:paraId="6CB40DA1">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rPr>
        <w:t>（3）监狱企业、残</w:t>
      </w:r>
      <w:r>
        <w:rPr>
          <w:rFonts w:hint="eastAsia" w:ascii="楷体" w:hAnsi="楷体" w:eastAsia="楷体" w:cs="楷体"/>
          <w:color w:val="auto"/>
          <w:szCs w:val="21"/>
        </w:rPr>
        <w:t xml:space="preserve">疾人福利性单位视同小型、微型企业，享受评审中价格扣除等促进中小企业发展的政府采购政策。 </w:t>
      </w:r>
    </w:p>
    <w:p w14:paraId="2223F8C6">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37.4政府采购政策交叉与叠加</w:t>
      </w:r>
    </w:p>
    <w:p w14:paraId="03B7B1DA">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（1）供应商提供的产品取得两个及以上优先采购产品认证的，评审时只有其中一项产品能够享受优先采购优惠（供应商自行选择，并在响应文件中并填报相关信息及数据）</w:t>
      </w:r>
    </w:p>
    <w:p w14:paraId="5AC95523">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（2）供应商同时符合小型、微型企业及监狱企业、残疾人福利性单位要求的，评审时只有一种类型享受价格评审优惠政策；</w:t>
      </w:r>
    </w:p>
    <w:p w14:paraId="25C1D2FA">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（3）小型和微型企业的价格评审优惠可以与同时属于“节能产品”、“环境标志产品”及“两型产品”中的一项优先采购优惠累加计算。</w:t>
      </w:r>
    </w:p>
    <w:p w14:paraId="2BC61315">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37.5小型、微型企业的供应商提供部分小型、微型企业制造的产品，以及部分产品属于优先采购的，评审时只对该部分产品的报价实行价格扣除。</w:t>
      </w:r>
    </w:p>
    <w:p w14:paraId="4BF16EE4">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37.6响应文件符合本章第37.1款、第37.2款、第37.3款规定的，供应商应提供相关证明资料。</w:t>
      </w:r>
    </w:p>
    <w:p w14:paraId="3D583F3C">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（1）节能产品、环境标志产品：提供国家确定的认证机构出具的、处于有效期之内的节能产品、环境标志产品认证证书（复印件）。</w:t>
      </w:r>
    </w:p>
    <w:p w14:paraId="33EAB78E">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（2）两型产品：提供《湖南省两型产品政府采购目录》（最新一期）文件首页和产品所在页（截图）。</w:t>
      </w:r>
    </w:p>
    <w:p w14:paraId="776C8239">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（3）中小企业：按</w:t>
      </w:r>
      <w:r>
        <w:rPr>
          <w:rFonts w:hint="eastAsia" w:ascii="楷体" w:hAnsi="楷体" w:eastAsia="楷体" w:cs="楷体"/>
          <w:b w:val="0"/>
          <w:bCs w:val="0"/>
          <w:color w:val="auto"/>
          <w:spacing w:val="6"/>
          <w:sz w:val="21"/>
          <w:szCs w:val="21"/>
        </w:rPr>
        <w:t>财政部</w:t>
      </w:r>
      <w:r>
        <w:rPr>
          <w:rFonts w:hint="eastAsia" w:ascii="楷体" w:hAnsi="楷体" w:eastAsia="楷体" w:cs="楷体"/>
          <w:b w:val="0"/>
          <w:bCs w:val="0"/>
          <w:color w:val="auto"/>
          <w:sz w:val="21"/>
          <w:szCs w:val="21"/>
        </w:rPr>
        <w:t xml:space="preserve"> </w:t>
      </w:r>
      <w:r>
        <w:rPr>
          <w:rFonts w:hint="eastAsia" w:ascii="楷体" w:hAnsi="楷体" w:eastAsia="楷体" w:cs="楷体"/>
          <w:b w:val="0"/>
          <w:bCs w:val="0"/>
          <w:color w:val="auto"/>
          <w:spacing w:val="6"/>
          <w:sz w:val="21"/>
          <w:szCs w:val="21"/>
        </w:rPr>
        <w:t>工业和信息化部</w:t>
      </w:r>
      <w:r>
        <w:rPr>
          <w:rFonts w:hint="eastAsia" w:ascii="楷体" w:hAnsi="楷体" w:eastAsia="楷体" w:cs="楷体"/>
          <w:b w:val="0"/>
          <w:bCs w:val="0"/>
          <w:color w:val="auto"/>
          <w:sz w:val="21"/>
          <w:szCs w:val="21"/>
        </w:rPr>
        <w:t>关于印发《政府采购促进中小企业发展管理办法》（财库﹝2020﹞46号）</w:t>
      </w:r>
      <w:r>
        <w:rPr>
          <w:rFonts w:hint="eastAsia" w:ascii="楷体" w:hAnsi="楷体" w:eastAsia="楷体" w:cs="楷体"/>
          <w:color w:val="auto"/>
        </w:rPr>
        <w:t>规定，提供《</w:t>
      </w:r>
      <w:r>
        <w:rPr>
          <w:rFonts w:hint="eastAsia" w:ascii="楷体" w:hAnsi="楷体" w:eastAsia="楷体" w:cs="楷体"/>
          <w:color w:val="auto"/>
          <w:lang w:eastAsia="zh-CN"/>
        </w:rPr>
        <w:t>中心</w:t>
      </w:r>
      <w:r>
        <w:rPr>
          <w:rFonts w:hint="eastAsia" w:ascii="楷体" w:hAnsi="楷体" w:eastAsia="楷体" w:cs="楷体"/>
          <w:color w:val="auto"/>
        </w:rPr>
        <w:t>企业声明函》（格式）。</w:t>
      </w:r>
    </w:p>
    <w:p w14:paraId="7FBA413A">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（4）监狱企业：按《关于政府采购支持监狱企业发展有关问题的通知》(财库〔2014〕68号)文件规定提供证明文件（复印件）。</w:t>
      </w:r>
    </w:p>
    <w:p w14:paraId="075CCF48">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（5）残疾人福利性单位：按《关于促进残疾人就业政府采购政策的通知》(财库〔2017〕141号)文件规定提供《残疾人福利性单位声明函》（格式）。</w:t>
      </w:r>
    </w:p>
    <w:p w14:paraId="446B7985">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37.7进口产品是指符合《政府采购进口产品管理办法》（财库〔2007〕119号）和《关于政府采购进口产品管理有关问题的通知》（财办库〔2008〕248号）文件规定的产品。除</w:t>
      </w:r>
      <w:r>
        <w:rPr>
          <w:rFonts w:hint="eastAsia" w:ascii="楷体" w:hAnsi="楷体" w:eastAsia="楷体" w:cs="楷体"/>
          <w:b/>
          <w:color w:val="auto"/>
        </w:rPr>
        <w:t>【谈判须知前附表】</w:t>
      </w:r>
      <w:r>
        <w:rPr>
          <w:rFonts w:hint="eastAsia" w:ascii="楷体" w:hAnsi="楷体" w:eastAsia="楷体" w:cs="楷体"/>
          <w:color w:val="auto"/>
        </w:rPr>
        <w:t>另有规定外，采购项目拒绝进口产品参加谈判。本款规定同意购买进口产品的，不限制满足谈判文件要求的国内产品参与谈判竞争。</w:t>
      </w:r>
    </w:p>
    <w:p w14:paraId="153A0962">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37.8供应商有融资、担保需求的，可登陆中国湖南政府采购网查询相关银行、担保机构业务。</w:t>
      </w:r>
    </w:p>
    <w:p w14:paraId="00D699F0">
      <w:pPr>
        <w:pStyle w:val="4"/>
        <w:keepNext w:val="0"/>
        <w:keepLines w:val="0"/>
        <w:adjustRightInd w:val="0"/>
        <w:snapToGrid w:val="0"/>
        <w:spacing w:beforeLines="50" w:after="0" w:line="360" w:lineRule="auto"/>
        <w:jc w:val="center"/>
        <w:rPr>
          <w:rFonts w:ascii="楷体" w:hAnsi="楷体" w:eastAsia="楷体" w:cs="楷体"/>
          <w:color w:val="auto"/>
          <w:sz w:val="28"/>
          <w:szCs w:val="28"/>
        </w:rPr>
      </w:pPr>
      <w:bookmarkStart w:id="27" w:name="_Toc34637772"/>
      <w:r>
        <w:rPr>
          <w:rFonts w:hint="eastAsia" w:ascii="楷体" w:hAnsi="楷体" w:eastAsia="楷体" w:cs="楷体"/>
          <w:color w:val="auto"/>
          <w:sz w:val="28"/>
          <w:szCs w:val="28"/>
        </w:rPr>
        <w:t>八、其他规定</w:t>
      </w:r>
      <w:bookmarkEnd w:id="27"/>
    </w:p>
    <w:p w14:paraId="13A2DE55">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38.代理服务费</w:t>
      </w:r>
    </w:p>
    <w:p w14:paraId="05E74525">
      <w:pPr>
        <w:tabs>
          <w:tab w:val="left" w:pos="420"/>
          <w:tab w:val="left" w:pos="7560"/>
          <w:tab w:val="left" w:pos="7740"/>
          <w:tab w:val="left" w:pos="7920"/>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38.1采购代理服务费由成交供应商支付的，供应商应按</w:t>
      </w:r>
      <w:r>
        <w:rPr>
          <w:rFonts w:hint="eastAsia" w:ascii="楷体" w:hAnsi="楷体" w:eastAsia="楷体" w:cs="楷体"/>
          <w:b/>
          <w:color w:val="auto"/>
          <w:szCs w:val="21"/>
        </w:rPr>
        <w:t>【谈判须知前附表】</w:t>
      </w:r>
      <w:r>
        <w:rPr>
          <w:rFonts w:hint="eastAsia" w:ascii="楷体" w:hAnsi="楷体" w:eastAsia="楷体" w:cs="楷体"/>
          <w:color w:val="auto"/>
          <w:szCs w:val="21"/>
        </w:rPr>
        <w:t>规定向采购代理机构交纳代理服务费，并在谈判文件中提供代理服务费承诺书。</w:t>
      </w:r>
    </w:p>
    <w:p w14:paraId="10B79CEA">
      <w:pPr>
        <w:pStyle w:val="5"/>
        <w:keepNext w:val="0"/>
        <w:keepLines w:val="0"/>
        <w:adjustRightInd w:val="0"/>
        <w:snapToGrid w:val="0"/>
        <w:spacing w:before="50" w:after="0" w:line="360" w:lineRule="auto"/>
        <w:rPr>
          <w:rFonts w:ascii="楷体" w:hAnsi="楷体" w:eastAsia="楷体" w:cs="楷体"/>
          <w:color w:val="auto"/>
          <w:sz w:val="24"/>
          <w:szCs w:val="24"/>
        </w:rPr>
      </w:pPr>
      <w:r>
        <w:rPr>
          <w:rFonts w:hint="eastAsia" w:ascii="楷体" w:hAnsi="楷体" w:eastAsia="楷体" w:cs="楷体"/>
          <w:color w:val="auto"/>
          <w:sz w:val="24"/>
          <w:szCs w:val="24"/>
        </w:rPr>
        <w:t>39.其他规定</w:t>
      </w:r>
    </w:p>
    <w:p w14:paraId="5630E95A">
      <w:pPr>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rPr>
        <w:t>39.1</w:t>
      </w:r>
      <w:r>
        <w:rPr>
          <w:rFonts w:hint="eastAsia" w:ascii="楷体" w:hAnsi="楷体" w:eastAsia="楷体" w:cs="楷体"/>
          <w:color w:val="auto"/>
          <w:szCs w:val="21"/>
        </w:rPr>
        <w:t>谈判文件</w:t>
      </w:r>
      <w:r>
        <w:rPr>
          <w:rFonts w:hint="eastAsia" w:ascii="楷体" w:hAnsi="楷体" w:eastAsia="楷体" w:cs="楷体"/>
          <w:color w:val="auto"/>
        </w:rPr>
        <w:t>的其他规定</w:t>
      </w:r>
      <w:r>
        <w:rPr>
          <w:rFonts w:hint="eastAsia" w:ascii="楷体" w:hAnsi="楷体" w:eastAsia="楷体" w:cs="楷体"/>
          <w:color w:val="auto"/>
          <w:szCs w:val="21"/>
        </w:rPr>
        <w:t>见</w:t>
      </w:r>
      <w:r>
        <w:rPr>
          <w:rFonts w:hint="eastAsia" w:ascii="楷体" w:hAnsi="楷体" w:eastAsia="楷体" w:cs="楷体"/>
          <w:b/>
          <w:color w:val="auto"/>
          <w:szCs w:val="21"/>
        </w:rPr>
        <w:t>【谈判须知前附表】</w:t>
      </w:r>
      <w:r>
        <w:rPr>
          <w:rFonts w:hint="eastAsia" w:ascii="楷体" w:hAnsi="楷体" w:eastAsia="楷体" w:cs="楷体"/>
          <w:color w:val="auto"/>
          <w:szCs w:val="21"/>
        </w:rPr>
        <w:t>。</w:t>
      </w:r>
    </w:p>
    <w:p w14:paraId="4945F2BD">
      <w:pPr>
        <w:pStyle w:val="2"/>
        <w:rPr>
          <w:rFonts w:ascii="楷体" w:hAnsi="楷体" w:eastAsia="楷体" w:cs="楷体"/>
          <w:color w:val="auto"/>
          <w:sz w:val="32"/>
          <w:szCs w:val="32"/>
        </w:rPr>
      </w:pPr>
      <w:r>
        <w:rPr>
          <w:rFonts w:hint="eastAsia" w:ascii="楷体" w:hAnsi="楷体" w:eastAsia="楷体" w:cs="楷体"/>
          <w:color w:val="auto"/>
          <w:szCs w:val="21"/>
        </w:rPr>
        <w:br w:type="page"/>
      </w:r>
      <w:bookmarkStart w:id="28" w:name="_Toc34637773"/>
      <w:r>
        <w:rPr>
          <w:rFonts w:hint="eastAsia" w:ascii="楷体" w:hAnsi="楷体" w:eastAsia="楷体" w:cs="楷体"/>
          <w:color w:val="auto"/>
          <w:sz w:val="32"/>
          <w:szCs w:val="32"/>
        </w:rPr>
        <w:t>第三章 采购需求</w:t>
      </w:r>
      <w:bookmarkEnd w:id="28"/>
    </w:p>
    <w:p w14:paraId="72D9F6DE">
      <w:pPr>
        <w:spacing w:line="500" w:lineRule="exact"/>
        <w:jc w:val="center"/>
        <w:rPr>
          <w:rFonts w:ascii="仿宋" w:hAnsi="仿宋" w:eastAsia="仿宋" w:cs="宋体"/>
          <w:b/>
          <w:bCs/>
          <w:color w:val="auto"/>
          <w:kern w:val="0"/>
          <w:sz w:val="32"/>
          <w:szCs w:val="32"/>
        </w:rPr>
      </w:pPr>
    </w:p>
    <w:p w14:paraId="3C7253E2">
      <w:pPr>
        <w:pStyle w:val="3"/>
        <w:adjustRightInd w:val="0"/>
        <w:snapToGrid w:val="0"/>
        <w:spacing w:before="240" w:beforeLines="100"/>
        <w:jc w:val="center"/>
        <w:rPr>
          <w:rFonts w:hint="eastAsia" w:ascii="黑体" w:hAnsi="黑体" w:eastAsia="黑体"/>
          <w:color w:val="auto"/>
          <w:kern w:val="0"/>
          <w:sz w:val="28"/>
          <w:szCs w:val="28"/>
        </w:rPr>
      </w:pPr>
      <w:bookmarkStart w:id="29" w:name="_Toc7924"/>
      <w:bookmarkStart w:id="30" w:name="_Toc5760"/>
      <w:r>
        <w:rPr>
          <w:rFonts w:hint="eastAsia" w:ascii="黑体" w:hAnsi="黑体" w:eastAsia="黑体"/>
          <w:color w:val="auto"/>
          <w:kern w:val="0"/>
          <w:sz w:val="28"/>
          <w:szCs w:val="28"/>
        </w:rPr>
        <w:t>第一节 采购清单一览表</w:t>
      </w:r>
      <w:bookmarkEnd w:id="29"/>
      <w:bookmarkEnd w:id="30"/>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63"/>
        <w:gridCol w:w="1287"/>
        <w:gridCol w:w="1883"/>
        <w:gridCol w:w="908"/>
        <w:gridCol w:w="682"/>
        <w:gridCol w:w="1013"/>
        <w:gridCol w:w="1026"/>
        <w:gridCol w:w="871"/>
      </w:tblGrid>
      <w:tr w14:paraId="546E0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7" w:hRule="atLeast"/>
          <w:jc w:val="center"/>
        </w:trPr>
        <w:tc>
          <w:tcPr>
            <w:tcW w:w="397" w:type="pct"/>
            <w:vMerge w:val="restart"/>
            <w:noWrap/>
            <w:tcMar>
              <w:top w:w="15" w:type="dxa"/>
              <w:left w:w="15" w:type="dxa"/>
              <w:right w:w="15" w:type="dxa"/>
            </w:tcMar>
            <w:vAlign w:val="center"/>
          </w:tcPr>
          <w:p w14:paraId="46828D20">
            <w:pPr>
              <w:widowControl/>
              <w:jc w:val="center"/>
              <w:textAlignment w:val="center"/>
              <w:rPr>
                <w:rFonts w:hint="eastAsia" w:ascii="宋体" w:hAnsi="宋体" w:cs="宋体"/>
                <w:color w:val="auto"/>
                <w:kern w:val="0"/>
                <w:szCs w:val="21"/>
              </w:rPr>
            </w:pPr>
            <w:r>
              <w:rPr>
                <w:rFonts w:hint="eastAsia" w:ascii="宋体" w:hAnsi="宋体" w:cs="宋体"/>
                <w:b/>
                <w:bCs/>
                <w:color w:val="auto"/>
                <w:kern w:val="0"/>
                <w:szCs w:val="21"/>
              </w:rPr>
              <w:t>包名称</w:t>
            </w:r>
          </w:p>
        </w:tc>
        <w:tc>
          <w:tcPr>
            <w:tcW w:w="772" w:type="pct"/>
            <w:vMerge w:val="restart"/>
            <w:tcMar>
              <w:top w:w="15" w:type="dxa"/>
              <w:left w:w="15" w:type="dxa"/>
              <w:right w:w="15" w:type="dxa"/>
            </w:tcMar>
            <w:vAlign w:val="center"/>
          </w:tcPr>
          <w:p w14:paraId="55A127C7">
            <w:pPr>
              <w:widowControl/>
              <w:jc w:val="center"/>
              <w:textAlignment w:val="center"/>
              <w:rPr>
                <w:rFonts w:hint="eastAsia" w:ascii="宋体" w:hAnsi="宋体" w:cs="宋体"/>
                <w:b/>
                <w:bCs/>
                <w:color w:val="auto"/>
                <w:kern w:val="0"/>
                <w:szCs w:val="21"/>
              </w:rPr>
            </w:pPr>
            <w:r>
              <w:rPr>
                <w:rFonts w:hint="eastAsia" w:ascii="宋体" w:hAnsi="宋体" w:cs="宋体"/>
                <w:b/>
                <w:bCs/>
                <w:color w:val="auto"/>
                <w:szCs w:val="21"/>
                <w:lang w:val="en-US" w:eastAsia="zh-CN"/>
              </w:rPr>
              <w:t>项目</w:t>
            </w:r>
            <w:r>
              <w:rPr>
                <w:rFonts w:hint="eastAsia" w:ascii="宋体" w:hAnsi="宋体" w:cs="宋体"/>
                <w:b/>
                <w:bCs/>
                <w:color w:val="auto"/>
                <w:szCs w:val="21"/>
              </w:rPr>
              <w:t>名称</w:t>
            </w:r>
          </w:p>
        </w:tc>
        <w:tc>
          <w:tcPr>
            <w:tcW w:w="1129" w:type="pct"/>
            <w:vMerge w:val="restart"/>
            <w:tcMar>
              <w:top w:w="15" w:type="dxa"/>
              <w:left w:w="15" w:type="dxa"/>
              <w:right w:w="15" w:type="dxa"/>
            </w:tcMar>
            <w:vAlign w:val="center"/>
          </w:tcPr>
          <w:p w14:paraId="0CED1361">
            <w:pPr>
              <w:widowControl/>
              <w:jc w:val="center"/>
              <w:textAlignment w:val="center"/>
              <w:rPr>
                <w:rFonts w:hint="eastAsia" w:ascii="宋体" w:hAnsi="宋体" w:cs="宋体"/>
                <w:b/>
                <w:bCs/>
                <w:color w:val="auto"/>
                <w:kern w:val="0"/>
                <w:szCs w:val="21"/>
              </w:rPr>
            </w:pPr>
            <w:r>
              <w:rPr>
                <w:rFonts w:hint="eastAsia" w:ascii="宋体" w:hAnsi="宋体" w:cs="宋体"/>
                <w:b/>
                <w:bCs/>
                <w:color w:val="auto"/>
                <w:kern w:val="0"/>
                <w:szCs w:val="21"/>
              </w:rPr>
              <w:t>分项项目名称</w:t>
            </w:r>
          </w:p>
          <w:p w14:paraId="4D08CB20">
            <w:pPr>
              <w:widowControl/>
              <w:jc w:val="center"/>
              <w:textAlignment w:val="center"/>
              <w:rPr>
                <w:rFonts w:hint="eastAsia" w:ascii="宋体" w:hAnsi="宋体" w:cs="宋体"/>
                <w:color w:val="auto"/>
                <w:kern w:val="0"/>
                <w:szCs w:val="21"/>
              </w:rPr>
            </w:pPr>
            <w:r>
              <w:rPr>
                <w:rFonts w:hint="eastAsia" w:ascii="宋体" w:hAnsi="宋体" w:cs="宋体"/>
                <w:b/>
                <w:bCs/>
                <w:color w:val="auto"/>
                <w:kern w:val="0"/>
                <w:szCs w:val="21"/>
              </w:rPr>
              <w:t>（条目号/品目名称）</w:t>
            </w:r>
          </w:p>
        </w:tc>
        <w:tc>
          <w:tcPr>
            <w:tcW w:w="544" w:type="pct"/>
            <w:vMerge w:val="restart"/>
            <w:tcMar>
              <w:top w:w="15" w:type="dxa"/>
              <w:left w:w="15" w:type="dxa"/>
              <w:right w:w="15" w:type="dxa"/>
            </w:tcMar>
            <w:vAlign w:val="center"/>
          </w:tcPr>
          <w:p w14:paraId="53692901">
            <w:pPr>
              <w:widowControl/>
              <w:jc w:val="center"/>
              <w:textAlignment w:val="center"/>
              <w:rPr>
                <w:rFonts w:hint="eastAsia" w:ascii="宋体" w:hAnsi="宋体" w:cs="宋体"/>
                <w:color w:val="auto"/>
                <w:kern w:val="0"/>
                <w:szCs w:val="21"/>
              </w:rPr>
            </w:pPr>
            <w:r>
              <w:rPr>
                <w:rFonts w:hint="eastAsia" w:ascii="宋体" w:hAnsi="宋体" w:cs="宋体"/>
                <w:b/>
                <w:bCs/>
                <w:color w:val="auto"/>
                <w:kern w:val="0"/>
                <w:szCs w:val="21"/>
              </w:rPr>
              <w:t>是否接受进口设备</w:t>
            </w:r>
          </w:p>
        </w:tc>
        <w:tc>
          <w:tcPr>
            <w:tcW w:w="409" w:type="pct"/>
            <w:vMerge w:val="restart"/>
            <w:tcMar>
              <w:top w:w="15" w:type="dxa"/>
              <w:left w:w="15" w:type="dxa"/>
              <w:right w:w="15" w:type="dxa"/>
            </w:tcMar>
            <w:vAlign w:val="center"/>
          </w:tcPr>
          <w:p w14:paraId="3BE8E24E">
            <w:pPr>
              <w:widowControl/>
              <w:jc w:val="center"/>
              <w:textAlignment w:val="center"/>
              <w:rPr>
                <w:rFonts w:hint="eastAsia" w:ascii="宋体" w:hAnsi="宋体" w:cs="宋体"/>
                <w:color w:val="auto"/>
                <w:kern w:val="0"/>
                <w:szCs w:val="21"/>
              </w:rPr>
            </w:pPr>
            <w:r>
              <w:rPr>
                <w:rFonts w:hint="eastAsia" w:ascii="宋体" w:hAnsi="宋体" w:cs="宋体"/>
                <w:b/>
                <w:bCs/>
                <w:color w:val="auto"/>
                <w:kern w:val="0"/>
                <w:szCs w:val="21"/>
              </w:rPr>
              <w:t>数量</w:t>
            </w:r>
          </w:p>
        </w:tc>
        <w:tc>
          <w:tcPr>
            <w:tcW w:w="1222" w:type="pct"/>
            <w:gridSpan w:val="2"/>
            <w:tcMar>
              <w:top w:w="15" w:type="dxa"/>
              <w:left w:w="15" w:type="dxa"/>
              <w:right w:w="15" w:type="dxa"/>
            </w:tcMar>
            <w:vAlign w:val="center"/>
          </w:tcPr>
          <w:p w14:paraId="6F57AC3B">
            <w:pPr>
              <w:widowControl/>
              <w:jc w:val="center"/>
              <w:textAlignment w:val="center"/>
              <w:rPr>
                <w:rFonts w:hint="eastAsia" w:ascii="宋体" w:hAnsi="宋体" w:cs="宋体"/>
                <w:color w:val="auto"/>
                <w:kern w:val="0"/>
                <w:szCs w:val="21"/>
              </w:rPr>
            </w:pPr>
            <w:r>
              <w:rPr>
                <w:rFonts w:hint="eastAsia" w:ascii="宋体" w:hAnsi="宋体" w:cs="宋体"/>
                <w:b/>
                <w:bCs/>
                <w:color w:val="auto"/>
                <w:kern w:val="0"/>
                <w:szCs w:val="21"/>
              </w:rPr>
              <w:t>交货要求</w:t>
            </w:r>
          </w:p>
        </w:tc>
        <w:tc>
          <w:tcPr>
            <w:tcW w:w="522" w:type="pct"/>
            <w:vMerge w:val="restart"/>
            <w:tcMar>
              <w:top w:w="15" w:type="dxa"/>
              <w:left w:w="15" w:type="dxa"/>
              <w:right w:w="15" w:type="dxa"/>
            </w:tcMar>
            <w:vAlign w:val="center"/>
          </w:tcPr>
          <w:p w14:paraId="3CC34816">
            <w:pPr>
              <w:widowControl/>
              <w:jc w:val="center"/>
              <w:textAlignment w:val="center"/>
              <w:rPr>
                <w:rFonts w:hint="eastAsia" w:ascii="宋体" w:hAnsi="宋体" w:cs="宋体"/>
                <w:color w:val="auto"/>
                <w:kern w:val="0"/>
                <w:szCs w:val="21"/>
              </w:rPr>
            </w:pPr>
            <w:r>
              <w:rPr>
                <w:rFonts w:hint="eastAsia" w:ascii="宋体" w:hAnsi="宋体" w:cs="宋体"/>
                <w:b/>
                <w:bCs/>
                <w:color w:val="auto"/>
                <w:kern w:val="0"/>
                <w:szCs w:val="21"/>
              </w:rPr>
              <w:t>备注</w:t>
            </w:r>
          </w:p>
        </w:tc>
      </w:tr>
      <w:tr w14:paraId="71CA0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 w:hRule="atLeast"/>
          <w:jc w:val="center"/>
        </w:trPr>
        <w:tc>
          <w:tcPr>
            <w:tcW w:w="397" w:type="pct"/>
            <w:vMerge w:val="continue"/>
            <w:noWrap/>
            <w:tcMar>
              <w:top w:w="15" w:type="dxa"/>
              <w:left w:w="15" w:type="dxa"/>
              <w:right w:w="15" w:type="dxa"/>
            </w:tcMar>
            <w:vAlign w:val="center"/>
          </w:tcPr>
          <w:p w14:paraId="1165E27E">
            <w:pPr>
              <w:jc w:val="center"/>
              <w:rPr>
                <w:rFonts w:hint="eastAsia" w:ascii="宋体" w:hAnsi="宋体" w:cs="宋体"/>
                <w:color w:val="auto"/>
                <w:kern w:val="0"/>
                <w:szCs w:val="21"/>
              </w:rPr>
            </w:pPr>
          </w:p>
        </w:tc>
        <w:tc>
          <w:tcPr>
            <w:tcW w:w="772" w:type="pct"/>
            <w:vMerge w:val="continue"/>
            <w:tcMar>
              <w:top w:w="15" w:type="dxa"/>
              <w:left w:w="15" w:type="dxa"/>
              <w:right w:w="15" w:type="dxa"/>
            </w:tcMar>
            <w:vAlign w:val="center"/>
          </w:tcPr>
          <w:p w14:paraId="795A9C6D">
            <w:pPr>
              <w:jc w:val="center"/>
              <w:rPr>
                <w:rFonts w:hint="eastAsia" w:ascii="宋体" w:hAnsi="宋体" w:cs="宋体"/>
                <w:color w:val="auto"/>
                <w:kern w:val="0"/>
                <w:szCs w:val="21"/>
              </w:rPr>
            </w:pPr>
          </w:p>
        </w:tc>
        <w:tc>
          <w:tcPr>
            <w:tcW w:w="1129" w:type="pct"/>
            <w:vMerge w:val="continue"/>
            <w:tcMar>
              <w:top w:w="15" w:type="dxa"/>
              <w:left w:w="15" w:type="dxa"/>
              <w:right w:w="15" w:type="dxa"/>
            </w:tcMar>
            <w:vAlign w:val="center"/>
          </w:tcPr>
          <w:p w14:paraId="14DE672B">
            <w:pPr>
              <w:jc w:val="center"/>
              <w:rPr>
                <w:rFonts w:hint="eastAsia" w:ascii="宋体" w:hAnsi="宋体" w:cs="宋体"/>
                <w:color w:val="auto"/>
                <w:kern w:val="0"/>
                <w:szCs w:val="21"/>
              </w:rPr>
            </w:pPr>
          </w:p>
        </w:tc>
        <w:tc>
          <w:tcPr>
            <w:tcW w:w="544" w:type="pct"/>
            <w:vMerge w:val="continue"/>
            <w:tcMar>
              <w:top w:w="15" w:type="dxa"/>
              <w:left w:w="15" w:type="dxa"/>
              <w:right w:w="15" w:type="dxa"/>
            </w:tcMar>
            <w:vAlign w:val="center"/>
          </w:tcPr>
          <w:p w14:paraId="2820705A">
            <w:pPr>
              <w:jc w:val="center"/>
              <w:rPr>
                <w:rFonts w:hint="eastAsia" w:ascii="宋体" w:hAnsi="宋体" w:cs="宋体"/>
                <w:color w:val="auto"/>
                <w:kern w:val="0"/>
                <w:szCs w:val="21"/>
              </w:rPr>
            </w:pPr>
          </w:p>
        </w:tc>
        <w:tc>
          <w:tcPr>
            <w:tcW w:w="409" w:type="pct"/>
            <w:vMerge w:val="continue"/>
            <w:tcMar>
              <w:top w:w="15" w:type="dxa"/>
              <w:left w:w="15" w:type="dxa"/>
              <w:right w:w="15" w:type="dxa"/>
            </w:tcMar>
            <w:vAlign w:val="center"/>
          </w:tcPr>
          <w:p w14:paraId="2C4A0A2D">
            <w:pPr>
              <w:jc w:val="center"/>
              <w:rPr>
                <w:rFonts w:hint="eastAsia" w:ascii="宋体" w:hAnsi="宋体" w:cs="宋体"/>
                <w:color w:val="auto"/>
                <w:kern w:val="0"/>
                <w:szCs w:val="21"/>
              </w:rPr>
            </w:pPr>
          </w:p>
        </w:tc>
        <w:tc>
          <w:tcPr>
            <w:tcW w:w="607" w:type="pct"/>
            <w:tcMar>
              <w:top w:w="15" w:type="dxa"/>
              <w:left w:w="15" w:type="dxa"/>
              <w:right w:w="15" w:type="dxa"/>
            </w:tcMar>
            <w:vAlign w:val="center"/>
          </w:tcPr>
          <w:p w14:paraId="4C536BD7">
            <w:pPr>
              <w:widowControl/>
              <w:jc w:val="center"/>
              <w:textAlignment w:val="center"/>
              <w:rPr>
                <w:rFonts w:hint="eastAsia" w:ascii="宋体" w:hAnsi="宋体" w:cs="宋体"/>
                <w:color w:val="auto"/>
                <w:kern w:val="0"/>
                <w:szCs w:val="21"/>
              </w:rPr>
            </w:pPr>
            <w:r>
              <w:rPr>
                <w:rFonts w:hint="eastAsia" w:ascii="宋体" w:hAnsi="宋体" w:cs="宋体"/>
                <w:b/>
                <w:bCs/>
                <w:color w:val="auto"/>
                <w:kern w:val="0"/>
                <w:szCs w:val="21"/>
              </w:rPr>
              <w:t>时间</w:t>
            </w:r>
          </w:p>
        </w:tc>
        <w:tc>
          <w:tcPr>
            <w:tcW w:w="615" w:type="pct"/>
            <w:tcMar>
              <w:top w:w="15" w:type="dxa"/>
              <w:left w:w="15" w:type="dxa"/>
              <w:right w:w="15" w:type="dxa"/>
            </w:tcMar>
            <w:vAlign w:val="center"/>
          </w:tcPr>
          <w:p w14:paraId="0E64A159">
            <w:pPr>
              <w:widowControl/>
              <w:jc w:val="center"/>
              <w:textAlignment w:val="center"/>
              <w:rPr>
                <w:rFonts w:hint="eastAsia" w:ascii="宋体" w:hAnsi="宋体" w:cs="宋体"/>
                <w:color w:val="auto"/>
                <w:kern w:val="0"/>
                <w:szCs w:val="21"/>
              </w:rPr>
            </w:pPr>
            <w:r>
              <w:rPr>
                <w:rFonts w:hint="eastAsia" w:ascii="宋体" w:hAnsi="宋体" w:cs="宋体"/>
                <w:b/>
                <w:bCs/>
                <w:color w:val="auto"/>
                <w:kern w:val="0"/>
                <w:szCs w:val="21"/>
              </w:rPr>
              <w:t>地点</w:t>
            </w:r>
          </w:p>
        </w:tc>
        <w:tc>
          <w:tcPr>
            <w:tcW w:w="522" w:type="pct"/>
            <w:vMerge w:val="continue"/>
            <w:tcMar>
              <w:top w:w="15" w:type="dxa"/>
              <w:left w:w="15" w:type="dxa"/>
              <w:right w:w="15" w:type="dxa"/>
            </w:tcMar>
            <w:vAlign w:val="center"/>
          </w:tcPr>
          <w:p w14:paraId="24C30B77">
            <w:pPr>
              <w:widowControl/>
              <w:jc w:val="center"/>
              <w:textAlignment w:val="center"/>
              <w:rPr>
                <w:rFonts w:hint="eastAsia" w:ascii="宋体" w:hAnsi="宋体" w:cs="宋体"/>
                <w:color w:val="auto"/>
                <w:kern w:val="0"/>
                <w:szCs w:val="21"/>
              </w:rPr>
            </w:pPr>
          </w:p>
        </w:tc>
      </w:tr>
      <w:tr w14:paraId="55DA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4" w:hRule="atLeast"/>
          <w:jc w:val="center"/>
        </w:trPr>
        <w:tc>
          <w:tcPr>
            <w:tcW w:w="397" w:type="pct"/>
            <w:noWrap/>
            <w:tcMar>
              <w:top w:w="15" w:type="dxa"/>
              <w:left w:w="15" w:type="dxa"/>
              <w:right w:w="15" w:type="dxa"/>
            </w:tcMar>
            <w:vAlign w:val="center"/>
          </w:tcPr>
          <w:p w14:paraId="5CC53D61">
            <w:pPr>
              <w:pStyle w:val="23"/>
              <w:adjustRightInd w:val="0"/>
              <w:snapToGrid w:val="0"/>
              <w:jc w:val="center"/>
              <w:rPr>
                <w:rFonts w:hint="eastAsia" w:hAnsi="宋体" w:cs="宋体"/>
                <w:color w:val="auto"/>
                <w:kern w:val="0"/>
              </w:rPr>
            </w:pPr>
            <w:r>
              <w:rPr>
                <w:rFonts w:hint="eastAsia" w:hAnsi="宋体" w:cs="宋体"/>
                <w:color w:val="auto"/>
                <w:kern w:val="0"/>
              </w:rPr>
              <w:t>1</w:t>
            </w:r>
          </w:p>
        </w:tc>
        <w:tc>
          <w:tcPr>
            <w:tcW w:w="772" w:type="pct"/>
            <w:tcMar>
              <w:top w:w="15" w:type="dxa"/>
              <w:left w:w="15" w:type="dxa"/>
              <w:right w:w="15" w:type="dxa"/>
            </w:tcMar>
            <w:vAlign w:val="center"/>
          </w:tcPr>
          <w:p w14:paraId="51F6C2B0">
            <w:pPr>
              <w:widowControl/>
              <w:adjustRightInd w:val="0"/>
              <w:snapToGrid w:val="0"/>
              <w:jc w:val="center"/>
              <w:rPr>
                <w:rFonts w:hint="default" w:ascii="宋体" w:hAnsi="宋体" w:eastAsia="宋体" w:cs="宋体"/>
                <w:color w:val="auto"/>
                <w:kern w:val="0"/>
                <w:szCs w:val="21"/>
                <w:lang w:val="en-US" w:eastAsia="zh-CN"/>
              </w:rPr>
            </w:pPr>
            <w:r>
              <w:rPr>
                <w:rFonts w:hint="eastAsia" w:ascii="宋体" w:hAnsi="宋体" w:cs="宋体"/>
                <w:color w:val="auto"/>
                <w:szCs w:val="21"/>
                <w:u w:val="none"/>
                <w:lang w:val="en-US" w:eastAsia="zh-CN"/>
              </w:rPr>
              <w:t>会同县城北学校教室多媒体设备</w:t>
            </w:r>
          </w:p>
        </w:tc>
        <w:tc>
          <w:tcPr>
            <w:tcW w:w="1129" w:type="pct"/>
            <w:tcMar>
              <w:top w:w="15" w:type="dxa"/>
              <w:left w:w="15" w:type="dxa"/>
              <w:right w:w="15" w:type="dxa"/>
            </w:tcMar>
            <w:vAlign w:val="center"/>
          </w:tcPr>
          <w:p w14:paraId="1133173A">
            <w:pPr>
              <w:widowControl/>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详见采购清单</w:t>
            </w:r>
          </w:p>
        </w:tc>
        <w:tc>
          <w:tcPr>
            <w:tcW w:w="544" w:type="pct"/>
            <w:tcMar>
              <w:top w:w="15" w:type="dxa"/>
              <w:left w:w="15" w:type="dxa"/>
              <w:right w:w="15" w:type="dxa"/>
            </w:tcMar>
            <w:vAlign w:val="center"/>
          </w:tcPr>
          <w:p w14:paraId="5994582B">
            <w:pPr>
              <w:pStyle w:val="23"/>
              <w:adjustRightInd w:val="0"/>
              <w:snapToGrid w:val="0"/>
              <w:jc w:val="center"/>
              <w:rPr>
                <w:rFonts w:hint="eastAsia" w:hAnsi="宋体" w:cs="宋体"/>
                <w:color w:val="auto"/>
                <w:kern w:val="0"/>
              </w:rPr>
            </w:pPr>
            <w:r>
              <w:rPr>
                <w:rFonts w:hint="eastAsia" w:hAnsi="宋体" w:cs="宋体"/>
                <w:color w:val="auto"/>
                <w:kern w:val="0"/>
              </w:rPr>
              <w:t>否</w:t>
            </w:r>
          </w:p>
        </w:tc>
        <w:tc>
          <w:tcPr>
            <w:tcW w:w="409" w:type="pct"/>
            <w:tcMar>
              <w:top w:w="15" w:type="dxa"/>
              <w:left w:w="15" w:type="dxa"/>
              <w:right w:w="15" w:type="dxa"/>
            </w:tcMar>
            <w:vAlign w:val="center"/>
          </w:tcPr>
          <w:p w14:paraId="2F833BE5">
            <w:pPr>
              <w:pStyle w:val="23"/>
              <w:adjustRightInd w:val="0"/>
              <w:snapToGrid w:val="0"/>
              <w:jc w:val="center"/>
              <w:rPr>
                <w:rFonts w:hint="eastAsia" w:hAnsi="宋体" w:eastAsia="宋体" w:cs="宋体"/>
                <w:color w:val="auto"/>
                <w:kern w:val="0"/>
                <w:lang w:eastAsia="zh-CN"/>
              </w:rPr>
            </w:pPr>
            <w:r>
              <w:rPr>
                <w:rFonts w:hint="eastAsia" w:hAnsi="宋体" w:cs="宋体"/>
                <w:color w:val="auto"/>
                <w:kern w:val="0"/>
              </w:rPr>
              <w:t>1</w:t>
            </w:r>
            <w:r>
              <w:rPr>
                <w:rFonts w:hint="eastAsia" w:hAnsi="宋体" w:cs="宋体"/>
                <w:color w:val="auto"/>
                <w:kern w:val="0"/>
                <w:lang w:val="en-US" w:eastAsia="zh-CN"/>
              </w:rPr>
              <w:t>批</w:t>
            </w:r>
          </w:p>
        </w:tc>
        <w:tc>
          <w:tcPr>
            <w:tcW w:w="607" w:type="pct"/>
            <w:tcMar>
              <w:top w:w="15" w:type="dxa"/>
              <w:left w:w="15" w:type="dxa"/>
              <w:right w:w="15" w:type="dxa"/>
            </w:tcMar>
            <w:vAlign w:val="center"/>
          </w:tcPr>
          <w:p w14:paraId="3786A22E">
            <w:pPr>
              <w:pStyle w:val="23"/>
              <w:adjustRightInd w:val="0"/>
              <w:snapToGrid w:val="0"/>
              <w:jc w:val="center"/>
              <w:rPr>
                <w:rFonts w:hint="eastAsia" w:hAnsi="宋体" w:cs="宋体"/>
                <w:color w:val="auto"/>
                <w:kern w:val="0"/>
              </w:rPr>
            </w:pPr>
            <w:r>
              <w:rPr>
                <w:rFonts w:hint="eastAsia" w:hAnsi="宋体" w:cs="宋体"/>
                <w:color w:val="auto"/>
                <w:kern w:val="0"/>
                <w:highlight w:val="none"/>
              </w:rPr>
              <w:t>合同签订后</w:t>
            </w:r>
            <w:r>
              <w:rPr>
                <w:rFonts w:hint="eastAsia" w:hAnsi="宋体" w:cs="宋体"/>
                <w:color w:val="auto"/>
                <w:kern w:val="0"/>
                <w:highlight w:val="none"/>
                <w:lang w:val="en-US" w:eastAsia="zh-CN"/>
              </w:rPr>
              <w:t>10</w:t>
            </w:r>
            <w:r>
              <w:rPr>
                <w:rFonts w:hint="eastAsia" w:hAnsi="宋体" w:cs="宋体"/>
                <w:color w:val="auto"/>
                <w:kern w:val="0"/>
                <w:highlight w:val="none"/>
              </w:rPr>
              <w:t>天内</w:t>
            </w:r>
          </w:p>
        </w:tc>
        <w:tc>
          <w:tcPr>
            <w:tcW w:w="615" w:type="pct"/>
            <w:tcMar>
              <w:top w:w="15" w:type="dxa"/>
              <w:left w:w="15" w:type="dxa"/>
              <w:right w:w="15" w:type="dxa"/>
            </w:tcMar>
            <w:vAlign w:val="center"/>
          </w:tcPr>
          <w:p w14:paraId="19DA6711">
            <w:pPr>
              <w:pStyle w:val="23"/>
              <w:adjustRightInd w:val="0"/>
              <w:snapToGrid w:val="0"/>
              <w:jc w:val="center"/>
              <w:rPr>
                <w:rFonts w:hint="eastAsia" w:hAnsi="宋体" w:cs="宋体"/>
                <w:color w:val="auto"/>
                <w:kern w:val="0"/>
              </w:rPr>
            </w:pPr>
            <w:r>
              <w:rPr>
                <w:rFonts w:hint="eastAsia" w:hAnsi="宋体" w:cs="宋体"/>
                <w:color w:val="auto"/>
                <w:kern w:val="0"/>
              </w:rPr>
              <w:t>采购人指定地点</w:t>
            </w:r>
          </w:p>
        </w:tc>
        <w:tc>
          <w:tcPr>
            <w:tcW w:w="522" w:type="pct"/>
            <w:tcMar>
              <w:top w:w="15" w:type="dxa"/>
              <w:left w:w="15" w:type="dxa"/>
              <w:right w:w="15" w:type="dxa"/>
            </w:tcMar>
            <w:vAlign w:val="center"/>
          </w:tcPr>
          <w:p w14:paraId="49EF0604">
            <w:pPr>
              <w:pStyle w:val="23"/>
              <w:adjustRightInd w:val="0"/>
              <w:snapToGrid w:val="0"/>
              <w:jc w:val="center"/>
              <w:rPr>
                <w:rFonts w:hint="eastAsia" w:hAnsi="宋体" w:cs="宋体"/>
                <w:color w:val="auto"/>
                <w:kern w:val="0"/>
              </w:rPr>
            </w:pPr>
            <w:r>
              <w:rPr>
                <w:rFonts w:hint="eastAsia" w:hAnsi="宋体" w:cs="宋体"/>
                <w:color w:val="auto"/>
                <w:kern w:val="0"/>
              </w:rPr>
              <w:t>详见采购清单及技术要求</w:t>
            </w:r>
          </w:p>
        </w:tc>
      </w:tr>
    </w:tbl>
    <w:p w14:paraId="0C3C0458">
      <w:pPr>
        <w:adjustRightInd w:val="0"/>
        <w:spacing w:line="360" w:lineRule="auto"/>
        <w:rPr>
          <w:rFonts w:hint="eastAsia" w:ascii="宋体" w:hAnsi="宋体" w:cs="宋体"/>
          <w:color w:val="auto"/>
          <w:kern w:val="0"/>
          <w:szCs w:val="21"/>
        </w:rPr>
      </w:pPr>
      <w:bookmarkStart w:id="31" w:name="_Toc29727"/>
      <w:bookmarkStart w:id="32" w:name="_Toc20021"/>
    </w:p>
    <w:bookmarkEnd w:id="31"/>
    <w:bookmarkEnd w:id="32"/>
    <w:p w14:paraId="582C8171">
      <w:pPr>
        <w:pStyle w:val="3"/>
        <w:adjustRightInd w:val="0"/>
        <w:snapToGrid w:val="0"/>
        <w:spacing w:before="240" w:beforeLines="100"/>
        <w:jc w:val="center"/>
        <w:rPr>
          <w:rFonts w:hint="eastAsia" w:ascii="黑体" w:hAnsi="黑体" w:eastAsia="黑体"/>
          <w:color w:val="auto"/>
          <w:kern w:val="0"/>
          <w:sz w:val="28"/>
          <w:szCs w:val="28"/>
        </w:rPr>
      </w:pPr>
      <w:bookmarkStart w:id="33" w:name="_Toc29982"/>
      <w:r>
        <w:rPr>
          <w:rFonts w:hint="eastAsia" w:ascii="黑体" w:hAnsi="黑体" w:eastAsia="黑体"/>
          <w:color w:val="auto"/>
          <w:kern w:val="0"/>
          <w:sz w:val="28"/>
          <w:szCs w:val="28"/>
          <w:lang w:val="en-US" w:eastAsia="zh-CN"/>
        </w:rPr>
        <w:t xml:space="preserve">第二节  </w:t>
      </w:r>
      <w:r>
        <w:rPr>
          <w:rFonts w:ascii="黑体" w:hAnsi="黑体" w:eastAsia="黑体"/>
          <w:color w:val="auto"/>
          <w:kern w:val="0"/>
          <w:sz w:val="28"/>
          <w:szCs w:val="28"/>
        </w:rPr>
        <w:t>技术要求</w:t>
      </w:r>
    </w:p>
    <w:tbl>
      <w:tblPr>
        <w:tblStyle w:val="44"/>
        <w:tblW w:w="89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8"/>
        <w:gridCol w:w="1476"/>
        <w:gridCol w:w="3216"/>
        <w:gridCol w:w="698"/>
        <w:gridCol w:w="756"/>
        <w:gridCol w:w="457"/>
        <w:gridCol w:w="1117"/>
        <w:gridCol w:w="649"/>
      </w:tblGrid>
      <w:tr w14:paraId="7CB81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3216" w:type="dxa"/>
            <w:gridSpan w:val="8"/>
            <w:tcBorders>
              <w:top w:val="nil"/>
              <w:left w:val="nil"/>
              <w:bottom w:val="nil"/>
              <w:right w:val="nil"/>
            </w:tcBorders>
            <w:noWrap/>
            <w:vAlign w:val="center"/>
          </w:tcPr>
          <w:p w14:paraId="57B915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40"/>
                <w:szCs w:val="40"/>
                <w:u w:val="none"/>
              </w:rPr>
            </w:pPr>
            <w:r>
              <w:rPr>
                <w:rFonts w:hint="eastAsia" w:ascii="宋体" w:hAnsi="宋体" w:eastAsia="宋体" w:cs="宋体"/>
                <w:b/>
                <w:bCs/>
                <w:i w:val="0"/>
                <w:iCs w:val="0"/>
                <w:color w:val="auto"/>
                <w:kern w:val="0"/>
                <w:sz w:val="40"/>
                <w:szCs w:val="40"/>
                <w:u w:val="none"/>
                <w:lang w:val="en-US" w:eastAsia="zh-CN" w:bidi="ar"/>
              </w:rPr>
              <w:t>会同县城北学校</w:t>
            </w:r>
            <w:r>
              <w:rPr>
                <w:rFonts w:hint="eastAsia" w:ascii="宋体" w:hAnsi="宋体" w:cs="宋体"/>
                <w:b/>
                <w:bCs/>
                <w:i w:val="0"/>
                <w:iCs w:val="0"/>
                <w:color w:val="auto"/>
                <w:kern w:val="0"/>
                <w:sz w:val="40"/>
                <w:szCs w:val="40"/>
                <w:u w:val="none"/>
                <w:lang w:val="en-US" w:eastAsia="zh-CN" w:bidi="ar"/>
              </w:rPr>
              <w:t>教室多媒体设备</w:t>
            </w:r>
            <w:r>
              <w:rPr>
                <w:rFonts w:hint="eastAsia" w:ascii="宋体" w:hAnsi="宋体" w:eastAsia="宋体" w:cs="宋体"/>
                <w:b/>
                <w:bCs/>
                <w:i w:val="0"/>
                <w:iCs w:val="0"/>
                <w:color w:val="auto"/>
                <w:kern w:val="0"/>
                <w:sz w:val="40"/>
                <w:szCs w:val="40"/>
                <w:u w:val="none"/>
                <w:lang w:val="en-US" w:eastAsia="zh-CN" w:bidi="ar"/>
              </w:rPr>
              <w:t>采购</w:t>
            </w:r>
            <w:r>
              <w:rPr>
                <w:rFonts w:hint="eastAsia" w:ascii="宋体" w:hAnsi="宋体" w:cs="宋体"/>
                <w:b/>
                <w:bCs/>
                <w:i w:val="0"/>
                <w:iCs w:val="0"/>
                <w:color w:val="auto"/>
                <w:kern w:val="0"/>
                <w:sz w:val="40"/>
                <w:szCs w:val="40"/>
                <w:u w:val="none"/>
                <w:lang w:val="en-US" w:eastAsia="zh-CN" w:bidi="ar"/>
              </w:rPr>
              <w:t>清单</w:t>
            </w:r>
          </w:p>
        </w:tc>
      </w:tr>
      <w:tr w14:paraId="139AC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A2EA4BC">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47A377">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货物名称</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3FD5635">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技术指标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2E0BE1">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E0E9DC">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25E0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0F17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总价</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6E1D43F8">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备注</w:t>
            </w:r>
          </w:p>
        </w:tc>
      </w:tr>
      <w:tr w14:paraId="7FA80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gridSpan w:val="7"/>
            <w:tcBorders>
              <w:top w:val="single" w:color="000000" w:sz="4" w:space="0"/>
              <w:left w:val="single" w:color="000000" w:sz="4" w:space="0"/>
              <w:bottom w:val="single" w:color="000000" w:sz="4" w:space="0"/>
              <w:right w:val="nil"/>
            </w:tcBorders>
            <w:noWrap/>
            <w:vAlign w:val="center"/>
          </w:tcPr>
          <w:p w14:paraId="642252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一、一体机75寸教学设备及配套产品</w:t>
            </w: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4AB1303B">
            <w:pPr>
              <w:snapToGrid w:val="0"/>
              <w:ind w:left="0" w:leftChars="0" w:right="0" w:rightChars="0" w:firstLine="0" w:firstLineChars="0"/>
              <w:jc w:val="center"/>
              <w:rPr>
                <w:rFonts w:hint="eastAsia" w:ascii="宋体" w:hAnsi="宋体" w:eastAsia="宋体" w:cs="宋体"/>
                <w:b/>
                <w:bCs/>
                <w:i w:val="0"/>
                <w:iCs w:val="0"/>
                <w:color w:val="auto"/>
                <w:sz w:val="24"/>
                <w:szCs w:val="24"/>
                <w:u w:val="none"/>
              </w:rPr>
            </w:pPr>
          </w:p>
        </w:tc>
      </w:tr>
      <w:tr w14:paraId="56495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restart"/>
            <w:tcBorders>
              <w:top w:val="single" w:color="000000" w:sz="4" w:space="0"/>
              <w:left w:val="single" w:color="000000" w:sz="4" w:space="0"/>
              <w:bottom w:val="nil"/>
              <w:right w:val="single" w:color="000000" w:sz="4" w:space="0"/>
            </w:tcBorders>
            <w:noWrap w:val="0"/>
            <w:vAlign w:val="center"/>
          </w:tcPr>
          <w:p w14:paraId="46E273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w:t>
            </w:r>
          </w:p>
        </w:tc>
        <w:tc>
          <w:tcPr>
            <w:tcW w:w="0" w:type="auto"/>
            <w:vMerge w:val="restart"/>
            <w:tcBorders>
              <w:top w:val="single" w:color="000000" w:sz="4" w:space="0"/>
              <w:left w:val="single" w:color="000000" w:sz="4" w:space="0"/>
              <w:bottom w:val="nil"/>
              <w:right w:val="single" w:color="000000" w:sz="4" w:space="0"/>
            </w:tcBorders>
            <w:noWrap w:val="0"/>
            <w:vAlign w:val="center"/>
          </w:tcPr>
          <w:p w14:paraId="4FF70A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75寸交互智能平板（I5-8G-512G）</w:t>
            </w:r>
          </w:p>
        </w:tc>
        <w:tc>
          <w:tcPr>
            <w:tcW w:w="3216" w:type="dxa"/>
            <w:vMerge w:val="restart"/>
            <w:tcBorders>
              <w:top w:val="single" w:color="000000" w:sz="4" w:space="0"/>
              <w:left w:val="single" w:color="000000" w:sz="4" w:space="0"/>
              <w:bottom w:val="nil"/>
              <w:right w:val="single" w:color="000000" w:sz="4" w:space="0"/>
            </w:tcBorders>
            <w:noWrap w:val="0"/>
            <w:vAlign w:val="center"/>
          </w:tcPr>
          <w:p w14:paraId="48C4F778">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一、整体设计功能要求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1、整机采用一体设计，外部无任何可见内部功能模块连接线。边角采用弧形设计，表面无尖锐边缘或凸起。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2、整机屏幕采用≥75英寸液晶显示器。整机采用UHD超高清LED液晶屏，显示比例16:9，分辨率3840×2160，钢化玻璃表面硬度≥9H。</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3、三合一电源按键，同一电源物理按键完成Android系统和Windows系统的开机、节能熄屏、关机操作；关机状态下按按键开机；开机状态下按按键实现节能熄屏/唤醒，长按按键实现关机。</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4、整机前置输入接口具备不少于3路USB接口（包含1路Type-C、2路USB）。</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5、支持护眼模式，可通过前置面板物理功能按键一键启用护眼模式。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为方便教学，整机前置接口与按键在设备同一侧，前置按键支持自定义设置，可通过自定义设置实现前置面板功能按键一键启用任一全局小工具（批注、截屏、计时、降半屏、放大镜、倒数日、日历）、快捷开关（节能模式、纸质护眼模式、经典护眼模式、自动亮度模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7、整机采用红外触控技术，Windows系统和Android系统均支持≥50点触控及书写划线。（提供第三方检测机构出具具有CNAS或CMA强制认证章的检测报告复印件，并加盖公章）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8、整机触摸支持动态压力感应，支持无任何电子功能的普通书写笔在整机上书写或点压时，整机能感应压力变化，书写或点压过程笔迹呈现不同粗细。</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9、整机屏幕触摸有效识别高度不超过1.5mm，即触摸物体距离玻璃外表面高度不超过1.5mm时，触摸屏识别为点击操作。</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10、整机支持提笔书写，在Windows系统下可实现无需点击任意功能入口，当检测到红外笔笔尖接触屏幕时，自动进入书写模式。（提供第三方检测机构出具具有CNAS或CMA强制认证章的检测报告复印件，并加盖公章）</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11、整机PC通道及安卓通道各具备一颗WiFi6无线芯片，PC和安卓通道均可通过大屏发送WiFi6热点以及连接WiFi6的路由器，Wi-Fi及AP热点支持频段2.4GHz/5GHz 。（提供第三方检测机构出具具有CNAS或CMA强制认证章的检测报告复印件，并加盖公章）</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12、整机内置专业硬件自检维护工具（非第三方工具），支持对整机内部的板卡及部件模块进行故障检测、系统还原功能。</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13、整机配套教学应用APP可通过wifi直连技术，近场发现附近教学大屏设备，无需扫码、账号密码输入步骤，即可直接连接并登录教学大屏设备，基于统一身份认证机制可实现其他教学软件免登录操作。（提供第三方检测机构出具具有CNAS或CMA强制认证章的检测报告复印件，并加盖公章）</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14、整机全通道侧边栏快捷菜单包含如下小工具：批注、降半屏、截屏、放大镜、倒计时、日历、聚光灯、秒表、冻屏、倒数日、答题、节拍器。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15、整机全通道侧边栏快捷菜单小工具支持自定义，支持设置对应小工具的显示/隐藏。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16、整机电磁干扰ITE达到国标GB/T 9254.1-2021 Class B等级要求，满足教学环境多电子设备共用，无需采取任何电磁辐射防护措施，不接受GB/T 9254.1-2021 ITE Class A等级产品。</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17、整机嵌入式系统版本≥Android 15，CPU≥8核，主频≥1.6GHz，存储空间≥16GB。（提供第三方检测机构出具具有CNAS或CMA强制认证章的检测报告复印件，并加盖公章）</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17、为方便维护，整机线模块（Wi-Fi和蓝牙）及扬声器采用模块化设计，无需打开背板即可单独拆卸。（提供第三方检测机构出具具有CNAS或CMA强制认证章的检测报告复印件，并加盖公章）</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二、摄像头与麦克风要求：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整机设备内置2.2声道扬声器，前朝向发声，≥10W高音扬声器2个，上朝向≥30W中低音扬声器2个，最大功率≥80W。整机全部扬声器无需打开背板即可单独拆卸。（提供第三方检测机构出具具有CNAS或CMA强制认证章的检测报告复印件，并加盖公章）</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2、整机可选择高级音效设置，支持在左右声道平衡显示范围中进行更改。中低频段可选择调节范围125Hz～1kHz，高频段可选择调节范围 2kHz～16kHz，分贝可选择调节范围-12dB～12dB。</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整机听力模式下具备AI人声语言增强功能，支持三挡强弱调节，通过AI算法提取视频/音频中的语言进行效果增强，在不增加音量的情况下提升语言清晰度（提供第三方检测机构出具具有CNAS或CMA强制认证章的检测报告复印件，并加盖公章）</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4、整机上边框内置非独立摄像头，采用一体化集成设计，⽀持输出4:3、16:9⽐例的图⽚和视频，支持拍摄≥1600 万像素数的照片和视频，支持输出 4k 分辨率的视频。</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5、整机摄像头支持环境色温判断，根据环境调节合适的显示图像效果。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6、具备视力检测功能，学⽣站在距离屏幕前</w:t>
            </w:r>
            <w:r>
              <w:rPr>
                <w:rFonts w:hint="eastAsia" w:ascii="宋体" w:hAnsi="宋体" w:cs="宋体"/>
                <w:i w:val="0"/>
                <w:iCs w:val="0"/>
                <w:color w:val="auto"/>
                <w:kern w:val="0"/>
                <w:sz w:val="18"/>
                <w:szCs w:val="18"/>
                <w:u w:val="none"/>
                <w:lang w:val="en-US" w:eastAsia="zh-CN" w:bidi="ar"/>
              </w:rPr>
              <w:t>有效距离</w:t>
            </w:r>
            <w:r>
              <w:rPr>
                <w:rFonts w:hint="eastAsia" w:ascii="宋体" w:hAnsi="宋体" w:eastAsia="宋体" w:cs="宋体"/>
                <w:i w:val="0"/>
                <w:iCs w:val="0"/>
                <w:color w:val="auto"/>
                <w:kern w:val="0"/>
                <w:sz w:val="18"/>
                <w:szCs w:val="18"/>
                <w:u w:val="none"/>
                <w:lang w:val="en-US" w:eastAsia="zh-CN" w:bidi="ar"/>
              </w:rPr>
              <w:t>处，可通过⼿势识别方式来标识方向进行视力测试，测试完成后可直接⽣成视⼒检测结果，并建⽴学⽣视⼒档案。</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三、中控管理系统</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整机内置触摸中控菜单，在任意显示通道下均可通过手势在屏幕上调取该触摸菜单；支持信号源通道切换、护眼、声音调节功能；支持切换智能息屏、护眼模式、纸质护眼模式、自动亮度模式；并可支持快捷调节音量、亮度，支持自动亮度模式，支持点击静音按钮快速静音。</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2.整机具备智能手势识别功能，在任意信号源通道下均可识别五指手势滑动并调用相应功能</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整机安卓和全部外接通道（HDMI）下侧边栏支持通过扫描二维码加入班级，老师设置题型，学生回答后提交，教师查看正确率比例及详细讲解；支持随机抽选、实时弹幕；支持管理当前班级成员；支持导出学生报告。全通道下可支持通过自定义按键调出该功能。</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5.整机全通道侧边栏支持展示学校名称、设备班级、场地信息。</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四、教学桌面</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1.整机设备开机启动后，自动进入教学桌面，支持账号登录、退出，自动获取个人云端教学课件列表，并可进入全部课件列表。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2.整机设备教学桌面支持进行壁纸编辑，内置10张以上壁纸，并支持自定义壁纸，彰显学校个性化。</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3.整机设备教学桌面支持教学常用的教学白板软件、文件管理软件、学生行为评价软件；教学桌面首页支持自定义桌面应用，支持展示不少于8个应用入口。并提供进入本机所有应用的入口。</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4.整机设备教学桌面支持查看设备盘符，支持本地磁盘和外接U盘、移动硬盘，点击即可打开该磁盘查看磁盘文件。教学桌面支持显示存储空间状态，当存储空间即将满载时候进行红色标记明显提示。</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5.整机设备教学桌面支持U盘、移动硬盘等外接存储设备直接在桌面显示，无需打开文件浏览器即可查看文件列表，并且支持文件打开。支持查看全部文件列表以及按照文档、图片、音视频分类方式查看文件列表。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6.整机设备支持多种身份识别方式，支持通过账号登录、手机扫码登录、人脸识别登录、声纹识别登录，并支持账号安全登录检测。（提供第三方检测机构出具具有CNAS或CMA强制认证章的检测报告复印件，并加盖公章）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7.整机内置文字快剪功能，支持微课录制结束后提取视频中的文字，按照提取出的文字，对视频进行快速视频剪辑。（提供第三方检测机构出具具有CNAS或CMA认证章的检测报告复印件，并加盖公章）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五、内置OPS模块功能参数：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1、Intel酷睿系列，≥i5 十二代或以上配置</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2、内存：≥8GB或以上配置。</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3、硬盘：≥512 GB或以上固态硬盘</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4、PC模块可抽拉式插入整机，可实现无单独接线的插拔。</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5、和整机的连接采用万兆级接口，传输速率≥10Gbps。</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6、和整机的连接接口针脚数≤40pin</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7、采用按压式卡扣，无需工具就可快速拆卸电脑模块。</w:t>
            </w:r>
          </w:p>
        </w:tc>
        <w:tc>
          <w:tcPr>
            <w:tcW w:w="0" w:type="auto"/>
            <w:vMerge w:val="restart"/>
            <w:tcBorders>
              <w:top w:val="single" w:color="000000" w:sz="4" w:space="0"/>
              <w:left w:val="single" w:color="000000" w:sz="4" w:space="0"/>
              <w:bottom w:val="nil"/>
              <w:right w:val="single" w:color="000000" w:sz="4" w:space="0"/>
            </w:tcBorders>
            <w:noWrap w:val="0"/>
            <w:vAlign w:val="center"/>
          </w:tcPr>
          <w:p w14:paraId="5FFE3F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51</w:t>
            </w:r>
          </w:p>
        </w:tc>
        <w:tc>
          <w:tcPr>
            <w:tcW w:w="0" w:type="auto"/>
            <w:vMerge w:val="restart"/>
            <w:tcBorders>
              <w:top w:val="single" w:color="000000" w:sz="4" w:space="0"/>
              <w:left w:val="single" w:color="000000" w:sz="4" w:space="0"/>
              <w:bottom w:val="nil"/>
              <w:right w:val="single" w:color="000000" w:sz="4" w:space="0"/>
            </w:tcBorders>
            <w:noWrap w:val="0"/>
            <w:vAlign w:val="center"/>
          </w:tcPr>
          <w:p w14:paraId="606B77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台</w:t>
            </w:r>
          </w:p>
        </w:tc>
        <w:tc>
          <w:tcPr>
            <w:tcW w:w="0" w:type="auto"/>
            <w:vMerge w:val="restart"/>
            <w:tcBorders>
              <w:top w:val="single" w:color="000000" w:sz="4" w:space="0"/>
              <w:left w:val="single" w:color="000000" w:sz="4" w:space="0"/>
              <w:bottom w:val="nil"/>
              <w:right w:val="single" w:color="000000" w:sz="4" w:space="0"/>
            </w:tcBorders>
            <w:noWrap w:val="0"/>
            <w:vAlign w:val="center"/>
          </w:tcPr>
          <w:p w14:paraId="2B78063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vMerge w:val="restart"/>
            <w:tcBorders>
              <w:top w:val="single" w:color="000000" w:sz="4" w:space="0"/>
              <w:left w:val="single" w:color="000000" w:sz="4" w:space="0"/>
              <w:bottom w:val="nil"/>
              <w:right w:val="single" w:color="000000" w:sz="4" w:space="0"/>
            </w:tcBorders>
            <w:noWrap w:val="0"/>
            <w:vAlign w:val="center"/>
          </w:tcPr>
          <w:p w14:paraId="3B935FA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vMerge w:val="restart"/>
            <w:tcBorders>
              <w:top w:val="single" w:color="000000" w:sz="4" w:space="0"/>
              <w:left w:val="single" w:color="000000" w:sz="4" w:space="0"/>
              <w:bottom w:val="single" w:color="000000" w:sz="4" w:space="0"/>
              <w:right w:val="single" w:color="000000" w:sz="4" w:space="0"/>
            </w:tcBorders>
            <w:noWrap/>
            <w:vAlign w:val="center"/>
          </w:tcPr>
          <w:p w14:paraId="06493F48">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172BE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continue"/>
            <w:tcBorders>
              <w:top w:val="single" w:color="000000" w:sz="4" w:space="0"/>
              <w:left w:val="single" w:color="000000" w:sz="4" w:space="0"/>
              <w:bottom w:val="nil"/>
              <w:right w:val="single" w:color="000000" w:sz="4" w:space="0"/>
            </w:tcBorders>
            <w:noWrap w:val="0"/>
            <w:vAlign w:val="center"/>
          </w:tcPr>
          <w:p w14:paraId="2D0D20DB">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c>
          <w:tcPr>
            <w:tcW w:w="0" w:type="auto"/>
            <w:vMerge w:val="continue"/>
            <w:tcBorders>
              <w:top w:val="single" w:color="000000" w:sz="4" w:space="0"/>
              <w:left w:val="single" w:color="000000" w:sz="4" w:space="0"/>
              <w:bottom w:val="nil"/>
              <w:right w:val="single" w:color="000000" w:sz="4" w:space="0"/>
            </w:tcBorders>
            <w:noWrap w:val="0"/>
            <w:vAlign w:val="center"/>
          </w:tcPr>
          <w:p w14:paraId="29F9B77A">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c>
          <w:tcPr>
            <w:tcW w:w="3216" w:type="dxa"/>
            <w:vMerge w:val="continue"/>
            <w:tcBorders>
              <w:top w:val="single" w:color="000000" w:sz="4" w:space="0"/>
              <w:left w:val="single" w:color="000000" w:sz="4" w:space="0"/>
              <w:bottom w:val="nil"/>
              <w:right w:val="single" w:color="000000" w:sz="4" w:space="0"/>
            </w:tcBorders>
            <w:noWrap w:val="0"/>
            <w:vAlign w:val="center"/>
          </w:tcPr>
          <w:p w14:paraId="1F701BB9">
            <w:pPr>
              <w:snapToGrid w:val="0"/>
              <w:ind w:left="0" w:leftChars="0" w:right="0" w:rightChars="0" w:firstLine="0" w:firstLineChars="0"/>
              <w:jc w:val="left"/>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noWrap w:val="0"/>
            <w:vAlign w:val="center"/>
          </w:tcPr>
          <w:p w14:paraId="0E5B5C66">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c>
          <w:tcPr>
            <w:tcW w:w="0" w:type="auto"/>
            <w:vMerge w:val="continue"/>
            <w:tcBorders>
              <w:top w:val="single" w:color="000000" w:sz="4" w:space="0"/>
              <w:left w:val="single" w:color="000000" w:sz="4" w:space="0"/>
              <w:bottom w:val="nil"/>
              <w:right w:val="single" w:color="000000" w:sz="4" w:space="0"/>
            </w:tcBorders>
            <w:noWrap w:val="0"/>
            <w:vAlign w:val="center"/>
          </w:tcPr>
          <w:p w14:paraId="2D972F59">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c>
          <w:tcPr>
            <w:tcW w:w="0" w:type="auto"/>
            <w:vMerge w:val="continue"/>
            <w:tcBorders>
              <w:top w:val="single" w:color="000000" w:sz="4" w:space="0"/>
              <w:left w:val="single" w:color="000000" w:sz="4" w:space="0"/>
              <w:bottom w:val="nil"/>
              <w:right w:val="single" w:color="000000" w:sz="4" w:space="0"/>
            </w:tcBorders>
            <w:noWrap w:val="0"/>
            <w:vAlign w:val="center"/>
          </w:tcPr>
          <w:p w14:paraId="018A3945">
            <w:pPr>
              <w:snapToGrid w:val="0"/>
              <w:ind w:left="0" w:leftChars="0" w:right="0" w:rightChars="0" w:firstLine="0" w:firstLineChars="0"/>
              <w:jc w:val="right"/>
              <w:rPr>
                <w:rFonts w:hint="eastAsia" w:ascii="宋体" w:hAnsi="宋体" w:eastAsia="宋体" w:cs="宋体"/>
                <w:i w:val="0"/>
                <w:iCs w:val="0"/>
                <w:color w:val="auto"/>
                <w:sz w:val="18"/>
                <w:szCs w:val="24"/>
                <w:u w:val="none"/>
              </w:rPr>
            </w:pPr>
          </w:p>
        </w:tc>
        <w:tc>
          <w:tcPr>
            <w:tcW w:w="0" w:type="auto"/>
            <w:vMerge w:val="continue"/>
            <w:tcBorders>
              <w:top w:val="single" w:color="000000" w:sz="4" w:space="0"/>
              <w:left w:val="single" w:color="000000" w:sz="4" w:space="0"/>
              <w:bottom w:val="nil"/>
              <w:right w:val="single" w:color="000000" w:sz="4" w:space="0"/>
            </w:tcBorders>
            <w:noWrap w:val="0"/>
            <w:vAlign w:val="center"/>
          </w:tcPr>
          <w:p w14:paraId="074A8A88">
            <w:pPr>
              <w:snapToGrid w:val="0"/>
              <w:ind w:left="0" w:leftChars="0" w:right="0" w:rightChars="0" w:firstLine="0" w:firstLineChars="0"/>
              <w:jc w:val="right"/>
              <w:rPr>
                <w:rFonts w:hint="eastAsia" w:ascii="宋体" w:hAnsi="宋体" w:eastAsia="宋体" w:cs="宋体"/>
                <w:i w:val="0"/>
                <w:iCs w:val="0"/>
                <w:color w:val="auto"/>
                <w:sz w:val="18"/>
                <w:szCs w:val="24"/>
                <w:u w:val="none"/>
              </w:rPr>
            </w:pPr>
          </w:p>
        </w:tc>
        <w:tc>
          <w:tcPr>
            <w:tcW w:w="649" w:type="dxa"/>
            <w:vMerge w:val="continue"/>
            <w:tcBorders>
              <w:top w:val="single" w:color="000000" w:sz="4" w:space="0"/>
              <w:left w:val="single" w:color="000000" w:sz="4" w:space="0"/>
              <w:bottom w:val="single" w:color="000000" w:sz="4" w:space="0"/>
              <w:right w:val="single" w:color="000000" w:sz="4" w:space="0"/>
            </w:tcBorders>
            <w:noWrap/>
            <w:vAlign w:val="center"/>
          </w:tcPr>
          <w:p w14:paraId="08FF8B31">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355EB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restart"/>
            <w:tcBorders>
              <w:top w:val="single" w:color="000000" w:sz="4" w:space="0"/>
              <w:left w:val="single" w:color="000000" w:sz="4" w:space="0"/>
              <w:bottom w:val="nil"/>
              <w:right w:val="single" w:color="000000" w:sz="4" w:space="0"/>
            </w:tcBorders>
            <w:noWrap w:val="0"/>
            <w:vAlign w:val="center"/>
          </w:tcPr>
          <w:p w14:paraId="058329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2</w:t>
            </w:r>
          </w:p>
        </w:tc>
        <w:tc>
          <w:tcPr>
            <w:tcW w:w="0" w:type="auto"/>
            <w:vMerge w:val="restart"/>
            <w:tcBorders>
              <w:top w:val="single" w:color="000000" w:sz="4" w:space="0"/>
              <w:left w:val="single" w:color="000000" w:sz="4" w:space="0"/>
              <w:bottom w:val="nil"/>
              <w:right w:val="single" w:color="000000" w:sz="4" w:space="0"/>
            </w:tcBorders>
            <w:noWrap w:val="0"/>
            <w:vAlign w:val="center"/>
          </w:tcPr>
          <w:p w14:paraId="51B9B3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教学白板软件</w:t>
            </w:r>
          </w:p>
        </w:tc>
        <w:tc>
          <w:tcPr>
            <w:tcW w:w="3216" w:type="dxa"/>
            <w:vMerge w:val="restart"/>
            <w:tcBorders>
              <w:top w:val="single" w:color="000000" w:sz="4" w:space="0"/>
              <w:left w:val="single" w:color="000000" w:sz="4" w:space="0"/>
              <w:bottom w:val="nil"/>
              <w:right w:val="single" w:color="000000" w:sz="4" w:space="0"/>
            </w:tcBorders>
            <w:noWrap w:val="0"/>
            <w:vAlign w:val="center"/>
          </w:tcPr>
          <w:p w14:paraId="31DC170A">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（1）教学白板软件电脑端：</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1、为使用方全体教师配备个人账号，形成一体的信息化教学账号体系；根据教师账号信息将教师云空间匹配至对应学校、学科校本资源库。支持通过数字账号、微信二维码、硬件密钥方式登录教师个人账号。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2、互动课件支持开放式云分享，分享者可将互动课件、课件组以公开或加密的 web 链接和二维码形式进行分享，分享链接可设置访问有效期。（需提供该功能的演示视频并用U盘拷贝供评标委员会进行现场评定）</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3、云教案内容可自动同步至云空间，支持以链接方式进行定向式分享和开放式分享，接收者可直接在桌面浏览器、微信内打开预览。</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提供校本资源库，支持实现校本资源共建共享，支持上传课件、教案及多媒体文件。支持全局资源搜索或按年级、学科筛选资源。备课时支持获取校本多媒体资源到本地查看，也可选择插入校本资源库中的多媒体资源。（提供能清晰、完整展示软件对应功能的截图并加盖公章）</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5、支持电子化听评课。在授课模式中发起授课评价，根据课程和评课表生成二维码，评课人通过扫码即可参与评课并获取课件。支持导出评课报告和听课记录。</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支持实现信息化集体备课，选择教案、课件资源上传发起集备研讨，可通过手机号搜索即可邀请外校老师，可用于跨校教研场景。可对集备中多稿的课件、教案进行内容的横向对比，支持批注研讨过程数据对比回溯。</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7、完成集备研讨后，集备终稿会自动上传到校本资源库，并生成集体备课报告，报告</w:t>
            </w:r>
            <w:r>
              <w:rPr>
                <w:rFonts w:hint="eastAsia" w:ascii="宋体" w:hAnsi="宋体" w:cs="宋体"/>
                <w:i w:val="0"/>
                <w:iCs w:val="0"/>
                <w:color w:val="auto"/>
                <w:kern w:val="0"/>
                <w:sz w:val="18"/>
                <w:szCs w:val="18"/>
                <w:u w:val="none"/>
                <w:lang w:val="en-US" w:eastAsia="zh-CN" w:bidi="ar"/>
              </w:rPr>
              <w:t>内容</w:t>
            </w:r>
            <w:r>
              <w:rPr>
                <w:rFonts w:hint="eastAsia" w:ascii="宋体" w:hAnsi="宋体" w:eastAsia="宋体" w:cs="宋体"/>
                <w:i w:val="0"/>
                <w:iCs w:val="0"/>
                <w:color w:val="auto"/>
                <w:kern w:val="0"/>
                <w:sz w:val="18"/>
                <w:szCs w:val="18"/>
                <w:u w:val="none"/>
                <w:lang w:val="en-US" w:eastAsia="zh-CN" w:bidi="ar"/>
              </w:rPr>
              <w:t>包含集备信息、数据统计、研讨记录的具体内容。（提供能清晰、完整展示软件对应功能的截图并加盖公章）</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8、提供互动式教学课件资源，包含学科教育各学段各地区教材版本不少于80个；包含学科教育各学段教材版本全部教学章节、专题教育多个主题教育、特殊教育三大分类不少于150000份的</w:t>
            </w:r>
            <w:r>
              <w:rPr>
                <w:rFonts w:hint="eastAsia" w:ascii="宋体" w:hAnsi="宋体" w:cs="宋体"/>
                <w:i w:val="0"/>
                <w:iCs w:val="0"/>
                <w:color w:val="auto"/>
                <w:kern w:val="0"/>
                <w:sz w:val="18"/>
                <w:szCs w:val="18"/>
                <w:u w:val="none"/>
                <w:lang w:val="en-US" w:eastAsia="zh-CN" w:bidi="ar"/>
              </w:rPr>
              <w:t>交流</w:t>
            </w:r>
            <w:r>
              <w:rPr>
                <w:rFonts w:hint="eastAsia" w:ascii="宋体" w:hAnsi="宋体" w:eastAsia="宋体" w:cs="宋体"/>
                <w:i w:val="0"/>
                <w:iCs w:val="0"/>
                <w:color w:val="auto"/>
                <w:kern w:val="0"/>
                <w:sz w:val="18"/>
                <w:szCs w:val="18"/>
                <w:u w:val="none"/>
                <w:lang w:val="en-US" w:eastAsia="zh-CN" w:bidi="ar"/>
              </w:rPr>
              <w:t>互动课件。按照下载量、课件质量、相关性每天动态更新课件列表，提供按章节、主题筛选和关键词搜索，支持模糊搜索。并提供默认排序、最多获取和最新上架三种排序方式。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9、在备课场景中支持搜索课件库课件资源，具有不少于15万份的课件资源，支持整份课件或按照课件页插入课件中。支持按照教学环节筛选对应课件页一键插入课件中，可导入新课。支持按照元素类型思维导图、课堂活动选取需要的部分补充课件缺失的部分。支持在查看部分课件的同时查看对应整份课件，了解作者整体教学思路。</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10、云教案内容可自动同步至云空间。支持以链接方式进行定向式分享和开放式分享。接收者可直接在桌面浏览器、微信内打开预览，可将云教案转存至个人云空间。云教案支持导出为PDF格式。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11、支持PPT的原生解析，教师可将pptx课件转化为互动教学课件，支持单份导入和批量文件夹导入两种导入方式，保留pptx原文件中的文字、图片、表格等对象及动画的可编辑性，并可为课件增加互动教学元素。</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12、提供拼音卡片、古诗词、汉字卡片、中文听写、数学画板、字母卡片、英汉词典、英文听写、化学实验、元素周期、化学方程、物理线图、星球、藏文卡片至少20种学科工具，可一键插入课件。学科工具支持教师自主设置在首页显示的功能，且该设置在备课和授课端之间可以同步。</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13、支持实现校本资源共建共享，①资源上传：支持上传课件、教案、胶囊及多媒体文件，其中多媒体资源类型与格式包括：文档：doc、docx、pdf、ppt、pptx、xlsx、xls；图片：bmp、jpg、png、jpeg、gif；视频：mp4、webm；音频：wav、mp3、ogg；</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②批量上传：支持课件、教案、胶囊以文件夹的形式批量上传。③资源搜索：支持树形结构目录，可进行资源分类及查找，支持全局资源搜索，按年级、学科筛选资源，支持查找资源后定位到当前资源文件夹。④查看及预览：支持查看资源文件夹的创建者，资源的上传作者，更新时间数据。校本资源支持在线预览。支持切换列表模式/宫格模式查看资源。</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14、支持创建习题：支持选择题、填空题、判断题、解答题多种类型题目的创建，支持匹配知识点，设定题目难度等。通常可用于练习任务，在线小测，客观题自动批改，批量导入习题：支持WORD导出习题，导入后支持对照修改，实时预览，题目可挂靠解析，知识点，可添加题目使用备注，习题管理：支持题目按教材章节、难度、题型管理和应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（2）教学白板软件直播工具：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1.一键开课：教师可一键开课生成课程海报；学生扫描课程海报微信二维码即可加入直播课堂，无需额外安装APP。</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2.互动答题工具：教师根据讲解内容发布答题板供学生选择作答，学生提交答案后系统自动统计正确率和答题详情。（提供能清晰、完整展示软件对应功能的截图并加盖</w:t>
            </w:r>
            <w:r>
              <w:rPr>
                <w:rFonts w:hint="eastAsia" w:ascii="宋体" w:hAnsi="宋体" w:cs="宋体"/>
                <w:i w:val="0"/>
                <w:iCs w:val="0"/>
                <w:color w:val="auto"/>
                <w:kern w:val="0"/>
                <w:sz w:val="18"/>
                <w:szCs w:val="18"/>
                <w:u w:val="none"/>
                <w:lang w:val="en-US" w:eastAsia="zh-CN" w:bidi="ar"/>
              </w:rPr>
              <w:t>投标人</w:t>
            </w:r>
            <w:r>
              <w:rPr>
                <w:rFonts w:hint="eastAsia" w:ascii="宋体" w:hAnsi="宋体" w:eastAsia="宋体" w:cs="宋体"/>
                <w:i w:val="0"/>
                <w:iCs w:val="0"/>
                <w:color w:val="auto"/>
                <w:kern w:val="0"/>
                <w:sz w:val="18"/>
                <w:szCs w:val="18"/>
                <w:u w:val="none"/>
                <w:lang w:val="en-US" w:eastAsia="zh-CN" w:bidi="ar"/>
              </w:rPr>
              <w:t>公章）</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远程互动工具：在直播课堂中，教师可指定授权学生远程互动，学生可在直播的课件画面进行书写、移动、擦除、参与互动活动等，学生操作过程实时同步至班级其他学生，可支持不少于5位学生同时参与远程互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4.远程考勤管理：直播课程结束后，后台自动统计报名学生名单和学生学习清单。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（3）教学白板手机移动端：</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1.手机端可查看教师个人云空间里所有互动课件列表，并可打开互动课件进行预览，预览时支持上下翻页、页面缩略图预览、页面跳转。</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2.无需局域网环境部署，教师可使用移动端进行课件翻页，课件预览、课件跳页、播放视频、播放课堂活动、展开思维导图。支持横竖屏两种模式。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3.手机端可将教师的课件通过微信、朋友圈、云空间</w:t>
            </w:r>
            <w:r>
              <w:rPr>
                <w:rFonts w:hint="eastAsia" w:ascii="宋体" w:hAnsi="宋体" w:cs="宋体"/>
                <w:i w:val="0"/>
                <w:iCs w:val="0"/>
                <w:color w:val="auto"/>
                <w:kern w:val="0"/>
                <w:sz w:val="18"/>
                <w:szCs w:val="18"/>
                <w:u w:val="none"/>
                <w:lang w:val="en-US" w:eastAsia="zh-CN" w:bidi="ar"/>
              </w:rPr>
              <w:t>账号</w:t>
            </w:r>
            <w:r>
              <w:rPr>
                <w:rFonts w:hint="eastAsia" w:ascii="宋体" w:hAnsi="宋体" w:eastAsia="宋体" w:cs="宋体"/>
                <w:i w:val="0"/>
                <w:iCs w:val="0"/>
                <w:color w:val="auto"/>
                <w:kern w:val="0"/>
                <w:sz w:val="18"/>
                <w:szCs w:val="18"/>
                <w:u w:val="none"/>
                <w:lang w:val="en-US" w:eastAsia="zh-CN" w:bidi="ar"/>
              </w:rPr>
              <w:t>、二维码、公开链接、加密链接的方式进行分享，分享有效期支持教师自定义。（提供能清晰、完整展示软件对应功能的截图并加盖公章）</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4.手机端可对云空间互动课件和课件组移动、删除和重命名，课件及课件组支持批量移动、删除。删除的课件可以在移动平台的回收站中恢复或永久清除。</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4.远程考勤管理：直播课程结束后，后台自动统计报名学生名单和学生学习清单。</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（3）教学白板手机移动端</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1.可查看教师个人云空间里所有互动课件列表，并可打开互动课件进行预览，预览时支持上下翻页、页面缩略图预览、页面跳转。</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2.无需局域网环境部署，教师可使用移动端进行课件翻页，课件预览、课件跳页、播放视频、播放课堂活动、展开思维导图。支持横竖屏两种模式。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3.可将教师的课件通过微信、朋友圈、云空间</w:t>
            </w:r>
            <w:r>
              <w:rPr>
                <w:rFonts w:hint="eastAsia" w:ascii="宋体" w:hAnsi="宋体" w:cs="宋体"/>
                <w:i w:val="0"/>
                <w:iCs w:val="0"/>
                <w:color w:val="auto"/>
                <w:kern w:val="0"/>
                <w:sz w:val="18"/>
                <w:szCs w:val="18"/>
                <w:u w:val="none"/>
                <w:lang w:val="en-US" w:eastAsia="zh-CN" w:bidi="ar"/>
              </w:rPr>
              <w:t>账号</w:t>
            </w:r>
            <w:r>
              <w:rPr>
                <w:rFonts w:hint="eastAsia" w:ascii="宋体" w:hAnsi="宋体" w:eastAsia="宋体" w:cs="宋体"/>
                <w:i w:val="0"/>
                <w:iCs w:val="0"/>
                <w:color w:val="auto"/>
                <w:kern w:val="0"/>
                <w:sz w:val="18"/>
                <w:szCs w:val="18"/>
                <w:u w:val="none"/>
                <w:lang w:val="en-US" w:eastAsia="zh-CN" w:bidi="ar"/>
              </w:rPr>
              <w:t>、二维码、公开链接、加密链接的方式进行分享，分享有效期支持教师自定义。</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4.可对云空间互动课件和课件组移动、删除和重命名，课件及课件组支持批量移动、删除。删除的课件可以在移动平台的回收站中恢复或永久清除。</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5.提供互动课件资源库，包含学科教育、专题教育、特殊教育类；具有教师信息化技能课程，包括信息素养、教学管理、职业成长和学科课例类。</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6.支持录制微课，支持将教师声音与对课件、画布的操作过程数据打点绑定，生成播放链接。支持分发到微信、QQ、钉钉，支持链接、海报二维码分发模式。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7.支持查看校本资源，包含学校搭建的课件、教案、微课、多媒体等资源。</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8.支持集体教研，线上开展集体研讨，支持研讨内容包括教案、课件、微课。</w:t>
            </w:r>
          </w:p>
        </w:tc>
        <w:tc>
          <w:tcPr>
            <w:tcW w:w="0" w:type="auto"/>
            <w:vMerge w:val="restart"/>
            <w:tcBorders>
              <w:top w:val="single" w:color="000000" w:sz="4" w:space="0"/>
              <w:left w:val="single" w:color="000000" w:sz="4" w:space="0"/>
              <w:bottom w:val="nil"/>
              <w:right w:val="single" w:color="000000" w:sz="4" w:space="0"/>
            </w:tcBorders>
            <w:noWrap w:val="0"/>
            <w:vAlign w:val="center"/>
          </w:tcPr>
          <w:p w14:paraId="1779D4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51</w:t>
            </w:r>
          </w:p>
        </w:tc>
        <w:tc>
          <w:tcPr>
            <w:tcW w:w="0" w:type="auto"/>
            <w:vMerge w:val="restart"/>
            <w:tcBorders>
              <w:top w:val="single" w:color="000000" w:sz="4" w:space="0"/>
              <w:left w:val="single" w:color="000000" w:sz="4" w:space="0"/>
              <w:bottom w:val="nil"/>
              <w:right w:val="single" w:color="000000" w:sz="4" w:space="0"/>
            </w:tcBorders>
            <w:noWrap w:val="0"/>
            <w:vAlign w:val="center"/>
          </w:tcPr>
          <w:p w14:paraId="565D36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套</w:t>
            </w:r>
          </w:p>
        </w:tc>
        <w:tc>
          <w:tcPr>
            <w:tcW w:w="0" w:type="auto"/>
            <w:vMerge w:val="restart"/>
            <w:tcBorders>
              <w:top w:val="single" w:color="000000" w:sz="4" w:space="0"/>
              <w:left w:val="single" w:color="000000" w:sz="4" w:space="0"/>
              <w:bottom w:val="nil"/>
              <w:right w:val="single" w:color="000000" w:sz="4" w:space="0"/>
            </w:tcBorders>
            <w:noWrap w:val="0"/>
            <w:vAlign w:val="center"/>
          </w:tcPr>
          <w:p w14:paraId="604C57D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vMerge w:val="restart"/>
            <w:tcBorders>
              <w:top w:val="single" w:color="000000" w:sz="4" w:space="0"/>
              <w:left w:val="single" w:color="000000" w:sz="4" w:space="0"/>
              <w:bottom w:val="nil"/>
              <w:right w:val="single" w:color="000000" w:sz="4" w:space="0"/>
            </w:tcBorders>
            <w:noWrap w:val="0"/>
            <w:vAlign w:val="center"/>
          </w:tcPr>
          <w:p w14:paraId="624B806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vMerge w:val="continue"/>
            <w:tcBorders>
              <w:top w:val="single" w:color="000000" w:sz="4" w:space="0"/>
              <w:left w:val="single" w:color="000000" w:sz="4" w:space="0"/>
              <w:bottom w:val="single" w:color="000000" w:sz="4" w:space="0"/>
              <w:right w:val="single" w:color="000000" w:sz="4" w:space="0"/>
            </w:tcBorders>
            <w:noWrap/>
            <w:vAlign w:val="center"/>
          </w:tcPr>
          <w:p w14:paraId="6376F335">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1B51C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continue"/>
            <w:tcBorders>
              <w:top w:val="single" w:color="000000" w:sz="4" w:space="0"/>
              <w:left w:val="single" w:color="000000" w:sz="4" w:space="0"/>
              <w:bottom w:val="nil"/>
              <w:right w:val="single" w:color="000000" w:sz="4" w:space="0"/>
            </w:tcBorders>
            <w:noWrap w:val="0"/>
            <w:vAlign w:val="center"/>
          </w:tcPr>
          <w:p w14:paraId="7F171903">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c>
          <w:tcPr>
            <w:tcW w:w="0" w:type="auto"/>
            <w:vMerge w:val="continue"/>
            <w:tcBorders>
              <w:top w:val="single" w:color="000000" w:sz="4" w:space="0"/>
              <w:left w:val="single" w:color="000000" w:sz="4" w:space="0"/>
              <w:bottom w:val="nil"/>
              <w:right w:val="single" w:color="000000" w:sz="4" w:space="0"/>
            </w:tcBorders>
            <w:noWrap w:val="0"/>
            <w:vAlign w:val="center"/>
          </w:tcPr>
          <w:p w14:paraId="75889FF8">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c>
          <w:tcPr>
            <w:tcW w:w="3216" w:type="dxa"/>
            <w:vMerge w:val="continue"/>
            <w:tcBorders>
              <w:top w:val="single" w:color="000000" w:sz="4" w:space="0"/>
              <w:left w:val="single" w:color="000000" w:sz="4" w:space="0"/>
              <w:bottom w:val="nil"/>
              <w:right w:val="single" w:color="000000" w:sz="4" w:space="0"/>
            </w:tcBorders>
            <w:noWrap w:val="0"/>
            <w:vAlign w:val="center"/>
          </w:tcPr>
          <w:p w14:paraId="354050BD">
            <w:pPr>
              <w:snapToGrid w:val="0"/>
              <w:ind w:left="0" w:leftChars="0" w:right="0" w:rightChars="0" w:firstLine="0" w:firstLineChars="0"/>
              <w:jc w:val="left"/>
              <w:rPr>
                <w:rFonts w:hint="eastAsia" w:ascii="宋体" w:hAnsi="宋体" w:eastAsia="宋体" w:cs="宋体"/>
                <w:i w:val="0"/>
                <w:iCs w:val="0"/>
                <w:color w:val="auto"/>
                <w:sz w:val="18"/>
                <w:szCs w:val="18"/>
                <w:u w:val="none"/>
              </w:rPr>
            </w:pPr>
          </w:p>
        </w:tc>
        <w:tc>
          <w:tcPr>
            <w:tcW w:w="0" w:type="auto"/>
            <w:vMerge w:val="continue"/>
            <w:tcBorders>
              <w:top w:val="single" w:color="000000" w:sz="4" w:space="0"/>
              <w:left w:val="single" w:color="000000" w:sz="4" w:space="0"/>
              <w:bottom w:val="nil"/>
              <w:right w:val="single" w:color="000000" w:sz="4" w:space="0"/>
            </w:tcBorders>
            <w:noWrap w:val="0"/>
            <w:vAlign w:val="center"/>
          </w:tcPr>
          <w:p w14:paraId="5D3A17FB">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c>
          <w:tcPr>
            <w:tcW w:w="0" w:type="auto"/>
            <w:vMerge w:val="continue"/>
            <w:tcBorders>
              <w:top w:val="single" w:color="000000" w:sz="4" w:space="0"/>
              <w:left w:val="single" w:color="000000" w:sz="4" w:space="0"/>
              <w:bottom w:val="nil"/>
              <w:right w:val="single" w:color="000000" w:sz="4" w:space="0"/>
            </w:tcBorders>
            <w:noWrap w:val="0"/>
            <w:vAlign w:val="center"/>
          </w:tcPr>
          <w:p w14:paraId="3E31D0B9">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c>
          <w:tcPr>
            <w:tcW w:w="0" w:type="auto"/>
            <w:vMerge w:val="continue"/>
            <w:tcBorders>
              <w:top w:val="single" w:color="000000" w:sz="4" w:space="0"/>
              <w:left w:val="single" w:color="000000" w:sz="4" w:space="0"/>
              <w:bottom w:val="nil"/>
              <w:right w:val="single" w:color="000000" w:sz="4" w:space="0"/>
            </w:tcBorders>
            <w:noWrap w:val="0"/>
            <w:vAlign w:val="center"/>
          </w:tcPr>
          <w:p w14:paraId="0048CCAD">
            <w:pPr>
              <w:snapToGrid w:val="0"/>
              <w:ind w:left="0" w:leftChars="0" w:right="0" w:rightChars="0" w:firstLine="0" w:firstLineChars="0"/>
              <w:jc w:val="right"/>
              <w:rPr>
                <w:rFonts w:hint="eastAsia" w:ascii="宋体" w:hAnsi="宋体" w:eastAsia="宋体" w:cs="宋体"/>
                <w:i w:val="0"/>
                <w:iCs w:val="0"/>
                <w:color w:val="auto"/>
                <w:sz w:val="18"/>
                <w:szCs w:val="24"/>
                <w:u w:val="none"/>
              </w:rPr>
            </w:pPr>
          </w:p>
        </w:tc>
        <w:tc>
          <w:tcPr>
            <w:tcW w:w="0" w:type="auto"/>
            <w:vMerge w:val="continue"/>
            <w:tcBorders>
              <w:top w:val="single" w:color="000000" w:sz="4" w:space="0"/>
              <w:left w:val="single" w:color="000000" w:sz="4" w:space="0"/>
              <w:bottom w:val="nil"/>
              <w:right w:val="single" w:color="000000" w:sz="4" w:space="0"/>
            </w:tcBorders>
            <w:noWrap w:val="0"/>
            <w:vAlign w:val="center"/>
          </w:tcPr>
          <w:p w14:paraId="3D1B37DB">
            <w:pPr>
              <w:snapToGrid w:val="0"/>
              <w:ind w:left="0" w:leftChars="0" w:right="0" w:rightChars="0" w:firstLine="0" w:firstLineChars="0"/>
              <w:jc w:val="right"/>
              <w:rPr>
                <w:rFonts w:hint="eastAsia" w:ascii="宋体" w:hAnsi="宋体" w:eastAsia="宋体" w:cs="宋体"/>
                <w:i w:val="0"/>
                <w:iCs w:val="0"/>
                <w:color w:val="auto"/>
                <w:sz w:val="18"/>
                <w:szCs w:val="24"/>
                <w:u w:val="none"/>
              </w:rPr>
            </w:pPr>
          </w:p>
        </w:tc>
        <w:tc>
          <w:tcPr>
            <w:tcW w:w="649" w:type="dxa"/>
            <w:vMerge w:val="continue"/>
            <w:tcBorders>
              <w:top w:val="single" w:color="000000" w:sz="4" w:space="0"/>
              <w:left w:val="single" w:color="000000" w:sz="4" w:space="0"/>
              <w:bottom w:val="single" w:color="000000" w:sz="4" w:space="0"/>
              <w:right w:val="single" w:color="000000" w:sz="4" w:space="0"/>
            </w:tcBorders>
            <w:noWrap/>
            <w:vAlign w:val="center"/>
          </w:tcPr>
          <w:p w14:paraId="3650DCF2">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01B58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69C1C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BDB8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集中控制软件</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7EA4920">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1.管理平台采用B/S混合云架构设计，无需本地额外部署服务器等设备即可实现对教学信息化设备运行数据的监测</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2.Windows、Linux、Android、IOS等多种操作系统通过网页浏览器</w:t>
            </w:r>
            <w:r>
              <w:rPr>
                <w:rFonts w:hint="eastAsia" w:ascii="宋体" w:hAnsi="宋体" w:cs="宋体"/>
                <w:i w:val="0"/>
                <w:iCs w:val="0"/>
                <w:color w:val="auto"/>
                <w:kern w:val="0"/>
                <w:sz w:val="18"/>
                <w:szCs w:val="18"/>
                <w:u w:val="none"/>
                <w:lang w:val="en-US" w:eastAsia="zh-CN" w:bidi="ar"/>
              </w:rPr>
              <w:t>登录</w:t>
            </w:r>
            <w:r>
              <w:rPr>
                <w:rFonts w:hint="eastAsia" w:ascii="宋体" w:hAnsi="宋体" w:eastAsia="宋体" w:cs="宋体"/>
                <w:i w:val="0"/>
                <w:iCs w:val="0"/>
                <w:color w:val="auto"/>
                <w:kern w:val="0"/>
                <w:sz w:val="18"/>
                <w:szCs w:val="18"/>
                <w:u w:val="none"/>
                <w:lang w:val="en-US" w:eastAsia="zh-CN" w:bidi="ar"/>
              </w:rPr>
              <w:t>操作，提供多种智能身份识别方式：支持通过账号登录、手机扫码登录等方式，方便用户使用。管理平台提供管理员移动管理平台，免安装并支持Android、I0S等多种移动操作系统，便于远程管理及告警信息通知。</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管理平台为学校提供专属识别代码，可支持交互智能设备在广域网环境下，输入专属代码接入管理平台即可在通过管理平台可开启或关闭指定交互智能设备的任意磁盘分区数据还原(冰点)保护。（提供第三方检测机构出具具有CNAS或CMA认证章的检测报告复印件，并加盖公章）</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管理平台实时监测已连接的交互智能设备状态，支持不少于10台设备的略缩预览以及单设备全屏查看；可远程监测交互智能设备开关机状态、CPU温度、CPU使用率、硬盘空间、硬盘使用状况、内存容量、内存使用率、受控端系统版本、设备ID等设备数据。</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管理平台可控制连接广域网的交互智能设备整机关机、开机和重启；可批量设定智能设备开关机的执行时间，并支持自定义日循环执行，预约定时执行。（提供第三方检测机构出具具有CNAS或CMA认证章的检测报告复印件，并加盖公章）</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6.管理平台可远程对选定的交互智能设备推送动态文字滚动公告，可对公告文字的颜色、粗体以及播放次数、推送时间进行设置。</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7.弹窗AI拦截：支持一键开启全校班班通设备的不良弹窗AI拦截过滤能力，设备辅助管理软件实时监测弹出窗口，当有窗口弹出时，判断为不良弹窗时，自动拦截该窗口。</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8.冰点穿透：支持远程向已冰冻的设备发送指令、安装软件、传输大文件，设备接收到后会立即执行，并在设备正常关机时触发穿透动作，穿透完成后，设备即可使用已安装软件、已传输文件、执行已接收指令，且穿透过程中无需人为解冻。</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9.批量磁盘清理：支持批量清理单个或多个磁盘文件夹，释放设备磁盘空间；支持格式化非系统盘磁盘。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7E1B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A169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69AC7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604E3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vMerge w:val="continue"/>
            <w:tcBorders>
              <w:top w:val="single" w:color="000000" w:sz="4" w:space="0"/>
              <w:left w:val="single" w:color="000000" w:sz="4" w:space="0"/>
              <w:bottom w:val="single" w:color="000000" w:sz="4" w:space="0"/>
              <w:right w:val="single" w:color="000000" w:sz="4" w:space="0"/>
            </w:tcBorders>
            <w:noWrap/>
            <w:vAlign w:val="center"/>
          </w:tcPr>
          <w:p w14:paraId="40AB2723">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0214E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2E5EE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0332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视频展台</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17A09B1">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1.无锐角无利边设计，有效防止师生碰伤、划伤。壁挂式安装，防盗防破坏。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2.采用三折叠开合式托板，展开后托板尺寸≥A4面积，收起时小巧不占空间，高效利用挂墙面积。</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3.采用USB高速接口，单根USB线实现供电、高清数据传输需求。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4.采用不低于800W像素自动对焦摄像头，可拍摄A4画幅。</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71B0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C034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72B429">
            <w:pPr>
              <w:keepNext w:val="0"/>
              <w:keepLines w:val="0"/>
              <w:widowControl/>
              <w:suppressLineNumbers w:val="0"/>
              <w:snapToGrid w:val="0"/>
              <w:ind w:left="0" w:leftChars="0" w:right="0" w:rightChars="0" w:firstLine="0" w:firstLineChars="0"/>
              <w:jc w:val="right"/>
              <w:textAlignment w:val="center"/>
              <w:rPr>
                <w:rFonts w:ascii="宋体" w:hAnsi="仿宋" w:eastAsia="宋体" w:cs="仿宋"/>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B7DD69">
            <w:pPr>
              <w:keepNext w:val="0"/>
              <w:keepLines w:val="0"/>
              <w:widowControl/>
              <w:suppressLineNumbers w:val="0"/>
              <w:snapToGrid w:val="0"/>
              <w:ind w:left="0" w:leftChars="0" w:right="0" w:rightChars="0" w:firstLine="0" w:firstLineChars="0"/>
              <w:jc w:val="right"/>
              <w:textAlignment w:val="center"/>
              <w:rPr>
                <w:rFonts w:hint="eastAsia" w:ascii="宋体" w:hAnsi="仿宋" w:eastAsia="宋体" w:cs="仿宋"/>
                <w:i w:val="0"/>
                <w:iCs w:val="0"/>
                <w:color w:val="auto"/>
                <w:sz w:val="18"/>
                <w:szCs w:val="24"/>
                <w:u w:val="none"/>
              </w:rPr>
            </w:pPr>
          </w:p>
        </w:tc>
        <w:tc>
          <w:tcPr>
            <w:tcW w:w="649" w:type="dxa"/>
            <w:vMerge w:val="continue"/>
            <w:tcBorders>
              <w:top w:val="single" w:color="000000" w:sz="4" w:space="0"/>
              <w:left w:val="single" w:color="000000" w:sz="4" w:space="0"/>
              <w:bottom w:val="single" w:color="000000" w:sz="4" w:space="0"/>
              <w:right w:val="single" w:color="000000" w:sz="4" w:space="0"/>
            </w:tcBorders>
            <w:noWrap/>
            <w:vAlign w:val="center"/>
          </w:tcPr>
          <w:p w14:paraId="2F0E39DB">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035BF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gridSpan w:val="6"/>
            <w:tcBorders>
              <w:top w:val="single" w:color="000000" w:sz="4" w:space="0"/>
              <w:left w:val="single" w:color="000000" w:sz="4" w:space="0"/>
              <w:bottom w:val="single" w:color="000000" w:sz="4" w:space="0"/>
              <w:right w:val="single" w:color="000000" w:sz="4" w:space="0"/>
            </w:tcBorders>
            <w:noWrap w:val="0"/>
            <w:vAlign w:val="center"/>
          </w:tcPr>
          <w:p w14:paraId="680E73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18"/>
                <w:szCs w:val="24"/>
                <w:u w:val="none"/>
              </w:rPr>
            </w:pPr>
            <w:r>
              <w:rPr>
                <w:rFonts w:hint="eastAsia" w:ascii="宋体" w:hAnsi="宋体" w:eastAsia="宋体" w:cs="宋体"/>
                <w:b/>
                <w:bCs/>
                <w:i w:val="0"/>
                <w:iCs w:val="0"/>
                <w:color w:val="auto"/>
                <w:kern w:val="0"/>
                <w:sz w:val="18"/>
                <w:szCs w:val="24"/>
                <w:u w:val="none"/>
                <w:lang w:val="en-US" w:eastAsia="zh-CN" w:bidi="ar"/>
              </w:rPr>
              <w:t>小计（元）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E47F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2AB52AB6">
            <w:pPr>
              <w:snapToGrid w:val="0"/>
              <w:ind w:left="0" w:leftChars="0" w:right="0" w:rightChars="0" w:firstLine="0" w:firstLineChars="0"/>
              <w:jc w:val="left"/>
              <w:rPr>
                <w:rFonts w:hint="eastAsia" w:ascii="宋体" w:hAnsi="宋体" w:eastAsia="宋体" w:cs="宋体"/>
                <w:b/>
                <w:i w:val="0"/>
                <w:iCs w:val="0"/>
                <w:color w:val="auto"/>
                <w:sz w:val="18"/>
                <w:szCs w:val="24"/>
                <w:u w:val="none"/>
              </w:rPr>
            </w:pPr>
          </w:p>
        </w:tc>
      </w:tr>
      <w:tr w14:paraId="5DFCF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gridSpan w:val="7"/>
            <w:tcBorders>
              <w:top w:val="single" w:color="000000" w:sz="4" w:space="0"/>
              <w:left w:val="single" w:color="000000" w:sz="4" w:space="0"/>
              <w:bottom w:val="single" w:color="000000" w:sz="4" w:space="0"/>
              <w:right w:val="nil"/>
            </w:tcBorders>
            <w:noWrap w:val="0"/>
            <w:vAlign w:val="center"/>
          </w:tcPr>
          <w:p w14:paraId="5D2855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二、室外P4全彩显示屏设备</w:t>
            </w: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2D9E0410">
            <w:pPr>
              <w:snapToGrid w:val="0"/>
              <w:ind w:left="0" w:leftChars="0" w:right="0" w:rightChars="0" w:firstLine="0" w:firstLineChars="0"/>
              <w:jc w:val="center"/>
              <w:rPr>
                <w:rFonts w:hint="eastAsia" w:ascii="宋体" w:hAnsi="宋体" w:eastAsia="宋体" w:cs="宋体"/>
                <w:i w:val="0"/>
                <w:iCs w:val="0"/>
                <w:color w:val="auto"/>
                <w:sz w:val="24"/>
                <w:szCs w:val="24"/>
                <w:u w:val="none"/>
              </w:rPr>
            </w:pPr>
          </w:p>
        </w:tc>
      </w:tr>
      <w:tr w14:paraId="01646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AFD7F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1705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屏体</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6B3FF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屏体长：3.84m，屏体高：2.56m</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1.像素间距（mm）： ≤4mm；</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2.像素点密度：≥62500点/㎡；</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3.刷新率（Hz）：≥3840Hz 像素构成：1R、1G、1B；</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4.显示单元亮度≥5500Nits，亮度调节0~100%无极可调</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5.色温（K）： 2000K～10000K可调；</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6.亮度均匀性：≥99%；色度均匀性：±0.001 Cx,Cy之内；</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7.对比度：≥10000:1；</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8.峰值功耗≤710W/㎡；平均功耗≤350W/㎡；</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9.防护性能：具有防静电、防电磁干扰、抗震动、抗雷击等功能，具有电源过压、过流、断电保护、分布上电措施，具有实时监控温度、故障报警功能；</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10.依据 GB/T 4208-2017 标准，防护等级应符合 IP65;</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11.支持7×24小时无间断工作；</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12.产品采用完全静音设计，屏体无风扇自动散热；</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13.产品支持单点检测逐点校正功能，单点亮度校正，单点颜色校正；产品具备自检技术：通讯检测、电源检测、温度检测；</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14.消除功能：正常工作时支持消除毛毛虫、鬼影、摩尔纹功能，支持消除开路十字架功能，支持模组间暗线隐亮消除功能；</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15.平均使用寿命：≥100,000hrs； MTBF平均失效间隔时间：≥100,000hrs</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16.LED显示屏在35°C/5%浓度环境下连续48H表面无锈蚀；</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17.箱体通过拉力测试，数值≥6000N；箱体通过抗压力测试，数值≥60000N；</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18.LED显示屏产品具备防蓝光护眼模式，并通过光生物危害安全检测，应属无危害类；</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19.为保障产品质量</w:t>
            </w:r>
            <w:r>
              <w:rPr>
                <w:rFonts w:hint="eastAsia" w:ascii="宋体" w:hAnsi="宋体" w:cs="宋体"/>
                <w:i w:val="0"/>
                <w:iCs w:val="0"/>
                <w:color w:val="auto"/>
                <w:kern w:val="0"/>
                <w:sz w:val="18"/>
                <w:szCs w:val="18"/>
                <w:u w:val="none"/>
                <w:lang w:val="en-US" w:eastAsia="zh-CN" w:bidi="ar"/>
              </w:rPr>
              <w:t>，</w:t>
            </w:r>
            <w:r>
              <w:rPr>
                <w:rFonts w:hint="eastAsia" w:ascii="宋体" w:hAnsi="宋体" w:eastAsia="宋体" w:cs="宋体"/>
                <w:i w:val="0"/>
                <w:iCs w:val="0"/>
                <w:color w:val="auto"/>
                <w:kern w:val="0"/>
                <w:sz w:val="18"/>
                <w:szCs w:val="18"/>
                <w:u w:val="none"/>
                <w:lang w:val="en-US" w:eastAsia="zh-CN" w:bidi="ar"/>
              </w:rPr>
              <w:t>需提供</w:t>
            </w:r>
            <w:r>
              <w:rPr>
                <w:rFonts w:hint="eastAsia" w:ascii="宋体" w:hAnsi="宋体" w:cs="宋体"/>
                <w:i w:val="0"/>
                <w:iCs w:val="0"/>
                <w:color w:val="auto"/>
                <w:kern w:val="0"/>
                <w:sz w:val="18"/>
                <w:szCs w:val="18"/>
                <w:u w:val="none"/>
                <w:lang w:val="en-US" w:eastAsia="zh-CN" w:bidi="ar"/>
              </w:rPr>
              <w:t>产品</w:t>
            </w:r>
            <w:r>
              <w:rPr>
                <w:rFonts w:hint="eastAsia" w:ascii="宋体" w:hAnsi="宋体" w:eastAsia="宋体" w:cs="宋体"/>
                <w:i w:val="0"/>
                <w:iCs w:val="0"/>
                <w:color w:val="auto"/>
                <w:kern w:val="0"/>
                <w:sz w:val="18"/>
                <w:szCs w:val="18"/>
                <w:u w:val="none"/>
                <w:lang w:val="en-US" w:eastAsia="zh-CN" w:bidi="ar"/>
              </w:rPr>
              <w:t>CCC质量认证证书、中国节能认证证书。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CF3B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9.83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A013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9E6D7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D6B21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5AEF6CC9">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0A682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9FDEC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1652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同步接收卡</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992B6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1、单个接收卡最大可支持带载</w:t>
            </w:r>
            <w:r>
              <w:rPr>
                <w:rFonts w:hint="eastAsia" w:ascii="宋体" w:hAnsi="宋体" w:cs="宋体"/>
                <w:i w:val="0"/>
                <w:iCs w:val="0"/>
                <w:color w:val="auto"/>
                <w:kern w:val="0"/>
                <w:sz w:val="18"/>
                <w:szCs w:val="18"/>
                <w:u w:val="none"/>
                <w:lang w:val="en-US" w:eastAsia="zh-CN" w:bidi="ar"/>
              </w:rPr>
              <w:t>不小于</w:t>
            </w:r>
            <w:r>
              <w:rPr>
                <w:rFonts w:hint="eastAsia" w:ascii="宋体" w:hAnsi="宋体" w:eastAsia="宋体" w:cs="宋体"/>
                <w:i w:val="0"/>
                <w:iCs w:val="0"/>
                <w:color w:val="auto"/>
                <w:kern w:val="0"/>
                <w:sz w:val="18"/>
                <w:szCs w:val="18"/>
                <w:u w:val="none"/>
                <w:lang w:val="en-US" w:eastAsia="zh-CN" w:bidi="ar"/>
              </w:rPr>
              <w:t>512×512像素，采用16个标准 HUB75E 接口，稳定性高、安装方便；</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2、单个接收卡最大可支持32组RGB并行数据组；单个接收卡的单个hub口单个数据组最大支持64行数据同时显示；</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3、可通过校正相机和软件，对每个LED灯珠的亮度和色度进行调节，提高整个LED显示屏显示效果一致性；</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4、支持通过自带软件，实现LED模组之间的亮暗线调节，提高整个LED显示屏显示效果一致性；支持对显示图像的亮度、色温、gamma、色域进行手动调节和定时自动调节；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5、支持分别对红绿蓝(RGB)三种颜色单独进行 gamma曲线调节，实现精细化画面管控；</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6、支持驱动LED显示屏达到3D的显示效果；</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7、支持Queuing/mapping功能，可在LED显示屏上自动显示发送卡的编号、发送卡网口号、接收卡的编号和接收卡网口号信息，可快速定位系统连接方式和位置；</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8、接收卡亮度、色度校正功能开启后，不影响接收卡对LED的带载能力，不会因为亮色度校正而减少带载点数；</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9、支持将定制的图片画面设置为开机画面，并在系统连接异常、网线连接异常及无信号源的时候显示预存画面；</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10、支持自身温度和电压检测，并将运行状态信息上传至软件端进行查看和记录；</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12、支持两个网口环形组网，互为备份，任意一个链路异常后，可通过另外一条链路进行通信，保证LED显示屏正常显示；</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13、调试软件支持将系统卡的固件程序、配置参数、亮色度校正参数进行备份和回读；支持发送卡、接收卡、屏队列参数的一键导出和导入；</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14、接收卡预存双启动程序，当一个程序异常后，可自动从另外一个程序启动；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15、可通过接收卡上的指示灯闪烁方式不同,表现接收卡不同的运行状态；</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16、支持规则和不规则箱体的切换,支持 90°、180°、270° 箱体旋转参数设置;支持箱体的数据组的调整和对开模式设置；</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17、调试软件支持查看当前灯板信息，预览走线图，支持灯板信息导出；支持调整接收卡的RGB顺序；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18、支持通过接收卡上的按键，切换不同的显示图像包括R\G\B单色图、直线图、斜线图等；</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19、支持接收卡和箱体的监控，包括电压、温度、湿度、误码数、主备状态、网口状态、风扇状态、箱门状态、烟雾状态等。（需提供带有CNAS或CMA的检测报告）</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20、设备可以连接云平台，实现程序获取、LED模组参数获取等功能。（需提供带有CNAS或CMA</w:t>
            </w:r>
            <w:r>
              <w:rPr>
                <w:rFonts w:hint="eastAsia" w:ascii="宋体" w:hAnsi="宋体" w:cs="宋体"/>
                <w:i w:val="0"/>
                <w:iCs w:val="0"/>
                <w:color w:val="auto"/>
                <w:kern w:val="0"/>
                <w:sz w:val="18"/>
                <w:szCs w:val="18"/>
                <w:u w:val="none"/>
                <w:lang w:val="en-US" w:eastAsia="zh-CN" w:bidi="ar"/>
              </w:rPr>
              <w:t>认证章</w:t>
            </w:r>
            <w:r>
              <w:rPr>
                <w:rFonts w:hint="eastAsia" w:ascii="宋体" w:hAnsi="宋体" w:eastAsia="宋体" w:cs="宋体"/>
                <w:i w:val="0"/>
                <w:iCs w:val="0"/>
                <w:color w:val="auto"/>
                <w:kern w:val="0"/>
                <w:sz w:val="18"/>
                <w:szCs w:val="18"/>
                <w:u w:val="none"/>
                <w:lang w:val="en-US" w:eastAsia="zh-CN" w:bidi="ar"/>
              </w:rPr>
              <w:t>的检测报告）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C8C3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8046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3CC06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0D4CD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6116AD99">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33470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3AF6C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CC66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LED专用变压电源</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DDF78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1、输出电压（V）：5；</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2、输出电流范围（A）：30；</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3、输出电压调节范围（V）：4.5-5.5；</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4、额定功率：≧200W；</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5、工作温度：-10 — +40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6、储存温度：-40 — +70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7、相对湿度：5—95 % 无冷凝；</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8、海拔高度：≤2000 m 正常工作；</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9、额定输入电压范围：200~240 Vac；</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10、交流输入电压频率：47—63(典型值为 50/60) Hz；</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11、最大输入电流： ≤2.5 A 176Vac 输入，输出满载；</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12、输入冲击电流：≤50 A 242Vac 输入、冷态；</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13、输出功率：≤200W；</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14、整机效率：≥79%；</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15、音响噪声：≤40dB；</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16、散热方式：自冷;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17、漏电电流（输入对地）：≤3.5mA。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BCE7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2B77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E1CCE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675C4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37E0748E">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5689E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C1437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F027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高清视频处理器</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54FC5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1、支持 DVI、HDMI、VGA、CVBS、USB信号输入，支持 3840 x 2160@30Hz 超高清信号采集，130 万像素带载，2网口输出；最高2160像素、最宽3840像素；</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2、视频接口：HDMI*1（HDMI接口*1，HDMI 1.3 标准，最高支持1920 x 1200@60Hz分辨率信号源输入，支持 HDCP 1.4）、DVI*1（DVI 接口*1，VESA 标准，最高支持 1920 x 1200@60Hz 分辨率信号源输入，支持HDCP 1.4）、VGA*1（15 针 D-sub 接口*1，最高支持 1920 x 1200@60Hz 分辨率信号源输入）、CVBS*1（BNC 接口*1，PAL/NTSC 视频输入，最高支持 1920 x 1200@60Hz 分辨率）、USB*1（USB2.0 接口*1，连接 U 盘，支持 1080P@30Hz 视频文件）；HDMI OUT*1（ HDMI 监控接口，实时监看 LED 大屏显示画面）、RJ45*5（5 路千兆网口输出，连接至接收卡）；</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3、音频接口：3.5mm 音频输入接口*1、3.5mm 音频输出接口*1；</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4、支持HDR信号输入，可支持 8bit、10bit、12bit视频输入；</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5、支持16bit灰阶处理与显示，可实现多达65536个灰阶选择；</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6、支持定时/自动对LED显示屏的亮度、色度、gamma 值进行调节；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7、支持接收卡和箱体的监控，包括电压、温度、湿度、误码数、主备状态、网口状态、风扇状态、箱门状态、烟雾状态等；</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8、可通过配置参数，自动生成 EDID，实现对输入信号源的配置；</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9、可通过设备前面板的液晶屏、按键和旋钮，实现设备参数的配置、查询和控制功能。包括信号源输入、信号源分辨率、输入信号源快速切换、亮色度调节、连接方式、显示方式等；</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10、设备支持多种显示模式，包括点对点显示、自动缩放显示、自定义区域显示；</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11、支持查看当前灯板信息，预览走线图，支持灯板信息导出;支持调整接收卡的 RGB 顺序；</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12、支持对显示图像的亮度、色温、gamma、色域进行手动调节和定时自动调节；</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13、支持快速对LED亮度和色度校正,校正参数下发给接收卡时间低于1min；</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14、告警规则：系统支持告警规则设定，可自定义阈值，超过阈值后自动报警；</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15、支持OSD：支持增加OSD显示功能，颜色、大小、字体、位置、背景色可调；</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16、信号源裁剪：支持对输入源图像进行裁剪，既可支持输入像素点进行精确裁剪，也可支持鼠标拖拽方式进行可视化裁剪；</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17、设备支持可视化预监功能，可在不增加外部设备的情况下，实现控制人员在电脑、PAD端的可视化操作；可以在电脑/PAD等控制端，看到输入视频的动态画面，并且可以看到大屏实时显示的动态画面，避免误操作；（需提供带有CNAS或CMA</w:t>
            </w:r>
            <w:r>
              <w:rPr>
                <w:rFonts w:hint="eastAsia" w:ascii="宋体" w:hAnsi="宋体" w:cs="宋体"/>
                <w:i w:val="0"/>
                <w:iCs w:val="0"/>
                <w:color w:val="auto"/>
                <w:kern w:val="0"/>
                <w:sz w:val="18"/>
                <w:szCs w:val="18"/>
                <w:u w:val="none"/>
                <w:lang w:val="en-US" w:eastAsia="zh-CN" w:bidi="ar"/>
              </w:rPr>
              <w:t>认证章</w:t>
            </w:r>
            <w:r>
              <w:rPr>
                <w:rFonts w:hint="eastAsia" w:ascii="宋体" w:hAnsi="宋体" w:eastAsia="宋体" w:cs="宋体"/>
                <w:i w:val="0"/>
                <w:iCs w:val="0"/>
                <w:color w:val="auto"/>
                <w:kern w:val="0"/>
                <w:sz w:val="18"/>
                <w:szCs w:val="18"/>
                <w:u w:val="none"/>
                <w:lang w:val="en-US" w:eastAsia="zh-CN" w:bidi="ar"/>
              </w:rPr>
              <w:t>的检测报告）</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18、设备支持接口扩展功能，在原有接口的基础上，可以选配DP1.2或者12G-SDI输入接口，实现更多类型视频的接入；（需提供带有CNAS或CMA</w:t>
            </w:r>
            <w:r>
              <w:rPr>
                <w:rFonts w:hint="eastAsia" w:ascii="宋体" w:hAnsi="宋体" w:cs="宋体"/>
                <w:i w:val="0"/>
                <w:iCs w:val="0"/>
                <w:color w:val="auto"/>
                <w:kern w:val="0"/>
                <w:sz w:val="18"/>
                <w:szCs w:val="18"/>
                <w:u w:val="none"/>
                <w:lang w:val="en-US" w:eastAsia="zh-CN" w:bidi="ar"/>
              </w:rPr>
              <w:t>认证章</w:t>
            </w:r>
            <w:bookmarkStart w:id="127" w:name="_GoBack"/>
            <w:bookmarkEnd w:id="127"/>
            <w:r>
              <w:rPr>
                <w:rFonts w:hint="eastAsia" w:ascii="宋体" w:hAnsi="宋体" w:eastAsia="宋体" w:cs="宋体"/>
                <w:i w:val="0"/>
                <w:iCs w:val="0"/>
                <w:color w:val="auto"/>
                <w:kern w:val="0"/>
                <w:sz w:val="18"/>
                <w:szCs w:val="18"/>
                <w:u w:val="none"/>
                <w:lang w:val="en-US" w:eastAsia="zh-CN" w:bidi="ar"/>
              </w:rPr>
              <w:t>的检测报告）</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7047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29D5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574E4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5B27F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5CE19585">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58D43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BD75B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5</w:t>
            </w:r>
          </w:p>
        </w:tc>
        <w:tc>
          <w:tcPr>
            <w:tcW w:w="0" w:type="auto"/>
            <w:tcBorders>
              <w:top w:val="single" w:color="000000" w:sz="4" w:space="0"/>
              <w:left w:val="single" w:color="000000" w:sz="4" w:space="0"/>
              <w:bottom w:val="nil"/>
              <w:right w:val="single" w:color="000000" w:sz="4" w:space="0"/>
            </w:tcBorders>
            <w:noWrap w:val="0"/>
            <w:vAlign w:val="center"/>
          </w:tcPr>
          <w:p w14:paraId="7266EB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智能配电</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C550EB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1、额定功率：20KW。</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2、配电柜输入电压为交流380V±15%，工频50Hz。具有过压、浪涌、短路、过流、过载、漏电等保护功能。</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3、内置避雷器，具有避雷防雷功能。</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4.控制方式：手动启动按键/旋钮+PLC远程启动控制</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5.功率容量（KVA）：20KW</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6.输入接线方式：3相4线&amp;地线</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7.输入电压（V）：380</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8.输入频率（HZ）：50/60</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9.输出分路：6路，单相交流220V</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AF9D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464D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0C12F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6C30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4801F291">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5C708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06168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826B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强、弱电线路</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8ACFF2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强电材料动力电缆欧标阻燃多股YJV- 5*4mm²1组输出到屏体智能配电柜；欧标阻燃多股RVV3*2.5mm²3组输出到屏体；超五类非屏蔽国标网线2根从控制室输出到屏体（单根网线长度不超100米）；国标铜芯双芯音频线2组。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7A2B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7D0D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137D5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B9F2B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6E725D3F">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6D355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97F31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A5C1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屏内配件</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2F10F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三芯电源线、16P数据线、网络跳线、二芯互导线。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32EC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9.83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5503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B83DC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AD220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5388F8B1">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3D47F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6C3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EB9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防水结构</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104F3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一体式防水结构，带散热风扇，后维护</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13F1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10.48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7A0C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91A91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C3024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67C762E9">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23CD1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03C22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6C36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立柱</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FAFD4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单立柱+地笼+混泥土，立柱高度2-4米，地笼规格：100mm*100mm*120mm。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8476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A4A6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74BB5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FF9C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31E701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含预埋，安装</w:t>
            </w:r>
          </w:p>
        </w:tc>
      </w:tr>
      <w:tr w14:paraId="139AC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27529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5EC8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音响功放</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13F2D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40KW防水音柱两支，120W功放一台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B1F4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64B4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1B7B1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53E09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60A208DC">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15E85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ED1E2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A96C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箱体组装</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CAAC2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人工服务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2530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9.83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024E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14C4B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432D6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21FB2D7A">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22F40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FCA0B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C722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安装及运输</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346B6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1、安装、调试、脚手加搭建等</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2、培训</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3、运输至设备安装现场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15BA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9.83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1A90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m²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8F6EA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AE17E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0A18E5DE">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4CC6F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gridSpan w:val="6"/>
            <w:tcBorders>
              <w:top w:val="single" w:color="000000" w:sz="4" w:space="0"/>
              <w:left w:val="single" w:color="000000" w:sz="4" w:space="0"/>
              <w:bottom w:val="single" w:color="000000" w:sz="4" w:space="0"/>
              <w:right w:val="single" w:color="000000" w:sz="4" w:space="0"/>
            </w:tcBorders>
            <w:noWrap w:val="0"/>
            <w:vAlign w:val="center"/>
          </w:tcPr>
          <w:p w14:paraId="79B5F2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18"/>
                <w:szCs w:val="24"/>
                <w:u w:val="none"/>
              </w:rPr>
            </w:pPr>
            <w:r>
              <w:rPr>
                <w:rFonts w:hint="eastAsia" w:ascii="宋体" w:hAnsi="宋体" w:eastAsia="宋体" w:cs="宋体"/>
                <w:b/>
                <w:bCs/>
                <w:i w:val="0"/>
                <w:iCs w:val="0"/>
                <w:color w:val="auto"/>
                <w:kern w:val="0"/>
                <w:sz w:val="18"/>
                <w:szCs w:val="24"/>
                <w:u w:val="none"/>
                <w:lang w:val="en-US" w:eastAsia="zh-CN" w:bidi="ar"/>
              </w:rPr>
              <w:t>小计（元）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7F93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2D846613">
            <w:pPr>
              <w:snapToGrid w:val="0"/>
              <w:ind w:left="0" w:leftChars="0" w:right="0" w:rightChars="0" w:firstLine="0" w:firstLineChars="0"/>
              <w:jc w:val="left"/>
              <w:rPr>
                <w:rFonts w:hint="eastAsia" w:ascii="宋体" w:hAnsi="宋体" w:eastAsia="宋体" w:cs="宋体"/>
                <w:b/>
                <w:i w:val="0"/>
                <w:iCs w:val="0"/>
                <w:color w:val="auto"/>
                <w:sz w:val="18"/>
                <w:szCs w:val="24"/>
                <w:u w:val="none"/>
              </w:rPr>
            </w:pPr>
          </w:p>
        </w:tc>
      </w:tr>
      <w:tr w14:paraId="592CF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gridSpan w:val="7"/>
            <w:tcBorders>
              <w:top w:val="single" w:color="000000" w:sz="4" w:space="0"/>
              <w:left w:val="single" w:color="000000" w:sz="4" w:space="0"/>
              <w:bottom w:val="single" w:color="000000" w:sz="4" w:space="0"/>
              <w:right w:val="single" w:color="000000" w:sz="4" w:space="0"/>
            </w:tcBorders>
            <w:noWrap w:val="0"/>
            <w:vAlign w:val="center"/>
          </w:tcPr>
          <w:p w14:paraId="1FC81C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三、大门口LED屏</w:t>
            </w: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069A31E0">
            <w:pPr>
              <w:snapToGrid w:val="0"/>
              <w:ind w:left="0" w:leftChars="0" w:right="0" w:rightChars="0" w:firstLine="0" w:firstLineChars="0"/>
              <w:jc w:val="center"/>
              <w:rPr>
                <w:rFonts w:hint="eastAsia" w:ascii="宋体" w:hAnsi="宋体" w:eastAsia="宋体" w:cs="宋体"/>
                <w:i w:val="0"/>
                <w:iCs w:val="0"/>
                <w:color w:val="auto"/>
                <w:sz w:val="24"/>
                <w:szCs w:val="24"/>
                <w:u w:val="none"/>
              </w:rPr>
            </w:pPr>
          </w:p>
        </w:tc>
      </w:tr>
      <w:tr w14:paraId="45CA8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nil"/>
            </w:tcBorders>
            <w:noWrap w:val="0"/>
            <w:vAlign w:val="center"/>
          </w:tcPr>
          <w:p w14:paraId="61AF33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B8B7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屏体</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6490B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屏一： 29.44m（W）*1.12m（H）=32.97（含边框29.53米*1.21米）</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1、像数点间距：10.0mm</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2、像素密度：10000Dots/㎡</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3、像素构成：1R</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4、模组分辨率：32*16=512Dots</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5、模组尺寸(长*宽*厚)：320.0*160.0*28.5mm</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6、模组功率：≤17W</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7、驱动方式：1/4 扫恒流驱动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8、灰度等级：0-128 可选</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9、显示颜色：1R</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10、刷新频率：≥75Hz(全灰度场)</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11、亮度调节：256 级手动/自动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12、亮度：≥1000cd/㎡</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13、亮度均匀性：＞0.95</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14、屏幕水平视角：80±10度</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15、最佳视距：≥10.0m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16、盲点率：≤万分之三</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17、最大功耗：≤469W/㎡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4B78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32.97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359E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BFB56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1E58C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08A8E939">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0D1DE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nil"/>
            </w:tcBorders>
            <w:noWrap w:val="0"/>
            <w:vAlign w:val="center"/>
          </w:tcPr>
          <w:p w14:paraId="21654C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E44A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磁铁</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82AF6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强磁配套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8525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2626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3060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F88D7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B8DF6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41CC196C">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1880D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nil"/>
            </w:tcBorders>
            <w:noWrap w:val="0"/>
            <w:vAlign w:val="center"/>
          </w:tcPr>
          <w:p w14:paraId="734A47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956E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控制卡</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2574B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RHX8-128WUN4096</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单色带载：128*4096 96*5461 80*6553 64*8192</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双色带载：128*2048 96*2805 64*4096 32*8192</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全彩带载：80*1280(低灰)(长宽互补 最大宽度4096)</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通讯方式：网口+U盘+WiFi</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系统支持：windows、android、ios</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软件支持：8.0版软件</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产品特色：网络卡核心特点： 1、全新升级，更稳定更流畅； 2、支持单双色(12/08接口)+全彩(75接口)； 3、支持单机直连、局域网模式； 4、支持固定IP模式； 5、支持群发功能； 6、支持直通、交叉网线； 7、支持路由器、交换机等各种复杂网络； 8、支持多网卡混用模式(无需禁用无线网卡)； 9、网线即插即用，灵敏度高； 10、网络模式：多张卡自动在线，无需任何配置； 11、网络模式：局域网内任意电脑都可通信； 12、网络卡——手机也能发。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BF44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4F7F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F4CCA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3316B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6F0EECAB">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21BF9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nil"/>
            </w:tcBorders>
            <w:noWrap w:val="0"/>
            <w:vAlign w:val="center"/>
          </w:tcPr>
          <w:p w14:paraId="76CD44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7675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LED专用变压电源</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03434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1、输出电压（V）：5；</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2、输出电流范围（A）：30；</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3、输出电压调节范围（V）：4.5-5.5；</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4、额定功率：≧200W；</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5、工作温度：-10 — +40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6、储存温度：-40 — +70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7、相对湿度：5—95 % 无冷凝；</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8、海拔高度：≤2000 m 正常工作；</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9、额定输入电压范围：200~240 Vac；</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10、交流输入电压频率：47—63(典型值为 50/60) Hz；</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11、最大输入电流： ≤2.5 A 176Vac 输入，输出满载；</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12、输入冲击电流：≤50 A 242Vac 输入、冷态；</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13、输出功率：≤200W；</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14、整机效率：≥79%；</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15、音响噪声：≤40dB；</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16、散热方式：自冷;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17、漏电电流（输入对地）：≤3.5mA。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DAF5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30B6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3B33C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A1BA8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0AAD70E9">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3E745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nil"/>
            </w:tcBorders>
            <w:noWrap w:val="0"/>
            <w:vAlign w:val="center"/>
          </w:tcPr>
          <w:p w14:paraId="6F1112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9C89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屏体内部级联线</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B17B2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电源级联线RVV3*2.5mm²*85CM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FE14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333E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A8B0C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AAE8B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137B189D">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3BEA3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nil"/>
            </w:tcBorders>
            <w:noWrap w:val="0"/>
            <w:vAlign w:val="center"/>
          </w:tcPr>
          <w:p w14:paraId="2950E5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A510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人工服务</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46316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安装、调试、培训、包装及运送至设备安装现场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F27B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32.97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FC75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88F7B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2256C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729A5A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户外高空作业</w:t>
            </w:r>
          </w:p>
        </w:tc>
      </w:tr>
      <w:tr w14:paraId="74AF2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nil"/>
            </w:tcBorders>
            <w:noWrap w:val="0"/>
            <w:vAlign w:val="center"/>
          </w:tcPr>
          <w:p w14:paraId="75E74A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BED8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人工服务</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AB2B62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顶部防水处理</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重新制作屏体帽檐，打结构胶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2426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8072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7D4E7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0B8AD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1871A93E">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14848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nil"/>
            </w:tcBorders>
            <w:noWrap w:val="0"/>
            <w:vAlign w:val="center"/>
          </w:tcPr>
          <w:p w14:paraId="79A9A9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3BA1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安装辅助服务</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79BA9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脚手架租赁，搭建服务，及支撑结构制作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6526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5470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49792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ED00F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311D4D25">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201DC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nil"/>
            </w:tcBorders>
            <w:noWrap w:val="0"/>
            <w:vAlign w:val="center"/>
          </w:tcPr>
          <w:p w14:paraId="13BBC4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0502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边框结构</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95C4E9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4590专用铝型材</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06AA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75E7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F7600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96199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56813C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现场焊接</w:t>
            </w:r>
          </w:p>
        </w:tc>
      </w:tr>
      <w:tr w14:paraId="20012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nil"/>
            </w:tcBorders>
            <w:noWrap w:val="0"/>
            <w:vAlign w:val="center"/>
          </w:tcPr>
          <w:p w14:paraId="3E5DA3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D83D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强电线路</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7A464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主电缆：阻燃多股 YJV5*6 电缆线 1 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482B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2046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3D75A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CAE2B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vMerge w:val="restart"/>
            <w:tcBorders>
              <w:top w:val="single" w:color="000000" w:sz="4" w:space="0"/>
              <w:left w:val="single" w:color="000000" w:sz="4" w:space="0"/>
              <w:bottom w:val="single" w:color="000000" w:sz="4" w:space="0"/>
              <w:right w:val="single" w:color="000000" w:sz="4" w:space="0"/>
            </w:tcBorders>
            <w:noWrap w:val="0"/>
            <w:vAlign w:val="center"/>
          </w:tcPr>
          <w:p w14:paraId="19F863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现场电线不确定能用</w:t>
            </w:r>
          </w:p>
        </w:tc>
      </w:tr>
      <w:tr w14:paraId="35760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nil"/>
            </w:tcBorders>
            <w:noWrap w:val="0"/>
            <w:vAlign w:val="center"/>
          </w:tcPr>
          <w:p w14:paraId="47CD54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F5F1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弱电线路</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22D62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CAT5e通讯线路： RJ45 超五类双胶线 1 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58F8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AE38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E4727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89A37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81120A">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0B525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gridSpan w:val="6"/>
            <w:tcBorders>
              <w:top w:val="single" w:color="000000" w:sz="4" w:space="0"/>
              <w:left w:val="single" w:color="000000" w:sz="4" w:space="0"/>
              <w:bottom w:val="single" w:color="000000" w:sz="4" w:space="0"/>
              <w:right w:val="single" w:color="000000" w:sz="4" w:space="0"/>
            </w:tcBorders>
            <w:noWrap w:val="0"/>
            <w:vAlign w:val="center"/>
          </w:tcPr>
          <w:p w14:paraId="2D18FE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18"/>
                <w:szCs w:val="24"/>
                <w:u w:val="none"/>
              </w:rPr>
            </w:pPr>
            <w:r>
              <w:rPr>
                <w:rFonts w:hint="eastAsia" w:ascii="宋体" w:hAnsi="宋体" w:eastAsia="宋体" w:cs="宋体"/>
                <w:b/>
                <w:bCs/>
                <w:i w:val="0"/>
                <w:iCs w:val="0"/>
                <w:color w:val="auto"/>
                <w:kern w:val="0"/>
                <w:sz w:val="18"/>
                <w:szCs w:val="24"/>
                <w:u w:val="none"/>
                <w:lang w:val="en-US" w:eastAsia="zh-CN" w:bidi="ar"/>
              </w:rPr>
              <w:t>小计（元）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5143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08267C57">
            <w:pPr>
              <w:snapToGrid w:val="0"/>
              <w:ind w:left="0" w:leftChars="0" w:right="0" w:rightChars="0" w:firstLine="0" w:firstLineChars="0"/>
              <w:jc w:val="left"/>
              <w:rPr>
                <w:rFonts w:hint="eastAsia" w:ascii="宋体" w:hAnsi="宋体" w:eastAsia="宋体" w:cs="宋体"/>
                <w:b/>
                <w:i w:val="0"/>
                <w:iCs w:val="0"/>
                <w:color w:val="auto"/>
                <w:sz w:val="18"/>
                <w:szCs w:val="24"/>
                <w:u w:val="none"/>
              </w:rPr>
            </w:pPr>
          </w:p>
        </w:tc>
      </w:tr>
      <w:tr w14:paraId="40602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gridSpan w:val="7"/>
            <w:tcBorders>
              <w:top w:val="single" w:color="000000" w:sz="4" w:space="0"/>
              <w:left w:val="single" w:color="000000" w:sz="4" w:space="0"/>
              <w:bottom w:val="single" w:color="000000" w:sz="4" w:space="0"/>
              <w:right w:val="single" w:color="000000" w:sz="4" w:space="0"/>
            </w:tcBorders>
            <w:noWrap w:val="0"/>
            <w:vAlign w:val="center"/>
          </w:tcPr>
          <w:p w14:paraId="20DE22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四、广场LED屏</w:t>
            </w: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18F55DD6">
            <w:pPr>
              <w:snapToGrid w:val="0"/>
              <w:ind w:left="0" w:leftChars="0" w:right="0" w:rightChars="0" w:firstLine="0" w:firstLineChars="0"/>
              <w:jc w:val="center"/>
              <w:rPr>
                <w:rFonts w:hint="eastAsia" w:ascii="宋体" w:hAnsi="宋体" w:eastAsia="宋体" w:cs="宋体"/>
                <w:i w:val="0"/>
                <w:iCs w:val="0"/>
                <w:color w:val="auto"/>
                <w:sz w:val="24"/>
                <w:szCs w:val="24"/>
                <w:u w:val="none"/>
              </w:rPr>
            </w:pPr>
          </w:p>
        </w:tc>
      </w:tr>
      <w:tr w14:paraId="74D2C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7DD42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AA98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屏体</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E7EDD7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屏长： 10.88m*高：0.48m（含边框10.970米*0.57米）</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1、像数点间距：10.0mm</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2、像素密度：10000Dots/㎡</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3、像素构成：1R</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4、模组分辨率：32*16=512Dots</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5、模组尺寸(长*宽*厚)：320.0*160.0*28.5mm</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6、模组功率：≤17W</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7、驱动方式：1/4 扫恒流驱动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8、灰度等级：0-128 可选</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9、显示颜色：1R</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10、刷新频率：≥75Hz(全灰度场)</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11、亮度调节：256 级手动/自动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12、亮度：≥1000cd/㎡</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13、亮度均匀性：＞0.95</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14、屏幕水平视角：80±10度</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15、最佳视距：≥10.0m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16、盲点率：≤万分之三</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17、最大功耗：≤469W/㎡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3488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6.25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D66D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338CD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6C63B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04492107">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39A49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5B845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460A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磁铁</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25E4E3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强磁配套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4B53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458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98AE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67BD9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30D33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19C10BF5">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0B204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0352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B084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控制卡</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50EF7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单色带载：64*1024 48*1344 32*2048 16*4096</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双色带载：64*512 48*672 32*1024 16*2048</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全彩带载：64*384 32*768(低灰)(长宽互补）</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通讯方式：网口+优盘+手机WIFI无线</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系统支持：windows、android、ios</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软件支持：8.0版软件</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产品特色：网络卡核心特点： 1、全新升级，更稳定更流畅； 2、支持单双色(12/08接口)+全彩(75接口)； 3、支持单机直连、局域网模式； 4、支持固定IP模式； 5、支持群发功能； 6、支持直通、交叉网线； 7、支持路由器、交换机等各种复杂网络； 8、支持多网卡混用模式(无需禁用无线网卡)； 9、网线即插即用，灵敏度高； 10、网络模式：多张卡自动在线，无需任何配置； 11、网络模式：局域网内任意电脑都可通信； 12、网络卡——手机也能发。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C112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4480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24BD0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EAA1B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11F34F3B">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300B1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76FC6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561E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LED专用变压电源</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8921C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1、输出电压（V）：5；</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2、输出电流范围（A）：30；</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3、输出电压调节范围（V）：4.5-5.5；</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4、额定功率：≧200W；</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5、工作温度：-10 — +40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6、储存温度：-40 — +70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7、相对湿度：5—95 % 无冷凝；</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8、海拔高度：≤2000 m 正常工作；</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9、额定输入电压范围：200~240 Vac；</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10、交流输入电压频率：47—63(典型值为 50/60) Hz；</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11、最大输入电流： ≤2.5 A 176Vac 输入，输出满载；</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12、输入冲击电流：≤50 A 242Vac 输入、冷态；</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13、输出功率：≤200W；</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14、整机效率：≥79%；</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15、音响噪声：≤40dB；</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16、散热方式：自冷;</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17、漏电电流（输入对地）：≤3.5mA。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0233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ED65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0BB8D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FDDE7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0C5F0946">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7AE02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027EC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647C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屏体内部级联线</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770F7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电源级联线RVV3*2.5mm²*85CM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F600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8D46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FFCA3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45CAE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542AA2C9">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002FE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4101E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1161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人工服务</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84614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安装、调试、培训、包装及运送至设备安装现场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BC50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6.25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0F92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E3CC8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37962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4462F4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户外高空作业</w:t>
            </w:r>
          </w:p>
        </w:tc>
      </w:tr>
      <w:tr w14:paraId="28742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9B00F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5DF8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人工服务</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1C1BE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顶部防水处理</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重新制作屏体帽檐，打结构胶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3D9F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5DC1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0B054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819AB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000C1276">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3EFDA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D6A6C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528C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安装辅助服务</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01297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脚手架租赁，搭建服务，及支撑结构制作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E81D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0DBD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DEF61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13A9A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09CDF805">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219C9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FFAFB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4F4D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边框结构</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879FA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4590铝型材户外屏防水专用铝型材</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18AB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4DA9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F477F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58035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2C93A0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现场焊接</w:t>
            </w:r>
          </w:p>
        </w:tc>
      </w:tr>
      <w:tr w14:paraId="43175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1EC28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1CC0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边框结构</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3B417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模组防水挡条，户外模组专用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47D3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105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FBEB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0E17C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7C523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4457AFEA">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65D31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0EA20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054D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边框结构</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6E8FB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防水背板3mm铝塑板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805F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6.25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DB7F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平方米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02F13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3F3D3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ign w:val="center"/>
          </w:tcPr>
          <w:p w14:paraId="7CA8DBA1">
            <w:pPr>
              <w:snapToGrid w:val="0"/>
              <w:ind w:left="0" w:leftChars="0" w:right="0" w:rightChars="0" w:firstLine="0" w:firstLineChars="0"/>
              <w:jc w:val="center"/>
              <w:rPr>
                <w:rFonts w:hint="eastAsia" w:ascii="宋体" w:hAnsi="宋体" w:eastAsia="宋体" w:cs="宋体"/>
                <w:i w:val="0"/>
                <w:iCs w:val="0"/>
                <w:color w:val="auto"/>
                <w:sz w:val="18"/>
                <w:szCs w:val="24"/>
                <w:u w:val="none"/>
              </w:rPr>
            </w:pPr>
          </w:p>
        </w:tc>
      </w:tr>
      <w:tr w14:paraId="18CF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63291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A51A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强电线路</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1F02C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RVV3*2.5mm²</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主电缆：阻燃多股电缆线 1 组 20米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9BAE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320C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FB0BC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26C16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46CE4A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18"/>
                <w:szCs w:val="24"/>
                <w:u w:val="none"/>
              </w:rPr>
            </w:pPr>
            <w:r>
              <w:rPr>
                <w:rFonts w:hint="eastAsia" w:ascii="宋体" w:hAnsi="宋体" w:eastAsia="宋体" w:cs="宋体"/>
                <w:i w:val="0"/>
                <w:iCs w:val="0"/>
                <w:color w:val="auto"/>
                <w:kern w:val="0"/>
                <w:sz w:val="18"/>
                <w:szCs w:val="24"/>
                <w:u w:val="none"/>
                <w:lang w:val="en-US" w:eastAsia="zh-CN" w:bidi="ar"/>
              </w:rPr>
              <w:t>现场电线不确定能用</w:t>
            </w:r>
          </w:p>
        </w:tc>
      </w:tr>
      <w:tr w14:paraId="3C0D0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gridSpan w:val="6"/>
            <w:tcBorders>
              <w:top w:val="single" w:color="000000" w:sz="4" w:space="0"/>
              <w:left w:val="single" w:color="000000" w:sz="4" w:space="0"/>
              <w:bottom w:val="single" w:color="000000" w:sz="4" w:space="0"/>
              <w:right w:val="single" w:color="000000" w:sz="4" w:space="0"/>
            </w:tcBorders>
            <w:noWrap w:val="0"/>
            <w:vAlign w:val="center"/>
          </w:tcPr>
          <w:p w14:paraId="203098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18"/>
                <w:szCs w:val="24"/>
                <w:u w:val="none"/>
              </w:rPr>
            </w:pPr>
            <w:r>
              <w:rPr>
                <w:rFonts w:hint="eastAsia" w:ascii="宋体" w:hAnsi="宋体" w:eastAsia="宋体" w:cs="宋体"/>
                <w:b/>
                <w:bCs/>
                <w:i w:val="0"/>
                <w:iCs w:val="0"/>
                <w:color w:val="auto"/>
                <w:kern w:val="0"/>
                <w:sz w:val="18"/>
                <w:szCs w:val="24"/>
                <w:u w:val="none"/>
                <w:lang w:val="en-US" w:eastAsia="zh-CN" w:bidi="ar"/>
              </w:rPr>
              <w:t>小计（元）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1B45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62AB3295">
            <w:pPr>
              <w:snapToGrid w:val="0"/>
              <w:ind w:left="0" w:leftChars="0" w:right="0" w:rightChars="0" w:firstLine="0" w:firstLineChars="0"/>
              <w:jc w:val="left"/>
              <w:rPr>
                <w:rFonts w:hint="eastAsia" w:ascii="宋体" w:hAnsi="宋体" w:eastAsia="宋体" w:cs="宋体"/>
                <w:b/>
                <w:i w:val="0"/>
                <w:iCs w:val="0"/>
                <w:color w:val="auto"/>
                <w:sz w:val="18"/>
                <w:szCs w:val="24"/>
                <w:u w:val="none"/>
              </w:rPr>
            </w:pPr>
          </w:p>
        </w:tc>
      </w:tr>
      <w:tr w14:paraId="1C65C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gridSpan w:val="6"/>
            <w:tcBorders>
              <w:top w:val="single" w:color="000000" w:sz="4" w:space="0"/>
              <w:left w:val="single" w:color="000000" w:sz="4" w:space="0"/>
              <w:bottom w:val="single" w:color="000000" w:sz="4" w:space="0"/>
              <w:right w:val="single" w:color="000000" w:sz="4" w:space="0"/>
            </w:tcBorders>
            <w:noWrap/>
            <w:vAlign w:val="center"/>
          </w:tcPr>
          <w:p w14:paraId="7674A1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18"/>
                <w:szCs w:val="24"/>
                <w:u w:val="none"/>
              </w:rPr>
            </w:pPr>
            <w:r>
              <w:rPr>
                <w:rFonts w:hint="eastAsia" w:ascii="宋体" w:hAnsi="宋体" w:eastAsia="宋体" w:cs="宋体"/>
                <w:b/>
                <w:bCs/>
                <w:i w:val="0"/>
                <w:iCs w:val="0"/>
                <w:color w:val="auto"/>
                <w:kern w:val="0"/>
                <w:sz w:val="18"/>
                <w:szCs w:val="24"/>
                <w:u w:val="none"/>
                <w:lang w:val="en-US" w:eastAsia="zh-CN" w:bidi="ar"/>
              </w:rPr>
              <w:t>总合计小写（元）</w:t>
            </w:r>
          </w:p>
        </w:tc>
        <w:tc>
          <w:tcPr>
            <w:tcW w:w="1117" w:type="dxa"/>
            <w:tcBorders>
              <w:top w:val="single" w:color="000000" w:sz="4" w:space="0"/>
              <w:left w:val="single" w:color="000000" w:sz="4" w:space="0"/>
              <w:bottom w:val="single" w:color="000000" w:sz="4" w:space="0"/>
              <w:right w:val="single" w:color="000000" w:sz="4" w:space="0"/>
            </w:tcBorders>
            <w:noWrap/>
            <w:vAlign w:val="center"/>
          </w:tcPr>
          <w:p w14:paraId="605B1A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auto"/>
                <w:sz w:val="18"/>
                <w:szCs w:val="24"/>
                <w:u w:val="none"/>
              </w:rPr>
            </w:pPr>
          </w:p>
        </w:tc>
        <w:tc>
          <w:tcPr>
            <w:tcW w:w="649" w:type="dxa"/>
            <w:tcBorders>
              <w:top w:val="single" w:color="000000" w:sz="4" w:space="0"/>
              <w:left w:val="single" w:color="000000" w:sz="4" w:space="0"/>
              <w:bottom w:val="single" w:color="000000" w:sz="4" w:space="0"/>
              <w:right w:val="single" w:color="000000" w:sz="4" w:space="0"/>
            </w:tcBorders>
            <w:noWrap w:val="0"/>
            <w:vAlign w:val="center"/>
          </w:tcPr>
          <w:p w14:paraId="3445E66F">
            <w:pPr>
              <w:snapToGrid w:val="0"/>
              <w:ind w:left="0" w:leftChars="0" w:right="0" w:rightChars="0" w:firstLine="0" w:firstLineChars="0"/>
              <w:jc w:val="left"/>
              <w:rPr>
                <w:rFonts w:hint="eastAsia" w:ascii="宋体" w:hAnsi="宋体" w:eastAsia="宋体" w:cs="宋体"/>
                <w:b/>
                <w:i w:val="0"/>
                <w:iCs w:val="0"/>
                <w:color w:val="auto"/>
                <w:sz w:val="18"/>
                <w:szCs w:val="24"/>
                <w:u w:val="none"/>
              </w:rPr>
            </w:pPr>
          </w:p>
        </w:tc>
      </w:tr>
    </w:tbl>
    <w:p w14:paraId="356A64F5">
      <w:pPr>
        <w:numPr>
          <w:ilvl w:val="0"/>
          <w:numId w:val="0"/>
        </w:numPr>
        <w:shd w:val="clear" w:color="auto" w:fill="auto"/>
        <w:rPr>
          <w:rFonts w:hint="default"/>
          <w:b/>
          <w:bCs/>
          <w:color w:val="auto"/>
          <w:highlight w:val="none"/>
          <w:lang w:val="en-US" w:eastAsia="zh-CN"/>
        </w:rPr>
      </w:pPr>
    </w:p>
    <w:bookmarkEnd w:id="33"/>
    <w:p w14:paraId="548D0815">
      <w:pPr>
        <w:pStyle w:val="3"/>
        <w:adjustRightInd w:val="0"/>
        <w:snapToGrid w:val="0"/>
        <w:spacing w:before="240" w:beforeLines="100"/>
        <w:jc w:val="center"/>
        <w:rPr>
          <w:rFonts w:hint="default" w:ascii="黑体" w:hAnsi="黑体" w:eastAsia="黑体"/>
          <w:color w:val="auto"/>
          <w:kern w:val="0"/>
          <w:sz w:val="28"/>
          <w:szCs w:val="28"/>
          <w:lang w:val="en-US" w:eastAsia="zh-CN"/>
        </w:rPr>
      </w:pPr>
      <w:bookmarkStart w:id="34" w:name="_Toc31882"/>
      <w:bookmarkStart w:id="35" w:name="_Toc492476754"/>
      <w:bookmarkStart w:id="36" w:name="_Toc479845144"/>
      <w:bookmarkStart w:id="37" w:name="_Toc370397409"/>
      <w:bookmarkStart w:id="38" w:name="_Toc22887180"/>
      <w:bookmarkStart w:id="39" w:name="_Toc358272808"/>
      <w:bookmarkStart w:id="40" w:name="_Toc349035631"/>
      <w:bookmarkStart w:id="41" w:name="_Toc305915779"/>
      <w:r>
        <w:rPr>
          <w:rFonts w:hint="eastAsia" w:ascii="黑体" w:hAnsi="黑体" w:eastAsia="黑体"/>
          <w:color w:val="auto"/>
          <w:kern w:val="0"/>
          <w:sz w:val="28"/>
          <w:szCs w:val="28"/>
          <w:lang w:val="en-US" w:eastAsia="zh-CN"/>
        </w:rPr>
        <w:t>第三节 商务要求</w:t>
      </w:r>
    </w:p>
    <w:p w14:paraId="3B461E7D">
      <w:pPr>
        <w:spacing w:line="360" w:lineRule="auto"/>
        <w:outlineLvl w:val="2"/>
        <w:rPr>
          <w:rFonts w:hint="eastAsia" w:ascii="宋体" w:hAnsi="宋体" w:cs="宋体"/>
          <w:b/>
          <w:bCs/>
          <w:color w:val="auto"/>
          <w:szCs w:val="21"/>
          <w:highlight w:val="none"/>
        </w:rPr>
      </w:pPr>
      <w:r>
        <w:rPr>
          <w:rFonts w:hint="eastAsia" w:ascii="宋体" w:hAnsi="宋体" w:cs="宋体"/>
          <w:b/>
          <w:bCs/>
          <w:color w:val="auto"/>
          <w:szCs w:val="21"/>
          <w:lang w:val="en-US" w:eastAsia="zh-CN"/>
        </w:rPr>
        <w:t>一</w:t>
      </w:r>
      <w:r>
        <w:rPr>
          <w:rFonts w:hint="eastAsia" w:ascii="宋体" w:hAnsi="宋体" w:cs="宋体"/>
          <w:b/>
          <w:bCs/>
          <w:color w:val="auto"/>
          <w:szCs w:val="21"/>
        </w:rPr>
        <w:t>、</w:t>
      </w:r>
      <w:r>
        <w:rPr>
          <w:rFonts w:hint="eastAsia" w:ascii="宋体" w:hAnsi="宋体" w:cs="宋体"/>
          <w:b/>
          <w:bCs/>
          <w:color w:val="auto"/>
          <w:szCs w:val="21"/>
          <w:highlight w:val="none"/>
        </w:rPr>
        <w:t>安装与调试</w:t>
      </w:r>
      <w:bookmarkEnd w:id="34"/>
    </w:p>
    <w:p w14:paraId="4206F709">
      <w:pPr>
        <w:pStyle w:val="15"/>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供应商免费送货至采购人指定地点，并进行安装调试；</w:t>
      </w:r>
    </w:p>
    <w:p w14:paraId="0E4BDF8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(a)设备的卸车、搬运、落位均由供应商负责完成，搬运中做好设备的保护防止碰伤损坏，现场施工人员必须穿戴安全帽、安全文明施工。</w:t>
      </w:r>
    </w:p>
    <w:p w14:paraId="4FC2325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(b)供应商负责完成设备的安装与调试，在安装调试中产生的费用由供应商承担。</w:t>
      </w:r>
    </w:p>
    <w:p w14:paraId="73D33268">
      <w:pPr>
        <w:spacing w:line="360" w:lineRule="auto"/>
        <w:outlineLvl w:val="2"/>
        <w:rPr>
          <w:rFonts w:hint="eastAsia" w:ascii="宋体" w:hAnsi="宋体" w:cs="宋体"/>
          <w:b/>
          <w:bCs/>
          <w:color w:val="auto"/>
          <w:szCs w:val="21"/>
          <w:highlight w:val="none"/>
        </w:rPr>
      </w:pPr>
      <w:bookmarkStart w:id="42" w:name="_Toc25640"/>
      <w:r>
        <w:rPr>
          <w:rFonts w:hint="eastAsia" w:ascii="宋体" w:hAnsi="宋体" w:cs="宋体"/>
          <w:b/>
          <w:bCs/>
          <w:color w:val="auto"/>
          <w:szCs w:val="21"/>
          <w:highlight w:val="none"/>
          <w:lang w:val="en-US" w:eastAsia="zh-CN"/>
        </w:rPr>
        <w:t>二</w:t>
      </w:r>
      <w:r>
        <w:rPr>
          <w:rFonts w:hint="eastAsia" w:ascii="宋体" w:hAnsi="宋体" w:cs="宋体"/>
          <w:b/>
          <w:bCs/>
          <w:color w:val="auto"/>
          <w:szCs w:val="21"/>
          <w:highlight w:val="none"/>
        </w:rPr>
        <w:t>、验收</w:t>
      </w:r>
      <w:bookmarkEnd w:id="42"/>
    </w:p>
    <w:p w14:paraId="138CF30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按采购参数要求，由供需双方现场验收。供应商把调试好的设备、软件、各个阶段产生的全面、规范的成果和文档资料交付给采购人</w:t>
      </w:r>
      <w:bookmarkEnd w:id="35"/>
      <w:bookmarkEnd w:id="36"/>
      <w:bookmarkEnd w:id="37"/>
      <w:bookmarkEnd w:id="38"/>
      <w:bookmarkEnd w:id="39"/>
      <w:bookmarkEnd w:id="40"/>
      <w:bookmarkEnd w:id="41"/>
      <w:r>
        <w:rPr>
          <w:rFonts w:hint="eastAsia" w:ascii="宋体" w:hAnsi="宋体" w:cs="宋体"/>
          <w:color w:val="auto"/>
          <w:szCs w:val="21"/>
          <w:highlight w:val="none"/>
        </w:rPr>
        <w:t>，而且要提供明确的交付清单。同时，成果和文档资料必须符合相关要求。</w:t>
      </w:r>
      <w:bookmarkStart w:id="43" w:name="_Toc492476756"/>
      <w:bookmarkStart w:id="44" w:name="_Toc22887182"/>
    </w:p>
    <w:bookmarkEnd w:id="43"/>
    <w:bookmarkEnd w:id="44"/>
    <w:p w14:paraId="3E54910B">
      <w:pPr>
        <w:spacing w:line="360" w:lineRule="auto"/>
        <w:outlineLvl w:val="2"/>
        <w:rPr>
          <w:rFonts w:hint="eastAsia" w:ascii="宋体" w:hAnsi="宋体" w:cs="宋体"/>
          <w:b/>
          <w:bCs/>
          <w:color w:val="auto"/>
          <w:szCs w:val="21"/>
          <w:highlight w:val="none"/>
        </w:rPr>
      </w:pPr>
      <w:bookmarkStart w:id="45" w:name="_Toc9243"/>
      <w:r>
        <w:rPr>
          <w:rFonts w:hint="eastAsia" w:ascii="宋体" w:hAnsi="宋体" w:cs="宋体"/>
          <w:b/>
          <w:bCs/>
          <w:color w:val="auto"/>
          <w:szCs w:val="21"/>
          <w:highlight w:val="none"/>
          <w:lang w:val="en-US" w:eastAsia="zh-CN"/>
        </w:rPr>
        <w:t>三</w:t>
      </w:r>
      <w:r>
        <w:rPr>
          <w:rFonts w:hint="eastAsia" w:ascii="宋体" w:hAnsi="宋体" w:cs="宋体"/>
          <w:b/>
          <w:bCs/>
          <w:color w:val="auto"/>
          <w:szCs w:val="21"/>
          <w:highlight w:val="none"/>
        </w:rPr>
        <w:t>、质保期及售后服务</w:t>
      </w:r>
      <w:bookmarkEnd w:id="45"/>
    </w:p>
    <w:p w14:paraId="666187CA">
      <w:pPr>
        <w:pStyle w:val="15"/>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质量保证期、售后服务要求：</w:t>
      </w:r>
      <w:r>
        <w:rPr>
          <w:rFonts w:hint="eastAsia" w:ascii="宋体" w:hAnsi="宋体" w:cs="宋体"/>
          <w:color w:val="auto"/>
          <w:szCs w:val="21"/>
          <w:highlight w:val="none"/>
          <w:lang w:val="en-US" w:eastAsia="zh-CN"/>
        </w:rPr>
        <w:t>项目整体</w:t>
      </w:r>
      <w:r>
        <w:rPr>
          <w:rFonts w:hint="eastAsia" w:ascii="宋体" w:hAnsi="宋体" w:cs="宋体"/>
          <w:color w:val="auto"/>
          <w:szCs w:val="21"/>
          <w:highlight w:val="none"/>
        </w:rPr>
        <w:t>质保</w:t>
      </w:r>
      <w:r>
        <w:rPr>
          <w:rFonts w:hint="eastAsia" w:ascii="宋体" w:hAnsi="宋体" w:cs="宋体"/>
          <w:color w:val="auto"/>
          <w:szCs w:val="21"/>
          <w:highlight w:val="none"/>
          <w:lang w:val="en-US" w:eastAsia="zh-CN"/>
        </w:rPr>
        <w:t>一</w:t>
      </w:r>
      <w:r>
        <w:rPr>
          <w:rFonts w:hint="eastAsia" w:ascii="宋体" w:hAnsi="宋体" w:cs="宋体"/>
          <w:color w:val="auto"/>
          <w:szCs w:val="21"/>
          <w:highlight w:val="none"/>
        </w:rPr>
        <w:t>年。项目验收后的</w:t>
      </w:r>
      <w:r>
        <w:rPr>
          <w:rFonts w:hint="eastAsia" w:ascii="宋体" w:hAnsi="宋体" w:cs="宋体"/>
          <w:color w:val="auto"/>
          <w:szCs w:val="21"/>
          <w:highlight w:val="none"/>
          <w:lang w:val="en-US" w:eastAsia="zh-CN"/>
        </w:rPr>
        <w:t>一</w:t>
      </w:r>
      <w:r>
        <w:rPr>
          <w:rFonts w:hint="eastAsia" w:ascii="宋体" w:hAnsi="宋体" w:cs="宋体"/>
          <w:color w:val="auto"/>
          <w:szCs w:val="21"/>
          <w:highlight w:val="none"/>
        </w:rPr>
        <w:t>年维保期内，乙方对甲方的服务要求响应时间不超过2小时，</w:t>
      </w:r>
      <w:r>
        <w:rPr>
          <w:rFonts w:hint="eastAsia"/>
          <w:color w:val="auto"/>
          <w:highlight w:val="none"/>
        </w:rPr>
        <w:t>需现场提供技术服务的，4小时之内上门服务。</w:t>
      </w:r>
    </w:p>
    <w:p w14:paraId="764F0E34">
      <w:pPr>
        <w:spacing w:line="360" w:lineRule="auto"/>
        <w:outlineLvl w:val="2"/>
        <w:rPr>
          <w:rFonts w:hint="eastAsia" w:ascii="宋体" w:hAnsi="宋体" w:cs="宋体"/>
          <w:b/>
          <w:bCs/>
          <w:color w:val="auto"/>
          <w:szCs w:val="21"/>
          <w:highlight w:val="none"/>
        </w:rPr>
      </w:pPr>
      <w:bookmarkStart w:id="46" w:name="_Toc28301"/>
      <w:r>
        <w:rPr>
          <w:rFonts w:hint="eastAsia" w:ascii="宋体" w:hAnsi="宋体" w:cs="宋体"/>
          <w:b/>
          <w:bCs/>
          <w:color w:val="auto"/>
          <w:szCs w:val="21"/>
          <w:highlight w:val="none"/>
          <w:lang w:val="en-US" w:eastAsia="zh-CN"/>
        </w:rPr>
        <w:t>四</w:t>
      </w:r>
      <w:r>
        <w:rPr>
          <w:rFonts w:hint="eastAsia" w:ascii="宋体" w:hAnsi="宋体" w:cs="宋体"/>
          <w:b/>
          <w:bCs/>
          <w:color w:val="auto"/>
          <w:szCs w:val="21"/>
          <w:highlight w:val="none"/>
        </w:rPr>
        <w:t>、培训</w:t>
      </w:r>
      <w:bookmarkEnd w:id="46"/>
    </w:p>
    <w:p w14:paraId="28EA48E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供应商派技术人员到采购方免费为管理人员、使用人员现场培训设备、软件的使用、维护等，达到熟练使用为</w:t>
      </w:r>
      <w:r>
        <w:rPr>
          <w:rFonts w:hint="eastAsia" w:ascii="宋体" w:hAnsi="宋体" w:cs="宋体"/>
          <w:color w:val="auto"/>
          <w:szCs w:val="21"/>
          <w:highlight w:val="none"/>
          <w:lang w:val="en-US" w:eastAsia="zh-CN"/>
        </w:rPr>
        <w:t>止</w:t>
      </w:r>
      <w:r>
        <w:rPr>
          <w:rFonts w:hint="eastAsia" w:ascii="宋体" w:hAnsi="宋体" w:cs="宋体"/>
          <w:color w:val="auto"/>
          <w:szCs w:val="21"/>
          <w:highlight w:val="none"/>
        </w:rPr>
        <w:t>。</w:t>
      </w:r>
    </w:p>
    <w:p w14:paraId="51BC5A0B">
      <w:pPr>
        <w:spacing w:line="360" w:lineRule="auto"/>
        <w:outlineLvl w:val="2"/>
        <w:rPr>
          <w:rFonts w:hint="eastAsia" w:ascii="宋体" w:hAnsi="宋体" w:cs="宋体"/>
          <w:b/>
          <w:bCs/>
          <w:color w:val="auto"/>
          <w:szCs w:val="21"/>
          <w:highlight w:val="none"/>
        </w:rPr>
      </w:pPr>
      <w:bookmarkStart w:id="47" w:name="_Toc25666"/>
      <w:r>
        <w:rPr>
          <w:rFonts w:hint="eastAsia" w:ascii="宋体" w:hAnsi="宋体" w:cs="宋体"/>
          <w:b/>
          <w:bCs/>
          <w:color w:val="auto"/>
          <w:szCs w:val="21"/>
          <w:highlight w:val="none"/>
          <w:lang w:val="en-US" w:eastAsia="zh-CN"/>
        </w:rPr>
        <w:t>五</w:t>
      </w:r>
      <w:r>
        <w:rPr>
          <w:rFonts w:hint="eastAsia" w:ascii="宋体" w:hAnsi="宋体" w:cs="宋体"/>
          <w:b/>
          <w:bCs/>
          <w:color w:val="auto"/>
          <w:szCs w:val="21"/>
          <w:highlight w:val="none"/>
        </w:rPr>
        <w:t>、履行合同的时间</w:t>
      </w:r>
      <w:bookmarkEnd w:id="47"/>
    </w:p>
    <w:p w14:paraId="46855B74">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合同签订后</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天内交货并安装、调试、培训完毕。</w:t>
      </w:r>
      <w:r>
        <w:rPr>
          <w:rFonts w:hint="eastAsia"/>
          <w:color w:val="auto"/>
          <w:highlight w:val="none"/>
        </w:rPr>
        <w:t>设备安装调试完成后，各项技术指标完全符合本项目采购需求所列全部技术参数，若出现技术参数未达标情形，供应商在</w:t>
      </w:r>
      <w:r>
        <w:rPr>
          <w:rFonts w:hint="eastAsia"/>
          <w:color w:val="auto"/>
          <w:highlight w:val="none"/>
          <w:lang w:val="en-US" w:eastAsia="zh-CN"/>
        </w:rPr>
        <w:t>七</w:t>
      </w:r>
      <w:r>
        <w:rPr>
          <w:rFonts w:hint="eastAsia"/>
          <w:color w:val="auto"/>
          <w:highlight w:val="none"/>
        </w:rPr>
        <w:t>个工作日内完成免费更换、返修，直至检测合格；若整改无效，采购方有权解除合同相关约定，供应商承担对应违约责任及全部损失。</w:t>
      </w:r>
    </w:p>
    <w:p w14:paraId="4CE5F662">
      <w:pPr>
        <w:spacing w:line="360" w:lineRule="auto"/>
        <w:outlineLvl w:val="2"/>
        <w:rPr>
          <w:rFonts w:hint="eastAsia" w:ascii="宋体" w:hAnsi="宋体" w:cs="宋体"/>
          <w:b/>
          <w:bCs/>
          <w:color w:val="auto"/>
          <w:szCs w:val="21"/>
          <w:highlight w:val="none"/>
        </w:rPr>
      </w:pPr>
      <w:bookmarkStart w:id="48" w:name="_Toc26675"/>
      <w:r>
        <w:rPr>
          <w:rFonts w:hint="eastAsia" w:ascii="宋体" w:hAnsi="宋体" w:cs="宋体"/>
          <w:b/>
          <w:bCs/>
          <w:color w:val="auto"/>
          <w:szCs w:val="21"/>
          <w:highlight w:val="none"/>
          <w:lang w:val="en-US" w:eastAsia="zh-CN"/>
        </w:rPr>
        <w:t>六</w:t>
      </w:r>
      <w:r>
        <w:rPr>
          <w:rFonts w:hint="eastAsia" w:ascii="宋体" w:hAnsi="宋体" w:cs="宋体"/>
          <w:b/>
          <w:bCs/>
          <w:color w:val="auto"/>
          <w:szCs w:val="21"/>
          <w:highlight w:val="none"/>
        </w:rPr>
        <w:t>、付款方式</w:t>
      </w:r>
      <w:bookmarkEnd w:id="48"/>
    </w:p>
    <w:p w14:paraId="29D0EA9D">
      <w:pPr>
        <w:spacing w:line="360" w:lineRule="auto"/>
        <w:ind w:firstLine="420" w:firstLineChars="200"/>
        <w:rPr>
          <w:rFonts w:hint="eastAsia" w:ascii="宋体" w:hAnsi="宋体" w:cs="宋体"/>
          <w:color w:val="auto"/>
          <w:szCs w:val="21"/>
          <w:highlight w:val="yellow"/>
        </w:rPr>
      </w:pPr>
      <w:r>
        <w:rPr>
          <w:rFonts w:hint="eastAsia" w:ascii="宋体" w:hAnsi="宋体" w:cs="宋体"/>
          <w:color w:val="auto"/>
          <w:szCs w:val="21"/>
          <w:highlight w:val="none"/>
          <w:lang w:val="en-US" w:eastAsia="zh-CN"/>
        </w:rPr>
        <w:t>按会同县人民政府相关文件及</w:t>
      </w:r>
      <w:r>
        <w:rPr>
          <w:rFonts w:hint="eastAsia" w:ascii="宋体" w:hAnsi="宋体" w:cs="宋体"/>
          <w:color w:val="auto"/>
          <w:szCs w:val="21"/>
          <w:highlight w:val="none"/>
        </w:rPr>
        <w:t>双方签订的纸质合同条款执行。</w:t>
      </w:r>
    </w:p>
    <w:p w14:paraId="09EA0D70">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lang w:val="en-US" w:eastAsia="zh-CN"/>
        </w:rPr>
        <w:t>七</w:t>
      </w:r>
      <w:r>
        <w:rPr>
          <w:rFonts w:hint="eastAsia" w:ascii="宋体" w:hAnsi="宋体" w:cs="宋体"/>
          <w:b/>
          <w:bCs/>
          <w:color w:val="auto"/>
          <w:szCs w:val="21"/>
          <w:highlight w:val="none"/>
        </w:rPr>
        <w:t>、其他补充</w:t>
      </w:r>
    </w:p>
    <w:p w14:paraId="7667E622">
      <w:pPr>
        <w:spacing w:line="360" w:lineRule="auto"/>
        <w:ind w:firstLine="420" w:firstLineChars="200"/>
        <w:rPr>
          <w:rFonts w:hint="eastAsia" w:ascii="Times New Roman" w:hAnsi="Times New Roman" w:eastAsia="宋体"/>
          <w:color w:val="auto"/>
          <w:highlight w:val="none"/>
          <w:lang w:val="en-US" w:eastAsia="zh-CN"/>
        </w:rPr>
      </w:pPr>
      <w:r>
        <w:rPr>
          <w:rFonts w:hint="eastAsia" w:ascii="Times New Roman" w:hAnsi="Times New Roman" w:eastAsia="宋体"/>
          <w:color w:val="auto"/>
          <w:highlight w:val="none"/>
          <w:lang w:val="en-US" w:eastAsia="zh-CN"/>
        </w:rPr>
        <w:t>其他未涉及事项，双方另行协商。</w:t>
      </w:r>
    </w:p>
    <w:p w14:paraId="48F66562">
      <w:pPr>
        <w:widowControl/>
        <w:jc w:val="center"/>
        <w:rPr>
          <w:rFonts w:hint="default" w:ascii="Times New Roman" w:hAnsi="Times New Roman" w:eastAsia="宋体"/>
          <w:color w:val="auto"/>
          <w:highlight w:val="none"/>
          <w:lang w:val="en-US" w:eastAsia="zh-CN"/>
        </w:rPr>
      </w:pPr>
    </w:p>
    <w:p w14:paraId="3033C737">
      <w:pPr>
        <w:widowControl/>
        <w:jc w:val="center"/>
        <w:rPr>
          <w:rFonts w:ascii="仿宋_GB2312" w:hAnsi="仿宋" w:eastAsia="仿宋_GB2312" w:cs="仿宋"/>
          <w:bCs/>
          <w:color w:val="auto"/>
          <w:sz w:val="24"/>
        </w:rPr>
      </w:pPr>
      <w:r>
        <w:rPr>
          <w:rFonts w:hint="default" w:ascii="Times New Roman" w:hAnsi="Times New Roman" w:eastAsia="宋体"/>
          <w:b/>
          <w:bCs/>
          <w:color w:val="auto"/>
          <w:highlight w:val="none"/>
          <w:lang w:val="en-US" w:eastAsia="zh-CN"/>
        </w:rPr>
        <w:t>对于上述</w:t>
      </w:r>
      <w:r>
        <w:rPr>
          <w:rFonts w:hint="eastAsia" w:ascii="Times New Roman" w:hAnsi="Times New Roman" w:eastAsia="宋体"/>
          <w:b/>
          <w:bCs/>
          <w:color w:val="auto"/>
          <w:highlight w:val="none"/>
          <w:lang w:val="en-US" w:eastAsia="zh-CN"/>
        </w:rPr>
        <w:t>商务</w:t>
      </w:r>
      <w:r>
        <w:rPr>
          <w:rFonts w:hint="default" w:ascii="Times New Roman" w:hAnsi="Times New Roman" w:eastAsia="宋体"/>
          <w:b/>
          <w:bCs/>
          <w:color w:val="auto"/>
          <w:highlight w:val="none"/>
          <w:lang w:val="en-US" w:eastAsia="zh-CN"/>
        </w:rPr>
        <w:t>要求，供应商应在投标文件中</w:t>
      </w:r>
      <w:r>
        <w:rPr>
          <w:rFonts w:hint="eastAsia"/>
          <w:b/>
          <w:bCs/>
          <w:color w:val="auto"/>
          <w:highlight w:val="none"/>
          <w:lang w:val="en-US" w:eastAsia="zh-CN"/>
        </w:rPr>
        <w:t>需逐一</w:t>
      </w:r>
      <w:r>
        <w:rPr>
          <w:rFonts w:hint="default" w:ascii="Times New Roman" w:hAnsi="Times New Roman" w:eastAsia="宋体"/>
          <w:b/>
          <w:bCs/>
          <w:color w:val="auto"/>
          <w:highlight w:val="none"/>
          <w:lang w:val="en-US" w:eastAsia="zh-CN"/>
        </w:rPr>
        <w:t>进行回应，</w:t>
      </w:r>
      <w:r>
        <w:rPr>
          <w:rFonts w:hint="eastAsia"/>
          <w:b/>
          <w:bCs/>
          <w:color w:val="auto"/>
          <w:highlight w:val="none"/>
          <w:lang w:val="en-US" w:eastAsia="zh-CN"/>
        </w:rPr>
        <w:t>并</w:t>
      </w:r>
      <w:r>
        <w:rPr>
          <w:rFonts w:hint="default" w:ascii="Times New Roman" w:hAnsi="Times New Roman" w:eastAsia="宋体"/>
          <w:b/>
          <w:bCs/>
          <w:color w:val="auto"/>
          <w:highlight w:val="none"/>
          <w:lang w:val="en-US" w:eastAsia="zh-CN"/>
        </w:rPr>
        <w:t>作出承诺，否则视为无效响应。</w:t>
      </w:r>
      <w:r>
        <w:rPr>
          <w:rFonts w:hint="eastAsia" w:ascii="仿宋_GB2312" w:hAnsi="仿宋" w:eastAsia="仿宋_GB2312" w:cs="仿宋"/>
          <w:b/>
          <w:bCs/>
          <w:color w:val="auto"/>
          <w:sz w:val="24"/>
        </w:rPr>
        <w:br w:type="page"/>
      </w:r>
      <w:r>
        <w:rPr>
          <w:rFonts w:hint="eastAsia" w:ascii="方正小标宋简体" w:eastAsia="方正小标宋简体" w:cs="仿宋" w:hAnsiTheme="minorEastAsia"/>
          <w:bCs/>
          <w:color w:val="auto"/>
          <w:sz w:val="36"/>
          <w:szCs w:val="36"/>
        </w:rPr>
        <w:t>第四章 合同草案条款</w:t>
      </w:r>
    </w:p>
    <w:p w14:paraId="0738AE64">
      <w:pPr>
        <w:pStyle w:val="3"/>
        <w:adjustRightInd w:val="0"/>
        <w:snapToGrid w:val="0"/>
        <w:spacing w:beforeLines="50"/>
        <w:jc w:val="center"/>
        <w:rPr>
          <w:rFonts w:ascii="黑体" w:hAnsi="黑体" w:eastAsia="黑体" w:cs="仿宋"/>
          <w:b w:val="0"/>
          <w:color w:val="auto"/>
          <w:sz w:val="28"/>
          <w:szCs w:val="28"/>
        </w:rPr>
      </w:pPr>
      <w:bookmarkStart w:id="49" w:name="_Toc32472"/>
      <w:bookmarkStart w:id="50" w:name="_Toc22201110"/>
      <w:r>
        <w:rPr>
          <w:rFonts w:hint="eastAsia" w:ascii="黑体" w:hAnsi="黑体" w:eastAsia="黑体" w:cs="仿宋"/>
          <w:b w:val="0"/>
          <w:color w:val="auto"/>
          <w:sz w:val="28"/>
          <w:szCs w:val="28"/>
        </w:rPr>
        <w:t>第一节 合同协议书</w:t>
      </w:r>
      <w:bookmarkEnd w:id="49"/>
      <w:bookmarkEnd w:id="50"/>
    </w:p>
    <w:p w14:paraId="374E9502">
      <w:pPr>
        <w:adjustRightInd w:val="0"/>
        <w:snapToGrid w:val="0"/>
        <w:spacing w:beforeLines="50" w:line="360" w:lineRule="auto"/>
        <w:ind w:firstLine="5460" w:firstLineChars="2600"/>
        <w:rPr>
          <w:rFonts w:cs="仿宋" w:asciiTheme="minorEastAsia" w:hAnsiTheme="minorEastAsia" w:eastAsiaTheme="minorEastAsia"/>
          <w:b/>
          <w:color w:val="auto"/>
          <w:szCs w:val="21"/>
        </w:rPr>
      </w:pPr>
      <w:r>
        <w:rPr>
          <w:rFonts w:hint="eastAsia" w:cs="仿宋" w:asciiTheme="minorEastAsia" w:hAnsiTheme="minorEastAsia" w:eastAsiaTheme="minorEastAsia"/>
          <w:color w:val="auto"/>
          <w:szCs w:val="21"/>
        </w:rPr>
        <w:t>采购合同编号：</w:t>
      </w:r>
      <w:r>
        <w:rPr>
          <w:rFonts w:hint="eastAsia" w:cs="仿宋" w:asciiTheme="minorEastAsia" w:hAnsiTheme="minorEastAsia" w:eastAsiaTheme="minorEastAsia"/>
          <w:color w:val="auto"/>
          <w:szCs w:val="21"/>
          <w:u w:val="single"/>
        </w:rPr>
        <w:t xml:space="preserve">                 </w:t>
      </w:r>
    </w:p>
    <w:p w14:paraId="27A7183A">
      <w:pPr>
        <w:adjustRightInd w:val="0"/>
        <w:snapToGrid w:val="0"/>
        <w:spacing w:beforeLines="50" w:line="312" w:lineRule="auto"/>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采购人（全称）：</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u w:val="single"/>
          <w:lang w:val="en-US" w:eastAsia="zh-CN"/>
        </w:rPr>
        <w:t xml:space="preserve">                    </w:t>
      </w:r>
      <w:r>
        <w:rPr>
          <w:rFonts w:hint="eastAsia" w:cs="仿宋" w:asciiTheme="minorEastAsia" w:hAnsiTheme="minorEastAsia" w:eastAsiaTheme="minorEastAsia"/>
          <w:color w:val="auto"/>
          <w:szCs w:val="21"/>
        </w:rPr>
        <w:t>（甲方）</w:t>
      </w:r>
    </w:p>
    <w:p w14:paraId="71FB1562">
      <w:pPr>
        <w:adjustRightInd w:val="0"/>
        <w:snapToGrid w:val="0"/>
        <w:spacing w:beforeLines="50" w:line="312" w:lineRule="auto"/>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供应商（全称）：</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rPr>
        <w:t>（乙方）</w:t>
      </w:r>
    </w:p>
    <w:p w14:paraId="03616650">
      <w:pPr>
        <w:pStyle w:val="19"/>
        <w:adjustRightInd w:val="0"/>
        <w:snapToGrid w:val="0"/>
        <w:spacing w:beforeLines="50" w:after="0" w:line="312" w:lineRule="auto"/>
        <w:ind w:left="0" w:leftChars="0"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为了保护甲、乙双方合法权益，根据《中华人民共和国</w:t>
      </w:r>
      <w:r>
        <w:rPr>
          <w:rFonts w:hint="eastAsia" w:cs="仿宋" w:asciiTheme="minorEastAsia" w:hAnsiTheme="minorEastAsia" w:eastAsiaTheme="minorEastAsia"/>
          <w:color w:val="auto"/>
          <w:szCs w:val="21"/>
          <w:lang w:eastAsia="zh-CN"/>
        </w:rPr>
        <w:t>民法典</w:t>
      </w:r>
      <w:r>
        <w:rPr>
          <w:rFonts w:hint="eastAsia" w:cs="仿宋" w:asciiTheme="minorEastAsia" w:hAnsiTheme="minorEastAsia" w:eastAsiaTheme="minorEastAsia"/>
          <w:color w:val="auto"/>
          <w:szCs w:val="21"/>
        </w:rPr>
        <w:t>》、《中华人民共和国政府采购法》及其他有关法律、法规、规章，双方签订本合同协议书。</w:t>
      </w:r>
    </w:p>
    <w:p w14:paraId="00ACF3C8">
      <w:pPr>
        <w:pStyle w:val="4"/>
        <w:adjustRightInd w:val="0"/>
        <w:snapToGrid w:val="0"/>
        <w:spacing w:before="50" w:line="312" w:lineRule="auto"/>
        <w:rPr>
          <w:rFonts w:cs="仿宋" w:asciiTheme="minorEastAsia" w:hAnsiTheme="minorEastAsia" w:eastAsiaTheme="minorEastAsia"/>
          <w:color w:val="auto"/>
          <w:sz w:val="21"/>
          <w:szCs w:val="21"/>
        </w:rPr>
      </w:pPr>
      <w:bookmarkStart w:id="51" w:name="_Toc32356"/>
      <w:r>
        <w:rPr>
          <w:rFonts w:hint="eastAsia" w:cs="仿宋" w:asciiTheme="minorEastAsia" w:hAnsiTheme="minorEastAsia" w:eastAsiaTheme="minorEastAsia"/>
          <w:color w:val="auto"/>
          <w:sz w:val="21"/>
          <w:szCs w:val="21"/>
        </w:rPr>
        <w:t>1.项目信息</w:t>
      </w:r>
      <w:bookmarkEnd w:id="51"/>
    </w:p>
    <w:p w14:paraId="3D472651">
      <w:pPr>
        <w:pStyle w:val="19"/>
        <w:adjustRightInd w:val="0"/>
        <w:snapToGrid w:val="0"/>
        <w:spacing w:beforeLines="50" w:after="0" w:line="312" w:lineRule="auto"/>
        <w:rPr>
          <w:rFonts w:hint="default" w:cs="仿宋" w:asciiTheme="minorEastAsia" w:hAnsiTheme="minorEastAsia" w:eastAsiaTheme="minorEastAsia"/>
          <w:color w:val="auto"/>
          <w:szCs w:val="21"/>
          <w:lang w:val="en-US" w:eastAsia="zh-CN"/>
        </w:rPr>
      </w:pPr>
      <w:r>
        <w:rPr>
          <w:rFonts w:hint="eastAsia" w:cs="仿宋" w:asciiTheme="minorEastAsia" w:hAnsiTheme="minorEastAsia" w:eastAsiaTheme="minorEastAsia"/>
          <w:color w:val="auto"/>
          <w:szCs w:val="21"/>
        </w:rPr>
        <w:t>（1）采购项目名称：</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u w:val="single"/>
          <w:lang w:val="en-US" w:eastAsia="zh-CN"/>
        </w:rPr>
        <w:t>会同县城北学校教室多媒体</w:t>
      </w:r>
      <w:r>
        <w:rPr>
          <w:rFonts w:hint="eastAsia" w:cs="仿宋" w:asciiTheme="minorEastAsia" w:hAnsiTheme="minorEastAsia" w:eastAsiaTheme="minorEastAsia"/>
          <w:color w:val="auto"/>
          <w:szCs w:val="21"/>
          <w:u w:val="single"/>
        </w:rPr>
        <w:t>设备竞争性谈判采购</w:t>
      </w:r>
      <w:r>
        <w:rPr>
          <w:rFonts w:hint="eastAsia" w:cs="仿宋" w:asciiTheme="minorEastAsia" w:hAnsiTheme="minorEastAsia" w:eastAsiaTheme="minorEastAsia"/>
          <w:color w:val="auto"/>
          <w:szCs w:val="21"/>
          <w:u w:val="single"/>
          <w:lang w:val="en-US" w:eastAsia="zh-CN"/>
        </w:rPr>
        <w:t xml:space="preserve">                         </w:t>
      </w:r>
    </w:p>
    <w:p w14:paraId="4DF9089A">
      <w:pPr>
        <w:pStyle w:val="19"/>
        <w:adjustRightInd w:val="0"/>
        <w:snapToGrid w:val="0"/>
        <w:spacing w:beforeLines="50" w:after="0" w:line="312" w:lineRule="auto"/>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（2）采购计划编号：</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rPr>
        <w:t xml:space="preserve"> </w:t>
      </w:r>
    </w:p>
    <w:p w14:paraId="5816F861">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（3）项目内容：</w:t>
      </w:r>
      <w:r>
        <w:rPr>
          <w:rFonts w:hint="eastAsia" w:cs="仿宋" w:asciiTheme="minorEastAsia" w:hAnsiTheme="minorEastAsia" w:eastAsiaTheme="minorEastAsia"/>
          <w:color w:val="auto"/>
          <w:szCs w:val="21"/>
          <w:u w:val="single"/>
        </w:rPr>
        <w:t xml:space="preserve">                             </w:t>
      </w:r>
    </w:p>
    <w:p w14:paraId="37BECB3A">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（4）项目负责人：</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rPr>
        <w:t xml:space="preserve"> </w:t>
      </w:r>
    </w:p>
    <w:p w14:paraId="6EC53E61">
      <w:pPr>
        <w:pStyle w:val="4"/>
        <w:adjustRightInd w:val="0"/>
        <w:snapToGrid w:val="0"/>
        <w:spacing w:before="50" w:line="312" w:lineRule="auto"/>
        <w:rPr>
          <w:rFonts w:cs="仿宋" w:asciiTheme="minorEastAsia" w:hAnsiTheme="minorEastAsia" w:eastAsiaTheme="minorEastAsia"/>
          <w:color w:val="auto"/>
          <w:sz w:val="21"/>
          <w:szCs w:val="21"/>
        </w:rPr>
      </w:pPr>
      <w:bookmarkStart w:id="52" w:name="_Toc13238"/>
      <w:r>
        <w:rPr>
          <w:rFonts w:hint="eastAsia" w:cs="仿宋" w:asciiTheme="minorEastAsia" w:hAnsiTheme="minorEastAsia" w:eastAsiaTheme="minorEastAsia"/>
          <w:color w:val="auto"/>
          <w:sz w:val="21"/>
          <w:szCs w:val="21"/>
        </w:rPr>
        <w:t>2.合同金额</w:t>
      </w:r>
      <w:bookmarkEnd w:id="52"/>
    </w:p>
    <w:p w14:paraId="68A0E1A5">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（1）合同金额小写：</w:t>
      </w:r>
      <w:r>
        <w:rPr>
          <w:rFonts w:hint="eastAsia" w:cs="仿宋" w:asciiTheme="minorEastAsia" w:hAnsiTheme="minorEastAsia" w:eastAsiaTheme="minorEastAsia"/>
          <w:color w:val="auto"/>
          <w:szCs w:val="21"/>
          <w:u w:val="single"/>
        </w:rPr>
        <w:t xml:space="preserve">                      </w:t>
      </w:r>
    </w:p>
    <w:p w14:paraId="3E0EF49E">
      <w:pPr>
        <w:adjustRightInd w:val="0"/>
        <w:snapToGrid w:val="0"/>
        <w:spacing w:beforeLines="50" w:line="312" w:lineRule="auto"/>
        <w:ind w:firstLine="1260" w:firstLineChars="600"/>
        <w:rPr>
          <w:rFonts w:cs="仿宋" w:asciiTheme="minorEastAsia" w:hAnsiTheme="minorEastAsia" w:eastAsiaTheme="minorEastAsia"/>
          <w:b/>
          <w:color w:val="auto"/>
          <w:szCs w:val="21"/>
        </w:rPr>
      </w:pPr>
      <w:r>
        <w:rPr>
          <w:rFonts w:hint="eastAsia" w:cs="仿宋" w:asciiTheme="minorEastAsia" w:hAnsiTheme="minorEastAsia" w:eastAsiaTheme="minorEastAsia"/>
          <w:color w:val="auto"/>
          <w:szCs w:val="21"/>
        </w:rPr>
        <w:t>大写：</w:t>
      </w:r>
      <w:r>
        <w:rPr>
          <w:rFonts w:hint="eastAsia" w:cs="仿宋" w:asciiTheme="minorEastAsia" w:hAnsiTheme="minorEastAsia" w:eastAsiaTheme="minorEastAsia"/>
          <w:color w:val="auto"/>
          <w:szCs w:val="21"/>
          <w:u w:val="single"/>
        </w:rPr>
        <w:t xml:space="preserve">                      </w:t>
      </w:r>
    </w:p>
    <w:p w14:paraId="4C019BCF">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（2）具体标的见附件。</w:t>
      </w:r>
    </w:p>
    <w:p w14:paraId="650245DC">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（3）合同价格形式：</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u w:val="single"/>
          <w:lang w:val="en-US" w:eastAsia="zh-CN"/>
        </w:rPr>
        <w:t xml:space="preserve">固定单价合同 </w:t>
      </w:r>
      <w:r>
        <w:rPr>
          <w:rFonts w:hint="eastAsia" w:cs="仿宋" w:asciiTheme="minorEastAsia" w:hAnsiTheme="minorEastAsia" w:eastAsiaTheme="minorEastAsia"/>
          <w:color w:val="auto"/>
          <w:szCs w:val="21"/>
          <w:u w:val="single"/>
        </w:rPr>
        <w:t xml:space="preserve"> </w:t>
      </w:r>
    </w:p>
    <w:p w14:paraId="26A0F81C">
      <w:pPr>
        <w:pStyle w:val="4"/>
        <w:adjustRightInd w:val="0"/>
        <w:snapToGrid w:val="0"/>
        <w:spacing w:before="50" w:line="312" w:lineRule="auto"/>
        <w:rPr>
          <w:rFonts w:cs="仿宋" w:asciiTheme="minorEastAsia" w:hAnsiTheme="minorEastAsia" w:eastAsiaTheme="minorEastAsia"/>
          <w:color w:val="auto"/>
          <w:sz w:val="21"/>
          <w:szCs w:val="21"/>
          <w:u w:val="single"/>
        </w:rPr>
      </w:pPr>
      <w:bookmarkStart w:id="53" w:name="_Toc24463"/>
      <w:r>
        <w:rPr>
          <w:rFonts w:hint="eastAsia" w:cs="仿宋" w:asciiTheme="minorEastAsia" w:hAnsiTheme="minorEastAsia" w:eastAsiaTheme="minorEastAsia"/>
          <w:color w:val="auto"/>
          <w:sz w:val="21"/>
          <w:szCs w:val="21"/>
        </w:rPr>
        <w:t>3.履行合同的时间、地点及方式</w:t>
      </w:r>
      <w:bookmarkEnd w:id="53"/>
    </w:p>
    <w:p w14:paraId="15250405">
      <w:pPr>
        <w:adjustRightInd w:val="0"/>
        <w:snapToGrid w:val="0"/>
        <w:spacing w:beforeLines="50" w:line="312" w:lineRule="auto"/>
        <w:ind w:firstLine="630" w:firstLineChars="300"/>
        <w:rPr>
          <w:rFonts w:hint="default" w:cs="仿宋" w:asciiTheme="minorEastAsia" w:hAnsiTheme="minorEastAsia" w:eastAsiaTheme="minorEastAsia"/>
          <w:color w:val="auto"/>
          <w:szCs w:val="21"/>
          <w:u w:val="single"/>
          <w:lang w:val="en-US" w:eastAsia="zh-CN"/>
        </w:rPr>
      </w:pPr>
      <w:r>
        <w:rPr>
          <w:rFonts w:hint="eastAsia" w:cs="仿宋" w:asciiTheme="minorEastAsia" w:hAnsiTheme="minorEastAsia" w:eastAsiaTheme="minorEastAsia"/>
          <w:color w:val="auto"/>
          <w:szCs w:val="21"/>
          <w:lang w:eastAsia="zh-CN"/>
        </w:rPr>
        <w:t>履约时间</w:t>
      </w:r>
      <w:r>
        <w:rPr>
          <w:rFonts w:hint="eastAsia" w:cs="仿宋" w:asciiTheme="minorEastAsia" w:hAnsiTheme="minorEastAsia" w:eastAsiaTheme="minorEastAsia"/>
          <w:color w:val="auto"/>
          <w:szCs w:val="21"/>
        </w:rPr>
        <w:t>：</w:t>
      </w:r>
      <w:r>
        <w:rPr>
          <w:rFonts w:hint="eastAsia" w:cs="仿宋" w:asciiTheme="minorEastAsia" w:hAnsiTheme="minorEastAsia" w:eastAsiaTheme="minorEastAsia"/>
          <w:color w:val="auto"/>
          <w:szCs w:val="21"/>
          <w:u w:val="single"/>
          <w:lang w:val="en-US" w:eastAsia="zh-CN"/>
        </w:rPr>
        <w:t xml:space="preserve">        </w:t>
      </w:r>
    </w:p>
    <w:p w14:paraId="2FF86B6F">
      <w:pPr>
        <w:adjustRightInd w:val="0"/>
        <w:snapToGrid w:val="0"/>
        <w:spacing w:beforeLines="50" w:line="312" w:lineRule="auto"/>
        <w:ind w:firstLine="630" w:firstLineChars="300"/>
        <w:rPr>
          <w:rFonts w:hint="default" w:cs="仿宋" w:asciiTheme="minorEastAsia" w:hAnsiTheme="minorEastAsia" w:eastAsiaTheme="minorEastAsia"/>
          <w:color w:val="auto"/>
          <w:szCs w:val="21"/>
          <w:u w:val="single"/>
          <w:lang w:val="en-US" w:eastAsia="zh-CN"/>
        </w:rPr>
      </w:pPr>
      <w:r>
        <w:rPr>
          <w:rFonts w:hint="eastAsia" w:cs="仿宋" w:asciiTheme="minorEastAsia" w:hAnsiTheme="minorEastAsia" w:eastAsiaTheme="minorEastAsia"/>
          <w:color w:val="auto"/>
          <w:szCs w:val="21"/>
          <w:lang w:eastAsia="zh-CN"/>
        </w:rPr>
        <w:t>履约</w:t>
      </w:r>
      <w:r>
        <w:rPr>
          <w:rFonts w:hint="eastAsia" w:cs="仿宋" w:asciiTheme="minorEastAsia" w:hAnsiTheme="minorEastAsia" w:eastAsiaTheme="minorEastAsia"/>
          <w:color w:val="auto"/>
          <w:szCs w:val="21"/>
        </w:rPr>
        <w:t>地点</w:t>
      </w:r>
      <w:r>
        <w:rPr>
          <w:rFonts w:hint="eastAsia" w:cs="仿宋" w:asciiTheme="minorEastAsia" w:hAnsiTheme="minorEastAsia" w:eastAsiaTheme="minorEastAsia"/>
          <w:b/>
          <w:color w:val="auto"/>
          <w:szCs w:val="21"/>
        </w:rPr>
        <w:t>：</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u w:val="single"/>
          <w:lang w:val="en-US" w:eastAsia="zh-CN"/>
        </w:rPr>
        <w:t xml:space="preserve">      </w:t>
      </w:r>
    </w:p>
    <w:p w14:paraId="26D2C2A6">
      <w:pPr>
        <w:adjustRightInd w:val="0"/>
        <w:snapToGrid w:val="0"/>
        <w:spacing w:beforeLines="50" w:line="312" w:lineRule="auto"/>
        <w:ind w:firstLine="630" w:firstLineChars="300"/>
        <w:rPr>
          <w:rFonts w:hint="default" w:cs="仿宋" w:asciiTheme="minorEastAsia" w:hAnsiTheme="minorEastAsia" w:eastAsiaTheme="minorEastAsia"/>
          <w:color w:val="auto"/>
          <w:szCs w:val="21"/>
          <w:lang w:val="en-US" w:eastAsia="zh-CN"/>
        </w:rPr>
      </w:pPr>
      <w:r>
        <w:rPr>
          <w:rFonts w:hint="eastAsia" w:cs="仿宋" w:asciiTheme="minorEastAsia" w:hAnsiTheme="minorEastAsia" w:eastAsiaTheme="minorEastAsia"/>
          <w:color w:val="auto"/>
          <w:szCs w:val="21"/>
          <w:lang w:eastAsia="zh-CN"/>
        </w:rPr>
        <w:t>交货</w:t>
      </w:r>
      <w:r>
        <w:rPr>
          <w:rFonts w:hint="eastAsia" w:cs="仿宋" w:asciiTheme="minorEastAsia" w:hAnsiTheme="minorEastAsia" w:eastAsiaTheme="minorEastAsia"/>
          <w:color w:val="auto"/>
          <w:szCs w:val="21"/>
        </w:rPr>
        <w:t>方式：</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u w:val="single"/>
          <w:lang w:val="en-US" w:eastAsia="zh-CN"/>
        </w:rPr>
        <w:t xml:space="preserve">      </w:t>
      </w:r>
    </w:p>
    <w:p w14:paraId="6EAF498B">
      <w:pPr>
        <w:pStyle w:val="4"/>
        <w:adjustRightInd w:val="0"/>
        <w:snapToGrid w:val="0"/>
        <w:spacing w:before="50" w:line="312" w:lineRule="auto"/>
        <w:rPr>
          <w:rFonts w:cs="仿宋" w:asciiTheme="minorEastAsia" w:hAnsiTheme="minorEastAsia" w:eastAsiaTheme="minorEastAsia"/>
          <w:color w:val="auto"/>
          <w:sz w:val="21"/>
          <w:szCs w:val="21"/>
        </w:rPr>
      </w:pPr>
      <w:bookmarkStart w:id="54" w:name="_Toc394"/>
      <w:r>
        <w:rPr>
          <w:rFonts w:hint="eastAsia" w:cs="仿宋" w:asciiTheme="minorEastAsia" w:hAnsiTheme="minorEastAsia" w:eastAsiaTheme="minorEastAsia"/>
          <w:color w:val="auto"/>
          <w:sz w:val="21"/>
          <w:szCs w:val="21"/>
        </w:rPr>
        <w:t>4.付款</w:t>
      </w:r>
      <w:bookmarkEnd w:id="54"/>
    </w:p>
    <w:p w14:paraId="45E43BFB">
      <w:pPr>
        <w:adjustRightInd w:val="0"/>
        <w:snapToGrid w:val="0"/>
        <w:spacing w:beforeLines="50" w:line="312" w:lineRule="auto"/>
        <w:ind w:firstLine="630" w:firstLineChars="300"/>
        <w:rPr>
          <w:rFonts w:cs="仿宋" w:asciiTheme="minorEastAsia" w:hAnsiTheme="minorEastAsia" w:eastAsiaTheme="minorEastAsia"/>
          <w:color w:val="auto"/>
          <w:szCs w:val="21"/>
          <w:u w:val="single"/>
        </w:rPr>
      </w:pPr>
      <w:r>
        <w:rPr>
          <w:rFonts w:hint="eastAsia" w:cs="仿宋" w:asciiTheme="minorEastAsia" w:hAnsiTheme="minorEastAsia" w:eastAsiaTheme="minorEastAsia"/>
          <w:color w:val="auto"/>
          <w:szCs w:val="21"/>
        </w:rPr>
        <w:t>1、</w:t>
      </w:r>
      <w:r>
        <w:rPr>
          <w:rFonts w:hint="eastAsia" w:cs="仿宋" w:asciiTheme="minorEastAsia" w:hAnsiTheme="minorEastAsia" w:eastAsiaTheme="minorEastAsia"/>
          <w:color w:val="auto"/>
          <w:szCs w:val="21"/>
          <w:u w:val="single"/>
          <w:lang w:eastAsia="zh-CN"/>
        </w:rPr>
        <w:t>合同签订时约定</w:t>
      </w:r>
      <w:r>
        <w:rPr>
          <w:rFonts w:hint="eastAsia" w:cs="仿宋" w:asciiTheme="minorEastAsia" w:hAnsiTheme="minorEastAsia" w:eastAsiaTheme="minorEastAsia"/>
          <w:color w:val="auto"/>
          <w:szCs w:val="21"/>
          <w:u w:val="none"/>
          <w:lang w:eastAsia="zh-CN"/>
        </w:rPr>
        <w:t>。</w:t>
      </w:r>
    </w:p>
    <w:p w14:paraId="3967C856">
      <w:pPr>
        <w:adjustRightInd w:val="0"/>
        <w:snapToGrid w:val="0"/>
        <w:spacing w:beforeLines="50" w:line="312" w:lineRule="auto"/>
        <w:ind w:firstLine="630" w:firstLineChars="300"/>
        <w:rPr>
          <w:rFonts w:asciiTheme="minorEastAsia" w:hAnsiTheme="minorEastAsia" w:eastAsiaTheme="minorEastAsia"/>
          <w:color w:val="auto"/>
          <w:szCs w:val="21"/>
        </w:rPr>
      </w:pPr>
      <w:r>
        <w:rPr>
          <w:rFonts w:hint="eastAsia" w:cs="仿宋" w:asciiTheme="minorEastAsia" w:hAnsiTheme="minorEastAsia" w:eastAsiaTheme="minorEastAsia"/>
          <w:color w:val="auto"/>
          <w:szCs w:val="21"/>
        </w:rPr>
        <w:t>2、预付款根据采购文件的约定，在合同签订前提交不超过合同金额10%的履约担保。</w:t>
      </w:r>
    </w:p>
    <w:p w14:paraId="2E907DFA">
      <w:pPr>
        <w:pStyle w:val="4"/>
        <w:adjustRightInd w:val="0"/>
        <w:snapToGrid w:val="0"/>
        <w:spacing w:before="50" w:line="312" w:lineRule="auto"/>
        <w:rPr>
          <w:rFonts w:cs="仿宋" w:asciiTheme="minorEastAsia" w:hAnsiTheme="minorEastAsia" w:eastAsiaTheme="minorEastAsia"/>
          <w:color w:val="auto"/>
          <w:sz w:val="21"/>
          <w:szCs w:val="21"/>
        </w:rPr>
      </w:pPr>
      <w:bookmarkStart w:id="55" w:name="_Toc20532"/>
      <w:r>
        <w:rPr>
          <w:rFonts w:hint="eastAsia" w:cs="仿宋" w:asciiTheme="minorEastAsia" w:hAnsiTheme="minorEastAsia" w:eastAsiaTheme="minorEastAsia"/>
          <w:color w:val="auto"/>
          <w:sz w:val="21"/>
          <w:szCs w:val="21"/>
        </w:rPr>
        <w:t>5.解决合同纠纷方式</w:t>
      </w:r>
      <w:bookmarkEnd w:id="55"/>
    </w:p>
    <w:p w14:paraId="712E0F09">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首先通过双方协商解决，协商解决不成，则通过以下途径之一解决纠纷：</w:t>
      </w:r>
    </w:p>
    <w:p w14:paraId="29799CE5">
      <w:pPr>
        <w:adjustRightInd w:val="0"/>
        <w:snapToGrid w:val="0"/>
        <w:spacing w:beforeLines="50" w:line="312" w:lineRule="auto"/>
        <w:ind w:firstLine="840" w:firstLineChars="4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 xml:space="preserve">□ 提请仲裁       </w:t>
      </w:r>
      <w:r>
        <w:rPr>
          <w:rFonts w:hint="eastAsia" w:cs="仿宋" w:asciiTheme="minorEastAsia" w:hAnsiTheme="minorEastAsia" w:eastAsiaTheme="minorEastAsia"/>
          <w:color w:val="auto"/>
          <w:szCs w:val="21"/>
          <w:lang w:eastAsia="zh-CN"/>
        </w:rPr>
        <w:t>☑</w:t>
      </w:r>
      <w:r>
        <w:rPr>
          <w:rFonts w:hint="eastAsia" w:cs="仿宋" w:asciiTheme="minorEastAsia" w:hAnsiTheme="minorEastAsia" w:eastAsiaTheme="minorEastAsia"/>
          <w:color w:val="auto"/>
          <w:szCs w:val="21"/>
        </w:rPr>
        <w:t xml:space="preserve"> 向人民法院提起诉讼</w:t>
      </w:r>
    </w:p>
    <w:p w14:paraId="53482034">
      <w:pPr>
        <w:pStyle w:val="4"/>
        <w:adjustRightInd w:val="0"/>
        <w:snapToGrid w:val="0"/>
        <w:spacing w:before="50" w:line="312" w:lineRule="auto"/>
        <w:rPr>
          <w:rFonts w:cs="仿宋" w:asciiTheme="minorEastAsia" w:hAnsiTheme="minorEastAsia" w:eastAsiaTheme="minorEastAsia"/>
          <w:color w:val="auto"/>
          <w:sz w:val="21"/>
          <w:szCs w:val="21"/>
        </w:rPr>
      </w:pPr>
      <w:bookmarkStart w:id="56" w:name="_Toc5848"/>
      <w:r>
        <w:rPr>
          <w:rFonts w:hint="eastAsia" w:cs="仿宋" w:asciiTheme="minorEastAsia" w:hAnsiTheme="minorEastAsia" w:eastAsiaTheme="minorEastAsia"/>
          <w:color w:val="auto"/>
          <w:sz w:val="21"/>
          <w:szCs w:val="21"/>
        </w:rPr>
        <w:t>6.组成合同的文件</w:t>
      </w:r>
      <w:bookmarkEnd w:id="56"/>
    </w:p>
    <w:p w14:paraId="3CF02F1D">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本协议书与下列文件一起构成合同文件，如下述文件之间有任何抵触、矛盾或歧义，应按以下顺序解释：</w:t>
      </w:r>
    </w:p>
    <w:p w14:paraId="5532F792">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（1）在采购或合同履行过程中乙方作出的承诺以及双方协商达成的变更或补充协议</w:t>
      </w:r>
    </w:p>
    <w:p w14:paraId="70205BA3">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（2）本合同协议书</w:t>
      </w:r>
    </w:p>
    <w:p w14:paraId="34D87609">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（3）成交通知书</w:t>
      </w:r>
    </w:p>
    <w:p w14:paraId="5078F9AD">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（4）响应文件</w:t>
      </w:r>
    </w:p>
    <w:p w14:paraId="7E8F8350">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（5）政府采购合同</w:t>
      </w:r>
    </w:p>
    <w:p w14:paraId="5AFD30EA">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（6）谈判文件</w:t>
      </w:r>
    </w:p>
    <w:p w14:paraId="04095F58">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（7）标准、规范及有关技术文件，图纸。</w:t>
      </w:r>
    </w:p>
    <w:p w14:paraId="56C14446">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（8）其他合同文件。</w:t>
      </w:r>
    </w:p>
    <w:p w14:paraId="19E20A4C">
      <w:pPr>
        <w:pStyle w:val="4"/>
        <w:adjustRightInd w:val="0"/>
        <w:snapToGrid w:val="0"/>
        <w:spacing w:before="50" w:line="312" w:lineRule="auto"/>
        <w:rPr>
          <w:rFonts w:cs="仿宋" w:asciiTheme="minorEastAsia" w:hAnsiTheme="minorEastAsia" w:eastAsiaTheme="minorEastAsia"/>
          <w:color w:val="auto"/>
          <w:sz w:val="21"/>
          <w:szCs w:val="21"/>
          <w:lang w:val="en-US"/>
        </w:rPr>
      </w:pPr>
      <w:bookmarkStart w:id="57" w:name="_Toc31152"/>
      <w:r>
        <w:rPr>
          <w:rFonts w:hint="eastAsia" w:cs="仿宋" w:asciiTheme="minorEastAsia" w:hAnsiTheme="minorEastAsia" w:eastAsiaTheme="minorEastAsia"/>
          <w:color w:val="auto"/>
          <w:sz w:val="21"/>
          <w:szCs w:val="21"/>
          <w:lang w:val="en-US"/>
        </w:rPr>
        <w:t>7.</w:t>
      </w:r>
      <w:r>
        <w:rPr>
          <w:rFonts w:hint="eastAsia" w:cs="仿宋" w:asciiTheme="minorEastAsia" w:hAnsiTheme="minorEastAsia" w:eastAsiaTheme="minorEastAsia"/>
          <w:color w:val="auto"/>
          <w:sz w:val="21"/>
          <w:szCs w:val="21"/>
        </w:rPr>
        <w:t>合同生效</w:t>
      </w:r>
      <w:bookmarkEnd w:id="57"/>
    </w:p>
    <w:p w14:paraId="6ECCBA2E">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本合同自</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rPr>
        <w:t>生效。</w:t>
      </w:r>
    </w:p>
    <w:p w14:paraId="79FCC160">
      <w:pPr>
        <w:pStyle w:val="4"/>
        <w:adjustRightInd w:val="0"/>
        <w:snapToGrid w:val="0"/>
        <w:spacing w:before="50" w:line="312" w:lineRule="auto"/>
        <w:rPr>
          <w:rFonts w:cs="仿宋" w:asciiTheme="minorEastAsia" w:hAnsiTheme="minorEastAsia" w:eastAsiaTheme="minorEastAsia"/>
          <w:color w:val="auto"/>
          <w:sz w:val="21"/>
          <w:szCs w:val="21"/>
        </w:rPr>
      </w:pPr>
      <w:bookmarkStart w:id="58" w:name="_Toc203"/>
      <w:r>
        <w:rPr>
          <w:rFonts w:hint="eastAsia" w:cs="仿宋" w:asciiTheme="minorEastAsia" w:hAnsiTheme="minorEastAsia" w:eastAsiaTheme="minorEastAsia"/>
          <w:color w:val="auto"/>
          <w:sz w:val="21"/>
          <w:szCs w:val="21"/>
        </w:rPr>
        <w:t>8.合同份数</w:t>
      </w:r>
      <w:bookmarkEnd w:id="58"/>
    </w:p>
    <w:p w14:paraId="2FB3538F">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本合同一式</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rPr>
        <w:t>份，采购人执</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rPr>
        <w:t>份，供应商执</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rPr>
        <w:t>份，均具有同等法律效力。</w:t>
      </w:r>
    </w:p>
    <w:p w14:paraId="680BEFE3">
      <w:pPr>
        <w:adjustRightInd w:val="0"/>
        <w:snapToGrid w:val="0"/>
        <w:spacing w:beforeLines="50" w:line="312" w:lineRule="auto"/>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合同订立时间：</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rPr>
        <w:t>年</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rPr>
        <w:t>月</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rPr>
        <w:t>日</w:t>
      </w:r>
    </w:p>
    <w:p w14:paraId="4ACFB2F8">
      <w:pPr>
        <w:adjustRightInd w:val="0"/>
        <w:snapToGrid w:val="0"/>
        <w:spacing w:beforeLines="50" w:line="312" w:lineRule="auto"/>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合同订立地点：</w:t>
      </w:r>
      <w:r>
        <w:rPr>
          <w:rFonts w:hint="eastAsia" w:cs="仿宋" w:asciiTheme="minorEastAsia" w:hAnsiTheme="minorEastAsia" w:eastAsiaTheme="minorEastAsia"/>
          <w:color w:val="auto"/>
          <w:szCs w:val="21"/>
          <w:u w:val="single"/>
        </w:rPr>
        <w:t xml:space="preserve">                           </w:t>
      </w:r>
    </w:p>
    <w:p w14:paraId="7467BF26">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 xml:space="preserve">    甲      方：（公章）                     乙      方：（公章）</w:t>
      </w:r>
    </w:p>
    <w:p w14:paraId="4946BA2E">
      <w:pPr>
        <w:adjustRightInd w:val="0"/>
        <w:snapToGrid w:val="0"/>
        <w:spacing w:beforeLines="50" w:line="312" w:lineRule="auto"/>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法定代表人：</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rPr>
        <w:t xml:space="preserve">         法定代表人：</w:t>
      </w:r>
      <w:r>
        <w:rPr>
          <w:rFonts w:hint="eastAsia" w:cs="仿宋" w:asciiTheme="minorEastAsia" w:hAnsiTheme="minorEastAsia" w:eastAsiaTheme="minorEastAsia"/>
          <w:color w:val="auto"/>
          <w:szCs w:val="21"/>
          <w:u w:val="single"/>
        </w:rPr>
        <w:t xml:space="preserve">                   </w:t>
      </w:r>
    </w:p>
    <w:p w14:paraId="337941E6">
      <w:pPr>
        <w:adjustRightInd w:val="0"/>
        <w:snapToGrid w:val="0"/>
        <w:spacing w:beforeLines="50" w:line="312" w:lineRule="auto"/>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委托代理人：</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rPr>
        <w:t xml:space="preserve">         委托代理人：</w:t>
      </w:r>
      <w:r>
        <w:rPr>
          <w:rFonts w:hint="eastAsia" w:cs="仿宋" w:asciiTheme="minorEastAsia" w:hAnsiTheme="minorEastAsia" w:eastAsiaTheme="minorEastAsia"/>
          <w:color w:val="auto"/>
          <w:szCs w:val="21"/>
          <w:u w:val="single"/>
        </w:rPr>
        <w:t xml:space="preserve">                   </w:t>
      </w:r>
    </w:p>
    <w:p w14:paraId="07C2040B">
      <w:pPr>
        <w:adjustRightInd w:val="0"/>
        <w:snapToGrid w:val="0"/>
        <w:spacing w:beforeLines="50" w:line="312" w:lineRule="auto"/>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电      话：</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rPr>
        <w:t xml:space="preserve">         电      话：</w:t>
      </w:r>
      <w:r>
        <w:rPr>
          <w:rFonts w:hint="eastAsia" w:cs="仿宋" w:asciiTheme="minorEastAsia" w:hAnsiTheme="minorEastAsia" w:eastAsiaTheme="minorEastAsia"/>
          <w:color w:val="auto"/>
          <w:szCs w:val="21"/>
          <w:u w:val="single"/>
        </w:rPr>
        <w:t xml:space="preserve">                   </w:t>
      </w:r>
    </w:p>
    <w:p w14:paraId="40E48499">
      <w:pPr>
        <w:adjustRightInd w:val="0"/>
        <w:snapToGrid w:val="0"/>
        <w:spacing w:beforeLines="50" w:line="312" w:lineRule="auto"/>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传      真：</w:t>
      </w:r>
      <w:r>
        <w:rPr>
          <w:rFonts w:hint="eastAsia" w:cs="仿宋" w:asciiTheme="minorEastAsia" w:hAnsiTheme="minorEastAsia" w:eastAsiaTheme="minorEastAsia"/>
          <w:color w:val="auto"/>
          <w:szCs w:val="21"/>
          <w:u w:val="single"/>
        </w:rPr>
        <w:t xml:space="preserve">                   </w:t>
      </w:r>
      <w:r>
        <w:rPr>
          <w:rFonts w:hint="eastAsia" w:cs="仿宋" w:asciiTheme="minorEastAsia" w:hAnsiTheme="minorEastAsia" w:eastAsiaTheme="minorEastAsia"/>
          <w:color w:val="auto"/>
          <w:szCs w:val="21"/>
        </w:rPr>
        <w:t xml:space="preserve">         传      真：</w:t>
      </w:r>
      <w:r>
        <w:rPr>
          <w:rFonts w:hint="eastAsia" w:cs="仿宋" w:asciiTheme="minorEastAsia" w:hAnsiTheme="minorEastAsia" w:eastAsiaTheme="minorEastAsia"/>
          <w:color w:val="auto"/>
          <w:szCs w:val="21"/>
          <w:u w:val="single"/>
        </w:rPr>
        <w:t xml:space="preserve">                   </w:t>
      </w:r>
    </w:p>
    <w:p w14:paraId="4F338C93">
      <w:pPr>
        <w:adjustRightInd w:val="0"/>
        <w:snapToGrid w:val="0"/>
        <w:spacing w:beforeLines="50" w:line="312" w:lineRule="auto"/>
        <w:ind w:firstLine="420" w:firstLineChars="200"/>
        <w:rPr>
          <w:rFonts w:cs="仿宋" w:asciiTheme="minorEastAsia" w:hAnsiTheme="minorEastAsia" w:eastAsiaTheme="minorEastAsia"/>
          <w:color w:val="auto"/>
          <w:szCs w:val="21"/>
        </w:rPr>
      </w:pPr>
      <w:r>
        <w:rPr>
          <w:rFonts w:hint="eastAsia" w:cs="仿宋" w:asciiTheme="minorEastAsia" w:hAnsiTheme="minorEastAsia" w:eastAsiaTheme="minorEastAsia"/>
          <w:color w:val="auto"/>
          <w:szCs w:val="21"/>
        </w:rPr>
        <w:t xml:space="preserve">                                    开 户 银 行：</w:t>
      </w:r>
      <w:r>
        <w:rPr>
          <w:rFonts w:hint="eastAsia" w:cs="仿宋" w:asciiTheme="minorEastAsia" w:hAnsiTheme="minorEastAsia" w:eastAsiaTheme="minorEastAsia"/>
          <w:color w:val="auto"/>
          <w:szCs w:val="21"/>
          <w:u w:val="single"/>
        </w:rPr>
        <w:t xml:space="preserve">                  </w:t>
      </w:r>
    </w:p>
    <w:p w14:paraId="606679DA">
      <w:pPr>
        <w:adjustRightInd w:val="0"/>
        <w:snapToGrid w:val="0"/>
        <w:spacing w:beforeLines="50" w:line="312" w:lineRule="auto"/>
        <w:jc w:val="center"/>
        <w:rPr>
          <w:rFonts w:cs="仿宋" w:asciiTheme="minorEastAsia" w:hAnsiTheme="minorEastAsia" w:eastAsiaTheme="minorEastAsia"/>
          <w:b/>
          <w:color w:val="auto"/>
          <w:szCs w:val="21"/>
        </w:rPr>
      </w:pPr>
      <w:r>
        <w:rPr>
          <w:rFonts w:hint="eastAsia" w:cs="仿宋" w:asciiTheme="minorEastAsia" w:hAnsiTheme="minorEastAsia" w:eastAsiaTheme="minorEastAsia"/>
          <w:color w:val="auto"/>
          <w:szCs w:val="21"/>
        </w:rPr>
        <w:t xml:space="preserve">         帐       号：</w:t>
      </w:r>
      <w:r>
        <w:rPr>
          <w:rFonts w:hint="eastAsia" w:cs="仿宋" w:asciiTheme="minorEastAsia" w:hAnsiTheme="minorEastAsia" w:eastAsiaTheme="minorEastAsia"/>
          <w:color w:val="auto"/>
          <w:szCs w:val="21"/>
          <w:u w:val="single"/>
        </w:rPr>
        <w:t xml:space="preserve">                  </w:t>
      </w:r>
    </w:p>
    <w:p w14:paraId="10B62386">
      <w:pPr>
        <w:rPr>
          <w:rFonts w:asciiTheme="minorEastAsia" w:hAnsiTheme="minorEastAsia" w:eastAsiaTheme="minorEastAsia"/>
          <w:color w:val="auto"/>
          <w:szCs w:val="21"/>
        </w:rPr>
      </w:pPr>
    </w:p>
    <w:p w14:paraId="746CB5C7">
      <w:pPr>
        <w:pStyle w:val="259"/>
        <w:rPr>
          <w:rFonts w:eastAsiaTheme="minorEastAsia"/>
          <w:color w:val="auto"/>
        </w:rPr>
      </w:pPr>
    </w:p>
    <w:p w14:paraId="594B9686">
      <w:pPr>
        <w:pStyle w:val="259"/>
        <w:rPr>
          <w:rFonts w:eastAsiaTheme="minorEastAsia"/>
          <w:color w:val="auto"/>
        </w:rPr>
      </w:pPr>
    </w:p>
    <w:p w14:paraId="6E6EA046">
      <w:pPr>
        <w:pStyle w:val="259"/>
        <w:rPr>
          <w:rFonts w:eastAsiaTheme="minorEastAsia"/>
          <w:color w:val="auto"/>
        </w:rPr>
      </w:pPr>
    </w:p>
    <w:p w14:paraId="5F1C968B">
      <w:pPr>
        <w:pStyle w:val="259"/>
        <w:rPr>
          <w:rFonts w:eastAsiaTheme="minorEastAsia"/>
          <w:color w:val="auto"/>
        </w:rPr>
      </w:pPr>
    </w:p>
    <w:p w14:paraId="0D34BF2D">
      <w:pPr>
        <w:pStyle w:val="259"/>
        <w:rPr>
          <w:rFonts w:eastAsiaTheme="minorEastAsia"/>
          <w:color w:val="auto"/>
        </w:rPr>
      </w:pPr>
    </w:p>
    <w:p w14:paraId="6C849458">
      <w:pPr>
        <w:pStyle w:val="259"/>
        <w:rPr>
          <w:rFonts w:eastAsiaTheme="minorEastAsia"/>
          <w:color w:val="auto"/>
        </w:rPr>
      </w:pPr>
    </w:p>
    <w:p w14:paraId="026E5039">
      <w:pPr>
        <w:pStyle w:val="259"/>
        <w:rPr>
          <w:rFonts w:eastAsiaTheme="minorEastAsia"/>
          <w:color w:val="auto"/>
        </w:rPr>
      </w:pPr>
    </w:p>
    <w:p w14:paraId="6E26F307">
      <w:pPr>
        <w:pStyle w:val="3"/>
        <w:adjustRightInd w:val="0"/>
        <w:snapToGrid w:val="0"/>
        <w:spacing w:beforeLines="50"/>
        <w:jc w:val="center"/>
        <w:rPr>
          <w:rFonts w:hint="eastAsia" w:ascii="黑体" w:hAnsi="黑体" w:eastAsia="黑体"/>
          <w:color w:val="auto"/>
          <w:sz w:val="28"/>
          <w:szCs w:val="28"/>
        </w:rPr>
      </w:pPr>
      <w:bookmarkStart w:id="59" w:name="_Toc22201111"/>
      <w:bookmarkStart w:id="60" w:name="_Toc34637787"/>
    </w:p>
    <w:p w14:paraId="5D08EA92">
      <w:pPr>
        <w:pStyle w:val="3"/>
        <w:adjustRightInd w:val="0"/>
        <w:snapToGrid w:val="0"/>
        <w:spacing w:beforeLines="50"/>
        <w:jc w:val="center"/>
        <w:rPr>
          <w:rFonts w:hint="eastAsia" w:ascii="黑体" w:hAnsi="黑体" w:eastAsia="黑体"/>
          <w:color w:val="auto"/>
          <w:sz w:val="28"/>
          <w:szCs w:val="28"/>
        </w:rPr>
      </w:pPr>
    </w:p>
    <w:p w14:paraId="3766D80A">
      <w:pPr>
        <w:pStyle w:val="3"/>
        <w:adjustRightInd w:val="0"/>
        <w:snapToGrid w:val="0"/>
        <w:spacing w:beforeLines="50"/>
        <w:jc w:val="center"/>
        <w:rPr>
          <w:rFonts w:ascii="黑体" w:hAnsi="黑体" w:eastAsia="黑体"/>
          <w:color w:val="auto"/>
          <w:sz w:val="28"/>
          <w:szCs w:val="28"/>
        </w:rPr>
      </w:pPr>
      <w:r>
        <w:rPr>
          <w:rFonts w:hint="eastAsia" w:ascii="黑体" w:hAnsi="黑体" w:eastAsia="黑体"/>
          <w:color w:val="auto"/>
          <w:sz w:val="28"/>
          <w:szCs w:val="28"/>
        </w:rPr>
        <w:t>第二节 政府采购合同</w:t>
      </w:r>
      <w:bookmarkEnd w:id="59"/>
      <w:bookmarkEnd w:id="60"/>
    </w:p>
    <w:p w14:paraId="348578AC">
      <w:pPr>
        <w:adjustRightInd w:val="0"/>
        <w:snapToGrid w:val="0"/>
        <w:spacing w:line="360" w:lineRule="auto"/>
        <w:ind w:firstLine="420" w:firstLineChars="200"/>
        <w:rPr>
          <w:rFonts w:ascii="宋体" w:hAnsi="宋体"/>
          <w:color w:val="auto"/>
          <w:szCs w:val="21"/>
        </w:rPr>
      </w:pPr>
      <w:bookmarkStart w:id="61" w:name="_Toc22201136"/>
    </w:p>
    <w:bookmarkEnd w:id="61"/>
    <w:p w14:paraId="2C2C3E27">
      <w:pPr>
        <w:adjustRightInd w:val="0"/>
        <w:snapToGrid w:val="0"/>
        <w:spacing w:line="360" w:lineRule="auto"/>
        <w:ind w:firstLine="420" w:firstLineChars="200"/>
        <w:rPr>
          <w:rFonts w:ascii="宋体" w:hAnsi="宋体" w:cs="宋体"/>
          <w:color w:val="auto"/>
          <w:szCs w:val="21"/>
        </w:rPr>
      </w:pPr>
      <w:r>
        <w:rPr>
          <w:rFonts w:hint="eastAsia" w:ascii="宋体" w:hAnsi="宋体" w:cs="宋体"/>
          <w:bCs/>
          <w:color w:val="auto"/>
          <w:szCs w:val="21"/>
        </w:rPr>
        <w:t>政府采购合同格式文本</w:t>
      </w:r>
      <w:r>
        <w:rPr>
          <w:rFonts w:hint="eastAsia" w:ascii="宋体" w:hAnsi="宋体" w:cs="宋体"/>
          <w:color w:val="auto"/>
          <w:szCs w:val="21"/>
        </w:rPr>
        <w:t>省级以上政府部门或行业组织有标准或示范文本的，应按照其文本确定</w:t>
      </w:r>
      <w:r>
        <w:rPr>
          <w:rFonts w:hint="eastAsia" w:ascii="宋体" w:hAnsi="宋体" w:cs="宋体"/>
          <w:bCs/>
          <w:color w:val="auto"/>
          <w:szCs w:val="21"/>
        </w:rPr>
        <w:t>合同格式</w:t>
      </w:r>
      <w:r>
        <w:rPr>
          <w:rFonts w:hint="eastAsia" w:ascii="宋体" w:hAnsi="宋体" w:cs="宋体"/>
          <w:color w:val="auto"/>
          <w:szCs w:val="21"/>
        </w:rPr>
        <w:t>。没有文本的，按照《中华人民共和国民法典》及采购项目特点自行拟定特定文本确定</w:t>
      </w:r>
      <w:r>
        <w:rPr>
          <w:rFonts w:hint="eastAsia" w:ascii="宋体" w:hAnsi="宋体" w:cs="宋体"/>
          <w:bCs/>
          <w:color w:val="auto"/>
          <w:szCs w:val="21"/>
        </w:rPr>
        <w:t>合同格式</w:t>
      </w:r>
      <w:r>
        <w:rPr>
          <w:rFonts w:hint="eastAsia" w:ascii="宋体" w:hAnsi="宋体" w:cs="宋体"/>
          <w:color w:val="auto"/>
          <w:szCs w:val="21"/>
        </w:rPr>
        <w:t>。</w:t>
      </w:r>
    </w:p>
    <w:p w14:paraId="6B18671A">
      <w:pPr>
        <w:tabs>
          <w:tab w:val="left" w:pos="8820"/>
          <w:tab w:val="left" w:pos="9345"/>
          <w:tab w:val="left" w:pos="9765"/>
        </w:tabs>
        <w:adjustRightInd w:val="0"/>
        <w:snapToGrid w:val="0"/>
        <w:spacing w:before="120" w:beforeLines="50" w:line="360" w:lineRule="auto"/>
        <w:ind w:right="384" w:rightChars="183"/>
        <w:jc w:val="center"/>
        <w:rPr>
          <w:rFonts w:ascii="黑体" w:hAnsi="华文中宋" w:eastAsia="黑体"/>
          <w:b/>
          <w:bCs/>
          <w:color w:val="auto"/>
          <w:sz w:val="36"/>
          <w:szCs w:val="36"/>
        </w:rPr>
      </w:pPr>
      <w:r>
        <w:rPr>
          <w:rFonts w:hint="eastAsia" w:ascii="黑体" w:hAnsi="华文中宋" w:eastAsia="黑体"/>
          <w:b/>
          <w:bCs/>
          <w:color w:val="auto"/>
          <w:sz w:val="36"/>
          <w:szCs w:val="36"/>
        </w:rPr>
        <w:t>政府采购合同通用条款（货物类）</w:t>
      </w:r>
    </w:p>
    <w:p w14:paraId="5334A479">
      <w:pPr>
        <w:pStyle w:val="18"/>
        <w:snapToGrid w:val="0"/>
        <w:ind w:left="105" w:leftChars="50"/>
        <w:rPr>
          <w:rFonts w:ascii="黑体" w:hAnsi="华文中宋" w:eastAsia="黑体"/>
          <w:b/>
          <w:bCs/>
          <w:color w:val="auto"/>
          <w:sz w:val="28"/>
          <w:szCs w:val="28"/>
        </w:rPr>
      </w:pPr>
    </w:p>
    <w:p w14:paraId="5AA98DC4">
      <w:pPr>
        <w:tabs>
          <w:tab w:val="left" w:pos="8820"/>
          <w:tab w:val="left" w:pos="9345"/>
          <w:tab w:val="left" w:pos="9765"/>
        </w:tabs>
        <w:adjustRightInd w:val="0"/>
        <w:snapToGrid w:val="0"/>
        <w:spacing w:line="360" w:lineRule="auto"/>
        <w:ind w:right="384" w:rightChars="183"/>
        <w:rPr>
          <w:rFonts w:ascii="宋体" w:hAnsi="宋体"/>
          <w:b/>
          <w:bCs/>
          <w:color w:val="auto"/>
          <w:szCs w:val="21"/>
        </w:rPr>
      </w:pPr>
      <w:r>
        <w:rPr>
          <w:rFonts w:hint="eastAsia" w:ascii="宋体" w:hAnsi="宋体"/>
          <w:b/>
          <w:color w:val="auto"/>
          <w:szCs w:val="21"/>
        </w:rPr>
        <w:t>1.</w:t>
      </w:r>
      <w:r>
        <w:rPr>
          <w:rFonts w:hint="eastAsia" w:ascii="宋体" w:hAnsi="宋体"/>
          <w:b/>
          <w:bCs/>
          <w:color w:val="auto"/>
          <w:szCs w:val="21"/>
        </w:rPr>
        <w:t>定义</w:t>
      </w:r>
    </w:p>
    <w:p w14:paraId="6FBB1738">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1.1合同当事人</w:t>
      </w:r>
    </w:p>
    <w:p w14:paraId="08EAA595">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（1）采购人(以下称甲方)是指使用财政性资金，通过政府采购程序向供应商购买货物、服务的国家机关、事业单位、团体组织。</w:t>
      </w:r>
    </w:p>
    <w:p w14:paraId="64FB5C1A">
      <w:pPr>
        <w:autoSpaceDE w:val="0"/>
        <w:autoSpaceDN w:val="0"/>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（2）供应商(以下称乙方)是指参加政府采购活动而取得成交资格，并向采购人提供货物、服务的法人、其他组织或者自然人。</w:t>
      </w:r>
    </w:p>
    <w:p w14:paraId="66B28E78">
      <w:pPr>
        <w:tabs>
          <w:tab w:val="left" w:pos="570"/>
          <w:tab w:val="left" w:pos="9240"/>
          <w:tab w:val="left" w:pos="9555"/>
        </w:tabs>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1.2本合同下列术语应解释为：</w:t>
      </w:r>
    </w:p>
    <w:p w14:paraId="1A295D6B">
      <w:pPr>
        <w:tabs>
          <w:tab w:val="left" w:pos="570"/>
          <w:tab w:val="left" w:pos="9240"/>
          <w:tab w:val="left" w:pos="9555"/>
        </w:tabs>
        <w:adjustRightInd w:val="0"/>
        <w:snapToGrid w:val="0"/>
        <w:spacing w:line="360" w:lineRule="auto"/>
        <w:ind w:right="-92" w:rightChars="-44" w:firstLine="420" w:firstLineChars="200"/>
        <w:rPr>
          <w:rFonts w:ascii="宋体" w:hAnsi="宋体"/>
          <w:color w:val="auto"/>
          <w:szCs w:val="21"/>
        </w:rPr>
      </w:pPr>
      <w:r>
        <w:rPr>
          <w:rFonts w:hint="eastAsia" w:ascii="宋体" w:hAnsi="宋体"/>
          <w:color w:val="auto"/>
          <w:szCs w:val="21"/>
        </w:rPr>
        <w:t>（1）“合同”系指甲乙双方签署的、政府采购合同协议书中载明的甲乙双方所达成的协议，包括所有的附件、附录和上述文件所提到的构成合同的所有文件。</w:t>
      </w:r>
    </w:p>
    <w:p w14:paraId="0F287559">
      <w:pPr>
        <w:tabs>
          <w:tab w:val="left" w:pos="570"/>
          <w:tab w:val="left" w:pos="9240"/>
          <w:tab w:val="left" w:pos="9555"/>
        </w:tabs>
        <w:adjustRightInd w:val="0"/>
        <w:snapToGrid w:val="0"/>
        <w:spacing w:line="360" w:lineRule="auto"/>
        <w:ind w:right="-92" w:rightChars="-44" w:firstLine="420" w:firstLineChars="200"/>
        <w:rPr>
          <w:rFonts w:ascii="宋体" w:hAnsi="宋体"/>
          <w:color w:val="auto"/>
          <w:szCs w:val="21"/>
        </w:rPr>
      </w:pPr>
      <w:r>
        <w:rPr>
          <w:rFonts w:hint="eastAsia" w:ascii="宋体" w:hAnsi="宋体"/>
          <w:color w:val="auto"/>
          <w:szCs w:val="21"/>
        </w:rPr>
        <w:t>（2）“合同价”系指根据本合同规定乙方在正确地完全履行合同义务后甲方应支付给乙方的价款。</w:t>
      </w:r>
    </w:p>
    <w:p w14:paraId="0E8651BD">
      <w:pPr>
        <w:tabs>
          <w:tab w:val="left" w:pos="570"/>
          <w:tab w:val="left" w:pos="9240"/>
          <w:tab w:val="left" w:pos="9555"/>
        </w:tabs>
        <w:adjustRightInd w:val="0"/>
        <w:snapToGrid w:val="0"/>
        <w:spacing w:line="360" w:lineRule="auto"/>
        <w:ind w:right="-92" w:rightChars="-44" w:firstLine="420" w:firstLineChars="200"/>
        <w:rPr>
          <w:rFonts w:ascii="宋体" w:hAnsi="宋体"/>
          <w:color w:val="auto"/>
          <w:szCs w:val="21"/>
        </w:rPr>
      </w:pPr>
      <w:r>
        <w:rPr>
          <w:rFonts w:hint="eastAsia" w:ascii="宋体" w:hAnsi="宋体"/>
          <w:color w:val="auto"/>
          <w:szCs w:val="21"/>
        </w:rPr>
        <w:t>（3）“货物”系指乙方根据本合同规定须向甲方提供的各种形态和种类的物品，包括原材料、设备、产品(包括软件)及相关的其备品备件、工具、手册及其它技术资料和材料。</w:t>
      </w:r>
    </w:p>
    <w:p w14:paraId="29354CB0">
      <w:pPr>
        <w:tabs>
          <w:tab w:val="left" w:pos="570"/>
          <w:tab w:val="left" w:pos="8880"/>
          <w:tab w:val="left" w:pos="9555"/>
        </w:tabs>
        <w:adjustRightInd w:val="0"/>
        <w:snapToGrid w:val="0"/>
        <w:spacing w:line="360" w:lineRule="auto"/>
        <w:ind w:right="-92" w:rightChars="-44" w:firstLine="420" w:firstLineChars="200"/>
        <w:rPr>
          <w:rFonts w:ascii="宋体" w:hAnsi="宋体"/>
          <w:color w:val="auto"/>
          <w:szCs w:val="21"/>
        </w:rPr>
      </w:pPr>
      <w:r>
        <w:rPr>
          <w:rFonts w:hint="eastAsia" w:ascii="宋体" w:hAnsi="宋体"/>
          <w:color w:val="auto"/>
          <w:szCs w:val="21"/>
        </w:rPr>
        <w:t>（4）“伴随服务”系指根据本合同规定乙方承担与供货有关的辅助服务，如运输、保</w:t>
      </w:r>
      <w:r>
        <w:rPr>
          <w:rFonts w:hint="eastAsia" w:ascii="宋体" w:hAnsi="宋体"/>
          <w:color w:val="auto"/>
          <w:spacing w:val="2"/>
          <w:szCs w:val="21"/>
        </w:rPr>
        <w:t>险以及其它的伴随服务，例如安装、调试、提供技术</w:t>
      </w:r>
      <w:r>
        <w:rPr>
          <w:rFonts w:hint="eastAsia" w:ascii="宋体" w:hAnsi="宋体"/>
          <w:color w:val="auto"/>
          <w:szCs w:val="21"/>
        </w:rPr>
        <w:t>协</w:t>
      </w:r>
      <w:r>
        <w:rPr>
          <w:rFonts w:hint="eastAsia" w:ascii="宋体" w:hAnsi="宋体"/>
          <w:color w:val="auto"/>
          <w:spacing w:val="2"/>
          <w:szCs w:val="21"/>
        </w:rPr>
        <w:t>助、培训和合同中规定</w:t>
      </w:r>
      <w:r>
        <w:rPr>
          <w:rFonts w:hint="eastAsia" w:ascii="宋体" w:hAnsi="宋体"/>
          <w:color w:val="auto"/>
          <w:szCs w:val="21"/>
        </w:rPr>
        <w:t>乙方应承担的其它义务。</w:t>
      </w:r>
    </w:p>
    <w:p w14:paraId="4573830C">
      <w:pPr>
        <w:tabs>
          <w:tab w:val="left" w:pos="570"/>
          <w:tab w:val="left" w:pos="9240"/>
          <w:tab w:val="left" w:pos="9555"/>
        </w:tabs>
        <w:adjustRightInd w:val="0"/>
        <w:snapToGrid w:val="0"/>
        <w:spacing w:line="360" w:lineRule="auto"/>
        <w:ind w:right="-92" w:rightChars="-44" w:firstLine="420" w:firstLineChars="200"/>
        <w:rPr>
          <w:rFonts w:ascii="宋体" w:hAnsi="宋体"/>
          <w:color w:val="auto"/>
          <w:szCs w:val="21"/>
        </w:rPr>
      </w:pPr>
      <w:r>
        <w:rPr>
          <w:rFonts w:hint="eastAsia" w:ascii="宋体" w:hAnsi="宋体"/>
          <w:color w:val="auto"/>
          <w:szCs w:val="21"/>
        </w:rPr>
        <w:t>（5）“合同条款”系指本合同条款。</w:t>
      </w:r>
    </w:p>
    <w:p w14:paraId="43A28F8F">
      <w:pPr>
        <w:tabs>
          <w:tab w:val="left" w:pos="570"/>
          <w:tab w:val="left" w:pos="9240"/>
          <w:tab w:val="left" w:pos="9555"/>
        </w:tabs>
        <w:adjustRightInd w:val="0"/>
        <w:snapToGrid w:val="0"/>
        <w:spacing w:line="360" w:lineRule="auto"/>
        <w:ind w:right="-92" w:rightChars="-44" w:firstLine="420" w:firstLineChars="200"/>
        <w:rPr>
          <w:rFonts w:ascii="宋体" w:hAnsi="宋体"/>
          <w:color w:val="auto"/>
          <w:szCs w:val="21"/>
        </w:rPr>
      </w:pPr>
      <w:r>
        <w:rPr>
          <w:rFonts w:hint="eastAsia" w:ascii="宋体" w:hAnsi="宋体"/>
          <w:color w:val="auto"/>
          <w:szCs w:val="21"/>
        </w:rPr>
        <w:t>（6）“项目现场”系指本合同项下货物安装、运行的现场，其名称在</w:t>
      </w:r>
      <w:r>
        <w:rPr>
          <w:rFonts w:hint="eastAsia" w:ascii="宋体" w:hAnsi="宋体"/>
          <w:b/>
          <w:bCs/>
          <w:color w:val="auto"/>
          <w:szCs w:val="21"/>
        </w:rPr>
        <w:t>政府采购合同专用条款</w:t>
      </w:r>
      <w:r>
        <w:rPr>
          <w:rFonts w:hint="eastAsia" w:ascii="宋体" w:hAnsi="宋体"/>
          <w:color w:val="auto"/>
          <w:szCs w:val="21"/>
        </w:rPr>
        <w:t>指明。</w:t>
      </w:r>
    </w:p>
    <w:p w14:paraId="4A67CF4E">
      <w:pPr>
        <w:autoSpaceDE w:val="0"/>
        <w:autoSpaceDN w:val="0"/>
        <w:adjustRightInd w:val="0"/>
        <w:snapToGrid w:val="0"/>
        <w:spacing w:line="360" w:lineRule="auto"/>
        <w:rPr>
          <w:rFonts w:ascii="宋体" w:hAnsi="宋体"/>
          <w:b/>
          <w:color w:val="auto"/>
          <w:szCs w:val="21"/>
        </w:rPr>
      </w:pPr>
      <w:r>
        <w:rPr>
          <w:rFonts w:hint="eastAsia" w:ascii="宋体" w:hAnsi="宋体"/>
          <w:b/>
          <w:color w:val="auto"/>
          <w:szCs w:val="21"/>
        </w:rPr>
        <w:t>2.合同的适用范围</w:t>
      </w:r>
    </w:p>
    <w:p w14:paraId="12014C96">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 本合同条款适用于没有被本合同其他部分的条款所取代的范围。</w:t>
      </w:r>
    </w:p>
    <w:p w14:paraId="0CF02CAC">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 合同内容根据谈判文件、响应文件而确定。</w:t>
      </w:r>
    </w:p>
    <w:p w14:paraId="4871680D">
      <w:pPr>
        <w:autoSpaceDE w:val="0"/>
        <w:autoSpaceDN w:val="0"/>
        <w:adjustRightInd w:val="0"/>
        <w:snapToGrid w:val="0"/>
        <w:spacing w:line="360" w:lineRule="auto"/>
        <w:rPr>
          <w:rFonts w:ascii="宋体" w:hAnsi="宋体"/>
          <w:b/>
          <w:bCs/>
          <w:color w:val="auto"/>
          <w:szCs w:val="21"/>
        </w:rPr>
      </w:pPr>
      <w:r>
        <w:rPr>
          <w:rFonts w:hint="eastAsia" w:ascii="宋体" w:hAnsi="宋体"/>
          <w:b/>
          <w:bCs/>
          <w:color w:val="auto"/>
          <w:szCs w:val="21"/>
        </w:rPr>
        <w:t>3.</w:t>
      </w:r>
      <w:r>
        <w:rPr>
          <w:rFonts w:hint="eastAsia" w:ascii="宋体" w:hAnsi="宋体"/>
          <w:b/>
          <w:color w:val="auto"/>
          <w:szCs w:val="21"/>
        </w:rPr>
        <w:t>合同标的及金额</w:t>
      </w:r>
    </w:p>
    <w:p w14:paraId="557F700C">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 合同标的及金额应与成交结果一致，具体的货物名称、规格、型号、数量和价格见</w:t>
      </w:r>
      <w:r>
        <w:rPr>
          <w:rFonts w:hint="eastAsia" w:ascii="宋体" w:hAnsi="宋体"/>
          <w:b/>
          <w:bCs/>
          <w:color w:val="auto"/>
          <w:szCs w:val="21"/>
        </w:rPr>
        <w:t>政府采购合同专用条款</w:t>
      </w:r>
      <w:r>
        <w:rPr>
          <w:rFonts w:hint="eastAsia" w:ascii="宋体" w:hAnsi="宋体"/>
          <w:color w:val="auto"/>
          <w:szCs w:val="21"/>
        </w:rPr>
        <w:t>。</w:t>
      </w:r>
    </w:p>
    <w:p w14:paraId="7B4D4FC6">
      <w:pPr>
        <w:autoSpaceDE w:val="0"/>
        <w:autoSpaceDN w:val="0"/>
        <w:adjustRightInd w:val="0"/>
        <w:snapToGrid w:val="0"/>
        <w:spacing w:line="360" w:lineRule="auto"/>
        <w:rPr>
          <w:rFonts w:ascii="宋体" w:hAnsi="宋体"/>
          <w:b/>
          <w:bCs/>
          <w:color w:val="auto"/>
          <w:szCs w:val="21"/>
        </w:rPr>
      </w:pPr>
      <w:r>
        <w:rPr>
          <w:rFonts w:hint="eastAsia" w:ascii="宋体" w:hAnsi="宋体"/>
          <w:b/>
          <w:bCs/>
          <w:color w:val="auto"/>
          <w:szCs w:val="21"/>
        </w:rPr>
        <w:t>4.</w:t>
      </w:r>
      <w:r>
        <w:rPr>
          <w:rFonts w:hint="eastAsia" w:ascii="宋体" w:hAnsi="宋体"/>
          <w:b/>
          <w:color w:val="auto"/>
          <w:szCs w:val="21"/>
        </w:rPr>
        <w:t>合同价款</w:t>
      </w:r>
    </w:p>
    <w:p w14:paraId="4C2A767E">
      <w:pPr>
        <w:adjustRightInd w:val="0"/>
        <w:snapToGrid w:val="0"/>
        <w:spacing w:line="360" w:lineRule="auto"/>
        <w:ind w:firstLine="560"/>
        <w:rPr>
          <w:rFonts w:ascii="宋体" w:hAnsi="宋体"/>
          <w:b/>
          <w:bCs/>
          <w:i/>
          <w:iCs/>
          <w:color w:val="auto"/>
          <w:szCs w:val="21"/>
        </w:rPr>
      </w:pPr>
      <w:r>
        <w:rPr>
          <w:rFonts w:hint="eastAsia" w:ascii="宋体" w:hAnsi="宋体"/>
          <w:color w:val="auto"/>
          <w:szCs w:val="21"/>
        </w:rPr>
        <w:t>4.1具体合同价款见本合同第3.1项。乙方为履行本合同而发生的所有费用均应包含在合同价款中，甲方不再另行支付其它任何费用。</w:t>
      </w:r>
    </w:p>
    <w:p w14:paraId="34FA58F4">
      <w:pPr>
        <w:adjustRightInd w:val="0"/>
        <w:snapToGrid w:val="0"/>
        <w:spacing w:line="360" w:lineRule="auto"/>
        <w:rPr>
          <w:rFonts w:ascii="宋体" w:hAnsi="宋体"/>
          <w:b/>
          <w:color w:val="auto"/>
          <w:szCs w:val="21"/>
        </w:rPr>
      </w:pPr>
      <w:r>
        <w:rPr>
          <w:rFonts w:hint="eastAsia" w:ascii="宋体" w:hAnsi="宋体"/>
          <w:b/>
          <w:color w:val="auto"/>
          <w:szCs w:val="21"/>
        </w:rPr>
        <w:t>5.履行合同的时间、地点和方式</w:t>
      </w:r>
    </w:p>
    <w:p w14:paraId="59379A6A">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5.1 乙方应当在甲方确定的时间、指定的地点履行合同，具体的交货时间、地点和方式见</w:t>
      </w:r>
      <w:r>
        <w:rPr>
          <w:rFonts w:hint="eastAsia" w:ascii="宋体" w:hAnsi="宋体"/>
          <w:b/>
          <w:bCs/>
          <w:color w:val="auto"/>
          <w:szCs w:val="21"/>
        </w:rPr>
        <w:t>政府采购合同专用条款</w:t>
      </w:r>
      <w:r>
        <w:rPr>
          <w:rFonts w:hint="eastAsia" w:ascii="宋体" w:hAnsi="宋体"/>
          <w:color w:val="auto"/>
          <w:szCs w:val="21"/>
        </w:rPr>
        <w:t>。</w:t>
      </w:r>
    </w:p>
    <w:p w14:paraId="0DEAD534">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5.2 乙方提供服务的应当在甲方指定的地点完成服务项目。</w:t>
      </w:r>
    </w:p>
    <w:p w14:paraId="40FC882B">
      <w:pPr>
        <w:adjustRightInd w:val="0"/>
        <w:snapToGrid w:val="0"/>
        <w:spacing w:line="360" w:lineRule="auto"/>
        <w:rPr>
          <w:rFonts w:ascii="宋体" w:hAnsi="宋体"/>
          <w:b/>
          <w:bCs/>
          <w:color w:val="auto"/>
          <w:szCs w:val="21"/>
        </w:rPr>
      </w:pPr>
      <w:r>
        <w:rPr>
          <w:rFonts w:hint="eastAsia" w:ascii="宋体" w:hAnsi="宋体"/>
          <w:b/>
          <w:bCs/>
          <w:color w:val="auto"/>
          <w:szCs w:val="21"/>
        </w:rPr>
        <w:t>6.</w:t>
      </w:r>
      <w:r>
        <w:rPr>
          <w:rFonts w:hint="eastAsia" w:ascii="宋体" w:hAnsi="宋体"/>
          <w:b/>
          <w:color w:val="auto"/>
          <w:szCs w:val="21"/>
        </w:rPr>
        <w:t>货物的验收</w:t>
      </w:r>
    </w:p>
    <w:p w14:paraId="4EA54108">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6.1 甲方在收到乙方交付的货物后应当及时组织验收。</w:t>
      </w:r>
    </w:p>
    <w:p w14:paraId="746429FA">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6.2 货物的表面瑕疵，甲方应在验收时当面提出；对质量问题有异议的应在安装调试后十个工作日内提出。</w:t>
      </w:r>
    </w:p>
    <w:p w14:paraId="784E15C8">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6.3 在验收过程中发现数量不足或有质量、技术等问题，乙方应负责按照甲方的要求采取补足、更换或退货等处理措施，并承担由此发生的一切费用和损失。</w:t>
      </w:r>
    </w:p>
    <w:p w14:paraId="215B0BCB">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6.4 甲方在乙方按合同规定交货或安装、调试后，无正当理由而拖延接收、验收或拒绝接收、验收的，应承担因此给乙方造成的直接损失。</w:t>
      </w:r>
    </w:p>
    <w:p w14:paraId="581BA038">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6.5 甲方对货物进行检查验收合格后，应当收取发票并在《交货验收单》上签署验收意见及加盖单位印章。</w:t>
      </w:r>
    </w:p>
    <w:p w14:paraId="68D5E45B">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6.6 大型或者复杂的货物采购项目，甲方可以邀请国家认可的质量检测机构参加验收工作，并由其出具验收报告单。</w:t>
      </w:r>
    </w:p>
    <w:p w14:paraId="514F9076">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6.7 乙方提供的进口产品，乙方应出示中华人民共和国进出口商品检验部门出具的检验证书（采购文件另有约定的除外）。</w:t>
      </w:r>
    </w:p>
    <w:p w14:paraId="0FF02708">
      <w:pPr>
        <w:adjustRightInd w:val="0"/>
        <w:snapToGrid w:val="0"/>
        <w:spacing w:line="360" w:lineRule="auto"/>
        <w:rPr>
          <w:rFonts w:ascii="宋体" w:hAnsi="宋体"/>
          <w:b/>
          <w:bCs/>
          <w:color w:val="auto"/>
          <w:szCs w:val="21"/>
        </w:rPr>
      </w:pPr>
      <w:r>
        <w:rPr>
          <w:rFonts w:hint="eastAsia" w:ascii="宋体" w:hAnsi="宋体"/>
          <w:b/>
          <w:bCs/>
          <w:color w:val="auto"/>
          <w:szCs w:val="21"/>
        </w:rPr>
        <w:t>7.货物包装要求</w:t>
      </w:r>
    </w:p>
    <w:p w14:paraId="0106C4D4">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75DF27AB">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7.2 每一个包装箱内应附一份详细装箱单、质量证书和保修保养证书。</w:t>
      </w:r>
    </w:p>
    <w:p w14:paraId="3E9E3A1C">
      <w:pPr>
        <w:pStyle w:val="4"/>
        <w:keepNext w:val="0"/>
        <w:keepLines w:val="0"/>
        <w:adjustRightInd w:val="0"/>
        <w:snapToGrid w:val="0"/>
        <w:spacing w:before="0" w:after="0" w:line="360" w:lineRule="auto"/>
        <w:rPr>
          <w:rFonts w:ascii="宋体" w:hAnsi="宋体"/>
          <w:bCs w:val="0"/>
          <w:color w:val="auto"/>
          <w:sz w:val="21"/>
          <w:szCs w:val="21"/>
        </w:rPr>
      </w:pPr>
      <w:r>
        <w:rPr>
          <w:rFonts w:hint="eastAsia" w:ascii="宋体" w:hAnsi="宋体"/>
          <w:bCs w:val="0"/>
          <w:color w:val="auto"/>
          <w:sz w:val="21"/>
          <w:szCs w:val="21"/>
        </w:rPr>
        <w:t>8.</w:t>
      </w:r>
      <w:r>
        <w:rPr>
          <w:rFonts w:hint="eastAsia" w:ascii="宋体" w:hAnsi="宋体"/>
          <w:color w:val="auto"/>
          <w:sz w:val="21"/>
          <w:szCs w:val="21"/>
        </w:rPr>
        <w:t>运输和保险</w:t>
      </w:r>
    </w:p>
    <w:p w14:paraId="201FE8C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8.1乙方负责办理将货物运抵本合同第五条规定的交货地点的一切运输事项，相关费用应包括在合同总价中。</w:t>
      </w:r>
    </w:p>
    <w:p w14:paraId="100BB08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8.2乙方应向保险公司投保以甲方为受益人的发运合同货物发票金额的110％运输一切险。</w:t>
      </w:r>
    </w:p>
    <w:p w14:paraId="7C9E4D16">
      <w:pPr>
        <w:adjustRightInd w:val="0"/>
        <w:snapToGrid w:val="0"/>
        <w:spacing w:line="360" w:lineRule="auto"/>
        <w:rPr>
          <w:rFonts w:ascii="宋体" w:hAnsi="宋体"/>
          <w:b/>
          <w:color w:val="auto"/>
          <w:szCs w:val="21"/>
        </w:rPr>
      </w:pPr>
      <w:r>
        <w:rPr>
          <w:rFonts w:hint="eastAsia" w:ascii="宋体" w:hAnsi="宋体"/>
          <w:b/>
          <w:color w:val="auto"/>
          <w:szCs w:val="21"/>
        </w:rPr>
        <w:t>9.质量标准和保证</w:t>
      </w:r>
    </w:p>
    <w:p w14:paraId="7128EFF3">
      <w:pPr>
        <w:pStyle w:val="23"/>
        <w:adjustRightInd w:val="0"/>
        <w:snapToGrid w:val="0"/>
        <w:spacing w:line="360" w:lineRule="auto"/>
        <w:ind w:firstLine="420" w:firstLineChars="200"/>
        <w:rPr>
          <w:rFonts w:hAnsi="宋体"/>
          <w:b/>
          <w:color w:val="auto"/>
        </w:rPr>
      </w:pPr>
      <w:r>
        <w:rPr>
          <w:rFonts w:hint="eastAsia" w:hAnsi="宋体"/>
          <w:color w:val="auto"/>
        </w:rPr>
        <w:t>9.1 质量标准</w:t>
      </w:r>
    </w:p>
    <w:p w14:paraId="090BFC3E">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（1）本合同下交付的货物应符合第七章采购需求所述的标准。如果没有提及适用标准，则应符合中华人民共和国有关机构发布的最新版本的标准。</w:t>
      </w:r>
    </w:p>
    <w:p w14:paraId="0CB78C13">
      <w:pPr>
        <w:pStyle w:val="23"/>
        <w:adjustRightInd w:val="0"/>
        <w:snapToGrid w:val="0"/>
        <w:spacing w:line="360" w:lineRule="auto"/>
        <w:ind w:firstLine="420" w:firstLineChars="200"/>
        <w:rPr>
          <w:rFonts w:hAnsi="宋体"/>
          <w:color w:val="auto"/>
        </w:rPr>
      </w:pPr>
      <w:r>
        <w:rPr>
          <w:rFonts w:hint="eastAsia" w:hAnsi="宋体"/>
          <w:color w:val="auto"/>
        </w:rPr>
        <w:t>（2）采用中华人民共和国法定计量单位。</w:t>
      </w:r>
    </w:p>
    <w:p w14:paraId="4D887B22">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（3）乙方所出售的货物还应符合国家有关安全、环保、卫生之规定。</w:t>
      </w:r>
    </w:p>
    <w:p w14:paraId="314BA1DD">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9.2 保证</w:t>
      </w:r>
    </w:p>
    <w:p w14:paraId="56905ACC">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bCs/>
          <w:color w:val="auto"/>
          <w:szCs w:val="21"/>
        </w:rPr>
        <w:t>政府采购合同专用条款</w:t>
      </w:r>
      <w:r>
        <w:rPr>
          <w:rFonts w:hint="eastAsia" w:ascii="宋体" w:hAnsi="宋体"/>
          <w:color w:val="auto"/>
          <w:szCs w:val="21"/>
        </w:rPr>
        <w:t>规定或乙方承诺（两者以较长的为准）的质量保证期内，本保证保持有效。</w:t>
      </w:r>
    </w:p>
    <w:p w14:paraId="3D0BED08">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（2）在质量保证期内所发现的缺陷，甲方应尽快以书面形式通知乙方。</w:t>
      </w:r>
    </w:p>
    <w:p w14:paraId="7430F374">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（3）乙方收到通知后应在</w:t>
      </w:r>
      <w:r>
        <w:rPr>
          <w:rFonts w:hint="eastAsia" w:ascii="宋体" w:hAnsi="宋体"/>
          <w:b/>
          <w:bCs/>
          <w:color w:val="auto"/>
          <w:szCs w:val="21"/>
        </w:rPr>
        <w:t>政府采购合同专用条款</w:t>
      </w:r>
      <w:r>
        <w:rPr>
          <w:rFonts w:hint="eastAsia" w:ascii="宋体" w:hAnsi="宋体"/>
          <w:color w:val="auto"/>
          <w:szCs w:val="21"/>
        </w:rPr>
        <w:t>规定的响应时间内以合理的速度免费维修或更换有缺陷的货物或部件。</w:t>
      </w:r>
    </w:p>
    <w:p w14:paraId="3DF759EF">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（4）在质量保证期内，如果货物的质量或规格与合同不符，或证实货物是有缺陷的，包括潜在的缺陷或使用不符合要求的材料等，甲方可以根据本合同第15.1项规定以书面形式向乙方提出补救措施或索赔。</w:t>
      </w:r>
    </w:p>
    <w:p w14:paraId="121E68A3">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（5）乙方在约定的时间内未能弥补缺陷，甲方可采取必要的补救措施，但其风险和费用将由乙方承担，甲方根据合同规定对乙方行使的其他权利不受影响。</w:t>
      </w:r>
    </w:p>
    <w:p w14:paraId="77B00D1D">
      <w:pPr>
        <w:adjustRightInd w:val="0"/>
        <w:snapToGrid w:val="0"/>
        <w:spacing w:line="360" w:lineRule="auto"/>
        <w:rPr>
          <w:rFonts w:ascii="宋体" w:hAnsi="宋体"/>
          <w:b/>
          <w:bCs/>
          <w:color w:val="auto"/>
          <w:szCs w:val="21"/>
        </w:rPr>
      </w:pPr>
      <w:r>
        <w:rPr>
          <w:rFonts w:hint="eastAsia" w:ascii="宋体" w:hAnsi="宋体"/>
          <w:b/>
          <w:bCs/>
          <w:color w:val="auto"/>
          <w:szCs w:val="21"/>
        </w:rPr>
        <w:t>10.权利瑕疵担保</w:t>
      </w:r>
    </w:p>
    <w:p w14:paraId="644820F8">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10.1 乙方保证对其出售的货物享有合法的权利。</w:t>
      </w:r>
    </w:p>
    <w:p w14:paraId="50F2C6AF">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10.2 乙方保证在其出售的货物上不存在任何未曾向甲方透露的担保物权，如抵押权、质押权、留置权等。</w:t>
      </w:r>
    </w:p>
    <w:p w14:paraId="0B371107">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10.3 如甲方使用该货物构成上述侵权的，则由乙方承担全部责任。</w:t>
      </w:r>
    </w:p>
    <w:p w14:paraId="7FE187F2">
      <w:pPr>
        <w:autoSpaceDE w:val="0"/>
        <w:autoSpaceDN w:val="0"/>
        <w:adjustRightInd w:val="0"/>
        <w:snapToGrid w:val="0"/>
        <w:spacing w:line="360" w:lineRule="auto"/>
        <w:rPr>
          <w:rFonts w:ascii="宋体" w:hAnsi="宋体"/>
          <w:b/>
          <w:bCs/>
          <w:color w:val="auto"/>
          <w:szCs w:val="21"/>
        </w:rPr>
      </w:pPr>
      <w:r>
        <w:rPr>
          <w:rFonts w:hint="eastAsia" w:ascii="宋体" w:hAnsi="宋体"/>
          <w:b/>
          <w:bCs/>
          <w:color w:val="auto"/>
          <w:szCs w:val="21"/>
        </w:rPr>
        <w:t>11.知识产权保护</w:t>
      </w:r>
    </w:p>
    <w:p w14:paraId="2750C992">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11.1 乙方对其所销售的货物应当享有知识产权或经权利人合法授权，保证没有侵犯任何第三人的知识产权和商业秘密等权利。</w:t>
      </w:r>
    </w:p>
    <w:p w14:paraId="3E26D26D">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11.2 甲方使用乙方提供的货物对第三人构成侵权的，应当由乙方承担全部法律责任，给甲方造成损害的，乙方应当承担赔偿责任。</w:t>
      </w:r>
    </w:p>
    <w:p w14:paraId="43CF76CA">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11.3 甲方委托乙方开发的产品，甲方享有知识产权，未经甲方许可不得转让任何第三人。</w:t>
      </w:r>
    </w:p>
    <w:p w14:paraId="70BF180C">
      <w:pPr>
        <w:autoSpaceDE w:val="0"/>
        <w:autoSpaceDN w:val="0"/>
        <w:adjustRightInd w:val="0"/>
        <w:snapToGrid w:val="0"/>
        <w:spacing w:line="360" w:lineRule="auto"/>
        <w:rPr>
          <w:rFonts w:ascii="宋体" w:hAnsi="宋体"/>
          <w:b/>
          <w:bCs/>
          <w:color w:val="auto"/>
          <w:szCs w:val="21"/>
        </w:rPr>
      </w:pPr>
      <w:r>
        <w:rPr>
          <w:rFonts w:hint="eastAsia" w:ascii="宋体" w:hAnsi="宋体"/>
          <w:b/>
          <w:bCs/>
          <w:color w:val="auto"/>
          <w:szCs w:val="21"/>
        </w:rPr>
        <w:t>12.保密义务</w:t>
      </w:r>
    </w:p>
    <w:p w14:paraId="621707FD">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12.1 甲、乙双方在采购和履行合同过程中所获悉的对方属于保密的内容，甲乙双方均有保密义务。</w:t>
      </w:r>
    </w:p>
    <w:p w14:paraId="20E78ED6">
      <w:pPr>
        <w:autoSpaceDE w:val="0"/>
        <w:autoSpaceDN w:val="0"/>
        <w:adjustRightInd w:val="0"/>
        <w:snapToGrid w:val="0"/>
        <w:spacing w:line="360" w:lineRule="auto"/>
        <w:rPr>
          <w:rFonts w:ascii="宋体" w:hAnsi="宋体"/>
          <w:b/>
          <w:bCs/>
          <w:color w:val="auto"/>
          <w:szCs w:val="21"/>
        </w:rPr>
      </w:pPr>
      <w:r>
        <w:rPr>
          <w:rFonts w:hint="eastAsia" w:ascii="宋体" w:hAnsi="宋体"/>
          <w:b/>
          <w:bCs/>
          <w:color w:val="auto"/>
          <w:szCs w:val="21"/>
        </w:rPr>
        <w:t>13.合同价款支付</w:t>
      </w:r>
    </w:p>
    <w:p w14:paraId="6DA7F8F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13.1验收合格后，乙方出具正规发票给甲方，凭甲方开具的《政府采购合同验收报告单》办理合同价</w:t>
      </w:r>
      <w:r>
        <w:rPr>
          <w:rFonts w:hint="eastAsia" w:ascii="宋体" w:hAnsi="宋体"/>
          <w:bCs/>
          <w:color w:val="auto"/>
          <w:szCs w:val="21"/>
        </w:rPr>
        <w:t>款</w:t>
      </w:r>
      <w:r>
        <w:rPr>
          <w:rFonts w:hint="eastAsia" w:ascii="宋体" w:hAnsi="宋体"/>
          <w:color w:val="auto"/>
          <w:szCs w:val="21"/>
        </w:rPr>
        <w:t>结算手续。</w:t>
      </w:r>
    </w:p>
    <w:p w14:paraId="2ABD5A57">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13.2 合同价款构成中应当由财政支付的部分，甲方应当在货物验收合格后的十五个工作日内向国库管理部门申请支付，经国库管理部门审核后直接支付给乙方。</w:t>
      </w:r>
    </w:p>
    <w:p w14:paraId="06FD644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13.3 合同价款构成中应当由甲方自行支付的部分，甲方应当在货物验收合格后十五个工作内支付。</w:t>
      </w:r>
    </w:p>
    <w:p w14:paraId="73897E1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13.4支付合同价</w:t>
      </w:r>
      <w:r>
        <w:rPr>
          <w:rFonts w:hint="eastAsia" w:ascii="宋体" w:hAnsi="宋体"/>
          <w:bCs/>
          <w:color w:val="auto"/>
          <w:szCs w:val="21"/>
        </w:rPr>
        <w:t>款</w:t>
      </w:r>
      <w:r>
        <w:rPr>
          <w:rFonts w:hint="eastAsia" w:ascii="宋体" w:hAnsi="宋体"/>
          <w:color w:val="auto"/>
          <w:szCs w:val="21"/>
        </w:rPr>
        <w:t>时，一律不向乙方以外的任何第三方办理付款手续。开户行和帐号以签订的政府采购合同为准，如果乙方要求变更，则乙方必须提供加盖财务专用章、法人代表签字的证明文件，报经甲方审查核准，并报财政部门备案。</w:t>
      </w:r>
    </w:p>
    <w:p w14:paraId="3E81CFC4">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13.5 合同价款支付方式</w:t>
      </w:r>
      <w:r>
        <w:rPr>
          <w:rFonts w:hint="eastAsia" w:ascii="宋体" w:hAnsi="宋体"/>
          <w:bCs/>
          <w:color w:val="auto"/>
          <w:szCs w:val="21"/>
        </w:rPr>
        <w:t>和条件在</w:t>
      </w:r>
      <w:r>
        <w:rPr>
          <w:rFonts w:hint="eastAsia" w:ascii="宋体" w:hAnsi="宋体"/>
          <w:b/>
          <w:bCs/>
          <w:color w:val="auto"/>
          <w:szCs w:val="21"/>
        </w:rPr>
        <w:t>政府采购合同专用条款</w:t>
      </w:r>
      <w:r>
        <w:rPr>
          <w:rFonts w:hint="eastAsia" w:ascii="宋体" w:hAnsi="宋体"/>
          <w:color w:val="auto"/>
          <w:szCs w:val="21"/>
        </w:rPr>
        <w:t>中另有规定。</w:t>
      </w:r>
    </w:p>
    <w:p w14:paraId="52D2C60D">
      <w:pPr>
        <w:autoSpaceDE w:val="0"/>
        <w:autoSpaceDN w:val="0"/>
        <w:adjustRightInd w:val="0"/>
        <w:snapToGrid w:val="0"/>
        <w:spacing w:line="360" w:lineRule="auto"/>
        <w:rPr>
          <w:rFonts w:ascii="宋体" w:hAnsi="宋体"/>
          <w:b/>
          <w:color w:val="auto"/>
          <w:szCs w:val="21"/>
        </w:rPr>
      </w:pPr>
      <w:r>
        <w:rPr>
          <w:rFonts w:hint="eastAsia" w:ascii="宋体" w:hAnsi="宋体"/>
          <w:b/>
          <w:bCs/>
          <w:color w:val="auto"/>
          <w:szCs w:val="21"/>
        </w:rPr>
        <w:t>14.</w:t>
      </w:r>
      <w:r>
        <w:rPr>
          <w:rFonts w:hint="eastAsia" w:ascii="宋体" w:hAnsi="宋体"/>
          <w:b/>
          <w:color w:val="auto"/>
          <w:szCs w:val="21"/>
        </w:rPr>
        <w:t>伴随服务</w:t>
      </w:r>
    </w:p>
    <w:p w14:paraId="68ADF413">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14.1 乙方应向甲方提交所提供货物的技术文件，包括相应的中文技术文件，如：产品目录、图纸、操作手册、使用说明、维护手册或服务指南。这些文件应包装好随同货物一起发运。</w:t>
      </w:r>
    </w:p>
    <w:p w14:paraId="24D2F524">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14.2 乙方还应提供下列服务：</w:t>
      </w:r>
    </w:p>
    <w:p w14:paraId="3C38D969">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（1）货物的现场移动、安装、调试、启动监督及技术支持；</w:t>
      </w:r>
    </w:p>
    <w:p w14:paraId="33778927">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（2）提供货物组装和维修所需的专用工具和辅助材料；</w:t>
      </w:r>
    </w:p>
    <w:p w14:paraId="2486C3D8">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（3）在合同各方商定的一定期限内对所有的货物实施运行监督、维修，但前提条件是该服务并不能免除乙方在质量保证期内所承担的义务；</w:t>
      </w:r>
    </w:p>
    <w:p w14:paraId="675644EB">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（4）在制造商或项目现场就货物的安装、启动、运营、维护对甲方操作人员进行培训。</w:t>
      </w:r>
    </w:p>
    <w:p w14:paraId="6AE5002F">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w:t>
      </w:r>
      <w:r>
        <w:rPr>
          <w:rFonts w:hint="eastAsia" w:ascii="宋体" w:hAnsi="宋体"/>
          <w:b/>
          <w:bCs/>
          <w:color w:val="auto"/>
          <w:szCs w:val="21"/>
        </w:rPr>
        <w:t>政府采购合同专用条款</w:t>
      </w:r>
      <w:r>
        <w:rPr>
          <w:rFonts w:hint="eastAsia" w:ascii="宋体" w:hAnsi="宋体"/>
          <w:color w:val="auto"/>
          <w:szCs w:val="21"/>
        </w:rPr>
        <w:t>与第四章采购需求规定的其他伴随服务</w:t>
      </w:r>
    </w:p>
    <w:p w14:paraId="00FEBEAD">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14.3 乙方提供的伴随服务的费用应包含在合同价款中，甲方不再另行支付。</w:t>
      </w:r>
    </w:p>
    <w:p w14:paraId="32781013">
      <w:pPr>
        <w:adjustRightInd w:val="0"/>
        <w:snapToGrid w:val="0"/>
        <w:spacing w:line="360" w:lineRule="auto"/>
        <w:rPr>
          <w:rFonts w:ascii="宋体" w:hAnsi="宋体"/>
          <w:b/>
          <w:bCs/>
          <w:color w:val="auto"/>
          <w:szCs w:val="21"/>
        </w:rPr>
      </w:pPr>
      <w:r>
        <w:rPr>
          <w:rFonts w:hint="eastAsia" w:ascii="宋体" w:hAnsi="宋体"/>
          <w:b/>
          <w:bCs/>
          <w:color w:val="auto"/>
          <w:szCs w:val="21"/>
        </w:rPr>
        <w:t>15.违约责任</w:t>
      </w:r>
    </w:p>
    <w:p w14:paraId="0AF55157">
      <w:pPr>
        <w:adjustRightInd w:val="0"/>
        <w:snapToGrid w:val="0"/>
        <w:spacing w:line="360" w:lineRule="auto"/>
        <w:ind w:firstLine="315" w:firstLineChars="150"/>
        <w:rPr>
          <w:rFonts w:ascii="宋体" w:hAnsi="宋体"/>
          <w:bCs/>
          <w:color w:val="auto"/>
          <w:szCs w:val="21"/>
        </w:rPr>
      </w:pPr>
      <w:r>
        <w:rPr>
          <w:rFonts w:hint="eastAsia" w:ascii="宋体" w:hAnsi="宋体"/>
          <w:bCs/>
          <w:color w:val="auto"/>
          <w:szCs w:val="21"/>
        </w:rPr>
        <w:t>15.1质量瑕疵的补救措施和索赔</w:t>
      </w:r>
    </w:p>
    <w:p w14:paraId="6DDC7122">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0F8F2457">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①乙方同意退货并将货款退还给甲方，由此发生的一切费用和损失由乙方承担。</w:t>
      </w:r>
    </w:p>
    <w:p w14:paraId="61FB94D1">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②根据货物的质量状况以及甲方所遭受的损失，经过甲乙双方商定降低货物的价格。</w:t>
      </w:r>
    </w:p>
    <w:p w14:paraId="3500224E">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5E497A02">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703D4C92">
      <w:pPr>
        <w:autoSpaceDE w:val="0"/>
        <w:autoSpaceDN w:val="0"/>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15.2 迟延交货的违约责任</w:t>
      </w:r>
    </w:p>
    <w:p w14:paraId="2C7851F8">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5F55E17E">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（2）除本合同</w:t>
      </w:r>
      <w:r>
        <w:rPr>
          <w:rFonts w:hint="eastAsia" w:ascii="宋体" w:hAnsi="宋体"/>
          <w:bCs/>
          <w:color w:val="auto"/>
          <w:szCs w:val="21"/>
        </w:rPr>
        <w:t>第19条</w:t>
      </w:r>
      <w:r>
        <w:rPr>
          <w:rFonts w:hint="eastAsia" w:ascii="宋体" w:hAnsi="宋体"/>
          <w:color w:val="auto"/>
          <w:szCs w:val="21"/>
        </w:rPr>
        <w:t>规定情况外，如果乙方没有按照合同规定的时间交货和提供服务，甲方有权从货款中扣除误期赔偿费而不影响合同项下的其他补救方法，赔偿费按每周（一周按七日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25665B14">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357E8753">
      <w:pPr>
        <w:autoSpaceDE w:val="0"/>
        <w:autoSpaceDN w:val="0"/>
        <w:adjustRightInd w:val="0"/>
        <w:snapToGrid w:val="0"/>
        <w:spacing w:line="360" w:lineRule="auto"/>
        <w:rPr>
          <w:rFonts w:ascii="宋体" w:hAnsi="宋体"/>
          <w:b/>
          <w:color w:val="auto"/>
          <w:szCs w:val="21"/>
        </w:rPr>
      </w:pPr>
      <w:r>
        <w:rPr>
          <w:rFonts w:hint="eastAsia" w:ascii="宋体" w:hAnsi="宋体"/>
          <w:b/>
          <w:color w:val="auto"/>
          <w:szCs w:val="21"/>
        </w:rPr>
        <w:t>16.合同的变更</w:t>
      </w:r>
    </w:p>
    <w:p w14:paraId="3E592321">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16.1 在合同履行过程中，甲、乙双方可就合同履行的时间、地点和方式等协商进行变更。协商一致后，双方应签订书面的补充协议。</w:t>
      </w:r>
    </w:p>
    <w:p w14:paraId="13EABD9D">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16.2 在不改变合同其他条款的前提下，甲方有权在合同价款百分之十的范围内追加与合同标的相同的货物或服务，并就此与乙方签订补充合同，乙方不得拒绝。</w:t>
      </w:r>
    </w:p>
    <w:p w14:paraId="457DF312">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16.3 除双方签署书面协议，并成为合同不可分割的一部分外，本合同条件不得有任何变更。</w:t>
      </w:r>
    </w:p>
    <w:p w14:paraId="7739BE0D">
      <w:pPr>
        <w:autoSpaceDE w:val="0"/>
        <w:autoSpaceDN w:val="0"/>
        <w:adjustRightInd w:val="0"/>
        <w:snapToGrid w:val="0"/>
        <w:spacing w:line="360" w:lineRule="auto"/>
        <w:rPr>
          <w:rFonts w:ascii="宋体" w:hAnsi="宋体"/>
          <w:b/>
          <w:color w:val="auto"/>
          <w:szCs w:val="21"/>
        </w:rPr>
      </w:pPr>
      <w:r>
        <w:rPr>
          <w:rFonts w:hint="eastAsia" w:ascii="宋体" w:hAnsi="宋体"/>
          <w:b/>
          <w:color w:val="auto"/>
          <w:szCs w:val="21"/>
        </w:rPr>
        <w:t>17.合同中止与终止</w:t>
      </w:r>
    </w:p>
    <w:p w14:paraId="2C8542D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17.1合同的中止</w:t>
      </w:r>
    </w:p>
    <w:p w14:paraId="59553FF6">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（1）合同在履行过程中，因采购计划调整，甲方可以要求中止履行，待计划确定后继续履行；</w:t>
      </w:r>
    </w:p>
    <w:p w14:paraId="6A8D79FC">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（2）合同履行过程中因供应商就采购过程或结果提起投诉的，甲方认为有必要或财政部门责令中止的，应当中止合同的履行。</w:t>
      </w:r>
    </w:p>
    <w:p w14:paraId="4CB75A8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17.2合同的终止</w:t>
      </w:r>
    </w:p>
    <w:p w14:paraId="6B9DB8DC">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（1）合同因有效期限届满而终止；</w:t>
      </w:r>
    </w:p>
    <w:p w14:paraId="4EDAAEFD">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（2）乙方未能依照本合同约定条件履行合同，已构成根本性违约的，甲方有权终止本合同，并追究乙方的违约责任。</w:t>
      </w:r>
    </w:p>
    <w:p w14:paraId="7D7BE935">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（3）如果乙方丧失履约能力或被宣告破产，甲方可在任何时候以书面形式通知乙方终止合同而不给乙方补偿。</w:t>
      </w:r>
    </w:p>
    <w:p w14:paraId="041E8A7A">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（4）如果乙方在履行合同过程中有不正当竞争行为，甲方有权解除合同，并按《中华人民共和国反不正当竞争法》规定由有关部门追究其法律责任。</w:t>
      </w:r>
    </w:p>
    <w:p w14:paraId="0DE984C1">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（5）如果合同的履行将损害国家利益或社会公共利益，甲方有权终止合同的履行，给乙方造成损失的予以相应补偿。</w:t>
      </w:r>
    </w:p>
    <w:p w14:paraId="6E6863CC">
      <w:pPr>
        <w:autoSpaceDE w:val="0"/>
        <w:autoSpaceDN w:val="0"/>
        <w:adjustRightInd w:val="0"/>
        <w:snapToGrid w:val="0"/>
        <w:spacing w:line="360" w:lineRule="auto"/>
        <w:rPr>
          <w:rFonts w:ascii="宋体" w:hAnsi="宋体"/>
          <w:b/>
          <w:bCs/>
          <w:color w:val="auto"/>
          <w:szCs w:val="21"/>
        </w:rPr>
      </w:pPr>
      <w:r>
        <w:rPr>
          <w:rFonts w:hint="eastAsia" w:ascii="宋体" w:hAnsi="宋体"/>
          <w:b/>
          <w:bCs/>
          <w:color w:val="auto"/>
          <w:szCs w:val="21"/>
        </w:rPr>
        <w:t>18.合同转让和分包</w:t>
      </w:r>
    </w:p>
    <w:p w14:paraId="6B6CF722">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18.1 乙方不得以任何形式将合同转包。</w:t>
      </w:r>
    </w:p>
    <w:p w14:paraId="1CDC7010">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18.2 乙方未在响应文件中说明，且未经甲方书面同意，乙方不得将</w:t>
      </w:r>
      <w:r>
        <w:rPr>
          <w:rFonts w:hint="eastAsia" w:ascii="宋体" w:hAnsi="宋体"/>
          <w:bCs/>
          <w:color w:val="auto"/>
          <w:szCs w:val="21"/>
        </w:rPr>
        <w:t>合同</w:t>
      </w:r>
      <w:r>
        <w:rPr>
          <w:rFonts w:hint="eastAsia" w:ascii="宋体" w:hAnsi="宋体"/>
          <w:color w:val="auto"/>
          <w:szCs w:val="21"/>
        </w:rPr>
        <w:t>的主体、关键性工作分包给他人。</w:t>
      </w:r>
    </w:p>
    <w:p w14:paraId="644123E3">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18.3 根据政府采购</w:t>
      </w:r>
      <w:r>
        <w:rPr>
          <w:rFonts w:hint="eastAsia" w:ascii="宋体" w:hAnsi="宋体" w:cs="宋体"/>
          <w:bCs/>
          <w:color w:val="auto"/>
          <w:kern w:val="0"/>
          <w:szCs w:val="21"/>
        </w:rPr>
        <w:t>支持</w:t>
      </w:r>
      <w:r>
        <w:rPr>
          <w:rFonts w:hint="eastAsia" w:ascii="宋体" w:hAnsi="宋体"/>
          <w:color w:val="auto"/>
          <w:szCs w:val="21"/>
        </w:rPr>
        <w:t>中小企业发展政策规定，经甲方同意，获得政府采购合同的大型企业可依法向中小企业分包。</w:t>
      </w:r>
    </w:p>
    <w:p w14:paraId="0E57734A">
      <w:pPr>
        <w:autoSpaceDE w:val="0"/>
        <w:autoSpaceDN w:val="0"/>
        <w:adjustRightInd w:val="0"/>
        <w:snapToGrid w:val="0"/>
        <w:spacing w:line="360" w:lineRule="auto"/>
        <w:rPr>
          <w:rFonts w:ascii="宋体" w:hAnsi="宋体"/>
          <w:b/>
          <w:bCs/>
          <w:color w:val="auto"/>
          <w:szCs w:val="21"/>
        </w:rPr>
      </w:pPr>
      <w:r>
        <w:rPr>
          <w:rFonts w:hint="eastAsia" w:ascii="宋体" w:hAnsi="宋体"/>
          <w:b/>
          <w:bCs/>
          <w:color w:val="auto"/>
          <w:szCs w:val="21"/>
        </w:rPr>
        <w:t>19.不可抗力</w:t>
      </w:r>
    </w:p>
    <w:p w14:paraId="163736CF">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19.1 不可抗力是指合同双方不可预见、不可避免、不可克服的自然灾害和社会事件。</w:t>
      </w:r>
    </w:p>
    <w:p w14:paraId="5933FFE8">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19.2 任何一方对由于不可抗力造成的部分或全部不能履行合同不承担违约责任。但迟延履行后发生不可抗力的，不能免除责任。</w:t>
      </w:r>
    </w:p>
    <w:p w14:paraId="137B7A81">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19.3 遇有不可抗力的一方，应在三日内将事件的情况以书面形式通知另一方，并在事件发生后十日内，向另一方提交合同不能履行或部分不能履行或需要延期履行理由的报告。</w:t>
      </w:r>
    </w:p>
    <w:p w14:paraId="32318CA6">
      <w:pPr>
        <w:autoSpaceDE w:val="0"/>
        <w:autoSpaceDN w:val="0"/>
        <w:adjustRightInd w:val="0"/>
        <w:snapToGrid w:val="0"/>
        <w:spacing w:line="360" w:lineRule="auto"/>
        <w:rPr>
          <w:rFonts w:ascii="宋体" w:hAnsi="宋体"/>
          <w:b/>
          <w:bCs/>
          <w:color w:val="auto"/>
          <w:szCs w:val="21"/>
        </w:rPr>
      </w:pPr>
      <w:r>
        <w:rPr>
          <w:rFonts w:hint="eastAsia" w:ascii="宋体" w:hAnsi="宋体"/>
          <w:b/>
          <w:bCs/>
          <w:color w:val="auto"/>
          <w:szCs w:val="21"/>
        </w:rPr>
        <w:t>20.解决争议的方法</w:t>
      </w:r>
    </w:p>
    <w:p w14:paraId="5C63CFD8">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20.1 合同各方应通过友好协商，解决在执行合同过程中所发生的或与合同有关的一切争端。如从协商开始后十日内仍不能解决，可以向财政部门提请调解。</w:t>
      </w:r>
    </w:p>
    <w:p w14:paraId="3B02D5DB">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20.2 调解不成可以按</w:t>
      </w:r>
      <w:r>
        <w:rPr>
          <w:rFonts w:hint="eastAsia" w:ascii="宋体" w:hAnsi="宋体"/>
          <w:b/>
          <w:bCs/>
          <w:color w:val="auto"/>
          <w:szCs w:val="21"/>
        </w:rPr>
        <w:t>政府采购合同专用条款</w:t>
      </w:r>
      <w:r>
        <w:rPr>
          <w:rFonts w:hint="eastAsia" w:ascii="宋体" w:hAnsi="宋体"/>
          <w:color w:val="auto"/>
          <w:szCs w:val="21"/>
        </w:rPr>
        <w:t>中规定下列方式之一提起仲裁或诉讼：</w:t>
      </w:r>
    </w:p>
    <w:p w14:paraId="2CEDB5A7">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（1）向甲方所在地仲裁机构提起仲裁；</w:t>
      </w:r>
    </w:p>
    <w:p w14:paraId="102304A8">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（2）向甲方所在地人民法院提起诉讼。</w:t>
      </w:r>
    </w:p>
    <w:p w14:paraId="68F3E79D">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20.3 如仲裁或诉讼事项不影响合同其它部分的履行，则在仲裁或诉讼期间，除正在进行仲裁或诉讼的部分外，合同的其它部分应继续执行。</w:t>
      </w:r>
    </w:p>
    <w:p w14:paraId="1C121760">
      <w:pPr>
        <w:autoSpaceDE w:val="0"/>
        <w:autoSpaceDN w:val="0"/>
        <w:adjustRightInd w:val="0"/>
        <w:snapToGrid w:val="0"/>
        <w:spacing w:line="360" w:lineRule="auto"/>
        <w:rPr>
          <w:rFonts w:ascii="宋体" w:hAnsi="宋体"/>
          <w:b/>
          <w:color w:val="auto"/>
          <w:szCs w:val="21"/>
        </w:rPr>
      </w:pPr>
      <w:r>
        <w:rPr>
          <w:rFonts w:hint="eastAsia" w:ascii="宋体" w:hAnsi="宋体"/>
          <w:b/>
          <w:color w:val="auto"/>
          <w:szCs w:val="21"/>
        </w:rPr>
        <w:t>21.法律适用</w:t>
      </w:r>
    </w:p>
    <w:p w14:paraId="44C04048">
      <w:pPr>
        <w:autoSpaceDE w:val="0"/>
        <w:autoSpaceDN w:val="0"/>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21.1 本合同适用中华人民共和国现行法律、行政法规和规章，如合同条款与法律、行政法规和规章不一致的，按照法律、行政法规和规章修改本合同。</w:t>
      </w:r>
    </w:p>
    <w:p w14:paraId="2EFB109E">
      <w:pPr>
        <w:autoSpaceDE w:val="0"/>
        <w:autoSpaceDN w:val="0"/>
        <w:adjustRightInd w:val="0"/>
        <w:snapToGrid w:val="0"/>
        <w:spacing w:line="360" w:lineRule="auto"/>
        <w:rPr>
          <w:rFonts w:ascii="宋体" w:hAnsi="宋体"/>
          <w:b/>
          <w:color w:val="auto"/>
          <w:szCs w:val="21"/>
        </w:rPr>
      </w:pPr>
      <w:r>
        <w:rPr>
          <w:rFonts w:hint="eastAsia" w:ascii="宋体" w:hAnsi="宋体"/>
          <w:b/>
          <w:bCs/>
          <w:color w:val="auto"/>
          <w:szCs w:val="21"/>
        </w:rPr>
        <w:t>22.</w:t>
      </w:r>
      <w:r>
        <w:rPr>
          <w:rFonts w:hint="eastAsia" w:ascii="宋体" w:hAnsi="宋体"/>
          <w:b/>
          <w:color w:val="auto"/>
          <w:szCs w:val="21"/>
        </w:rPr>
        <w:t>通知</w:t>
      </w:r>
    </w:p>
    <w:p w14:paraId="6E20B3C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22.1本合同一方给另一方的通知均应采用书面形式，传真或快递送到本合同中规定的对方的地址和办理签收手续，</w:t>
      </w:r>
    </w:p>
    <w:p w14:paraId="529B804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22.2通知以送到之日或通知书中规定的生效之日起生效，两者中以较迟之日为准。</w:t>
      </w:r>
    </w:p>
    <w:p w14:paraId="1B486D8D">
      <w:pPr>
        <w:adjustRightInd w:val="0"/>
        <w:snapToGrid w:val="0"/>
        <w:spacing w:line="360" w:lineRule="auto"/>
        <w:rPr>
          <w:rFonts w:ascii="宋体" w:hAnsi="宋体"/>
          <w:b/>
          <w:bCs/>
          <w:color w:val="auto"/>
          <w:szCs w:val="21"/>
        </w:rPr>
      </w:pPr>
      <w:r>
        <w:rPr>
          <w:rFonts w:hint="eastAsia" w:ascii="宋体" w:hAnsi="宋体"/>
          <w:b/>
          <w:bCs/>
          <w:color w:val="auto"/>
          <w:szCs w:val="21"/>
        </w:rPr>
        <w:t>23.合同生效</w:t>
      </w:r>
    </w:p>
    <w:p w14:paraId="197B2269">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23.1 本合同在合同各方签字盖章后生效</w:t>
      </w:r>
    </w:p>
    <w:p w14:paraId="59D837C5">
      <w:pPr>
        <w:pStyle w:val="23"/>
        <w:adjustRightInd w:val="0"/>
        <w:snapToGrid w:val="0"/>
        <w:spacing w:line="360" w:lineRule="auto"/>
        <w:rPr>
          <w:rFonts w:hAnsi="宋体"/>
          <w:b/>
          <w:color w:val="auto"/>
        </w:rPr>
      </w:pPr>
      <w:r>
        <w:rPr>
          <w:rFonts w:hint="eastAsia" w:hAnsi="宋体"/>
          <w:b/>
          <w:color w:val="auto"/>
        </w:rPr>
        <w:t>24.附则</w:t>
      </w:r>
    </w:p>
    <w:p w14:paraId="10653E3A">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24.1本合同未尽事宜，见</w:t>
      </w:r>
      <w:r>
        <w:rPr>
          <w:rFonts w:hint="eastAsia" w:ascii="宋体" w:hAnsi="宋体"/>
          <w:b/>
          <w:bCs/>
          <w:color w:val="auto"/>
          <w:szCs w:val="21"/>
        </w:rPr>
        <w:t>政府采购合同专用条款</w:t>
      </w:r>
      <w:r>
        <w:rPr>
          <w:rFonts w:hint="eastAsia" w:ascii="宋体" w:hAnsi="宋体"/>
          <w:b/>
          <w:color w:val="auto"/>
          <w:szCs w:val="21"/>
        </w:rPr>
        <w:t>。</w:t>
      </w:r>
    </w:p>
    <w:p w14:paraId="33FE0B7E">
      <w:pPr>
        <w:tabs>
          <w:tab w:val="left" w:pos="8820"/>
          <w:tab w:val="left" w:pos="9345"/>
          <w:tab w:val="left" w:pos="9765"/>
        </w:tabs>
        <w:adjustRightInd w:val="0"/>
        <w:snapToGrid w:val="0"/>
        <w:spacing w:before="120" w:beforeLines="50" w:line="360" w:lineRule="auto"/>
        <w:ind w:right="384" w:rightChars="183"/>
        <w:jc w:val="center"/>
        <w:rPr>
          <w:rFonts w:ascii="宋体" w:hAnsi="宋体"/>
          <w:b/>
          <w:color w:val="auto"/>
          <w:szCs w:val="21"/>
        </w:rPr>
      </w:pPr>
      <w:r>
        <w:rPr>
          <w:rFonts w:ascii="宋体" w:hAnsi="宋体"/>
          <w:b/>
          <w:color w:val="auto"/>
          <w:szCs w:val="21"/>
        </w:rPr>
        <w:br w:type="page"/>
      </w:r>
    </w:p>
    <w:p w14:paraId="53EC969C">
      <w:pPr>
        <w:tabs>
          <w:tab w:val="left" w:pos="8820"/>
          <w:tab w:val="left" w:pos="9345"/>
          <w:tab w:val="left" w:pos="9765"/>
        </w:tabs>
        <w:adjustRightInd w:val="0"/>
        <w:snapToGrid w:val="0"/>
        <w:spacing w:before="120" w:beforeLines="50" w:line="360" w:lineRule="auto"/>
        <w:ind w:right="384" w:rightChars="183"/>
        <w:jc w:val="center"/>
        <w:rPr>
          <w:rFonts w:ascii="黑体" w:hAnsi="华文中宋" w:eastAsia="黑体"/>
          <w:b/>
          <w:bCs/>
          <w:color w:val="auto"/>
          <w:sz w:val="36"/>
          <w:szCs w:val="36"/>
        </w:rPr>
      </w:pPr>
      <w:r>
        <w:rPr>
          <w:rFonts w:hint="eastAsia" w:ascii="黑体" w:hAnsi="华文中宋" w:eastAsia="黑体"/>
          <w:b/>
          <w:bCs/>
          <w:color w:val="auto"/>
          <w:sz w:val="36"/>
          <w:szCs w:val="36"/>
        </w:rPr>
        <w:t>政府采购合同通用条款（工程类）</w:t>
      </w:r>
    </w:p>
    <w:p w14:paraId="033CAFEF">
      <w:pPr>
        <w:spacing w:line="360" w:lineRule="exact"/>
        <w:jc w:val="center"/>
        <w:rPr>
          <w:rFonts w:ascii="宋体"/>
          <w:b/>
          <w:color w:val="auto"/>
          <w:sz w:val="28"/>
        </w:rPr>
      </w:pPr>
    </w:p>
    <w:p w14:paraId="21601CCF">
      <w:pPr>
        <w:adjustRightInd w:val="0"/>
        <w:snapToGrid w:val="0"/>
        <w:spacing w:line="360" w:lineRule="auto"/>
        <w:rPr>
          <w:rFonts w:ascii="宋体" w:hAnsi="宋体"/>
          <w:color w:val="auto"/>
          <w:szCs w:val="21"/>
        </w:rPr>
      </w:pPr>
    </w:p>
    <w:p w14:paraId="688D4584">
      <w:pPr>
        <w:adjustRightInd w:val="0"/>
        <w:snapToGrid w:val="0"/>
        <w:spacing w:line="360" w:lineRule="auto"/>
        <w:ind w:firstLine="420" w:firstLineChars="200"/>
        <w:rPr>
          <w:rFonts w:ascii="宋体" w:hAnsi="宋体"/>
          <w:color w:val="auto"/>
          <w:szCs w:val="21"/>
        </w:rPr>
      </w:pPr>
      <w:r>
        <w:rPr>
          <w:rFonts w:hint="eastAsia" w:ascii="宋体" w:hAnsi="宋体" w:cs="宋体"/>
          <w:color w:val="auto"/>
          <w:kern w:val="0"/>
          <w:szCs w:val="21"/>
        </w:rPr>
        <w:t>按</w:t>
      </w:r>
      <w:r>
        <w:rPr>
          <w:rFonts w:hint="eastAsia" w:ascii="宋体" w:hAnsi="宋体"/>
          <w:color w:val="auto"/>
          <w:szCs w:val="21"/>
        </w:rPr>
        <w:t>《</w:t>
      </w:r>
      <w:r>
        <w:rPr>
          <w:rFonts w:ascii="宋体" w:hAnsi="宋体" w:cs="宋体"/>
          <w:color w:val="auto"/>
          <w:kern w:val="0"/>
          <w:szCs w:val="21"/>
        </w:rPr>
        <w:t>关于印发建设工程施工合同（示范文本）（HNJS-2014）的通知</w:t>
      </w:r>
      <w:r>
        <w:rPr>
          <w:rFonts w:hint="eastAsia" w:ascii="宋体" w:hAnsi="宋体" w:cs="宋体"/>
          <w:color w:val="auto"/>
          <w:kern w:val="0"/>
          <w:szCs w:val="21"/>
        </w:rPr>
        <w:t>》(</w:t>
      </w:r>
      <w:r>
        <w:rPr>
          <w:rFonts w:ascii="宋体" w:hAnsi="宋体" w:cs="宋体"/>
          <w:color w:val="auto"/>
          <w:kern w:val="0"/>
          <w:szCs w:val="21"/>
        </w:rPr>
        <w:t>湘建价〔2014〕114号</w:t>
      </w:r>
      <w:r>
        <w:rPr>
          <w:rFonts w:hint="eastAsia" w:ascii="宋体" w:hAnsi="宋体" w:cs="宋体"/>
          <w:color w:val="auto"/>
          <w:kern w:val="0"/>
          <w:szCs w:val="21"/>
        </w:rPr>
        <w:t>)《</w:t>
      </w:r>
      <w:r>
        <w:rPr>
          <w:rFonts w:hint="eastAsia" w:ascii="宋体" w:hAnsi="宋体"/>
          <w:color w:val="auto"/>
          <w:szCs w:val="21"/>
        </w:rPr>
        <w:t>建设工程施工合同</w:t>
      </w:r>
      <w:r>
        <w:rPr>
          <w:rFonts w:hint="eastAsia" w:ascii="宋体" w:hAnsi="宋体" w:cs="宋体"/>
          <w:color w:val="auto"/>
          <w:kern w:val="0"/>
          <w:szCs w:val="21"/>
        </w:rPr>
        <w:t>》</w:t>
      </w:r>
      <w:r>
        <w:rPr>
          <w:rFonts w:hint="eastAsia" w:ascii="宋体" w:hAnsi="宋体"/>
          <w:color w:val="auto"/>
          <w:szCs w:val="21"/>
        </w:rPr>
        <w:t>第二部分执行。详见湖南</w:t>
      </w:r>
      <w:r>
        <w:rPr>
          <w:rFonts w:ascii="宋体" w:hAnsi="宋体" w:cs="宋体"/>
          <w:color w:val="auto"/>
          <w:kern w:val="0"/>
          <w:szCs w:val="21"/>
        </w:rPr>
        <w:t>住房和建设</w:t>
      </w:r>
      <w:r>
        <w:rPr>
          <w:rFonts w:hint="eastAsia" w:ascii="宋体" w:hAnsi="宋体"/>
          <w:color w:val="auto"/>
          <w:szCs w:val="21"/>
        </w:rPr>
        <w:t>网(www：hunanjs.gov.cn)。</w:t>
      </w:r>
    </w:p>
    <w:p w14:paraId="1CBF015B">
      <w:pPr>
        <w:adjustRightInd w:val="0"/>
        <w:snapToGrid w:val="0"/>
        <w:spacing w:line="360" w:lineRule="auto"/>
        <w:ind w:firstLine="420" w:firstLineChars="200"/>
        <w:rPr>
          <w:rFonts w:ascii="宋体" w:hAnsi="宋体"/>
          <w:color w:val="auto"/>
          <w:szCs w:val="21"/>
        </w:rPr>
      </w:pPr>
    </w:p>
    <w:p w14:paraId="22493AA6">
      <w:pPr>
        <w:tabs>
          <w:tab w:val="left" w:pos="8820"/>
          <w:tab w:val="left" w:pos="9345"/>
          <w:tab w:val="left" w:pos="9765"/>
        </w:tabs>
        <w:adjustRightInd w:val="0"/>
        <w:snapToGrid w:val="0"/>
        <w:spacing w:before="120" w:beforeLines="50" w:line="360" w:lineRule="auto"/>
        <w:ind w:right="384" w:rightChars="183"/>
        <w:jc w:val="center"/>
        <w:rPr>
          <w:rFonts w:ascii="黑体" w:hAnsi="华文中宋" w:eastAsia="黑体"/>
          <w:b/>
          <w:bCs/>
          <w:color w:val="auto"/>
          <w:sz w:val="36"/>
          <w:szCs w:val="36"/>
        </w:rPr>
      </w:pPr>
      <w:r>
        <w:rPr>
          <w:rFonts w:hint="eastAsia" w:ascii="黑体" w:hAnsi="华文中宋" w:eastAsia="黑体"/>
          <w:b/>
          <w:bCs/>
          <w:color w:val="auto"/>
          <w:sz w:val="36"/>
          <w:szCs w:val="36"/>
        </w:rPr>
        <w:t>政府采购合同通用条款（服务类）</w:t>
      </w:r>
    </w:p>
    <w:p w14:paraId="3CBF1BB3">
      <w:pPr>
        <w:adjustRightInd w:val="0"/>
        <w:snapToGrid w:val="0"/>
        <w:spacing w:line="360" w:lineRule="auto"/>
        <w:ind w:firstLine="420" w:firstLineChars="200"/>
        <w:rPr>
          <w:rFonts w:ascii="黑体" w:hAnsi="宋体" w:eastAsia="黑体"/>
          <w:b/>
          <w:color w:val="auto"/>
          <w:sz w:val="30"/>
          <w:szCs w:val="30"/>
        </w:rPr>
      </w:pPr>
      <w:r>
        <w:rPr>
          <w:rFonts w:hint="eastAsia" w:ascii="宋体" w:hAnsi="宋体"/>
          <w:bCs/>
          <w:color w:val="auto"/>
          <w:szCs w:val="21"/>
        </w:rPr>
        <w:t>服务类政府采购合同格式文本</w:t>
      </w:r>
      <w:r>
        <w:rPr>
          <w:rFonts w:hint="eastAsia" w:ascii="宋体"/>
          <w:color w:val="auto"/>
          <w:szCs w:val="21"/>
        </w:rPr>
        <w:t>省级以上政府部门或行业组织有标准或</w:t>
      </w:r>
      <w:r>
        <w:rPr>
          <w:rFonts w:ascii="宋体" w:hAnsi="宋体"/>
          <w:color w:val="auto"/>
          <w:szCs w:val="21"/>
        </w:rPr>
        <w:t>示范</w:t>
      </w:r>
      <w:r>
        <w:rPr>
          <w:rFonts w:hint="eastAsia" w:ascii="宋体"/>
          <w:color w:val="auto"/>
          <w:szCs w:val="21"/>
        </w:rPr>
        <w:t>文本的，应按照其文本确定</w:t>
      </w:r>
      <w:r>
        <w:rPr>
          <w:rFonts w:hint="eastAsia" w:ascii="宋体" w:hAnsi="宋体"/>
          <w:bCs/>
          <w:color w:val="auto"/>
          <w:szCs w:val="21"/>
        </w:rPr>
        <w:t>合同格式</w:t>
      </w:r>
      <w:r>
        <w:rPr>
          <w:rFonts w:hint="eastAsia" w:ascii="宋体"/>
          <w:color w:val="auto"/>
          <w:szCs w:val="21"/>
        </w:rPr>
        <w:t>。没有文本的，按照《中华人民共</w:t>
      </w:r>
      <w:r>
        <w:rPr>
          <w:rFonts w:hint="eastAsia" w:ascii="宋体"/>
          <w:color w:val="auto"/>
          <w:szCs w:val="21"/>
          <w:lang w:eastAsia="zh-CN"/>
        </w:rPr>
        <w:t>民法典</w:t>
      </w:r>
      <w:r>
        <w:rPr>
          <w:rFonts w:hint="eastAsia" w:ascii="宋体"/>
          <w:color w:val="auto"/>
          <w:szCs w:val="21"/>
        </w:rPr>
        <w:t>》及采购项目特点自行拟定特定文本确定</w:t>
      </w:r>
      <w:r>
        <w:rPr>
          <w:rFonts w:hint="eastAsia" w:ascii="宋体" w:hAnsi="宋体"/>
          <w:bCs/>
          <w:color w:val="auto"/>
          <w:szCs w:val="21"/>
        </w:rPr>
        <w:t>合同格式</w:t>
      </w:r>
      <w:r>
        <w:rPr>
          <w:rFonts w:hint="eastAsia" w:ascii="宋体"/>
          <w:color w:val="auto"/>
          <w:szCs w:val="21"/>
        </w:rPr>
        <w:t>。</w:t>
      </w:r>
    </w:p>
    <w:p w14:paraId="3726F996">
      <w:pPr>
        <w:adjustRightInd w:val="0"/>
        <w:snapToGrid w:val="0"/>
        <w:spacing w:line="360" w:lineRule="auto"/>
        <w:ind w:firstLine="420" w:firstLineChars="200"/>
        <w:rPr>
          <w:rFonts w:ascii="宋体" w:hAnsi="宋体"/>
          <w:color w:val="auto"/>
          <w:szCs w:val="21"/>
        </w:rPr>
      </w:pPr>
      <w:r>
        <w:rPr>
          <w:rFonts w:ascii="宋体" w:hAnsi="宋体"/>
          <w:color w:val="auto"/>
          <w:szCs w:val="21"/>
        </w:rPr>
        <w:br w:type="page"/>
      </w:r>
    </w:p>
    <w:p w14:paraId="7F8E6F24">
      <w:pPr>
        <w:tabs>
          <w:tab w:val="left" w:pos="8820"/>
          <w:tab w:val="left" w:pos="9345"/>
          <w:tab w:val="left" w:pos="9765"/>
        </w:tabs>
        <w:adjustRightInd w:val="0"/>
        <w:snapToGrid w:val="0"/>
        <w:spacing w:before="120" w:beforeLines="50" w:line="360" w:lineRule="auto"/>
        <w:ind w:right="384" w:rightChars="183"/>
        <w:rPr>
          <w:rFonts w:ascii="黑体" w:hAnsi="华文中宋" w:eastAsia="黑体"/>
          <w:b/>
          <w:bCs/>
          <w:color w:val="auto"/>
          <w:sz w:val="32"/>
          <w:szCs w:val="32"/>
        </w:rPr>
      </w:pPr>
      <w:r>
        <w:rPr>
          <w:rFonts w:hint="eastAsia" w:ascii="黑体" w:hAnsi="华文中宋" w:eastAsia="黑体"/>
          <w:b/>
          <w:bCs/>
          <w:color w:val="auto"/>
          <w:sz w:val="32"/>
          <w:szCs w:val="32"/>
        </w:rPr>
        <w:t>三、政府采购合同专用条款</w:t>
      </w:r>
    </w:p>
    <w:p w14:paraId="3EE18FA2">
      <w:pPr>
        <w:pStyle w:val="18"/>
        <w:snapToGrid w:val="0"/>
        <w:ind w:left="105" w:leftChars="50"/>
        <w:rPr>
          <w:rFonts w:ascii="黑体" w:hAnsi="华文中宋" w:eastAsia="黑体"/>
          <w:b/>
          <w:bCs/>
          <w:color w:val="auto"/>
          <w:sz w:val="28"/>
          <w:szCs w:val="28"/>
        </w:rPr>
      </w:pPr>
    </w:p>
    <w:p w14:paraId="269DC67C">
      <w:pPr>
        <w:pStyle w:val="18"/>
        <w:snapToGrid w:val="0"/>
        <w:ind w:left="105" w:leftChars="50"/>
        <w:jc w:val="center"/>
        <w:rPr>
          <w:rFonts w:ascii="黑体" w:hAnsi="华文中宋" w:eastAsia="黑体"/>
          <w:b/>
          <w:bCs/>
          <w:color w:val="auto"/>
          <w:sz w:val="28"/>
          <w:szCs w:val="28"/>
        </w:rPr>
      </w:pPr>
      <w:r>
        <w:rPr>
          <w:rFonts w:hint="eastAsia" w:ascii="黑体" w:hAnsi="华文中宋" w:eastAsia="黑体"/>
          <w:b/>
          <w:bCs/>
          <w:color w:val="auto"/>
          <w:sz w:val="28"/>
          <w:szCs w:val="28"/>
        </w:rPr>
        <w:t>政府采购合同专用条款（货物类）</w:t>
      </w:r>
    </w:p>
    <w:p w14:paraId="456C6198">
      <w:pPr>
        <w:pStyle w:val="18"/>
        <w:snapToGrid w:val="0"/>
        <w:ind w:left="105" w:leftChars="50"/>
        <w:jc w:val="center"/>
        <w:rPr>
          <w:rFonts w:ascii="黑体" w:hAnsi="华文中宋" w:eastAsia="黑体"/>
          <w:b/>
          <w:bCs/>
          <w:color w:val="auto"/>
          <w:sz w:val="24"/>
        </w:rPr>
      </w:pPr>
    </w:p>
    <w:p w14:paraId="106D0437">
      <w:pPr>
        <w:tabs>
          <w:tab w:val="left" w:pos="2466"/>
          <w:tab w:val="left" w:pos="5464"/>
        </w:tabs>
        <w:adjustRightInd w:val="0"/>
        <w:snapToGrid w:val="0"/>
        <w:spacing w:line="360" w:lineRule="auto"/>
        <w:ind w:left="108"/>
        <w:jc w:val="left"/>
        <w:rPr>
          <w:rFonts w:ascii="宋体" w:hAnsi="宋体"/>
          <w:b/>
          <w:color w:val="auto"/>
          <w:szCs w:val="21"/>
        </w:rPr>
      </w:pPr>
      <w:r>
        <w:rPr>
          <w:rFonts w:hint="eastAsia" w:ascii="宋体" w:hAnsi="宋体"/>
          <w:b/>
          <w:color w:val="auto"/>
          <w:szCs w:val="21"/>
        </w:rPr>
        <w:t>条款号</w:t>
      </w:r>
      <w:r>
        <w:rPr>
          <w:rFonts w:hint="eastAsia" w:ascii="宋体" w:hAnsi="宋体"/>
          <w:b/>
          <w:color w:val="auto"/>
          <w:szCs w:val="21"/>
        </w:rPr>
        <w:tab/>
      </w:r>
      <w:r>
        <w:rPr>
          <w:rFonts w:hint="eastAsia" w:ascii="宋体" w:hAnsi="宋体"/>
          <w:b/>
          <w:color w:val="auto"/>
          <w:szCs w:val="21"/>
        </w:rPr>
        <w:t>条款名称</w:t>
      </w:r>
      <w:r>
        <w:rPr>
          <w:rFonts w:hint="eastAsia" w:ascii="宋体" w:hAnsi="宋体"/>
          <w:b/>
          <w:color w:val="auto"/>
          <w:szCs w:val="21"/>
        </w:rPr>
        <w:tab/>
      </w:r>
      <w:r>
        <w:rPr>
          <w:rFonts w:hint="eastAsia" w:ascii="宋体" w:hAnsi="宋体"/>
          <w:b/>
          <w:color w:val="auto"/>
          <w:szCs w:val="21"/>
        </w:rPr>
        <w:t>编列内容规定</w:t>
      </w:r>
    </w:p>
    <w:p w14:paraId="0430AB78">
      <w:pPr>
        <w:tabs>
          <w:tab w:val="left" w:pos="2466"/>
          <w:tab w:val="left" w:pos="5464"/>
        </w:tabs>
        <w:adjustRightInd w:val="0"/>
        <w:snapToGrid w:val="0"/>
        <w:spacing w:line="360" w:lineRule="auto"/>
        <w:ind w:left="108"/>
        <w:jc w:val="left"/>
        <w:rPr>
          <w:rFonts w:ascii="宋体" w:hAnsi="宋体"/>
          <w:color w:val="auto"/>
          <w:szCs w:val="21"/>
        </w:rPr>
      </w:pPr>
      <w:r>
        <w:rPr>
          <w:rFonts w:hint="eastAsia" w:ascii="宋体" w:hAnsi="宋体"/>
          <w:color w:val="auto"/>
          <w:szCs w:val="21"/>
        </w:rPr>
        <w:t>第1.2（6）款</w:t>
      </w:r>
      <w:r>
        <w:rPr>
          <w:rFonts w:hint="eastAsia" w:ascii="宋体" w:hAnsi="宋体"/>
          <w:color w:val="auto"/>
          <w:szCs w:val="21"/>
        </w:rPr>
        <w:tab/>
      </w:r>
      <w:r>
        <w:rPr>
          <w:rFonts w:hint="eastAsia" w:ascii="宋体" w:hAnsi="宋体"/>
          <w:color w:val="auto"/>
          <w:szCs w:val="21"/>
        </w:rPr>
        <w:t>项目现场</w:t>
      </w:r>
      <w:r>
        <w:rPr>
          <w:rFonts w:hint="eastAsia" w:ascii="宋体" w:hAnsi="宋体"/>
          <w:color w:val="auto"/>
          <w:szCs w:val="21"/>
        </w:rPr>
        <w:tab/>
      </w:r>
    </w:p>
    <w:p w14:paraId="536A4BA2">
      <w:pPr>
        <w:tabs>
          <w:tab w:val="left" w:pos="2466"/>
          <w:tab w:val="left" w:pos="5464"/>
        </w:tabs>
        <w:adjustRightInd w:val="0"/>
        <w:snapToGrid w:val="0"/>
        <w:spacing w:line="360" w:lineRule="auto"/>
        <w:ind w:left="108"/>
        <w:jc w:val="left"/>
        <w:rPr>
          <w:rFonts w:ascii="宋体" w:hAnsi="宋体"/>
          <w:color w:val="auto"/>
          <w:szCs w:val="21"/>
        </w:rPr>
      </w:pPr>
      <w:r>
        <w:rPr>
          <w:rFonts w:hint="eastAsia" w:ascii="宋体" w:hAnsi="宋体"/>
          <w:color w:val="auto"/>
          <w:szCs w:val="21"/>
        </w:rPr>
        <w:t>第5.1条</w:t>
      </w:r>
      <w:r>
        <w:rPr>
          <w:rFonts w:hint="eastAsia" w:ascii="宋体" w:hAnsi="宋体"/>
          <w:color w:val="auto"/>
          <w:szCs w:val="21"/>
        </w:rPr>
        <w:tab/>
      </w:r>
      <w:r>
        <w:rPr>
          <w:rFonts w:hint="eastAsia" w:ascii="宋体" w:hAnsi="宋体"/>
          <w:color w:val="auto"/>
          <w:szCs w:val="21"/>
        </w:rPr>
        <w:t>履行合同的时间、地点及方式</w:t>
      </w:r>
      <w:r>
        <w:rPr>
          <w:rFonts w:hint="eastAsia" w:ascii="宋体" w:hAnsi="宋体"/>
          <w:color w:val="auto"/>
          <w:szCs w:val="21"/>
        </w:rPr>
        <w:tab/>
      </w:r>
      <w:r>
        <w:rPr>
          <w:rFonts w:hint="eastAsia" w:ascii="宋体" w:hAnsi="宋体"/>
          <w:color w:val="auto"/>
          <w:szCs w:val="21"/>
        </w:rPr>
        <w:t xml:space="preserve"> </w:t>
      </w:r>
    </w:p>
    <w:p w14:paraId="1328097F">
      <w:pPr>
        <w:tabs>
          <w:tab w:val="left" w:pos="2466"/>
          <w:tab w:val="left" w:pos="5464"/>
        </w:tabs>
        <w:adjustRightInd w:val="0"/>
        <w:snapToGrid w:val="0"/>
        <w:spacing w:line="360" w:lineRule="auto"/>
        <w:ind w:left="108"/>
        <w:jc w:val="left"/>
        <w:rPr>
          <w:rFonts w:ascii="宋体" w:hAnsi="宋体"/>
          <w:color w:val="auto"/>
          <w:szCs w:val="21"/>
        </w:rPr>
      </w:pPr>
      <w:r>
        <w:rPr>
          <w:rFonts w:hint="eastAsia" w:ascii="宋体" w:hAnsi="宋体"/>
          <w:color w:val="auto"/>
          <w:szCs w:val="21"/>
        </w:rPr>
        <w:t>第9.2(1) 款</w:t>
      </w:r>
      <w:r>
        <w:rPr>
          <w:rFonts w:hint="eastAsia" w:ascii="宋体" w:hAnsi="宋体"/>
          <w:color w:val="auto"/>
          <w:szCs w:val="21"/>
        </w:rPr>
        <w:tab/>
      </w:r>
      <w:r>
        <w:rPr>
          <w:rFonts w:hint="eastAsia" w:ascii="宋体" w:hAnsi="宋体"/>
          <w:color w:val="auto"/>
          <w:szCs w:val="21"/>
        </w:rPr>
        <w:t>质量保证期</w:t>
      </w:r>
      <w:r>
        <w:rPr>
          <w:rFonts w:hint="eastAsia" w:ascii="宋体" w:hAnsi="宋体"/>
          <w:color w:val="auto"/>
          <w:szCs w:val="21"/>
        </w:rPr>
        <w:tab/>
      </w:r>
    </w:p>
    <w:p w14:paraId="0095A4A2">
      <w:pPr>
        <w:tabs>
          <w:tab w:val="left" w:pos="2466"/>
          <w:tab w:val="left" w:pos="5464"/>
        </w:tabs>
        <w:adjustRightInd w:val="0"/>
        <w:snapToGrid w:val="0"/>
        <w:spacing w:line="360" w:lineRule="auto"/>
        <w:ind w:left="108"/>
        <w:jc w:val="left"/>
        <w:rPr>
          <w:rFonts w:ascii="宋体" w:hAnsi="宋体"/>
          <w:color w:val="auto"/>
          <w:szCs w:val="21"/>
        </w:rPr>
      </w:pPr>
      <w:r>
        <w:rPr>
          <w:rFonts w:hint="eastAsia" w:ascii="宋体" w:hAnsi="宋体"/>
          <w:color w:val="auto"/>
          <w:szCs w:val="21"/>
        </w:rPr>
        <w:t>第9.2(3) 款</w:t>
      </w:r>
      <w:r>
        <w:rPr>
          <w:rFonts w:hint="eastAsia" w:ascii="宋体" w:hAnsi="宋体"/>
          <w:color w:val="auto"/>
          <w:szCs w:val="21"/>
        </w:rPr>
        <w:tab/>
      </w:r>
      <w:r>
        <w:rPr>
          <w:rFonts w:hint="eastAsia" w:ascii="宋体" w:hAnsi="宋体"/>
          <w:color w:val="auto"/>
          <w:szCs w:val="21"/>
        </w:rPr>
        <w:t>响应时间</w:t>
      </w:r>
      <w:r>
        <w:rPr>
          <w:rFonts w:hint="eastAsia" w:ascii="宋体" w:hAnsi="宋体"/>
          <w:color w:val="auto"/>
          <w:szCs w:val="21"/>
        </w:rPr>
        <w:tab/>
      </w:r>
    </w:p>
    <w:p w14:paraId="1FD7C592">
      <w:pPr>
        <w:tabs>
          <w:tab w:val="left" w:pos="2466"/>
          <w:tab w:val="left" w:pos="5464"/>
        </w:tabs>
        <w:adjustRightInd w:val="0"/>
        <w:snapToGrid w:val="0"/>
        <w:spacing w:line="360" w:lineRule="auto"/>
        <w:ind w:left="108"/>
        <w:jc w:val="left"/>
        <w:rPr>
          <w:rFonts w:ascii="宋体" w:hAnsi="宋体"/>
          <w:color w:val="auto"/>
          <w:szCs w:val="21"/>
        </w:rPr>
      </w:pPr>
      <w:r>
        <w:rPr>
          <w:rFonts w:hint="eastAsia" w:ascii="宋体" w:hAnsi="宋体"/>
          <w:color w:val="auto"/>
          <w:szCs w:val="21"/>
        </w:rPr>
        <w:t>第13.5条</w:t>
      </w:r>
      <w:r>
        <w:rPr>
          <w:rFonts w:hint="eastAsia" w:ascii="宋体" w:hAnsi="宋体"/>
          <w:color w:val="auto"/>
          <w:szCs w:val="21"/>
        </w:rPr>
        <w:tab/>
      </w:r>
      <w:r>
        <w:rPr>
          <w:rFonts w:hint="eastAsia" w:ascii="宋体" w:hAnsi="宋体"/>
          <w:color w:val="auto"/>
          <w:szCs w:val="21"/>
        </w:rPr>
        <w:t>合同价款支付方式和条件</w:t>
      </w:r>
      <w:r>
        <w:rPr>
          <w:rFonts w:hint="eastAsia" w:ascii="宋体" w:hAnsi="宋体"/>
          <w:color w:val="auto"/>
          <w:szCs w:val="21"/>
        </w:rPr>
        <w:tab/>
      </w:r>
    </w:p>
    <w:p w14:paraId="72628EF9">
      <w:pPr>
        <w:tabs>
          <w:tab w:val="left" w:pos="2466"/>
          <w:tab w:val="left" w:pos="5464"/>
        </w:tabs>
        <w:adjustRightInd w:val="0"/>
        <w:snapToGrid w:val="0"/>
        <w:spacing w:line="360" w:lineRule="auto"/>
        <w:ind w:left="108"/>
        <w:jc w:val="left"/>
        <w:rPr>
          <w:rFonts w:ascii="宋体" w:hAnsi="宋体"/>
          <w:color w:val="auto"/>
          <w:szCs w:val="21"/>
        </w:rPr>
      </w:pPr>
      <w:r>
        <w:rPr>
          <w:rFonts w:hint="eastAsia" w:ascii="宋体" w:hAnsi="宋体"/>
          <w:color w:val="auto"/>
          <w:szCs w:val="21"/>
        </w:rPr>
        <w:t>第14.2(6) 款</w:t>
      </w:r>
      <w:r>
        <w:rPr>
          <w:rFonts w:hint="eastAsia" w:ascii="宋体" w:hAnsi="宋体"/>
          <w:color w:val="auto"/>
          <w:szCs w:val="21"/>
        </w:rPr>
        <w:tab/>
      </w:r>
      <w:r>
        <w:rPr>
          <w:rFonts w:hint="eastAsia" w:ascii="宋体" w:hAnsi="宋体"/>
          <w:color w:val="auto"/>
          <w:szCs w:val="21"/>
        </w:rPr>
        <w:t>伴随服务</w:t>
      </w:r>
      <w:r>
        <w:rPr>
          <w:rFonts w:hint="eastAsia" w:ascii="宋体" w:hAnsi="宋体"/>
          <w:color w:val="auto"/>
          <w:szCs w:val="21"/>
        </w:rPr>
        <w:tab/>
      </w:r>
    </w:p>
    <w:p w14:paraId="79E0FE8B">
      <w:pPr>
        <w:tabs>
          <w:tab w:val="left" w:pos="2466"/>
          <w:tab w:val="left" w:pos="5464"/>
        </w:tabs>
        <w:adjustRightInd w:val="0"/>
        <w:snapToGrid w:val="0"/>
        <w:spacing w:line="360" w:lineRule="auto"/>
        <w:ind w:left="108"/>
        <w:jc w:val="left"/>
        <w:rPr>
          <w:rFonts w:ascii="宋体" w:hAnsi="宋体"/>
          <w:color w:val="auto"/>
          <w:szCs w:val="21"/>
        </w:rPr>
      </w:pPr>
      <w:r>
        <w:rPr>
          <w:rFonts w:hint="eastAsia" w:ascii="宋体" w:hAnsi="宋体"/>
          <w:color w:val="auto"/>
          <w:szCs w:val="21"/>
        </w:rPr>
        <w:t>第20.2条</w:t>
      </w:r>
      <w:r>
        <w:rPr>
          <w:rFonts w:hint="eastAsia" w:ascii="宋体" w:hAnsi="宋体"/>
          <w:color w:val="auto"/>
          <w:szCs w:val="21"/>
        </w:rPr>
        <w:tab/>
      </w:r>
      <w:r>
        <w:rPr>
          <w:rFonts w:hint="eastAsia" w:ascii="宋体" w:hAnsi="宋体"/>
          <w:color w:val="auto"/>
          <w:szCs w:val="21"/>
        </w:rPr>
        <w:t>解决争议的方式</w:t>
      </w:r>
      <w:r>
        <w:rPr>
          <w:rFonts w:hint="eastAsia" w:ascii="宋体" w:hAnsi="宋体"/>
          <w:color w:val="auto"/>
          <w:szCs w:val="21"/>
        </w:rPr>
        <w:tab/>
      </w:r>
    </w:p>
    <w:p w14:paraId="66C37A8E">
      <w:pPr>
        <w:tabs>
          <w:tab w:val="left" w:pos="2466"/>
          <w:tab w:val="left" w:pos="5464"/>
        </w:tabs>
        <w:adjustRightInd w:val="0"/>
        <w:snapToGrid w:val="0"/>
        <w:spacing w:line="360" w:lineRule="auto"/>
        <w:ind w:left="108"/>
        <w:jc w:val="left"/>
        <w:rPr>
          <w:rFonts w:ascii="宋体" w:hAnsi="宋体"/>
          <w:color w:val="auto"/>
          <w:szCs w:val="21"/>
        </w:rPr>
      </w:pPr>
      <w:r>
        <w:rPr>
          <w:rFonts w:hint="eastAsia" w:ascii="宋体" w:hAnsi="宋体"/>
          <w:color w:val="auto"/>
          <w:szCs w:val="21"/>
        </w:rPr>
        <w:t>第24.1条</w:t>
      </w:r>
      <w:r>
        <w:rPr>
          <w:rFonts w:hint="eastAsia" w:ascii="宋体" w:hAnsi="宋体"/>
          <w:color w:val="auto"/>
          <w:szCs w:val="21"/>
        </w:rPr>
        <w:tab/>
      </w:r>
      <w:r>
        <w:rPr>
          <w:rFonts w:hint="eastAsia" w:ascii="宋体" w:hAnsi="宋体"/>
          <w:color w:val="auto"/>
          <w:szCs w:val="21"/>
        </w:rPr>
        <w:t>合同未尽事项</w:t>
      </w:r>
      <w:r>
        <w:rPr>
          <w:rFonts w:hint="eastAsia" w:ascii="宋体" w:hAnsi="宋体"/>
          <w:color w:val="auto"/>
          <w:szCs w:val="21"/>
        </w:rPr>
        <w:tab/>
      </w:r>
    </w:p>
    <w:p w14:paraId="35046BBA">
      <w:pPr>
        <w:tabs>
          <w:tab w:val="left" w:pos="8820"/>
          <w:tab w:val="left" w:pos="9345"/>
          <w:tab w:val="left" w:pos="9765"/>
        </w:tabs>
        <w:adjustRightInd w:val="0"/>
        <w:snapToGrid w:val="0"/>
        <w:spacing w:before="120" w:beforeLines="50" w:line="360" w:lineRule="auto"/>
        <w:ind w:right="384" w:rightChars="183"/>
        <w:rPr>
          <w:rFonts w:ascii="黑体" w:hAnsi="华文中宋" w:eastAsia="黑体"/>
          <w:b/>
          <w:bCs/>
          <w:color w:val="auto"/>
          <w:sz w:val="28"/>
          <w:szCs w:val="28"/>
        </w:rPr>
      </w:pPr>
    </w:p>
    <w:p w14:paraId="7E7D0DB7">
      <w:pPr>
        <w:spacing w:line="360" w:lineRule="exact"/>
        <w:jc w:val="center"/>
        <w:rPr>
          <w:rFonts w:ascii="黑体" w:eastAsia="黑体"/>
          <w:b/>
          <w:color w:val="auto"/>
          <w:sz w:val="32"/>
          <w:szCs w:val="32"/>
        </w:rPr>
      </w:pPr>
    </w:p>
    <w:p w14:paraId="7BC3901C">
      <w:pPr>
        <w:pStyle w:val="18"/>
        <w:snapToGrid w:val="0"/>
        <w:ind w:left="105" w:leftChars="50"/>
        <w:jc w:val="center"/>
        <w:rPr>
          <w:rFonts w:ascii="黑体" w:hAnsi="华文中宋" w:eastAsia="黑体"/>
          <w:b/>
          <w:bCs/>
          <w:color w:val="auto"/>
          <w:sz w:val="28"/>
          <w:szCs w:val="28"/>
        </w:rPr>
      </w:pPr>
      <w:r>
        <w:rPr>
          <w:rFonts w:hint="eastAsia" w:ascii="黑体" w:hAnsi="华文中宋" w:eastAsia="黑体"/>
          <w:b/>
          <w:bCs/>
          <w:color w:val="auto"/>
          <w:sz w:val="28"/>
          <w:szCs w:val="28"/>
        </w:rPr>
        <w:t>政府采购合同专用条款（工程</w:t>
      </w:r>
      <w:r>
        <w:rPr>
          <w:rFonts w:hint="eastAsia" w:ascii="黑体" w:hAnsi="华文中宋" w:eastAsia="黑体"/>
          <w:b/>
          <w:bCs/>
          <w:color w:val="auto"/>
          <w:sz w:val="28"/>
          <w:szCs w:val="28"/>
          <w:lang w:eastAsia="zh-CN"/>
        </w:rPr>
        <w:t>、服务</w:t>
      </w:r>
      <w:r>
        <w:rPr>
          <w:rFonts w:hint="eastAsia" w:ascii="黑体" w:hAnsi="华文中宋" w:eastAsia="黑体"/>
          <w:b/>
          <w:bCs/>
          <w:color w:val="auto"/>
          <w:sz w:val="28"/>
          <w:szCs w:val="28"/>
        </w:rPr>
        <w:t>类）</w:t>
      </w:r>
    </w:p>
    <w:p w14:paraId="32091E3A">
      <w:pPr>
        <w:adjustRightInd w:val="0"/>
        <w:snapToGrid w:val="0"/>
        <w:spacing w:line="360" w:lineRule="auto"/>
        <w:ind w:firstLine="420" w:firstLineChars="200"/>
        <w:rPr>
          <w:rFonts w:ascii="宋体" w:hAnsi="宋体"/>
          <w:color w:val="auto"/>
          <w:szCs w:val="21"/>
        </w:rPr>
      </w:pPr>
    </w:p>
    <w:p w14:paraId="4D81DFC6">
      <w:pPr>
        <w:spacing w:line="360" w:lineRule="auto"/>
        <w:ind w:firstLine="420" w:firstLineChars="200"/>
        <w:rPr>
          <w:rFonts w:hint="eastAsia" w:ascii="楷体_GB2312" w:hAnsi="宋体" w:eastAsia="宋体"/>
          <w:color w:val="auto"/>
          <w:szCs w:val="21"/>
          <w:lang w:eastAsia="zh-CN"/>
        </w:rPr>
      </w:pPr>
      <w:r>
        <w:rPr>
          <w:rFonts w:hint="eastAsia" w:ascii="宋体" w:hAnsi="宋体"/>
          <w:color w:val="auto"/>
          <w:szCs w:val="21"/>
        </w:rPr>
        <w:t>按</w:t>
      </w:r>
      <w:r>
        <w:rPr>
          <w:rFonts w:hint="eastAsia" w:ascii="宋体" w:hAnsi="宋体"/>
          <w:color w:val="auto"/>
          <w:szCs w:val="21"/>
          <w:lang w:eastAsia="zh-CN"/>
        </w:rPr>
        <w:t>采购项目</w:t>
      </w:r>
      <w:r>
        <w:rPr>
          <w:rFonts w:hint="eastAsia" w:ascii="宋体" w:hAnsi="宋体"/>
          <w:color w:val="auto"/>
          <w:szCs w:val="21"/>
        </w:rPr>
        <w:t>的特殊要求，对第二部分通用合同条款的原则性约定进行细化、完善、补充、修改或另行约定</w:t>
      </w:r>
      <w:r>
        <w:rPr>
          <w:rFonts w:hint="eastAsia" w:ascii="宋体" w:hAnsi="宋体"/>
          <w:color w:val="auto"/>
          <w:szCs w:val="21"/>
          <w:lang w:eastAsia="zh-CN"/>
        </w:rPr>
        <w:t>。</w:t>
      </w:r>
    </w:p>
    <w:p w14:paraId="38B3A80D">
      <w:pPr>
        <w:pStyle w:val="3"/>
        <w:jc w:val="center"/>
        <w:rPr>
          <w:rFonts w:hint="eastAsia" w:ascii="楷体" w:hAnsi="楷体" w:eastAsia="楷体" w:cs="楷体"/>
          <w:color w:val="auto"/>
          <w:sz w:val="32"/>
        </w:rPr>
      </w:pPr>
      <w:bookmarkStart w:id="62" w:name="_Toc19628646"/>
      <w:bookmarkStart w:id="63" w:name="_Toc34637788"/>
    </w:p>
    <w:p w14:paraId="75378DAD">
      <w:pPr>
        <w:pStyle w:val="3"/>
        <w:jc w:val="center"/>
        <w:rPr>
          <w:rFonts w:hint="eastAsia" w:ascii="楷体" w:hAnsi="楷体" w:eastAsia="楷体" w:cs="楷体"/>
          <w:color w:val="auto"/>
          <w:sz w:val="32"/>
        </w:rPr>
      </w:pPr>
    </w:p>
    <w:p w14:paraId="75714F6C">
      <w:pPr>
        <w:pStyle w:val="3"/>
        <w:jc w:val="center"/>
        <w:rPr>
          <w:rFonts w:hint="eastAsia" w:ascii="楷体" w:hAnsi="楷体" w:eastAsia="楷体" w:cs="楷体"/>
          <w:color w:val="auto"/>
          <w:sz w:val="32"/>
        </w:rPr>
      </w:pPr>
    </w:p>
    <w:p w14:paraId="7DB75D1C">
      <w:pPr>
        <w:pStyle w:val="3"/>
        <w:jc w:val="center"/>
        <w:rPr>
          <w:rFonts w:hint="eastAsia" w:ascii="楷体" w:hAnsi="楷体" w:eastAsia="楷体" w:cs="楷体"/>
          <w:color w:val="auto"/>
          <w:sz w:val="32"/>
        </w:rPr>
      </w:pPr>
    </w:p>
    <w:p w14:paraId="2C16210B">
      <w:pPr>
        <w:pStyle w:val="3"/>
        <w:jc w:val="center"/>
        <w:rPr>
          <w:rFonts w:hint="eastAsia" w:ascii="楷体" w:hAnsi="楷体" w:eastAsia="楷体" w:cs="楷体"/>
          <w:color w:val="auto"/>
          <w:sz w:val="32"/>
        </w:rPr>
      </w:pPr>
    </w:p>
    <w:p w14:paraId="72A0D5D5">
      <w:pPr>
        <w:pStyle w:val="3"/>
        <w:jc w:val="center"/>
        <w:rPr>
          <w:rFonts w:hint="eastAsia" w:ascii="楷体" w:hAnsi="楷体" w:eastAsia="楷体" w:cs="楷体"/>
          <w:color w:val="auto"/>
          <w:sz w:val="32"/>
        </w:rPr>
      </w:pPr>
    </w:p>
    <w:p w14:paraId="4ECB037F">
      <w:pPr>
        <w:pStyle w:val="3"/>
        <w:jc w:val="center"/>
        <w:rPr>
          <w:rFonts w:hint="eastAsia" w:ascii="楷体" w:hAnsi="楷体" w:eastAsia="楷体" w:cs="楷体"/>
          <w:color w:val="auto"/>
          <w:sz w:val="32"/>
        </w:rPr>
      </w:pPr>
    </w:p>
    <w:p w14:paraId="404C6F4C">
      <w:pPr>
        <w:pStyle w:val="3"/>
        <w:jc w:val="center"/>
        <w:rPr>
          <w:rFonts w:hint="eastAsia" w:ascii="楷体" w:hAnsi="楷体" w:eastAsia="楷体" w:cs="楷体"/>
          <w:color w:val="auto"/>
          <w:sz w:val="32"/>
        </w:rPr>
      </w:pPr>
    </w:p>
    <w:p w14:paraId="537B48B4">
      <w:pPr>
        <w:pStyle w:val="3"/>
        <w:jc w:val="center"/>
        <w:rPr>
          <w:rFonts w:ascii="楷体" w:hAnsi="楷体" w:eastAsia="楷体" w:cs="楷体"/>
          <w:color w:val="auto"/>
          <w:sz w:val="32"/>
        </w:rPr>
      </w:pPr>
      <w:r>
        <w:rPr>
          <w:rFonts w:hint="eastAsia" w:ascii="楷体" w:hAnsi="楷体" w:eastAsia="楷体" w:cs="楷体"/>
          <w:color w:val="auto"/>
          <w:sz w:val="32"/>
        </w:rPr>
        <w:t>第五章 响应文件组成</w:t>
      </w:r>
      <w:bookmarkEnd w:id="62"/>
      <w:bookmarkEnd w:id="63"/>
    </w:p>
    <w:p w14:paraId="4B65A957">
      <w:pPr>
        <w:widowControl/>
        <w:tabs>
          <w:tab w:val="left" w:pos="753"/>
        </w:tabs>
        <w:adjustRightInd w:val="0"/>
        <w:snapToGrid w:val="0"/>
        <w:spacing w:beforeLines="50" w:line="360" w:lineRule="auto"/>
        <w:ind w:firstLine="480" w:firstLineChars="200"/>
        <w:jc w:val="center"/>
        <w:rPr>
          <w:rFonts w:ascii="楷体" w:hAnsi="楷体" w:eastAsia="楷体" w:cs="楷体"/>
          <w:color w:val="auto"/>
          <w:sz w:val="24"/>
        </w:rPr>
      </w:pPr>
      <w:r>
        <w:rPr>
          <w:rFonts w:hint="eastAsia" w:ascii="楷体" w:hAnsi="楷体" w:eastAsia="楷体" w:cs="楷体"/>
          <w:color w:val="auto"/>
          <w:sz w:val="24"/>
        </w:rPr>
        <w:t>目录</w:t>
      </w:r>
    </w:p>
    <w:p w14:paraId="499BDDAD">
      <w:pPr>
        <w:adjustRightInd w:val="0"/>
        <w:snapToGrid w:val="0"/>
        <w:spacing w:beforeLines="50" w:line="360" w:lineRule="auto"/>
        <w:rPr>
          <w:rFonts w:ascii="楷体" w:hAnsi="楷体" w:eastAsia="楷体" w:cs="楷体"/>
          <w:color w:val="auto"/>
        </w:rPr>
      </w:pPr>
      <w:r>
        <w:rPr>
          <w:rFonts w:hint="eastAsia" w:ascii="楷体" w:hAnsi="楷体" w:eastAsia="楷体" w:cs="楷体"/>
          <w:color w:val="auto"/>
        </w:rPr>
        <w:t>供应商的响应文件应包含以下部分：</w:t>
      </w:r>
    </w:p>
    <w:p w14:paraId="1F9346E1">
      <w:pPr>
        <w:widowControl/>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一、谈判响应声明(格式)</w:t>
      </w:r>
    </w:p>
    <w:p w14:paraId="781ADE12">
      <w:pPr>
        <w:widowControl/>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二、法定代表人（单位负责人）身份证明(格式)</w:t>
      </w:r>
    </w:p>
    <w:p w14:paraId="67DCAE97">
      <w:pPr>
        <w:widowControl/>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三、授权委托书(格式)</w:t>
      </w:r>
    </w:p>
    <w:p w14:paraId="52B6B4B8">
      <w:pPr>
        <w:widowControl/>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四、保证金</w:t>
      </w:r>
    </w:p>
    <w:p w14:paraId="70AA215B">
      <w:pPr>
        <w:widowControl/>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五、报价表及报价文件(格式)</w:t>
      </w:r>
    </w:p>
    <w:p w14:paraId="6398975B">
      <w:pPr>
        <w:widowControl/>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六、采购需求响应</w:t>
      </w:r>
    </w:p>
    <w:p w14:paraId="67C2C56C">
      <w:pPr>
        <w:widowControl/>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七、合同条款偏离表</w:t>
      </w:r>
    </w:p>
    <w:p w14:paraId="4D42C15F">
      <w:pPr>
        <w:widowControl/>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八、采购需求偏离表</w:t>
      </w:r>
    </w:p>
    <w:p w14:paraId="1C427DCD">
      <w:pPr>
        <w:widowControl/>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九、享受政府采购政策优惠的证明资料</w:t>
      </w:r>
    </w:p>
    <w:p w14:paraId="6732B0CC">
      <w:pPr>
        <w:widowControl/>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十、</w:t>
      </w:r>
      <w:r>
        <w:rPr>
          <w:rFonts w:hint="eastAsia" w:ascii="楷体" w:hAnsi="楷体" w:eastAsia="楷体" w:cs="楷体"/>
          <w:color w:val="auto"/>
          <w:kern w:val="32"/>
          <w:szCs w:val="21"/>
        </w:rPr>
        <w:t>关于资格的声明(格式)</w:t>
      </w:r>
    </w:p>
    <w:p w14:paraId="64C4D13A">
      <w:pPr>
        <w:widowControl/>
        <w:tabs>
          <w:tab w:val="left" w:pos="753"/>
        </w:tabs>
        <w:adjustRightInd w:val="0"/>
        <w:snapToGrid w:val="0"/>
        <w:spacing w:beforeLines="50" w:line="360" w:lineRule="auto"/>
        <w:ind w:firstLine="420" w:firstLineChars="200"/>
        <w:rPr>
          <w:rFonts w:ascii="楷体" w:hAnsi="楷体" w:eastAsia="楷体" w:cs="楷体"/>
          <w:color w:val="auto"/>
          <w:kern w:val="32"/>
          <w:szCs w:val="21"/>
        </w:rPr>
      </w:pPr>
      <w:r>
        <w:rPr>
          <w:rFonts w:hint="eastAsia" w:ascii="楷体" w:hAnsi="楷体" w:eastAsia="楷体" w:cs="楷体"/>
          <w:color w:val="auto"/>
          <w:kern w:val="32"/>
          <w:szCs w:val="21"/>
        </w:rPr>
        <w:t>十一、</w:t>
      </w:r>
      <w:r>
        <w:rPr>
          <w:rFonts w:hint="eastAsia" w:ascii="楷体" w:hAnsi="楷体" w:eastAsia="楷体" w:cs="楷体"/>
          <w:color w:val="auto"/>
          <w:szCs w:val="21"/>
        </w:rPr>
        <w:t>响应标的符合谈判文件规定的证明文件</w:t>
      </w:r>
    </w:p>
    <w:p w14:paraId="26CF7E81">
      <w:pPr>
        <w:widowControl/>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十二、代理服务费承诺书（如有）</w:t>
      </w:r>
    </w:p>
    <w:p w14:paraId="40774AE0">
      <w:pPr>
        <w:widowControl/>
        <w:tabs>
          <w:tab w:val="left" w:pos="753"/>
        </w:tabs>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十三、最终报价</w:t>
      </w:r>
    </w:p>
    <w:p w14:paraId="522BED54">
      <w:pPr>
        <w:adjustRightInd w:val="0"/>
        <w:snapToGrid w:val="0"/>
        <w:spacing w:line="360" w:lineRule="auto"/>
        <w:jc w:val="center"/>
        <w:rPr>
          <w:rFonts w:ascii="楷体" w:hAnsi="楷体" w:eastAsia="楷体" w:cs="楷体"/>
          <w:color w:val="auto"/>
          <w:sz w:val="32"/>
          <w:szCs w:val="32"/>
        </w:rPr>
      </w:pPr>
    </w:p>
    <w:p w14:paraId="668E0492">
      <w:pPr>
        <w:pStyle w:val="23"/>
        <w:adjustRightInd w:val="0"/>
        <w:snapToGrid w:val="0"/>
        <w:spacing w:line="360" w:lineRule="auto"/>
        <w:jc w:val="center"/>
        <w:rPr>
          <w:rFonts w:ascii="楷体" w:hAnsi="楷体" w:eastAsia="楷体" w:cs="楷体"/>
          <w:b/>
          <w:bCs/>
          <w:color w:val="auto"/>
          <w:sz w:val="72"/>
          <w:szCs w:val="72"/>
        </w:rPr>
      </w:pPr>
      <w:r>
        <w:rPr>
          <w:rFonts w:hint="eastAsia" w:ascii="楷体" w:hAnsi="楷体" w:eastAsia="楷体" w:cs="楷体"/>
          <w:b/>
          <w:bCs/>
          <w:color w:val="auto"/>
          <w:sz w:val="72"/>
          <w:szCs w:val="72"/>
        </w:rPr>
        <w:t>政府采购</w:t>
      </w:r>
    </w:p>
    <w:p w14:paraId="3980DFFB">
      <w:pPr>
        <w:adjustRightInd w:val="0"/>
        <w:snapToGrid w:val="0"/>
        <w:spacing w:line="360" w:lineRule="auto"/>
        <w:jc w:val="center"/>
        <w:rPr>
          <w:rFonts w:ascii="楷体" w:hAnsi="楷体" w:eastAsia="楷体" w:cs="楷体"/>
          <w:b/>
          <w:bCs/>
          <w:color w:val="auto"/>
          <w:sz w:val="84"/>
          <w:szCs w:val="84"/>
        </w:rPr>
      </w:pPr>
      <w:r>
        <w:rPr>
          <w:rFonts w:hint="eastAsia" w:ascii="楷体" w:hAnsi="楷体" w:eastAsia="楷体" w:cs="楷体"/>
          <w:b/>
          <w:bCs/>
          <w:color w:val="auto"/>
          <w:sz w:val="84"/>
          <w:szCs w:val="84"/>
        </w:rPr>
        <w:t>响 应 文 件</w:t>
      </w:r>
    </w:p>
    <w:p w14:paraId="7F0649A4">
      <w:pPr>
        <w:adjustRightInd w:val="0"/>
        <w:snapToGrid w:val="0"/>
        <w:spacing w:line="360" w:lineRule="auto"/>
        <w:rPr>
          <w:rFonts w:ascii="楷体" w:hAnsi="楷体" w:eastAsia="楷体" w:cs="楷体"/>
          <w:b/>
          <w:color w:val="auto"/>
          <w:sz w:val="32"/>
          <w:szCs w:val="32"/>
        </w:rPr>
      </w:pPr>
    </w:p>
    <w:p w14:paraId="0FC0FE9D">
      <w:pPr>
        <w:adjustRightInd w:val="0"/>
        <w:snapToGrid w:val="0"/>
        <w:spacing w:line="360" w:lineRule="auto"/>
        <w:rPr>
          <w:rFonts w:ascii="楷体" w:hAnsi="楷体" w:eastAsia="楷体" w:cs="楷体"/>
          <w:b/>
          <w:color w:val="auto"/>
          <w:sz w:val="30"/>
          <w:szCs w:val="30"/>
        </w:rPr>
      </w:pPr>
      <w:r>
        <w:rPr>
          <w:rFonts w:hint="eastAsia" w:ascii="楷体" w:hAnsi="楷体" w:eastAsia="楷体" w:cs="楷体"/>
          <w:b/>
          <w:color w:val="auto"/>
          <w:sz w:val="32"/>
          <w:szCs w:val="32"/>
        </w:rPr>
        <w:t xml:space="preserve">                     </w:t>
      </w:r>
    </w:p>
    <w:p w14:paraId="0064C1C3">
      <w:pPr>
        <w:pStyle w:val="23"/>
        <w:adjustRightInd w:val="0"/>
        <w:snapToGrid w:val="0"/>
        <w:spacing w:line="360" w:lineRule="auto"/>
        <w:ind w:firstLine="1988" w:firstLineChars="660"/>
        <w:rPr>
          <w:rFonts w:ascii="楷体" w:hAnsi="楷体" w:eastAsia="楷体" w:cs="楷体"/>
          <w:b/>
          <w:bCs/>
          <w:color w:val="auto"/>
          <w:sz w:val="30"/>
          <w:szCs w:val="30"/>
          <w:u w:val="single"/>
        </w:rPr>
      </w:pPr>
      <w:r>
        <w:rPr>
          <w:rFonts w:hint="eastAsia" w:ascii="楷体" w:hAnsi="楷体" w:eastAsia="楷体" w:cs="楷体"/>
          <w:b/>
          <w:bCs/>
          <w:color w:val="auto"/>
          <w:sz w:val="30"/>
          <w:szCs w:val="30"/>
        </w:rPr>
        <w:t>采购项目名称:</w:t>
      </w:r>
      <w:r>
        <w:rPr>
          <w:rFonts w:hint="eastAsia" w:ascii="楷体" w:hAnsi="楷体" w:eastAsia="楷体" w:cs="楷体"/>
          <w:b/>
          <w:bCs/>
          <w:color w:val="auto"/>
          <w:sz w:val="30"/>
          <w:szCs w:val="30"/>
          <w:u w:val="single"/>
        </w:rPr>
        <w:t xml:space="preserve">                       </w:t>
      </w:r>
    </w:p>
    <w:p w14:paraId="0379DEDA">
      <w:pPr>
        <w:pStyle w:val="23"/>
        <w:adjustRightInd w:val="0"/>
        <w:snapToGrid w:val="0"/>
        <w:spacing w:line="360" w:lineRule="auto"/>
        <w:ind w:firstLine="1988" w:firstLineChars="660"/>
        <w:rPr>
          <w:rFonts w:ascii="楷体" w:hAnsi="楷体" w:eastAsia="楷体" w:cs="楷体"/>
          <w:b/>
          <w:bCs/>
          <w:color w:val="auto"/>
          <w:sz w:val="30"/>
          <w:szCs w:val="30"/>
        </w:rPr>
      </w:pPr>
      <w:r>
        <w:rPr>
          <w:rFonts w:hint="eastAsia" w:ascii="楷体" w:hAnsi="楷体" w:eastAsia="楷体" w:cs="楷体"/>
          <w:b/>
          <w:bCs/>
          <w:color w:val="auto"/>
          <w:sz w:val="30"/>
          <w:szCs w:val="30"/>
        </w:rPr>
        <w:t>采   购   人：</w:t>
      </w:r>
      <w:r>
        <w:rPr>
          <w:rFonts w:hint="eastAsia" w:ascii="楷体" w:hAnsi="楷体" w:eastAsia="楷体" w:cs="楷体"/>
          <w:b/>
          <w:bCs/>
          <w:color w:val="auto"/>
          <w:sz w:val="30"/>
          <w:szCs w:val="30"/>
          <w:u w:val="single"/>
        </w:rPr>
        <w:t xml:space="preserve">                       </w:t>
      </w:r>
    </w:p>
    <w:p w14:paraId="52695B1E">
      <w:pPr>
        <w:pStyle w:val="23"/>
        <w:adjustRightInd w:val="0"/>
        <w:snapToGrid w:val="0"/>
        <w:spacing w:line="360" w:lineRule="auto"/>
        <w:ind w:firstLine="1988" w:firstLineChars="660"/>
        <w:rPr>
          <w:rFonts w:ascii="楷体" w:hAnsi="楷体" w:eastAsia="楷体" w:cs="楷体"/>
          <w:b/>
          <w:bCs/>
          <w:color w:val="auto"/>
          <w:sz w:val="30"/>
          <w:szCs w:val="30"/>
          <w:u w:val="single"/>
        </w:rPr>
      </w:pPr>
      <w:r>
        <w:rPr>
          <w:rFonts w:hint="eastAsia" w:ascii="楷体" w:hAnsi="楷体" w:eastAsia="楷体" w:cs="楷体"/>
          <w:b/>
          <w:bCs/>
          <w:color w:val="auto"/>
          <w:sz w:val="30"/>
          <w:szCs w:val="30"/>
        </w:rPr>
        <w:t>政府采购编号:</w:t>
      </w:r>
      <w:r>
        <w:rPr>
          <w:rFonts w:hint="eastAsia" w:ascii="楷体" w:hAnsi="楷体" w:eastAsia="楷体" w:cs="楷体"/>
          <w:b/>
          <w:bCs/>
          <w:color w:val="auto"/>
          <w:sz w:val="30"/>
          <w:szCs w:val="30"/>
          <w:u w:val="single"/>
        </w:rPr>
        <w:t xml:space="preserve">                       </w:t>
      </w:r>
    </w:p>
    <w:p w14:paraId="4AE92669">
      <w:pPr>
        <w:pStyle w:val="23"/>
        <w:adjustRightInd w:val="0"/>
        <w:snapToGrid w:val="0"/>
        <w:spacing w:line="360" w:lineRule="auto"/>
        <w:ind w:firstLine="1988" w:firstLineChars="660"/>
        <w:rPr>
          <w:rFonts w:ascii="楷体" w:hAnsi="楷体" w:eastAsia="楷体" w:cs="楷体"/>
          <w:b/>
          <w:bCs/>
          <w:color w:val="auto"/>
          <w:sz w:val="30"/>
          <w:szCs w:val="30"/>
          <w:u w:val="single"/>
        </w:rPr>
      </w:pPr>
      <w:r>
        <w:rPr>
          <w:rFonts w:hint="eastAsia" w:ascii="楷体" w:hAnsi="楷体" w:eastAsia="楷体" w:cs="楷体"/>
          <w:b/>
          <w:bCs/>
          <w:color w:val="auto"/>
          <w:sz w:val="30"/>
          <w:szCs w:val="30"/>
        </w:rPr>
        <w:t>采购代理编号:</w:t>
      </w:r>
      <w:r>
        <w:rPr>
          <w:rFonts w:hint="eastAsia" w:ascii="楷体" w:hAnsi="楷体" w:eastAsia="楷体" w:cs="楷体"/>
          <w:b/>
          <w:bCs/>
          <w:color w:val="auto"/>
          <w:sz w:val="30"/>
          <w:szCs w:val="30"/>
          <w:u w:val="single"/>
        </w:rPr>
        <w:t xml:space="preserve">                       </w:t>
      </w:r>
    </w:p>
    <w:p w14:paraId="0725DB80">
      <w:pPr>
        <w:pStyle w:val="23"/>
        <w:adjustRightInd w:val="0"/>
        <w:snapToGrid w:val="0"/>
        <w:spacing w:line="360" w:lineRule="auto"/>
        <w:ind w:firstLine="1988" w:firstLineChars="660"/>
        <w:rPr>
          <w:rFonts w:ascii="楷体" w:hAnsi="楷体" w:eastAsia="楷体" w:cs="楷体"/>
          <w:b/>
          <w:bCs/>
          <w:color w:val="auto"/>
          <w:sz w:val="30"/>
          <w:szCs w:val="30"/>
          <w:u w:val="single"/>
        </w:rPr>
      </w:pPr>
      <w:r>
        <w:rPr>
          <w:rFonts w:hint="eastAsia" w:ascii="楷体" w:hAnsi="楷体" w:eastAsia="楷体" w:cs="楷体"/>
          <w:b/>
          <w:bCs/>
          <w:color w:val="auto"/>
          <w:sz w:val="30"/>
          <w:szCs w:val="30"/>
        </w:rPr>
        <w:t>采购代理机构：</w:t>
      </w:r>
      <w:r>
        <w:rPr>
          <w:rFonts w:hint="eastAsia" w:ascii="楷体" w:hAnsi="楷体" w:eastAsia="楷体" w:cs="楷体"/>
          <w:b/>
          <w:bCs/>
          <w:color w:val="auto"/>
          <w:sz w:val="30"/>
          <w:szCs w:val="30"/>
          <w:u w:val="single"/>
        </w:rPr>
        <w:t xml:space="preserve">                      </w:t>
      </w:r>
    </w:p>
    <w:p w14:paraId="1C7B6A14">
      <w:pPr>
        <w:adjustRightInd w:val="0"/>
        <w:snapToGrid w:val="0"/>
        <w:spacing w:line="360" w:lineRule="auto"/>
        <w:rPr>
          <w:rFonts w:ascii="楷体" w:hAnsi="楷体" w:eastAsia="楷体" w:cs="楷体"/>
          <w:color w:val="auto"/>
          <w:sz w:val="30"/>
          <w:szCs w:val="30"/>
        </w:rPr>
      </w:pPr>
    </w:p>
    <w:p w14:paraId="052744F5">
      <w:pPr>
        <w:adjustRightInd w:val="0"/>
        <w:snapToGrid w:val="0"/>
        <w:rPr>
          <w:rFonts w:ascii="楷体" w:hAnsi="楷体" w:eastAsia="楷体" w:cs="楷体"/>
          <w:color w:val="auto"/>
          <w:sz w:val="30"/>
          <w:szCs w:val="30"/>
        </w:rPr>
      </w:pPr>
    </w:p>
    <w:p w14:paraId="67357D82">
      <w:pPr>
        <w:adjustRightInd w:val="0"/>
        <w:snapToGrid w:val="0"/>
        <w:spacing w:line="360" w:lineRule="auto"/>
        <w:rPr>
          <w:rFonts w:ascii="楷体" w:hAnsi="楷体" w:eastAsia="楷体" w:cs="楷体"/>
          <w:color w:val="auto"/>
          <w:sz w:val="30"/>
          <w:szCs w:val="30"/>
        </w:rPr>
      </w:pPr>
    </w:p>
    <w:p w14:paraId="366D2D23">
      <w:pPr>
        <w:adjustRightInd w:val="0"/>
        <w:snapToGrid w:val="0"/>
        <w:spacing w:line="360" w:lineRule="auto"/>
        <w:rPr>
          <w:rFonts w:ascii="楷体" w:hAnsi="楷体" w:eastAsia="楷体" w:cs="楷体"/>
          <w:color w:val="auto"/>
          <w:sz w:val="30"/>
          <w:szCs w:val="30"/>
        </w:rPr>
      </w:pPr>
    </w:p>
    <w:p w14:paraId="56FC89EF">
      <w:pPr>
        <w:adjustRightInd w:val="0"/>
        <w:snapToGrid w:val="0"/>
        <w:spacing w:line="360" w:lineRule="auto"/>
        <w:rPr>
          <w:rFonts w:ascii="楷体" w:hAnsi="楷体" w:eastAsia="楷体" w:cs="楷体"/>
          <w:color w:val="auto"/>
          <w:sz w:val="30"/>
          <w:szCs w:val="30"/>
        </w:rPr>
      </w:pPr>
    </w:p>
    <w:p w14:paraId="5DE1862B">
      <w:pPr>
        <w:adjustRightInd w:val="0"/>
        <w:snapToGrid w:val="0"/>
        <w:spacing w:line="360" w:lineRule="auto"/>
        <w:ind w:firstLine="1984" w:firstLineChars="620"/>
        <w:rPr>
          <w:rFonts w:ascii="楷体" w:hAnsi="楷体" w:eastAsia="楷体" w:cs="楷体"/>
          <w:color w:val="auto"/>
          <w:sz w:val="32"/>
          <w:szCs w:val="32"/>
          <w:u w:val="single"/>
        </w:rPr>
      </w:pPr>
      <w:r>
        <w:rPr>
          <w:rFonts w:hint="eastAsia" w:ascii="楷体" w:hAnsi="楷体" w:eastAsia="楷体" w:cs="楷体"/>
          <w:color w:val="auto"/>
          <w:sz w:val="32"/>
          <w:szCs w:val="32"/>
        </w:rPr>
        <w:t>供应商</w:t>
      </w:r>
      <w:r>
        <w:rPr>
          <w:rFonts w:hint="eastAsia" w:ascii="楷体" w:hAnsi="楷体" w:eastAsia="楷体" w:cs="楷体"/>
          <w:color w:val="auto"/>
          <w:sz w:val="32"/>
          <w:szCs w:val="32"/>
          <w:u w:val="single"/>
        </w:rPr>
        <w:t xml:space="preserve">                         </w:t>
      </w:r>
    </w:p>
    <w:p w14:paraId="2B9D4934">
      <w:pPr>
        <w:jc w:val="center"/>
        <w:rPr>
          <w:rFonts w:ascii="楷体" w:hAnsi="楷体" w:eastAsia="楷体" w:cs="楷体"/>
          <w:color w:val="auto"/>
          <w:sz w:val="32"/>
          <w:szCs w:val="32"/>
        </w:rPr>
      </w:pPr>
      <w:r>
        <w:rPr>
          <w:rFonts w:hint="eastAsia" w:ascii="楷体" w:hAnsi="楷体" w:eastAsia="楷体" w:cs="楷体"/>
          <w:color w:val="auto"/>
          <w:sz w:val="32"/>
          <w:szCs w:val="32"/>
        </w:rPr>
        <w:t>年  月  日</w:t>
      </w:r>
    </w:p>
    <w:p w14:paraId="681B65C0">
      <w:pPr>
        <w:pStyle w:val="3"/>
        <w:rPr>
          <w:rFonts w:ascii="楷体" w:hAnsi="楷体" w:eastAsia="楷体" w:cs="楷体"/>
          <w:color w:val="auto"/>
          <w:sz w:val="21"/>
          <w:szCs w:val="21"/>
        </w:rPr>
      </w:pPr>
      <w:r>
        <w:rPr>
          <w:rFonts w:hint="eastAsia" w:ascii="楷体" w:hAnsi="楷体" w:eastAsia="楷体" w:cs="楷体"/>
          <w:color w:val="auto"/>
        </w:rPr>
        <w:br w:type="page"/>
      </w:r>
      <w:bookmarkStart w:id="64" w:name="_Toc34637789"/>
      <w:bookmarkStart w:id="65" w:name="_Toc22201151"/>
      <w:r>
        <w:rPr>
          <w:rFonts w:hint="eastAsia" w:ascii="楷体" w:hAnsi="楷体" w:eastAsia="楷体" w:cs="楷体"/>
          <w:color w:val="auto"/>
          <w:sz w:val="21"/>
          <w:szCs w:val="21"/>
        </w:rPr>
        <w:t>索引表 符合性审查索引表</w:t>
      </w:r>
      <w:bookmarkEnd w:id="64"/>
      <w:bookmarkEnd w:id="65"/>
    </w:p>
    <w:p w14:paraId="37EF2C8B">
      <w:pPr>
        <w:adjustRightInd w:val="0"/>
        <w:spacing w:beforeLines="50" w:line="360" w:lineRule="auto"/>
        <w:jc w:val="center"/>
        <w:rPr>
          <w:rFonts w:ascii="楷体" w:hAnsi="楷体" w:eastAsia="楷体" w:cs="楷体"/>
          <w:b/>
          <w:color w:val="auto"/>
          <w:sz w:val="28"/>
          <w:szCs w:val="28"/>
        </w:rPr>
      </w:pPr>
      <w:r>
        <w:rPr>
          <w:rFonts w:hint="eastAsia" w:ascii="楷体" w:hAnsi="楷体" w:eastAsia="楷体" w:cs="楷体"/>
          <w:b/>
          <w:color w:val="auto"/>
          <w:sz w:val="28"/>
          <w:szCs w:val="28"/>
        </w:rPr>
        <w:t>符合性审查索引表</w:t>
      </w:r>
    </w:p>
    <w:tbl>
      <w:tblPr>
        <w:tblStyle w:val="44"/>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151EED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vAlign w:val="center"/>
          </w:tcPr>
          <w:p w14:paraId="77637F41">
            <w:pPr>
              <w:adjustRightInd w:val="0"/>
              <w:snapToGrid w:val="0"/>
              <w:spacing w:beforeLines="50" w:line="360" w:lineRule="auto"/>
              <w:jc w:val="center"/>
              <w:rPr>
                <w:rFonts w:ascii="楷体" w:hAnsi="楷体" w:eastAsia="楷体" w:cs="楷体"/>
                <w:b/>
                <w:color w:val="auto"/>
                <w:kern w:val="0"/>
                <w:szCs w:val="21"/>
              </w:rPr>
            </w:pPr>
            <w:r>
              <w:rPr>
                <w:rFonts w:hint="eastAsia" w:ascii="楷体" w:hAnsi="楷体" w:eastAsia="楷体" w:cs="楷体"/>
                <w:b/>
                <w:color w:val="auto"/>
                <w:kern w:val="0"/>
                <w:szCs w:val="21"/>
              </w:rPr>
              <w:t>序号</w:t>
            </w:r>
          </w:p>
        </w:tc>
        <w:tc>
          <w:tcPr>
            <w:tcW w:w="1871" w:type="dxa"/>
            <w:tcBorders>
              <w:right w:val="single" w:color="auto" w:sz="4" w:space="0"/>
            </w:tcBorders>
            <w:shd w:val="clear" w:color="auto" w:fill="auto"/>
            <w:vAlign w:val="center"/>
          </w:tcPr>
          <w:p w14:paraId="43131B83">
            <w:pPr>
              <w:adjustRightInd w:val="0"/>
              <w:snapToGrid w:val="0"/>
              <w:spacing w:beforeLines="50" w:line="360" w:lineRule="auto"/>
              <w:jc w:val="center"/>
              <w:rPr>
                <w:rFonts w:ascii="楷体" w:hAnsi="楷体" w:eastAsia="楷体" w:cs="楷体"/>
                <w:b/>
                <w:color w:val="auto"/>
                <w:kern w:val="0"/>
                <w:sz w:val="20"/>
                <w:szCs w:val="21"/>
              </w:rPr>
            </w:pPr>
            <w:r>
              <w:rPr>
                <w:rFonts w:hint="eastAsia" w:ascii="楷体" w:hAnsi="楷体" w:eastAsia="楷体" w:cs="楷体"/>
                <w:b/>
                <w:color w:val="auto"/>
                <w:kern w:val="0"/>
                <w:sz w:val="20"/>
                <w:szCs w:val="21"/>
              </w:rPr>
              <w:t>谈判文件条款号</w:t>
            </w:r>
          </w:p>
        </w:tc>
        <w:tc>
          <w:tcPr>
            <w:tcW w:w="2410" w:type="dxa"/>
            <w:tcBorders>
              <w:left w:val="single" w:color="auto" w:sz="4" w:space="0"/>
            </w:tcBorders>
            <w:shd w:val="clear" w:color="auto" w:fill="auto"/>
            <w:vAlign w:val="center"/>
          </w:tcPr>
          <w:p w14:paraId="6E291D62">
            <w:pPr>
              <w:adjustRightInd w:val="0"/>
              <w:snapToGrid w:val="0"/>
              <w:spacing w:beforeLines="50" w:line="360" w:lineRule="auto"/>
              <w:jc w:val="center"/>
              <w:rPr>
                <w:rFonts w:ascii="楷体" w:hAnsi="楷体" w:eastAsia="楷体" w:cs="楷体"/>
                <w:b/>
                <w:color w:val="auto"/>
                <w:kern w:val="0"/>
                <w:sz w:val="20"/>
                <w:szCs w:val="21"/>
              </w:rPr>
            </w:pPr>
            <w:r>
              <w:rPr>
                <w:rFonts w:hint="eastAsia" w:ascii="楷体" w:hAnsi="楷体" w:eastAsia="楷体" w:cs="楷体"/>
                <w:b/>
                <w:color w:val="auto"/>
                <w:kern w:val="0"/>
                <w:szCs w:val="21"/>
              </w:rPr>
              <w:t>审查内容及标准</w:t>
            </w:r>
          </w:p>
        </w:tc>
        <w:tc>
          <w:tcPr>
            <w:tcW w:w="2268" w:type="dxa"/>
            <w:shd w:val="clear" w:color="auto" w:fill="auto"/>
            <w:vAlign w:val="center"/>
          </w:tcPr>
          <w:p w14:paraId="27A0FC7C">
            <w:pPr>
              <w:adjustRightInd w:val="0"/>
              <w:snapToGrid w:val="0"/>
              <w:spacing w:beforeLines="50" w:line="360" w:lineRule="auto"/>
              <w:jc w:val="center"/>
              <w:rPr>
                <w:rFonts w:ascii="楷体" w:hAnsi="楷体" w:eastAsia="楷体" w:cs="楷体"/>
                <w:b/>
                <w:color w:val="auto"/>
                <w:kern w:val="0"/>
                <w:szCs w:val="21"/>
              </w:rPr>
            </w:pPr>
            <w:r>
              <w:rPr>
                <w:rFonts w:hint="eastAsia" w:ascii="楷体" w:hAnsi="楷体" w:eastAsia="楷体" w:cs="楷体"/>
                <w:b/>
                <w:color w:val="auto"/>
                <w:kern w:val="0"/>
                <w:szCs w:val="21"/>
              </w:rPr>
              <w:t>响应文件及证明材料</w:t>
            </w:r>
          </w:p>
        </w:tc>
        <w:tc>
          <w:tcPr>
            <w:tcW w:w="1722" w:type="dxa"/>
            <w:shd w:val="clear" w:color="auto" w:fill="auto"/>
            <w:vAlign w:val="center"/>
          </w:tcPr>
          <w:p w14:paraId="0EC15D2A">
            <w:pPr>
              <w:adjustRightInd w:val="0"/>
              <w:snapToGrid w:val="0"/>
              <w:spacing w:beforeLines="50" w:line="360" w:lineRule="auto"/>
              <w:jc w:val="center"/>
              <w:rPr>
                <w:rFonts w:ascii="楷体" w:hAnsi="楷体" w:eastAsia="楷体" w:cs="楷体"/>
                <w:b/>
                <w:color w:val="auto"/>
                <w:kern w:val="0"/>
                <w:sz w:val="20"/>
                <w:szCs w:val="21"/>
              </w:rPr>
            </w:pPr>
            <w:r>
              <w:rPr>
                <w:rFonts w:hint="eastAsia" w:ascii="楷体" w:hAnsi="楷体" w:eastAsia="楷体" w:cs="楷体"/>
                <w:b/>
                <w:color w:val="auto"/>
                <w:kern w:val="0"/>
                <w:szCs w:val="21"/>
              </w:rPr>
              <w:t>响应文件对应内容的册及页码</w:t>
            </w:r>
          </w:p>
        </w:tc>
      </w:tr>
      <w:tr w14:paraId="45E0E9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7212F6C4">
            <w:pPr>
              <w:adjustRightInd w:val="0"/>
              <w:snapToGrid w:val="0"/>
              <w:spacing w:beforeLines="50" w:line="360" w:lineRule="auto"/>
              <w:jc w:val="center"/>
              <w:rPr>
                <w:rFonts w:ascii="楷体" w:hAnsi="楷体" w:eastAsia="楷体" w:cs="楷体"/>
                <w:color w:val="auto"/>
                <w:kern w:val="0"/>
                <w:szCs w:val="21"/>
              </w:rPr>
            </w:pPr>
          </w:p>
        </w:tc>
        <w:tc>
          <w:tcPr>
            <w:tcW w:w="1871" w:type="dxa"/>
            <w:tcBorders>
              <w:right w:val="single" w:color="auto" w:sz="4" w:space="0"/>
            </w:tcBorders>
            <w:shd w:val="clear" w:color="auto" w:fill="auto"/>
          </w:tcPr>
          <w:p w14:paraId="6855C691">
            <w:pPr>
              <w:adjustRightInd w:val="0"/>
              <w:snapToGrid w:val="0"/>
              <w:spacing w:beforeLines="50" w:line="360" w:lineRule="auto"/>
              <w:jc w:val="center"/>
              <w:rPr>
                <w:rFonts w:ascii="楷体" w:hAnsi="楷体" w:eastAsia="楷体" w:cs="楷体"/>
                <w:color w:val="auto"/>
                <w:kern w:val="0"/>
                <w:sz w:val="20"/>
                <w:szCs w:val="21"/>
              </w:rPr>
            </w:pPr>
          </w:p>
        </w:tc>
        <w:tc>
          <w:tcPr>
            <w:tcW w:w="2410" w:type="dxa"/>
            <w:tcBorders>
              <w:left w:val="single" w:color="auto" w:sz="4" w:space="0"/>
            </w:tcBorders>
            <w:shd w:val="clear" w:color="auto" w:fill="auto"/>
          </w:tcPr>
          <w:p w14:paraId="02DC4B39">
            <w:pPr>
              <w:adjustRightInd w:val="0"/>
              <w:snapToGrid w:val="0"/>
              <w:spacing w:beforeLines="50" w:line="360" w:lineRule="auto"/>
              <w:jc w:val="center"/>
              <w:rPr>
                <w:rFonts w:ascii="楷体" w:hAnsi="楷体" w:eastAsia="楷体" w:cs="楷体"/>
                <w:color w:val="auto"/>
                <w:kern w:val="0"/>
                <w:sz w:val="20"/>
                <w:szCs w:val="21"/>
              </w:rPr>
            </w:pPr>
          </w:p>
        </w:tc>
        <w:tc>
          <w:tcPr>
            <w:tcW w:w="2268" w:type="dxa"/>
            <w:shd w:val="clear" w:color="auto" w:fill="auto"/>
          </w:tcPr>
          <w:p w14:paraId="1FBC9B63">
            <w:pPr>
              <w:adjustRightInd w:val="0"/>
              <w:snapToGrid w:val="0"/>
              <w:spacing w:beforeLines="50" w:line="360" w:lineRule="auto"/>
              <w:jc w:val="center"/>
              <w:rPr>
                <w:rFonts w:ascii="楷体" w:hAnsi="楷体" w:eastAsia="楷体" w:cs="楷体"/>
                <w:color w:val="auto"/>
                <w:kern w:val="0"/>
                <w:szCs w:val="21"/>
              </w:rPr>
            </w:pPr>
          </w:p>
        </w:tc>
        <w:tc>
          <w:tcPr>
            <w:tcW w:w="1722" w:type="dxa"/>
            <w:shd w:val="clear" w:color="auto" w:fill="auto"/>
          </w:tcPr>
          <w:p w14:paraId="45137ED3">
            <w:pPr>
              <w:adjustRightInd w:val="0"/>
              <w:snapToGrid w:val="0"/>
              <w:spacing w:beforeLines="50" w:line="360" w:lineRule="auto"/>
              <w:jc w:val="center"/>
              <w:rPr>
                <w:rFonts w:ascii="楷体" w:hAnsi="楷体" w:eastAsia="楷体" w:cs="楷体"/>
                <w:color w:val="auto"/>
                <w:kern w:val="0"/>
                <w:sz w:val="20"/>
                <w:szCs w:val="21"/>
              </w:rPr>
            </w:pPr>
          </w:p>
        </w:tc>
      </w:tr>
      <w:tr w14:paraId="761A9F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50D86D33">
            <w:pPr>
              <w:adjustRightInd w:val="0"/>
              <w:snapToGrid w:val="0"/>
              <w:spacing w:beforeLines="50" w:line="360" w:lineRule="auto"/>
              <w:jc w:val="center"/>
              <w:rPr>
                <w:rFonts w:ascii="楷体" w:hAnsi="楷体" w:eastAsia="楷体" w:cs="楷体"/>
                <w:color w:val="auto"/>
                <w:kern w:val="0"/>
                <w:sz w:val="20"/>
                <w:szCs w:val="21"/>
              </w:rPr>
            </w:pPr>
          </w:p>
        </w:tc>
        <w:tc>
          <w:tcPr>
            <w:tcW w:w="1871" w:type="dxa"/>
            <w:tcBorders>
              <w:right w:val="single" w:color="auto" w:sz="4" w:space="0"/>
            </w:tcBorders>
            <w:shd w:val="clear" w:color="auto" w:fill="auto"/>
          </w:tcPr>
          <w:p w14:paraId="4B552882">
            <w:pPr>
              <w:adjustRightInd w:val="0"/>
              <w:snapToGrid w:val="0"/>
              <w:spacing w:beforeLines="50" w:line="360" w:lineRule="auto"/>
              <w:jc w:val="center"/>
              <w:rPr>
                <w:rFonts w:ascii="楷体" w:hAnsi="楷体" w:eastAsia="楷体" w:cs="楷体"/>
                <w:color w:val="auto"/>
                <w:kern w:val="0"/>
                <w:sz w:val="20"/>
                <w:szCs w:val="21"/>
              </w:rPr>
            </w:pPr>
          </w:p>
        </w:tc>
        <w:tc>
          <w:tcPr>
            <w:tcW w:w="2410" w:type="dxa"/>
            <w:tcBorders>
              <w:left w:val="single" w:color="auto" w:sz="4" w:space="0"/>
            </w:tcBorders>
            <w:shd w:val="clear" w:color="auto" w:fill="auto"/>
          </w:tcPr>
          <w:p w14:paraId="4552D1C2">
            <w:pPr>
              <w:adjustRightInd w:val="0"/>
              <w:snapToGrid w:val="0"/>
              <w:spacing w:beforeLines="50" w:line="360" w:lineRule="auto"/>
              <w:jc w:val="center"/>
              <w:rPr>
                <w:rFonts w:ascii="楷体" w:hAnsi="楷体" w:eastAsia="楷体" w:cs="楷体"/>
                <w:color w:val="auto"/>
                <w:kern w:val="0"/>
                <w:sz w:val="20"/>
                <w:szCs w:val="21"/>
              </w:rPr>
            </w:pPr>
          </w:p>
        </w:tc>
        <w:tc>
          <w:tcPr>
            <w:tcW w:w="2268" w:type="dxa"/>
            <w:shd w:val="clear" w:color="auto" w:fill="auto"/>
          </w:tcPr>
          <w:p w14:paraId="484672D4">
            <w:pPr>
              <w:adjustRightInd w:val="0"/>
              <w:snapToGrid w:val="0"/>
              <w:spacing w:beforeLines="50" w:line="360" w:lineRule="auto"/>
              <w:jc w:val="center"/>
              <w:rPr>
                <w:rFonts w:ascii="楷体" w:hAnsi="楷体" w:eastAsia="楷体" w:cs="楷体"/>
                <w:color w:val="auto"/>
                <w:kern w:val="0"/>
                <w:sz w:val="20"/>
                <w:szCs w:val="21"/>
              </w:rPr>
            </w:pPr>
          </w:p>
        </w:tc>
        <w:tc>
          <w:tcPr>
            <w:tcW w:w="1722" w:type="dxa"/>
            <w:shd w:val="clear" w:color="auto" w:fill="auto"/>
          </w:tcPr>
          <w:p w14:paraId="3E11E464">
            <w:pPr>
              <w:adjustRightInd w:val="0"/>
              <w:snapToGrid w:val="0"/>
              <w:spacing w:beforeLines="50" w:line="360" w:lineRule="auto"/>
              <w:jc w:val="center"/>
              <w:rPr>
                <w:rFonts w:ascii="楷体" w:hAnsi="楷体" w:eastAsia="楷体" w:cs="楷体"/>
                <w:color w:val="auto"/>
                <w:kern w:val="0"/>
                <w:sz w:val="20"/>
                <w:szCs w:val="21"/>
              </w:rPr>
            </w:pPr>
          </w:p>
        </w:tc>
      </w:tr>
      <w:tr w14:paraId="29C4E1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7CD1C5E5">
            <w:pPr>
              <w:adjustRightInd w:val="0"/>
              <w:snapToGrid w:val="0"/>
              <w:spacing w:beforeLines="50" w:line="360" w:lineRule="auto"/>
              <w:jc w:val="center"/>
              <w:rPr>
                <w:rFonts w:ascii="楷体" w:hAnsi="楷体" w:eastAsia="楷体" w:cs="楷体"/>
                <w:color w:val="auto"/>
                <w:kern w:val="0"/>
                <w:sz w:val="20"/>
                <w:szCs w:val="21"/>
              </w:rPr>
            </w:pPr>
          </w:p>
        </w:tc>
        <w:tc>
          <w:tcPr>
            <w:tcW w:w="1871" w:type="dxa"/>
            <w:tcBorders>
              <w:right w:val="single" w:color="auto" w:sz="4" w:space="0"/>
            </w:tcBorders>
            <w:shd w:val="clear" w:color="auto" w:fill="auto"/>
          </w:tcPr>
          <w:p w14:paraId="0DE153A7">
            <w:pPr>
              <w:adjustRightInd w:val="0"/>
              <w:snapToGrid w:val="0"/>
              <w:spacing w:beforeLines="50" w:line="360" w:lineRule="auto"/>
              <w:jc w:val="center"/>
              <w:rPr>
                <w:rFonts w:ascii="楷体" w:hAnsi="楷体" w:eastAsia="楷体" w:cs="楷体"/>
                <w:color w:val="auto"/>
                <w:kern w:val="0"/>
                <w:sz w:val="20"/>
                <w:szCs w:val="21"/>
              </w:rPr>
            </w:pPr>
          </w:p>
        </w:tc>
        <w:tc>
          <w:tcPr>
            <w:tcW w:w="2410" w:type="dxa"/>
            <w:tcBorders>
              <w:left w:val="single" w:color="auto" w:sz="4" w:space="0"/>
            </w:tcBorders>
            <w:shd w:val="clear" w:color="auto" w:fill="auto"/>
          </w:tcPr>
          <w:p w14:paraId="63D25E72">
            <w:pPr>
              <w:adjustRightInd w:val="0"/>
              <w:snapToGrid w:val="0"/>
              <w:spacing w:beforeLines="50" w:line="360" w:lineRule="auto"/>
              <w:jc w:val="center"/>
              <w:rPr>
                <w:rFonts w:ascii="楷体" w:hAnsi="楷体" w:eastAsia="楷体" w:cs="楷体"/>
                <w:color w:val="auto"/>
                <w:kern w:val="0"/>
                <w:sz w:val="20"/>
                <w:szCs w:val="21"/>
              </w:rPr>
            </w:pPr>
          </w:p>
        </w:tc>
        <w:tc>
          <w:tcPr>
            <w:tcW w:w="2268" w:type="dxa"/>
            <w:shd w:val="clear" w:color="auto" w:fill="auto"/>
          </w:tcPr>
          <w:p w14:paraId="26405720">
            <w:pPr>
              <w:adjustRightInd w:val="0"/>
              <w:snapToGrid w:val="0"/>
              <w:spacing w:beforeLines="50" w:line="360" w:lineRule="auto"/>
              <w:jc w:val="center"/>
              <w:rPr>
                <w:rFonts w:ascii="楷体" w:hAnsi="楷体" w:eastAsia="楷体" w:cs="楷体"/>
                <w:color w:val="auto"/>
                <w:kern w:val="0"/>
                <w:sz w:val="20"/>
                <w:szCs w:val="21"/>
              </w:rPr>
            </w:pPr>
          </w:p>
        </w:tc>
        <w:tc>
          <w:tcPr>
            <w:tcW w:w="1722" w:type="dxa"/>
            <w:shd w:val="clear" w:color="auto" w:fill="auto"/>
          </w:tcPr>
          <w:p w14:paraId="1AC5D4D7">
            <w:pPr>
              <w:adjustRightInd w:val="0"/>
              <w:snapToGrid w:val="0"/>
              <w:spacing w:beforeLines="50" w:line="360" w:lineRule="auto"/>
              <w:jc w:val="center"/>
              <w:rPr>
                <w:rFonts w:ascii="楷体" w:hAnsi="楷体" w:eastAsia="楷体" w:cs="楷体"/>
                <w:color w:val="auto"/>
                <w:kern w:val="0"/>
                <w:sz w:val="20"/>
                <w:szCs w:val="21"/>
              </w:rPr>
            </w:pPr>
          </w:p>
        </w:tc>
      </w:tr>
      <w:tr w14:paraId="4E631A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11BAAA13">
            <w:pPr>
              <w:adjustRightInd w:val="0"/>
              <w:snapToGrid w:val="0"/>
              <w:spacing w:beforeLines="50" w:line="360" w:lineRule="auto"/>
              <w:jc w:val="center"/>
              <w:rPr>
                <w:rFonts w:ascii="楷体" w:hAnsi="楷体" w:eastAsia="楷体" w:cs="楷体"/>
                <w:color w:val="auto"/>
                <w:kern w:val="0"/>
                <w:sz w:val="20"/>
                <w:szCs w:val="21"/>
              </w:rPr>
            </w:pPr>
          </w:p>
        </w:tc>
        <w:tc>
          <w:tcPr>
            <w:tcW w:w="1871" w:type="dxa"/>
            <w:tcBorders>
              <w:right w:val="single" w:color="auto" w:sz="4" w:space="0"/>
            </w:tcBorders>
            <w:shd w:val="clear" w:color="auto" w:fill="auto"/>
          </w:tcPr>
          <w:p w14:paraId="0D20EB6F">
            <w:pPr>
              <w:adjustRightInd w:val="0"/>
              <w:snapToGrid w:val="0"/>
              <w:spacing w:beforeLines="50" w:line="360" w:lineRule="auto"/>
              <w:jc w:val="center"/>
              <w:rPr>
                <w:rFonts w:ascii="楷体" w:hAnsi="楷体" w:eastAsia="楷体" w:cs="楷体"/>
                <w:color w:val="auto"/>
                <w:kern w:val="0"/>
                <w:sz w:val="20"/>
                <w:szCs w:val="21"/>
              </w:rPr>
            </w:pPr>
          </w:p>
        </w:tc>
        <w:tc>
          <w:tcPr>
            <w:tcW w:w="2410" w:type="dxa"/>
            <w:tcBorders>
              <w:left w:val="single" w:color="auto" w:sz="4" w:space="0"/>
            </w:tcBorders>
            <w:shd w:val="clear" w:color="auto" w:fill="auto"/>
          </w:tcPr>
          <w:p w14:paraId="50F0A5D7">
            <w:pPr>
              <w:adjustRightInd w:val="0"/>
              <w:snapToGrid w:val="0"/>
              <w:spacing w:beforeLines="50" w:line="360" w:lineRule="auto"/>
              <w:jc w:val="center"/>
              <w:rPr>
                <w:rFonts w:ascii="楷体" w:hAnsi="楷体" w:eastAsia="楷体" w:cs="楷体"/>
                <w:color w:val="auto"/>
                <w:kern w:val="0"/>
                <w:sz w:val="20"/>
                <w:szCs w:val="21"/>
              </w:rPr>
            </w:pPr>
          </w:p>
        </w:tc>
        <w:tc>
          <w:tcPr>
            <w:tcW w:w="2268" w:type="dxa"/>
            <w:shd w:val="clear" w:color="auto" w:fill="auto"/>
          </w:tcPr>
          <w:p w14:paraId="7CC2A5AE">
            <w:pPr>
              <w:adjustRightInd w:val="0"/>
              <w:snapToGrid w:val="0"/>
              <w:spacing w:beforeLines="50" w:line="360" w:lineRule="auto"/>
              <w:jc w:val="center"/>
              <w:rPr>
                <w:rFonts w:ascii="楷体" w:hAnsi="楷体" w:eastAsia="楷体" w:cs="楷体"/>
                <w:color w:val="auto"/>
                <w:kern w:val="0"/>
                <w:sz w:val="20"/>
                <w:szCs w:val="21"/>
              </w:rPr>
            </w:pPr>
          </w:p>
        </w:tc>
        <w:tc>
          <w:tcPr>
            <w:tcW w:w="1722" w:type="dxa"/>
            <w:shd w:val="clear" w:color="auto" w:fill="auto"/>
          </w:tcPr>
          <w:p w14:paraId="1B374D2D">
            <w:pPr>
              <w:adjustRightInd w:val="0"/>
              <w:snapToGrid w:val="0"/>
              <w:spacing w:beforeLines="50" w:line="360" w:lineRule="auto"/>
              <w:jc w:val="center"/>
              <w:rPr>
                <w:rFonts w:ascii="楷体" w:hAnsi="楷体" w:eastAsia="楷体" w:cs="楷体"/>
                <w:color w:val="auto"/>
                <w:kern w:val="0"/>
                <w:sz w:val="20"/>
                <w:szCs w:val="21"/>
              </w:rPr>
            </w:pPr>
          </w:p>
        </w:tc>
      </w:tr>
      <w:tr w14:paraId="6B4CE9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676604F7">
            <w:pPr>
              <w:adjustRightInd w:val="0"/>
              <w:snapToGrid w:val="0"/>
              <w:spacing w:beforeLines="50" w:line="360" w:lineRule="auto"/>
              <w:jc w:val="center"/>
              <w:rPr>
                <w:rFonts w:ascii="楷体" w:hAnsi="楷体" w:eastAsia="楷体" w:cs="楷体"/>
                <w:color w:val="auto"/>
                <w:kern w:val="0"/>
                <w:sz w:val="20"/>
                <w:szCs w:val="21"/>
              </w:rPr>
            </w:pPr>
          </w:p>
        </w:tc>
        <w:tc>
          <w:tcPr>
            <w:tcW w:w="1871" w:type="dxa"/>
            <w:tcBorders>
              <w:right w:val="single" w:color="auto" w:sz="4" w:space="0"/>
            </w:tcBorders>
            <w:shd w:val="clear" w:color="auto" w:fill="auto"/>
          </w:tcPr>
          <w:p w14:paraId="5A5AE35E">
            <w:pPr>
              <w:adjustRightInd w:val="0"/>
              <w:snapToGrid w:val="0"/>
              <w:spacing w:beforeLines="50" w:line="360" w:lineRule="auto"/>
              <w:jc w:val="center"/>
              <w:rPr>
                <w:rFonts w:ascii="楷体" w:hAnsi="楷体" w:eastAsia="楷体" w:cs="楷体"/>
                <w:color w:val="auto"/>
                <w:kern w:val="0"/>
                <w:sz w:val="20"/>
                <w:szCs w:val="21"/>
              </w:rPr>
            </w:pPr>
          </w:p>
        </w:tc>
        <w:tc>
          <w:tcPr>
            <w:tcW w:w="2410" w:type="dxa"/>
            <w:tcBorders>
              <w:left w:val="single" w:color="auto" w:sz="4" w:space="0"/>
            </w:tcBorders>
            <w:shd w:val="clear" w:color="auto" w:fill="auto"/>
          </w:tcPr>
          <w:p w14:paraId="4685D2E6">
            <w:pPr>
              <w:adjustRightInd w:val="0"/>
              <w:snapToGrid w:val="0"/>
              <w:spacing w:beforeLines="50" w:line="360" w:lineRule="auto"/>
              <w:jc w:val="center"/>
              <w:rPr>
                <w:rFonts w:ascii="楷体" w:hAnsi="楷体" w:eastAsia="楷体" w:cs="楷体"/>
                <w:color w:val="auto"/>
                <w:kern w:val="0"/>
                <w:sz w:val="20"/>
                <w:szCs w:val="21"/>
              </w:rPr>
            </w:pPr>
          </w:p>
        </w:tc>
        <w:tc>
          <w:tcPr>
            <w:tcW w:w="2268" w:type="dxa"/>
            <w:shd w:val="clear" w:color="auto" w:fill="auto"/>
          </w:tcPr>
          <w:p w14:paraId="006A9C35">
            <w:pPr>
              <w:adjustRightInd w:val="0"/>
              <w:snapToGrid w:val="0"/>
              <w:spacing w:beforeLines="50" w:line="360" w:lineRule="auto"/>
              <w:jc w:val="center"/>
              <w:rPr>
                <w:rFonts w:ascii="楷体" w:hAnsi="楷体" w:eastAsia="楷体" w:cs="楷体"/>
                <w:color w:val="auto"/>
                <w:kern w:val="0"/>
                <w:sz w:val="20"/>
                <w:szCs w:val="21"/>
              </w:rPr>
            </w:pPr>
          </w:p>
        </w:tc>
        <w:tc>
          <w:tcPr>
            <w:tcW w:w="1722" w:type="dxa"/>
            <w:shd w:val="clear" w:color="auto" w:fill="auto"/>
          </w:tcPr>
          <w:p w14:paraId="107A18EC">
            <w:pPr>
              <w:adjustRightInd w:val="0"/>
              <w:snapToGrid w:val="0"/>
              <w:spacing w:beforeLines="50" w:line="360" w:lineRule="auto"/>
              <w:jc w:val="center"/>
              <w:rPr>
                <w:rFonts w:ascii="楷体" w:hAnsi="楷体" w:eastAsia="楷体" w:cs="楷体"/>
                <w:color w:val="auto"/>
                <w:kern w:val="0"/>
                <w:sz w:val="20"/>
                <w:szCs w:val="21"/>
              </w:rPr>
            </w:pPr>
          </w:p>
        </w:tc>
      </w:tr>
      <w:tr w14:paraId="78ECD2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0D4D02D1">
            <w:pPr>
              <w:adjustRightInd w:val="0"/>
              <w:snapToGrid w:val="0"/>
              <w:spacing w:beforeLines="50" w:line="360" w:lineRule="auto"/>
              <w:jc w:val="center"/>
              <w:rPr>
                <w:rFonts w:ascii="楷体" w:hAnsi="楷体" w:eastAsia="楷体" w:cs="楷体"/>
                <w:color w:val="auto"/>
                <w:kern w:val="0"/>
                <w:sz w:val="20"/>
                <w:szCs w:val="21"/>
              </w:rPr>
            </w:pPr>
          </w:p>
        </w:tc>
        <w:tc>
          <w:tcPr>
            <w:tcW w:w="1871" w:type="dxa"/>
            <w:tcBorders>
              <w:right w:val="single" w:color="auto" w:sz="4" w:space="0"/>
            </w:tcBorders>
            <w:shd w:val="clear" w:color="auto" w:fill="auto"/>
          </w:tcPr>
          <w:p w14:paraId="52628364">
            <w:pPr>
              <w:adjustRightInd w:val="0"/>
              <w:snapToGrid w:val="0"/>
              <w:spacing w:beforeLines="50" w:line="360" w:lineRule="auto"/>
              <w:jc w:val="center"/>
              <w:rPr>
                <w:rFonts w:ascii="楷体" w:hAnsi="楷体" w:eastAsia="楷体" w:cs="楷体"/>
                <w:color w:val="auto"/>
                <w:kern w:val="0"/>
                <w:sz w:val="20"/>
                <w:szCs w:val="21"/>
              </w:rPr>
            </w:pPr>
          </w:p>
        </w:tc>
        <w:tc>
          <w:tcPr>
            <w:tcW w:w="2410" w:type="dxa"/>
            <w:tcBorders>
              <w:left w:val="single" w:color="auto" w:sz="4" w:space="0"/>
            </w:tcBorders>
            <w:shd w:val="clear" w:color="auto" w:fill="auto"/>
          </w:tcPr>
          <w:p w14:paraId="7870DBB0">
            <w:pPr>
              <w:adjustRightInd w:val="0"/>
              <w:snapToGrid w:val="0"/>
              <w:spacing w:beforeLines="50" w:line="360" w:lineRule="auto"/>
              <w:jc w:val="center"/>
              <w:rPr>
                <w:rFonts w:ascii="楷体" w:hAnsi="楷体" w:eastAsia="楷体" w:cs="楷体"/>
                <w:color w:val="auto"/>
                <w:kern w:val="0"/>
                <w:sz w:val="20"/>
                <w:szCs w:val="21"/>
              </w:rPr>
            </w:pPr>
          </w:p>
        </w:tc>
        <w:tc>
          <w:tcPr>
            <w:tcW w:w="2268" w:type="dxa"/>
            <w:shd w:val="clear" w:color="auto" w:fill="auto"/>
          </w:tcPr>
          <w:p w14:paraId="1B7AC43C">
            <w:pPr>
              <w:adjustRightInd w:val="0"/>
              <w:snapToGrid w:val="0"/>
              <w:spacing w:beforeLines="50" w:line="360" w:lineRule="auto"/>
              <w:jc w:val="center"/>
              <w:rPr>
                <w:rFonts w:ascii="楷体" w:hAnsi="楷体" w:eastAsia="楷体" w:cs="楷体"/>
                <w:color w:val="auto"/>
                <w:kern w:val="0"/>
                <w:sz w:val="20"/>
                <w:szCs w:val="21"/>
              </w:rPr>
            </w:pPr>
          </w:p>
        </w:tc>
        <w:tc>
          <w:tcPr>
            <w:tcW w:w="1722" w:type="dxa"/>
            <w:shd w:val="clear" w:color="auto" w:fill="auto"/>
          </w:tcPr>
          <w:p w14:paraId="5B091442">
            <w:pPr>
              <w:adjustRightInd w:val="0"/>
              <w:snapToGrid w:val="0"/>
              <w:spacing w:beforeLines="50" w:line="360" w:lineRule="auto"/>
              <w:jc w:val="center"/>
              <w:rPr>
                <w:rFonts w:ascii="楷体" w:hAnsi="楷体" w:eastAsia="楷体" w:cs="楷体"/>
                <w:color w:val="auto"/>
                <w:kern w:val="0"/>
                <w:sz w:val="20"/>
                <w:szCs w:val="21"/>
              </w:rPr>
            </w:pPr>
          </w:p>
        </w:tc>
      </w:tr>
      <w:tr w14:paraId="76CD76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2853A326">
            <w:pPr>
              <w:adjustRightInd w:val="0"/>
              <w:snapToGrid w:val="0"/>
              <w:spacing w:beforeLines="50" w:line="360" w:lineRule="auto"/>
              <w:jc w:val="center"/>
              <w:rPr>
                <w:rFonts w:ascii="楷体" w:hAnsi="楷体" w:eastAsia="楷体" w:cs="楷体"/>
                <w:color w:val="auto"/>
                <w:kern w:val="0"/>
                <w:sz w:val="20"/>
                <w:szCs w:val="21"/>
              </w:rPr>
            </w:pPr>
          </w:p>
        </w:tc>
        <w:tc>
          <w:tcPr>
            <w:tcW w:w="1871" w:type="dxa"/>
            <w:tcBorders>
              <w:right w:val="single" w:color="auto" w:sz="4" w:space="0"/>
            </w:tcBorders>
            <w:shd w:val="clear" w:color="auto" w:fill="auto"/>
          </w:tcPr>
          <w:p w14:paraId="1D26F30C">
            <w:pPr>
              <w:adjustRightInd w:val="0"/>
              <w:snapToGrid w:val="0"/>
              <w:spacing w:beforeLines="50" w:line="360" w:lineRule="auto"/>
              <w:jc w:val="center"/>
              <w:rPr>
                <w:rFonts w:ascii="楷体" w:hAnsi="楷体" w:eastAsia="楷体" w:cs="楷体"/>
                <w:color w:val="auto"/>
                <w:kern w:val="0"/>
                <w:sz w:val="20"/>
                <w:szCs w:val="21"/>
              </w:rPr>
            </w:pPr>
          </w:p>
        </w:tc>
        <w:tc>
          <w:tcPr>
            <w:tcW w:w="2410" w:type="dxa"/>
            <w:tcBorders>
              <w:left w:val="single" w:color="auto" w:sz="4" w:space="0"/>
            </w:tcBorders>
            <w:shd w:val="clear" w:color="auto" w:fill="auto"/>
          </w:tcPr>
          <w:p w14:paraId="547AEC2F">
            <w:pPr>
              <w:adjustRightInd w:val="0"/>
              <w:snapToGrid w:val="0"/>
              <w:spacing w:beforeLines="50" w:line="360" w:lineRule="auto"/>
              <w:jc w:val="center"/>
              <w:rPr>
                <w:rFonts w:ascii="楷体" w:hAnsi="楷体" w:eastAsia="楷体" w:cs="楷体"/>
                <w:color w:val="auto"/>
                <w:kern w:val="0"/>
                <w:sz w:val="20"/>
                <w:szCs w:val="21"/>
              </w:rPr>
            </w:pPr>
          </w:p>
        </w:tc>
        <w:tc>
          <w:tcPr>
            <w:tcW w:w="2268" w:type="dxa"/>
            <w:shd w:val="clear" w:color="auto" w:fill="auto"/>
          </w:tcPr>
          <w:p w14:paraId="18E1FC96">
            <w:pPr>
              <w:adjustRightInd w:val="0"/>
              <w:snapToGrid w:val="0"/>
              <w:spacing w:beforeLines="50" w:line="360" w:lineRule="auto"/>
              <w:jc w:val="center"/>
              <w:rPr>
                <w:rFonts w:ascii="楷体" w:hAnsi="楷体" w:eastAsia="楷体" w:cs="楷体"/>
                <w:color w:val="auto"/>
                <w:kern w:val="0"/>
                <w:sz w:val="20"/>
                <w:szCs w:val="21"/>
              </w:rPr>
            </w:pPr>
          </w:p>
        </w:tc>
        <w:tc>
          <w:tcPr>
            <w:tcW w:w="1722" w:type="dxa"/>
            <w:shd w:val="clear" w:color="auto" w:fill="auto"/>
          </w:tcPr>
          <w:p w14:paraId="627ABF08">
            <w:pPr>
              <w:adjustRightInd w:val="0"/>
              <w:snapToGrid w:val="0"/>
              <w:spacing w:beforeLines="50" w:line="360" w:lineRule="auto"/>
              <w:jc w:val="center"/>
              <w:rPr>
                <w:rFonts w:ascii="楷体" w:hAnsi="楷体" w:eastAsia="楷体" w:cs="楷体"/>
                <w:color w:val="auto"/>
                <w:kern w:val="0"/>
                <w:sz w:val="20"/>
                <w:szCs w:val="21"/>
              </w:rPr>
            </w:pPr>
          </w:p>
        </w:tc>
      </w:tr>
      <w:tr w14:paraId="0B0BA5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2BD2B29C">
            <w:pPr>
              <w:adjustRightInd w:val="0"/>
              <w:snapToGrid w:val="0"/>
              <w:spacing w:beforeLines="50" w:line="360" w:lineRule="auto"/>
              <w:jc w:val="center"/>
              <w:rPr>
                <w:rFonts w:ascii="楷体" w:hAnsi="楷体" w:eastAsia="楷体" w:cs="楷体"/>
                <w:color w:val="auto"/>
                <w:kern w:val="0"/>
                <w:sz w:val="20"/>
                <w:szCs w:val="21"/>
              </w:rPr>
            </w:pPr>
          </w:p>
        </w:tc>
        <w:tc>
          <w:tcPr>
            <w:tcW w:w="1871" w:type="dxa"/>
            <w:tcBorders>
              <w:right w:val="single" w:color="auto" w:sz="4" w:space="0"/>
            </w:tcBorders>
            <w:shd w:val="clear" w:color="auto" w:fill="auto"/>
          </w:tcPr>
          <w:p w14:paraId="66AE7CB7">
            <w:pPr>
              <w:adjustRightInd w:val="0"/>
              <w:snapToGrid w:val="0"/>
              <w:spacing w:beforeLines="50" w:line="360" w:lineRule="auto"/>
              <w:jc w:val="center"/>
              <w:rPr>
                <w:rFonts w:ascii="楷体" w:hAnsi="楷体" w:eastAsia="楷体" w:cs="楷体"/>
                <w:color w:val="auto"/>
                <w:kern w:val="0"/>
                <w:sz w:val="20"/>
                <w:szCs w:val="21"/>
              </w:rPr>
            </w:pPr>
          </w:p>
        </w:tc>
        <w:tc>
          <w:tcPr>
            <w:tcW w:w="2410" w:type="dxa"/>
            <w:tcBorders>
              <w:left w:val="single" w:color="auto" w:sz="4" w:space="0"/>
            </w:tcBorders>
            <w:shd w:val="clear" w:color="auto" w:fill="auto"/>
          </w:tcPr>
          <w:p w14:paraId="5952E293">
            <w:pPr>
              <w:adjustRightInd w:val="0"/>
              <w:snapToGrid w:val="0"/>
              <w:spacing w:beforeLines="50" w:line="360" w:lineRule="auto"/>
              <w:jc w:val="center"/>
              <w:rPr>
                <w:rFonts w:ascii="楷体" w:hAnsi="楷体" w:eastAsia="楷体" w:cs="楷体"/>
                <w:color w:val="auto"/>
                <w:kern w:val="0"/>
                <w:sz w:val="20"/>
                <w:szCs w:val="21"/>
              </w:rPr>
            </w:pPr>
          </w:p>
        </w:tc>
        <w:tc>
          <w:tcPr>
            <w:tcW w:w="2268" w:type="dxa"/>
            <w:shd w:val="clear" w:color="auto" w:fill="auto"/>
          </w:tcPr>
          <w:p w14:paraId="56B889C4">
            <w:pPr>
              <w:adjustRightInd w:val="0"/>
              <w:snapToGrid w:val="0"/>
              <w:spacing w:beforeLines="50" w:line="360" w:lineRule="auto"/>
              <w:jc w:val="center"/>
              <w:rPr>
                <w:rFonts w:ascii="楷体" w:hAnsi="楷体" w:eastAsia="楷体" w:cs="楷体"/>
                <w:color w:val="auto"/>
                <w:kern w:val="0"/>
                <w:sz w:val="20"/>
                <w:szCs w:val="21"/>
              </w:rPr>
            </w:pPr>
          </w:p>
        </w:tc>
        <w:tc>
          <w:tcPr>
            <w:tcW w:w="1722" w:type="dxa"/>
            <w:shd w:val="clear" w:color="auto" w:fill="auto"/>
          </w:tcPr>
          <w:p w14:paraId="6781B83E">
            <w:pPr>
              <w:adjustRightInd w:val="0"/>
              <w:snapToGrid w:val="0"/>
              <w:spacing w:beforeLines="50" w:line="360" w:lineRule="auto"/>
              <w:jc w:val="center"/>
              <w:rPr>
                <w:rFonts w:ascii="楷体" w:hAnsi="楷体" w:eastAsia="楷体" w:cs="楷体"/>
                <w:color w:val="auto"/>
                <w:kern w:val="0"/>
                <w:sz w:val="20"/>
                <w:szCs w:val="21"/>
              </w:rPr>
            </w:pPr>
          </w:p>
        </w:tc>
      </w:tr>
      <w:tr w14:paraId="64A624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1648A672">
            <w:pPr>
              <w:adjustRightInd w:val="0"/>
              <w:snapToGrid w:val="0"/>
              <w:spacing w:beforeLines="50" w:line="360" w:lineRule="auto"/>
              <w:jc w:val="center"/>
              <w:rPr>
                <w:rFonts w:ascii="楷体" w:hAnsi="楷体" w:eastAsia="楷体" w:cs="楷体"/>
                <w:color w:val="auto"/>
                <w:kern w:val="0"/>
                <w:sz w:val="20"/>
                <w:szCs w:val="21"/>
              </w:rPr>
            </w:pPr>
          </w:p>
        </w:tc>
        <w:tc>
          <w:tcPr>
            <w:tcW w:w="1871" w:type="dxa"/>
            <w:tcBorders>
              <w:right w:val="single" w:color="auto" w:sz="4" w:space="0"/>
            </w:tcBorders>
            <w:shd w:val="clear" w:color="auto" w:fill="auto"/>
          </w:tcPr>
          <w:p w14:paraId="56FB0F94">
            <w:pPr>
              <w:adjustRightInd w:val="0"/>
              <w:snapToGrid w:val="0"/>
              <w:spacing w:beforeLines="50" w:line="360" w:lineRule="auto"/>
              <w:jc w:val="center"/>
              <w:rPr>
                <w:rFonts w:ascii="楷体" w:hAnsi="楷体" w:eastAsia="楷体" w:cs="楷体"/>
                <w:color w:val="auto"/>
                <w:kern w:val="0"/>
                <w:sz w:val="20"/>
                <w:szCs w:val="21"/>
              </w:rPr>
            </w:pPr>
          </w:p>
        </w:tc>
        <w:tc>
          <w:tcPr>
            <w:tcW w:w="2410" w:type="dxa"/>
            <w:tcBorders>
              <w:left w:val="single" w:color="auto" w:sz="4" w:space="0"/>
            </w:tcBorders>
            <w:shd w:val="clear" w:color="auto" w:fill="auto"/>
          </w:tcPr>
          <w:p w14:paraId="2179AA17">
            <w:pPr>
              <w:adjustRightInd w:val="0"/>
              <w:snapToGrid w:val="0"/>
              <w:spacing w:beforeLines="50" w:line="360" w:lineRule="auto"/>
              <w:jc w:val="center"/>
              <w:rPr>
                <w:rFonts w:ascii="楷体" w:hAnsi="楷体" w:eastAsia="楷体" w:cs="楷体"/>
                <w:color w:val="auto"/>
                <w:kern w:val="0"/>
                <w:sz w:val="20"/>
                <w:szCs w:val="21"/>
              </w:rPr>
            </w:pPr>
          </w:p>
        </w:tc>
        <w:tc>
          <w:tcPr>
            <w:tcW w:w="2268" w:type="dxa"/>
            <w:shd w:val="clear" w:color="auto" w:fill="auto"/>
          </w:tcPr>
          <w:p w14:paraId="67982C08">
            <w:pPr>
              <w:adjustRightInd w:val="0"/>
              <w:snapToGrid w:val="0"/>
              <w:spacing w:beforeLines="50" w:line="360" w:lineRule="auto"/>
              <w:jc w:val="center"/>
              <w:rPr>
                <w:rFonts w:ascii="楷体" w:hAnsi="楷体" w:eastAsia="楷体" w:cs="楷体"/>
                <w:color w:val="auto"/>
                <w:kern w:val="0"/>
                <w:sz w:val="20"/>
                <w:szCs w:val="21"/>
              </w:rPr>
            </w:pPr>
          </w:p>
        </w:tc>
        <w:tc>
          <w:tcPr>
            <w:tcW w:w="1722" w:type="dxa"/>
            <w:shd w:val="clear" w:color="auto" w:fill="auto"/>
          </w:tcPr>
          <w:p w14:paraId="60BAC781">
            <w:pPr>
              <w:adjustRightInd w:val="0"/>
              <w:snapToGrid w:val="0"/>
              <w:spacing w:beforeLines="50" w:line="360" w:lineRule="auto"/>
              <w:jc w:val="center"/>
              <w:rPr>
                <w:rFonts w:ascii="楷体" w:hAnsi="楷体" w:eastAsia="楷体" w:cs="楷体"/>
                <w:color w:val="auto"/>
                <w:kern w:val="0"/>
                <w:sz w:val="20"/>
                <w:szCs w:val="21"/>
              </w:rPr>
            </w:pPr>
          </w:p>
        </w:tc>
      </w:tr>
      <w:tr w14:paraId="39188E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4484AFA9">
            <w:pPr>
              <w:adjustRightInd w:val="0"/>
              <w:snapToGrid w:val="0"/>
              <w:spacing w:beforeLines="50" w:line="360" w:lineRule="auto"/>
              <w:jc w:val="center"/>
              <w:rPr>
                <w:rFonts w:ascii="楷体" w:hAnsi="楷体" w:eastAsia="楷体" w:cs="楷体"/>
                <w:color w:val="auto"/>
                <w:kern w:val="0"/>
                <w:sz w:val="20"/>
                <w:szCs w:val="21"/>
              </w:rPr>
            </w:pPr>
          </w:p>
        </w:tc>
        <w:tc>
          <w:tcPr>
            <w:tcW w:w="1871" w:type="dxa"/>
            <w:tcBorders>
              <w:right w:val="single" w:color="auto" w:sz="4" w:space="0"/>
            </w:tcBorders>
            <w:shd w:val="clear" w:color="auto" w:fill="auto"/>
          </w:tcPr>
          <w:p w14:paraId="16EBC8F6">
            <w:pPr>
              <w:adjustRightInd w:val="0"/>
              <w:snapToGrid w:val="0"/>
              <w:spacing w:beforeLines="50" w:line="360" w:lineRule="auto"/>
              <w:jc w:val="center"/>
              <w:rPr>
                <w:rFonts w:ascii="楷体" w:hAnsi="楷体" w:eastAsia="楷体" w:cs="楷体"/>
                <w:color w:val="auto"/>
                <w:kern w:val="0"/>
                <w:sz w:val="20"/>
                <w:szCs w:val="21"/>
              </w:rPr>
            </w:pPr>
          </w:p>
        </w:tc>
        <w:tc>
          <w:tcPr>
            <w:tcW w:w="2410" w:type="dxa"/>
            <w:tcBorders>
              <w:left w:val="single" w:color="auto" w:sz="4" w:space="0"/>
            </w:tcBorders>
            <w:shd w:val="clear" w:color="auto" w:fill="auto"/>
          </w:tcPr>
          <w:p w14:paraId="5D093D8C">
            <w:pPr>
              <w:adjustRightInd w:val="0"/>
              <w:snapToGrid w:val="0"/>
              <w:spacing w:beforeLines="50" w:line="360" w:lineRule="auto"/>
              <w:jc w:val="center"/>
              <w:rPr>
                <w:rFonts w:ascii="楷体" w:hAnsi="楷体" w:eastAsia="楷体" w:cs="楷体"/>
                <w:color w:val="auto"/>
                <w:kern w:val="0"/>
                <w:sz w:val="20"/>
                <w:szCs w:val="21"/>
              </w:rPr>
            </w:pPr>
          </w:p>
        </w:tc>
        <w:tc>
          <w:tcPr>
            <w:tcW w:w="2268" w:type="dxa"/>
            <w:shd w:val="clear" w:color="auto" w:fill="auto"/>
          </w:tcPr>
          <w:p w14:paraId="3D5FE8F8">
            <w:pPr>
              <w:adjustRightInd w:val="0"/>
              <w:snapToGrid w:val="0"/>
              <w:spacing w:beforeLines="50" w:line="360" w:lineRule="auto"/>
              <w:jc w:val="center"/>
              <w:rPr>
                <w:rFonts w:ascii="楷体" w:hAnsi="楷体" w:eastAsia="楷体" w:cs="楷体"/>
                <w:color w:val="auto"/>
                <w:kern w:val="0"/>
                <w:sz w:val="20"/>
                <w:szCs w:val="21"/>
              </w:rPr>
            </w:pPr>
          </w:p>
        </w:tc>
        <w:tc>
          <w:tcPr>
            <w:tcW w:w="1722" w:type="dxa"/>
            <w:shd w:val="clear" w:color="auto" w:fill="auto"/>
          </w:tcPr>
          <w:p w14:paraId="5B2C3565">
            <w:pPr>
              <w:adjustRightInd w:val="0"/>
              <w:snapToGrid w:val="0"/>
              <w:spacing w:beforeLines="50" w:line="360" w:lineRule="auto"/>
              <w:jc w:val="center"/>
              <w:rPr>
                <w:rFonts w:ascii="楷体" w:hAnsi="楷体" w:eastAsia="楷体" w:cs="楷体"/>
                <w:color w:val="auto"/>
                <w:kern w:val="0"/>
                <w:sz w:val="20"/>
                <w:szCs w:val="21"/>
              </w:rPr>
            </w:pPr>
          </w:p>
        </w:tc>
      </w:tr>
      <w:tr w14:paraId="19C06C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shd w:val="clear" w:color="auto" w:fill="auto"/>
          </w:tcPr>
          <w:p w14:paraId="796657BD">
            <w:pPr>
              <w:adjustRightInd w:val="0"/>
              <w:snapToGrid w:val="0"/>
              <w:spacing w:beforeLines="50" w:line="360" w:lineRule="auto"/>
              <w:jc w:val="center"/>
              <w:rPr>
                <w:rFonts w:ascii="楷体" w:hAnsi="楷体" w:eastAsia="楷体" w:cs="楷体"/>
                <w:color w:val="auto"/>
                <w:kern w:val="0"/>
                <w:sz w:val="20"/>
                <w:szCs w:val="21"/>
              </w:rPr>
            </w:pPr>
          </w:p>
        </w:tc>
        <w:tc>
          <w:tcPr>
            <w:tcW w:w="1871" w:type="dxa"/>
            <w:tcBorders>
              <w:right w:val="single" w:color="auto" w:sz="4" w:space="0"/>
            </w:tcBorders>
            <w:shd w:val="clear" w:color="auto" w:fill="auto"/>
          </w:tcPr>
          <w:p w14:paraId="508795B0">
            <w:pPr>
              <w:adjustRightInd w:val="0"/>
              <w:snapToGrid w:val="0"/>
              <w:spacing w:beforeLines="50" w:line="360" w:lineRule="auto"/>
              <w:jc w:val="center"/>
              <w:rPr>
                <w:rFonts w:ascii="楷体" w:hAnsi="楷体" w:eastAsia="楷体" w:cs="楷体"/>
                <w:color w:val="auto"/>
                <w:kern w:val="0"/>
                <w:sz w:val="20"/>
                <w:szCs w:val="21"/>
              </w:rPr>
            </w:pPr>
          </w:p>
        </w:tc>
        <w:tc>
          <w:tcPr>
            <w:tcW w:w="2410" w:type="dxa"/>
            <w:tcBorders>
              <w:left w:val="single" w:color="auto" w:sz="4" w:space="0"/>
            </w:tcBorders>
            <w:shd w:val="clear" w:color="auto" w:fill="auto"/>
          </w:tcPr>
          <w:p w14:paraId="4720AC4F">
            <w:pPr>
              <w:adjustRightInd w:val="0"/>
              <w:snapToGrid w:val="0"/>
              <w:spacing w:beforeLines="50" w:line="360" w:lineRule="auto"/>
              <w:jc w:val="center"/>
              <w:rPr>
                <w:rFonts w:ascii="楷体" w:hAnsi="楷体" w:eastAsia="楷体" w:cs="楷体"/>
                <w:color w:val="auto"/>
                <w:kern w:val="0"/>
                <w:sz w:val="20"/>
                <w:szCs w:val="21"/>
              </w:rPr>
            </w:pPr>
          </w:p>
        </w:tc>
        <w:tc>
          <w:tcPr>
            <w:tcW w:w="2268" w:type="dxa"/>
            <w:shd w:val="clear" w:color="auto" w:fill="auto"/>
          </w:tcPr>
          <w:p w14:paraId="5F58B706">
            <w:pPr>
              <w:adjustRightInd w:val="0"/>
              <w:snapToGrid w:val="0"/>
              <w:spacing w:beforeLines="50" w:line="360" w:lineRule="auto"/>
              <w:jc w:val="center"/>
              <w:rPr>
                <w:rFonts w:ascii="楷体" w:hAnsi="楷体" w:eastAsia="楷体" w:cs="楷体"/>
                <w:color w:val="auto"/>
                <w:kern w:val="0"/>
                <w:sz w:val="20"/>
                <w:szCs w:val="21"/>
              </w:rPr>
            </w:pPr>
          </w:p>
        </w:tc>
        <w:tc>
          <w:tcPr>
            <w:tcW w:w="1722" w:type="dxa"/>
            <w:shd w:val="clear" w:color="auto" w:fill="auto"/>
          </w:tcPr>
          <w:p w14:paraId="48ED3113">
            <w:pPr>
              <w:adjustRightInd w:val="0"/>
              <w:snapToGrid w:val="0"/>
              <w:spacing w:beforeLines="50" w:line="360" w:lineRule="auto"/>
              <w:jc w:val="center"/>
              <w:rPr>
                <w:rFonts w:ascii="楷体" w:hAnsi="楷体" w:eastAsia="楷体" w:cs="楷体"/>
                <w:color w:val="auto"/>
                <w:kern w:val="0"/>
                <w:sz w:val="20"/>
                <w:szCs w:val="21"/>
              </w:rPr>
            </w:pPr>
          </w:p>
        </w:tc>
      </w:tr>
    </w:tbl>
    <w:p w14:paraId="7D704700">
      <w:pPr>
        <w:rPr>
          <w:rFonts w:ascii="楷体" w:hAnsi="楷体" w:eastAsia="楷体" w:cs="楷体"/>
          <w:color w:val="auto"/>
        </w:rPr>
      </w:pPr>
    </w:p>
    <w:p w14:paraId="09C025BF">
      <w:pPr>
        <w:pStyle w:val="3"/>
        <w:jc w:val="center"/>
        <w:rPr>
          <w:rFonts w:ascii="楷体" w:hAnsi="楷体" w:eastAsia="楷体" w:cs="楷体"/>
          <w:color w:val="auto"/>
          <w:sz w:val="28"/>
          <w:szCs w:val="28"/>
        </w:rPr>
      </w:pPr>
      <w:r>
        <w:rPr>
          <w:rFonts w:hint="eastAsia" w:ascii="楷体" w:hAnsi="楷体" w:eastAsia="楷体" w:cs="楷体"/>
          <w:color w:val="auto"/>
          <w:sz w:val="28"/>
          <w:szCs w:val="28"/>
        </w:rPr>
        <w:br w:type="page"/>
      </w:r>
      <w:bookmarkStart w:id="66" w:name="_Toc34637790"/>
      <w:r>
        <w:rPr>
          <w:rFonts w:hint="eastAsia" w:ascii="楷体" w:hAnsi="楷体" w:eastAsia="楷体" w:cs="楷体"/>
          <w:color w:val="auto"/>
          <w:sz w:val="28"/>
          <w:szCs w:val="28"/>
        </w:rPr>
        <w:t>一、谈判响应声明(格式)</w:t>
      </w:r>
      <w:bookmarkEnd w:id="66"/>
    </w:p>
    <w:p w14:paraId="6EEEBBE3">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zCs w:val="21"/>
        </w:rPr>
        <w:t>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 (采购人、采购代理机构)：</w:t>
      </w:r>
    </w:p>
    <w:p w14:paraId="3ADE245E">
      <w:pPr>
        <w:adjustRightInd w:val="0"/>
        <w:snapToGrid w:val="0"/>
        <w:spacing w:beforeLines="50" w:line="360" w:lineRule="auto"/>
        <w:ind w:firstLine="435"/>
        <w:rPr>
          <w:rFonts w:ascii="楷体" w:hAnsi="楷体" w:eastAsia="楷体" w:cs="楷体"/>
          <w:color w:val="auto"/>
          <w:szCs w:val="21"/>
        </w:rPr>
      </w:pPr>
      <w:r>
        <w:rPr>
          <w:rFonts w:hint="eastAsia" w:ascii="楷体" w:hAnsi="楷体" w:eastAsia="楷体" w:cs="楷体"/>
          <w:color w:val="auto"/>
          <w:szCs w:val="21"/>
        </w:rPr>
        <w:t>根据贵方为</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（项目名称）的谈判邀请（</w:t>
      </w:r>
      <w:r>
        <w:rPr>
          <w:rFonts w:hint="eastAsia" w:ascii="楷体" w:hAnsi="楷体" w:eastAsia="楷体" w:cs="楷体"/>
          <w:color w:val="auto"/>
        </w:rPr>
        <w:t>政府</w:t>
      </w:r>
      <w:r>
        <w:rPr>
          <w:rFonts w:hint="eastAsia" w:ascii="楷体" w:hAnsi="楷体" w:eastAsia="楷体" w:cs="楷体"/>
          <w:iCs/>
          <w:color w:val="auto"/>
        </w:rPr>
        <w:t>采购编号：</w:t>
      </w:r>
      <w:r>
        <w:rPr>
          <w:rFonts w:hint="eastAsia" w:ascii="楷体" w:hAnsi="楷体" w:eastAsia="楷体" w:cs="楷体"/>
          <w:iCs/>
          <w:color w:val="auto"/>
          <w:u w:val="single"/>
        </w:rPr>
        <w:t xml:space="preserve">      </w:t>
      </w:r>
      <w:r>
        <w:rPr>
          <w:rFonts w:hint="eastAsia" w:ascii="楷体" w:hAnsi="楷体" w:eastAsia="楷体" w:cs="楷体"/>
          <w:iCs/>
          <w:color w:val="auto"/>
        </w:rPr>
        <w:t xml:space="preserve"> ，</w:t>
      </w:r>
      <w:r>
        <w:rPr>
          <w:rFonts w:hint="eastAsia" w:ascii="楷体" w:hAnsi="楷体" w:eastAsia="楷体" w:cs="楷体"/>
          <w:color w:val="auto"/>
          <w:szCs w:val="21"/>
        </w:rPr>
        <w:t>采购代理编号：</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），签字代表 </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（姓名、职务）经正式授权并代表供应商</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 （供应商名称）提交响应文件正本一份,副本</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份；响应文件电子文档：壹份，参加采购项目第</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包谈判，并在此声明，所递交的响应文件内容完整、真实。</w:t>
      </w:r>
    </w:p>
    <w:p w14:paraId="7215E3CF">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一、我方已详细审查谈判文件。我们完全理解并同意放弃对这方面有不明及误解的权力。</w:t>
      </w:r>
    </w:p>
    <w:p w14:paraId="6331F5CB">
      <w:pPr>
        <w:pStyle w:val="23"/>
        <w:adjustRightInd w:val="0"/>
        <w:snapToGrid w:val="0"/>
        <w:spacing w:beforeLines="50" w:line="360" w:lineRule="auto"/>
        <w:ind w:firstLine="420" w:firstLineChars="200"/>
        <w:rPr>
          <w:rFonts w:ascii="楷体" w:hAnsi="楷体" w:eastAsia="楷体" w:cs="楷体"/>
          <w:bCs/>
          <w:color w:val="auto"/>
        </w:rPr>
      </w:pPr>
      <w:r>
        <w:rPr>
          <w:rFonts w:hint="eastAsia" w:ascii="楷体" w:hAnsi="楷体" w:eastAsia="楷体" w:cs="楷体"/>
          <w:color w:val="auto"/>
        </w:rPr>
        <w:t>二、我方愿意向贵方提供任何与本项采购有关的数据、情况和技术资料。若贵方需要，我方愿意提供我方作出的一切承诺的证明材料。</w:t>
      </w:r>
    </w:p>
    <w:p w14:paraId="341CBEA8">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三、我方愿意按谈判文件规定和谈判小组要求重新提交响应文件和最后报价。</w:t>
      </w:r>
    </w:p>
    <w:p w14:paraId="5550D72A">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四、我方同意在谈判文件中规定的提交首次响应文件截止时间起</w:t>
      </w:r>
      <w:r>
        <w:rPr>
          <w:rFonts w:hint="eastAsia" w:ascii="楷体" w:hAnsi="楷体" w:eastAsia="楷体" w:cs="楷体"/>
          <w:color w:val="auto"/>
          <w:u w:val="single"/>
        </w:rPr>
        <w:t xml:space="preserve">    </w:t>
      </w:r>
      <w:r>
        <w:rPr>
          <w:rFonts w:hint="eastAsia" w:ascii="楷体" w:hAnsi="楷体" w:eastAsia="楷体" w:cs="楷体"/>
          <w:color w:val="auto"/>
        </w:rPr>
        <w:t>日内(响应文件有效期)遵守本响应文件中的承诺且在此期限期满之前均具有法律约束力。</w:t>
      </w:r>
    </w:p>
    <w:p w14:paraId="50C44EB6">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71D62DD5">
      <w:pPr>
        <w:pStyle w:val="23"/>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六、我方承诺在参与竞争性谈判过程中，若出现《政府采购法》第七十七条、《政府采购法实施条例》第七十二条和《政府采购非招标方式管理办法》第五十四条规定之情形，我方同意接受条款规定作出的处罚。</w:t>
      </w:r>
    </w:p>
    <w:p w14:paraId="7382AF71">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七、我方的联系方式：</w:t>
      </w:r>
    </w:p>
    <w:p w14:paraId="66B7B56A">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地址：</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；邮编：</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 ；电话：</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；电子邮箱：</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 。</w:t>
      </w:r>
    </w:p>
    <w:p w14:paraId="4AC3B4DE">
      <w:pPr>
        <w:pStyle w:val="23"/>
        <w:adjustRightInd w:val="0"/>
        <w:snapToGrid w:val="0"/>
        <w:spacing w:beforeLines="50" w:line="360" w:lineRule="auto"/>
        <w:rPr>
          <w:rFonts w:ascii="楷体" w:hAnsi="楷体" w:eastAsia="楷体" w:cs="楷体"/>
          <w:color w:val="auto"/>
        </w:rPr>
      </w:pPr>
    </w:p>
    <w:p w14:paraId="3C8FC2EA">
      <w:pPr>
        <w:pStyle w:val="23"/>
        <w:adjustRightInd w:val="0"/>
        <w:snapToGrid w:val="0"/>
        <w:spacing w:beforeLines="50" w:line="360" w:lineRule="auto"/>
        <w:rPr>
          <w:rFonts w:ascii="楷体" w:hAnsi="楷体" w:eastAsia="楷体" w:cs="楷体"/>
          <w:color w:val="auto"/>
        </w:rPr>
      </w:pPr>
      <w:r>
        <w:rPr>
          <w:rFonts w:hint="eastAsia" w:ascii="楷体" w:hAnsi="楷体" w:eastAsia="楷体" w:cs="楷体"/>
          <w:color w:val="auto"/>
        </w:rPr>
        <w:t>供应商名称(盖单位公章)：</w:t>
      </w:r>
    </w:p>
    <w:p w14:paraId="1F1AC3E2">
      <w:pPr>
        <w:adjustRightInd w:val="0"/>
        <w:snapToGrid w:val="0"/>
        <w:spacing w:beforeLines="50" w:line="360" w:lineRule="auto"/>
        <w:rPr>
          <w:rFonts w:ascii="楷体" w:hAnsi="楷体" w:eastAsia="楷体" w:cs="楷体"/>
          <w:color w:val="auto"/>
          <w:szCs w:val="21"/>
          <w:u w:val="single"/>
        </w:rPr>
      </w:pPr>
      <w:r>
        <w:rPr>
          <w:rFonts w:hint="eastAsia" w:ascii="楷体" w:hAnsi="楷体" w:eastAsia="楷体" w:cs="楷体"/>
          <w:color w:val="auto"/>
          <w:spacing w:val="-2"/>
          <w:kern w:val="0"/>
          <w:szCs w:val="21"/>
        </w:rPr>
        <w:t>法</w:t>
      </w:r>
      <w:r>
        <w:rPr>
          <w:rFonts w:hint="eastAsia" w:ascii="楷体" w:hAnsi="楷体" w:eastAsia="楷体" w:cs="楷体"/>
          <w:color w:val="auto"/>
          <w:kern w:val="0"/>
          <w:szCs w:val="21"/>
        </w:rPr>
        <w:t>定</w:t>
      </w:r>
      <w:r>
        <w:rPr>
          <w:rFonts w:hint="eastAsia" w:ascii="楷体" w:hAnsi="楷体" w:eastAsia="楷体" w:cs="楷体"/>
          <w:color w:val="auto"/>
          <w:spacing w:val="-2"/>
          <w:kern w:val="0"/>
          <w:szCs w:val="21"/>
        </w:rPr>
        <w:t>代</w:t>
      </w:r>
      <w:r>
        <w:rPr>
          <w:rFonts w:hint="eastAsia" w:ascii="楷体" w:hAnsi="楷体" w:eastAsia="楷体" w:cs="楷体"/>
          <w:color w:val="auto"/>
          <w:kern w:val="0"/>
          <w:szCs w:val="21"/>
        </w:rPr>
        <w:t>表</w:t>
      </w:r>
      <w:r>
        <w:rPr>
          <w:rFonts w:hint="eastAsia" w:ascii="楷体" w:hAnsi="楷体" w:eastAsia="楷体" w:cs="楷体"/>
          <w:color w:val="auto"/>
          <w:spacing w:val="-2"/>
          <w:kern w:val="0"/>
          <w:szCs w:val="21"/>
        </w:rPr>
        <w:t>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szCs w:val="21"/>
        </w:rPr>
        <w:t>或其授权的代理人（签字或印章）：</w:t>
      </w:r>
      <w:r>
        <w:rPr>
          <w:rFonts w:hint="eastAsia" w:ascii="楷体" w:hAnsi="楷体" w:eastAsia="楷体" w:cs="楷体"/>
          <w:color w:val="auto"/>
          <w:szCs w:val="21"/>
          <w:u w:val="single"/>
        </w:rPr>
        <w:t xml:space="preserve">               </w:t>
      </w:r>
    </w:p>
    <w:p w14:paraId="21A17AED">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zCs w:val="21"/>
        </w:rPr>
        <w:t>日期：</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日</w:t>
      </w:r>
    </w:p>
    <w:p w14:paraId="1F45FE08">
      <w:pPr>
        <w:pStyle w:val="3"/>
        <w:jc w:val="center"/>
        <w:rPr>
          <w:rFonts w:ascii="楷体" w:hAnsi="楷体" w:eastAsia="楷体" w:cs="楷体"/>
          <w:color w:val="auto"/>
          <w:sz w:val="28"/>
          <w:szCs w:val="28"/>
        </w:rPr>
      </w:pPr>
      <w:r>
        <w:rPr>
          <w:rFonts w:hint="eastAsia" w:ascii="楷体" w:hAnsi="楷体" w:eastAsia="楷体" w:cs="楷体"/>
          <w:color w:val="auto"/>
          <w:szCs w:val="21"/>
        </w:rPr>
        <w:br w:type="page"/>
      </w:r>
      <w:bookmarkStart w:id="67" w:name="_Toc34637791"/>
      <w:r>
        <w:rPr>
          <w:rFonts w:hint="eastAsia" w:ascii="楷体" w:hAnsi="楷体" w:eastAsia="楷体" w:cs="楷体"/>
          <w:color w:val="auto"/>
          <w:sz w:val="28"/>
          <w:szCs w:val="28"/>
        </w:rPr>
        <w:t>二、法定代表人（单位负责人）身份证明(格式)</w:t>
      </w:r>
      <w:bookmarkEnd w:id="67"/>
    </w:p>
    <w:p w14:paraId="49F0933B">
      <w:pPr>
        <w:tabs>
          <w:tab w:val="left" w:pos="3880"/>
        </w:tabs>
        <w:autoSpaceDE w:val="0"/>
        <w:autoSpaceDN w:val="0"/>
        <w:adjustRightInd w:val="0"/>
        <w:snapToGrid w:val="0"/>
        <w:spacing w:beforeLines="50" w:line="360" w:lineRule="auto"/>
        <w:ind w:left="100" w:right="-20"/>
        <w:jc w:val="left"/>
        <w:rPr>
          <w:rFonts w:ascii="楷体" w:hAnsi="楷体" w:eastAsia="楷体" w:cs="楷体"/>
          <w:color w:val="auto"/>
          <w:kern w:val="0"/>
          <w:position w:val="-4"/>
          <w:szCs w:val="21"/>
        </w:rPr>
      </w:pPr>
    </w:p>
    <w:p w14:paraId="41DB88FB">
      <w:pPr>
        <w:tabs>
          <w:tab w:val="left" w:pos="3880"/>
        </w:tabs>
        <w:autoSpaceDE w:val="0"/>
        <w:autoSpaceDN w:val="0"/>
        <w:adjustRightInd w:val="0"/>
        <w:snapToGrid w:val="0"/>
        <w:spacing w:beforeLines="50" w:line="360" w:lineRule="auto"/>
        <w:ind w:left="100" w:right="-20"/>
        <w:jc w:val="left"/>
        <w:rPr>
          <w:rFonts w:ascii="楷体" w:hAnsi="楷体" w:eastAsia="楷体" w:cs="楷体"/>
          <w:color w:val="auto"/>
          <w:kern w:val="0"/>
          <w:szCs w:val="21"/>
        </w:rPr>
      </w:pPr>
      <w:r>
        <w:rPr>
          <w:rFonts w:hint="eastAsia" w:ascii="楷体" w:hAnsi="楷体" w:eastAsia="楷体" w:cs="楷体"/>
          <w:color w:val="auto"/>
          <w:kern w:val="0"/>
          <w:position w:val="-4"/>
          <w:szCs w:val="21"/>
        </w:rPr>
        <w:t>供应商名</w:t>
      </w:r>
      <w:r>
        <w:rPr>
          <w:rFonts w:hint="eastAsia" w:ascii="楷体" w:hAnsi="楷体" w:eastAsia="楷体" w:cs="楷体"/>
          <w:color w:val="auto"/>
          <w:spacing w:val="-2"/>
          <w:kern w:val="0"/>
          <w:position w:val="-4"/>
          <w:szCs w:val="21"/>
        </w:rPr>
        <w:t>称</w:t>
      </w:r>
      <w:r>
        <w:rPr>
          <w:rFonts w:hint="eastAsia" w:ascii="楷体" w:hAnsi="楷体" w:eastAsia="楷体" w:cs="楷体"/>
          <w:color w:val="auto"/>
          <w:kern w:val="0"/>
          <w:position w:val="-4"/>
          <w:szCs w:val="21"/>
        </w:rPr>
        <w:t>：</w:t>
      </w:r>
      <w:r>
        <w:rPr>
          <w:rFonts w:hint="eastAsia" w:ascii="楷体" w:hAnsi="楷体" w:eastAsia="楷体" w:cs="楷体"/>
          <w:color w:val="auto"/>
          <w:szCs w:val="21"/>
          <w:u w:val="single"/>
        </w:rPr>
        <w:t xml:space="preserve">                 </w:t>
      </w:r>
    </w:p>
    <w:p w14:paraId="7DD44341">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楷体" w:hAnsi="楷体" w:eastAsia="楷体" w:cs="楷体"/>
          <w:color w:val="auto"/>
          <w:kern w:val="0"/>
          <w:position w:val="-2"/>
          <w:szCs w:val="21"/>
        </w:rPr>
      </w:pPr>
      <w:r>
        <w:rPr>
          <w:rFonts w:hint="eastAsia" w:ascii="楷体" w:hAnsi="楷体" w:eastAsia="楷体" w:cs="楷体"/>
          <w:color w:val="auto"/>
          <w:kern w:val="0"/>
          <w:position w:val="-2"/>
          <w:szCs w:val="21"/>
        </w:rPr>
        <w:t>统一社会信用代码：</w:t>
      </w:r>
      <w:r>
        <w:rPr>
          <w:rFonts w:hint="eastAsia" w:ascii="楷体" w:hAnsi="楷体" w:eastAsia="楷体" w:cs="楷体"/>
          <w:color w:val="auto"/>
          <w:szCs w:val="21"/>
          <w:u w:val="single"/>
        </w:rPr>
        <w:t xml:space="preserve">                 </w:t>
      </w:r>
    </w:p>
    <w:p w14:paraId="615CF372">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楷体" w:hAnsi="楷体" w:eastAsia="楷体" w:cs="楷体"/>
          <w:color w:val="auto"/>
          <w:kern w:val="0"/>
          <w:position w:val="-2"/>
          <w:szCs w:val="21"/>
        </w:rPr>
      </w:pPr>
      <w:r>
        <w:rPr>
          <w:rFonts w:hint="eastAsia" w:ascii="楷体" w:hAnsi="楷体" w:eastAsia="楷体" w:cs="楷体"/>
          <w:color w:val="auto"/>
          <w:kern w:val="0"/>
          <w:position w:val="-2"/>
          <w:szCs w:val="21"/>
        </w:rPr>
        <w:t>注册地址：</w:t>
      </w:r>
      <w:r>
        <w:rPr>
          <w:rFonts w:hint="eastAsia" w:ascii="楷体" w:hAnsi="楷体" w:eastAsia="楷体" w:cs="楷体"/>
          <w:color w:val="auto"/>
          <w:szCs w:val="21"/>
          <w:u w:val="single"/>
        </w:rPr>
        <w:t xml:space="preserve">                 </w:t>
      </w:r>
    </w:p>
    <w:p w14:paraId="1B774F0D">
      <w:pPr>
        <w:tabs>
          <w:tab w:val="left" w:pos="2400"/>
          <w:tab w:val="left" w:pos="3880"/>
          <w:tab w:val="left" w:pos="5340"/>
          <w:tab w:val="left" w:pos="6820"/>
        </w:tabs>
        <w:autoSpaceDE w:val="0"/>
        <w:autoSpaceDN w:val="0"/>
        <w:adjustRightInd w:val="0"/>
        <w:snapToGrid w:val="0"/>
        <w:spacing w:beforeLines="50" w:line="360" w:lineRule="auto"/>
        <w:ind w:left="102" w:right="-23" w:firstLine="420" w:firstLineChars="200"/>
        <w:jc w:val="left"/>
        <w:rPr>
          <w:rFonts w:ascii="楷体" w:hAnsi="楷体" w:eastAsia="楷体" w:cs="楷体"/>
          <w:color w:val="auto"/>
          <w:kern w:val="0"/>
          <w:szCs w:val="21"/>
        </w:rPr>
      </w:pPr>
      <w:r>
        <w:rPr>
          <w:rFonts w:hint="eastAsia" w:ascii="楷体" w:hAnsi="楷体" w:eastAsia="楷体" w:cs="楷体"/>
          <w:color w:val="auto"/>
          <w:kern w:val="0"/>
          <w:position w:val="-2"/>
          <w:szCs w:val="21"/>
        </w:rPr>
        <w:t>姓名</w:t>
      </w:r>
      <w:r>
        <w:rPr>
          <w:rFonts w:hint="eastAsia" w:ascii="楷体" w:hAnsi="楷体" w:eastAsia="楷体" w:cs="楷体"/>
          <w:color w:val="auto"/>
          <w:spacing w:val="-2"/>
          <w:kern w:val="0"/>
          <w:position w:val="-2"/>
          <w:szCs w:val="21"/>
        </w:rPr>
        <w:t>：</w:t>
      </w:r>
      <w:r>
        <w:rPr>
          <w:rFonts w:hint="eastAsia" w:ascii="楷体" w:hAnsi="楷体" w:eastAsia="楷体" w:cs="楷体"/>
          <w:color w:val="auto"/>
          <w:szCs w:val="21"/>
          <w:u w:val="single"/>
        </w:rPr>
        <w:t xml:space="preserve">         </w:t>
      </w:r>
      <w:r>
        <w:rPr>
          <w:rFonts w:hint="eastAsia" w:ascii="楷体" w:hAnsi="楷体" w:eastAsia="楷体" w:cs="楷体"/>
          <w:color w:val="auto"/>
          <w:kern w:val="0"/>
          <w:position w:val="-2"/>
          <w:szCs w:val="21"/>
        </w:rPr>
        <w:t>性别</w:t>
      </w:r>
      <w:r>
        <w:rPr>
          <w:rFonts w:hint="eastAsia" w:ascii="楷体" w:hAnsi="楷体" w:eastAsia="楷体" w:cs="楷体"/>
          <w:color w:val="auto"/>
          <w:spacing w:val="-2"/>
          <w:kern w:val="0"/>
          <w:position w:val="-2"/>
          <w:szCs w:val="21"/>
        </w:rPr>
        <w:t>：</w:t>
      </w:r>
      <w:r>
        <w:rPr>
          <w:rFonts w:hint="eastAsia" w:ascii="楷体" w:hAnsi="楷体" w:eastAsia="楷体" w:cs="楷体"/>
          <w:color w:val="auto"/>
          <w:szCs w:val="21"/>
          <w:u w:val="single"/>
        </w:rPr>
        <w:t xml:space="preserve">         </w:t>
      </w:r>
      <w:r>
        <w:rPr>
          <w:rFonts w:hint="eastAsia" w:ascii="楷体" w:hAnsi="楷体" w:eastAsia="楷体" w:cs="楷体"/>
          <w:color w:val="auto"/>
          <w:kern w:val="0"/>
          <w:position w:val="-2"/>
          <w:szCs w:val="21"/>
        </w:rPr>
        <w:t>年</w:t>
      </w:r>
      <w:r>
        <w:rPr>
          <w:rFonts w:hint="eastAsia" w:ascii="楷体" w:hAnsi="楷体" w:eastAsia="楷体" w:cs="楷体"/>
          <w:color w:val="auto"/>
          <w:spacing w:val="-2"/>
          <w:kern w:val="0"/>
          <w:position w:val="-2"/>
          <w:szCs w:val="21"/>
        </w:rPr>
        <w:t>龄</w:t>
      </w:r>
      <w:r>
        <w:rPr>
          <w:rFonts w:hint="eastAsia" w:ascii="楷体" w:hAnsi="楷体" w:eastAsia="楷体" w:cs="楷体"/>
          <w:color w:val="auto"/>
          <w:kern w:val="0"/>
          <w:position w:val="-2"/>
          <w:szCs w:val="21"/>
        </w:rPr>
        <w:t>：</w:t>
      </w:r>
      <w:r>
        <w:rPr>
          <w:rFonts w:hint="eastAsia" w:ascii="楷体" w:hAnsi="楷体" w:eastAsia="楷体" w:cs="楷体"/>
          <w:color w:val="auto"/>
          <w:szCs w:val="21"/>
          <w:u w:val="single"/>
        </w:rPr>
        <w:t xml:space="preserve">         </w:t>
      </w:r>
      <w:r>
        <w:rPr>
          <w:rFonts w:hint="eastAsia" w:ascii="楷体" w:hAnsi="楷体" w:eastAsia="楷体" w:cs="楷体"/>
          <w:color w:val="auto"/>
          <w:kern w:val="0"/>
          <w:position w:val="-2"/>
          <w:szCs w:val="21"/>
        </w:rPr>
        <w:t>职</w:t>
      </w:r>
      <w:r>
        <w:rPr>
          <w:rFonts w:hint="eastAsia" w:ascii="楷体" w:hAnsi="楷体" w:eastAsia="楷体" w:cs="楷体"/>
          <w:color w:val="auto"/>
          <w:spacing w:val="-2"/>
          <w:kern w:val="0"/>
          <w:position w:val="-2"/>
          <w:szCs w:val="21"/>
        </w:rPr>
        <w:t>务</w:t>
      </w:r>
      <w:r>
        <w:rPr>
          <w:rFonts w:hint="eastAsia" w:ascii="楷体" w:hAnsi="楷体" w:eastAsia="楷体" w:cs="楷体"/>
          <w:color w:val="auto"/>
          <w:kern w:val="0"/>
          <w:position w:val="-2"/>
          <w:szCs w:val="21"/>
        </w:rPr>
        <w:t>：</w:t>
      </w:r>
      <w:r>
        <w:rPr>
          <w:rFonts w:hint="eastAsia" w:ascii="楷体" w:hAnsi="楷体" w:eastAsia="楷体" w:cs="楷体"/>
          <w:color w:val="auto"/>
          <w:szCs w:val="21"/>
          <w:u w:val="single"/>
        </w:rPr>
        <w:t xml:space="preserve">         </w:t>
      </w:r>
      <w:r>
        <w:rPr>
          <w:rFonts w:hint="eastAsia" w:ascii="楷体" w:hAnsi="楷体" w:eastAsia="楷体" w:cs="楷体"/>
          <w:color w:val="auto"/>
          <w:kern w:val="0"/>
          <w:position w:val="-2"/>
          <w:szCs w:val="21"/>
        </w:rPr>
        <w:t>系</w:t>
      </w:r>
      <w:r>
        <w:rPr>
          <w:rFonts w:hint="eastAsia" w:ascii="楷体" w:hAnsi="楷体" w:eastAsia="楷体" w:cs="楷体"/>
          <w:color w:val="auto"/>
          <w:szCs w:val="21"/>
          <w:u w:val="single"/>
        </w:rPr>
        <w:t xml:space="preserve">         </w:t>
      </w:r>
      <w:r>
        <w:rPr>
          <w:rFonts w:hint="eastAsia" w:ascii="楷体" w:hAnsi="楷体" w:eastAsia="楷体" w:cs="楷体"/>
          <w:color w:val="auto"/>
          <w:spacing w:val="-2"/>
          <w:kern w:val="0"/>
          <w:position w:val="-2"/>
          <w:szCs w:val="21"/>
        </w:rPr>
        <w:t>（</w:t>
      </w:r>
      <w:r>
        <w:rPr>
          <w:rFonts w:hint="eastAsia" w:ascii="楷体" w:hAnsi="楷体" w:eastAsia="楷体" w:cs="楷体"/>
          <w:color w:val="auto"/>
          <w:kern w:val="0"/>
          <w:position w:val="-2"/>
          <w:szCs w:val="21"/>
        </w:rPr>
        <w:t>供应商</w:t>
      </w:r>
      <w:r>
        <w:rPr>
          <w:rFonts w:hint="eastAsia" w:ascii="楷体" w:hAnsi="楷体" w:eastAsia="楷体" w:cs="楷体"/>
          <w:color w:val="auto"/>
          <w:spacing w:val="-2"/>
          <w:kern w:val="0"/>
          <w:position w:val="-2"/>
          <w:szCs w:val="21"/>
        </w:rPr>
        <w:t>名</w:t>
      </w:r>
      <w:r>
        <w:rPr>
          <w:rFonts w:hint="eastAsia" w:ascii="楷体" w:hAnsi="楷体" w:eastAsia="楷体" w:cs="楷体"/>
          <w:color w:val="auto"/>
          <w:kern w:val="0"/>
          <w:position w:val="-2"/>
          <w:szCs w:val="21"/>
        </w:rPr>
        <w:t>称</w:t>
      </w:r>
      <w:r>
        <w:rPr>
          <w:rFonts w:hint="eastAsia" w:ascii="楷体" w:hAnsi="楷体" w:eastAsia="楷体" w:cs="楷体"/>
          <w:color w:val="auto"/>
          <w:spacing w:val="-2"/>
          <w:kern w:val="0"/>
          <w:position w:val="-2"/>
          <w:szCs w:val="21"/>
        </w:rPr>
        <w:t>）</w:t>
      </w:r>
      <w:r>
        <w:rPr>
          <w:rFonts w:hint="eastAsia" w:ascii="楷体" w:hAnsi="楷体" w:eastAsia="楷体" w:cs="楷体"/>
          <w:color w:val="auto"/>
          <w:kern w:val="0"/>
          <w:position w:val="-2"/>
          <w:szCs w:val="21"/>
        </w:rPr>
        <w:t>的</w:t>
      </w:r>
      <w:r>
        <w:rPr>
          <w:rFonts w:hint="eastAsia" w:ascii="楷体" w:hAnsi="楷体" w:eastAsia="楷体" w:cs="楷体"/>
          <w:color w:val="auto"/>
          <w:spacing w:val="-2"/>
          <w:kern w:val="0"/>
          <w:position w:val="-2"/>
          <w:szCs w:val="21"/>
        </w:rPr>
        <w:t>法定</w:t>
      </w:r>
      <w:r>
        <w:rPr>
          <w:rFonts w:hint="eastAsia" w:ascii="楷体" w:hAnsi="楷体" w:eastAsia="楷体" w:cs="楷体"/>
          <w:color w:val="auto"/>
          <w:kern w:val="0"/>
          <w:position w:val="-2"/>
          <w:szCs w:val="21"/>
        </w:rPr>
        <w:t>代表</w:t>
      </w:r>
      <w:r>
        <w:rPr>
          <w:rFonts w:hint="eastAsia" w:ascii="楷体" w:hAnsi="楷体" w:eastAsia="楷体" w:cs="楷体"/>
          <w:color w:val="auto"/>
          <w:spacing w:val="-2"/>
          <w:kern w:val="0"/>
          <w:position w:val="-2"/>
          <w:szCs w:val="21"/>
        </w:rPr>
        <w:t>人</w:t>
      </w:r>
      <w:r>
        <w:rPr>
          <w:rFonts w:hint="eastAsia" w:ascii="楷体" w:hAnsi="楷体" w:eastAsia="楷体" w:cs="楷体"/>
          <w:color w:val="auto"/>
          <w:kern w:val="0"/>
          <w:position w:val="-2"/>
          <w:szCs w:val="21"/>
        </w:rPr>
        <w:t>（</w:t>
      </w:r>
      <w:r>
        <w:rPr>
          <w:rFonts w:hint="eastAsia" w:ascii="楷体" w:hAnsi="楷体" w:eastAsia="楷体" w:cs="楷体"/>
          <w:color w:val="auto"/>
          <w:spacing w:val="-2"/>
          <w:kern w:val="0"/>
          <w:position w:val="-2"/>
          <w:szCs w:val="21"/>
        </w:rPr>
        <w:t>单</w:t>
      </w:r>
      <w:r>
        <w:rPr>
          <w:rFonts w:hint="eastAsia" w:ascii="楷体" w:hAnsi="楷体" w:eastAsia="楷体" w:cs="楷体"/>
          <w:color w:val="auto"/>
          <w:kern w:val="0"/>
          <w:position w:val="-2"/>
          <w:szCs w:val="21"/>
        </w:rPr>
        <w:t>位</w:t>
      </w:r>
      <w:r>
        <w:rPr>
          <w:rFonts w:hint="eastAsia" w:ascii="楷体" w:hAnsi="楷体" w:eastAsia="楷体" w:cs="楷体"/>
          <w:color w:val="auto"/>
          <w:spacing w:val="-2"/>
          <w:kern w:val="0"/>
          <w:position w:val="-2"/>
          <w:szCs w:val="21"/>
        </w:rPr>
        <w:t>负</w:t>
      </w:r>
      <w:r>
        <w:rPr>
          <w:rFonts w:hint="eastAsia" w:ascii="楷体" w:hAnsi="楷体" w:eastAsia="楷体" w:cs="楷体"/>
          <w:color w:val="auto"/>
          <w:kern w:val="0"/>
          <w:position w:val="-2"/>
          <w:szCs w:val="21"/>
        </w:rPr>
        <w:t>责</w:t>
      </w:r>
      <w:r>
        <w:rPr>
          <w:rFonts w:hint="eastAsia" w:ascii="楷体" w:hAnsi="楷体" w:eastAsia="楷体" w:cs="楷体"/>
          <w:color w:val="auto"/>
          <w:spacing w:val="-2"/>
          <w:kern w:val="0"/>
          <w:position w:val="-2"/>
          <w:szCs w:val="21"/>
        </w:rPr>
        <w:t>人</w:t>
      </w:r>
      <w:r>
        <w:rPr>
          <w:rFonts w:hint="eastAsia" w:ascii="楷体" w:hAnsi="楷体" w:eastAsia="楷体" w:cs="楷体"/>
          <w:color w:val="auto"/>
          <w:spacing w:val="-106"/>
          <w:kern w:val="0"/>
          <w:position w:val="-2"/>
          <w:szCs w:val="21"/>
        </w:rPr>
        <w:t>）</w:t>
      </w:r>
      <w:r>
        <w:rPr>
          <w:rFonts w:hint="eastAsia" w:ascii="楷体" w:hAnsi="楷体" w:eastAsia="楷体" w:cs="楷体"/>
          <w:color w:val="auto"/>
          <w:kern w:val="0"/>
          <w:position w:val="-2"/>
          <w:szCs w:val="21"/>
        </w:rPr>
        <w:t>。</w:t>
      </w:r>
    </w:p>
    <w:p w14:paraId="3586770D">
      <w:pPr>
        <w:autoSpaceDE w:val="0"/>
        <w:autoSpaceDN w:val="0"/>
        <w:adjustRightInd w:val="0"/>
        <w:snapToGrid w:val="0"/>
        <w:spacing w:beforeLines="50" w:line="360" w:lineRule="auto"/>
        <w:ind w:left="520" w:right="-20"/>
        <w:jc w:val="left"/>
        <w:rPr>
          <w:rFonts w:ascii="楷体" w:hAnsi="楷体" w:eastAsia="楷体" w:cs="楷体"/>
          <w:color w:val="auto"/>
          <w:kern w:val="0"/>
          <w:szCs w:val="21"/>
        </w:rPr>
      </w:pPr>
      <w:r>
        <w:rPr>
          <w:rFonts w:hint="eastAsia" w:ascii="楷体" w:hAnsi="楷体" w:eastAsia="楷体" w:cs="楷体"/>
          <w:color w:val="auto"/>
          <w:kern w:val="0"/>
          <w:szCs w:val="21"/>
        </w:rPr>
        <w:t>特此</w:t>
      </w:r>
      <w:r>
        <w:rPr>
          <w:rFonts w:hint="eastAsia" w:ascii="楷体" w:hAnsi="楷体" w:eastAsia="楷体" w:cs="楷体"/>
          <w:color w:val="auto"/>
          <w:spacing w:val="-2"/>
          <w:kern w:val="0"/>
          <w:szCs w:val="21"/>
        </w:rPr>
        <w:t>证</w:t>
      </w:r>
      <w:r>
        <w:rPr>
          <w:rFonts w:hint="eastAsia" w:ascii="楷体" w:hAnsi="楷体" w:eastAsia="楷体" w:cs="楷体"/>
          <w:color w:val="auto"/>
          <w:kern w:val="0"/>
          <w:szCs w:val="21"/>
        </w:rPr>
        <w:t>明。</w:t>
      </w:r>
    </w:p>
    <w:p w14:paraId="09AC8412">
      <w:pPr>
        <w:autoSpaceDE w:val="0"/>
        <w:autoSpaceDN w:val="0"/>
        <w:adjustRightInd w:val="0"/>
        <w:snapToGrid w:val="0"/>
        <w:spacing w:beforeLines="50" w:line="360" w:lineRule="auto"/>
        <w:ind w:left="100" w:right="4231"/>
        <w:jc w:val="left"/>
        <w:rPr>
          <w:rFonts w:ascii="楷体" w:hAnsi="楷体" w:eastAsia="楷体" w:cs="楷体"/>
          <w:color w:val="auto"/>
          <w:kern w:val="0"/>
          <w:szCs w:val="21"/>
        </w:rPr>
      </w:pPr>
      <w:r>
        <w:rPr>
          <w:rFonts w:hint="eastAsia" w:ascii="楷体" w:hAnsi="楷体" w:eastAsia="楷体" w:cs="楷体"/>
          <w:color w:val="auto"/>
          <w:kern w:val="0"/>
          <w:szCs w:val="21"/>
        </w:rPr>
        <w:t>附：</w:t>
      </w:r>
      <w:r>
        <w:rPr>
          <w:rFonts w:hint="eastAsia" w:ascii="楷体" w:hAnsi="楷体" w:eastAsia="楷体" w:cs="楷体"/>
          <w:color w:val="auto"/>
          <w:spacing w:val="-2"/>
          <w:kern w:val="0"/>
          <w:szCs w:val="21"/>
        </w:rPr>
        <w:t>法</w:t>
      </w:r>
      <w:r>
        <w:rPr>
          <w:rFonts w:hint="eastAsia" w:ascii="楷体" w:hAnsi="楷体" w:eastAsia="楷体" w:cs="楷体"/>
          <w:color w:val="auto"/>
          <w:kern w:val="0"/>
          <w:szCs w:val="21"/>
        </w:rPr>
        <w:t>定</w:t>
      </w:r>
      <w:r>
        <w:rPr>
          <w:rFonts w:hint="eastAsia" w:ascii="楷体" w:hAnsi="楷体" w:eastAsia="楷体" w:cs="楷体"/>
          <w:color w:val="auto"/>
          <w:spacing w:val="-2"/>
          <w:kern w:val="0"/>
          <w:szCs w:val="21"/>
        </w:rPr>
        <w:t>代</w:t>
      </w:r>
      <w:r>
        <w:rPr>
          <w:rFonts w:hint="eastAsia" w:ascii="楷体" w:hAnsi="楷体" w:eastAsia="楷体" w:cs="楷体"/>
          <w:color w:val="auto"/>
          <w:kern w:val="0"/>
          <w:szCs w:val="21"/>
        </w:rPr>
        <w:t>表</w:t>
      </w:r>
      <w:r>
        <w:rPr>
          <w:rFonts w:hint="eastAsia" w:ascii="楷体" w:hAnsi="楷体" w:eastAsia="楷体" w:cs="楷体"/>
          <w:color w:val="auto"/>
          <w:spacing w:val="-2"/>
          <w:kern w:val="0"/>
          <w:szCs w:val="21"/>
        </w:rPr>
        <w:t>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kern w:val="0"/>
          <w:szCs w:val="21"/>
        </w:rPr>
        <w:t>身</w:t>
      </w:r>
      <w:r>
        <w:rPr>
          <w:rFonts w:hint="eastAsia" w:ascii="楷体" w:hAnsi="楷体" w:eastAsia="楷体" w:cs="楷体"/>
          <w:color w:val="auto"/>
          <w:spacing w:val="-2"/>
          <w:kern w:val="0"/>
          <w:szCs w:val="21"/>
        </w:rPr>
        <w:t>份</w:t>
      </w:r>
      <w:r>
        <w:rPr>
          <w:rFonts w:hint="eastAsia" w:ascii="楷体" w:hAnsi="楷体" w:eastAsia="楷体" w:cs="楷体"/>
          <w:color w:val="auto"/>
          <w:kern w:val="0"/>
          <w:szCs w:val="21"/>
        </w:rPr>
        <w:t>证</w:t>
      </w:r>
      <w:r>
        <w:rPr>
          <w:rFonts w:hint="eastAsia" w:ascii="楷体" w:hAnsi="楷体" w:eastAsia="楷体" w:cs="楷体"/>
          <w:color w:val="auto"/>
          <w:spacing w:val="-2"/>
          <w:kern w:val="0"/>
          <w:szCs w:val="21"/>
        </w:rPr>
        <w:t>复</w:t>
      </w:r>
      <w:r>
        <w:rPr>
          <w:rFonts w:hint="eastAsia" w:ascii="楷体" w:hAnsi="楷体" w:eastAsia="楷体" w:cs="楷体"/>
          <w:color w:val="auto"/>
          <w:kern w:val="0"/>
          <w:szCs w:val="21"/>
        </w:rPr>
        <w:t>印</w:t>
      </w:r>
      <w:r>
        <w:rPr>
          <w:rFonts w:hint="eastAsia" w:ascii="楷体" w:hAnsi="楷体" w:eastAsia="楷体" w:cs="楷体"/>
          <w:color w:val="auto"/>
          <w:spacing w:val="-2"/>
          <w:kern w:val="0"/>
          <w:szCs w:val="21"/>
        </w:rPr>
        <w:t>件</w:t>
      </w:r>
      <w:r>
        <w:rPr>
          <w:rFonts w:hint="eastAsia" w:ascii="楷体" w:hAnsi="楷体" w:eastAsia="楷体" w:cs="楷体"/>
          <w:color w:val="auto"/>
          <w:kern w:val="0"/>
          <w:szCs w:val="21"/>
        </w:rPr>
        <w:t>。</w:t>
      </w:r>
    </w:p>
    <w:tbl>
      <w:tblPr>
        <w:tblStyle w:val="44"/>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3BD36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36FA363A">
            <w:pPr>
              <w:adjustRightInd w:val="0"/>
              <w:snapToGrid w:val="0"/>
              <w:spacing w:beforeLines="50" w:line="360" w:lineRule="auto"/>
              <w:jc w:val="center"/>
              <w:rPr>
                <w:rFonts w:ascii="楷体" w:hAnsi="楷体" w:eastAsia="楷体" w:cs="楷体"/>
                <w:color w:val="auto"/>
                <w:szCs w:val="21"/>
              </w:rPr>
            </w:pPr>
            <w:r>
              <w:rPr>
                <w:rFonts w:hint="eastAsia" w:ascii="楷体" w:hAnsi="楷体" w:eastAsia="楷体" w:cs="楷体"/>
                <w:color w:val="auto"/>
                <w:szCs w:val="21"/>
              </w:rPr>
              <w:t>身份证（正面）</w:t>
            </w:r>
            <w:r>
              <w:rPr>
                <w:rFonts w:hint="eastAsia" w:ascii="楷体" w:hAnsi="楷体" w:eastAsia="楷体" w:cs="楷体"/>
                <w:color w:val="auto"/>
                <w:spacing w:val="-2"/>
                <w:kern w:val="0"/>
                <w:szCs w:val="21"/>
              </w:rPr>
              <w:t>复</w:t>
            </w:r>
            <w:r>
              <w:rPr>
                <w:rFonts w:hint="eastAsia" w:ascii="楷体" w:hAnsi="楷体" w:eastAsia="楷体" w:cs="楷体"/>
                <w:color w:val="auto"/>
                <w:kern w:val="0"/>
                <w:szCs w:val="21"/>
              </w:rPr>
              <w:t>印</w:t>
            </w:r>
            <w:r>
              <w:rPr>
                <w:rFonts w:hint="eastAsia" w:ascii="楷体" w:hAnsi="楷体" w:eastAsia="楷体" w:cs="楷体"/>
                <w:color w:val="auto"/>
                <w:spacing w:val="-2"/>
                <w:kern w:val="0"/>
                <w:szCs w:val="21"/>
              </w:rPr>
              <w:t>件</w:t>
            </w:r>
          </w:p>
        </w:tc>
        <w:tc>
          <w:tcPr>
            <w:tcW w:w="3899" w:type="dxa"/>
            <w:shd w:val="clear" w:color="auto" w:fill="auto"/>
            <w:vAlign w:val="center"/>
          </w:tcPr>
          <w:p w14:paraId="13531EB4">
            <w:pPr>
              <w:adjustRightInd w:val="0"/>
              <w:snapToGrid w:val="0"/>
              <w:spacing w:beforeLines="50" w:line="360" w:lineRule="auto"/>
              <w:jc w:val="center"/>
              <w:rPr>
                <w:rFonts w:ascii="楷体" w:hAnsi="楷体" w:eastAsia="楷体" w:cs="楷体"/>
                <w:color w:val="auto"/>
                <w:szCs w:val="21"/>
              </w:rPr>
            </w:pPr>
            <w:r>
              <w:rPr>
                <w:rFonts w:hint="eastAsia" w:ascii="楷体" w:hAnsi="楷体" w:eastAsia="楷体" w:cs="楷体"/>
                <w:color w:val="auto"/>
                <w:szCs w:val="21"/>
              </w:rPr>
              <w:t>身份证（反面）</w:t>
            </w:r>
            <w:r>
              <w:rPr>
                <w:rFonts w:hint="eastAsia" w:ascii="楷体" w:hAnsi="楷体" w:eastAsia="楷体" w:cs="楷体"/>
                <w:color w:val="auto"/>
                <w:spacing w:val="-2"/>
                <w:kern w:val="0"/>
                <w:szCs w:val="21"/>
              </w:rPr>
              <w:t>复</w:t>
            </w:r>
            <w:r>
              <w:rPr>
                <w:rFonts w:hint="eastAsia" w:ascii="楷体" w:hAnsi="楷体" w:eastAsia="楷体" w:cs="楷体"/>
                <w:color w:val="auto"/>
                <w:kern w:val="0"/>
                <w:szCs w:val="21"/>
              </w:rPr>
              <w:t>印</w:t>
            </w:r>
            <w:r>
              <w:rPr>
                <w:rFonts w:hint="eastAsia" w:ascii="楷体" w:hAnsi="楷体" w:eastAsia="楷体" w:cs="楷体"/>
                <w:color w:val="auto"/>
                <w:spacing w:val="-2"/>
                <w:kern w:val="0"/>
                <w:szCs w:val="21"/>
              </w:rPr>
              <w:t>件</w:t>
            </w:r>
          </w:p>
        </w:tc>
      </w:tr>
    </w:tbl>
    <w:p w14:paraId="1D57DE6D">
      <w:pPr>
        <w:adjustRightInd w:val="0"/>
        <w:snapToGrid w:val="0"/>
        <w:spacing w:beforeLines="50" w:line="360" w:lineRule="auto"/>
        <w:rPr>
          <w:rFonts w:ascii="楷体" w:hAnsi="楷体" w:eastAsia="楷体" w:cs="楷体"/>
          <w:color w:val="auto"/>
          <w:szCs w:val="21"/>
        </w:rPr>
      </w:pPr>
    </w:p>
    <w:p w14:paraId="2C2700CA">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zCs w:val="21"/>
        </w:rPr>
        <w:t>注：供应商代表为法定代表人（单位负责人）的提供。供应商为自然人的无需提供。</w:t>
      </w:r>
    </w:p>
    <w:p w14:paraId="1B5CF7EE">
      <w:pPr>
        <w:adjustRightInd w:val="0"/>
        <w:snapToGrid w:val="0"/>
        <w:spacing w:beforeLines="50" w:line="360" w:lineRule="auto"/>
        <w:rPr>
          <w:rFonts w:ascii="楷体" w:hAnsi="楷体" w:eastAsia="楷体" w:cs="楷体"/>
          <w:color w:val="auto"/>
          <w:szCs w:val="21"/>
        </w:rPr>
      </w:pPr>
    </w:p>
    <w:p w14:paraId="59B35B04">
      <w:pPr>
        <w:pStyle w:val="23"/>
        <w:adjustRightInd w:val="0"/>
        <w:snapToGrid w:val="0"/>
        <w:spacing w:beforeLines="50" w:line="360" w:lineRule="auto"/>
        <w:rPr>
          <w:rFonts w:ascii="楷体" w:hAnsi="楷体" w:eastAsia="楷体" w:cs="楷体"/>
          <w:color w:val="auto"/>
        </w:rPr>
      </w:pPr>
      <w:r>
        <w:rPr>
          <w:rFonts w:hint="eastAsia" w:ascii="楷体" w:hAnsi="楷体" w:eastAsia="楷体" w:cs="楷体"/>
          <w:color w:val="auto"/>
        </w:rPr>
        <w:t>供应商名称(盖单位公章)：</w:t>
      </w:r>
    </w:p>
    <w:p w14:paraId="59A99DB9">
      <w:pPr>
        <w:adjustRightInd w:val="0"/>
        <w:snapToGrid w:val="0"/>
        <w:spacing w:beforeLines="50" w:line="360" w:lineRule="auto"/>
        <w:ind w:right="24"/>
        <w:rPr>
          <w:rFonts w:ascii="楷体" w:hAnsi="楷体" w:eastAsia="楷体" w:cs="楷体"/>
          <w:color w:val="auto"/>
          <w:szCs w:val="21"/>
        </w:rPr>
      </w:pPr>
      <w:r>
        <w:rPr>
          <w:rFonts w:hint="eastAsia" w:ascii="楷体" w:hAnsi="楷体" w:eastAsia="楷体" w:cs="楷体"/>
          <w:color w:val="auto"/>
          <w:szCs w:val="21"/>
        </w:rPr>
        <w:t>日期：</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日</w:t>
      </w:r>
    </w:p>
    <w:p w14:paraId="6E9B702C">
      <w:pPr>
        <w:pStyle w:val="3"/>
        <w:jc w:val="center"/>
        <w:rPr>
          <w:rFonts w:ascii="楷体" w:hAnsi="楷体" w:eastAsia="楷体" w:cs="楷体"/>
          <w:color w:val="auto"/>
          <w:sz w:val="28"/>
          <w:szCs w:val="28"/>
        </w:rPr>
      </w:pPr>
      <w:r>
        <w:rPr>
          <w:rFonts w:hint="eastAsia" w:ascii="楷体" w:hAnsi="楷体" w:eastAsia="楷体" w:cs="楷体"/>
          <w:color w:val="auto"/>
        </w:rPr>
        <w:br w:type="page"/>
      </w:r>
      <w:bookmarkStart w:id="68" w:name="_Toc34637792"/>
      <w:r>
        <w:rPr>
          <w:rFonts w:hint="eastAsia" w:ascii="楷体" w:hAnsi="楷体" w:eastAsia="楷体" w:cs="楷体"/>
          <w:color w:val="auto"/>
          <w:sz w:val="28"/>
          <w:szCs w:val="28"/>
        </w:rPr>
        <w:t>三、授权委托书(格式)</w:t>
      </w:r>
      <w:bookmarkEnd w:id="68"/>
    </w:p>
    <w:p w14:paraId="21925B01">
      <w:pPr>
        <w:autoSpaceDE w:val="0"/>
        <w:autoSpaceDN w:val="0"/>
        <w:adjustRightInd w:val="0"/>
        <w:snapToGrid w:val="0"/>
        <w:spacing w:beforeLines="50" w:line="360" w:lineRule="auto"/>
        <w:ind w:firstLine="420" w:firstLineChars="200"/>
        <w:jc w:val="left"/>
        <w:rPr>
          <w:rFonts w:ascii="楷体" w:hAnsi="楷体" w:eastAsia="楷体" w:cs="楷体"/>
          <w:color w:val="auto"/>
          <w:kern w:val="0"/>
          <w:szCs w:val="21"/>
        </w:rPr>
      </w:pPr>
    </w:p>
    <w:p w14:paraId="70FBB3E6">
      <w:pPr>
        <w:autoSpaceDE w:val="0"/>
        <w:autoSpaceDN w:val="0"/>
        <w:adjustRightInd w:val="0"/>
        <w:snapToGrid w:val="0"/>
        <w:spacing w:beforeLines="50" w:line="360" w:lineRule="auto"/>
        <w:ind w:firstLine="420" w:firstLineChars="200"/>
        <w:jc w:val="left"/>
        <w:rPr>
          <w:rFonts w:ascii="楷体" w:hAnsi="楷体" w:eastAsia="楷体" w:cs="楷体"/>
          <w:color w:val="auto"/>
          <w:kern w:val="0"/>
          <w:szCs w:val="21"/>
        </w:rPr>
      </w:pPr>
      <w:r>
        <w:rPr>
          <w:rFonts w:hint="eastAsia" w:ascii="楷体" w:hAnsi="楷体" w:eastAsia="楷体" w:cs="楷体"/>
          <w:color w:val="auto"/>
          <w:kern w:val="0"/>
          <w:szCs w:val="21"/>
        </w:rPr>
        <w:t>本人</w:t>
      </w:r>
      <w:r>
        <w:rPr>
          <w:rFonts w:hint="eastAsia" w:ascii="楷体" w:hAnsi="楷体" w:eastAsia="楷体" w:cs="楷体"/>
          <w:color w:val="auto"/>
          <w:kern w:val="0"/>
          <w:szCs w:val="21"/>
          <w:u w:val="single"/>
        </w:rPr>
        <w:t xml:space="preserve">          </w:t>
      </w:r>
      <w:r>
        <w:rPr>
          <w:rFonts w:hint="eastAsia" w:ascii="楷体" w:hAnsi="楷体" w:eastAsia="楷体" w:cs="楷体"/>
          <w:color w:val="auto"/>
          <w:kern w:val="0"/>
          <w:szCs w:val="21"/>
        </w:rPr>
        <w:t>（姓名、职务）系</w:t>
      </w:r>
      <w:r>
        <w:rPr>
          <w:rFonts w:hint="eastAsia" w:ascii="楷体" w:hAnsi="楷体" w:eastAsia="楷体" w:cs="楷体"/>
          <w:color w:val="auto"/>
          <w:kern w:val="0"/>
          <w:szCs w:val="21"/>
          <w:u w:val="single"/>
        </w:rPr>
        <w:t xml:space="preserve">                        </w:t>
      </w:r>
      <w:r>
        <w:rPr>
          <w:rFonts w:hint="eastAsia" w:ascii="楷体" w:hAnsi="楷体" w:eastAsia="楷体" w:cs="楷体"/>
          <w:color w:val="auto"/>
          <w:kern w:val="0"/>
          <w:szCs w:val="21"/>
        </w:rPr>
        <w:t xml:space="preserve"> （</w:t>
      </w:r>
      <w:r>
        <w:rPr>
          <w:rFonts w:hint="eastAsia" w:ascii="楷体" w:hAnsi="楷体" w:eastAsia="楷体" w:cs="楷体"/>
          <w:color w:val="auto"/>
          <w:szCs w:val="21"/>
        </w:rPr>
        <w:t>供应商</w:t>
      </w:r>
      <w:r>
        <w:rPr>
          <w:rFonts w:hint="eastAsia" w:ascii="楷体" w:hAnsi="楷体" w:eastAsia="楷体" w:cs="楷体"/>
          <w:color w:val="auto"/>
          <w:kern w:val="0"/>
          <w:szCs w:val="21"/>
        </w:rPr>
        <w:t>名称）的法定代表人（</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kern w:val="0"/>
          <w:szCs w:val="21"/>
        </w:rPr>
        <w:t>，现授权</w:t>
      </w:r>
      <w:r>
        <w:rPr>
          <w:rFonts w:hint="eastAsia" w:ascii="楷体" w:hAnsi="楷体" w:eastAsia="楷体" w:cs="楷体"/>
          <w:color w:val="auto"/>
          <w:kern w:val="0"/>
          <w:szCs w:val="21"/>
          <w:u w:val="single"/>
        </w:rPr>
        <w:t xml:space="preserve">          </w:t>
      </w:r>
      <w:r>
        <w:rPr>
          <w:rFonts w:hint="eastAsia" w:ascii="楷体" w:hAnsi="楷体" w:eastAsia="楷体" w:cs="楷体"/>
          <w:color w:val="auto"/>
          <w:kern w:val="0"/>
          <w:szCs w:val="21"/>
        </w:rPr>
        <w:t>（姓名、职务）为我方代理人。代理人根据授权，以我方名义：(1)签署、澄清、补正、修改、撤回、提交</w:t>
      </w:r>
      <w:r>
        <w:rPr>
          <w:rFonts w:hint="eastAsia" w:ascii="楷体" w:hAnsi="楷体" w:eastAsia="楷体" w:cs="楷体"/>
          <w:color w:val="auto"/>
          <w:kern w:val="0"/>
          <w:szCs w:val="21"/>
          <w:u w:val="single"/>
        </w:rPr>
        <w:t xml:space="preserve">                     </w:t>
      </w:r>
      <w:r>
        <w:rPr>
          <w:rFonts w:hint="eastAsia" w:ascii="楷体" w:hAnsi="楷体" w:eastAsia="楷体" w:cs="楷体"/>
          <w:color w:val="auto"/>
          <w:kern w:val="0"/>
          <w:szCs w:val="21"/>
        </w:rPr>
        <w:t>（项目名称、</w:t>
      </w:r>
      <w:r>
        <w:rPr>
          <w:rFonts w:hint="eastAsia" w:ascii="楷体" w:hAnsi="楷体" w:eastAsia="楷体" w:cs="楷体"/>
          <w:color w:val="auto"/>
          <w:szCs w:val="21"/>
        </w:rPr>
        <w:t>政府</w:t>
      </w:r>
      <w:r>
        <w:rPr>
          <w:rFonts w:hint="eastAsia" w:ascii="楷体" w:hAnsi="楷体" w:eastAsia="楷体" w:cs="楷体"/>
          <w:color w:val="auto"/>
          <w:kern w:val="0"/>
          <w:szCs w:val="21"/>
        </w:rPr>
        <w:t>采购编号、采购代理编号）响应文件；(2)签署并重新提交响应文件及最后报价；(3)退出谈判（如可能）；(4)签订合同和处理有关事宜，其法律后果由我方承担。</w:t>
      </w:r>
    </w:p>
    <w:p w14:paraId="633F27A4">
      <w:pPr>
        <w:autoSpaceDE w:val="0"/>
        <w:autoSpaceDN w:val="0"/>
        <w:adjustRightInd w:val="0"/>
        <w:snapToGrid w:val="0"/>
        <w:spacing w:beforeLines="50" w:line="360" w:lineRule="auto"/>
        <w:ind w:firstLine="420" w:firstLineChars="200"/>
        <w:jc w:val="left"/>
        <w:rPr>
          <w:rFonts w:ascii="楷体" w:hAnsi="楷体" w:eastAsia="楷体" w:cs="楷体"/>
          <w:color w:val="auto"/>
          <w:kern w:val="0"/>
          <w:szCs w:val="21"/>
        </w:rPr>
      </w:pPr>
      <w:r>
        <w:rPr>
          <w:rFonts w:hint="eastAsia" w:ascii="楷体" w:hAnsi="楷体" w:eastAsia="楷体" w:cs="楷体"/>
          <w:color w:val="auto"/>
          <w:kern w:val="0"/>
          <w:szCs w:val="21"/>
        </w:rPr>
        <w:t>委托期限：</w:t>
      </w:r>
      <w:r>
        <w:rPr>
          <w:rFonts w:hint="eastAsia" w:ascii="楷体" w:hAnsi="楷体" w:eastAsia="楷体" w:cs="楷体"/>
          <w:color w:val="auto"/>
          <w:kern w:val="0"/>
          <w:szCs w:val="21"/>
          <w:u w:val="single"/>
        </w:rPr>
        <w:t xml:space="preserve">                                     </w:t>
      </w:r>
      <w:r>
        <w:rPr>
          <w:rFonts w:hint="eastAsia" w:ascii="楷体" w:hAnsi="楷体" w:eastAsia="楷体" w:cs="楷体"/>
          <w:color w:val="auto"/>
          <w:kern w:val="0"/>
          <w:szCs w:val="21"/>
        </w:rPr>
        <w:t xml:space="preserve"> 。</w:t>
      </w:r>
    </w:p>
    <w:p w14:paraId="6A97E23E">
      <w:pPr>
        <w:adjustRightInd w:val="0"/>
        <w:snapToGrid w:val="0"/>
        <w:spacing w:beforeLines="50" w:line="360" w:lineRule="auto"/>
        <w:ind w:firstLine="435"/>
        <w:rPr>
          <w:rFonts w:ascii="楷体" w:hAnsi="楷体" w:eastAsia="楷体" w:cs="楷体"/>
          <w:color w:val="auto"/>
          <w:kern w:val="0"/>
          <w:szCs w:val="21"/>
        </w:rPr>
      </w:pPr>
      <w:r>
        <w:rPr>
          <w:rFonts w:hint="eastAsia" w:ascii="楷体" w:hAnsi="楷体" w:eastAsia="楷体" w:cs="楷体"/>
          <w:color w:val="auto"/>
          <w:kern w:val="0"/>
          <w:szCs w:val="21"/>
        </w:rPr>
        <w:t>代理人无转委托权。</w:t>
      </w:r>
    </w:p>
    <w:p w14:paraId="5150901A">
      <w:pPr>
        <w:adjustRightInd w:val="0"/>
        <w:snapToGrid w:val="0"/>
        <w:spacing w:beforeLines="50" w:line="360" w:lineRule="auto"/>
        <w:ind w:firstLine="435"/>
        <w:rPr>
          <w:rFonts w:ascii="楷体" w:hAnsi="楷体" w:eastAsia="楷体" w:cs="楷体"/>
          <w:color w:val="auto"/>
          <w:kern w:val="0"/>
          <w:szCs w:val="21"/>
        </w:rPr>
      </w:pPr>
      <w:r>
        <w:rPr>
          <w:rFonts w:hint="eastAsia" w:ascii="楷体" w:hAnsi="楷体" w:eastAsia="楷体" w:cs="楷体"/>
          <w:color w:val="auto"/>
          <w:szCs w:val="21"/>
        </w:rPr>
        <w:t>本授权书于</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日签字生效，特此声明。</w:t>
      </w:r>
    </w:p>
    <w:tbl>
      <w:tblPr>
        <w:tblStyle w:val="44"/>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2F32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64E472A5">
            <w:pPr>
              <w:adjustRightInd w:val="0"/>
              <w:snapToGrid w:val="0"/>
              <w:spacing w:beforeLines="50" w:line="360" w:lineRule="auto"/>
              <w:jc w:val="center"/>
              <w:rPr>
                <w:rFonts w:ascii="楷体" w:hAnsi="楷体" w:eastAsia="楷体" w:cs="楷体"/>
                <w:color w:val="auto"/>
                <w:szCs w:val="21"/>
              </w:rPr>
            </w:pPr>
            <w:r>
              <w:rPr>
                <w:rFonts w:hint="eastAsia" w:ascii="楷体" w:hAnsi="楷体" w:eastAsia="楷体" w:cs="楷体"/>
                <w:color w:val="auto"/>
                <w:szCs w:val="21"/>
              </w:rPr>
              <w:t>身份证（正面）</w:t>
            </w:r>
            <w:r>
              <w:rPr>
                <w:rFonts w:hint="eastAsia" w:ascii="楷体" w:hAnsi="楷体" w:eastAsia="楷体" w:cs="楷体"/>
                <w:color w:val="auto"/>
                <w:spacing w:val="-2"/>
                <w:kern w:val="0"/>
                <w:szCs w:val="21"/>
              </w:rPr>
              <w:t>复</w:t>
            </w:r>
            <w:r>
              <w:rPr>
                <w:rFonts w:hint="eastAsia" w:ascii="楷体" w:hAnsi="楷体" w:eastAsia="楷体" w:cs="楷体"/>
                <w:color w:val="auto"/>
                <w:kern w:val="0"/>
                <w:szCs w:val="21"/>
              </w:rPr>
              <w:t>印</w:t>
            </w:r>
            <w:r>
              <w:rPr>
                <w:rFonts w:hint="eastAsia" w:ascii="楷体" w:hAnsi="楷体" w:eastAsia="楷体" w:cs="楷体"/>
                <w:color w:val="auto"/>
                <w:spacing w:val="-2"/>
                <w:kern w:val="0"/>
                <w:szCs w:val="21"/>
              </w:rPr>
              <w:t>件</w:t>
            </w:r>
          </w:p>
        </w:tc>
        <w:tc>
          <w:tcPr>
            <w:tcW w:w="3899" w:type="dxa"/>
            <w:shd w:val="clear" w:color="auto" w:fill="auto"/>
            <w:vAlign w:val="center"/>
          </w:tcPr>
          <w:p w14:paraId="41F89333">
            <w:pPr>
              <w:adjustRightInd w:val="0"/>
              <w:snapToGrid w:val="0"/>
              <w:spacing w:beforeLines="50" w:line="360" w:lineRule="auto"/>
              <w:jc w:val="center"/>
              <w:rPr>
                <w:rFonts w:ascii="楷体" w:hAnsi="楷体" w:eastAsia="楷体" w:cs="楷体"/>
                <w:color w:val="auto"/>
                <w:szCs w:val="21"/>
              </w:rPr>
            </w:pPr>
            <w:r>
              <w:rPr>
                <w:rFonts w:hint="eastAsia" w:ascii="楷体" w:hAnsi="楷体" w:eastAsia="楷体" w:cs="楷体"/>
                <w:color w:val="auto"/>
                <w:szCs w:val="21"/>
              </w:rPr>
              <w:t>身份证（反面）</w:t>
            </w:r>
            <w:r>
              <w:rPr>
                <w:rFonts w:hint="eastAsia" w:ascii="楷体" w:hAnsi="楷体" w:eastAsia="楷体" w:cs="楷体"/>
                <w:color w:val="auto"/>
                <w:spacing w:val="-2"/>
                <w:kern w:val="0"/>
                <w:szCs w:val="21"/>
              </w:rPr>
              <w:t>复</w:t>
            </w:r>
            <w:r>
              <w:rPr>
                <w:rFonts w:hint="eastAsia" w:ascii="楷体" w:hAnsi="楷体" w:eastAsia="楷体" w:cs="楷体"/>
                <w:color w:val="auto"/>
                <w:kern w:val="0"/>
                <w:szCs w:val="21"/>
              </w:rPr>
              <w:t>印</w:t>
            </w:r>
            <w:r>
              <w:rPr>
                <w:rFonts w:hint="eastAsia" w:ascii="楷体" w:hAnsi="楷体" w:eastAsia="楷体" w:cs="楷体"/>
                <w:color w:val="auto"/>
                <w:spacing w:val="-2"/>
                <w:kern w:val="0"/>
                <w:szCs w:val="21"/>
              </w:rPr>
              <w:t>件</w:t>
            </w:r>
          </w:p>
        </w:tc>
      </w:tr>
    </w:tbl>
    <w:p w14:paraId="487B58D4">
      <w:pPr>
        <w:adjustRightInd w:val="0"/>
        <w:snapToGrid w:val="0"/>
        <w:spacing w:beforeLines="50" w:line="360" w:lineRule="auto"/>
        <w:ind w:firstLine="420" w:firstLineChars="200"/>
        <w:rPr>
          <w:rFonts w:ascii="楷体" w:hAnsi="楷体" w:eastAsia="楷体" w:cs="楷体"/>
          <w:color w:val="auto"/>
          <w:szCs w:val="21"/>
        </w:rPr>
      </w:pPr>
    </w:p>
    <w:p w14:paraId="2B3CDADB">
      <w:pPr>
        <w:adjustRightInd w:val="0"/>
        <w:snapToGrid w:val="0"/>
        <w:spacing w:beforeLines="50" w:line="360" w:lineRule="auto"/>
        <w:ind w:firstLine="420" w:firstLineChars="200"/>
        <w:rPr>
          <w:rFonts w:ascii="楷体" w:hAnsi="楷体" w:eastAsia="楷体" w:cs="楷体"/>
          <w:color w:val="auto"/>
          <w:szCs w:val="21"/>
        </w:rPr>
      </w:pPr>
    </w:p>
    <w:p w14:paraId="22B68E9E">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zCs w:val="21"/>
        </w:rPr>
        <w:t>注：供应商代表不是供应商的法定代表人（单位负责人）的提供。供应商为自然人的无需提供。</w:t>
      </w:r>
    </w:p>
    <w:p w14:paraId="71CACB12">
      <w:pPr>
        <w:adjustRightInd w:val="0"/>
        <w:snapToGrid w:val="0"/>
        <w:spacing w:beforeLines="50" w:line="360" w:lineRule="auto"/>
        <w:ind w:firstLine="420" w:firstLineChars="200"/>
        <w:rPr>
          <w:rFonts w:ascii="楷体" w:hAnsi="楷体" w:eastAsia="楷体" w:cs="楷体"/>
          <w:color w:val="auto"/>
          <w:szCs w:val="21"/>
        </w:rPr>
      </w:pPr>
    </w:p>
    <w:p w14:paraId="7D424528">
      <w:pPr>
        <w:adjustRightInd w:val="0"/>
        <w:snapToGrid w:val="0"/>
        <w:spacing w:beforeLines="50" w:line="360" w:lineRule="auto"/>
        <w:ind w:firstLine="420" w:firstLineChars="200"/>
        <w:rPr>
          <w:rFonts w:ascii="楷体" w:hAnsi="楷体" w:eastAsia="楷体" w:cs="楷体"/>
          <w:color w:val="auto"/>
          <w:szCs w:val="21"/>
        </w:rPr>
      </w:pPr>
    </w:p>
    <w:p w14:paraId="77A19F7D">
      <w:pPr>
        <w:pStyle w:val="23"/>
        <w:adjustRightInd w:val="0"/>
        <w:snapToGrid w:val="0"/>
        <w:spacing w:beforeLines="50" w:line="360" w:lineRule="auto"/>
        <w:rPr>
          <w:rFonts w:ascii="楷体" w:hAnsi="楷体" w:eastAsia="楷体" w:cs="楷体"/>
          <w:color w:val="auto"/>
        </w:rPr>
      </w:pPr>
      <w:r>
        <w:rPr>
          <w:rFonts w:hint="eastAsia" w:ascii="楷体" w:hAnsi="楷体" w:eastAsia="楷体" w:cs="楷体"/>
          <w:color w:val="auto"/>
        </w:rPr>
        <w:t>供应商名称(盖单位公章)：</w:t>
      </w:r>
    </w:p>
    <w:p w14:paraId="29EC5FFD">
      <w:pPr>
        <w:adjustRightInd w:val="0"/>
        <w:snapToGrid w:val="0"/>
        <w:spacing w:beforeLines="50" w:line="360" w:lineRule="auto"/>
        <w:rPr>
          <w:rFonts w:ascii="楷体" w:hAnsi="楷体" w:eastAsia="楷体" w:cs="楷体"/>
          <w:color w:val="auto"/>
          <w:szCs w:val="21"/>
          <w:u w:val="single"/>
        </w:rPr>
      </w:pPr>
      <w:r>
        <w:rPr>
          <w:rFonts w:hint="eastAsia" w:ascii="楷体" w:hAnsi="楷体" w:eastAsia="楷体" w:cs="楷体"/>
          <w:color w:val="auto"/>
          <w:spacing w:val="-2"/>
          <w:kern w:val="0"/>
          <w:szCs w:val="21"/>
        </w:rPr>
        <w:t>法</w:t>
      </w:r>
      <w:r>
        <w:rPr>
          <w:rFonts w:hint="eastAsia" w:ascii="楷体" w:hAnsi="楷体" w:eastAsia="楷体" w:cs="楷体"/>
          <w:color w:val="auto"/>
          <w:kern w:val="0"/>
          <w:szCs w:val="21"/>
        </w:rPr>
        <w:t>定</w:t>
      </w:r>
      <w:r>
        <w:rPr>
          <w:rFonts w:hint="eastAsia" w:ascii="楷体" w:hAnsi="楷体" w:eastAsia="楷体" w:cs="楷体"/>
          <w:color w:val="auto"/>
          <w:spacing w:val="-2"/>
          <w:kern w:val="0"/>
          <w:szCs w:val="21"/>
        </w:rPr>
        <w:t>代</w:t>
      </w:r>
      <w:r>
        <w:rPr>
          <w:rFonts w:hint="eastAsia" w:ascii="楷体" w:hAnsi="楷体" w:eastAsia="楷体" w:cs="楷体"/>
          <w:color w:val="auto"/>
          <w:kern w:val="0"/>
          <w:szCs w:val="21"/>
        </w:rPr>
        <w:t>表</w:t>
      </w:r>
      <w:r>
        <w:rPr>
          <w:rFonts w:hint="eastAsia" w:ascii="楷体" w:hAnsi="楷体" w:eastAsia="楷体" w:cs="楷体"/>
          <w:color w:val="auto"/>
          <w:spacing w:val="-2"/>
          <w:kern w:val="0"/>
          <w:szCs w:val="21"/>
        </w:rPr>
        <w:t>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szCs w:val="21"/>
        </w:rPr>
        <w:t>或其授权的代理人（签字或印章）：</w:t>
      </w:r>
      <w:r>
        <w:rPr>
          <w:rFonts w:hint="eastAsia" w:ascii="楷体" w:hAnsi="楷体" w:eastAsia="楷体" w:cs="楷体"/>
          <w:color w:val="auto"/>
          <w:szCs w:val="21"/>
          <w:u w:val="single"/>
        </w:rPr>
        <w:t xml:space="preserve">               </w:t>
      </w:r>
    </w:p>
    <w:p w14:paraId="3685EDD2">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zCs w:val="21"/>
        </w:rPr>
        <w:t>日期：</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日</w:t>
      </w:r>
    </w:p>
    <w:p w14:paraId="320993C8">
      <w:pPr>
        <w:pStyle w:val="3"/>
        <w:jc w:val="center"/>
        <w:rPr>
          <w:rFonts w:ascii="楷体" w:hAnsi="楷体" w:eastAsia="楷体" w:cs="楷体"/>
          <w:color w:val="auto"/>
          <w:sz w:val="28"/>
          <w:szCs w:val="28"/>
        </w:rPr>
      </w:pPr>
      <w:r>
        <w:rPr>
          <w:rFonts w:hint="eastAsia" w:ascii="楷体" w:hAnsi="楷体" w:eastAsia="楷体" w:cs="楷体"/>
          <w:color w:val="auto"/>
        </w:rPr>
        <w:br w:type="page"/>
      </w:r>
      <w:bookmarkStart w:id="69" w:name="_Toc34637793"/>
      <w:r>
        <w:rPr>
          <w:rFonts w:hint="eastAsia" w:ascii="楷体" w:hAnsi="楷体" w:eastAsia="楷体" w:cs="楷体"/>
          <w:color w:val="auto"/>
          <w:sz w:val="28"/>
          <w:szCs w:val="28"/>
        </w:rPr>
        <w:t>四、保证金</w:t>
      </w:r>
      <w:bookmarkEnd w:id="69"/>
    </w:p>
    <w:p w14:paraId="5A91CA40">
      <w:pPr>
        <w:adjustRightInd w:val="0"/>
        <w:snapToGrid w:val="0"/>
        <w:spacing w:beforeLines="50" w:line="360" w:lineRule="auto"/>
        <w:ind w:firstLine="422" w:firstLineChars="200"/>
        <w:jc w:val="left"/>
        <w:rPr>
          <w:rFonts w:ascii="楷体" w:hAnsi="楷体" w:eastAsia="楷体" w:cs="楷体"/>
          <w:color w:val="auto"/>
          <w:szCs w:val="21"/>
        </w:rPr>
      </w:pPr>
      <w:r>
        <w:rPr>
          <w:rFonts w:hint="eastAsia" w:ascii="楷体" w:hAnsi="楷体" w:eastAsia="楷体" w:cs="楷体"/>
          <w:b/>
          <w:color w:val="auto"/>
          <w:szCs w:val="21"/>
        </w:rPr>
        <w:t>备注</w:t>
      </w:r>
      <w:r>
        <w:rPr>
          <w:rFonts w:hint="eastAsia" w:ascii="楷体" w:hAnsi="楷体" w:eastAsia="楷体" w:cs="楷体"/>
          <w:color w:val="auto"/>
          <w:szCs w:val="21"/>
        </w:rPr>
        <w:t>：提供：付款凭证复印件，或金融机构、担保机构出具的保函原件。</w:t>
      </w:r>
    </w:p>
    <w:p w14:paraId="683321A1">
      <w:pPr>
        <w:adjustRightInd w:val="0"/>
        <w:snapToGrid w:val="0"/>
        <w:spacing w:beforeLines="50" w:line="360" w:lineRule="auto"/>
        <w:ind w:firstLine="420" w:firstLineChars="200"/>
        <w:jc w:val="left"/>
        <w:rPr>
          <w:rFonts w:ascii="楷体" w:hAnsi="楷体" w:eastAsia="楷体" w:cs="楷体"/>
          <w:color w:val="auto"/>
        </w:rPr>
      </w:pPr>
    </w:p>
    <w:p w14:paraId="0F641FB8">
      <w:pPr>
        <w:pStyle w:val="4"/>
        <w:rPr>
          <w:rFonts w:ascii="楷体" w:hAnsi="楷体" w:eastAsia="楷体" w:cs="楷体"/>
          <w:color w:val="auto"/>
          <w:sz w:val="21"/>
          <w:szCs w:val="21"/>
        </w:rPr>
      </w:pPr>
      <w:bookmarkStart w:id="70" w:name="_Toc34637794"/>
      <w:r>
        <w:rPr>
          <w:rFonts w:hint="eastAsia" w:ascii="楷体" w:hAnsi="楷体" w:eastAsia="楷体" w:cs="楷体"/>
          <w:color w:val="auto"/>
          <w:sz w:val="21"/>
          <w:szCs w:val="21"/>
        </w:rPr>
        <w:t>附件4</w:t>
      </w:r>
      <w:r>
        <w:rPr>
          <w:rStyle w:val="61"/>
          <w:rFonts w:hint="eastAsia" w:ascii="楷体" w:hAnsi="楷体" w:eastAsia="楷体" w:cs="楷体"/>
          <w:b w:val="0"/>
          <w:bCs w:val="0"/>
          <w:color w:val="auto"/>
          <w:sz w:val="21"/>
          <w:szCs w:val="21"/>
        </w:rPr>
        <w:t>-</w:t>
      </w:r>
      <w:r>
        <w:rPr>
          <w:rFonts w:hint="eastAsia" w:ascii="楷体" w:hAnsi="楷体" w:eastAsia="楷体" w:cs="楷体"/>
          <w:color w:val="auto"/>
          <w:sz w:val="21"/>
          <w:szCs w:val="21"/>
        </w:rPr>
        <w:t>1 保函（格式）</w:t>
      </w:r>
      <w:bookmarkEnd w:id="70"/>
    </w:p>
    <w:p w14:paraId="09E3BAC6">
      <w:pPr>
        <w:adjustRightInd w:val="0"/>
        <w:snapToGrid w:val="0"/>
        <w:spacing w:beforeLines="50" w:line="360" w:lineRule="auto"/>
        <w:jc w:val="center"/>
        <w:rPr>
          <w:rFonts w:ascii="楷体" w:hAnsi="楷体" w:eastAsia="楷体" w:cs="楷体"/>
          <w:b/>
          <w:color w:val="auto"/>
          <w:sz w:val="28"/>
          <w:szCs w:val="28"/>
          <w:u w:val="single"/>
        </w:rPr>
      </w:pPr>
      <w:r>
        <w:rPr>
          <w:rFonts w:hint="eastAsia" w:ascii="楷体" w:hAnsi="楷体" w:eastAsia="楷体" w:cs="楷体"/>
          <w:b/>
          <w:color w:val="auto"/>
          <w:sz w:val="28"/>
          <w:szCs w:val="28"/>
        </w:rPr>
        <w:t>保函（格式）</w:t>
      </w:r>
    </w:p>
    <w:p w14:paraId="0EB8504B">
      <w:pPr>
        <w:adjustRightInd w:val="0"/>
        <w:snapToGrid w:val="0"/>
        <w:spacing w:beforeLines="50" w:line="360" w:lineRule="auto"/>
        <w:jc w:val="center"/>
        <w:rPr>
          <w:rFonts w:ascii="楷体" w:hAnsi="楷体" w:eastAsia="楷体" w:cs="楷体"/>
          <w:color w:val="auto"/>
          <w:u w:val="single"/>
        </w:rPr>
      </w:pPr>
      <w:r>
        <w:rPr>
          <w:rFonts w:hint="eastAsia" w:ascii="楷体" w:hAnsi="楷体" w:eastAsia="楷体" w:cs="楷体"/>
          <w:color w:val="auto"/>
        </w:rPr>
        <w:t>（金融机构、担保机构保函）</w:t>
      </w:r>
    </w:p>
    <w:p w14:paraId="2BD10C1B">
      <w:pPr>
        <w:adjustRightInd w:val="0"/>
        <w:snapToGrid w:val="0"/>
        <w:spacing w:beforeLines="50" w:line="360" w:lineRule="auto"/>
        <w:jc w:val="left"/>
        <w:rPr>
          <w:rFonts w:ascii="楷体" w:hAnsi="楷体" w:eastAsia="楷体" w:cs="楷体"/>
          <w:color w:val="auto"/>
        </w:rPr>
      </w:pPr>
      <w:r>
        <w:rPr>
          <w:rFonts w:hint="eastAsia" w:ascii="楷体" w:hAnsi="楷体" w:eastAsia="楷体" w:cs="楷体"/>
          <w:color w:val="auto"/>
          <w:u w:val="single"/>
        </w:rPr>
        <w:t xml:space="preserve">          </w:t>
      </w:r>
      <w:r>
        <w:rPr>
          <w:rFonts w:hint="eastAsia" w:ascii="楷体" w:hAnsi="楷体" w:eastAsia="楷体" w:cs="楷体"/>
          <w:color w:val="auto"/>
        </w:rPr>
        <w:t>（采购人名称）：</w:t>
      </w:r>
    </w:p>
    <w:p w14:paraId="4381C509">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鉴于</w:t>
      </w:r>
      <w:r>
        <w:rPr>
          <w:rFonts w:hint="eastAsia" w:ascii="楷体" w:hAnsi="楷体" w:eastAsia="楷体" w:cs="楷体"/>
          <w:color w:val="auto"/>
          <w:u w:val="single"/>
        </w:rPr>
        <w:t xml:space="preserve">        </w:t>
      </w:r>
      <w:r>
        <w:rPr>
          <w:rFonts w:hint="eastAsia" w:ascii="楷体" w:hAnsi="楷体" w:eastAsia="楷体" w:cs="楷体"/>
          <w:color w:val="auto"/>
        </w:rPr>
        <w:t>（供应商名称）（以下称“供应商”）于</w:t>
      </w:r>
      <w:r>
        <w:rPr>
          <w:rFonts w:hint="eastAsia" w:ascii="楷体" w:hAnsi="楷体" w:eastAsia="楷体" w:cs="楷体"/>
          <w:color w:val="auto"/>
          <w:u w:val="single"/>
        </w:rPr>
        <w:t xml:space="preserve">     </w:t>
      </w:r>
      <w:r>
        <w:rPr>
          <w:rFonts w:hint="eastAsia" w:ascii="楷体" w:hAnsi="楷体" w:eastAsia="楷体" w:cs="楷体"/>
          <w:color w:val="auto"/>
        </w:rPr>
        <w:t>年</w:t>
      </w:r>
      <w:r>
        <w:rPr>
          <w:rFonts w:hint="eastAsia" w:ascii="楷体" w:hAnsi="楷体" w:eastAsia="楷体" w:cs="楷体"/>
          <w:color w:val="auto"/>
          <w:u w:val="single"/>
        </w:rPr>
        <w:t xml:space="preserve">  </w:t>
      </w:r>
      <w:r>
        <w:rPr>
          <w:rFonts w:hint="eastAsia" w:ascii="楷体" w:hAnsi="楷体" w:eastAsia="楷体" w:cs="楷体"/>
          <w:color w:val="auto"/>
        </w:rPr>
        <w:t>月</w:t>
      </w:r>
      <w:r>
        <w:rPr>
          <w:rFonts w:hint="eastAsia" w:ascii="楷体" w:hAnsi="楷体" w:eastAsia="楷体" w:cs="楷体"/>
          <w:color w:val="auto"/>
          <w:u w:val="single"/>
        </w:rPr>
        <w:t xml:space="preserve">  </w:t>
      </w:r>
      <w:r>
        <w:rPr>
          <w:rFonts w:hint="eastAsia" w:ascii="楷体" w:hAnsi="楷体" w:eastAsia="楷体" w:cs="楷体"/>
          <w:color w:val="auto"/>
        </w:rPr>
        <w:t>日参加</w:t>
      </w:r>
      <w:r>
        <w:rPr>
          <w:rFonts w:hint="eastAsia" w:ascii="楷体" w:hAnsi="楷体" w:eastAsia="楷体" w:cs="楷体"/>
          <w:color w:val="auto"/>
          <w:u w:val="single"/>
        </w:rPr>
        <w:t xml:space="preserve">          </w:t>
      </w:r>
      <w:r>
        <w:rPr>
          <w:rFonts w:hint="eastAsia" w:ascii="楷体" w:hAnsi="楷体" w:eastAsia="楷体" w:cs="楷体"/>
          <w:color w:val="auto"/>
        </w:rPr>
        <w:t>（项目名称）的竞争性谈判</w:t>
      </w:r>
      <w:r>
        <w:rPr>
          <w:rFonts w:hint="eastAsia" w:ascii="楷体" w:hAnsi="楷体" w:eastAsia="楷体" w:cs="楷体"/>
          <w:color w:val="auto"/>
          <w:szCs w:val="21"/>
        </w:rPr>
        <w:t>（政府采购编号：</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，采购代理编号：</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w:t>
      </w:r>
      <w:r>
        <w:rPr>
          <w:rFonts w:hint="eastAsia" w:ascii="楷体" w:hAnsi="楷体" w:eastAsia="楷体" w:cs="楷体"/>
          <w:color w:val="auto"/>
        </w:rPr>
        <w:t>，</w:t>
      </w:r>
      <w:r>
        <w:rPr>
          <w:rFonts w:hint="eastAsia" w:ascii="楷体" w:hAnsi="楷体" w:eastAsia="楷体" w:cs="楷体"/>
          <w:color w:val="auto"/>
          <w:u w:val="single"/>
        </w:rPr>
        <w:t xml:space="preserve">     </w:t>
      </w:r>
      <w:r>
        <w:rPr>
          <w:rFonts w:hint="eastAsia" w:ascii="楷体" w:hAnsi="楷体" w:eastAsia="楷体" w:cs="楷体"/>
          <w:color w:val="auto"/>
        </w:rPr>
        <w:t>（担保人名称，以下简称“我方”）无条件地、不可撤销地保证：若供应商在响应文件有效期内撤销响应文件，或成交后无正当理由不与采购人订立合同，或在签订合同时向采购人提出附加条件，或不按照谈判文件要求提交履约保证金，以及发生谈判文件明确规定可以不予退还保证金的其他情形，我方承担保证责任。收到你方书面通知后，我方在 7 日内向你方无条件支付人民币（大写）</w:t>
      </w:r>
      <w:r>
        <w:rPr>
          <w:rFonts w:hint="eastAsia" w:ascii="楷体" w:hAnsi="楷体" w:eastAsia="楷体" w:cs="楷体"/>
          <w:color w:val="auto"/>
          <w:u w:val="single"/>
        </w:rPr>
        <w:t xml:space="preserve">         </w:t>
      </w:r>
      <w:r>
        <w:rPr>
          <w:rFonts w:hint="eastAsia" w:ascii="楷体" w:hAnsi="楷体" w:eastAsia="楷体" w:cs="楷体"/>
          <w:color w:val="auto"/>
        </w:rPr>
        <w:t xml:space="preserve">。 </w:t>
      </w:r>
    </w:p>
    <w:p w14:paraId="08557BEE">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本保函在响应文件有效期内保持有效。要求我方承担保证责任的通知应在响应文件有效期内送达我方。</w:t>
      </w:r>
    </w:p>
    <w:p w14:paraId="2E6D51A1">
      <w:pPr>
        <w:adjustRightInd w:val="0"/>
        <w:snapToGrid w:val="0"/>
        <w:spacing w:beforeLines="50" w:line="360" w:lineRule="auto"/>
        <w:ind w:firstLine="420" w:firstLineChars="200"/>
        <w:jc w:val="left"/>
        <w:rPr>
          <w:rFonts w:ascii="楷体" w:hAnsi="楷体" w:eastAsia="楷体" w:cs="楷体"/>
          <w:color w:val="auto"/>
        </w:rPr>
      </w:pPr>
    </w:p>
    <w:p w14:paraId="68F346E1">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担保人名称：</w:t>
      </w:r>
      <w:r>
        <w:rPr>
          <w:rFonts w:hint="eastAsia" w:ascii="楷体" w:hAnsi="楷体" w:eastAsia="楷体" w:cs="楷体"/>
          <w:color w:val="auto"/>
          <w:u w:val="single"/>
        </w:rPr>
        <w:t xml:space="preserve">            </w:t>
      </w:r>
      <w:r>
        <w:rPr>
          <w:rFonts w:hint="eastAsia" w:ascii="楷体" w:hAnsi="楷体" w:eastAsia="楷体" w:cs="楷体"/>
          <w:color w:val="auto"/>
        </w:rPr>
        <w:t>（盖单位公章）</w:t>
      </w:r>
    </w:p>
    <w:p w14:paraId="36398988">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法定代表人（单位负责人）或委托代理人：</w:t>
      </w:r>
      <w:r>
        <w:rPr>
          <w:rFonts w:hint="eastAsia" w:ascii="楷体" w:hAnsi="楷体" w:eastAsia="楷体" w:cs="楷体"/>
          <w:color w:val="auto"/>
          <w:u w:val="single"/>
        </w:rPr>
        <w:t xml:space="preserve">       </w:t>
      </w:r>
      <w:r>
        <w:rPr>
          <w:rFonts w:hint="eastAsia" w:ascii="楷体" w:hAnsi="楷体" w:eastAsia="楷体" w:cs="楷体"/>
          <w:color w:val="auto"/>
        </w:rPr>
        <w:t>（签字或印章）</w:t>
      </w:r>
    </w:p>
    <w:p w14:paraId="5FF51ECD">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地    址：</w:t>
      </w:r>
      <w:r>
        <w:rPr>
          <w:rFonts w:hint="eastAsia" w:ascii="楷体" w:hAnsi="楷体" w:eastAsia="楷体" w:cs="楷体"/>
          <w:color w:val="auto"/>
          <w:u w:val="single"/>
        </w:rPr>
        <w:t xml:space="preserve">                 </w:t>
      </w:r>
    </w:p>
    <w:p w14:paraId="5D2178E7">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邮政编码：</w:t>
      </w:r>
      <w:r>
        <w:rPr>
          <w:rFonts w:hint="eastAsia" w:ascii="楷体" w:hAnsi="楷体" w:eastAsia="楷体" w:cs="楷体"/>
          <w:color w:val="auto"/>
          <w:u w:val="single"/>
        </w:rPr>
        <w:t xml:space="preserve">               </w:t>
      </w:r>
    </w:p>
    <w:p w14:paraId="7D1A20CD">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rPr>
        <w:t>电    话：</w:t>
      </w:r>
      <w:r>
        <w:rPr>
          <w:rFonts w:hint="eastAsia" w:ascii="楷体" w:hAnsi="楷体" w:eastAsia="楷体" w:cs="楷体"/>
          <w:color w:val="auto"/>
          <w:u w:val="single"/>
        </w:rPr>
        <w:t xml:space="preserve">                 </w:t>
      </w:r>
    </w:p>
    <w:p w14:paraId="4EDF2E4F">
      <w:pPr>
        <w:adjustRightInd w:val="0"/>
        <w:snapToGrid w:val="0"/>
        <w:spacing w:beforeLines="50" w:line="360" w:lineRule="auto"/>
        <w:ind w:firstLine="420" w:firstLineChars="200"/>
        <w:jc w:val="left"/>
        <w:rPr>
          <w:rFonts w:ascii="楷体" w:hAnsi="楷体" w:eastAsia="楷体" w:cs="楷体"/>
          <w:color w:val="auto"/>
        </w:rPr>
      </w:pPr>
      <w:r>
        <w:rPr>
          <w:rFonts w:hint="eastAsia" w:ascii="楷体" w:hAnsi="楷体" w:eastAsia="楷体" w:cs="楷体"/>
          <w:color w:val="auto"/>
          <w:u w:val="single"/>
        </w:rPr>
        <w:t xml:space="preserve">      </w:t>
      </w:r>
      <w:r>
        <w:rPr>
          <w:rFonts w:hint="eastAsia" w:ascii="楷体" w:hAnsi="楷体" w:eastAsia="楷体" w:cs="楷体"/>
          <w:color w:val="auto"/>
        </w:rPr>
        <w:t>年</w:t>
      </w:r>
      <w:r>
        <w:rPr>
          <w:rFonts w:hint="eastAsia" w:ascii="楷体" w:hAnsi="楷体" w:eastAsia="楷体" w:cs="楷体"/>
          <w:color w:val="auto"/>
          <w:u w:val="single"/>
        </w:rPr>
        <w:t xml:space="preserve">   </w:t>
      </w:r>
      <w:r>
        <w:rPr>
          <w:rFonts w:hint="eastAsia" w:ascii="楷体" w:hAnsi="楷体" w:eastAsia="楷体" w:cs="楷体"/>
          <w:color w:val="auto"/>
        </w:rPr>
        <w:t>月</w:t>
      </w:r>
      <w:r>
        <w:rPr>
          <w:rFonts w:hint="eastAsia" w:ascii="楷体" w:hAnsi="楷体" w:eastAsia="楷体" w:cs="楷体"/>
          <w:color w:val="auto"/>
          <w:u w:val="single"/>
        </w:rPr>
        <w:t xml:space="preserve">   </w:t>
      </w:r>
      <w:r>
        <w:rPr>
          <w:rFonts w:hint="eastAsia" w:ascii="楷体" w:hAnsi="楷体" w:eastAsia="楷体" w:cs="楷体"/>
          <w:color w:val="auto"/>
        </w:rPr>
        <w:t>日</w:t>
      </w:r>
    </w:p>
    <w:p w14:paraId="6E73E3D6">
      <w:pPr>
        <w:rPr>
          <w:rFonts w:ascii="楷体" w:hAnsi="楷体" w:eastAsia="楷体" w:cs="楷体"/>
          <w:color w:val="auto"/>
        </w:rPr>
      </w:pPr>
    </w:p>
    <w:p w14:paraId="6E000320">
      <w:pPr>
        <w:pStyle w:val="3"/>
        <w:jc w:val="center"/>
        <w:rPr>
          <w:rFonts w:ascii="楷体" w:hAnsi="楷体" w:eastAsia="楷体" w:cs="楷体"/>
          <w:color w:val="auto"/>
          <w:sz w:val="28"/>
          <w:szCs w:val="28"/>
        </w:rPr>
      </w:pPr>
      <w:r>
        <w:rPr>
          <w:rFonts w:hint="eastAsia" w:ascii="楷体" w:hAnsi="楷体" w:eastAsia="楷体" w:cs="楷体"/>
          <w:color w:val="auto"/>
        </w:rPr>
        <w:br w:type="page"/>
      </w:r>
      <w:bookmarkStart w:id="71" w:name="_Toc34637795"/>
      <w:r>
        <w:rPr>
          <w:rFonts w:hint="eastAsia" w:ascii="楷体" w:hAnsi="楷体" w:eastAsia="楷体" w:cs="楷体"/>
          <w:color w:val="auto"/>
          <w:sz w:val="28"/>
          <w:szCs w:val="28"/>
        </w:rPr>
        <w:t>五、报价表及报价文件(格式)</w:t>
      </w:r>
      <w:bookmarkEnd w:id="71"/>
    </w:p>
    <w:p w14:paraId="1AAD963E">
      <w:pPr>
        <w:pStyle w:val="4"/>
        <w:rPr>
          <w:rFonts w:ascii="楷体" w:hAnsi="楷体" w:eastAsia="楷体" w:cs="楷体"/>
          <w:color w:val="auto"/>
          <w:sz w:val="21"/>
          <w:szCs w:val="21"/>
        </w:rPr>
      </w:pPr>
      <w:bookmarkStart w:id="72" w:name="_Toc34637796"/>
      <w:r>
        <w:rPr>
          <w:rFonts w:hint="eastAsia" w:ascii="楷体" w:hAnsi="楷体" w:eastAsia="楷体" w:cs="楷体"/>
          <w:color w:val="auto"/>
          <w:sz w:val="21"/>
          <w:szCs w:val="21"/>
        </w:rPr>
        <w:t>附件5-1 报价表</w:t>
      </w:r>
      <w:bookmarkEnd w:id="72"/>
    </w:p>
    <w:p w14:paraId="0F67AC47">
      <w:pPr>
        <w:jc w:val="center"/>
        <w:rPr>
          <w:rFonts w:ascii="楷体" w:hAnsi="楷体" w:eastAsia="楷体" w:cs="楷体"/>
          <w:b/>
          <w:color w:val="auto"/>
          <w:sz w:val="28"/>
          <w:szCs w:val="28"/>
        </w:rPr>
      </w:pPr>
      <w:r>
        <w:rPr>
          <w:rFonts w:hint="eastAsia" w:ascii="楷体" w:hAnsi="楷体" w:eastAsia="楷体" w:cs="楷体"/>
          <w:b/>
          <w:color w:val="auto"/>
          <w:sz w:val="28"/>
          <w:szCs w:val="28"/>
        </w:rPr>
        <w:t>报价表</w:t>
      </w:r>
    </w:p>
    <w:p w14:paraId="76EA43D4">
      <w:pPr>
        <w:adjustRightInd w:val="0"/>
        <w:snapToGrid w:val="0"/>
        <w:spacing w:line="360" w:lineRule="auto"/>
        <w:ind w:left="-88" w:leftChars="-42"/>
        <w:jc w:val="center"/>
        <w:rPr>
          <w:rFonts w:ascii="楷体" w:hAnsi="楷体" w:eastAsia="楷体" w:cs="楷体"/>
          <w:color w:val="auto"/>
          <w:sz w:val="24"/>
        </w:rPr>
      </w:pPr>
    </w:p>
    <w:p w14:paraId="512F62F6">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zCs w:val="21"/>
        </w:rPr>
        <w:t>采购代理编号：</w:t>
      </w:r>
      <w:r>
        <w:rPr>
          <w:rFonts w:hint="eastAsia" w:ascii="楷体" w:hAnsi="楷体" w:eastAsia="楷体" w:cs="楷体"/>
          <w:color w:val="auto"/>
          <w:szCs w:val="21"/>
          <w:u w:val="single"/>
        </w:rPr>
        <w:t>__    ________</w:t>
      </w:r>
      <w:r>
        <w:rPr>
          <w:rFonts w:hint="eastAsia" w:ascii="楷体" w:hAnsi="楷体" w:eastAsia="楷体" w:cs="楷体"/>
          <w:color w:val="auto"/>
          <w:szCs w:val="21"/>
        </w:rPr>
        <w:t xml:space="preserve">                       项目名称：</w:t>
      </w:r>
      <w:r>
        <w:rPr>
          <w:rFonts w:hint="eastAsia" w:ascii="楷体" w:hAnsi="楷体" w:eastAsia="楷体" w:cs="楷体"/>
          <w:color w:val="auto"/>
          <w:szCs w:val="21"/>
          <w:u w:val="single"/>
        </w:rPr>
        <w:t>____            ______</w:t>
      </w:r>
      <w:r>
        <w:rPr>
          <w:rFonts w:hint="eastAsia" w:ascii="楷体" w:hAnsi="楷体" w:eastAsia="楷体" w:cs="楷体"/>
          <w:color w:val="auto"/>
          <w:szCs w:val="21"/>
        </w:rPr>
        <w:t xml:space="preserve"> </w:t>
      </w:r>
    </w:p>
    <w:p w14:paraId="6791B9E1">
      <w:pPr>
        <w:adjustRightInd w:val="0"/>
        <w:snapToGrid w:val="0"/>
        <w:spacing w:beforeLines="50" w:line="360" w:lineRule="auto"/>
        <w:rPr>
          <w:rFonts w:ascii="楷体" w:hAnsi="楷体" w:eastAsia="楷体" w:cs="楷体"/>
          <w:b/>
          <w:color w:val="auto"/>
          <w:szCs w:val="21"/>
        </w:rPr>
      </w:pPr>
      <w:r>
        <w:rPr>
          <w:rFonts w:hint="eastAsia" w:ascii="楷体" w:hAnsi="楷体" w:eastAsia="楷体" w:cs="楷体"/>
          <w:color w:val="auto"/>
          <w:szCs w:val="21"/>
        </w:rPr>
        <w:t>包号：</w:t>
      </w:r>
      <w:r>
        <w:rPr>
          <w:rFonts w:hint="eastAsia" w:ascii="楷体" w:hAnsi="楷体" w:eastAsia="楷体" w:cs="楷体"/>
          <w:color w:val="auto"/>
          <w:szCs w:val="21"/>
          <w:u w:val="single"/>
        </w:rPr>
        <w:t>__    ________</w:t>
      </w:r>
      <w:r>
        <w:rPr>
          <w:rFonts w:hint="eastAsia" w:ascii="楷体" w:hAnsi="楷体" w:eastAsia="楷体" w:cs="楷体"/>
          <w:color w:val="auto"/>
          <w:szCs w:val="21"/>
        </w:rPr>
        <w:t xml:space="preserve">                               包名称：</w:t>
      </w:r>
      <w:r>
        <w:rPr>
          <w:rFonts w:hint="eastAsia" w:ascii="楷体" w:hAnsi="楷体" w:eastAsia="楷体" w:cs="楷体"/>
          <w:color w:val="auto"/>
          <w:szCs w:val="21"/>
          <w:u w:val="single"/>
        </w:rPr>
        <w:t>__    ________</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076A1D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661AC07E">
            <w:pPr>
              <w:adjustRightInd w:val="0"/>
              <w:snapToGrid w:val="0"/>
              <w:spacing w:beforeLines="50" w:line="360" w:lineRule="auto"/>
              <w:jc w:val="center"/>
              <w:rPr>
                <w:rFonts w:ascii="楷体" w:hAnsi="楷体" w:eastAsia="楷体" w:cs="楷体"/>
                <w:b/>
                <w:color w:val="auto"/>
                <w:kern w:val="0"/>
                <w:sz w:val="20"/>
                <w:szCs w:val="21"/>
              </w:rPr>
            </w:pPr>
            <w:r>
              <w:rPr>
                <w:rFonts w:hint="eastAsia" w:ascii="楷体" w:hAnsi="楷体" w:eastAsia="楷体" w:cs="楷体"/>
                <w:b/>
                <w:color w:val="auto"/>
                <w:kern w:val="0"/>
                <w:szCs w:val="21"/>
              </w:rPr>
              <w:t>报价</w:t>
            </w:r>
          </w:p>
        </w:tc>
        <w:tc>
          <w:tcPr>
            <w:tcW w:w="3119" w:type="dxa"/>
            <w:shd w:val="clear" w:color="auto" w:fill="auto"/>
            <w:vAlign w:val="center"/>
          </w:tcPr>
          <w:p w14:paraId="02ABEE84">
            <w:pPr>
              <w:adjustRightInd w:val="0"/>
              <w:snapToGrid w:val="0"/>
              <w:spacing w:beforeLines="50" w:line="360" w:lineRule="auto"/>
              <w:jc w:val="center"/>
              <w:rPr>
                <w:rFonts w:ascii="楷体" w:hAnsi="楷体" w:eastAsia="楷体" w:cs="楷体"/>
                <w:b/>
                <w:color w:val="auto"/>
                <w:kern w:val="0"/>
                <w:szCs w:val="21"/>
              </w:rPr>
            </w:pPr>
            <w:r>
              <w:rPr>
                <w:rFonts w:hint="eastAsia" w:ascii="楷体" w:hAnsi="楷体" w:eastAsia="楷体" w:cs="楷体"/>
                <w:b/>
                <w:color w:val="auto"/>
                <w:kern w:val="0"/>
                <w:szCs w:val="21"/>
              </w:rPr>
              <w:t>其他内容</w:t>
            </w:r>
          </w:p>
        </w:tc>
      </w:tr>
      <w:tr w14:paraId="7BDBD9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6C7E71E9">
            <w:pPr>
              <w:adjustRightInd w:val="0"/>
              <w:snapToGrid w:val="0"/>
              <w:spacing w:beforeLines="50"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小写金额：</w:t>
            </w:r>
            <w:r>
              <w:rPr>
                <w:rFonts w:hint="eastAsia" w:ascii="楷体" w:hAnsi="楷体" w:eastAsia="楷体" w:cs="楷体"/>
                <w:color w:val="auto"/>
                <w:kern w:val="0"/>
                <w:szCs w:val="21"/>
                <w:u w:val="single"/>
              </w:rPr>
              <w:t>__    _______</w:t>
            </w:r>
            <w:r>
              <w:rPr>
                <w:rFonts w:hint="eastAsia" w:ascii="楷体" w:hAnsi="楷体" w:eastAsia="楷体" w:cs="楷体"/>
                <w:color w:val="auto"/>
                <w:kern w:val="0"/>
                <w:szCs w:val="21"/>
              </w:rPr>
              <w:t>（</w:t>
            </w:r>
            <w:r>
              <w:rPr>
                <w:rFonts w:hint="eastAsia" w:ascii="楷体" w:hAnsi="楷体" w:eastAsia="楷体" w:cs="楷体"/>
                <w:color w:val="auto"/>
                <w:kern w:val="0"/>
                <w:sz w:val="20"/>
                <w:szCs w:val="21"/>
              </w:rPr>
              <w:t>人民币元</w:t>
            </w:r>
            <w:r>
              <w:rPr>
                <w:rFonts w:hint="eastAsia" w:ascii="楷体" w:hAnsi="楷体" w:eastAsia="楷体" w:cs="楷体"/>
                <w:color w:val="auto"/>
                <w:kern w:val="0"/>
                <w:szCs w:val="21"/>
              </w:rPr>
              <w:t>）</w:t>
            </w:r>
          </w:p>
          <w:p w14:paraId="5FDC97C6">
            <w:pPr>
              <w:adjustRightInd w:val="0"/>
              <w:snapToGrid w:val="0"/>
              <w:spacing w:beforeLines="50" w:line="360" w:lineRule="auto"/>
              <w:jc w:val="center"/>
              <w:rPr>
                <w:rFonts w:ascii="楷体" w:hAnsi="楷体" w:eastAsia="楷体" w:cs="楷体"/>
                <w:color w:val="auto"/>
                <w:kern w:val="0"/>
                <w:szCs w:val="21"/>
                <w:u w:val="single"/>
              </w:rPr>
            </w:pPr>
            <w:r>
              <w:rPr>
                <w:rFonts w:hint="eastAsia" w:ascii="楷体" w:hAnsi="楷体" w:eastAsia="楷体" w:cs="楷体"/>
                <w:color w:val="auto"/>
                <w:kern w:val="0"/>
                <w:szCs w:val="21"/>
              </w:rPr>
              <w:t>大写金额：</w:t>
            </w:r>
            <w:r>
              <w:rPr>
                <w:rFonts w:hint="eastAsia" w:ascii="楷体" w:hAnsi="楷体" w:eastAsia="楷体" w:cs="楷体"/>
                <w:color w:val="auto"/>
                <w:kern w:val="0"/>
                <w:szCs w:val="21"/>
                <w:u w:val="single"/>
              </w:rPr>
              <w:t>__    _______</w:t>
            </w:r>
            <w:r>
              <w:rPr>
                <w:rFonts w:hint="eastAsia" w:ascii="楷体" w:hAnsi="楷体" w:eastAsia="楷体" w:cs="楷体"/>
                <w:color w:val="auto"/>
                <w:kern w:val="0"/>
                <w:szCs w:val="21"/>
              </w:rPr>
              <w:t>（</w:t>
            </w:r>
            <w:r>
              <w:rPr>
                <w:rFonts w:hint="eastAsia" w:ascii="楷体" w:hAnsi="楷体" w:eastAsia="楷体" w:cs="楷体"/>
                <w:color w:val="auto"/>
                <w:kern w:val="0"/>
                <w:sz w:val="20"/>
                <w:szCs w:val="21"/>
              </w:rPr>
              <w:t>人民币元</w:t>
            </w:r>
            <w:r>
              <w:rPr>
                <w:rFonts w:hint="eastAsia" w:ascii="楷体" w:hAnsi="楷体" w:eastAsia="楷体" w:cs="楷体"/>
                <w:color w:val="auto"/>
                <w:kern w:val="0"/>
                <w:szCs w:val="21"/>
              </w:rPr>
              <w:t>）</w:t>
            </w:r>
          </w:p>
          <w:p w14:paraId="3F427DD4">
            <w:pPr>
              <w:adjustRightInd w:val="0"/>
              <w:snapToGrid w:val="0"/>
              <w:spacing w:beforeLines="50" w:line="360" w:lineRule="auto"/>
              <w:jc w:val="center"/>
              <w:rPr>
                <w:rFonts w:ascii="楷体" w:hAnsi="楷体" w:eastAsia="楷体" w:cs="楷体"/>
                <w:color w:val="auto"/>
                <w:kern w:val="0"/>
                <w:sz w:val="20"/>
                <w:szCs w:val="21"/>
              </w:rPr>
            </w:pPr>
            <w:r>
              <w:rPr>
                <w:rFonts w:hint="eastAsia" w:ascii="楷体" w:hAnsi="楷体" w:eastAsia="楷体" w:cs="楷体"/>
                <w:color w:val="auto"/>
                <w:kern w:val="0"/>
                <w:szCs w:val="21"/>
              </w:rPr>
              <w:t>（</w:t>
            </w:r>
            <w:r>
              <w:rPr>
                <w:rFonts w:hint="eastAsia" w:ascii="楷体" w:hAnsi="楷体" w:eastAsia="楷体" w:cs="楷体"/>
                <w:color w:val="auto"/>
                <w:kern w:val="0"/>
                <w:sz w:val="24"/>
              </w:rPr>
              <w:t>大写金额与小写金额不一致时，以大写金额为准</w:t>
            </w:r>
            <w:r>
              <w:rPr>
                <w:rFonts w:hint="eastAsia" w:ascii="楷体" w:hAnsi="楷体" w:eastAsia="楷体" w:cs="楷体"/>
                <w:color w:val="auto"/>
                <w:kern w:val="0"/>
                <w:szCs w:val="21"/>
              </w:rPr>
              <w:t>）</w:t>
            </w:r>
          </w:p>
        </w:tc>
        <w:tc>
          <w:tcPr>
            <w:tcW w:w="3119" w:type="dxa"/>
            <w:shd w:val="clear" w:color="auto" w:fill="auto"/>
            <w:vAlign w:val="center"/>
          </w:tcPr>
          <w:p w14:paraId="007834C6">
            <w:pPr>
              <w:adjustRightInd w:val="0"/>
              <w:snapToGrid w:val="0"/>
              <w:spacing w:beforeLines="50" w:line="360" w:lineRule="auto"/>
              <w:jc w:val="center"/>
              <w:rPr>
                <w:rFonts w:ascii="楷体" w:hAnsi="楷体" w:eastAsia="楷体" w:cs="楷体"/>
                <w:color w:val="auto"/>
                <w:kern w:val="0"/>
                <w:szCs w:val="21"/>
              </w:rPr>
            </w:pPr>
          </w:p>
        </w:tc>
      </w:tr>
    </w:tbl>
    <w:p w14:paraId="7BE5362B">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b/>
          <w:color w:val="auto"/>
          <w:szCs w:val="21"/>
        </w:rPr>
        <w:t>备注：</w:t>
      </w:r>
      <w:r>
        <w:rPr>
          <w:rFonts w:hint="eastAsia" w:ascii="楷体" w:hAnsi="楷体" w:eastAsia="楷体" w:cs="楷体"/>
          <w:color w:val="auto"/>
          <w:szCs w:val="21"/>
        </w:rPr>
        <w:t>（1）本表须按包填写，一个“包号”一份。</w:t>
      </w:r>
    </w:p>
    <w:p w14:paraId="731F765F">
      <w:pPr>
        <w:adjustRightInd w:val="0"/>
        <w:snapToGrid w:val="0"/>
        <w:spacing w:beforeLines="50" w:line="360" w:lineRule="auto"/>
        <w:ind w:firstLine="420" w:firstLineChars="200"/>
        <w:rPr>
          <w:rFonts w:ascii="楷体" w:hAnsi="楷体" w:eastAsia="楷体" w:cs="楷体"/>
          <w:color w:val="auto"/>
          <w:szCs w:val="21"/>
        </w:rPr>
      </w:pPr>
    </w:p>
    <w:p w14:paraId="63BF3227">
      <w:pPr>
        <w:adjustRightInd w:val="0"/>
        <w:snapToGrid w:val="0"/>
        <w:spacing w:beforeLines="50" w:line="360" w:lineRule="auto"/>
        <w:ind w:firstLine="420" w:firstLineChars="200"/>
        <w:rPr>
          <w:rFonts w:ascii="楷体" w:hAnsi="楷体" w:eastAsia="楷体" w:cs="楷体"/>
          <w:color w:val="auto"/>
          <w:szCs w:val="21"/>
        </w:rPr>
      </w:pPr>
    </w:p>
    <w:p w14:paraId="0793A40C">
      <w:pPr>
        <w:adjustRightInd w:val="0"/>
        <w:snapToGrid w:val="0"/>
        <w:spacing w:beforeLines="50" w:line="360" w:lineRule="auto"/>
        <w:ind w:firstLine="420" w:firstLineChars="200"/>
        <w:rPr>
          <w:rFonts w:ascii="楷体" w:hAnsi="楷体" w:eastAsia="楷体" w:cs="楷体"/>
          <w:color w:val="auto"/>
          <w:szCs w:val="21"/>
        </w:rPr>
      </w:pPr>
    </w:p>
    <w:p w14:paraId="237D561C">
      <w:pPr>
        <w:adjustRightInd w:val="0"/>
        <w:snapToGrid w:val="0"/>
        <w:spacing w:line="360" w:lineRule="auto"/>
        <w:rPr>
          <w:rFonts w:ascii="楷体" w:hAnsi="楷体" w:eastAsia="楷体" w:cs="楷体"/>
          <w:color w:val="auto"/>
          <w:szCs w:val="21"/>
        </w:rPr>
      </w:pPr>
    </w:p>
    <w:p w14:paraId="59FE8E9D">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供应商名称（盖单位公章）：</w:t>
      </w:r>
    </w:p>
    <w:p w14:paraId="2983687E">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pacing w:val="-2"/>
          <w:kern w:val="0"/>
          <w:szCs w:val="21"/>
        </w:rPr>
        <w:t>法</w:t>
      </w:r>
      <w:r>
        <w:rPr>
          <w:rFonts w:hint="eastAsia" w:ascii="楷体" w:hAnsi="楷体" w:eastAsia="楷体" w:cs="楷体"/>
          <w:color w:val="auto"/>
          <w:kern w:val="0"/>
          <w:szCs w:val="21"/>
        </w:rPr>
        <w:t>定</w:t>
      </w:r>
      <w:r>
        <w:rPr>
          <w:rFonts w:hint="eastAsia" w:ascii="楷体" w:hAnsi="楷体" w:eastAsia="楷体" w:cs="楷体"/>
          <w:color w:val="auto"/>
          <w:spacing w:val="-2"/>
          <w:kern w:val="0"/>
          <w:szCs w:val="21"/>
        </w:rPr>
        <w:t>代</w:t>
      </w:r>
      <w:r>
        <w:rPr>
          <w:rFonts w:hint="eastAsia" w:ascii="楷体" w:hAnsi="楷体" w:eastAsia="楷体" w:cs="楷体"/>
          <w:color w:val="auto"/>
          <w:kern w:val="0"/>
          <w:szCs w:val="21"/>
        </w:rPr>
        <w:t>表</w:t>
      </w:r>
      <w:r>
        <w:rPr>
          <w:rFonts w:hint="eastAsia" w:ascii="楷体" w:hAnsi="楷体" w:eastAsia="楷体" w:cs="楷体"/>
          <w:color w:val="auto"/>
          <w:spacing w:val="-2"/>
          <w:kern w:val="0"/>
          <w:szCs w:val="21"/>
        </w:rPr>
        <w:t>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szCs w:val="21"/>
        </w:rPr>
        <w:t>或其授权的代理人（签字或印章）：</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_</w:t>
      </w:r>
    </w:p>
    <w:p w14:paraId="50EE51EC">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日期：</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日</w:t>
      </w:r>
    </w:p>
    <w:p w14:paraId="5772BB47">
      <w:pPr>
        <w:adjustRightInd w:val="0"/>
        <w:snapToGrid w:val="0"/>
        <w:jc w:val="center"/>
        <w:rPr>
          <w:rFonts w:ascii="楷体" w:hAnsi="楷体" w:eastAsia="楷体" w:cs="楷体"/>
          <w:bCs/>
          <w:color w:val="auto"/>
          <w:sz w:val="30"/>
          <w:szCs w:val="30"/>
        </w:rPr>
      </w:pPr>
    </w:p>
    <w:p w14:paraId="18D77DB3">
      <w:pPr>
        <w:pStyle w:val="4"/>
        <w:adjustRightInd w:val="0"/>
        <w:snapToGrid w:val="0"/>
        <w:spacing w:beforeLines="50" w:after="0" w:line="360" w:lineRule="auto"/>
        <w:rPr>
          <w:rFonts w:ascii="楷体" w:hAnsi="楷体" w:eastAsia="楷体" w:cs="楷体"/>
          <w:color w:val="auto"/>
          <w:sz w:val="21"/>
          <w:szCs w:val="21"/>
        </w:rPr>
      </w:pPr>
      <w:r>
        <w:rPr>
          <w:rFonts w:hint="eastAsia" w:ascii="楷体" w:hAnsi="楷体" w:eastAsia="楷体" w:cs="楷体"/>
          <w:color w:val="auto"/>
          <w:sz w:val="30"/>
          <w:szCs w:val="30"/>
        </w:rPr>
        <w:br w:type="page"/>
      </w:r>
      <w:bookmarkStart w:id="73" w:name="_Toc34637797"/>
      <w:r>
        <w:rPr>
          <w:rFonts w:hint="eastAsia" w:ascii="楷体" w:hAnsi="楷体" w:eastAsia="楷体" w:cs="楷体"/>
          <w:color w:val="auto"/>
          <w:sz w:val="21"/>
          <w:szCs w:val="21"/>
        </w:rPr>
        <w:t>附件5-2 分项报价说明</w:t>
      </w:r>
      <w:bookmarkEnd w:id="73"/>
    </w:p>
    <w:p w14:paraId="4495770F">
      <w:pPr>
        <w:autoSpaceDE w:val="0"/>
        <w:autoSpaceDN w:val="0"/>
        <w:adjustRightInd w:val="0"/>
        <w:snapToGrid w:val="0"/>
        <w:spacing w:beforeLines="50" w:line="360" w:lineRule="auto"/>
        <w:jc w:val="center"/>
        <w:rPr>
          <w:rFonts w:ascii="楷体" w:hAnsi="楷体" w:eastAsia="楷体" w:cs="楷体"/>
          <w:b/>
          <w:color w:val="auto"/>
          <w:kern w:val="0"/>
          <w:sz w:val="28"/>
          <w:szCs w:val="28"/>
        </w:rPr>
      </w:pPr>
      <w:r>
        <w:rPr>
          <w:rFonts w:hint="eastAsia" w:ascii="楷体" w:hAnsi="楷体" w:eastAsia="楷体" w:cs="楷体"/>
          <w:b/>
          <w:color w:val="auto"/>
          <w:spacing w:val="-2"/>
          <w:kern w:val="0"/>
          <w:sz w:val="28"/>
          <w:szCs w:val="28"/>
        </w:rPr>
        <w:t>分</w:t>
      </w:r>
      <w:r>
        <w:rPr>
          <w:rFonts w:hint="eastAsia" w:ascii="楷体" w:hAnsi="楷体" w:eastAsia="楷体" w:cs="楷体"/>
          <w:b/>
          <w:color w:val="auto"/>
          <w:kern w:val="0"/>
          <w:sz w:val="28"/>
          <w:szCs w:val="28"/>
        </w:rPr>
        <w:t>项</w:t>
      </w:r>
      <w:r>
        <w:rPr>
          <w:rFonts w:hint="eastAsia" w:ascii="楷体" w:hAnsi="楷体" w:eastAsia="楷体" w:cs="楷体"/>
          <w:b/>
          <w:color w:val="auto"/>
          <w:spacing w:val="-2"/>
          <w:kern w:val="0"/>
          <w:sz w:val="28"/>
          <w:szCs w:val="28"/>
        </w:rPr>
        <w:t>报</w:t>
      </w:r>
      <w:r>
        <w:rPr>
          <w:rFonts w:hint="eastAsia" w:ascii="楷体" w:hAnsi="楷体" w:eastAsia="楷体" w:cs="楷体"/>
          <w:b/>
          <w:color w:val="auto"/>
          <w:kern w:val="0"/>
          <w:sz w:val="28"/>
          <w:szCs w:val="28"/>
        </w:rPr>
        <w:t>价说明</w:t>
      </w:r>
    </w:p>
    <w:p w14:paraId="101B91B2">
      <w:pPr>
        <w:autoSpaceDE w:val="0"/>
        <w:autoSpaceDN w:val="0"/>
        <w:adjustRightInd w:val="0"/>
        <w:snapToGrid w:val="0"/>
        <w:spacing w:beforeLines="50" w:line="360" w:lineRule="auto"/>
        <w:jc w:val="left"/>
        <w:rPr>
          <w:rFonts w:ascii="楷体" w:hAnsi="楷体" w:eastAsia="楷体" w:cs="楷体"/>
          <w:color w:val="auto"/>
          <w:kern w:val="0"/>
          <w:szCs w:val="21"/>
        </w:rPr>
      </w:pPr>
    </w:p>
    <w:p w14:paraId="58085040">
      <w:pPr>
        <w:autoSpaceDE w:val="0"/>
        <w:autoSpaceDN w:val="0"/>
        <w:adjustRightInd w:val="0"/>
        <w:snapToGrid w:val="0"/>
        <w:spacing w:beforeLines="50" w:line="360" w:lineRule="auto"/>
        <w:jc w:val="left"/>
        <w:rPr>
          <w:rFonts w:ascii="楷体" w:hAnsi="楷体" w:eastAsia="楷体" w:cs="楷体"/>
          <w:color w:val="auto"/>
          <w:kern w:val="0"/>
          <w:szCs w:val="21"/>
        </w:rPr>
      </w:pPr>
      <w:r>
        <w:rPr>
          <w:rFonts w:hint="eastAsia" w:ascii="楷体" w:hAnsi="楷体" w:eastAsia="楷体" w:cs="楷体"/>
          <w:color w:val="auto"/>
          <w:kern w:val="0"/>
          <w:szCs w:val="21"/>
        </w:rPr>
        <w:t>备注：1、供应商应按谈判文件第二章相关要求，对本节</w:t>
      </w:r>
      <w:r>
        <w:rPr>
          <w:rFonts w:hint="eastAsia" w:ascii="楷体" w:hAnsi="楷体" w:eastAsia="楷体" w:cs="楷体"/>
          <w:bCs/>
          <w:color w:val="auto"/>
          <w:szCs w:val="21"/>
        </w:rPr>
        <w:t>“</w:t>
      </w:r>
      <w:r>
        <w:rPr>
          <w:rFonts w:hint="eastAsia" w:ascii="楷体" w:hAnsi="楷体" w:eastAsia="楷体" w:cs="楷体"/>
          <w:color w:val="auto"/>
          <w:kern w:val="0"/>
          <w:szCs w:val="21"/>
        </w:rPr>
        <w:t>分项报价明细表</w:t>
      </w:r>
      <w:r>
        <w:rPr>
          <w:rFonts w:hint="eastAsia" w:ascii="楷体" w:hAnsi="楷体" w:eastAsia="楷体" w:cs="楷体"/>
          <w:bCs/>
          <w:color w:val="auto"/>
          <w:szCs w:val="21"/>
        </w:rPr>
        <w:t>”进行</w:t>
      </w:r>
      <w:r>
        <w:rPr>
          <w:rFonts w:hint="eastAsia" w:ascii="楷体" w:hAnsi="楷体" w:eastAsia="楷体" w:cs="楷体"/>
          <w:color w:val="auto"/>
          <w:kern w:val="0"/>
          <w:szCs w:val="21"/>
        </w:rPr>
        <w:t>编制，并说明。</w:t>
      </w:r>
    </w:p>
    <w:p w14:paraId="66E09BED">
      <w:pPr>
        <w:autoSpaceDE w:val="0"/>
        <w:autoSpaceDN w:val="0"/>
        <w:adjustRightInd w:val="0"/>
        <w:snapToGrid w:val="0"/>
        <w:spacing w:beforeLines="50" w:line="360" w:lineRule="auto"/>
        <w:ind w:firstLine="630" w:firstLineChars="300"/>
        <w:jc w:val="left"/>
        <w:rPr>
          <w:rFonts w:ascii="楷体" w:hAnsi="楷体" w:eastAsia="楷体" w:cs="楷体"/>
          <w:color w:val="auto"/>
          <w:kern w:val="0"/>
          <w:szCs w:val="21"/>
        </w:rPr>
      </w:pPr>
      <w:r>
        <w:rPr>
          <w:rFonts w:hint="eastAsia" w:ascii="楷体" w:hAnsi="楷体" w:eastAsia="楷体" w:cs="楷体"/>
          <w:color w:val="auto"/>
          <w:kern w:val="0"/>
          <w:szCs w:val="21"/>
        </w:rPr>
        <w:t>2、附件5-4“已标价工程量清单”按第二章第三节要求进行编制。</w:t>
      </w:r>
    </w:p>
    <w:p w14:paraId="343D1875">
      <w:pPr>
        <w:autoSpaceDE w:val="0"/>
        <w:autoSpaceDN w:val="0"/>
        <w:adjustRightInd w:val="0"/>
        <w:snapToGrid w:val="0"/>
        <w:spacing w:beforeLines="50" w:line="360" w:lineRule="auto"/>
        <w:jc w:val="left"/>
        <w:rPr>
          <w:rFonts w:ascii="楷体" w:hAnsi="楷体" w:eastAsia="楷体" w:cs="楷体"/>
          <w:color w:val="auto"/>
          <w:kern w:val="0"/>
          <w:szCs w:val="21"/>
        </w:rPr>
      </w:pPr>
    </w:p>
    <w:p w14:paraId="7BA53EF3">
      <w:pPr>
        <w:adjustRightInd w:val="0"/>
        <w:snapToGrid w:val="0"/>
        <w:spacing w:beforeLines="50" w:line="360" w:lineRule="auto"/>
        <w:rPr>
          <w:rFonts w:ascii="楷体" w:hAnsi="楷体" w:eastAsia="楷体" w:cs="楷体"/>
          <w:color w:val="auto"/>
        </w:rPr>
      </w:pPr>
    </w:p>
    <w:p w14:paraId="44C239B0">
      <w:pPr>
        <w:pStyle w:val="4"/>
        <w:adjustRightInd w:val="0"/>
        <w:snapToGrid w:val="0"/>
        <w:spacing w:beforeLines="50" w:after="0" w:line="360" w:lineRule="auto"/>
        <w:rPr>
          <w:rFonts w:ascii="楷体" w:hAnsi="楷体" w:eastAsia="楷体" w:cs="楷体"/>
          <w:color w:val="auto"/>
          <w:sz w:val="21"/>
          <w:szCs w:val="21"/>
        </w:rPr>
      </w:pPr>
      <w:bookmarkStart w:id="74" w:name="_Toc34637798"/>
      <w:r>
        <w:rPr>
          <w:rFonts w:hint="eastAsia" w:ascii="楷体" w:hAnsi="楷体" w:eastAsia="楷体" w:cs="楷体"/>
          <w:color w:val="auto"/>
          <w:sz w:val="21"/>
          <w:szCs w:val="21"/>
        </w:rPr>
        <w:t xml:space="preserve">附件5-3 </w:t>
      </w:r>
      <w:r>
        <w:rPr>
          <w:rFonts w:hint="eastAsia" w:ascii="楷体" w:hAnsi="楷体" w:eastAsia="楷体" w:cs="楷体"/>
          <w:color w:val="auto"/>
          <w:spacing w:val="-2"/>
          <w:position w:val="-3"/>
          <w:sz w:val="21"/>
          <w:szCs w:val="21"/>
        </w:rPr>
        <w:t>分</w:t>
      </w:r>
      <w:r>
        <w:rPr>
          <w:rFonts w:hint="eastAsia" w:ascii="楷体" w:hAnsi="楷体" w:eastAsia="楷体" w:cs="楷体"/>
          <w:color w:val="auto"/>
          <w:position w:val="-3"/>
          <w:sz w:val="21"/>
          <w:szCs w:val="21"/>
        </w:rPr>
        <w:t>项</w:t>
      </w:r>
      <w:r>
        <w:rPr>
          <w:rFonts w:hint="eastAsia" w:ascii="楷体" w:hAnsi="楷体" w:eastAsia="楷体" w:cs="楷体"/>
          <w:color w:val="auto"/>
          <w:spacing w:val="-2"/>
          <w:position w:val="-3"/>
          <w:sz w:val="21"/>
          <w:szCs w:val="21"/>
        </w:rPr>
        <w:t>报</w:t>
      </w:r>
      <w:r>
        <w:rPr>
          <w:rFonts w:hint="eastAsia" w:ascii="楷体" w:hAnsi="楷体" w:eastAsia="楷体" w:cs="楷体"/>
          <w:color w:val="auto"/>
          <w:position w:val="-3"/>
          <w:sz w:val="21"/>
          <w:szCs w:val="21"/>
        </w:rPr>
        <w:t>价明细表</w:t>
      </w:r>
      <w:bookmarkEnd w:id="74"/>
    </w:p>
    <w:p w14:paraId="2C606644">
      <w:pPr>
        <w:adjustRightInd w:val="0"/>
        <w:snapToGrid w:val="0"/>
        <w:spacing w:beforeLines="50" w:line="360" w:lineRule="auto"/>
        <w:jc w:val="center"/>
        <w:rPr>
          <w:rFonts w:ascii="楷体" w:hAnsi="楷体" w:eastAsia="楷体" w:cs="楷体"/>
          <w:b/>
          <w:color w:val="auto"/>
          <w:kern w:val="0"/>
          <w:position w:val="-3"/>
          <w:sz w:val="28"/>
          <w:szCs w:val="28"/>
        </w:rPr>
      </w:pPr>
      <w:r>
        <w:rPr>
          <w:rFonts w:hint="eastAsia" w:ascii="楷体" w:hAnsi="楷体" w:eastAsia="楷体" w:cs="楷体"/>
          <w:b/>
          <w:color w:val="auto"/>
          <w:spacing w:val="-2"/>
          <w:kern w:val="0"/>
          <w:position w:val="-3"/>
          <w:sz w:val="28"/>
          <w:szCs w:val="28"/>
        </w:rPr>
        <w:t>分</w:t>
      </w:r>
      <w:r>
        <w:rPr>
          <w:rFonts w:hint="eastAsia" w:ascii="楷体" w:hAnsi="楷体" w:eastAsia="楷体" w:cs="楷体"/>
          <w:b/>
          <w:color w:val="auto"/>
          <w:kern w:val="0"/>
          <w:position w:val="-3"/>
          <w:sz w:val="28"/>
          <w:szCs w:val="28"/>
        </w:rPr>
        <w:t>项</w:t>
      </w:r>
      <w:r>
        <w:rPr>
          <w:rFonts w:hint="eastAsia" w:ascii="楷体" w:hAnsi="楷体" w:eastAsia="楷体" w:cs="楷体"/>
          <w:b/>
          <w:color w:val="auto"/>
          <w:spacing w:val="-2"/>
          <w:kern w:val="0"/>
          <w:position w:val="-3"/>
          <w:sz w:val="28"/>
          <w:szCs w:val="28"/>
        </w:rPr>
        <w:t>报</w:t>
      </w:r>
      <w:r>
        <w:rPr>
          <w:rFonts w:hint="eastAsia" w:ascii="楷体" w:hAnsi="楷体" w:eastAsia="楷体" w:cs="楷体"/>
          <w:b/>
          <w:color w:val="auto"/>
          <w:kern w:val="0"/>
          <w:position w:val="-3"/>
          <w:sz w:val="28"/>
          <w:szCs w:val="28"/>
        </w:rPr>
        <w:t>价明细表</w:t>
      </w:r>
    </w:p>
    <w:p w14:paraId="2341BBB3">
      <w:pPr>
        <w:pStyle w:val="12"/>
        <w:rPr>
          <w:rFonts w:ascii="楷体" w:hAnsi="楷体" w:eastAsia="楷体" w:cs="楷体"/>
          <w:color w:val="auto"/>
        </w:rPr>
      </w:pPr>
      <w:r>
        <w:rPr>
          <w:rFonts w:hint="eastAsia" w:ascii="楷体" w:hAnsi="楷体" w:eastAsia="楷体" w:cs="楷体"/>
          <w:color w:val="auto"/>
          <w:szCs w:val="21"/>
        </w:rPr>
        <w:t>(货物类项目)</w:t>
      </w:r>
    </w:p>
    <w:p w14:paraId="7F07C020">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采购代理编号：</w:t>
      </w:r>
      <w:r>
        <w:rPr>
          <w:rFonts w:hint="eastAsia" w:ascii="楷体" w:hAnsi="楷体" w:eastAsia="楷体" w:cs="楷体"/>
          <w:color w:val="auto"/>
          <w:szCs w:val="21"/>
          <w:u w:val="single"/>
        </w:rPr>
        <w:t>__________</w:t>
      </w:r>
      <w:r>
        <w:rPr>
          <w:rFonts w:hint="eastAsia" w:ascii="楷体" w:hAnsi="楷体" w:eastAsia="楷体" w:cs="楷体"/>
          <w:color w:val="auto"/>
          <w:szCs w:val="21"/>
        </w:rPr>
        <w:t xml:space="preserve">                       项目名称：</w:t>
      </w:r>
      <w:r>
        <w:rPr>
          <w:rFonts w:hint="eastAsia" w:ascii="楷体" w:hAnsi="楷体" w:eastAsia="楷体" w:cs="楷体"/>
          <w:color w:val="auto"/>
          <w:szCs w:val="21"/>
          <w:u w:val="single"/>
        </w:rPr>
        <w:t>__________</w:t>
      </w:r>
      <w:r>
        <w:rPr>
          <w:rFonts w:hint="eastAsia" w:ascii="楷体" w:hAnsi="楷体" w:eastAsia="楷体" w:cs="楷体"/>
          <w:color w:val="auto"/>
          <w:szCs w:val="21"/>
        </w:rPr>
        <w:t xml:space="preserve"> </w:t>
      </w:r>
    </w:p>
    <w:p w14:paraId="321404C5">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包号：</w:t>
      </w:r>
      <w:r>
        <w:rPr>
          <w:rFonts w:hint="eastAsia" w:ascii="楷体" w:hAnsi="楷体" w:eastAsia="楷体" w:cs="楷体"/>
          <w:color w:val="auto"/>
          <w:szCs w:val="21"/>
          <w:u w:val="single"/>
        </w:rPr>
        <w:t>__________</w:t>
      </w:r>
      <w:r>
        <w:rPr>
          <w:rFonts w:hint="eastAsia" w:ascii="楷体" w:hAnsi="楷体" w:eastAsia="楷体" w:cs="楷体"/>
          <w:color w:val="auto"/>
          <w:szCs w:val="21"/>
        </w:rPr>
        <w:t xml:space="preserve">                      </w:t>
      </w:r>
      <w:r>
        <w:rPr>
          <w:rFonts w:hint="eastAsia" w:ascii="楷体" w:hAnsi="楷体" w:eastAsia="楷体" w:cs="楷体"/>
          <w:color w:val="auto"/>
          <w:szCs w:val="21"/>
          <w:lang w:val="en-US" w:eastAsia="zh-CN"/>
        </w:rPr>
        <w:t xml:space="preserve">         </w:t>
      </w:r>
      <w:r>
        <w:rPr>
          <w:rFonts w:hint="eastAsia" w:ascii="楷体" w:hAnsi="楷体" w:eastAsia="楷体" w:cs="楷体"/>
          <w:color w:val="auto"/>
          <w:szCs w:val="21"/>
        </w:rPr>
        <w:t>包名称：</w:t>
      </w:r>
      <w:r>
        <w:rPr>
          <w:rFonts w:hint="eastAsia" w:ascii="楷体" w:hAnsi="楷体" w:eastAsia="楷体" w:cs="楷体"/>
          <w:color w:val="auto"/>
          <w:szCs w:val="21"/>
          <w:u w:val="single"/>
        </w:rPr>
        <w:t>__________</w:t>
      </w:r>
    </w:p>
    <w:tbl>
      <w:tblPr>
        <w:tblStyle w:val="44"/>
        <w:tblW w:w="8874" w:type="dxa"/>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0A11A9ED">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vAlign w:val="center"/>
          </w:tcPr>
          <w:p w14:paraId="2F3AC7AA">
            <w:pPr>
              <w:autoSpaceDE w:val="0"/>
              <w:autoSpaceDN w:val="0"/>
              <w:adjustRightInd w:val="0"/>
              <w:snapToGrid w:val="0"/>
              <w:spacing w:line="360" w:lineRule="auto"/>
              <w:ind w:right="-20"/>
              <w:jc w:val="center"/>
              <w:rPr>
                <w:rFonts w:ascii="楷体" w:hAnsi="楷体" w:eastAsia="楷体" w:cs="楷体"/>
                <w:color w:val="auto"/>
                <w:kern w:val="0"/>
                <w:position w:val="-1"/>
                <w:szCs w:val="21"/>
              </w:rPr>
            </w:pPr>
            <w:r>
              <w:rPr>
                <w:rFonts w:hint="eastAsia" w:ascii="楷体" w:hAnsi="楷体" w:eastAsia="楷体" w:cs="楷体"/>
                <w:color w:val="auto"/>
                <w:kern w:val="0"/>
                <w:position w:val="-1"/>
                <w:szCs w:val="21"/>
              </w:rPr>
              <w:t>分项项目名称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0A1C3D1B">
            <w:pPr>
              <w:autoSpaceDE w:val="0"/>
              <w:autoSpaceDN w:val="0"/>
              <w:adjustRightInd w:val="0"/>
              <w:snapToGrid w:val="0"/>
              <w:spacing w:line="360" w:lineRule="auto"/>
              <w:ind w:right="-20"/>
              <w:jc w:val="center"/>
              <w:rPr>
                <w:rFonts w:ascii="楷体" w:hAnsi="楷体" w:eastAsia="楷体" w:cs="楷体"/>
                <w:color w:val="auto"/>
                <w:szCs w:val="21"/>
              </w:rPr>
            </w:pPr>
            <w:r>
              <w:rPr>
                <w:rFonts w:hint="eastAsia" w:ascii="楷体" w:hAnsi="楷体" w:eastAsia="楷体" w:cs="楷体"/>
                <w:color w:val="auto"/>
                <w:szCs w:val="21"/>
              </w:rPr>
              <w:t>规格型号</w:t>
            </w:r>
          </w:p>
          <w:p w14:paraId="4BB7FB52">
            <w:pPr>
              <w:autoSpaceDE w:val="0"/>
              <w:autoSpaceDN w:val="0"/>
              <w:adjustRightInd w:val="0"/>
              <w:snapToGrid w:val="0"/>
              <w:spacing w:line="360" w:lineRule="auto"/>
              <w:ind w:right="-20"/>
              <w:jc w:val="center"/>
              <w:rPr>
                <w:rFonts w:ascii="楷体" w:hAnsi="楷体" w:eastAsia="楷体" w:cs="楷体"/>
                <w:color w:val="auto"/>
                <w:szCs w:val="21"/>
              </w:rPr>
            </w:pPr>
            <w:r>
              <w:rPr>
                <w:rFonts w:hint="eastAsia" w:ascii="楷体" w:hAnsi="楷体" w:eastAsia="楷体" w:cs="楷体"/>
                <w:color w:val="auto"/>
                <w:szCs w:val="21"/>
              </w:rPr>
              <w:t>（或项目特征描述）</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2F6F4416">
            <w:pPr>
              <w:autoSpaceDE w:val="0"/>
              <w:autoSpaceDN w:val="0"/>
              <w:adjustRightInd w:val="0"/>
              <w:snapToGrid w:val="0"/>
              <w:spacing w:line="360" w:lineRule="auto"/>
              <w:ind w:right="-20"/>
              <w:jc w:val="center"/>
              <w:rPr>
                <w:rFonts w:hint="eastAsia" w:ascii="楷体" w:hAnsi="楷体" w:eastAsia="楷体" w:cs="楷体"/>
                <w:color w:val="auto"/>
                <w:szCs w:val="21"/>
                <w:lang w:eastAsia="zh-CN"/>
              </w:rPr>
            </w:pPr>
            <w:r>
              <w:rPr>
                <w:rFonts w:hint="eastAsia" w:ascii="楷体" w:hAnsi="楷体" w:eastAsia="楷体" w:cs="楷体"/>
                <w:color w:val="auto"/>
                <w:szCs w:val="21"/>
              </w:rPr>
              <w:t>品牌/</w:t>
            </w:r>
            <w:r>
              <w:rPr>
                <w:rFonts w:hint="eastAsia" w:ascii="楷体" w:hAnsi="楷体" w:eastAsia="楷体" w:cs="楷体"/>
                <w:color w:val="auto"/>
                <w:szCs w:val="21"/>
                <w:lang w:val="en-US" w:eastAsia="zh-CN"/>
              </w:rPr>
              <w:t>制造商</w:t>
            </w:r>
          </w:p>
        </w:tc>
        <w:tc>
          <w:tcPr>
            <w:tcW w:w="1092" w:type="dxa"/>
            <w:vMerge w:val="restart"/>
            <w:tcBorders>
              <w:top w:val="double" w:color="auto" w:sz="4" w:space="0"/>
              <w:left w:val="single" w:color="auto" w:sz="6" w:space="0"/>
              <w:right w:val="single" w:color="auto" w:sz="4" w:space="0"/>
            </w:tcBorders>
            <w:vAlign w:val="center"/>
          </w:tcPr>
          <w:p w14:paraId="403156DF">
            <w:pPr>
              <w:autoSpaceDE w:val="0"/>
              <w:autoSpaceDN w:val="0"/>
              <w:adjustRightInd w:val="0"/>
              <w:snapToGrid w:val="0"/>
              <w:spacing w:line="360" w:lineRule="auto"/>
              <w:ind w:right="-20"/>
              <w:jc w:val="center"/>
              <w:rPr>
                <w:rFonts w:ascii="楷体" w:hAnsi="楷体" w:eastAsia="楷体" w:cs="楷体"/>
                <w:color w:val="auto"/>
                <w:kern w:val="0"/>
                <w:position w:val="-1"/>
                <w:szCs w:val="21"/>
              </w:rPr>
            </w:pPr>
            <w:r>
              <w:rPr>
                <w:rFonts w:hint="eastAsia" w:ascii="楷体" w:hAnsi="楷体" w:eastAsia="楷体" w:cs="楷体"/>
                <w:color w:val="auto"/>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3CDBD633">
            <w:pPr>
              <w:autoSpaceDE w:val="0"/>
              <w:autoSpaceDN w:val="0"/>
              <w:adjustRightInd w:val="0"/>
              <w:snapToGrid w:val="0"/>
              <w:spacing w:line="360" w:lineRule="auto"/>
              <w:ind w:right="-20"/>
              <w:jc w:val="center"/>
              <w:rPr>
                <w:rFonts w:ascii="楷体" w:hAnsi="楷体" w:eastAsia="楷体" w:cs="楷体"/>
                <w:color w:val="auto"/>
                <w:kern w:val="0"/>
                <w:position w:val="-1"/>
                <w:szCs w:val="21"/>
              </w:rPr>
            </w:pPr>
            <w:r>
              <w:rPr>
                <w:rFonts w:hint="eastAsia" w:ascii="楷体" w:hAnsi="楷体" w:eastAsia="楷体" w:cs="楷体"/>
                <w:color w:val="auto"/>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12129F39">
            <w:pPr>
              <w:autoSpaceDE w:val="0"/>
              <w:autoSpaceDN w:val="0"/>
              <w:adjustRightInd w:val="0"/>
              <w:snapToGrid w:val="0"/>
              <w:spacing w:line="360" w:lineRule="auto"/>
              <w:ind w:right="-20"/>
              <w:jc w:val="center"/>
              <w:rPr>
                <w:rFonts w:ascii="楷体" w:hAnsi="楷体" w:eastAsia="楷体" w:cs="楷体"/>
                <w:color w:val="auto"/>
                <w:kern w:val="0"/>
                <w:position w:val="-1"/>
                <w:szCs w:val="21"/>
              </w:rPr>
            </w:pPr>
            <w:r>
              <w:rPr>
                <w:rFonts w:hint="eastAsia" w:ascii="楷体" w:hAnsi="楷体" w:eastAsia="楷体" w:cs="楷体"/>
                <w:color w:val="auto"/>
                <w:kern w:val="0"/>
                <w:position w:val="-1"/>
                <w:szCs w:val="21"/>
              </w:rPr>
              <w:t>备注</w:t>
            </w:r>
          </w:p>
        </w:tc>
      </w:tr>
      <w:tr w14:paraId="3B792816">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tcPr>
          <w:p w14:paraId="629F4197">
            <w:pPr>
              <w:autoSpaceDE w:val="0"/>
              <w:autoSpaceDN w:val="0"/>
              <w:adjustRightInd w:val="0"/>
              <w:snapToGrid w:val="0"/>
              <w:spacing w:line="360" w:lineRule="auto"/>
              <w:ind w:left="352" w:right="-20"/>
              <w:jc w:val="left"/>
              <w:rPr>
                <w:rFonts w:ascii="楷体" w:hAnsi="楷体" w:eastAsia="楷体" w:cs="楷体"/>
                <w:color w:val="auto"/>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591D19A9">
            <w:pPr>
              <w:autoSpaceDE w:val="0"/>
              <w:autoSpaceDN w:val="0"/>
              <w:adjustRightInd w:val="0"/>
              <w:snapToGrid w:val="0"/>
              <w:spacing w:line="360" w:lineRule="auto"/>
              <w:ind w:right="-20"/>
              <w:jc w:val="center"/>
              <w:rPr>
                <w:rFonts w:ascii="楷体" w:hAnsi="楷体" w:eastAsia="楷体" w:cs="楷体"/>
                <w:color w:val="auto"/>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0142BD42">
            <w:pPr>
              <w:autoSpaceDE w:val="0"/>
              <w:autoSpaceDN w:val="0"/>
              <w:adjustRightInd w:val="0"/>
              <w:snapToGrid w:val="0"/>
              <w:spacing w:line="360" w:lineRule="auto"/>
              <w:ind w:right="-20"/>
              <w:jc w:val="center"/>
              <w:rPr>
                <w:rFonts w:ascii="楷体" w:hAnsi="楷体" w:eastAsia="楷体" w:cs="楷体"/>
                <w:color w:val="auto"/>
                <w:kern w:val="0"/>
                <w:szCs w:val="21"/>
              </w:rPr>
            </w:pPr>
          </w:p>
        </w:tc>
        <w:tc>
          <w:tcPr>
            <w:tcW w:w="1092" w:type="dxa"/>
            <w:vMerge w:val="continue"/>
            <w:tcBorders>
              <w:left w:val="single" w:color="auto" w:sz="6" w:space="0"/>
              <w:bottom w:val="single" w:color="auto" w:sz="6" w:space="0"/>
              <w:right w:val="single" w:color="auto" w:sz="4" w:space="0"/>
            </w:tcBorders>
            <w:vAlign w:val="center"/>
          </w:tcPr>
          <w:p w14:paraId="649A09D5">
            <w:pPr>
              <w:autoSpaceDE w:val="0"/>
              <w:autoSpaceDN w:val="0"/>
              <w:adjustRightInd w:val="0"/>
              <w:snapToGrid w:val="0"/>
              <w:spacing w:line="360" w:lineRule="auto"/>
              <w:ind w:right="-20"/>
              <w:jc w:val="center"/>
              <w:rPr>
                <w:rFonts w:ascii="楷体" w:hAnsi="楷体" w:eastAsia="楷体" w:cs="楷体"/>
                <w:color w:val="auto"/>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246D3644">
            <w:pPr>
              <w:autoSpaceDE w:val="0"/>
              <w:autoSpaceDN w:val="0"/>
              <w:adjustRightInd w:val="0"/>
              <w:snapToGrid w:val="0"/>
              <w:spacing w:line="360" w:lineRule="auto"/>
              <w:ind w:right="-20"/>
              <w:jc w:val="center"/>
              <w:rPr>
                <w:rFonts w:ascii="楷体" w:hAnsi="楷体" w:eastAsia="楷体" w:cs="楷体"/>
                <w:color w:val="auto"/>
                <w:kern w:val="0"/>
                <w:szCs w:val="21"/>
              </w:rPr>
            </w:pPr>
            <w:r>
              <w:rPr>
                <w:rFonts w:hint="eastAsia" w:ascii="楷体" w:hAnsi="楷体" w:eastAsia="楷体" w:cs="楷体"/>
                <w:color w:val="auto"/>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36099DAA">
            <w:pPr>
              <w:autoSpaceDE w:val="0"/>
              <w:autoSpaceDN w:val="0"/>
              <w:adjustRightInd w:val="0"/>
              <w:snapToGrid w:val="0"/>
              <w:spacing w:line="360" w:lineRule="auto"/>
              <w:ind w:left="70" w:right="-20"/>
              <w:jc w:val="center"/>
              <w:rPr>
                <w:rFonts w:ascii="楷体" w:hAnsi="楷体" w:eastAsia="楷体" w:cs="楷体"/>
                <w:color w:val="auto"/>
                <w:kern w:val="0"/>
                <w:szCs w:val="21"/>
              </w:rPr>
            </w:pPr>
            <w:r>
              <w:rPr>
                <w:rFonts w:hint="eastAsia" w:ascii="楷体" w:hAnsi="楷体" w:eastAsia="楷体" w:cs="楷体"/>
                <w:color w:val="auto"/>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tcPr>
          <w:p w14:paraId="5F4477E6">
            <w:pPr>
              <w:autoSpaceDE w:val="0"/>
              <w:autoSpaceDN w:val="0"/>
              <w:adjustRightInd w:val="0"/>
              <w:snapToGrid w:val="0"/>
              <w:spacing w:line="360" w:lineRule="auto"/>
              <w:ind w:left="422" w:right="-20"/>
              <w:jc w:val="left"/>
              <w:rPr>
                <w:rFonts w:ascii="楷体" w:hAnsi="楷体" w:eastAsia="楷体" w:cs="楷体"/>
                <w:color w:val="auto"/>
                <w:kern w:val="0"/>
                <w:szCs w:val="21"/>
              </w:rPr>
            </w:pPr>
          </w:p>
        </w:tc>
      </w:tr>
      <w:tr w14:paraId="0164821C">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vAlign w:val="center"/>
          </w:tcPr>
          <w:p w14:paraId="70235CC0">
            <w:pPr>
              <w:jc w:val="center"/>
              <w:rPr>
                <w:rFonts w:ascii="楷体" w:hAnsi="楷体" w:eastAsia="楷体" w:cs="楷体"/>
                <w:color w:val="auto"/>
              </w:rPr>
            </w:pPr>
            <w:r>
              <w:rPr>
                <w:rFonts w:hint="eastAsia" w:ascii="楷体" w:hAnsi="楷体" w:eastAsia="楷体" w:cs="楷体"/>
                <w:color w:val="auto"/>
              </w:rPr>
              <w:t>1</w:t>
            </w:r>
          </w:p>
        </w:tc>
        <w:tc>
          <w:tcPr>
            <w:tcW w:w="1383" w:type="dxa"/>
            <w:tcBorders>
              <w:top w:val="single" w:color="auto" w:sz="6" w:space="0"/>
              <w:left w:val="single" w:color="auto" w:sz="6" w:space="0"/>
              <w:bottom w:val="single" w:color="auto" w:sz="6" w:space="0"/>
              <w:right w:val="single" w:color="auto" w:sz="6" w:space="0"/>
            </w:tcBorders>
            <w:vAlign w:val="center"/>
          </w:tcPr>
          <w:p w14:paraId="5ED1AB86">
            <w:pPr>
              <w:autoSpaceDE w:val="0"/>
              <w:autoSpaceDN w:val="0"/>
              <w:adjustRightInd w:val="0"/>
              <w:snapToGrid w:val="0"/>
              <w:spacing w:line="360" w:lineRule="auto"/>
              <w:jc w:val="center"/>
              <w:rPr>
                <w:rFonts w:ascii="楷体" w:hAnsi="楷体" w:eastAsia="楷体" w:cs="楷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69C059BE">
            <w:pPr>
              <w:autoSpaceDE w:val="0"/>
              <w:autoSpaceDN w:val="0"/>
              <w:adjustRightInd w:val="0"/>
              <w:snapToGrid w:val="0"/>
              <w:spacing w:line="360" w:lineRule="auto"/>
              <w:jc w:val="left"/>
              <w:rPr>
                <w:rFonts w:ascii="楷体" w:hAnsi="楷体" w:eastAsia="楷体" w:cs="楷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375FAB7A">
            <w:pPr>
              <w:autoSpaceDE w:val="0"/>
              <w:autoSpaceDN w:val="0"/>
              <w:adjustRightInd w:val="0"/>
              <w:snapToGrid w:val="0"/>
              <w:spacing w:line="360" w:lineRule="auto"/>
              <w:jc w:val="left"/>
              <w:rPr>
                <w:rFonts w:ascii="楷体" w:hAnsi="楷体" w:eastAsia="楷体" w:cs="楷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7BB26674">
            <w:pPr>
              <w:autoSpaceDE w:val="0"/>
              <w:autoSpaceDN w:val="0"/>
              <w:adjustRightInd w:val="0"/>
              <w:snapToGrid w:val="0"/>
              <w:spacing w:line="360" w:lineRule="auto"/>
              <w:jc w:val="left"/>
              <w:rPr>
                <w:rFonts w:ascii="楷体" w:hAnsi="楷体" w:eastAsia="楷体" w:cs="楷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tcPr>
          <w:p w14:paraId="418F19F8">
            <w:pPr>
              <w:autoSpaceDE w:val="0"/>
              <w:autoSpaceDN w:val="0"/>
              <w:adjustRightInd w:val="0"/>
              <w:snapToGrid w:val="0"/>
              <w:spacing w:line="360" w:lineRule="auto"/>
              <w:jc w:val="left"/>
              <w:rPr>
                <w:rFonts w:ascii="楷体" w:hAnsi="楷体" w:eastAsia="楷体" w:cs="楷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4D63E42D">
            <w:pPr>
              <w:autoSpaceDE w:val="0"/>
              <w:autoSpaceDN w:val="0"/>
              <w:adjustRightInd w:val="0"/>
              <w:snapToGrid w:val="0"/>
              <w:spacing w:line="360" w:lineRule="auto"/>
              <w:jc w:val="left"/>
              <w:rPr>
                <w:rFonts w:ascii="楷体" w:hAnsi="楷体" w:eastAsia="楷体" w:cs="楷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tcPr>
          <w:p w14:paraId="518C8260">
            <w:pPr>
              <w:autoSpaceDE w:val="0"/>
              <w:autoSpaceDN w:val="0"/>
              <w:adjustRightInd w:val="0"/>
              <w:snapToGrid w:val="0"/>
              <w:spacing w:line="360" w:lineRule="auto"/>
              <w:jc w:val="left"/>
              <w:rPr>
                <w:rFonts w:ascii="楷体" w:hAnsi="楷体" w:eastAsia="楷体" w:cs="楷体"/>
                <w:color w:val="auto"/>
                <w:kern w:val="0"/>
                <w:szCs w:val="21"/>
              </w:rPr>
            </w:pPr>
          </w:p>
        </w:tc>
      </w:tr>
      <w:tr w14:paraId="6E7CBFA2">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2CDC8613">
            <w:pPr>
              <w:jc w:val="center"/>
              <w:rPr>
                <w:rFonts w:ascii="楷体" w:hAnsi="楷体" w:eastAsia="楷体" w:cs="楷体"/>
                <w:color w:val="auto"/>
              </w:rPr>
            </w:pPr>
            <w:r>
              <w:rPr>
                <w:rFonts w:hint="eastAsia" w:ascii="楷体" w:hAnsi="楷体" w:eastAsia="楷体" w:cs="楷体"/>
                <w:color w:val="auto"/>
              </w:rPr>
              <w:t>2</w:t>
            </w:r>
          </w:p>
        </w:tc>
        <w:tc>
          <w:tcPr>
            <w:tcW w:w="1383" w:type="dxa"/>
            <w:tcBorders>
              <w:top w:val="single" w:color="auto" w:sz="6" w:space="0"/>
              <w:left w:val="single" w:color="auto" w:sz="6" w:space="0"/>
              <w:bottom w:val="single" w:color="auto" w:sz="6" w:space="0"/>
              <w:right w:val="single" w:color="auto" w:sz="6" w:space="0"/>
            </w:tcBorders>
            <w:vAlign w:val="center"/>
          </w:tcPr>
          <w:p w14:paraId="4E793562">
            <w:pPr>
              <w:autoSpaceDE w:val="0"/>
              <w:autoSpaceDN w:val="0"/>
              <w:adjustRightInd w:val="0"/>
              <w:snapToGrid w:val="0"/>
              <w:spacing w:line="360" w:lineRule="auto"/>
              <w:jc w:val="center"/>
              <w:rPr>
                <w:rFonts w:ascii="楷体" w:hAnsi="楷体" w:eastAsia="楷体" w:cs="楷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36A2444F">
            <w:pPr>
              <w:autoSpaceDE w:val="0"/>
              <w:autoSpaceDN w:val="0"/>
              <w:adjustRightInd w:val="0"/>
              <w:snapToGrid w:val="0"/>
              <w:spacing w:line="360" w:lineRule="auto"/>
              <w:jc w:val="left"/>
              <w:rPr>
                <w:rFonts w:ascii="楷体" w:hAnsi="楷体" w:eastAsia="楷体" w:cs="楷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3418B393">
            <w:pPr>
              <w:autoSpaceDE w:val="0"/>
              <w:autoSpaceDN w:val="0"/>
              <w:adjustRightInd w:val="0"/>
              <w:snapToGrid w:val="0"/>
              <w:spacing w:line="360" w:lineRule="auto"/>
              <w:jc w:val="left"/>
              <w:rPr>
                <w:rFonts w:ascii="楷体" w:hAnsi="楷体" w:eastAsia="楷体" w:cs="楷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007BB3B1">
            <w:pPr>
              <w:autoSpaceDE w:val="0"/>
              <w:autoSpaceDN w:val="0"/>
              <w:adjustRightInd w:val="0"/>
              <w:snapToGrid w:val="0"/>
              <w:spacing w:line="360" w:lineRule="auto"/>
              <w:jc w:val="left"/>
              <w:rPr>
                <w:rFonts w:ascii="楷体" w:hAnsi="楷体" w:eastAsia="楷体" w:cs="楷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tcPr>
          <w:p w14:paraId="53545E8D">
            <w:pPr>
              <w:autoSpaceDE w:val="0"/>
              <w:autoSpaceDN w:val="0"/>
              <w:adjustRightInd w:val="0"/>
              <w:snapToGrid w:val="0"/>
              <w:spacing w:line="360" w:lineRule="auto"/>
              <w:jc w:val="left"/>
              <w:rPr>
                <w:rFonts w:ascii="楷体" w:hAnsi="楷体" w:eastAsia="楷体" w:cs="楷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7076C259">
            <w:pPr>
              <w:autoSpaceDE w:val="0"/>
              <w:autoSpaceDN w:val="0"/>
              <w:adjustRightInd w:val="0"/>
              <w:snapToGrid w:val="0"/>
              <w:spacing w:line="360" w:lineRule="auto"/>
              <w:jc w:val="left"/>
              <w:rPr>
                <w:rFonts w:ascii="楷体" w:hAnsi="楷体" w:eastAsia="楷体" w:cs="楷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tcPr>
          <w:p w14:paraId="3998096B">
            <w:pPr>
              <w:autoSpaceDE w:val="0"/>
              <w:autoSpaceDN w:val="0"/>
              <w:adjustRightInd w:val="0"/>
              <w:snapToGrid w:val="0"/>
              <w:spacing w:line="360" w:lineRule="auto"/>
              <w:jc w:val="left"/>
              <w:rPr>
                <w:rFonts w:ascii="楷体" w:hAnsi="楷体" w:eastAsia="楷体" w:cs="楷体"/>
                <w:color w:val="auto"/>
                <w:kern w:val="0"/>
                <w:szCs w:val="21"/>
              </w:rPr>
            </w:pPr>
          </w:p>
        </w:tc>
      </w:tr>
      <w:tr w14:paraId="05AFDF80">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DFF0748">
            <w:pPr>
              <w:jc w:val="center"/>
              <w:rPr>
                <w:rFonts w:ascii="楷体" w:hAnsi="楷体" w:eastAsia="楷体" w:cs="楷体"/>
                <w:color w:val="auto"/>
              </w:rPr>
            </w:pPr>
            <w:r>
              <w:rPr>
                <w:rFonts w:hint="eastAsia" w:ascii="楷体" w:hAnsi="楷体" w:eastAsia="楷体" w:cs="楷体"/>
                <w:color w:val="auto"/>
              </w:rPr>
              <w:t>3</w:t>
            </w:r>
          </w:p>
        </w:tc>
        <w:tc>
          <w:tcPr>
            <w:tcW w:w="1383" w:type="dxa"/>
            <w:tcBorders>
              <w:top w:val="single" w:color="auto" w:sz="6" w:space="0"/>
              <w:left w:val="single" w:color="auto" w:sz="6" w:space="0"/>
              <w:bottom w:val="single" w:color="auto" w:sz="6" w:space="0"/>
              <w:right w:val="single" w:color="auto" w:sz="6" w:space="0"/>
            </w:tcBorders>
            <w:vAlign w:val="center"/>
          </w:tcPr>
          <w:p w14:paraId="1193976B">
            <w:pPr>
              <w:autoSpaceDE w:val="0"/>
              <w:autoSpaceDN w:val="0"/>
              <w:adjustRightInd w:val="0"/>
              <w:snapToGrid w:val="0"/>
              <w:spacing w:line="360" w:lineRule="auto"/>
              <w:jc w:val="center"/>
              <w:rPr>
                <w:rFonts w:ascii="楷体" w:hAnsi="楷体" w:eastAsia="楷体" w:cs="楷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41FF5E27">
            <w:pPr>
              <w:autoSpaceDE w:val="0"/>
              <w:autoSpaceDN w:val="0"/>
              <w:adjustRightInd w:val="0"/>
              <w:snapToGrid w:val="0"/>
              <w:spacing w:line="360" w:lineRule="auto"/>
              <w:jc w:val="left"/>
              <w:rPr>
                <w:rFonts w:ascii="楷体" w:hAnsi="楷体" w:eastAsia="楷体" w:cs="楷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6689A62E">
            <w:pPr>
              <w:autoSpaceDE w:val="0"/>
              <w:autoSpaceDN w:val="0"/>
              <w:adjustRightInd w:val="0"/>
              <w:snapToGrid w:val="0"/>
              <w:spacing w:line="360" w:lineRule="auto"/>
              <w:jc w:val="left"/>
              <w:rPr>
                <w:rFonts w:ascii="楷体" w:hAnsi="楷体" w:eastAsia="楷体" w:cs="楷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7B589217">
            <w:pPr>
              <w:autoSpaceDE w:val="0"/>
              <w:autoSpaceDN w:val="0"/>
              <w:adjustRightInd w:val="0"/>
              <w:snapToGrid w:val="0"/>
              <w:spacing w:line="360" w:lineRule="auto"/>
              <w:jc w:val="left"/>
              <w:rPr>
                <w:rFonts w:ascii="楷体" w:hAnsi="楷体" w:eastAsia="楷体" w:cs="楷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tcPr>
          <w:p w14:paraId="429A6F14">
            <w:pPr>
              <w:autoSpaceDE w:val="0"/>
              <w:autoSpaceDN w:val="0"/>
              <w:adjustRightInd w:val="0"/>
              <w:snapToGrid w:val="0"/>
              <w:spacing w:line="360" w:lineRule="auto"/>
              <w:jc w:val="left"/>
              <w:rPr>
                <w:rFonts w:ascii="楷体" w:hAnsi="楷体" w:eastAsia="楷体" w:cs="楷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783EE0B9">
            <w:pPr>
              <w:autoSpaceDE w:val="0"/>
              <w:autoSpaceDN w:val="0"/>
              <w:adjustRightInd w:val="0"/>
              <w:snapToGrid w:val="0"/>
              <w:spacing w:line="360" w:lineRule="auto"/>
              <w:jc w:val="left"/>
              <w:rPr>
                <w:rFonts w:ascii="楷体" w:hAnsi="楷体" w:eastAsia="楷体" w:cs="楷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tcPr>
          <w:p w14:paraId="07147702">
            <w:pPr>
              <w:autoSpaceDE w:val="0"/>
              <w:autoSpaceDN w:val="0"/>
              <w:adjustRightInd w:val="0"/>
              <w:snapToGrid w:val="0"/>
              <w:spacing w:line="360" w:lineRule="auto"/>
              <w:jc w:val="left"/>
              <w:rPr>
                <w:rFonts w:ascii="楷体" w:hAnsi="楷体" w:eastAsia="楷体" w:cs="楷体"/>
                <w:color w:val="auto"/>
                <w:kern w:val="0"/>
                <w:szCs w:val="21"/>
              </w:rPr>
            </w:pPr>
          </w:p>
        </w:tc>
      </w:tr>
      <w:tr w14:paraId="6915893D">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127E3645">
            <w:pPr>
              <w:jc w:val="center"/>
              <w:rPr>
                <w:rFonts w:ascii="楷体" w:hAnsi="楷体" w:eastAsia="楷体" w:cs="楷体"/>
                <w:color w:val="auto"/>
              </w:rPr>
            </w:pPr>
            <w:r>
              <w:rPr>
                <w:rFonts w:hint="eastAsia" w:ascii="楷体" w:hAnsi="楷体" w:eastAsia="楷体" w:cs="楷体"/>
                <w:color w:val="auto"/>
              </w:rPr>
              <w:t>4</w:t>
            </w:r>
          </w:p>
        </w:tc>
        <w:tc>
          <w:tcPr>
            <w:tcW w:w="1383" w:type="dxa"/>
            <w:tcBorders>
              <w:top w:val="single" w:color="auto" w:sz="6" w:space="0"/>
              <w:left w:val="single" w:color="auto" w:sz="6" w:space="0"/>
              <w:bottom w:val="single" w:color="auto" w:sz="6" w:space="0"/>
              <w:right w:val="single" w:color="auto" w:sz="6" w:space="0"/>
            </w:tcBorders>
            <w:vAlign w:val="center"/>
          </w:tcPr>
          <w:p w14:paraId="76D07885">
            <w:pPr>
              <w:autoSpaceDE w:val="0"/>
              <w:autoSpaceDN w:val="0"/>
              <w:adjustRightInd w:val="0"/>
              <w:snapToGrid w:val="0"/>
              <w:spacing w:line="360" w:lineRule="auto"/>
              <w:jc w:val="center"/>
              <w:rPr>
                <w:rFonts w:ascii="楷体" w:hAnsi="楷体" w:eastAsia="楷体" w:cs="楷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18A59021">
            <w:pPr>
              <w:autoSpaceDE w:val="0"/>
              <w:autoSpaceDN w:val="0"/>
              <w:adjustRightInd w:val="0"/>
              <w:snapToGrid w:val="0"/>
              <w:spacing w:line="360" w:lineRule="auto"/>
              <w:jc w:val="left"/>
              <w:rPr>
                <w:rFonts w:ascii="楷体" w:hAnsi="楷体" w:eastAsia="楷体" w:cs="楷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410B1FDD">
            <w:pPr>
              <w:autoSpaceDE w:val="0"/>
              <w:autoSpaceDN w:val="0"/>
              <w:adjustRightInd w:val="0"/>
              <w:snapToGrid w:val="0"/>
              <w:spacing w:line="360" w:lineRule="auto"/>
              <w:jc w:val="left"/>
              <w:rPr>
                <w:rFonts w:ascii="楷体" w:hAnsi="楷体" w:eastAsia="楷体" w:cs="楷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481FCF12">
            <w:pPr>
              <w:autoSpaceDE w:val="0"/>
              <w:autoSpaceDN w:val="0"/>
              <w:adjustRightInd w:val="0"/>
              <w:snapToGrid w:val="0"/>
              <w:spacing w:line="360" w:lineRule="auto"/>
              <w:jc w:val="left"/>
              <w:rPr>
                <w:rFonts w:ascii="楷体" w:hAnsi="楷体" w:eastAsia="楷体" w:cs="楷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tcPr>
          <w:p w14:paraId="2668BD88">
            <w:pPr>
              <w:autoSpaceDE w:val="0"/>
              <w:autoSpaceDN w:val="0"/>
              <w:adjustRightInd w:val="0"/>
              <w:snapToGrid w:val="0"/>
              <w:spacing w:line="360" w:lineRule="auto"/>
              <w:jc w:val="left"/>
              <w:rPr>
                <w:rFonts w:ascii="楷体" w:hAnsi="楷体" w:eastAsia="楷体" w:cs="楷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1AF067AB">
            <w:pPr>
              <w:autoSpaceDE w:val="0"/>
              <w:autoSpaceDN w:val="0"/>
              <w:adjustRightInd w:val="0"/>
              <w:snapToGrid w:val="0"/>
              <w:spacing w:line="360" w:lineRule="auto"/>
              <w:jc w:val="left"/>
              <w:rPr>
                <w:rFonts w:ascii="楷体" w:hAnsi="楷体" w:eastAsia="楷体" w:cs="楷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tcPr>
          <w:p w14:paraId="2AA5CC22">
            <w:pPr>
              <w:autoSpaceDE w:val="0"/>
              <w:autoSpaceDN w:val="0"/>
              <w:adjustRightInd w:val="0"/>
              <w:snapToGrid w:val="0"/>
              <w:spacing w:line="360" w:lineRule="auto"/>
              <w:jc w:val="left"/>
              <w:rPr>
                <w:rFonts w:ascii="楷体" w:hAnsi="楷体" w:eastAsia="楷体" w:cs="楷体"/>
                <w:color w:val="auto"/>
                <w:kern w:val="0"/>
                <w:szCs w:val="21"/>
              </w:rPr>
            </w:pPr>
          </w:p>
        </w:tc>
      </w:tr>
      <w:tr w14:paraId="7DFDA955">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971052A">
            <w:pPr>
              <w:jc w:val="center"/>
              <w:rPr>
                <w:rFonts w:ascii="楷体" w:hAnsi="楷体" w:eastAsia="楷体" w:cs="楷体"/>
                <w:color w:val="auto"/>
              </w:rPr>
            </w:pPr>
            <w:r>
              <w:rPr>
                <w:rFonts w:hint="eastAsia" w:ascii="楷体" w:hAnsi="楷体" w:eastAsia="楷体" w:cs="楷体"/>
                <w:color w:val="auto"/>
              </w:rPr>
              <w:t>5</w:t>
            </w:r>
          </w:p>
        </w:tc>
        <w:tc>
          <w:tcPr>
            <w:tcW w:w="1383" w:type="dxa"/>
            <w:tcBorders>
              <w:top w:val="single" w:color="auto" w:sz="6" w:space="0"/>
              <w:left w:val="single" w:color="auto" w:sz="6" w:space="0"/>
              <w:bottom w:val="single" w:color="auto" w:sz="6" w:space="0"/>
              <w:right w:val="single" w:color="auto" w:sz="6" w:space="0"/>
            </w:tcBorders>
            <w:vAlign w:val="center"/>
          </w:tcPr>
          <w:p w14:paraId="323E89D9">
            <w:pPr>
              <w:autoSpaceDE w:val="0"/>
              <w:autoSpaceDN w:val="0"/>
              <w:adjustRightInd w:val="0"/>
              <w:snapToGrid w:val="0"/>
              <w:spacing w:line="360" w:lineRule="auto"/>
              <w:jc w:val="center"/>
              <w:rPr>
                <w:rFonts w:ascii="楷体" w:hAnsi="楷体" w:eastAsia="楷体" w:cs="楷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65E8B1C7">
            <w:pPr>
              <w:autoSpaceDE w:val="0"/>
              <w:autoSpaceDN w:val="0"/>
              <w:adjustRightInd w:val="0"/>
              <w:snapToGrid w:val="0"/>
              <w:spacing w:line="360" w:lineRule="auto"/>
              <w:jc w:val="left"/>
              <w:rPr>
                <w:rFonts w:ascii="楷体" w:hAnsi="楷体" w:eastAsia="楷体" w:cs="楷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01F175AD">
            <w:pPr>
              <w:autoSpaceDE w:val="0"/>
              <w:autoSpaceDN w:val="0"/>
              <w:adjustRightInd w:val="0"/>
              <w:snapToGrid w:val="0"/>
              <w:spacing w:line="360" w:lineRule="auto"/>
              <w:jc w:val="left"/>
              <w:rPr>
                <w:rFonts w:ascii="楷体" w:hAnsi="楷体" w:eastAsia="楷体" w:cs="楷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2913E095">
            <w:pPr>
              <w:autoSpaceDE w:val="0"/>
              <w:autoSpaceDN w:val="0"/>
              <w:adjustRightInd w:val="0"/>
              <w:snapToGrid w:val="0"/>
              <w:spacing w:line="360" w:lineRule="auto"/>
              <w:jc w:val="left"/>
              <w:rPr>
                <w:rFonts w:ascii="楷体" w:hAnsi="楷体" w:eastAsia="楷体" w:cs="楷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tcPr>
          <w:p w14:paraId="62CFBD53">
            <w:pPr>
              <w:autoSpaceDE w:val="0"/>
              <w:autoSpaceDN w:val="0"/>
              <w:adjustRightInd w:val="0"/>
              <w:snapToGrid w:val="0"/>
              <w:spacing w:line="360" w:lineRule="auto"/>
              <w:jc w:val="left"/>
              <w:rPr>
                <w:rFonts w:ascii="楷体" w:hAnsi="楷体" w:eastAsia="楷体" w:cs="楷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47A031C1">
            <w:pPr>
              <w:autoSpaceDE w:val="0"/>
              <w:autoSpaceDN w:val="0"/>
              <w:adjustRightInd w:val="0"/>
              <w:snapToGrid w:val="0"/>
              <w:spacing w:line="360" w:lineRule="auto"/>
              <w:jc w:val="left"/>
              <w:rPr>
                <w:rFonts w:ascii="楷体" w:hAnsi="楷体" w:eastAsia="楷体" w:cs="楷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tcPr>
          <w:p w14:paraId="5E1ADCF2">
            <w:pPr>
              <w:autoSpaceDE w:val="0"/>
              <w:autoSpaceDN w:val="0"/>
              <w:adjustRightInd w:val="0"/>
              <w:snapToGrid w:val="0"/>
              <w:spacing w:line="360" w:lineRule="auto"/>
              <w:jc w:val="left"/>
              <w:rPr>
                <w:rFonts w:ascii="楷体" w:hAnsi="楷体" w:eastAsia="楷体" w:cs="楷体"/>
                <w:color w:val="auto"/>
                <w:kern w:val="0"/>
                <w:szCs w:val="21"/>
              </w:rPr>
            </w:pPr>
          </w:p>
        </w:tc>
      </w:tr>
      <w:tr w14:paraId="5204A640">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5E5755A9">
            <w:pPr>
              <w:jc w:val="center"/>
              <w:rPr>
                <w:rFonts w:ascii="楷体" w:hAnsi="楷体" w:eastAsia="楷体" w:cs="楷体"/>
                <w:color w:val="auto"/>
              </w:rPr>
            </w:pPr>
            <w:r>
              <w:rPr>
                <w:rFonts w:hint="eastAsia" w:ascii="楷体" w:hAnsi="楷体" w:eastAsia="楷体" w:cs="楷体"/>
                <w:color w:val="auto"/>
              </w:rPr>
              <w:t>…</w:t>
            </w:r>
          </w:p>
        </w:tc>
        <w:tc>
          <w:tcPr>
            <w:tcW w:w="1383" w:type="dxa"/>
            <w:tcBorders>
              <w:top w:val="single" w:color="auto" w:sz="6" w:space="0"/>
              <w:left w:val="single" w:color="auto" w:sz="6" w:space="0"/>
              <w:bottom w:val="single" w:color="auto" w:sz="6" w:space="0"/>
              <w:right w:val="single" w:color="auto" w:sz="6" w:space="0"/>
            </w:tcBorders>
          </w:tcPr>
          <w:p w14:paraId="52CC6C78">
            <w:pPr>
              <w:autoSpaceDE w:val="0"/>
              <w:autoSpaceDN w:val="0"/>
              <w:adjustRightInd w:val="0"/>
              <w:snapToGrid w:val="0"/>
              <w:spacing w:line="360" w:lineRule="auto"/>
              <w:ind w:left="527" w:right="507"/>
              <w:jc w:val="center"/>
              <w:rPr>
                <w:rFonts w:ascii="楷体" w:hAnsi="楷体" w:eastAsia="楷体" w:cs="楷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48922A80">
            <w:pPr>
              <w:autoSpaceDE w:val="0"/>
              <w:autoSpaceDN w:val="0"/>
              <w:adjustRightInd w:val="0"/>
              <w:snapToGrid w:val="0"/>
              <w:spacing w:line="360" w:lineRule="auto"/>
              <w:jc w:val="left"/>
              <w:rPr>
                <w:rFonts w:ascii="楷体" w:hAnsi="楷体" w:eastAsia="楷体" w:cs="楷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48921266">
            <w:pPr>
              <w:autoSpaceDE w:val="0"/>
              <w:autoSpaceDN w:val="0"/>
              <w:adjustRightInd w:val="0"/>
              <w:snapToGrid w:val="0"/>
              <w:spacing w:line="360" w:lineRule="auto"/>
              <w:jc w:val="left"/>
              <w:rPr>
                <w:rFonts w:ascii="楷体" w:hAnsi="楷体" w:eastAsia="楷体" w:cs="楷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52DFE5B4">
            <w:pPr>
              <w:autoSpaceDE w:val="0"/>
              <w:autoSpaceDN w:val="0"/>
              <w:adjustRightInd w:val="0"/>
              <w:snapToGrid w:val="0"/>
              <w:spacing w:line="360" w:lineRule="auto"/>
              <w:jc w:val="left"/>
              <w:rPr>
                <w:rFonts w:ascii="楷体" w:hAnsi="楷体" w:eastAsia="楷体" w:cs="楷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tcPr>
          <w:p w14:paraId="01740FB3">
            <w:pPr>
              <w:autoSpaceDE w:val="0"/>
              <w:autoSpaceDN w:val="0"/>
              <w:adjustRightInd w:val="0"/>
              <w:snapToGrid w:val="0"/>
              <w:spacing w:line="360" w:lineRule="auto"/>
              <w:jc w:val="left"/>
              <w:rPr>
                <w:rFonts w:ascii="楷体" w:hAnsi="楷体" w:eastAsia="楷体" w:cs="楷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167E9FE7">
            <w:pPr>
              <w:autoSpaceDE w:val="0"/>
              <w:autoSpaceDN w:val="0"/>
              <w:adjustRightInd w:val="0"/>
              <w:snapToGrid w:val="0"/>
              <w:spacing w:line="360" w:lineRule="auto"/>
              <w:jc w:val="left"/>
              <w:rPr>
                <w:rFonts w:ascii="楷体" w:hAnsi="楷体" w:eastAsia="楷体" w:cs="楷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tcPr>
          <w:p w14:paraId="380F4133">
            <w:pPr>
              <w:autoSpaceDE w:val="0"/>
              <w:autoSpaceDN w:val="0"/>
              <w:adjustRightInd w:val="0"/>
              <w:snapToGrid w:val="0"/>
              <w:spacing w:line="360" w:lineRule="auto"/>
              <w:jc w:val="left"/>
              <w:rPr>
                <w:rFonts w:ascii="楷体" w:hAnsi="楷体" w:eastAsia="楷体" w:cs="楷体"/>
                <w:color w:val="auto"/>
                <w:kern w:val="0"/>
                <w:szCs w:val="21"/>
              </w:rPr>
            </w:pPr>
          </w:p>
        </w:tc>
      </w:tr>
      <w:tr w14:paraId="078FAFEC">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vAlign w:val="center"/>
          </w:tcPr>
          <w:p w14:paraId="521FC716">
            <w:pPr>
              <w:autoSpaceDE w:val="0"/>
              <w:autoSpaceDN w:val="0"/>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position w:val="-1"/>
                <w:szCs w:val="21"/>
              </w:rPr>
              <w:t>报价（元）：</w:t>
            </w:r>
          </w:p>
        </w:tc>
        <w:tc>
          <w:tcPr>
            <w:tcW w:w="916" w:type="dxa"/>
            <w:tcBorders>
              <w:top w:val="single" w:color="auto" w:sz="6" w:space="0"/>
              <w:left w:val="single" w:color="auto" w:sz="6" w:space="0"/>
              <w:bottom w:val="double" w:color="auto" w:sz="4" w:space="0"/>
              <w:right w:val="single" w:color="auto" w:sz="6" w:space="0"/>
            </w:tcBorders>
          </w:tcPr>
          <w:p w14:paraId="21B22B2C">
            <w:pPr>
              <w:autoSpaceDE w:val="0"/>
              <w:autoSpaceDN w:val="0"/>
              <w:adjustRightInd w:val="0"/>
              <w:snapToGrid w:val="0"/>
              <w:spacing w:line="360" w:lineRule="auto"/>
              <w:jc w:val="left"/>
              <w:rPr>
                <w:rFonts w:ascii="楷体" w:hAnsi="楷体" w:eastAsia="楷体" w:cs="楷体"/>
                <w:color w:val="auto"/>
                <w:kern w:val="0"/>
                <w:szCs w:val="21"/>
              </w:rPr>
            </w:pPr>
          </w:p>
        </w:tc>
        <w:tc>
          <w:tcPr>
            <w:tcW w:w="914" w:type="dxa"/>
            <w:tcBorders>
              <w:top w:val="single" w:color="auto" w:sz="6" w:space="0"/>
              <w:left w:val="single" w:color="auto" w:sz="6" w:space="0"/>
              <w:bottom w:val="double" w:color="auto" w:sz="4" w:space="0"/>
              <w:right w:val="double" w:color="auto" w:sz="4" w:space="0"/>
            </w:tcBorders>
          </w:tcPr>
          <w:p w14:paraId="4D805EC8">
            <w:pPr>
              <w:autoSpaceDE w:val="0"/>
              <w:autoSpaceDN w:val="0"/>
              <w:adjustRightInd w:val="0"/>
              <w:snapToGrid w:val="0"/>
              <w:spacing w:line="360" w:lineRule="auto"/>
              <w:jc w:val="left"/>
              <w:rPr>
                <w:rFonts w:ascii="楷体" w:hAnsi="楷体" w:eastAsia="楷体" w:cs="楷体"/>
                <w:color w:val="auto"/>
                <w:kern w:val="0"/>
                <w:szCs w:val="21"/>
              </w:rPr>
            </w:pPr>
          </w:p>
        </w:tc>
      </w:tr>
    </w:tbl>
    <w:p w14:paraId="1A1EE5FE">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备注：（1）</w:t>
      </w:r>
      <w:r>
        <w:rPr>
          <w:rFonts w:hint="eastAsia" w:ascii="楷体" w:hAnsi="楷体" w:eastAsia="楷体" w:cs="楷体"/>
          <w:b/>
          <w:color w:val="auto"/>
          <w:szCs w:val="21"/>
        </w:rPr>
        <w:t>本表应对应</w:t>
      </w:r>
      <w:r>
        <w:rPr>
          <w:rFonts w:hint="eastAsia" w:ascii="楷体" w:hAnsi="楷体" w:eastAsia="楷体" w:cs="楷体"/>
          <w:color w:val="auto"/>
          <w:szCs w:val="21"/>
        </w:rPr>
        <w:t>“</w:t>
      </w:r>
      <w:r>
        <w:rPr>
          <w:rFonts w:hint="eastAsia" w:ascii="楷体" w:hAnsi="楷体" w:eastAsia="楷体" w:cs="楷体"/>
          <w:b/>
          <w:color w:val="auto"/>
          <w:szCs w:val="21"/>
        </w:rPr>
        <w:t>报价表</w:t>
      </w:r>
      <w:r>
        <w:rPr>
          <w:rFonts w:hint="eastAsia" w:ascii="楷体" w:hAnsi="楷体" w:eastAsia="楷体" w:cs="楷体"/>
          <w:color w:val="auto"/>
          <w:szCs w:val="21"/>
        </w:rPr>
        <w:t>”</w:t>
      </w:r>
      <w:r>
        <w:rPr>
          <w:rFonts w:hint="eastAsia" w:ascii="楷体" w:hAnsi="楷体" w:eastAsia="楷体" w:cs="楷体"/>
          <w:b/>
          <w:color w:val="auto"/>
          <w:szCs w:val="21"/>
        </w:rPr>
        <w:t>，按包填写</w:t>
      </w:r>
      <w:r>
        <w:rPr>
          <w:rFonts w:hint="eastAsia" w:ascii="楷体" w:hAnsi="楷体" w:eastAsia="楷体" w:cs="楷体"/>
          <w:color w:val="auto"/>
          <w:szCs w:val="21"/>
        </w:rPr>
        <w:t>。供应商如果不提供分项报价明细表，其</w:t>
      </w:r>
      <w:r>
        <w:rPr>
          <w:rFonts w:hint="eastAsia" w:ascii="楷体" w:hAnsi="楷体" w:eastAsia="楷体" w:cs="楷体"/>
          <w:b/>
          <w:color w:val="auto"/>
          <w:szCs w:val="21"/>
        </w:rPr>
        <w:t>响应无效</w:t>
      </w:r>
      <w:r>
        <w:rPr>
          <w:rFonts w:hint="eastAsia" w:ascii="楷体" w:hAnsi="楷体" w:eastAsia="楷体" w:cs="楷体"/>
          <w:color w:val="auto"/>
          <w:szCs w:val="21"/>
        </w:rPr>
        <w:t>。</w:t>
      </w:r>
    </w:p>
    <w:p w14:paraId="77A50FD1">
      <w:pPr>
        <w:adjustRightInd w:val="0"/>
        <w:snapToGrid w:val="0"/>
        <w:spacing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（2）不得填写“免费”或“赠与”，也不得进行“零”报价，否则</w:t>
      </w:r>
      <w:r>
        <w:rPr>
          <w:rFonts w:hint="eastAsia" w:ascii="楷体" w:hAnsi="楷体" w:eastAsia="楷体" w:cs="楷体"/>
          <w:b/>
          <w:color w:val="auto"/>
          <w:szCs w:val="21"/>
        </w:rPr>
        <w:t>响应无效</w:t>
      </w:r>
      <w:r>
        <w:rPr>
          <w:rFonts w:hint="eastAsia" w:ascii="楷体" w:hAnsi="楷体" w:eastAsia="楷体" w:cs="楷体"/>
          <w:color w:val="auto"/>
          <w:szCs w:val="21"/>
        </w:rPr>
        <w:t>。</w:t>
      </w:r>
    </w:p>
    <w:p w14:paraId="2B69B7EA">
      <w:pPr>
        <w:adjustRightInd w:val="0"/>
        <w:snapToGrid w:val="0"/>
        <w:spacing w:line="360" w:lineRule="auto"/>
        <w:ind w:firstLine="422" w:firstLineChars="200"/>
        <w:rPr>
          <w:rFonts w:ascii="楷体" w:hAnsi="楷体" w:eastAsia="楷体" w:cs="楷体"/>
          <w:b/>
          <w:color w:val="auto"/>
          <w:szCs w:val="21"/>
        </w:rPr>
      </w:pPr>
    </w:p>
    <w:p w14:paraId="75B21BF2">
      <w:pPr>
        <w:adjustRightInd w:val="0"/>
        <w:snapToGrid w:val="0"/>
        <w:spacing w:line="360" w:lineRule="auto"/>
        <w:rPr>
          <w:rFonts w:ascii="楷体" w:hAnsi="楷体" w:eastAsia="楷体" w:cs="楷体"/>
          <w:color w:val="auto"/>
          <w:szCs w:val="21"/>
        </w:rPr>
      </w:pPr>
    </w:p>
    <w:p w14:paraId="554C65CF">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供应商名称（盖单位公章）：</w:t>
      </w:r>
    </w:p>
    <w:p w14:paraId="0D61A069">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pacing w:val="-2"/>
          <w:kern w:val="0"/>
          <w:szCs w:val="21"/>
        </w:rPr>
        <w:t>法</w:t>
      </w:r>
      <w:r>
        <w:rPr>
          <w:rFonts w:hint="eastAsia" w:ascii="楷体" w:hAnsi="楷体" w:eastAsia="楷体" w:cs="楷体"/>
          <w:color w:val="auto"/>
          <w:kern w:val="0"/>
          <w:szCs w:val="21"/>
        </w:rPr>
        <w:t>定</w:t>
      </w:r>
      <w:r>
        <w:rPr>
          <w:rFonts w:hint="eastAsia" w:ascii="楷体" w:hAnsi="楷体" w:eastAsia="楷体" w:cs="楷体"/>
          <w:color w:val="auto"/>
          <w:spacing w:val="-2"/>
          <w:kern w:val="0"/>
          <w:szCs w:val="21"/>
        </w:rPr>
        <w:t>代</w:t>
      </w:r>
      <w:r>
        <w:rPr>
          <w:rFonts w:hint="eastAsia" w:ascii="楷体" w:hAnsi="楷体" w:eastAsia="楷体" w:cs="楷体"/>
          <w:color w:val="auto"/>
          <w:kern w:val="0"/>
          <w:szCs w:val="21"/>
        </w:rPr>
        <w:t>表</w:t>
      </w:r>
      <w:r>
        <w:rPr>
          <w:rFonts w:hint="eastAsia" w:ascii="楷体" w:hAnsi="楷体" w:eastAsia="楷体" w:cs="楷体"/>
          <w:color w:val="auto"/>
          <w:spacing w:val="-2"/>
          <w:kern w:val="0"/>
          <w:szCs w:val="21"/>
        </w:rPr>
        <w:t>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szCs w:val="21"/>
        </w:rPr>
        <w:t>或其授权的代理人（签字或印章）：</w:t>
      </w:r>
      <w:r>
        <w:rPr>
          <w:rFonts w:hint="eastAsia" w:ascii="楷体" w:hAnsi="楷体" w:eastAsia="楷体" w:cs="楷体"/>
          <w:color w:val="auto"/>
          <w:szCs w:val="21"/>
          <w:u w:val="single"/>
        </w:rPr>
        <w:t xml:space="preserve">       </w:t>
      </w:r>
    </w:p>
    <w:p w14:paraId="2DA924A4">
      <w:pPr>
        <w:adjustRightInd w:val="0"/>
        <w:snapToGrid w:val="0"/>
        <w:spacing w:line="360" w:lineRule="auto"/>
        <w:rPr>
          <w:rFonts w:ascii="楷体" w:hAnsi="楷体" w:eastAsia="楷体" w:cs="楷体"/>
          <w:bCs/>
          <w:color w:val="auto"/>
          <w:sz w:val="30"/>
          <w:szCs w:val="30"/>
        </w:rPr>
      </w:pPr>
      <w:r>
        <w:rPr>
          <w:rFonts w:hint="eastAsia" w:ascii="楷体" w:hAnsi="楷体" w:eastAsia="楷体" w:cs="楷体"/>
          <w:color w:val="auto"/>
          <w:szCs w:val="21"/>
        </w:rPr>
        <w:t>日期：</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日</w:t>
      </w:r>
    </w:p>
    <w:p w14:paraId="6344A294">
      <w:pPr>
        <w:pStyle w:val="3"/>
        <w:rPr>
          <w:rFonts w:ascii="楷体" w:hAnsi="楷体" w:eastAsia="楷体" w:cs="楷体"/>
          <w:color w:val="auto"/>
          <w:spacing w:val="-2"/>
          <w:position w:val="-3"/>
          <w:sz w:val="21"/>
          <w:szCs w:val="21"/>
        </w:rPr>
      </w:pPr>
      <w:bookmarkStart w:id="75" w:name="_Toc34637799"/>
      <w:bookmarkStart w:id="76" w:name="_Toc22201157"/>
      <w:r>
        <w:rPr>
          <w:rFonts w:hint="eastAsia" w:ascii="楷体" w:hAnsi="楷体" w:eastAsia="楷体" w:cs="楷体"/>
          <w:color w:val="auto"/>
          <w:sz w:val="21"/>
          <w:szCs w:val="21"/>
        </w:rPr>
        <w:t xml:space="preserve">附件5-4 </w:t>
      </w:r>
      <w:r>
        <w:rPr>
          <w:rFonts w:hint="eastAsia" w:ascii="楷体" w:hAnsi="楷体" w:eastAsia="楷体" w:cs="楷体"/>
          <w:color w:val="auto"/>
          <w:spacing w:val="-2"/>
          <w:position w:val="-3"/>
          <w:sz w:val="21"/>
          <w:szCs w:val="21"/>
        </w:rPr>
        <w:t>已标价工程量清单</w:t>
      </w:r>
      <w:bookmarkEnd w:id="75"/>
    </w:p>
    <w:p w14:paraId="3B32EF98">
      <w:pPr>
        <w:adjustRightInd w:val="0"/>
        <w:snapToGrid w:val="0"/>
        <w:spacing w:beforeLines="50" w:line="360" w:lineRule="auto"/>
        <w:jc w:val="center"/>
        <w:rPr>
          <w:rFonts w:ascii="楷体" w:hAnsi="楷体" w:eastAsia="楷体" w:cs="楷体"/>
          <w:color w:val="auto"/>
          <w:sz w:val="28"/>
          <w:szCs w:val="28"/>
        </w:rPr>
      </w:pPr>
      <w:r>
        <w:rPr>
          <w:rFonts w:hint="eastAsia" w:ascii="楷体" w:hAnsi="楷体" w:eastAsia="楷体" w:cs="楷体"/>
          <w:color w:val="auto"/>
          <w:sz w:val="28"/>
          <w:szCs w:val="28"/>
        </w:rPr>
        <w:t>已标价工程量清单</w:t>
      </w:r>
    </w:p>
    <w:p w14:paraId="3CFB1649">
      <w:pPr>
        <w:jc w:val="center"/>
        <w:rPr>
          <w:rFonts w:ascii="楷体" w:hAnsi="楷体" w:eastAsia="楷体" w:cs="楷体"/>
          <w:color w:val="auto"/>
          <w:szCs w:val="21"/>
        </w:rPr>
      </w:pPr>
      <w:r>
        <w:rPr>
          <w:rFonts w:hint="eastAsia" w:ascii="楷体" w:hAnsi="楷体" w:eastAsia="楷体" w:cs="楷体"/>
          <w:color w:val="auto"/>
          <w:szCs w:val="21"/>
        </w:rPr>
        <w:t>(工程建设施工类项目)</w:t>
      </w:r>
    </w:p>
    <w:p w14:paraId="3EADA3FA">
      <w:pPr>
        <w:jc w:val="center"/>
        <w:rPr>
          <w:rFonts w:ascii="楷体" w:hAnsi="楷体" w:eastAsia="楷体" w:cs="楷体"/>
          <w:color w:val="auto"/>
          <w:sz w:val="28"/>
          <w:szCs w:val="28"/>
        </w:rPr>
      </w:pPr>
    </w:p>
    <w:p w14:paraId="3974F6DF">
      <w:pPr>
        <w:jc w:val="center"/>
        <w:rPr>
          <w:rFonts w:ascii="楷体" w:hAnsi="楷体" w:eastAsia="楷体" w:cs="楷体"/>
          <w:color w:val="auto"/>
          <w:sz w:val="28"/>
          <w:szCs w:val="28"/>
        </w:rPr>
      </w:pPr>
    </w:p>
    <w:p w14:paraId="6DE82E12">
      <w:pPr>
        <w:adjustRightInd w:val="0"/>
        <w:snapToGrid w:val="0"/>
        <w:spacing w:line="360" w:lineRule="auto"/>
        <w:rPr>
          <w:rFonts w:ascii="宋体" w:hAnsi="宋体"/>
          <w:color w:val="auto"/>
          <w:szCs w:val="21"/>
        </w:rPr>
      </w:pPr>
      <w:r>
        <w:rPr>
          <w:rFonts w:hint="eastAsia" w:ascii="楷体" w:hAnsi="楷体" w:eastAsia="楷体" w:cs="楷体"/>
          <w:color w:val="auto"/>
        </w:rPr>
        <w:br w:type="page"/>
      </w:r>
    </w:p>
    <w:p w14:paraId="43958394">
      <w:pPr>
        <w:adjustRightInd w:val="0"/>
        <w:snapToGrid w:val="0"/>
        <w:jc w:val="center"/>
        <w:rPr>
          <w:rFonts w:ascii="宋体" w:hAnsi="宋体"/>
          <w:color w:val="auto"/>
          <w:szCs w:val="21"/>
        </w:rPr>
        <w:sectPr>
          <w:headerReference r:id="rId3" w:type="default"/>
          <w:pgSz w:w="11906" w:h="16838"/>
          <w:pgMar w:top="1440" w:right="1800" w:bottom="1440" w:left="1800" w:header="851" w:footer="992" w:gutter="0"/>
          <w:cols w:space="425" w:num="1"/>
          <w:docGrid w:linePitch="312" w:charSpace="0"/>
        </w:sectPr>
      </w:pPr>
    </w:p>
    <w:p w14:paraId="64DE9BEC">
      <w:pPr>
        <w:pStyle w:val="4"/>
        <w:adjustRightInd w:val="0"/>
        <w:snapToGrid w:val="0"/>
        <w:spacing w:beforeLines="50" w:after="0" w:line="360" w:lineRule="auto"/>
        <w:rPr>
          <w:rFonts w:ascii="楷体" w:hAnsi="楷体" w:eastAsia="楷体" w:cs="楷体"/>
          <w:color w:val="auto"/>
          <w:sz w:val="21"/>
          <w:szCs w:val="21"/>
        </w:rPr>
      </w:pPr>
      <w:r>
        <w:rPr>
          <w:rFonts w:hint="eastAsia" w:ascii="楷体" w:hAnsi="楷体" w:eastAsia="楷体" w:cs="楷体"/>
          <w:color w:val="auto"/>
          <w:sz w:val="21"/>
          <w:szCs w:val="21"/>
        </w:rPr>
        <w:t xml:space="preserve">附件5-5 </w:t>
      </w:r>
      <w:r>
        <w:rPr>
          <w:rFonts w:hint="eastAsia" w:ascii="楷体" w:hAnsi="楷体" w:eastAsia="楷体" w:cs="楷体"/>
          <w:color w:val="auto"/>
          <w:spacing w:val="-2"/>
          <w:position w:val="-3"/>
          <w:sz w:val="21"/>
          <w:szCs w:val="21"/>
        </w:rPr>
        <w:t>分</w:t>
      </w:r>
      <w:r>
        <w:rPr>
          <w:rFonts w:hint="eastAsia" w:ascii="楷体" w:hAnsi="楷体" w:eastAsia="楷体" w:cs="楷体"/>
          <w:color w:val="auto"/>
          <w:position w:val="-3"/>
          <w:sz w:val="21"/>
          <w:szCs w:val="21"/>
        </w:rPr>
        <w:t>项</w:t>
      </w:r>
      <w:r>
        <w:rPr>
          <w:rFonts w:hint="eastAsia" w:ascii="楷体" w:hAnsi="楷体" w:eastAsia="楷体" w:cs="楷体"/>
          <w:color w:val="auto"/>
          <w:spacing w:val="-2"/>
          <w:position w:val="-3"/>
          <w:sz w:val="21"/>
          <w:szCs w:val="21"/>
        </w:rPr>
        <w:t>报</w:t>
      </w:r>
      <w:r>
        <w:rPr>
          <w:rFonts w:hint="eastAsia" w:ascii="楷体" w:hAnsi="楷体" w:eastAsia="楷体" w:cs="楷体"/>
          <w:color w:val="auto"/>
          <w:position w:val="-3"/>
          <w:sz w:val="21"/>
          <w:szCs w:val="21"/>
        </w:rPr>
        <w:t>价明细表</w:t>
      </w:r>
    </w:p>
    <w:p w14:paraId="456A821A">
      <w:pPr>
        <w:adjustRightInd w:val="0"/>
        <w:snapToGrid w:val="0"/>
        <w:spacing w:beforeLines="50" w:line="360" w:lineRule="auto"/>
        <w:jc w:val="center"/>
        <w:rPr>
          <w:rFonts w:ascii="楷体" w:hAnsi="楷体" w:eastAsia="楷体" w:cs="楷体"/>
          <w:b/>
          <w:color w:val="auto"/>
          <w:kern w:val="0"/>
          <w:position w:val="-3"/>
          <w:sz w:val="28"/>
          <w:szCs w:val="28"/>
        </w:rPr>
      </w:pPr>
      <w:r>
        <w:rPr>
          <w:rFonts w:hint="eastAsia" w:ascii="楷体" w:hAnsi="楷体" w:eastAsia="楷体" w:cs="楷体"/>
          <w:b/>
          <w:color w:val="auto"/>
          <w:spacing w:val="-2"/>
          <w:kern w:val="0"/>
          <w:position w:val="-3"/>
          <w:sz w:val="28"/>
          <w:szCs w:val="28"/>
        </w:rPr>
        <w:t>分</w:t>
      </w:r>
      <w:r>
        <w:rPr>
          <w:rFonts w:hint="eastAsia" w:ascii="楷体" w:hAnsi="楷体" w:eastAsia="楷体" w:cs="楷体"/>
          <w:b/>
          <w:color w:val="auto"/>
          <w:kern w:val="0"/>
          <w:position w:val="-3"/>
          <w:sz w:val="28"/>
          <w:szCs w:val="28"/>
        </w:rPr>
        <w:t>项</w:t>
      </w:r>
      <w:r>
        <w:rPr>
          <w:rFonts w:hint="eastAsia" w:ascii="楷体" w:hAnsi="楷体" w:eastAsia="楷体" w:cs="楷体"/>
          <w:b/>
          <w:color w:val="auto"/>
          <w:spacing w:val="-2"/>
          <w:kern w:val="0"/>
          <w:position w:val="-3"/>
          <w:sz w:val="28"/>
          <w:szCs w:val="28"/>
        </w:rPr>
        <w:t>报</w:t>
      </w:r>
      <w:r>
        <w:rPr>
          <w:rFonts w:hint="eastAsia" w:ascii="楷体" w:hAnsi="楷体" w:eastAsia="楷体" w:cs="楷体"/>
          <w:b/>
          <w:color w:val="auto"/>
          <w:kern w:val="0"/>
          <w:position w:val="-3"/>
          <w:sz w:val="28"/>
          <w:szCs w:val="28"/>
        </w:rPr>
        <w:t>价明细表</w:t>
      </w:r>
    </w:p>
    <w:p w14:paraId="6BCDBE95">
      <w:pPr>
        <w:pStyle w:val="12"/>
        <w:rPr>
          <w:rFonts w:ascii="楷体" w:hAnsi="楷体" w:eastAsia="楷体" w:cs="楷体"/>
          <w:color w:val="auto"/>
        </w:rPr>
      </w:pPr>
      <w:r>
        <w:rPr>
          <w:rFonts w:hint="eastAsia" w:ascii="楷体" w:hAnsi="楷体" w:eastAsia="楷体" w:cs="楷体"/>
          <w:color w:val="auto"/>
          <w:szCs w:val="21"/>
        </w:rPr>
        <w:t>(服务类项目)</w:t>
      </w:r>
    </w:p>
    <w:p w14:paraId="45EA7459">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采购代理编号：</w:t>
      </w:r>
      <w:r>
        <w:rPr>
          <w:rFonts w:hint="eastAsia" w:ascii="楷体" w:hAnsi="楷体" w:eastAsia="楷体" w:cs="楷体"/>
          <w:color w:val="auto"/>
          <w:szCs w:val="21"/>
          <w:u w:val="single"/>
        </w:rPr>
        <w:t>__    ________</w:t>
      </w:r>
      <w:r>
        <w:rPr>
          <w:rFonts w:hint="eastAsia" w:ascii="楷体" w:hAnsi="楷体" w:eastAsia="楷体" w:cs="楷体"/>
          <w:color w:val="auto"/>
          <w:szCs w:val="21"/>
        </w:rPr>
        <w:t xml:space="preserve">                       项目名称：</w:t>
      </w:r>
      <w:r>
        <w:rPr>
          <w:rFonts w:hint="eastAsia" w:ascii="楷体" w:hAnsi="楷体" w:eastAsia="楷体" w:cs="楷体"/>
          <w:color w:val="auto"/>
          <w:szCs w:val="21"/>
          <w:u w:val="single"/>
        </w:rPr>
        <w:t>____            ______</w:t>
      </w:r>
      <w:r>
        <w:rPr>
          <w:rFonts w:hint="eastAsia" w:ascii="楷体" w:hAnsi="楷体" w:eastAsia="楷体" w:cs="楷体"/>
          <w:color w:val="auto"/>
          <w:szCs w:val="21"/>
        </w:rPr>
        <w:t xml:space="preserve"> </w:t>
      </w:r>
    </w:p>
    <w:p w14:paraId="6E9347F6">
      <w:pPr>
        <w:adjustRightInd w:val="0"/>
        <w:snapToGrid w:val="0"/>
        <w:jc w:val="center"/>
        <w:rPr>
          <w:rFonts w:ascii="宋体" w:hAnsi="宋体"/>
          <w:color w:val="auto"/>
          <w:sz w:val="36"/>
          <w:szCs w:val="36"/>
        </w:rPr>
      </w:pPr>
      <w:r>
        <w:rPr>
          <w:rFonts w:hint="eastAsia" w:ascii="楷体" w:hAnsi="楷体" w:eastAsia="楷体" w:cs="楷体"/>
          <w:color w:val="auto"/>
          <w:szCs w:val="21"/>
        </w:rPr>
        <w:t>包号：</w:t>
      </w:r>
      <w:r>
        <w:rPr>
          <w:rFonts w:hint="eastAsia" w:ascii="楷体" w:hAnsi="楷体" w:eastAsia="楷体" w:cs="楷体"/>
          <w:color w:val="auto"/>
          <w:szCs w:val="21"/>
          <w:u w:val="single"/>
        </w:rPr>
        <w:t xml:space="preserve">__    ________         </w:t>
      </w:r>
      <w:r>
        <w:rPr>
          <w:rFonts w:hint="eastAsia" w:ascii="楷体" w:hAnsi="楷体" w:eastAsia="楷体" w:cs="楷体"/>
          <w:color w:val="auto"/>
          <w:szCs w:val="21"/>
        </w:rPr>
        <w:t xml:space="preserve">                      包名称：</w:t>
      </w:r>
      <w:r>
        <w:rPr>
          <w:rFonts w:hint="eastAsia" w:ascii="楷体" w:hAnsi="楷体" w:eastAsia="楷体" w:cs="楷体"/>
          <w:color w:val="auto"/>
          <w:szCs w:val="21"/>
          <w:u w:val="single"/>
        </w:rPr>
        <w:t xml:space="preserve">__    ________  </w:t>
      </w:r>
      <w:r>
        <w:rPr>
          <w:rFonts w:hint="eastAsia" w:ascii="宋体" w:hAnsi="宋体"/>
          <w:color w:val="auto"/>
          <w:sz w:val="36"/>
          <w:szCs w:val="36"/>
        </w:rPr>
        <w:t xml:space="preserve"> </w:t>
      </w:r>
    </w:p>
    <w:p w14:paraId="3AA4402E">
      <w:pPr>
        <w:spacing w:line="360" w:lineRule="exact"/>
        <w:ind w:firstLine="211" w:firstLineChars="100"/>
        <w:rPr>
          <w:rFonts w:ascii="宋体" w:hAnsi="宋体"/>
          <w:b/>
          <w:color w:val="auto"/>
        </w:rPr>
      </w:pPr>
    </w:p>
    <w:p w14:paraId="2AF88014">
      <w:pPr>
        <w:spacing w:line="360" w:lineRule="exact"/>
        <w:ind w:firstLine="211" w:firstLineChars="100"/>
        <w:rPr>
          <w:rFonts w:ascii="楷体_GB2312" w:eastAsia="楷体_GB2312"/>
          <w:b/>
          <w:color w:val="auto"/>
        </w:rPr>
      </w:pPr>
    </w:p>
    <w:tbl>
      <w:tblPr>
        <w:tblStyle w:val="44"/>
        <w:tblW w:w="8640" w:type="dxa"/>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144"/>
        <w:gridCol w:w="1320"/>
        <w:gridCol w:w="1740"/>
        <w:gridCol w:w="900"/>
        <w:gridCol w:w="900"/>
        <w:gridCol w:w="1860"/>
      </w:tblGrid>
      <w:tr w14:paraId="416530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776" w:type="dxa"/>
            <w:vAlign w:val="center"/>
          </w:tcPr>
          <w:p w14:paraId="1B9FC8AB">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color w:val="auto"/>
                <w:szCs w:val="21"/>
              </w:rPr>
              <w:t>序号</w:t>
            </w:r>
          </w:p>
        </w:tc>
        <w:tc>
          <w:tcPr>
            <w:tcW w:w="1144" w:type="dxa"/>
            <w:vAlign w:val="center"/>
          </w:tcPr>
          <w:p w14:paraId="49B60971">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color w:val="auto"/>
                <w:szCs w:val="21"/>
              </w:rPr>
              <w:t>服务名称</w:t>
            </w:r>
          </w:p>
        </w:tc>
        <w:tc>
          <w:tcPr>
            <w:tcW w:w="1320" w:type="dxa"/>
            <w:vAlign w:val="center"/>
          </w:tcPr>
          <w:p w14:paraId="4261AEF4">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color w:val="auto"/>
                <w:szCs w:val="21"/>
              </w:rPr>
              <w:t>计量单位</w:t>
            </w:r>
          </w:p>
        </w:tc>
        <w:tc>
          <w:tcPr>
            <w:tcW w:w="1740" w:type="dxa"/>
            <w:vAlign w:val="center"/>
          </w:tcPr>
          <w:p w14:paraId="221E4046">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color w:val="auto"/>
                <w:szCs w:val="21"/>
              </w:rPr>
              <w:t>具体要求说明</w:t>
            </w:r>
          </w:p>
        </w:tc>
        <w:tc>
          <w:tcPr>
            <w:tcW w:w="900" w:type="dxa"/>
            <w:vAlign w:val="center"/>
          </w:tcPr>
          <w:p w14:paraId="1BE8656F">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color w:val="auto"/>
                <w:szCs w:val="21"/>
              </w:rPr>
              <w:t>单价</w:t>
            </w:r>
          </w:p>
        </w:tc>
        <w:tc>
          <w:tcPr>
            <w:tcW w:w="900" w:type="dxa"/>
            <w:vAlign w:val="center"/>
          </w:tcPr>
          <w:p w14:paraId="630FEF1A">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color w:val="auto"/>
                <w:szCs w:val="21"/>
              </w:rPr>
              <w:t>数量</w:t>
            </w:r>
          </w:p>
        </w:tc>
        <w:tc>
          <w:tcPr>
            <w:tcW w:w="1860" w:type="dxa"/>
            <w:vAlign w:val="center"/>
          </w:tcPr>
          <w:p w14:paraId="2337C487">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color w:val="auto"/>
                <w:szCs w:val="21"/>
              </w:rPr>
              <w:t>合计</w:t>
            </w:r>
          </w:p>
        </w:tc>
      </w:tr>
      <w:tr w14:paraId="43033E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vAlign w:val="center"/>
          </w:tcPr>
          <w:p w14:paraId="227C3C87">
            <w:pPr>
              <w:adjustRightInd w:val="0"/>
              <w:snapToGrid w:val="0"/>
              <w:spacing w:line="360" w:lineRule="auto"/>
              <w:jc w:val="center"/>
              <w:rPr>
                <w:rFonts w:ascii="楷体" w:hAnsi="楷体" w:eastAsia="楷体" w:cs="楷体"/>
                <w:color w:val="auto"/>
                <w:szCs w:val="21"/>
              </w:rPr>
            </w:pPr>
          </w:p>
        </w:tc>
        <w:tc>
          <w:tcPr>
            <w:tcW w:w="1144" w:type="dxa"/>
            <w:vAlign w:val="center"/>
          </w:tcPr>
          <w:p w14:paraId="29CE60E6">
            <w:pPr>
              <w:adjustRightInd w:val="0"/>
              <w:snapToGrid w:val="0"/>
              <w:spacing w:line="360" w:lineRule="auto"/>
              <w:jc w:val="center"/>
              <w:rPr>
                <w:rFonts w:ascii="楷体" w:hAnsi="楷体" w:eastAsia="楷体" w:cs="楷体"/>
                <w:color w:val="auto"/>
                <w:szCs w:val="21"/>
              </w:rPr>
            </w:pPr>
          </w:p>
        </w:tc>
        <w:tc>
          <w:tcPr>
            <w:tcW w:w="1320" w:type="dxa"/>
          </w:tcPr>
          <w:p w14:paraId="45CF028A">
            <w:pPr>
              <w:adjustRightInd w:val="0"/>
              <w:snapToGrid w:val="0"/>
              <w:spacing w:line="360" w:lineRule="auto"/>
              <w:jc w:val="center"/>
              <w:rPr>
                <w:rFonts w:ascii="楷体" w:hAnsi="楷体" w:eastAsia="楷体" w:cs="楷体"/>
                <w:color w:val="auto"/>
                <w:szCs w:val="21"/>
              </w:rPr>
            </w:pPr>
          </w:p>
        </w:tc>
        <w:tc>
          <w:tcPr>
            <w:tcW w:w="1740" w:type="dxa"/>
          </w:tcPr>
          <w:p w14:paraId="3EA1294A">
            <w:pPr>
              <w:adjustRightInd w:val="0"/>
              <w:snapToGrid w:val="0"/>
              <w:spacing w:line="360" w:lineRule="auto"/>
              <w:jc w:val="center"/>
              <w:rPr>
                <w:rFonts w:ascii="楷体" w:hAnsi="楷体" w:eastAsia="楷体" w:cs="楷体"/>
                <w:color w:val="auto"/>
                <w:szCs w:val="21"/>
              </w:rPr>
            </w:pPr>
          </w:p>
        </w:tc>
        <w:tc>
          <w:tcPr>
            <w:tcW w:w="900" w:type="dxa"/>
            <w:vAlign w:val="center"/>
          </w:tcPr>
          <w:p w14:paraId="01DF901B">
            <w:pPr>
              <w:adjustRightInd w:val="0"/>
              <w:snapToGrid w:val="0"/>
              <w:spacing w:line="360" w:lineRule="auto"/>
              <w:jc w:val="center"/>
              <w:rPr>
                <w:rFonts w:ascii="楷体" w:hAnsi="楷体" w:eastAsia="楷体" w:cs="楷体"/>
                <w:color w:val="auto"/>
                <w:szCs w:val="21"/>
              </w:rPr>
            </w:pPr>
          </w:p>
        </w:tc>
        <w:tc>
          <w:tcPr>
            <w:tcW w:w="900" w:type="dxa"/>
            <w:vAlign w:val="center"/>
          </w:tcPr>
          <w:p w14:paraId="1B152D26">
            <w:pPr>
              <w:adjustRightInd w:val="0"/>
              <w:snapToGrid w:val="0"/>
              <w:spacing w:line="360" w:lineRule="auto"/>
              <w:jc w:val="center"/>
              <w:rPr>
                <w:rFonts w:ascii="楷体" w:hAnsi="楷体" w:eastAsia="楷体" w:cs="楷体"/>
                <w:color w:val="auto"/>
                <w:szCs w:val="21"/>
              </w:rPr>
            </w:pPr>
          </w:p>
        </w:tc>
        <w:tc>
          <w:tcPr>
            <w:tcW w:w="1860" w:type="dxa"/>
          </w:tcPr>
          <w:p w14:paraId="3C3DC892">
            <w:pPr>
              <w:adjustRightInd w:val="0"/>
              <w:snapToGrid w:val="0"/>
              <w:spacing w:line="360" w:lineRule="auto"/>
              <w:jc w:val="center"/>
              <w:rPr>
                <w:rFonts w:ascii="楷体" w:hAnsi="楷体" w:eastAsia="楷体" w:cs="楷体"/>
                <w:color w:val="auto"/>
                <w:szCs w:val="21"/>
              </w:rPr>
            </w:pPr>
          </w:p>
        </w:tc>
      </w:tr>
      <w:tr w14:paraId="6C62F9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vAlign w:val="center"/>
          </w:tcPr>
          <w:p w14:paraId="0416E2FF">
            <w:pPr>
              <w:adjustRightInd w:val="0"/>
              <w:snapToGrid w:val="0"/>
              <w:spacing w:line="360" w:lineRule="auto"/>
              <w:jc w:val="center"/>
              <w:rPr>
                <w:rFonts w:ascii="楷体" w:hAnsi="楷体" w:eastAsia="楷体" w:cs="楷体"/>
                <w:color w:val="auto"/>
                <w:szCs w:val="21"/>
              </w:rPr>
            </w:pPr>
          </w:p>
        </w:tc>
        <w:tc>
          <w:tcPr>
            <w:tcW w:w="1144" w:type="dxa"/>
            <w:vAlign w:val="center"/>
          </w:tcPr>
          <w:p w14:paraId="1C831116">
            <w:pPr>
              <w:adjustRightInd w:val="0"/>
              <w:snapToGrid w:val="0"/>
              <w:spacing w:line="360" w:lineRule="auto"/>
              <w:jc w:val="center"/>
              <w:rPr>
                <w:rFonts w:ascii="楷体" w:hAnsi="楷体" w:eastAsia="楷体" w:cs="楷体"/>
                <w:color w:val="auto"/>
                <w:szCs w:val="21"/>
              </w:rPr>
            </w:pPr>
          </w:p>
        </w:tc>
        <w:tc>
          <w:tcPr>
            <w:tcW w:w="1320" w:type="dxa"/>
          </w:tcPr>
          <w:p w14:paraId="02AD3BC0">
            <w:pPr>
              <w:adjustRightInd w:val="0"/>
              <w:snapToGrid w:val="0"/>
              <w:spacing w:line="360" w:lineRule="auto"/>
              <w:jc w:val="center"/>
              <w:rPr>
                <w:rFonts w:ascii="楷体" w:hAnsi="楷体" w:eastAsia="楷体" w:cs="楷体"/>
                <w:color w:val="auto"/>
                <w:szCs w:val="21"/>
              </w:rPr>
            </w:pPr>
          </w:p>
        </w:tc>
        <w:tc>
          <w:tcPr>
            <w:tcW w:w="1740" w:type="dxa"/>
          </w:tcPr>
          <w:p w14:paraId="50688D5B">
            <w:pPr>
              <w:adjustRightInd w:val="0"/>
              <w:snapToGrid w:val="0"/>
              <w:spacing w:line="360" w:lineRule="auto"/>
              <w:jc w:val="center"/>
              <w:rPr>
                <w:rFonts w:ascii="楷体" w:hAnsi="楷体" w:eastAsia="楷体" w:cs="楷体"/>
                <w:color w:val="auto"/>
                <w:szCs w:val="21"/>
              </w:rPr>
            </w:pPr>
          </w:p>
        </w:tc>
        <w:tc>
          <w:tcPr>
            <w:tcW w:w="900" w:type="dxa"/>
            <w:vAlign w:val="center"/>
          </w:tcPr>
          <w:p w14:paraId="1EB68D55">
            <w:pPr>
              <w:adjustRightInd w:val="0"/>
              <w:snapToGrid w:val="0"/>
              <w:spacing w:line="360" w:lineRule="auto"/>
              <w:jc w:val="center"/>
              <w:rPr>
                <w:rFonts w:ascii="楷体" w:hAnsi="楷体" w:eastAsia="楷体" w:cs="楷体"/>
                <w:color w:val="auto"/>
                <w:szCs w:val="21"/>
              </w:rPr>
            </w:pPr>
          </w:p>
        </w:tc>
        <w:tc>
          <w:tcPr>
            <w:tcW w:w="900" w:type="dxa"/>
            <w:vAlign w:val="center"/>
          </w:tcPr>
          <w:p w14:paraId="2EF58019">
            <w:pPr>
              <w:adjustRightInd w:val="0"/>
              <w:snapToGrid w:val="0"/>
              <w:spacing w:line="360" w:lineRule="auto"/>
              <w:jc w:val="center"/>
              <w:rPr>
                <w:rFonts w:ascii="楷体" w:hAnsi="楷体" w:eastAsia="楷体" w:cs="楷体"/>
                <w:color w:val="auto"/>
                <w:szCs w:val="21"/>
              </w:rPr>
            </w:pPr>
          </w:p>
        </w:tc>
        <w:tc>
          <w:tcPr>
            <w:tcW w:w="1860" w:type="dxa"/>
          </w:tcPr>
          <w:p w14:paraId="16A5C1D9">
            <w:pPr>
              <w:adjustRightInd w:val="0"/>
              <w:snapToGrid w:val="0"/>
              <w:spacing w:line="360" w:lineRule="auto"/>
              <w:jc w:val="center"/>
              <w:rPr>
                <w:rFonts w:ascii="楷体" w:hAnsi="楷体" w:eastAsia="楷体" w:cs="楷体"/>
                <w:color w:val="auto"/>
                <w:szCs w:val="21"/>
              </w:rPr>
            </w:pPr>
          </w:p>
        </w:tc>
      </w:tr>
      <w:tr w14:paraId="01DFEB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vAlign w:val="center"/>
          </w:tcPr>
          <w:p w14:paraId="309CFE49">
            <w:pPr>
              <w:adjustRightInd w:val="0"/>
              <w:snapToGrid w:val="0"/>
              <w:spacing w:line="360" w:lineRule="auto"/>
              <w:jc w:val="center"/>
              <w:rPr>
                <w:rFonts w:ascii="楷体" w:hAnsi="楷体" w:eastAsia="楷体" w:cs="楷体"/>
                <w:color w:val="auto"/>
                <w:szCs w:val="21"/>
              </w:rPr>
            </w:pPr>
          </w:p>
        </w:tc>
        <w:tc>
          <w:tcPr>
            <w:tcW w:w="1144" w:type="dxa"/>
            <w:vAlign w:val="center"/>
          </w:tcPr>
          <w:p w14:paraId="6725B72A">
            <w:pPr>
              <w:adjustRightInd w:val="0"/>
              <w:snapToGrid w:val="0"/>
              <w:spacing w:line="360" w:lineRule="auto"/>
              <w:jc w:val="center"/>
              <w:rPr>
                <w:rFonts w:ascii="楷体" w:hAnsi="楷体" w:eastAsia="楷体" w:cs="楷体"/>
                <w:color w:val="auto"/>
                <w:szCs w:val="21"/>
              </w:rPr>
            </w:pPr>
          </w:p>
        </w:tc>
        <w:tc>
          <w:tcPr>
            <w:tcW w:w="1320" w:type="dxa"/>
          </w:tcPr>
          <w:p w14:paraId="0D51B913">
            <w:pPr>
              <w:adjustRightInd w:val="0"/>
              <w:snapToGrid w:val="0"/>
              <w:spacing w:line="360" w:lineRule="auto"/>
              <w:jc w:val="center"/>
              <w:rPr>
                <w:rFonts w:ascii="楷体" w:hAnsi="楷体" w:eastAsia="楷体" w:cs="楷体"/>
                <w:color w:val="auto"/>
                <w:szCs w:val="21"/>
              </w:rPr>
            </w:pPr>
          </w:p>
        </w:tc>
        <w:tc>
          <w:tcPr>
            <w:tcW w:w="1740" w:type="dxa"/>
          </w:tcPr>
          <w:p w14:paraId="0D7F6ABA">
            <w:pPr>
              <w:adjustRightInd w:val="0"/>
              <w:snapToGrid w:val="0"/>
              <w:spacing w:line="360" w:lineRule="auto"/>
              <w:jc w:val="center"/>
              <w:rPr>
                <w:rFonts w:ascii="楷体" w:hAnsi="楷体" w:eastAsia="楷体" w:cs="楷体"/>
                <w:color w:val="auto"/>
                <w:szCs w:val="21"/>
              </w:rPr>
            </w:pPr>
          </w:p>
        </w:tc>
        <w:tc>
          <w:tcPr>
            <w:tcW w:w="900" w:type="dxa"/>
            <w:vAlign w:val="center"/>
          </w:tcPr>
          <w:p w14:paraId="5F44DA53">
            <w:pPr>
              <w:adjustRightInd w:val="0"/>
              <w:snapToGrid w:val="0"/>
              <w:spacing w:line="360" w:lineRule="auto"/>
              <w:jc w:val="center"/>
              <w:rPr>
                <w:rFonts w:ascii="楷体" w:hAnsi="楷体" w:eastAsia="楷体" w:cs="楷体"/>
                <w:color w:val="auto"/>
                <w:szCs w:val="21"/>
              </w:rPr>
            </w:pPr>
          </w:p>
        </w:tc>
        <w:tc>
          <w:tcPr>
            <w:tcW w:w="900" w:type="dxa"/>
            <w:vAlign w:val="center"/>
          </w:tcPr>
          <w:p w14:paraId="7693F7DD">
            <w:pPr>
              <w:adjustRightInd w:val="0"/>
              <w:snapToGrid w:val="0"/>
              <w:spacing w:line="360" w:lineRule="auto"/>
              <w:jc w:val="center"/>
              <w:rPr>
                <w:rFonts w:ascii="楷体" w:hAnsi="楷体" w:eastAsia="楷体" w:cs="楷体"/>
                <w:color w:val="auto"/>
                <w:szCs w:val="21"/>
              </w:rPr>
            </w:pPr>
          </w:p>
        </w:tc>
        <w:tc>
          <w:tcPr>
            <w:tcW w:w="1860" w:type="dxa"/>
          </w:tcPr>
          <w:p w14:paraId="701337AD">
            <w:pPr>
              <w:adjustRightInd w:val="0"/>
              <w:snapToGrid w:val="0"/>
              <w:spacing w:line="360" w:lineRule="auto"/>
              <w:jc w:val="center"/>
              <w:rPr>
                <w:rFonts w:ascii="楷体" w:hAnsi="楷体" w:eastAsia="楷体" w:cs="楷体"/>
                <w:color w:val="auto"/>
                <w:szCs w:val="21"/>
              </w:rPr>
            </w:pPr>
          </w:p>
        </w:tc>
      </w:tr>
      <w:tr w14:paraId="2AEACDB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vAlign w:val="center"/>
          </w:tcPr>
          <w:p w14:paraId="75E06E9B">
            <w:pPr>
              <w:adjustRightInd w:val="0"/>
              <w:snapToGrid w:val="0"/>
              <w:spacing w:line="360" w:lineRule="auto"/>
              <w:jc w:val="center"/>
              <w:rPr>
                <w:rFonts w:ascii="楷体" w:hAnsi="楷体" w:eastAsia="楷体" w:cs="楷体"/>
                <w:color w:val="auto"/>
                <w:szCs w:val="21"/>
              </w:rPr>
            </w:pPr>
          </w:p>
        </w:tc>
        <w:tc>
          <w:tcPr>
            <w:tcW w:w="1144" w:type="dxa"/>
            <w:vAlign w:val="center"/>
          </w:tcPr>
          <w:p w14:paraId="5E1444D3">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color w:val="auto"/>
                <w:szCs w:val="21"/>
              </w:rPr>
              <w:t>合计</w:t>
            </w:r>
          </w:p>
        </w:tc>
        <w:tc>
          <w:tcPr>
            <w:tcW w:w="1320" w:type="dxa"/>
          </w:tcPr>
          <w:p w14:paraId="309A643F">
            <w:pPr>
              <w:adjustRightInd w:val="0"/>
              <w:snapToGrid w:val="0"/>
              <w:spacing w:line="360" w:lineRule="auto"/>
              <w:jc w:val="center"/>
              <w:rPr>
                <w:rFonts w:ascii="楷体" w:hAnsi="楷体" w:eastAsia="楷体" w:cs="楷体"/>
                <w:color w:val="auto"/>
                <w:szCs w:val="21"/>
              </w:rPr>
            </w:pPr>
          </w:p>
        </w:tc>
        <w:tc>
          <w:tcPr>
            <w:tcW w:w="1740" w:type="dxa"/>
          </w:tcPr>
          <w:p w14:paraId="05624B85">
            <w:pPr>
              <w:adjustRightInd w:val="0"/>
              <w:snapToGrid w:val="0"/>
              <w:spacing w:line="360" w:lineRule="auto"/>
              <w:jc w:val="center"/>
              <w:rPr>
                <w:rFonts w:ascii="楷体" w:hAnsi="楷体" w:eastAsia="楷体" w:cs="楷体"/>
                <w:color w:val="auto"/>
                <w:szCs w:val="21"/>
              </w:rPr>
            </w:pPr>
          </w:p>
        </w:tc>
        <w:tc>
          <w:tcPr>
            <w:tcW w:w="900" w:type="dxa"/>
            <w:vAlign w:val="center"/>
          </w:tcPr>
          <w:p w14:paraId="6C6596A5">
            <w:pPr>
              <w:adjustRightInd w:val="0"/>
              <w:snapToGrid w:val="0"/>
              <w:spacing w:line="360" w:lineRule="auto"/>
              <w:jc w:val="center"/>
              <w:rPr>
                <w:rFonts w:ascii="楷体" w:hAnsi="楷体" w:eastAsia="楷体" w:cs="楷体"/>
                <w:color w:val="auto"/>
                <w:szCs w:val="21"/>
              </w:rPr>
            </w:pPr>
          </w:p>
        </w:tc>
        <w:tc>
          <w:tcPr>
            <w:tcW w:w="900" w:type="dxa"/>
            <w:vAlign w:val="center"/>
          </w:tcPr>
          <w:p w14:paraId="6B3AFCEA">
            <w:pPr>
              <w:adjustRightInd w:val="0"/>
              <w:snapToGrid w:val="0"/>
              <w:spacing w:line="360" w:lineRule="auto"/>
              <w:jc w:val="center"/>
              <w:rPr>
                <w:rFonts w:ascii="楷体" w:hAnsi="楷体" w:eastAsia="楷体" w:cs="楷体"/>
                <w:color w:val="auto"/>
                <w:szCs w:val="21"/>
              </w:rPr>
            </w:pPr>
          </w:p>
        </w:tc>
        <w:tc>
          <w:tcPr>
            <w:tcW w:w="1860" w:type="dxa"/>
          </w:tcPr>
          <w:p w14:paraId="2D72D024">
            <w:pPr>
              <w:adjustRightInd w:val="0"/>
              <w:snapToGrid w:val="0"/>
              <w:spacing w:line="360" w:lineRule="auto"/>
              <w:jc w:val="center"/>
              <w:rPr>
                <w:rFonts w:ascii="楷体" w:hAnsi="楷体" w:eastAsia="楷体" w:cs="楷体"/>
                <w:color w:val="auto"/>
                <w:szCs w:val="21"/>
              </w:rPr>
            </w:pPr>
          </w:p>
        </w:tc>
      </w:tr>
    </w:tbl>
    <w:p w14:paraId="79112A43">
      <w:pPr>
        <w:spacing w:line="360" w:lineRule="exact"/>
        <w:ind w:firstLine="211" w:firstLineChars="100"/>
        <w:rPr>
          <w:rFonts w:ascii="楷体_GB2312" w:eastAsia="楷体_GB2312"/>
          <w:b/>
          <w:color w:val="auto"/>
        </w:rPr>
      </w:pPr>
    </w:p>
    <w:p w14:paraId="545FBE71">
      <w:pPr>
        <w:pStyle w:val="162"/>
        <w:spacing w:before="312"/>
        <w:ind w:firstLine="480"/>
        <w:rPr>
          <w:rFonts w:ascii="楷体" w:hAnsi="楷体" w:eastAsia="楷体" w:cs="楷体"/>
          <w:color w:val="auto"/>
        </w:rPr>
      </w:pPr>
      <w:r>
        <w:rPr>
          <w:rFonts w:hint="eastAsia" w:ascii="楷体" w:hAnsi="楷体" w:eastAsia="楷体" w:cs="楷体"/>
          <w:color w:val="auto"/>
          <w:szCs w:val="21"/>
        </w:rPr>
        <w:t>备注：（1）</w:t>
      </w:r>
      <w:r>
        <w:rPr>
          <w:rFonts w:hint="eastAsia" w:ascii="楷体" w:hAnsi="楷体" w:eastAsia="楷体" w:cs="楷体"/>
          <w:b/>
          <w:color w:val="auto"/>
          <w:szCs w:val="21"/>
        </w:rPr>
        <w:t>本表应对应</w:t>
      </w:r>
      <w:r>
        <w:rPr>
          <w:rFonts w:hint="eastAsia" w:ascii="楷体" w:hAnsi="楷体" w:eastAsia="楷体" w:cs="楷体"/>
          <w:color w:val="auto"/>
          <w:szCs w:val="21"/>
        </w:rPr>
        <w:t>“</w:t>
      </w:r>
      <w:r>
        <w:rPr>
          <w:rFonts w:hint="eastAsia" w:ascii="楷体" w:hAnsi="楷体" w:eastAsia="楷体" w:cs="楷体"/>
          <w:b/>
          <w:color w:val="auto"/>
          <w:szCs w:val="21"/>
        </w:rPr>
        <w:t>报价表</w:t>
      </w:r>
      <w:r>
        <w:rPr>
          <w:rFonts w:hint="eastAsia" w:ascii="楷体" w:hAnsi="楷体" w:eastAsia="楷体" w:cs="楷体"/>
          <w:color w:val="auto"/>
          <w:szCs w:val="21"/>
        </w:rPr>
        <w:t>”</w:t>
      </w:r>
      <w:r>
        <w:rPr>
          <w:rFonts w:hint="eastAsia" w:ascii="楷体" w:hAnsi="楷体" w:eastAsia="楷体" w:cs="楷体"/>
          <w:b/>
          <w:color w:val="auto"/>
          <w:szCs w:val="21"/>
        </w:rPr>
        <w:t>，按包填写</w:t>
      </w:r>
      <w:r>
        <w:rPr>
          <w:rFonts w:hint="eastAsia" w:ascii="楷体" w:hAnsi="楷体" w:eastAsia="楷体" w:cs="楷体"/>
          <w:color w:val="auto"/>
          <w:szCs w:val="21"/>
        </w:rPr>
        <w:t>。供应商如果不提供分项报价明细表，其</w:t>
      </w:r>
      <w:r>
        <w:rPr>
          <w:rFonts w:hint="eastAsia" w:ascii="楷体" w:hAnsi="楷体" w:eastAsia="楷体" w:cs="楷体"/>
          <w:b/>
          <w:color w:val="auto"/>
          <w:szCs w:val="21"/>
        </w:rPr>
        <w:t>响应无效</w:t>
      </w:r>
      <w:r>
        <w:rPr>
          <w:rFonts w:hint="eastAsia" w:ascii="楷体" w:hAnsi="楷体" w:eastAsia="楷体" w:cs="楷体"/>
          <w:color w:val="auto"/>
          <w:szCs w:val="21"/>
        </w:rPr>
        <w:t>。</w:t>
      </w:r>
    </w:p>
    <w:p w14:paraId="2C87635A">
      <w:pPr>
        <w:pStyle w:val="3"/>
        <w:jc w:val="center"/>
        <w:rPr>
          <w:rFonts w:ascii="楷体" w:hAnsi="楷体" w:eastAsia="楷体" w:cs="楷体"/>
          <w:color w:val="auto"/>
          <w:sz w:val="28"/>
          <w:szCs w:val="28"/>
        </w:rPr>
      </w:pPr>
      <w:bookmarkStart w:id="77" w:name="_Toc34637800"/>
    </w:p>
    <w:p w14:paraId="6ED1C839">
      <w:pPr>
        <w:rPr>
          <w:rFonts w:ascii="楷体" w:hAnsi="楷体" w:eastAsia="楷体" w:cs="楷体"/>
          <w:color w:val="auto"/>
          <w:sz w:val="28"/>
          <w:szCs w:val="28"/>
        </w:rPr>
      </w:pPr>
    </w:p>
    <w:p w14:paraId="0F256D0D">
      <w:pPr>
        <w:pStyle w:val="12"/>
        <w:rPr>
          <w:rFonts w:ascii="楷体" w:hAnsi="楷体" w:eastAsia="楷体" w:cs="楷体"/>
          <w:color w:val="auto"/>
          <w:sz w:val="28"/>
          <w:szCs w:val="28"/>
        </w:rPr>
      </w:pPr>
    </w:p>
    <w:p w14:paraId="722A658F">
      <w:pPr>
        <w:rPr>
          <w:rFonts w:ascii="楷体" w:hAnsi="楷体" w:eastAsia="楷体" w:cs="楷体"/>
          <w:color w:val="auto"/>
          <w:sz w:val="28"/>
          <w:szCs w:val="28"/>
        </w:rPr>
      </w:pPr>
    </w:p>
    <w:p w14:paraId="3667134C">
      <w:pPr>
        <w:pStyle w:val="12"/>
        <w:rPr>
          <w:rFonts w:ascii="楷体" w:hAnsi="楷体" w:eastAsia="楷体" w:cs="楷体"/>
          <w:color w:val="auto"/>
          <w:sz w:val="28"/>
          <w:szCs w:val="28"/>
        </w:rPr>
      </w:pPr>
    </w:p>
    <w:p w14:paraId="0D5F954F">
      <w:pPr>
        <w:rPr>
          <w:rFonts w:ascii="楷体" w:hAnsi="楷体" w:eastAsia="楷体" w:cs="楷体"/>
          <w:color w:val="auto"/>
          <w:sz w:val="28"/>
          <w:szCs w:val="28"/>
        </w:rPr>
      </w:pPr>
    </w:p>
    <w:p w14:paraId="37961679">
      <w:pPr>
        <w:pStyle w:val="12"/>
        <w:rPr>
          <w:rFonts w:ascii="楷体" w:hAnsi="楷体" w:eastAsia="楷体" w:cs="楷体"/>
          <w:color w:val="auto"/>
          <w:sz w:val="28"/>
          <w:szCs w:val="28"/>
        </w:rPr>
      </w:pPr>
    </w:p>
    <w:p w14:paraId="35560176">
      <w:pPr>
        <w:rPr>
          <w:color w:val="auto"/>
        </w:rPr>
      </w:pPr>
    </w:p>
    <w:p w14:paraId="0B6C6E74">
      <w:pPr>
        <w:pStyle w:val="3"/>
        <w:jc w:val="center"/>
        <w:rPr>
          <w:rFonts w:ascii="楷体" w:hAnsi="楷体" w:eastAsia="楷体" w:cs="楷体"/>
          <w:color w:val="auto"/>
          <w:sz w:val="28"/>
          <w:szCs w:val="28"/>
        </w:rPr>
      </w:pPr>
    </w:p>
    <w:p w14:paraId="32812D75">
      <w:pPr>
        <w:pStyle w:val="3"/>
        <w:jc w:val="center"/>
        <w:rPr>
          <w:rFonts w:ascii="楷体" w:hAnsi="楷体" w:eastAsia="楷体" w:cs="楷体"/>
          <w:color w:val="auto"/>
          <w:sz w:val="28"/>
          <w:szCs w:val="28"/>
        </w:rPr>
      </w:pPr>
    </w:p>
    <w:p w14:paraId="4BFCB292">
      <w:pPr>
        <w:pStyle w:val="3"/>
        <w:jc w:val="center"/>
        <w:rPr>
          <w:rFonts w:ascii="楷体" w:hAnsi="楷体" w:eastAsia="楷体" w:cs="楷体"/>
          <w:color w:val="auto"/>
          <w:sz w:val="28"/>
          <w:szCs w:val="28"/>
        </w:rPr>
      </w:pPr>
      <w:r>
        <w:rPr>
          <w:rFonts w:hint="eastAsia" w:ascii="楷体" w:hAnsi="楷体" w:eastAsia="楷体" w:cs="楷体"/>
          <w:color w:val="auto"/>
          <w:sz w:val="28"/>
          <w:szCs w:val="28"/>
        </w:rPr>
        <w:t>六、采购需求的响应</w:t>
      </w:r>
      <w:bookmarkEnd w:id="76"/>
      <w:bookmarkEnd w:id="77"/>
    </w:p>
    <w:p w14:paraId="367A52CD">
      <w:pPr>
        <w:adjustRightInd w:val="0"/>
        <w:snapToGrid w:val="0"/>
        <w:spacing w:line="360" w:lineRule="auto"/>
        <w:rPr>
          <w:rFonts w:ascii="楷体" w:hAnsi="楷体" w:eastAsia="楷体" w:cs="楷体"/>
          <w:b/>
          <w:color w:val="auto"/>
          <w:szCs w:val="21"/>
        </w:rPr>
      </w:pPr>
    </w:p>
    <w:p w14:paraId="70D2BA38">
      <w:pPr>
        <w:adjustRightInd w:val="0"/>
        <w:snapToGrid w:val="0"/>
        <w:spacing w:line="360" w:lineRule="auto"/>
        <w:rPr>
          <w:rFonts w:ascii="楷体" w:hAnsi="楷体" w:eastAsia="楷体" w:cs="楷体"/>
          <w:b/>
          <w:color w:val="auto"/>
        </w:rPr>
      </w:pPr>
      <w:r>
        <w:rPr>
          <w:rFonts w:hint="eastAsia" w:ascii="楷体" w:hAnsi="楷体" w:eastAsia="楷体" w:cs="楷体"/>
          <w:b/>
          <w:color w:val="auto"/>
          <w:szCs w:val="21"/>
        </w:rPr>
        <w:t>编制说明</w:t>
      </w:r>
      <w:r>
        <w:rPr>
          <w:rFonts w:hint="eastAsia" w:ascii="楷体" w:hAnsi="楷体" w:eastAsia="楷体" w:cs="楷体"/>
          <w:bCs/>
          <w:color w:val="auto"/>
          <w:szCs w:val="21"/>
        </w:rPr>
        <w:t>：</w:t>
      </w:r>
      <w:r>
        <w:rPr>
          <w:rFonts w:hint="eastAsia" w:ascii="楷体" w:hAnsi="楷体" w:eastAsia="楷体" w:cs="楷体"/>
          <w:b/>
          <w:color w:val="auto"/>
        </w:rPr>
        <w:t>供应商应按谈判文件第三章采购需求自行编写采购需求响应文件（其内容可包括，且不限于详细的技术指标和性能、售后服务和技术服务的组织及保证措施等，格式自拟）。</w:t>
      </w:r>
    </w:p>
    <w:p w14:paraId="6E6C96BC">
      <w:pPr>
        <w:rPr>
          <w:rFonts w:ascii="楷体" w:hAnsi="楷体" w:eastAsia="楷体" w:cs="楷体"/>
          <w:color w:val="auto"/>
        </w:rPr>
      </w:pPr>
    </w:p>
    <w:p w14:paraId="6D6EBA40">
      <w:pPr>
        <w:pStyle w:val="25"/>
        <w:tabs>
          <w:tab w:val="left" w:pos="6208"/>
        </w:tabs>
        <w:adjustRightInd w:val="0"/>
        <w:snapToGrid w:val="0"/>
        <w:spacing w:line="360" w:lineRule="auto"/>
        <w:ind w:left="-88" w:leftChars="-42"/>
        <w:rPr>
          <w:rFonts w:ascii="楷体" w:hAnsi="楷体" w:eastAsia="楷体" w:cs="楷体"/>
          <w:bCs/>
          <w:color w:val="auto"/>
          <w:sz w:val="21"/>
          <w:szCs w:val="21"/>
        </w:rPr>
      </w:pPr>
    </w:p>
    <w:p w14:paraId="54FF64BD">
      <w:pPr>
        <w:adjustRightInd w:val="0"/>
        <w:snapToGrid w:val="0"/>
        <w:spacing w:line="360" w:lineRule="auto"/>
        <w:rPr>
          <w:rFonts w:ascii="楷体" w:hAnsi="楷体" w:eastAsia="楷体" w:cs="楷体"/>
          <w:color w:val="auto"/>
          <w:szCs w:val="21"/>
        </w:rPr>
      </w:pPr>
    </w:p>
    <w:p w14:paraId="0383A959">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供应商名称（盖单位公章）：</w:t>
      </w:r>
    </w:p>
    <w:p w14:paraId="26BE44D4">
      <w:pPr>
        <w:adjustRightInd w:val="0"/>
        <w:snapToGrid w:val="0"/>
        <w:spacing w:line="360" w:lineRule="auto"/>
        <w:rPr>
          <w:rFonts w:ascii="楷体" w:hAnsi="楷体" w:eastAsia="楷体" w:cs="楷体"/>
          <w:color w:val="auto"/>
          <w:szCs w:val="21"/>
          <w:u w:val="single"/>
        </w:rPr>
      </w:pPr>
      <w:r>
        <w:rPr>
          <w:rFonts w:hint="eastAsia" w:ascii="楷体" w:hAnsi="楷体" w:eastAsia="楷体" w:cs="楷体"/>
          <w:color w:val="auto"/>
          <w:spacing w:val="-2"/>
          <w:kern w:val="0"/>
          <w:szCs w:val="21"/>
        </w:rPr>
        <w:t>法</w:t>
      </w:r>
      <w:r>
        <w:rPr>
          <w:rFonts w:hint="eastAsia" w:ascii="楷体" w:hAnsi="楷体" w:eastAsia="楷体" w:cs="楷体"/>
          <w:color w:val="auto"/>
          <w:kern w:val="0"/>
          <w:szCs w:val="21"/>
        </w:rPr>
        <w:t>定</w:t>
      </w:r>
      <w:r>
        <w:rPr>
          <w:rFonts w:hint="eastAsia" w:ascii="楷体" w:hAnsi="楷体" w:eastAsia="楷体" w:cs="楷体"/>
          <w:color w:val="auto"/>
          <w:spacing w:val="-2"/>
          <w:kern w:val="0"/>
          <w:szCs w:val="21"/>
        </w:rPr>
        <w:t>代</w:t>
      </w:r>
      <w:r>
        <w:rPr>
          <w:rFonts w:hint="eastAsia" w:ascii="楷体" w:hAnsi="楷体" w:eastAsia="楷体" w:cs="楷体"/>
          <w:color w:val="auto"/>
          <w:kern w:val="0"/>
          <w:szCs w:val="21"/>
        </w:rPr>
        <w:t>表</w:t>
      </w:r>
      <w:r>
        <w:rPr>
          <w:rFonts w:hint="eastAsia" w:ascii="楷体" w:hAnsi="楷体" w:eastAsia="楷体" w:cs="楷体"/>
          <w:color w:val="auto"/>
          <w:spacing w:val="-2"/>
          <w:kern w:val="0"/>
          <w:szCs w:val="21"/>
        </w:rPr>
        <w:t>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szCs w:val="21"/>
        </w:rPr>
        <w:t>或其授权的代理人（签字或印章）：</w:t>
      </w:r>
      <w:r>
        <w:rPr>
          <w:rFonts w:hint="eastAsia" w:ascii="楷体" w:hAnsi="楷体" w:eastAsia="楷体" w:cs="楷体"/>
          <w:color w:val="auto"/>
          <w:szCs w:val="21"/>
          <w:u w:val="single"/>
        </w:rPr>
        <w:t xml:space="preserve">             </w:t>
      </w:r>
    </w:p>
    <w:p w14:paraId="4CC287B3">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日期：</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日</w:t>
      </w:r>
    </w:p>
    <w:p w14:paraId="216A726E">
      <w:pPr>
        <w:rPr>
          <w:rFonts w:ascii="楷体" w:hAnsi="楷体" w:eastAsia="楷体" w:cs="楷体"/>
          <w:color w:val="auto"/>
        </w:rPr>
      </w:pPr>
    </w:p>
    <w:p w14:paraId="05D395FD">
      <w:pPr>
        <w:rPr>
          <w:rFonts w:ascii="楷体" w:hAnsi="楷体" w:eastAsia="楷体" w:cs="楷体"/>
          <w:color w:val="auto"/>
        </w:rPr>
      </w:pPr>
    </w:p>
    <w:p w14:paraId="3572152D">
      <w:pPr>
        <w:pStyle w:val="4"/>
        <w:rPr>
          <w:rFonts w:ascii="楷体" w:hAnsi="楷体" w:eastAsia="楷体" w:cs="楷体"/>
          <w:color w:val="auto"/>
          <w:sz w:val="21"/>
          <w:szCs w:val="21"/>
        </w:rPr>
      </w:pPr>
      <w:bookmarkStart w:id="78" w:name="_Toc22201158"/>
      <w:bookmarkStart w:id="79" w:name="_Toc34637801"/>
      <w:r>
        <w:rPr>
          <w:rFonts w:hint="eastAsia" w:ascii="楷体" w:hAnsi="楷体" w:eastAsia="楷体" w:cs="楷体"/>
          <w:color w:val="auto"/>
          <w:sz w:val="21"/>
          <w:szCs w:val="21"/>
        </w:rPr>
        <w:t>附件6-1 响应一览表</w:t>
      </w:r>
      <w:bookmarkEnd w:id="78"/>
      <w:bookmarkEnd w:id="79"/>
    </w:p>
    <w:p w14:paraId="18E62DC2">
      <w:pPr>
        <w:adjustRightInd w:val="0"/>
        <w:snapToGrid w:val="0"/>
        <w:spacing w:beforeLines="50" w:line="360" w:lineRule="auto"/>
        <w:jc w:val="center"/>
        <w:rPr>
          <w:rFonts w:ascii="楷体" w:hAnsi="楷体" w:eastAsia="楷体" w:cs="楷体"/>
          <w:b/>
          <w:bCs/>
          <w:color w:val="auto"/>
          <w:sz w:val="28"/>
          <w:szCs w:val="28"/>
        </w:rPr>
      </w:pPr>
      <w:r>
        <w:rPr>
          <w:rFonts w:hint="eastAsia" w:ascii="楷体" w:hAnsi="楷体" w:eastAsia="楷体" w:cs="楷体"/>
          <w:b/>
          <w:bCs/>
          <w:color w:val="auto"/>
          <w:sz w:val="28"/>
          <w:szCs w:val="28"/>
        </w:rPr>
        <w:t>响应一览表</w:t>
      </w:r>
    </w:p>
    <w:p w14:paraId="12E266A8">
      <w:pPr>
        <w:jc w:val="center"/>
        <w:rPr>
          <w:rFonts w:ascii="楷体" w:hAnsi="楷体" w:eastAsia="楷体" w:cs="楷体"/>
          <w:color w:val="auto"/>
          <w:szCs w:val="21"/>
        </w:rPr>
      </w:pPr>
    </w:p>
    <w:tbl>
      <w:tblPr>
        <w:tblStyle w:val="44"/>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957"/>
        <w:gridCol w:w="2124"/>
        <w:gridCol w:w="2127"/>
        <w:gridCol w:w="992"/>
        <w:gridCol w:w="709"/>
        <w:gridCol w:w="751"/>
        <w:gridCol w:w="971"/>
      </w:tblGrid>
      <w:tr w14:paraId="7AA86C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429" w:type="dxa"/>
            <w:vMerge w:val="restart"/>
            <w:vAlign w:val="center"/>
          </w:tcPr>
          <w:p w14:paraId="38F579E3">
            <w:pPr>
              <w:jc w:val="center"/>
              <w:rPr>
                <w:rFonts w:ascii="楷体" w:hAnsi="楷体" w:eastAsia="楷体" w:cs="楷体"/>
                <w:color w:val="auto"/>
                <w:szCs w:val="21"/>
              </w:rPr>
            </w:pPr>
            <w:r>
              <w:rPr>
                <w:rFonts w:hint="eastAsia" w:ascii="楷体" w:hAnsi="楷体" w:eastAsia="楷体" w:cs="楷体"/>
                <w:color w:val="auto"/>
                <w:szCs w:val="21"/>
              </w:rPr>
              <w:t xml:space="preserve">包号 </w:t>
            </w:r>
          </w:p>
        </w:tc>
        <w:tc>
          <w:tcPr>
            <w:tcW w:w="957" w:type="dxa"/>
            <w:vMerge w:val="restart"/>
            <w:tcBorders>
              <w:right w:val="single" w:color="auto" w:sz="4" w:space="0"/>
            </w:tcBorders>
            <w:vAlign w:val="center"/>
          </w:tcPr>
          <w:p w14:paraId="4E76078A">
            <w:pPr>
              <w:jc w:val="center"/>
              <w:rPr>
                <w:rFonts w:ascii="楷体" w:hAnsi="楷体" w:eastAsia="楷体" w:cs="楷体"/>
                <w:color w:val="auto"/>
                <w:szCs w:val="21"/>
              </w:rPr>
            </w:pPr>
            <w:r>
              <w:rPr>
                <w:rFonts w:hint="eastAsia" w:ascii="楷体" w:hAnsi="楷体" w:eastAsia="楷体" w:cs="楷体"/>
                <w:color w:val="auto"/>
                <w:szCs w:val="21"/>
              </w:rPr>
              <w:t>包名称</w:t>
            </w:r>
          </w:p>
        </w:tc>
        <w:tc>
          <w:tcPr>
            <w:tcW w:w="2124" w:type="dxa"/>
            <w:vMerge w:val="restart"/>
            <w:tcBorders>
              <w:left w:val="single" w:color="auto" w:sz="4" w:space="0"/>
            </w:tcBorders>
            <w:vAlign w:val="center"/>
          </w:tcPr>
          <w:p w14:paraId="4A5F2EAB">
            <w:pPr>
              <w:jc w:val="center"/>
              <w:rPr>
                <w:rFonts w:ascii="楷体" w:hAnsi="楷体" w:eastAsia="楷体" w:cs="楷体"/>
                <w:color w:val="auto"/>
                <w:szCs w:val="21"/>
              </w:rPr>
            </w:pPr>
            <w:r>
              <w:rPr>
                <w:rFonts w:hint="eastAsia" w:ascii="楷体" w:hAnsi="楷体" w:eastAsia="楷体" w:cs="楷体"/>
                <w:color w:val="auto"/>
                <w:szCs w:val="21"/>
              </w:rPr>
              <w:t>分项项目名称</w:t>
            </w:r>
          </w:p>
          <w:p w14:paraId="42CEB394">
            <w:pPr>
              <w:jc w:val="center"/>
              <w:rPr>
                <w:rFonts w:ascii="楷体" w:hAnsi="楷体" w:eastAsia="楷体" w:cs="楷体"/>
                <w:color w:val="auto"/>
                <w:szCs w:val="21"/>
              </w:rPr>
            </w:pPr>
            <w:r>
              <w:rPr>
                <w:rFonts w:hint="eastAsia" w:ascii="楷体" w:hAnsi="楷体" w:eastAsia="楷体" w:cs="楷体"/>
                <w:color w:val="auto"/>
                <w:szCs w:val="21"/>
              </w:rPr>
              <w:t>（条目号/品目名称）</w:t>
            </w:r>
          </w:p>
        </w:tc>
        <w:tc>
          <w:tcPr>
            <w:tcW w:w="2127" w:type="dxa"/>
            <w:vMerge w:val="restart"/>
            <w:vAlign w:val="center"/>
          </w:tcPr>
          <w:p w14:paraId="0AAFBCAA">
            <w:pPr>
              <w:jc w:val="center"/>
              <w:rPr>
                <w:rFonts w:ascii="楷体" w:hAnsi="楷体" w:eastAsia="楷体" w:cs="楷体"/>
                <w:color w:val="auto"/>
                <w:szCs w:val="21"/>
              </w:rPr>
            </w:pPr>
            <w:r>
              <w:rPr>
                <w:rFonts w:hint="eastAsia" w:ascii="楷体" w:hAnsi="楷体" w:eastAsia="楷体" w:cs="楷体"/>
                <w:color w:val="auto"/>
                <w:szCs w:val="21"/>
              </w:rPr>
              <w:t>主要技术参数或规格</w:t>
            </w:r>
          </w:p>
        </w:tc>
        <w:tc>
          <w:tcPr>
            <w:tcW w:w="992" w:type="dxa"/>
            <w:vMerge w:val="restart"/>
            <w:vAlign w:val="center"/>
          </w:tcPr>
          <w:p w14:paraId="786FE638">
            <w:pPr>
              <w:jc w:val="center"/>
              <w:rPr>
                <w:rFonts w:ascii="楷体" w:hAnsi="楷体" w:eastAsia="楷体" w:cs="楷体"/>
                <w:color w:val="auto"/>
                <w:szCs w:val="21"/>
              </w:rPr>
            </w:pPr>
            <w:r>
              <w:rPr>
                <w:rFonts w:hint="eastAsia" w:ascii="楷体" w:hAnsi="楷体" w:eastAsia="楷体" w:cs="楷体"/>
                <w:color w:val="auto"/>
                <w:szCs w:val="21"/>
              </w:rPr>
              <w:t>数量</w:t>
            </w:r>
          </w:p>
          <w:p w14:paraId="3819500D">
            <w:pPr>
              <w:jc w:val="center"/>
              <w:rPr>
                <w:rFonts w:ascii="楷体" w:hAnsi="楷体" w:eastAsia="楷体" w:cs="楷体"/>
                <w:color w:val="auto"/>
                <w:szCs w:val="21"/>
              </w:rPr>
            </w:pPr>
            <w:r>
              <w:rPr>
                <w:rFonts w:hint="eastAsia" w:ascii="楷体" w:hAnsi="楷体" w:eastAsia="楷体" w:cs="楷体"/>
                <w:color w:val="auto"/>
                <w:szCs w:val="21"/>
              </w:rPr>
              <w:t>（台套）</w:t>
            </w:r>
          </w:p>
        </w:tc>
        <w:tc>
          <w:tcPr>
            <w:tcW w:w="1460" w:type="dxa"/>
            <w:gridSpan w:val="2"/>
            <w:vAlign w:val="center"/>
          </w:tcPr>
          <w:p w14:paraId="771793A9">
            <w:pPr>
              <w:jc w:val="center"/>
              <w:rPr>
                <w:rFonts w:ascii="楷体" w:hAnsi="楷体" w:eastAsia="楷体" w:cs="楷体"/>
                <w:color w:val="auto"/>
                <w:szCs w:val="21"/>
              </w:rPr>
            </w:pPr>
            <w:r>
              <w:rPr>
                <w:rFonts w:hint="eastAsia" w:ascii="楷体" w:hAnsi="楷体" w:eastAsia="楷体" w:cs="楷体"/>
                <w:color w:val="auto"/>
                <w:szCs w:val="21"/>
              </w:rPr>
              <w:t>交货</w:t>
            </w:r>
          </w:p>
        </w:tc>
        <w:tc>
          <w:tcPr>
            <w:tcW w:w="971" w:type="dxa"/>
            <w:vMerge w:val="restart"/>
            <w:vAlign w:val="center"/>
          </w:tcPr>
          <w:p w14:paraId="24DDE6FF">
            <w:pPr>
              <w:jc w:val="center"/>
              <w:rPr>
                <w:rFonts w:ascii="楷体" w:hAnsi="楷体" w:eastAsia="楷体" w:cs="楷体"/>
                <w:color w:val="auto"/>
                <w:szCs w:val="21"/>
              </w:rPr>
            </w:pPr>
            <w:r>
              <w:rPr>
                <w:rFonts w:hint="eastAsia" w:ascii="楷体" w:hAnsi="楷体" w:eastAsia="楷体" w:cs="楷体"/>
                <w:color w:val="auto"/>
                <w:szCs w:val="21"/>
              </w:rPr>
              <w:t>备注</w:t>
            </w:r>
          </w:p>
        </w:tc>
      </w:tr>
      <w:tr w14:paraId="2A16C6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29" w:type="dxa"/>
            <w:vMerge w:val="continue"/>
            <w:vAlign w:val="center"/>
          </w:tcPr>
          <w:p w14:paraId="2A73B84D">
            <w:pPr>
              <w:jc w:val="center"/>
              <w:rPr>
                <w:rFonts w:ascii="楷体" w:hAnsi="楷体" w:eastAsia="楷体" w:cs="楷体"/>
                <w:color w:val="auto"/>
                <w:szCs w:val="21"/>
              </w:rPr>
            </w:pPr>
          </w:p>
        </w:tc>
        <w:tc>
          <w:tcPr>
            <w:tcW w:w="957" w:type="dxa"/>
            <w:vMerge w:val="continue"/>
            <w:tcBorders>
              <w:right w:val="single" w:color="auto" w:sz="4" w:space="0"/>
            </w:tcBorders>
            <w:vAlign w:val="center"/>
          </w:tcPr>
          <w:p w14:paraId="1BC3DF4D">
            <w:pPr>
              <w:jc w:val="center"/>
              <w:rPr>
                <w:rFonts w:ascii="楷体" w:hAnsi="楷体" w:eastAsia="楷体" w:cs="楷体"/>
                <w:color w:val="auto"/>
                <w:szCs w:val="21"/>
              </w:rPr>
            </w:pPr>
          </w:p>
        </w:tc>
        <w:tc>
          <w:tcPr>
            <w:tcW w:w="2124" w:type="dxa"/>
            <w:vMerge w:val="continue"/>
            <w:tcBorders>
              <w:left w:val="single" w:color="auto" w:sz="4" w:space="0"/>
            </w:tcBorders>
            <w:vAlign w:val="center"/>
          </w:tcPr>
          <w:p w14:paraId="0EFB40EF">
            <w:pPr>
              <w:jc w:val="center"/>
              <w:rPr>
                <w:rFonts w:ascii="楷体" w:hAnsi="楷体" w:eastAsia="楷体" w:cs="楷体"/>
                <w:color w:val="auto"/>
                <w:szCs w:val="21"/>
              </w:rPr>
            </w:pPr>
          </w:p>
        </w:tc>
        <w:tc>
          <w:tcPr>
            <w:tcW w:w="2127" w:type="dxa"/>
            <w:vMerge w:val="continue"/>
            <w:vAlign w:val="center"/>
          </w:tcPr>
          <w:p w14:paraId="1BD0BBA1">
            <w:pPr>
              <w:jc w:val="center"/>
              <w:rPr>
                <w:rFonts w:ascii="楷体" w:hAnsi="楷体" w:eastAsia="楷体" w:cs="楷体"/>
                <w:color w:val="auto"/>
                <w:szCs w:val="21"/>
              </w:rPr>
            </w:pPr>
          </w:p>
        </w:tc>
        <w:tc>
          <w:tcPr>
            <w:tcW w:w="992" w:type="dxa"/>
            <w:vMerge w:val="continue"/>
            <w:vAlign w:val="center"/>
          </w:tcPr>
          <w:p w14:paraId="699478E3">
            <w:pPr>
              <w:jc w:val="center"/>
              <w:rPr>
                <w:rFonts w:ascii="楷体" w:hAnsi="楷体" w:eastAsia="楷体" w:cs="楷体"/>
                <w:color w:val="auto"/>
                <w:szCs w:val="21"/>
              </w:rPr>
            </w:pPr>
          </w:p>
        </w:tc>
        <w:tc>
          <w:tcPr>
            <w:tcW w:w="709" w:type="dxa"/>
            <w:vAlign w:val="center"/>
          </w:tcPr>
          <w:p w14:paraId="67407D69">
            <w:pPr>
              <w:jc w:val="center"/>
              <w:rPr>
                <w:rFonts w:ascii="楷体" w:hAnsi="楷体" w:eastAsia="楷体" w:cs="楷体"/>
                <w:color w:val="auto"/>
                <w:szCs w:val="21"/>
              </w:rPr>
            </w:pPr>
            <w:r>
              <w:rPr>
                <w:rFonts w:hint="eastAsia" w:ascii="楷体" w:hAnsi="楷体" w:eastAsia="楷体" w:cs="楷体"/>
                <w:color w:val="auto"/>
                <w:szCs w:val="21"/>
              </w:rPr>
              <w:t>时间</w:t>
            </w:r>
          </w:p>
        </w:tc>
        <w:tc>
          <w:tcPr>
            <w:tcW w:w="751" w:type="dxa"/>
            <w:vAlign w:val="center"/>
          </w:tcPr>
          <w:p w14:paraId="65B6B2F0">
            <w:pPr>
              <w:jc w:val="center"/>
              <w:rPr>
                <w:rFonts w:ascii="楷体" w:hAnsi="楷体" w:eastAsia="楷体" w:cs="楷体"/>
                <w:color w:val="auto"/>
                <w:szCs w:val="21"/>
              </w:rPr>
            </w:pPr>
            <w:r>
              <w:rPr>
                <w:rFonts w:hint="eastAsia" w:ascii="楷体" w:hAnsi="楷体" w:eastAsia="楷体" w:cs="楷体"/>
                <w:color w:val="auto"/>
                <w:szCs w:val="21"/>
              </w:rPr>
              <w:t>地点</w:t>
            </w:r>
          </w:p>
        </w:tc>
        <w:tc>
          <w:tcPr>
            <w:tcW w:w="971" w:type="dxa"/>
            <w:vMerge w:val="continue"/>
          </w:tcPr>
          <w:p w14:paraId="03884618">
            <w:pPr>
              <w:rPr>
                <w:rFonts w:ascii="楷体" w:hAnsi="楷体" w:eastAsia="楷体" w:cs="楷体"/>
                <w:color w:val="auto"/>
                <w:szCs w:val="21"/>
              </w:rPr>
            </w:pPr>
          </w:p>
        </w:tc>
      </w:tr>
      <w:tr w14:paraId="1F1448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495C3F1F">
            <w:pPr>
              <w:rPr>
                <w:rFonts w:ascii="楷体" w:hAnsi="楷体" w:eastAsia="楷体" w:cs="楷体"/>
                <w:color w:val="auto"/>
                <w:szCs w:val="21"/>
              </w:rPr>
            </w:pPr>
          </w:p>
        </w:tc>
        <w:tc>
          <w:tcPr>
            <w:tcW w:w="957" w:type="dxa"/>
            <w:tcBorders>
              <w:right w:val="single" w:color="auto" w:sz="4" w:space="0"/>
            </w:tcBorders>
          </w:tcPr>
          <w:p w14:paraId="55E1F122">
            <w:pPr>
              <w:rPr>
                <w:rFonts w:ascii="楷体" w:hAnsi="楷体" w:eastAsia="楷体" w:cs="楷体"/>
                <w:color w:val="auto"/>
                <w:szCs w:val="21"/>
              </w:rPr>
            </w:pPr>
          </w:p>
        </w:tc>
        <w:tc>
          <w:tcPr>
            <w:tcW w:w="2124" w:type="dxa"/>
            <w:tcBorders>
              <w:left w:val="single" w:color="auto" w:sz="4" w:space="0"/>
            </w:tcBorders>
          </w:tcPr>
          <w:p w14:paraId="19E55F82">
            <w:pPr>
              <w:rPr>
                <w:rFonts w:ascii="楷体" w:hAnsi="楷体" w:eastAsia="楷体" w:cs="楷体"/>
                <w:color w:val="auto"/>
                <w:szCs w:val="21"/>
              </w:rPr>
            </w:pPr>
          </w:p>
        </w:tc>
        <w:tc>
          <w:tcPr>
            <w:tcW w:w="2127" w:type="dxa"/>
          </w:tcPr>
          <w:p w14:paraId="57E9D0F2">
            <w:pPr>
              <w:rPr>
                <w:rFonts w:ascii="楷体" w:hAnsi="楷体" w:eastAsia="楷体" w:cs="楷体"/>
                <w:color w:val="auto"/>
                <w:szCs w:val="21"/>
              </w:rPr>
            </w:pPr>
          </w:p>
        </w:tc>
        <w:tc>
          <w:tcPr>
            <w:tcW w:w="992" w:type="dxa"/>
          </w:tcPr>
          <w:p w14:paraId="1ADD80E7">
            <w:pPr>
              <w:rPr>
                <w:rFonts w:ascii="楷体" w:hAnsi="楷体" w:eastAsia="楷体" w:cs="楷体"/>
                <w:color w:val="auto"/>
                <w:szCs w:val="21"/>
              </w:rPr>
            </w:pPr>
          </w:p>
        </w:tc>
        <w:tc>
          <w:tcPr>
            <w:tcW w:w="709" w:type="dxa"/>
            <w:tcBorders>
              <w:bottom w:val="single" w:color="auto" w:sz="4" w:space="0"/>
            </w:tcBorders>
          </w:tcPr>
          <w:p w14:paraId="0202AE29">
            <w:pPr>
              <w:rPr>
                <w:rFonts w:ascii="楷体" w:hAnsi="楷体" w:eastAsia="楷体" w:cs="楷体"/>
                <w:color w:val="auto"/>
                <w:szCs w:val="21"/>
              </w:rPr>
            </w:pPr>
          </w:p>
        </w:tc>
        <w:tc>
          <w:tcPr>
            <w:tcW w:w="751" w:type="dxa"/>
            <w:tcBorders>
              <w:bottom w:val="single" w:color="auto" w:sz="4" w:space="0"/>
            </w:tcBorders>
          </w:tcPr>
          <w:p w14:paraId="0C563881">
            <w:pPr>
              <w:rPr>
                <w:rFonts w:ascii="楷体" w:hAnsi="楷体" w:eastAsia="楷体" w:cs="楷体"/>
                <w:color w:val="auto"/>
                <w:szCs w:val="21"/>
              </w:rPr>
            </w:pPr>
          </w:p>
        </w:tc>
        <w:tc>
          <w:tcPr>
            <w:tcW w:w="971" w:type="dxa"/>
          </w:tcPr>
          <w:p w14:paraId="77AF48C5">
            <w:pPr>
              <w:rPr>
                <w:rFonts w:ascii="楷体" w:hAnsi="楷体" w:eastAsia="楷体" w:cs="楷体"/>
                <w:color w:val="auto"/>
                <w:szCs w:val="21"/>
              </w:rPr>
            </w:pPr>
          </w:p>
        </w:tc>
      </w:tr>
      <w:tr w14:paraId="00C35C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104471EF">
            <w:pPr>
              <w:rPr>
                <w:rFonts w:ascii="楷体" w:hAnsi="楷体" w:eastAsia="楷体" w:cs="楷体"/>
                <w:color w:val="auto"/>
                <w:szCs w:val="21"/>
              </w:rPr>
            </w:pPr>
          </w:p>
        </w:tc>
        <w:tc>
          <w:tcPr>
            <w:tcW w:w="957" w:type="dxa"/>
            <w:tcBorders>
              <w:right w:val="single" w:color="auto" w:sz="4" w:space="0"/>
            </w:tcBorders>
          </w:tcPr>
          <w:p w14:paraId="162237A9">
            <w:pPr>
              <w:rPr>
                <w:rFonts w:ascii="楷体" w:hAnsi="楷体" w:eastAsia="楷体" w:cs="楷体"/>
                <w:color w:val="auto"/>
                <w:szCs w:val="21"/>
              </w:rPr>
            </w:pPr>
          </w:p>
        </w:tc>
        <w:tc>
          <w:tcPr>
            <w:tcW w:w="2124" w:type="dxa"/>
            <w:tcBorders>
              <w:left w:val="single" w:color="auto" w:sz="4" w:space="0"/>
            </w:tcBorders>
          </w:tcPr>
          <w:p w14:paraId="32245D83">
            <w:pPr>
              <w:rPr>
                <w:rFonts w:ascii="楷体" w:hAnsi="楷体" w:eastAsia="楷体" w:cs="楷体"/>
                <w:color w:val="auto"/>
                <w:szCs w:val="21"/>
              </w:rPr>
            </w:pPr>
          </w:p>
        </w:tc>
        <w:tc>
          <w:tcPr>
            <w:tcW w:w="2127" w:type="dxa"/>
          </w:tcPr>
          <w:p w14:paraId="05A55D58">
            <w:pPr>
              <w:rPr>
                <w:rFonts w:ascii="楷体" w:hAnsi="楷体" w:eastAsia="楷体" w:cs="楷体"/>
                <w:color w:val="auto"/>
                <w:szCs w:val="21"/>
              </w:rPr>
            </w:pPr>
          </w:p>
        </w:tc>
        <w:tc>
          <w:tcPr>
            <w:tcW w:w="992" w:type="dxa"/>
          </w:tcPr>
          <w:p w14:paraId="1C7CCCC6">
            <w:pPr>
              <w:rPr>
                <w:rFonts w:ascii="楷体" w:hAnsi="楷体" w:eastAsia="楷体" w:cs="楷体"/>
                <w:color w:val="auto"/>
                <w:szCs w:val="21"/>
              </w:rPr>
            </w:pPr>
          </w:p>
        </w:tc>
        <w:tc>
          <w:tcPr>
            <w:tcW w:w="709" w:type="dxa"/>
            <w:tcBorders>
              <w:top w:val="single" w:color="auto" w:sz="4" w:space="0"/>
              <w:bottom w:val="single" w:color="auto" w:sz="4" w:space="0"/>
            </w:tcBorders>
          </w:tcPr>
          <w:p w14:paraId="26A7B8E9">
            <w:pPr>
              <w:rPr>
                <w:rFonts w:ascii="楷体" w:hAnsi="楷体" w:eastAsia="楷体" w:cs="楷体"/>
                <w:color w:val="auto"/>
                <w:szCs w:val="21"/>
              </w:rPr>
            </w:pPr>
          </w:p>
        </w:tc>
        <w:tc>
          <w:tcPr>
            <w:tcW w:w="751" w:type="dxa"/>
            <w:tcBorders>
              <w:top w:val="single" w:color="auto" w:sz="4" w:space="0"/>
              <w:bottom w:val="single" w:color="auto" w:sz="4" w:space="0"/>
            </w:tcBorders>
          </w:tcPr>
          <w:p w14:paraId="5F735D43">
            <w:pPr>
              <w:rPr>
                <w:rFonts w:ascii="楷体" w:hAnsi="楷体" w:eastAsia="楷体" w:cs="楷体"/>
                <w:color w:val="auto"/>
                <w:szCs w:val="21"/>
              </w:rPr>
            </w:pPr>
          </w:p>
        </w:tc>
        <w:tc>
          <w:tcPr>
            <w:tcW w:w="971" w:type="dxa"/>
          </w:tcPr>
          <w:p w14:paraId="1E50E1E2">
            <w:pPr>
              <w:rPr>
                <w:rFonts w:ascii="楷体" w:hAnsi="楷体" w:eastAsia="楷体" w:cs="楷体"/>
                <w:color w:val="auto"/>
                <w:szCs w:val="21"/>
              </w:rPr>
            </w:pPr>
          </w:p>
        </w:tc>
      </w:tr>
      <w:tr w14:paraId="383AF7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0E1448E9">
            <w:pPr>
              <w:rPr>
                <w:rFonts w:ascii="楷体" w:hAnsi="楷体" w:eastAsia="楷体" w:cs="楷体"/>
                <w:color w:val="auto"/>
                <w:szCs w:val="21"/>
              </w:rPr>
            </w:pPr>
          </w:p>
        </w:tc>
        <w:tc>
          <w:tcPr>
            <w:tcW w:w="957" w:type="dxa"/>
            <w:tcBorders>
              <w:right w:val="single" w:color="auto" w:sz="4" w:space="0"/>
            </w:tcBorders>
          </w:tcPr>
          <w:p w14:paraId="145B521E">
            <w:pPr>
              <w:rPr>
                <w:rFonts w:ascii="楷体" w:hAnsi="楷体" w:eastAsia="楷体" w:cs="楷体"/>
                <w:color w:val="auto"/>
                <w:szCs w:val="21"/>
              </w:rPr>
            </w:pPr>
          </w:p>
        </w:tc>
        <w:tc>
          <w:tcPr>
            <w:tcW w:w="2124" w:type="dxa"/>
            <w:tcBorders>
              <w:left w:val="single" w:color="auto" w:sz="4" w:space="0"/>
            </w:tcBorders>
          </w:tcPr>
          <w:p w14:paraId="1829B92D">
            <w:pPr>
              <w:rPr>
                <w:rFonts w:ascii="楷体" w:hAnsi="楷体" w:eastAsia="楷体" w:cs="楷体"/>
                <w:color w:val="auto"/>
                <w:szCs w:val="21"/>
              </w:rPr>
            </w:pPr>
          </w:p>
        </w:tc>
        <w:tc>
          <w:tcPr>
            <w:tcW w:w="2127" w:type="dxa"/>
          </w:tcPr>
          <w:p w14:paraId="7251C8B8">
            <w:pPr>
              <w:rPr>
                <w:rFonts w:ascii="楷体" w:hAnsi="楷体" w:eastAsia="楷体" w:cs="楷体"/>
                <w:color w:val="auto"/>
                <w:szCs w:val="21"/>
              </w:rPr>
            </w:pPr>
          </w:p>
        </w:tc>
        <w:tc>
          <w:tcPr>
            <w:tcW w:w="992" w:type="dxa"/>
          </w:tcPr>
          <w:p w14:paraId="264EC517">
            <w:pPr>
              <w:rPr>
                <w:rFonts w:ascii="楷体" w:hAnsi="楷体" w:eastAsia="楷体" w:cs="楷体"/>
                <w:color w:val="auto"/>
                <w:szCs w:val="21"/>
              </w:rPr>
            </w:pPr>
          </w:p>
        </w:tc>
        <w:tc>
          <w:tcPr>
            <w:tcW w:w="709" w:type="dxa"/>
            <w:tcBorders>
              <w:top w:val="single" w:color="auto" w:sz="4" w:space="0"/>
              <w:bottom w:val="single" w:color="auto" w:sz="4" w:space="0"/>
            </w:tcBorders>
          </w:tcPr>
          <w:p w14:paraId="67EFBF6F">
            <w:pPr>
              <w:rPr>
                <w:rFonts w:ascii="楷体" w:hAnsi="楷体" w:eastAsia="楷体" w:cs="楷体"/>
                <w:color w:val="auto"/>
                <w:szCs w:val="21"/>
              </w:rPr>
            </w:pPr>
          </w:p>
        </w:tc>
        <w:tc>
          <w:tcPr>
            <w:tcW w:w="751" w:type="dxa"/>
            <w:tcBorders>
              <w:top w:val="single" w:color="auto" w:sz="4" w:space="0"/>
              <w:bottom w:val="single" w:color="auto" w:sz="4" w:space="0"/>
            </w:tcBorders>
          </w:tcPr>
          <w:p w14:paraId="0AEE63B0">
            <w:pPr>
              <w:rPr>
                <w:rFonts w:ascii="楷体" w:hAnsi="楷体" w:eastAsia="楷体" w:cs="楷体"/>
                <w:color w:val="auto"/>
                <w:szCs w:val="21"/>
              </w:rPr>
            </w:pPr>
          </w:p>
        </w:tc>
        <w:tc>
          <w:tcPr>
            <w:tcW w:w="971" w:type="dxa"/>
          </w:tcPr>
          <w:p w14:paraId="63B07047">
            <w:pPr>
              <w:rPr>
                <w:rFonts w:ascii="楷体" w:hAnsi="楷体" w:eastAsia="楷体" w:cs="楷体"/>
                <w:color w:val="auto"/>
                <w:szCs w:val="21"/>
              </w:rPr>
            </w:pPr>
          </w:p>
        </w:tc>
      </w:tr>
      <w:tr w14:paraId="1D62E2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38BDBAB1">
            <w:pPr>
              <w:rPr>
                <w:rFonts w:ascii="楷体" w:hAnsi="楷体" w:eastAsia="楷体" w:cs="楷体"/>
                <w:color w:val="auto"/>
                <w:szCs w:val="21"/>
              </w:rPr>
            </w:pPr>
          </w:p>
        </w:tc>
        <w:tc>
          <w:tcPr>
            <w:tcW w:w="957" w:type="dxa"/>
            <w:tcBorders>
              <w:right w:val="single" w:color="auto" w:sz="4" w:space="0"/>
            </w:tcBorders>
          </w:tcPr>
          <w:p w14:paraId="01AF1241">
            <w:pPr>
              <w:rPr>
                <w:rFonts w:ascii="楷体" w:hAnsi="楷体" w:eastAsia="楷体" w:cs="楷体"/>
                <w:color w:val="auto"/>
                <w:szCs w:val="21"/>
              </w:rPr>
            </w:pPr>
          </w:p>
        </w:tc>
        <w:tc>
          <w:tcPr>
            <w:tcW w:w="2124" w:type="dxa"/>
            <w:tcBorders>
              <w:left w:val="single" w:color="auto" w:sz="4" w:space="0"/>
            </w:tcBorders>
          </w:tcPr>
          <w:p w14:paraId="6B054406">
            <w:pPr>
              <w:rPr>
                <w:rFonts w:ascii="楷体" w:hAnsi="楷体" w:eastAsia="楷体" w:cs="楷体"/>
                <w:color w:val="auto"/>
                <w:szCs w:val="21"/>
              </w:rPr>
            </w:pPr>
          </w:p>
        </w:tc>
        <w:tc>
          <w:tcPr>
            <w:tcW w:w="2127" w:type="dxa"/>
          </w:tcPr>
          <w:p w14:paraId="42F73B29">
            <w:pPr>
              <w:rPr>
                <w:rFonts w:ascii="楷体" w:hAnsi="楷体" w:eastAsia="楷体" w:cs="楷体"/>
                <w:color w:val="auto"/>
                <w:szCs w:val="21"/>
              </w:rPr>
            </w:pPr>
          </w:p>
        </w:tc>
        <w:tc>
          <w:tcPr>
            <w:tcW w:w="992" w:type="dxa"/>
          </w:tcPr>
          <w:p w14:paraId="04312F6C">
            <w:pPr>
              <w:rPr>
                <w:rFonts w:ascii="楷体" w:hAnsi="楷体" w:eastAsia="楷体" w:cs="楷体"/>
                <w:color w:val="auto"/>
                <w:szCs w:val="21"/>
              </w:rPr>
            </w:pPr>
          </w:p>
        </w:tc>
        <w:tc>
          <w:tcPr>
            <w:tcW w:w="709" w:type="dxa"/>
            <w:tcBorders>
              <w:top w:val="single" w:color="auto" w:sz="4" w:space="0"/>
              <w:bottom w:val="single" w:color="auto" w:sz="4" w:space="0"/>
            </w:tcBorders>
          </w:tcPr>
          <w:p w14:paraId="3316C7D4">
            <w:pPr>
              <w:rPr>
                <w:rFonts w:ascii="楷体" w:hAnsi="楷体" w:eastAsia="楷体" w:cs="楷体"/>
                <w:color w:val="auto"/>
                <w:szCs w:val="21"/>
              </w:rPr>
            </w:pPr>
          </w:p>
        </w:tc>
        <w:tc>
          <w:tcPr>
            <w:tcW w:w="751" w:type="dxa"/>
            <w:tcBorders>
              <w:top w:val="single" w:color="auto" w:sz="4" w:space="0"/>
              <w:bottom w:val="single" w:color="auto" w:sz="4" w:space="0"/>
            </w:tcBorders>
          </w:tcPr>
          <w:p w14:paraId="392BAF95">
            <w:pPr>
              <w:rPr>
                <w:rFonts w:ascii="楷体" w:hAnsi="楷体" w:eastAsia="楷体" w:cs="楷体"/>
                <w:color w:val="auto"/>
                <w:szCs w:val="21"/>
              </w:rPr>
            </w:pPr>
          </w:p>
        </w:tc>
        <w:tc>
          <w:tcPr>
            <w:tcW w:w="971" w:type="dxa"/>
          </w:tcPr>
          <w:p w14:paraId="7C7C3873">
            <w:pPr>
              <w:rPr>
                <w:rFonts w:ascii="楷体" w:hAnsi="楷体" w:eastAsia="楷体" w:cs="楷体"/>
                <w:color w:val="auto"/>
                <w:szCs w:val="21"/>
              </w:rPr>
            </w:pPr>
          </w:p>
        </w:tc>
      </w:tr>
      <w:tr w14:paraId="5BB196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2F5E4DD5">
            <w:pPr>
              <w:rPr>
                <w:rFonts w:ascii="楷体" w:hAnsi="楷体" w:eastAsia="楷体" w:cs="楷体"/>
                <w:color w:val="auto"/>
                <w:szCs w:val="21"/>
              </w:rPr>
            </w:pPr>
          </w:p>
        </w:tc>
        <w:tc>
          <w:tcPr>
            <w:tcW w:w="957" w:type="dxa"/>
            <w:tcBorders>
              <w:right w:val="single" w:color="auto" w:sz="4" w:space="0"/>
            </w:tcBorders>
          </w:tcPr>
          <w:p w14:paraId="1159B45C">
            <w:pPr>
              <w:rPr>
                <w:rFonts w:ascii="楷体" w:hAnsi="楷体" w:eastAsia="楷体" w:cs="楷体"/>
                <w:color w:val="auto"/>
                <w:szCs w:val="21"/>
              </w:rPr>
            </w:pPr>
          </w:p>
        </w:tc>
        <w:tc>
          <w:tcPr>
            <w:tcW w:w="2124" w:type="dxa"/>
            <w:tcBorders>
              <w:left w:val="single" w:color="auto" w:sz="4" w:space="0"/>
            </w:tcBorders>
          </w:tcPr>
          <w:p w14:paraId="3C890812">
            <w:pPr>
              <w:rPr>
                <w:rFonts w:ascii="楷体" w:hAnsi="楷体" w:eastAsia="楷体" w:cs="楷体"/>
                <w:color w:val="auto"/>
                <w:szCs w:val="21"/>
              </w:rPr>
            </w:pPr>
          </w:p>
        </w:tc>
        <w:tc>
          <w:tcPr>
            <w:tcW w:w="2127" w:type="dxa"/>
          </w:tcPr>
          <w:p w14:paraId="01E13DF6">
            <w:pPr>
              <w:rPr>
                <w:rFonts w:ascii="楷体" w:hAnsi="楷体" w:eastAsia="楷体" w:cs="楷体"/>
                <w:color w:val="auto"/>
                <w:szCs w:val="21"/>
              </w:rPr>
            </w:pPr>
          </w:p>
        </w:tc>
        <w:tc>
          <w:tcPr>
            <w:tcW w:w="992" w:type="dxa"/>
          </w:tcPr>
          <w:p w14:paraId="32BAB458">
            <w:pPr>
              <w:rPr>
                <w:rFonts w:ascii="楷体" w:hAnsi="楷体" w:eastAsia="楷体" w:cs="楷体"/>
                <w:color w:val="auto"/>
                <w:szCs w:val="21"/>
              </w:rPr>
            </w:pPr>
          </w:p>
        </w:tc>
        <w:tc>
          <w:tcPr>
            <w:tcW w:w="709" w:type="dxa"/>
            <w:tcBorders>
              <w:top w:val="single" w:color="auto" w:sz="4" w:space="0"/>
            </w:tcBorders>
          </w:tcPr>
          <w:p w14:paraId="51CBAE70">
            <w:pPr>
              <w:rPr>
                <w:rFonts w:ascii="楷体" w:hAnsi="楷体" w:eastAsia="楷体" w:cs="楷体"/>
                <w:color w:val="auto"/>
                <w:szCs w:val="21"/>
              </w:rPr>
            </w:pPr>
          </w:p>
        </w:tc>
        <w:tc>
          <w:tcPr>
            <w:tcW w:w="751" w:type="dxa"/>
            <w:tcBorders>
              <w:top w:val="single" w:color="auto" w:sz="4" w:space="0"/>
            </w:tcBorders>
          </w:tcPr>
          <w:p w14:paraId="4EEBE7A4">
            <w:pPr>
              <w:rPr>
                <w:rFonts w:ascii="楷体" w:hAnsi="楷体" w:eastAsia="楷体" w:cs="楷体"/>
                <w:color w:val="auto"/>
                <w:szCs w:val="21"/>
              </w:rPr>
            </w:pPr>
          </w:p>
        </w:tc>
        <w:tc>
          <w:tcPr>
            <w:tcW w:w="971" w:type="dxa"/>
          </w:tcPr>
          <w:p w14:paraId="68BB781B">
            <w:pPr>
              <w:rPr>
                <w:rFonts w:ascii="楷体" w:hAnsi="楷体" w:eastAsia="楷体" w:cs="楷体"/>
                <w:color w:val="auto"/>
                <w:szCs w:val="21"/>
              </w:rPr>
            </w:pPr>
          </w:p>
        </w:tc>
      </w:tr>
    </w:tbl>
    <w:p w14:paraId="046262F2">
      <w:pPr>
        <w:adjustRightInd w:val="0"/>
        <w:snapToGrid w:val="0"/>
        <w:spacing w:line="360" w:lineRule="auto"/>
        <w:rPr>
          <w:rFonts w:ascii="楷体" w:hAnsi="楷体" w:eastAsia="楷体" w:cs="楷体"/>
          <w:color w:val="auto"/>
        </w:rPr>
      </w:pPr>
    </w:p>
    <w:p w14:paraId="7B08DAA6">
      <w:pPr>
        <w:adjustRightInd w:val="0"/>
        <w:snapToGrid w:val="0"/>
        <w:spacing w:line="360" w:lineRule="auto"/>
        <w:rPr>
          <w:rFonts w:ascii="楷体" w:hAnsi="楷体" w:eastAsia="楷体" w:cs="楷体"/>
          <w:color w:val="auto"/>
          <w:szCs w:val="21"/>
        </w:rPr>
      </w:pPr>
    </w:p>
    <w:p w14:paraId="3CCC8BAC">
      <w:pPr>
        <w:adjustRightInd w:val="0"/>
        <w:snapToGrid w:val="0"/>
        <w:spacing w:line="360" w:lineRule="auto"/>
        <w:rPr>
          <w:rFonts w:ascii="楷体" w:hAnsi="楷体" w:eastAsia="楷体" w:cs="楷体"/>
          <w:color w:val="auto"/>
          <w:szCs w:val="21"/>
        </w:rPr>
      </w:pPr>
    </w:p>
    <w:p w14:paraId="63C22D2C">
      <w:pPr>
        <w:adjustRightInd w:val="0"/>
        <w:snapToGrid w:val="0"/>
        <w:spacing w:line="360" w:lineRule="auto"/>
        <w:rPr>
          <w:rFonts w:ascii="楷体" w:hAnsi="楷体" w:eastAsia="楷体" w:cs="楷体"/>
          <w:color w:val="auto"/>
          <w:sz w:val="28"/>
          <w:szCs w:val="28"/>
        </w:rPr>
        <w:sectPr>
          <w:footerReference r:id="rId4" w:type="default"/>
          <w:pgSz w:w="11906" w:h="16838"/>
          <w:pgMar w:top="1474" w:right="1474" w:bottom="1474" w:left="1588" w:header="851" w:footer="992" w:gutter="0"/>
          <w:cols w:space="720" w:num="1"/>
          <w:docGrid w:type="lines" w:linePitch="312" w:charSpace="0"/>
        </w:sectPr>
      </w:pPr>
    </w:p>
    <w:p w14:paraId="2823406A">
      <w:pPr>
        <w:pStyle w:val="3"/>
        <w:jc w:val="center"/>
        <w:rPr>
          <w:rFonts w:ascii="楷体" w:hAnsi="楷体" w:eastAsia="楷体" w:cs="楷体"/>
          <w:color w:val="auto"/>
          <w:sz w:val="28"/>
          <w:szCs w:val="28"/>
        </w:rPr>
      </w:pPr>
      <w:bookmarkStart w:id="80" w:name="_Toc34637802"/>
      <w:bookmarkStart w:id="81" w:name="_Toc22201159"/>
      <w:r>
        <w:rPr>
          <w:rFonts w:hint="eastAsia" w:ascii="楷体" w:hAnsi="楷体" w:eastAsia="楷体" w:cs="楷体"/>
          <w:color w:val="auto"/>
          <w:sz w:val="28"/>
          <w:szCs w:val="28"/>
        </w:rPr>
        <w:t>七、合同条款偏离表</w:t>
      </w:r>
      <w:bookmarkEnd w:id="80"/>
      <w:bookmarkEnd w:id="81"/>
    </w:p>
    <w:p w14:paraId="35767768">
      <w:pPr>
        <w:adjustRightInd w:val="0"/>
        <w:snapToGrid w:val="0"/>
        <w:spacing w:beforeLines="50" w:line="360" w:lineRule="auto"/>
        <w:rPr>
          <w:rFonts w:ascii="楷体" w:hAnsi="楷体" w:eastAsia="楷体" w:cs="楷体"/>
          <w:color w:val="auto"/>
          <w:szCs w:val="21"/>
          <w:u w:val="single"/>
        </w:rPr>
      </w:pPr>
      <w:r>
        <w:rPr>
          <w:rFonts w:hint="eastAsia" w:ascii="楷体" w:hAnsi="楷体" w:eastAsia="楷体" w:cs="楷体"/>
          <w:color w:val="auto"/>
          <w:spacing w:val="28"/>
          <w:szCs w:val="21"/>
        </w:rPr>
        <w:t>采购代理编号</w:t>
      </w:r>
      <w:r>
        <w:rPr>
          <w:rFonts w:hint="eastAsia" w:ascii="楷体" w:hAnsi="楷体" w:eastAsia="楷体" w:cs="楷体"/>
          <w:color w:val="auto"/>
          <w:szCs w:val="21"/>
        </w:rPr>
        <w:t xml:space="preserve">: </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           项目名称：</w:t>
      </w:r>
      <w:r>
        <w:rPr>
          <w:rFonts w:hint="eastAsia" w:ascii="楷体" w:hAnsi="楷体" w:eastAsia="楷体" w:cs="楷体"/>
          <w:color w:val="auto"/>
          <w:szCs w:val="21"/>
          <w:u w:val="single"/>
        </w:rPr>
        <w:t>____            ______</w:t>
      </w:r>
    </w:p>
    <w:p w14:paraId="15C74BCE">
      <w:pPr>
        <w:adjustRightInd w:val="0"/>
        <w:snapToGrid w:val="0"/>
        <w:spacing w:before="50" w:line="360" w:lineRule="auto"/>
        <w:rPr>
          <w:rFonts w:ascii="楷体" w:hAnsi="楷体" w:eastAsia="楷体" w:cs="楷体"/>
          <w:color w:val="auto"/>
          <w:szCs w:val="21"/>
          <w:u w:val="single"/>
        </w:rPr>
      </w:pPr>
      <w:r>
        <w:rPr>
          <w:rFonts w:hint="eastAsia" w:ascii="楷体" w:hAnsi="楷体" w:eastAsia="楷体" w:cs="楷体"/>
          <w:color w:val="auto"/>
          <w:szCs w:val="21"/>
        </w:rPr>
        <w:t>包           号：</w:t>
      </w:r>
      <w:r>
        <w:rPr>
          <w:rFonts w:hint="eastAsia" w:ascii="楷体" w:hAnsi="楷体" w:eastAsia="楷体" w:cs="楷体"/>
          <w:color w:val="auto"/>
          <w:szCs w:val="21"/>
          <w:u w:val="single"/>
        </w:rPr>
        <w:t xml:space="preserve">__    ________          </w:t>
      </w:r>
      <w:r>
        <w:rPr>
          <w:rFonts w:hint="eastAsia" w:ascii="楷体" w:hAnsi="楷体" w:eastAsia="楷体" w:cs="楷体"/>
          <w:color w:val="auto"/>
          <w:szCs w:val="21"/>
        </w:rPr>
        <w:t xml:space="preserve">           包名称：</w:t>
      </w:r>
      <w:r>
        <w:rPr>
          <w:rFonts w:hint="eastAsia" w:ascii="楷体" w:hAnsi="楷体" w:eastAsia="楷体" w:cs="楷体"/>
          <w:color w:val="auto"/>
          <w:szCs w:val="21"/>
          <w:u w:val="single"/>
        </w:rPr>
        <w:t>___          _______</w:t>
      </w:r>
    </w:p>
    <w:tbl>
      <w:tblPr>
        <w:tblStyle w:val="4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772963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52BB1266">
            <w:pPr>
              <w:adjustRightInd w:val="0"/>
              <w:snapToGrid w:val="0"/>
              <w:spacing w:before="50" w:line="360" w:lineRule="auto"/>
              <w:ind w:left="-88" w:leftChars="-42"/>
              <w:jc w:val="center"/>
              <w:rPr>
                <w:rFonts w:ascii="楷体" w:hAnsi="楷体" w:eastAsia="楷体" w:cs="楷体"/>
                <w:color w:val="auto"/>
                <w:szCs w:val="21"/>
              </w:rPr>
            </w:pPr>
            <w:r>
              <w:rPr>
                <w:rFonts w:hint="eastAsia" w:ascii="楷体" w:hAnsi="楷体" w:eastAsia="楷体" w:cs="楷体"/>
                <w:bCs/>
                <w:color w:val="auto"/>
                <w:szCs w:val="21"/>
              </w:rPr>
              <w:t>序</w:t>
            </w:r>
            <w:r>
              <w:rPr>
                <w:rFonts w:hint="eastAsia" w:ascii="楷体" w:hAnsi="楷体" w:eastAsia="楷体" w:cs="楷体"/>
                <w:color w:val="auto"/>
                <w:szCs w:val="21"/>
              </w:rPr>
              <w:t>号</w:t>
            </w:r>
          </w:p>
        </w:tc>
        <w:tc>
          <w:tcPr>
            <w:tcW w:w="2410" w:type="dxa"/>
            <w:vAlign w:val="center"/>
          </w:tcPr>
          <w:p w14:paraId="27574822">
            <w:pPr>
              <w:adjustRightInd w:val="0"/>
              <w:snapToGrid w:val="0"/>
              <w:spacing w:before="50" w:line="360" w:lineRule="auto"/>
              <w:ind w:left="-88" w:leftChars="-42"/>
              <w:jc w:val="center"/>
              <w:rPr>
                <w:rFonts w:ascii="楷体" w:hAnsi="楷体" w:eastAsia="楷体" w:cs="楷体"/>
                <w:color w:val="auto"/>
                <w:szCs w:val="21"/>
              </w:rPr>
            </w:pPr>
            <w:r>
              <w:rPr>
                <w:rFonts w:hint="eastAsia" w:ascii="楷体" w:hAnsi="楷体" w:eastAsia="楷体" w:cs="楷体"/>
                <w:color w:val="auto"/>
                <w:szCs w:val="21"/>
              </w:rPr>
              <w:t>谈判文件章节</w:t>
            </w:r>
            <w:r>
              <w:rPr>
                <w:rFonts w:hint="eastAsia" w:ascii="楷体" w:hAnsi="楷体" w:eastAsia="楷体" w:cs="楷体"/>
                <w:bCs/>
                <w:color w:val="auto"/>
                <w:szCs w:val="21"/>
              </w:rPr>
              <w:t>条</w:t>
            </w:r>
            <w:r>
              <w:rPr>
                <w:rFonts w:hint="eastAsia" w:ascii="楷体" w:hAnsi="楷体" w:eastAsia="楷体" w:cs="楷体"/>
                <w:color w:val="auto"/>
                <w:szCs w:val="21"/>
              </w:rPr>
              <w:t>款号</w:t>
            </w:r>
          </w:p>
        </w:tc>
        <w:tc>
          <w:tcPr>
            <w:tcW w:w="1985" w:type="dxa"/>
            <w:vAlign w:val="center"/>
          </w:tcPr>
          <w:p w14:paraId="598A65FD">
            <w:pPr>
              <w:adjustRightInd w:val="0"/>
              <w:snapToGrid w:val="0"/>
              <w:spacing w:before="50" w:line="360" w:lineRule="auto"/>
              <w:ind w:left="-88" w:leftChars="-42"/>
              <w:jc w:val="center"/>
              <w:rPr>
                <w:rFonts w:ascii="楷体" w:hAnsi="楷体" w:eastAsia="楷体" w:cs="楷体"/>
                <w:color w:val="auto"/>
                <w:szCs w:val="21"/>
              </w:rPr>
            </w:pPr>
            <w:r>
              <w:rPr>
                <w:rFonts w:hint="eastAsia" w:ascii="楷体" w:hAnsi="楷体" w:eastAsia="楷体" w:cs="楷体"/>
                <w:color w:val="auto"/>
                <w:szCs w:val="21"/>
              </w:rPr>
              <w:t>谈判</w:t>
            </w:r>
            <w:r>
              <w:rPr>
                <w:rFonts w:hint="eastAsia" w:ascii="楷体" w:hAnsi="楷体" w:eastAsia="楷体" w:cs="楷体"/>
                <w:color w:val="auto"/>
              </w:rPr>
              <w:t>文件要求</w:t>
            </w:r>
          </w:p>
        </w:tc>
        <w:tc>
          <w:tcPr>
            <w:tcW w:w="2082" w:type="dxa"/>
            <w:tcBorders>
              <w:right w:val="single" w:color="auto" w:sz="4" w:space="0"/>
            </w:tcBorders>
            <w:vAlign w:val="center"/>
          </w:tcPr>
          <w:p w14:paraId="264D3507">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color w:val="auto"/>
              </w:rPr>
              <w:t>响应文件的应答</w:t>
            </w:r>
          </w:p>
        </w:tc>
        <w:tc>
          <w:tcPr>
            <w:tcW w:w="1942" w:type="dxa"/>
            <w:tcBorders>
              <w:left w:val="single" w:color="auto" w:sz="4" w:space="0"/>
            </w:tcBorders>
            <w:vAlign w:val="center"/>
          </w:tcPr>
          <w:p w14:paraId="02808A56">
            <w:pPr>
              <w:adjustRightInd w:val="0"/>
              <w:snapToGrid w:val="0"/>
              <w:spacing w:before="50" w:line="360" w:lineRule="auto"/>
              <w:ind w:left="-88" w:leftChars="-42"/>
              <w:jc w:val="center"/>
              <w:rPr>
                <w:rFonts w:ascii="楷体" w:hAnsi="楷体" w:eastAsia="楷体" w:cs="楷体"/>
                <w:color w:val="auto"/>
                <w:szCs w:val="21"/>
              </w:rPr>
            </w:pPr>
            <w:r>
              <w:rPr>
                <w:rFonts w:hint="eastAsia" w:ascii="楷体" w:hAnsi="楷体" w:eastAsia="楷体" w:cs="楷体"/>
                <w:color w:val="auto"/>
                <w:szCs w:val="21"/>
              </w:rPr>
              <w:t>偏离说明</w:t>
            </w:r>
          </w:p>
        </w:tc>
      </w:tr>
      <w:tr w14:paraId="576E7C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C3020C4">
            <w:pPr>
              <w:adjustRightInd w:val="0"/>
              <w:snapToGrid w:val="0"/>
              <w:spacing w:before="50" w:line="360" w:lineRule="auto"/>
              <w:ind w:left="-88" w:leftChars="-42"/>
              <w:jc w:val="center"/>
              <w:rPr>
                <w:rFonts w:ascii="楷体" w:hAnsi="楷体" w:eastAsia="楷体" w:cs="楷体"/>
                <w:color w:val="auto"/>
                <w:szCs w:val="21"/>
              </w:rPr>
            </w:pPr>
          </w:p>
        </w:tc>
        <w:tc>
          <w:tcPr>
            <w:tcW w:w="2410" w:type="dxa"/>
            <w:vAlign w:val="center"/>
          </w:tcPr>
          <w:p w14:paraId="37381E7D">
            <w:pPr>
              <w:adjustRightInd w:val="0"/>
              <w:snapToGrid w:val="0"/>
              <w:spacing w:before="50" w:line="360" w:lineRule="auto"/>
              <w:ind w:left="-88" w:leftChars="-42"/>
              <w:jc w:val="center"/>
              <w:rPr>
                <w:rFonts w:ascii="楷体" w:hAnsi="楷体" w:eastAsia="楷体" w:cs="楷体"/>
                <w:color w:val="auto"/>
                <w:szCs w:val="21"/>
              </w:rPr>
            </w:pPr>
          </w:p>
        </w:tc>
        <w:tc>
          <w:tcPr>
            <w:tcW w:w="1985" w:type="dxa"/>
          </w:tcPr>
          <w:p w14:paraId="3A4C1182">
            <w:pPr>
              <w:adjustRightInd w:val="0"/>
              <w:snapToGrid w:val="0"/>
              <w:spacing w:before="50" w:line="360" w:lineRule="auto"/>
              <w:rPr>
                <w:rFonts w:ascii="楷体" w:hAnsi="楷体" w:eastAsia="楷体" w:cs="楷体"/>
                <w:color w:val="auto"/>
              </w:rPr>
            </w:pPr>
          </w:p>
        </w:tc>
        <w:tc>
          <w:tcPr>
            <w:tcW w:w="2082" w:type="dxa"/>
            <w:tcBorders>
              <w:right w:val="single" w:color="auto" w:sz="4" w:space="0"/>
            </w:tcBorders>
          </w:tcPr>
          <w:p w14:paraId="785A6249">
            <w:pPr>
              <w:adjustRightInd w:val="0"/>
              <w:snapToGrid w:val="0"/>
              <w:spacing w:before="50" w:line="360" w:lineRule="auto"/>
              <w:rPr>
                <w:rFonts w:ascii="楷体" w:hAnsi="楷体" w:eastAsia="楷体" w:cs="楷体"/>
                <w:color w:val="auto"/>
              </w:rPr>
            </w:pPr>
          </w:p>
        </w:tc>
        <w:tc>
          <w:tcPr>
            <w:tcW w:w="1942" w:type="dxa"/>
            <w:tcBorders>
              <w:left w:val="single" w:color="auto" w:sz="4" w:space="0"/>
            </w:tcBorders>
          </w:tcPr>
          <w:p w14:paraId="0911CEA4">
            <w:pPr>
              <w:adjustRightInd w:val="0"/>
              <w:snapToGrid w:val="0"/>
              <w:spacing w:before="50" w:line="360" w:lineRule="auto"/>
              <w:ind w:left="-88" w:leftChars="-42"/>
              <w:jc w:val="center"/>
              <w:rPr>
                <w:rFonts w:ascii="楷体" w:hAnsi="楷体" w:eastAsia="楷体" w:cs="楷体"/>
                <w:color w:val="auto"/>
                <w:szCs w:val="21"/>
              </w:rPr>
            </w:pPr>
          </w:p>
        </w:tc>
      </w:tr>
      <w:tr w14:paraId="340E53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70127B8">
            <w:pPr>
              <w:adjustRightInd w:val="0"/>
              <w:snapToGrid w:val="0"/>
              <w:spacing w:before="50" w:line="360" w:lineRule="auto"/>
              <w:ind w:left="-88" w:leftChars="-42"/>
              <w:jc w:val="center"/>
              <w:rPr>
                <w:rFonts w:ascii="楷体" w:hAnsi="楷体" w:eastAsia="楷体" w:cs="楷体"/>
                <w:color w:val="auto"/>
                <w:szCs w:val="21"/>
              </w:rPr>
            </w:pPr>
          </w:p>
        </w:tc>
        <w:tc>
          <w:tcPr>
            <w:tcW w:w="2410" w:type="dxa"/>
            <w:vAlign w:val="center"/>
          </w:tcPr>
          <w:p w14:paraId="5804AFB3">
            <w:pPr>
              <w:adjustRightInd w:val="0"/>
              <w:snapToGrid w:val="0"/>
              <w:spacing w:before="50" w:line="360" w:lineRule="auto"/>
              <w:ind w:left="-88" w:leftChars="-42"/>
              <w:jc w:val="center"/>
              <w:rPr>
                <w:rFonts w:ascii="楷体" w:hAnsi="楷体" w:eastAsia="楷体" w:cs="楷体"/>
                <w:color w:val="auto"/>
                <w:szCs w:val="21"/>
              </w:rPr>
            </w:pPr>
          </w:p>
        </w:tc>
        <w:tc>
          <w:tcPr>
            <w:tcW w:w="1985" w:type="dxa"/>
            <w:vAlign w:val="center"/>
          </w:tcPr>
          <w:p w14:paraId="345E3D1B">
            <w:pPr>
              <w:adjustRightInd w:val="0"/>
              <w:snapToGrid w:val="0"/>
              <w:spacing w:before="50" w:line="360" w:lineRule="auto"/>
              <w:ind w:left="-88" w:leftChars="-42"/>
              <w:jc w:val="center"/>
              <w:rPr>
                <w:rFonts w:ascii="楷体" w:hAnsi="楷体" w:eastAsia="楷体" w:cs="楷体"/>
                <w:color w:val="auto"/>
                <w:szCs w:val="21"/>
              </w:rPr>
            </w:pPr>
          </w:p>
        </w:tc>
        <w:tc>
          <w:tcPr>
            <w:tcW w:w="2082" w:type="dxa"/>
            <w:tcBorders>
              <w:right w:val="single" w:color="auto" w:sz="4" w:space="0"/>
            </w:tcBorders>
            <w:vAlign w:val="center"/>
          </w:tcPr>
          <w:p w14:paraId="0F375A88">
            <w:pPr>
              <w:adjustRightInd w:val="0"/>
              <w:snapToGrid w:val="0"/>
              <w:spacing w:before="50" w:line="360" w:lineRule="auto"/>
              <w:ind w:left="-88" w:leftChars="-42"/>
              <w:jc w:val="center"/>
              <w:rPr>
                <w:rFonts w:ascii="楷体" w:hAnsi="楷体" w:eastAsia="楷体" w:cs="楷体"/>
                <w:color w:val="auto"/>
                <w:szCs w:val="21"/>
              </w:rPr>
            </w:pPr>
          </w:p>
        </w:tc>
        <w:tc>
          <w:tcPr>
            <w:tcW w:w="1942" w:type="dxa"/>
            <w:tcBorders>
              <w:left w:val="single" w:color="auto" w:sz="4" w:space="0"/>
            </w:tcBorders>
            <w:vAlign w:val="center"/>
          </w:tcPr>
          <w:p w14:paraId="701A77EB">
            <w:pPr>
              <w:adjustRightInd w:val="0"/>
              <w:snapToGrid w:val="0"/>
              <w:spacing w:before="50" w:line="360" w:lineRule="auto"/>
              <w:ind w:left="-88" w:leftChars="-42"/>
              <w:jc w:val="center"/>
              <w:rPr>
                <w:rFonts w:ascii="楷体" w:hAnsi="楷体" w:eastAsia="楷体" w:cs="楷体"/>
                <w:color w:val="auto"/>
                <w:szCs w:val="21"/>
              </w:rPr>
            </w:pPr>
          </w:p>
        </w:tc>
      </w:tr>
      <w:tr w14:paraId="4592C4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62A7FC4">
            <w:pPr>
              <w:adjustRightInd w:val="0"/>
              <w:snapToGrid w:val="0"/>
              <w:spacing w:before="50" w:line="360" w:lineRule="auto"/>
              <w:ind w:left="-88" w:leftChars="-42"/>
              <w:jc w:val="center"/>
              <w:rPr>
                <w:rFonts w:ascii="楷体" w:hAnsi="楷体" w:eastAsia="楷体" w:cs="楷体"/>
                <w:color w:val="auto"/>
                <w:szCs w:val="21"/>
              </w:rPr>
            </w:pPr>
          </w:p>
        </w:tc>
        <w:tc>
          <w:tcPr>
            <w:tcW w:w="2410" w:type="dxa"/>
            <w:vAlign w:val="center"/>
          </w:tcPr>
          <w:p w14:paraId="0E866CA5">
            <w:pPr>
              <w:adjustRightInd w:val="0"/>
              <w:snapToGrid w:val="0"/>
              <w:spacing w:before="50" w:line="360" w:lineRule="auto"/>
              <w:ind w:left="-88" w:leftChars="-42"/>
              <w:jc w:val="center"/>
              <w:rPr>
                <w:rFonts w:ascii="楷体" w:hAnsi="楷体" w:eastAsia="楷体" w:cs="楷体"/>
                <w:color w:val="auto"/>
                <w:szCs w:val="21"/>
              </w:rPr>
            </w:pPr>
          </w:p>
        </w:tc>
        <w:tc>
          <w:tcPr>
            <w:tcW w:w="1985" w:type="dxa"/>
            <w:vAlign w:val="center"/>
          </w:tcPr>
          <w:p w14:paraId="57697593">
            <w:pPr>
              <w:adjustRightInd w:val="0"/>
              <w:snapToGrid w:val="0"/>
              <w:spacing w:before="50" w:line="360" w:lineRule="auto"/>
              <w:ind w:left="-88" w:leftChars="-42"/>
              <w:jc w:val="center"/>
              <w:rPr>
                <w:rFonts w:ascii="楷体" w:hAnsi="楷体" w:eastAsia="楷体" w:cs="楷体"/>
                <w:color w:val="auto"/>
                <w:szCs w:val="21"/>
              </w:rPr>
            </w:pPr>
          </w:p>
        </w:tc>
        <w:tc>
          <w:tcPr>
            <w:tcW w:w="2082" w:type="dxa"/>
            <w:tcBorders>
              <w:right w:val="single" w:color="auto" w:sz="4" w:space="0"/>
            </w:tcBorders>
            <w:vAlign w:val="center"/>
          </w:tcPr>
          <w:p w14:paraId="1C7085A1">
            <w:pPr>
              <w:adjustRightInd w:val="0"/>
              <w:snapToGrid w:val="0"/>
              <w:spacing w:before="50" w:line="360" w:lineRule="auto"/>
              <w:ind w:left="-88" w:leftChars="-42"/>
              <w:jc w:val="center"/>
              <w:rPr>
                <w:rFonts w:ascii="楷体" w:hAnsi="楷体" w:eastAsia="楷体" w:cs="楷体"/>
                <w:color w:val="auto"/>
                <w:szCs w:val="21"/>
              </w:rPr>
            </w:pPr>
          </w:p>
        </w:tc>
        <w:tc>
          <w:tcPr>
            <w:tcW w:w="1942" w:type="dxa"/>
            <w:tcBorders>
              <w:left w:val="single" w:color="auto" w:sz="4" w:space="0"/>
            </w:tcBorders>
            <w:vAlign w:val="center"/>
          </w:tcPr>
          <w:p w14:paraId="6A481A6F">
            <w:pPr>
              <w:adjustRightInd w:val="0"/>
              <w:snapToGrid w:val="0"/>
              <w:spacing w:before="50" w:line="360" w:lineRule="auto"/>
              <w:ind w:left="-88" w:leftChars="-42"/>
              <w:jc w:val="center"/>
              <w:rPr>
                <w:rFonts w:ascii="楷体" w:hAnsi="楷体" w:eastAsia="楷体" w:cs="楷体"/>
                <w:color w:val="auto"/>
                <w:szCs w:val="21"/>
              </w:rPr>
            </w:pPr>
          </w:p>
        </w:tc>
      </w:tr>
      <w:tr w14:paraId="67273D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01D6458">
            <w:pPr>
              <w:adjustRightInd w:val="0"/>
              <w:snapToGrid w:val="0"/>
              <w:spacing w:before="50" w:line="360" w:lineRule="auto"/>
              <w:ind w:left="-88" w:leftChars="-42"/>
              <w:jc w:val="center"/>
              <w:rPr>
                <w:rFonts w:ascii="楷体" w:hAnsi="楷体" w:eastAsia="楷体" w:cs="楷体"/>
                <w:color w:val="auto"/>
                <w:szCs w:val="21"/>
              </w:rPr>
            </w:pPr>
          </w:p>
        </w:tc>
        <w:tc>
          <w:tcPr>
            <w:tcW w:w="2410" w:type="dxa"/>
            <w:vAlign w:val="center"/>
          </w:tcPr>
          <w:p w14:paraId="3B2D17F7">
            <w:pPr>
              <w:adjustRightInd w:val="0"/>
              <w:snapToGrid w:val="0"/>
              <w:spacing w:before="50" w:line="360" w:lineRule="auto"/>
              <w:ind w:left="-88" w:leftChars="-42"/>
              <w:jc w:val="center"/>
              <w:rPr>
                <w:rFonts w:ascii="楷体" w:hAnsi="楷体" w:eastAsia="楷体" w:cs="楷体"/>
                <w:color w:val="auto"/>
                <w:szCs w:val="21"/>
              </w:rPr>
            </w:pPr>
          </w:p>
        </w:tc>
        <w:tc>
          <w:tcPr>
            <w:tcW w:w="1985" w:type="dxa"/>
            <w:vAlign w:val="center"/>
          </w:tcPr>
          <w:p w14:paraId="3E395C40">
            <w:pPr>
              <w:adjustRightInd w:val="0"/>
              <w:snapToGrid w:val="0"/>
              <w:spacing w:before="50" w:line="360" w:lineRule="auto"/>
              <w:ind w:left="-88" w:leftChars="-42"/>
              <w:jc w:val="center"/>
              <w:rPr>
                <w:rFonts w:ascii="楷体" w:hAnsi="楷体" w:eastAsia="楷体" w:cs="楷体"/>
                <w:color w:val="auto"/>
                <w:szCs w:val="21"/>
              </w:rPr>
            </w:pPr>
          </w:p>
        </w:tc>
        <w:tc>
          <w:tcPr>
            <w:tcW w:w="2082" w:type="dxa"/>
            <w:tcBorders>
              <w:right w:val="single" w:color="auto" w:sz="4" w:space="0"/>
            </w:tcBorders>
            <w:vAlign w:val="center"/>
          </w:tcPr>
          <w:p w14:paraId="0BAAF143">
            <w:pPr>
              <w:adjustRightInd w:val="0"/>
              <w:snapToGrid w:val="0"/>
              <w:spacing w:before="50" w:line="360" w:lineRule="auto"/>
              <w:ind w:left="-88" w:leftChars="-42"/>
              <w:jc w:val="center"/>
              <w:rPr>
                <w:rFonts w:ascii="楷体" w:hAnsi="楷体" w:eastAsia="楷体" w:cs="楷体"/>
                <w:color w:val="auto"/>
                <w:szCs w:val="21"/>
              </w:rPr>
            </w:pPr>
          </w:p>
        </w:tc>
        <w:tc>
          <w:tcPr>
            <w:tcW w:w="1942" w:type="dxa"/>
            <w:tcBorders>
              <w:left w:val="single" w:color="auto" w:sz="4" w:space="0"/>
            </w:tcBorders>
            <w:vAlign w:val="center"/>
          </w:tcPr>
          <w:p w14:paraId="53C655B0">
            <w:pPr>
              <w:adjustRightInd w:val="0"/>
              <w:snapToGrid w:val="0"/>
              <w:spacing w:before="50" w:line="360" w:lineRule="auto"/>
              <w:ind w:left="-88" w:leftChars="-42"/>
              <w:jc w:val="center"/>
              <w:rPr>
                <w:rFonts w:ascii="楷体" w:hAnsi="楷体" w:eastAsia="楷体" w:cs="楷体"/>
                <w:color w:val="auto"/>
                <w:szCs w:val="21"/>
              </w:rPr>
            </w:pPr>
          </w:p>
        </w:tc>
      </w:tr>
      <w:tr w14:paraId="157CE1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A1F5F6E">
            <w:pPr>
              <w:adjustRightInd w:val="0"/>
              <w:snapToGrid w:val="0"/>
              <w:spacing w:before="50" w:line="360" w:lineRule="auto"/>
              <w:ind w:left="-88" w:leftChars="-42"/>
              <w:jc w:val="center"/>
              <w:rPr>
                <w:rFonts w:ascii="楷体" w:hAnsi="楷体" w:eastAsia="楷体" w:cs="楷体"/>
                <w:color w:val="auto"/>
                <w:szCs w:val="21"/>
              </w:rPr>
            </w:pPr>
          </w:p>
        </w:tc>
        <w:tc>
          <w:tcPr>
            <w:tcW w:w="2410" w:type="dxa"/>
            <w:vAlign w:val="center"/>
          </w:tcPr>
          <w:p w14:paraId="7B08F8E8">
            <w:pPr>
              <w:adjustRightInd w:val="0"/>
              <w:snapToGrid w:val="0"/>
              <w:spacing w:before="50" w:line="360" w:lineRule="auto"/>
              <w:ind w:left="-88" w:leftChars="-42"/>
              <w:jc w:val="center"/>
              <w:rPr>
                <w:rFonts w:ascii="楷体" w:hAnsi="楷体" w:eastAsia="楷体" w:cs="楷体"/>
                <w:color w:val="auto"/>
                <w:szCs w:val="21"/>
              </w:rPr>
            </w:pPr>
          </w:p>
        </w:tc>
        <w:tc>
          <w:tcPr>
            <w:tcW w:w="1985" w:type="dxa"/>
            <w:vAlign w:val="center"/>
          </w:tcPr>
          <w:p w14:paraId="1123F54F">
            <w:pPr>
              <w:adjustRightInd w:val="0"/>
              <w:snapToGrid w:val="0"/>
              <w:spacing w:before="50" w:line="360" w:lineRule="auto"/>
              <w:ind w:left="-88" w:leftChars="-42"/>
              <w:jc w:val="center"/>
              <w:rPr>
                <w:rFonts w:ascii="楷体" w:hAnsi="楷体" w:eastAsia="楷体" w:cs="楷体"/>
                <w:color w:val="auto"/>
                <w:szCs w:val="21"/>
              </w:rPr>
            </w:pPr>
          </w:p>
        </w:tc>
        <w:tc>
          <w:tcPr>
            <w:tcW w:w="2082" w:type="dxa"/>
            <w:tcBorders>
              <w:right w:val="single" w:color="auto" w:sz="4" w:space="0"/>
            </w:tcBorders>
            <w:vAlign w:val="center"/>
          </w:tcPr>
          <w:p w14:paraId="162FEE39">
            <w:pPr>
              <w:adjustRightInd w:val="0"/>
              <w:snapToGrid w:val="0"/>
              <w:spacing w:before="50" w:line="360" w:lineRule="auto"/>
              <w:ind w:left="-88" w:leftChars="-42"/>
              <w:jc w:val="center"/>
              <w:rPr>
                <w:rFonts w:ascii="楷体" w:hAnsi="楷体" w:eastAsia="楷体" w:cs="楷体"/>
                <w:color w:val="auto"/>
                <w:szCs w:val="21"/>
              </w:rPr>
            </w:pPr>
          </w:p>
        </w:tc>
        <w:tc>
          <w:tcPr>
            <w:tcW w:w="1942" w:type="dxa"/>
            <w:tcBorders>
              <w:left w:val="single" w:color="auto" w:sz="4" w:space="0"/>
            </w:tcBorders>
            <w:vAlign w:val="center"/>
          </w:tcPr>
          <w:p w14:paraId="192AF787">
            <w:pPr>
              <w:adjustRightInd w:val="0"/>
              <w:snapToGrid w:val="0"/>
              <w:spacing w:before="50" w:line="360" w:lineRule="auto"/>
              <w:ind w:left="-88" w:leftChars="-42"/>
              <w:jc w:val="center"/>
              <w:rPr>
                <w:rFonts w:ascii="楷体" w:hAnsi="楷体" w:eastAsia="楷体" w:cs="楷体"/>
                <w:color w:val="auto"/>
                <w:szCs w:val="21"/>
              </w:rPr>
            </w:pPr>
          </w:p>
        </w:tc>
      </w:tr>
      <w:tr w14:paraId="19E453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706B490">
            <w:pPr>
              <w:adjustRightInd w:val="0"/>
              <w:snapToGrid w:val="0"/>
              <w:spacing w:before="50" w:line="360" w:lineRule="auto"/>
              <w:ind w:left="-88" w:leftChars="-42"/>
              <w:jc w:val="center"/>
              <w:rPr>
                <w:rFonts w:ascii="楷体" w:hAnsi="楷体" w:eastAsia="楷体" w:cs="楷体"/>
                <w:color w:val="auto"/>
                <w:szCs w:val="21"/>
              </w:rPr>
            </w:pPr>
          </w:p>
        </w:tc>
        <w:tc>
          <w:tcPr>
            <w:tcW w:w="2410" w:type="dxa"/>
            <w:vAlign w:val="center"/>
          </w:tcPr>
          <w:p w14:paraId="10133C29">
            <w:pPr>
              <w:adjustRightInd w:val="0"/>
              <w:snapToGrid w:val="0"/>
              <w:spacing w:before="50" w:line="360" w:lineRule="auto"/>
              <w:ind w:left="-88" w:leftChars="-42"/>
              <w:jc w:val="center"/>
              <w:rPr>
                <w:rFonts w:ascii="楷体" w:hAnsi="楷体" w:eastAsia="楷体" w:cs="楷体"/>
                <w:color w:val="auto"/>
                <w:szCs w:val="21"/>
              </w:rPr>
            </w:pPr>
          </w:p>
        </w:tc>
        <w:tc>
          <w:tcPr>
            <w:tcW w:w="1985" w:type="dxa"/>
            <w:vAlign w:val="center"/>
          </w:tcPr>
          <w:p w14:paraId="7CA257C5">
            <w:pPr>
              <w:adjustRightInd w:val="0"/>
              <w:snapToGrid w:val="0"/>
              <w:spacing w:before="50" w:line="360" w:lineRule="auto"/>
              <w:ind w:left="-88" w:leftChars="-42"/>
              <w:jc w:val="center"/>
              <w:rPr>
                <w:rFonts w:ascii="楷体" w:hAnsi="楷体" w:eastAsia="楷体" w:cs="楷体"/>
                <w:color w:val="auto"/>
                <w:szCs w:val="21"/>
              </w:rPr>
            </w:pPr>
          </w:p>
        </w:tc>
        <w:tc>
          <w:tcPr>
            <w:tcW w:w="2082" w:type="dxa"/>
            <w:tcBorders>
              <w:right w:val="single" w:color="auto" w:sz="4" w:space="0"/>
            </w:tcBorders>
            <w:vAlign w:val="center"/>
          </w:tcPr>
          <w:p w14:paraId="045DF18A">
            <w:pPr>
              <w:adjustRightInd w:val="0"/>
              <w:snapToGrid w:val="0"/>
              <w:spacing w:before="50" w:line="360" w:lineRule="auto"/>
              <w:ind w:left="-88" w:leftChars="-42"/>
              <w:jc w:val="center"/>
              <w:rPr>
                <w:rFonts w:ascii="楷体" w:hAnsi="楷体" w:eastAsia="楷体" w:cs="楷体"/>
                <w:color w:val="auto"/>
                <w:szCs w:val="21"/>
              </w:rPr>
            </w:pPr>
          </w:p>
        </w:tc>
        <w:tc>
          <w:tcPr>
            <w:tcW w:w="1942" w:type="dxa"/>
            <w:tcBorders>
              <w:left w:val="single" w:color="auto" w:sz="4" w:space="0"/>
            </w:tcBorders>
            <w:vAlign w:val="center"/>
          </w:tcPr>
          <w:p w14:paraId="491344D1">
            <w:pPr>
              <w:adjustRightInd w:val="0"/>
              <w:snapToGrid w:val="0"/>
              <w:spacing w:before="50" w:line="360" w:lineRule="auto"/>
              <w:ind w:left="-88" w:leftChars="-42"/>
              <w:jc w:val="center"/>
              <w:rPr>
                <w:rFonts w:ascii="楷体" w:hAnsi="楷体" w:eastAsia="楷体" w:cs="楷体"/>
                <w:color w:val="auto"/>
                <w:szCs w:val="21"/>
              </w:rPr>
            </w:pPr>
          </w:p>
        </w:tc>
      </w:tr>
      <w:tr w14:paraId="59AAE3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ECF59D8">
            <w:pPr>
              <w:adjustRightInd w:val="0"/>
              <w:snapToGrid w:val="0"/>
              <w:spacing w:before="50" w:line="360" w:lineRule="auto"/>
              <w:ind w:left="-88" w:leftChars="-42"/>
              <w:jc w:val="center"/>
              <w:rPr>
                <w:rFonts w:ascii="楷体" w:hAnsi="楷体" w:eastAsia="楷体" w:cs="楷体"/>
                <w:color w:val="auto"/>
                <w:szCs w:val="21"/>
              </w:rPr>
            </w:pPr>
          </w:p>
        </w:tc>
        <w:tc>
          <w:tcPr>
            <w:tcW w:w="2410" w:type="dxa"/>
            <w:vAlign w:val="center"/>
          </w:tcPr>
          <w:p w14:paraId="79D546E2">
            <w:pPr>
              <w:adjustRightInd w:val="0"/>
              <w:snapToGrid w:val="0"/>
              <w:spacing w:before="50" w:line="360" w:lineRule="auto"/>
              <w:ind w:left="-88" w:leftChars="-42"/>
              <w:jc w:val="center"/>
              <w:rPr>
                <w:rFonts w:ascii="楷体" w:hAnsi="楷体" w:eastAsia="楷体" w:cs="楷体"/>
                <w:color w:val="auto"/>
                <w:szCs w:val="21"/>
              </w:rPr>
            </w:pPr>
          </w:p>
        </w:tc>
        <w:tc>
          <w:tcPr>
            <w:tcW w:w="1985" w:type="dxa"/>
            <w:vAlign w:val="center"/>
          </w:tcPr>
          <w:p w14:paraId="4A58EAAF">
            <w:pPr>
              <w:adjustRightInd w:val="0"/>
              <w:snapToGrid w:val="0"/>
              <w:spacing w:before="50" w:line="360" w:lineRule="auto"/>
              <w:ind w:left="-88" w:leftChars="-42"/>
              <w:jc w:val="center"/>
              <w:rPr>
                <w:rFonts w:ascii="楷体" w:hAnsi="楷体" w:eastAsia="楷体" w:cs="楷体"/>
                <w:color w:val="auto"/>
                <w:szCs w:val="21"/>
              </w:rPr>
            </w:pPr>
          </w:p>
        </w:tc>
        <w:tc>
          <w:tcPr>
            <w:tcW w:w="4024" w:type="dxa"/>
            <w:gridSpan w:val="2"/>
            <w:vAlign w:val="center"/>
          </w:tcPr>
          <w:p w14:paraId="5704CDD7">
            <w:pPr>
              <w:adjustRightInd w:val="0"/>
              <w:snapToGrid w:val="0"/>
              <w:spacing w:before="50" w:line="360" w:lineRule="auto"/>
              <w:ind w:firstLine="422" w:firstLineChars="200"/>
              <w:jc w:val="left"/>
              <w:rPr>
                <w:rFonts w:ascii="楷体" w:hAnsi="楷体" w:eastAsia="楷体" w:cs="楷体"/>
                <w:b/>
                <w:color w:val="auto"/>
                <w:szCs w:val="21"/>
              </w:rPr>
            </w:pPr>
            <w:r>
              <w:rPr>
                <w:rFonts w:hint="eastAsia" w:ascii="楷体" w:hAnsi="楷体" w:eastAsia="楷体" w:cs="楷体"/>
                <w:b/>
                <w:color w:val="auto"/>
                <w:szCs w:val="21"/>
              </w:rPr>
              <w:t>供应商保证：除本合同条款偏离表列出的偏离外，我单位对谈判文件的其他商务、合同条款完全响应，无偏离。</w:t>
            </w:r>
          </w:p>
        </w:tc>
      </w:tr>
    </w:tbl>
    <w:p w14:paraId="486BB261">
      <w:pPr>
        <w:adjustRightInd w:val="0"/>
        <w:snapToGrid w:val="0"/>
        <w:spacing w:before="50" w:line="360" w:lineRule="auto"/>
        <w:ind w:left="-88" w:leftChars="-42"/>
        <w:rPr>
          <w:rFonts w:ascii="楷体" w:hAnsi="楷体" w:eastAsia="楷体" w:cs="楷体"/>
          <w:color w:val="auto"/>
          <w:szCs w:val="21"/>
        </w:rPr>
      </w:pPr>
      <w:r>
        <w:rPr>
          <w:rFonts w:hint="eastAsia" w:ascii="楷体" w:hAnsi="楷体" w:eastAsia="楷体" w:cs="楷体"/>
          <w:b/>
          <w:color w:val="auto"/>
          <w:szCs w:val="21"/>
        </w:rPr>
        <w:t>备注</w:t>
      </w:r>
      <w:r>
        <w:rPr>
          <w:rFonts w:hint="eastAsia" w:ascii="楷体" w:hAnsi="楷体" w:eastAsia="楷体" w:cs="楷体"/>
          <w:color w:val="auto"/>
          <w:szCs w:val="21"/>
        </w:rPr>
        <w:t>：（1）供应商应根据谈判文件第四章“合同草案条款”填写本表；</w:t>
      </w:r>
    </w:p>
    <w:p w14:paraId="71CD86DB">
      <w:pPr>
        <w:adjustRightInd w:val="0"/>
        <w:snapToGrid w:val="0"/>
        <w:spacing w:before="50" w:line="360" w:lineRule="auto"/>
        <w:ind w:left="-88" w:leftChars="-42" w:firstLine="420" w:firstLineChars="200"/>
        <w:rPr>
          <w:rFonts w:ascii="楷体" w:hAnsi="楷体" w:eastAsia="楷体" w:cs="楷体"/>
          <w:b/>
          <w:color w:val="auto"/>
          <w:szCs w:val="21"/>
        </w:rPr>
      </w:pPr>
      <w:r>
        <w:rPr>
          <w:rFonts w:hint="eastAsia" w:ascii="楷体" w:hAnsi="楷体" w:eastAsia="楷体" w:cs="楷体"/>
          <w:color w:val="auto"/>
          <w:szCs w:val="21"/>
        </w:rPr>
        <w:t>（2）</w:t>
      </w:r>
      <w:r>
        <w:rPr>
          <w:rFonts w:hint="eastAsia" w:ascii="楷体" w:hAnsi="楷体" w:eastAsia="楷体" w:cs="楷体"/>
          <w:b/>
          <w:color w:val="auto"/>
          <w:szCs w:val="21"/>
        </w:rPr>
        <w:t>供应商如果对谈判文件第四章“合同草案条款”的响应有偏离，应将偏离条款逐条如实应答，并作出说明；</w:t>
      </w:r>
    </w:p>
    <w:p w14:paraId="37110004">
      <w:pPr>
        <w:adjustRightInd w:val="0"/>
        <w:snapToGrid w:val="0"/>
        <w:spacing w:before="50" w:line="360" w:lineRule="auto"/>
        <w:ind w:left="-88" w:leftChars="-42" w:firstLine="420" w:firstLineChars="200"/>
        <w:rPr>
          <w:rFonts w:ascii="楷体" w:hAnsi="楷体" w:eastAsia="楷体" w:cs="楷体"/>
          <w:color w:val="auto"/>
          <w:szCs w:val="21"/>
        </w:rPr>
      </w:pPr>
      <w:r>
        <w:rPr>
          <w:rFonts w:hint="eastAsia" w:ascii="楷体" w:hAnsi="楷体" w:eastAsia="楷体" w:cs="楷体"/>
          <w:color w:val="auto"/>
          <w:szCs w:val="21"/>
        </w:rPr>
        <w:t>（3）如不提供此表，则视为供应商不满足谈判文件第四章的所有条款要求，其</w:t>
      </w:r>
      <w:r>
        <w:rPr>
          <w:rFonts w:hint="eastAsia" w:ascii="楷体" w:hAnsi="楷体" w:eastAsia="楷体" w:cs="楷体"/>
          <w:b/>
          <w:color w:val="auto"/>
          <w:szCs w:val="21"/>
        </w:rPr>
        <w:t>响应无效</w:t>
      </w:r>
      <w:r>
        <w:rPr>
          <w:rFonts w:hint="eastAsia" w:ascii="楷体" w:hAnsi="楷体" w:eastAsia="楷体" w:cs="楷体"/>
          <w:color w:val="auto"/>
          <w:szCs w:val="21"/>
        </w:rPr>
        <w:t>。</w:t>
      </w:r>
    </w:p>
    <w:p w14:paraId="6B9C51EE">
      <w:pPr>
        <w:adjustRightInd w:val="0"/>
        <w:snapToGrid w:val="0"/>
        <w:spacing w:before="50" w:line="360" w:lineRule="auto"/>
        <w:rPr>
          <w:rFonts w:ascii="楷体" w:hAnsi="楷体" w:eastAsia="楷体" w:cs="楷体"/>
          <w:color w:val="auto"/>
          <w:szCs w:val="21"/>
        </w:rPr>
      </w:pPr>
    </w:p>
    <w:p w14:paraId="11E000AD">
      <w:pPr>
        <w:adjustRightInd w:val="0"/>
        <w:snapToGrid w:val="0"/>
        <w:spacing w:before="50" w:line="360" w:lineRule="auto"/>
        <w:rPr>
          <w:rFonts w:ascii="楷体" w:hAnsi="楷体" w:eastAsia="楷体" w:cs="楷体"/>
          <w:color w:val="auto"/>
          <w:szCs w:val="21"/>
        </w:rPr>
      </w:pPr>
    </w:p>
    <w:p w14:paraId="6B7CB5BB">
      <w:pPr>
        <w:adjustRightInd w:val="0"/>
        <w:snapToGrid w:val="0"/>
        <w:spacing w:before="50" w:line="360" w:lineRule="auto"/>
        <w:rPr>
          <w:rFonts w:ascii="楷体" w:hAnsi="楷体" w:eastAsia="楷体" w:cs="楷体"/>
          <w:color w:val="auto"/>
          <w:szCs w:val="21"/>
        </w:rPr>
      </w:pPr>
    </w:p>
    <w:p w14:paraId="7A56B339">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供应商名称（盖单位公章）：</w:t>
      </w:r>
    </w:p>
    <w:p w14:paraId="16CBB725">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pacing w:val="-2"/>
          <w:kern w:val="0"/>
          <w:szCs w:val="21"/>
        </w:rPr>
        <w:t>法</w:t>
      </w:r>
      <w:r>
        <w:rPr>
          <w:rFonts w:hint="eastAsia" w:ascii="楷体" w:hAnsi="楷体" w:eastAsia="楷体" w:cs="楷体"/>
          <w:color w:val="auto"/>
          <w:kern w:val="0"/>
          <w:szCs w:val="21"/>
        </w:rPr>
        <w:t>定</w:t>
      </w:r>
      <w:r>
        <w:rPr>
          <w:rFonts w:hint="eastAsia" w:ascii="楷体" w:hAnsi="楷体" w:eastAsia="楷体" w:cs="楷体"/>
          <w:color w:val="auto"/>
          <w:spacing w:val="-2"/>
          <w:kern w:val="0"/>
          <w:szCs w:val="21"/>
        </w:rPr>
        <w:t>代</w:t>
      </w:r>
      <w:r>
        <w:rPr>
          <w:rFonts w:hint="eastAsia" w:ascii="楷体" w:hAnsi="楷体" w:eastAsia="楷体" w:cs="楷体"/>
          <w:color w:val="auto"/>
          <w:kern w:val="0"/>
          <w:szCs w:val="21"/>
        </w:rPr>
        <w:t>表</w:t>
      </w:r>
      <w:r>
        <w:rPr>
          <w:rFonts w:hint="eastAsia" w:ascii="楷体" w:hAnsi="楷体" w:eastAsia="楷体" w:cs="楷体"/>
          <w:color w:val="auto"/>
          <w:spacing w:val="-2"/>
          <w:kern w:val="0"/>
          <w:szCs w:val="21"/>
        </w:rPr>
        <w:t>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szCs w:val="21"/>
        </w:rPr>
        <w:t>或其授权的代理人（签字或印章）：</w:t>
      </w:r>
      <w:r>
        <w:rPr>
          <w:rFonts w:hint="eastAsia" w:ascii="楷体" w:hAnsi="楷体" w:eastAsia="楷体" w:cs="楷体"/>
          <w:color w:val="auto"/>
          <w:szCs w:val="21"/>
          <w:u w:val="single"/>
        </w:rPr>
        <w:t xml:space="preserve">                     </w:t>
      </w:r>
    </w:p>
    <w:p w14:paraId="64DA0AE2">
      <w:pPr>
        <w:rPr>
          <w:rFonts w:ascii="楷体" w:hAnsi="楷体" w:eastAsia="楷体" w:cs="楷体"/>
          <w:color w:val="auto"/>
        </w:rPr>
      </w:pPr>
      <w:r>
        <w:rPr>
          <w:rFonts w:hint="eastAsia" w:ascii="楷体" w:hAnsi="楷体" w:eastAsia="楷体" w:cs="楷体"/>
          <w:color w:val="auto"/>
        </w:rPr>
        <w:t>日       期：          年        月      _日</w:t>
      </w:r>
    </w:p>
    <w:p w14:paraId="4F67A85A">
      <w:pPr>
        <w:pStyle w:val="3"/>
        <w:jc w:val="center"/>
        <w:rPr>
          <w:rFonts w:ascii="楷体" w:hAnsi="楷体" w:eastAsia="楷体" w:cs="楷体"/>
          <w:color w:val="auto"/>
          <w:sz w:val="28"/>
          <w:szCs w:val="28"/>
        </w:rPr>
      </w:pPr>
      <w:r>
        <w:rPr>
          <w:rFonts w:hint="eastAsia" w:ascii="楷体" w:hAnsi="楷体" w:eastAsia="楷体" w:cs="楷体"/>
          <w:color w:val="auto"/>
          <w:sz w:val="28"/>
          <w:szCs w:val="28"/>
        </w:rPr>
        <w:br w:type="page"/>
      </w:r>
      <w:bookmarkStart w:id="82" w:name="_Toc34637803"/>
      <w:bookmarkStart w:id="83" w:name="_Toc22201160"/>
      <w:r>
        <w:rPr>
          <w:rFonts w:hint="eastAsia" w:ascii="楷体" w:hAnsi="楷体" w:eastAsia="楷体" w:cs="楷体"/>
          <w:color w:val="auto"/>
          <w:sz w:val="28"/>
          <w:szCs w:val="28"/>
        </w:rPr>
        <w:t>八、采购需求偏离表</w:t>
      </w:r>
      <w:bookmarkEnd w:id="82"/>
      <w:bookmarkEnd w:id="83"/>
    </w:p>
    <w:p w14:paraId="0F83646B">
      <w:pPr>
        <w:adjustRightInd w:val="0"/>
        <w:snapToGrid w:val="0"/>
        <w:spacing w:beforeLines="50" w:line="360" w:lineRule="auto"/>
        <w:rPr>
          <w:rFonts w:ascii="楷体" w:hAnsi="楷体" w:eastAsia="楷体" w:cs="楷体"/>
          <w:color w:val="auto"/>
          <w:szCs w:val="21"/>
          <w:u w:val="single"/>
        </w:rPr>
      </w:pPr>
      <w:r>
        <w:rPr>
          <w:rFonts w:hint="eastAsia" w:ascii="楷体" w:hAnsi="楷体" w:eastAsia="楷体" w:cs="楷体"/>
          <w:color w:val="auto"/>
          <w:spacing w:val="28"/>
          <w:szCs w:val="21"/>
        </w:rPr>
        <w:t>采购代理编号</w:t>
      </w:r>
      <w:r>
        <w:rPr>
          <w:rFonts w:hint="eastAsia" w:ascii="楷体" w:hAnsi="楷体" w:eastAsia="楷体" w:cs="楷体"/>
          <w:color w:val="auto"/>
          <w:szCs w:val="21"/>
        </w:rPr>
        <w:t>:</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           项目名称：</w:t>
      </w:r>
      <w:r>
        <w:rPr>
          <w:rFonts w:hint="eastAsia" w:ascii="楷体" w:hAnsi="楷体" w:eastAsia="楷体" w:cs="楷体"/>
          <w:color w:val="auto"/>
          <w:szCs w:val="21"/>
          <w:u w:val="single"/>
        </w:rPr>
        <w:t>____            ______</w:t>
      </w:r>
    </w:p>
    <w:p w14:paraId="2FB45277">
      <w:pPr>
        <w:adjustRightInd w:val="0"/>
        <w:snapToGrid w:val="0"/>
        <w:spacing w:beforeLines="50" w:line="360" w:lineRule="auto"/>
        <w:rPr>
          <w:rFonts w:ascii="楷体" w:hAnsi="楷体" w:eastAsia="楷体" w:cs="楷体"/>
          <w:color w:val="auto"/>
          <w:szCs w:val="21"/>
          <w:u w:val="single"/>
        </w:rPr>
      </w:pPr>
      <w:r>
        <w:rPr>
          <w:rFonts w:hint="eastAsia" w:ascii="楷体" w:hAnsi="楷体" w:eastAsia="楷体" w:cs="楷体"/>
          <w:color w:val="auto"/>
          <w:szCs w:val="21"/>
        </w:rPr>
        <w:t>包           号：</w:t>
      </w:r>
      <w:r>
        <w:rPr>
          <w:rFonts w:hint="eastAsia" w:ascii="楷体" w:hAnsi="楷体" w:eastAsia="楷体" w:cs="楷体"/>
          <w:color w:val="auto"/>
          <w:szCs w:val="21"/>
          <w:u w:val="single"/>
        </w:rPr>
        <w:t xml:space="preserve">__    ________           </w:t>
      </w:r>
      <w:r>
        <w:rPr>
          <w:rFonts w:hint="eastAsia" w:ascii="楷体" w:hAnsi="楷体" w:eastAsia="楷体" w:cs="楷体"/>
          <w:color w:val="auto"/>
          <w:szCs w:val="21"/>
        </w:rPr>
        <w:t xml:space="preserve">           包名称：</w:t>
      </w:r>
      <w:r>
        <w:rPr>
          <w:rFonts w:hint="eastAsia" w:ascii="楷体" w:hAnsi="楷体" w:eastAsia="楷体" w:cs="楷体"/>
          <w:color w:val="auto"/>
          <w:szCs w:val="21"/>
          <w:u w:val="single"/>
        </w:rPr>
        <w:t>___          _______</w:t>
      </w:r>
    </w:p>
    <w:tbl>
      <w:tblPr>
        <w:tblStyle w:val="4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66C4BB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47E08ABD">
            <w:pPr>
              <w:adjustRightInd w:val="0"/>
              <w:snapToGrid w:val="0"/>
              <w:spacing w:before="50" w:line="360" w:lineRule="auto"/>
              <w:ind w:left="-88" w:leftChars="-42"/>
              <w:jc w:val="center"/>
              <w:rPr>
                <w:rFonts w:ascii="楷体" w:hAnsi="楷体" w:eastAsia="楷体" w:cs="楷体"/>
                <w:color w:val="auto"/>
                <w:szCs w:val="21"/>
              </w:rPr>
            </w:pPr>
            <w:r>
              <w:rPr>
                <w:rFonts w:hint="eastAsia" w:ascii="楷体" w:hAnsi="楷体" w:eastAsia="楷体" w:cs="楷体"/>
                <w:bCs/>
                <w:color w:val="auto"/>
                <w:szCs w:val="21"/>
              </w:rPr>
              <w:t>序</w:t>
            </w:r>
            <w:r>
              <w:rPr>
                <w:rFonts w:hint="eastAsia" w:ascii="楷体" w:hAnsi="楷体" w:eastAsia="楷体" w:cs="楷体"/>
                <w:color w:val="auto"/>
                <w:szCs w:val="21"/>
              </w:rPr>
              <w:t>号</w:t>
            </w:r>
          </w:p>
        </w:tc>
        <w:tc>
          <w:tcPr>
            <w:tcW w:w="2410" w:type="dxa"/>
            <w:vAlign w:val="center"/>
          </w:tcPr>
          <w:p w14:paraId="553F151E">
            <w:pPr>
              <w:adjustRightInd w:val="0"/>
              <w:snapToGrid w:val="0"/>
              <w:spacing w:before="50" w:line="360" w:lineRule="auto"/>
              <w:ind w:left="-88" w:leftChars="-42"/>
              <w:jc w:val="center"/>
              <w:rPr>
                <w:rFonts w:ascii="楷体" w:hAnsi="楷体" w:eastAsia="楷体" w:cs="楷体"/>
                <w:color w:val="auto"/>
                <w:szCs w:val="21"/>
              </w:rPr>
            </w:pPr>
            <w:r>
              <w:rPr>
                <w:rFonts w:hint="eastAsia" w:ascii="楷体" w:hAnsi="楷体" w:eastAsia="楷体" w:cs="楷体"/>
                <w:color w:val="auto"/>
                <w:szCs w:val="21"/>
              </w:rPr>
              <w:t>谈判文件章节</w:t>
            </w:r>
            <w:r>
              <w:rPr>
                <w:rFonts w:hint="eastAsia" w:ascii="楷体" w:hAnsi="楷体" w:eastAsia="楷体" w:cs="楷体"/>
                <w:bCs/>
                <w:color w:val="auto"/>
                <w:szCs w:val="21"/>
              </w:rPr>
              <w:t>条</w:t>
            </w:r>
            <w:r>
              <w:rPr>
                <w:rFonts w:hint="eastAsia" w:ascii="楷体" w:hAnsi="楷体" w:eastAsia="楷体" w:cs="楷体"/>
                <w:color w:val="auto"/>
                <w:szCs w:val="21"/>
              </w:rPr>
              <w:t>款号</w:t>
            </w:r>
          </w:p>
        </w:tc>
        <w:tc>
          <w:tcPr>
            <w:tcW w:w="1985" w:type="dxa"/>
            <w:tcBorders>
              <w:right w:val="single" w:color="auto" w:sz="4" w:space="0"/>
            </w:tcBorders>
          </w:tcPr>
          <w:p w14:paraId="0D9D7CF9">
            <w:pPr>
              <w:adjustRightInd w:val="0"/>
              <w:snapToGrid w:val="0"/>
              <w:spacing w:before="50" w:line="360" w:lineRule="auto"/>
              <w:jc w:val="center"/>
              <w:rPr>
                <w:rFonts w:ascii="楷体" w:hAnsi="楷体" w:eastAsia="楷体" w:cs="楷体"/>
                <w:color w:val="auto"/>
              </w:rPr>
            </w:pPr>
            <w:r>
              <w:rPr>
                <w:rFonts w:hint="eastAsia" w:ascii="楷体" w:hAnsi="楷体" w:eastAsia="楷体" w:cs="楷体"/>
                <w:color w:val="auto"/>
                <w:szCs w:val="21"/>
              </w:rPr>
              <w:t>谈判</w:t>
            </w:r>
            <w:r>
              <w:rPr>
                <w:rFonts w:hint="eastAsia" w:ascii="楷体" w:hAnsi="楷体" w:eastAsia="楷体" w:cs="楷体"/>
                <w:color w:val="auto"/>
              </w:rPr>
              <w:t>文件要求</w:t>
            </w:r>
          </w:p>
        </w:tc>
        <w:tc>
          <w:tcPr>
            <w:tcW w:w="2126" w:type="dxa"/>
            <w:tcBorders>
              <w:left w:val="single" w:color="auto" w:sz="4" w:space="0"/>
            </w:tcBorders>
          </w:tcPr>
          <w:p w14:paraId="773E65FA">
            <w:pPr>
              <w:adjustRightInd w:val="0"/>
              <w:snapToGrid w:val="0"/>
              <w:spacing w:before="50" w:line="360" w:lineRule="auto"/>
              <w:jc w:val="center"/>
              <w:rPr>
                <w:rFonts w:ascii="楷体" w:hAnsi="楷体" w:eastAsia="楷体" w:cs="楷体"/>
                <w:color w:val="auto"/>
              </w:rPr>
            </w:pPr>
            <w:r>
              <w:rPr>
                <w:rFonts w:hint="eastAsia" w:ascii="楷体" w:hAnsi="楷体" w:eastAsia="楷体" w:cs="楷体"/>
                <w:color w:val="auto"/>
                <w:szCs w:val="21"/>
              </w:rPr>
              <w:t>响应</w:t>
            </w:r>
            <w:r>
              <w:rPr>
                <w:rFonts w:hint="eastAsia" w:ascii="楷体" w:hAnsi="楷体" w:eastAsia="楷体" w:cs="楷体"/>
                <w:color w:val="auto"/>
              </w:rPr>
              <w:t>文件应答</w:t>
            </w:r>
          </w:p>
        </w:tc>
        <w:tc>
          <w:tcPr>
            <w:tcW w:w="1756" w:type="dxa"/>
            <w:vAlign w:val="center"/>
          </w:tcPr>
          <w:p w14:paraId="44BD6E7B">
            <w:pPr>
              <w:adjustRightInd w:val="0"/>
              <w:snapToGrid w:val="0"/>
              <w:spacing w:before="50" w:line="360" w:lineRule="auto"/>
              <w:ind w:left="-88" w:leftChars="-42"/>
              <w:jc w:val="center"/>
              <w:rPr>
                <w:rFonts w:ascii="楷体" w:hAnsi="楷体" w:eastAsia="楷体" w:cs="楷体"/>
                <w:color w:val="auto"/>
                <w:szCs w:val="21"/>
              </w:rPr>
            </w:pPr>
            <w:r>
              <w:rPr>
                <w:rFonts w:hint="eastAsia" w:ascii="楷体" w:hAnsi="楷体" w:eastAsia="楷体" w:cs="楷体"/>
                <w:color w:val="auto"/>
                <w:szCs w:val="21"/>
              </w:rPr>
              <w:t>偏离说明</w:t>
            </w:r>
          </w:p>
        </w:tc>
      </w:tr>
      <w:tr w14:paraId="7B22B3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34E31C3">
            <w:pPr>
              <w:adjustRightInd w:val="0"/>
              <w:snapToGrid w:val="0"/>
              <w:spacing w:before="50" w:line="360" w:lineRule="auto"/>
              <w:ind w:left="-88" w:leftChars="-42"/>
              <w:jc w:val="center"/>
              <w:rPr>
                <w:rFonts w:ascii="楷体" w:hAnsi="楷体" w:eastAsia="楷体" w:cs="楷体"/>
                <w:color w:val="auto"/>
                <w:szCs w:val="21"/>
              </w:rPr>
            </w:pPr>
          </w:p>
        </w:tc>
        <w:tc>
          <w:tcPr>
            <w:tcW w:w="2410" w:type="dxa"/>
            <w:vAlign w:val="center"/>
          </w:tcPr>
          <w:p w14:paraId="10BBE936">
            <w:pPr>
              <w:adjustRightInd w:val="0"/>
              <w:snapToGrid w:val="0"/>
              <w:spacing w:before="50" w:line="360" w:lineRule="auto"/>
              <w:ind w:left="-88" w:leftChars="-42"/>
              <w:jc w:val="center"/>
              <w:rPr>
                <w:rFonts w:ascii="楷体" w:hAnsi="楷体" w:eastAsia="楷体" w:cs="楷体"/>
                <w:color w:val="auto"/>
                <w:szCs w:val="21"/>
              </w:rPr>
            </w:pPr>
          </w:p>
        </w:tc>
        <w:tc>
          <w:tcPr>
            <w:tcW w:w="1985" w:type="dxa"/>
            <w:tcBorders>
              <w:right w:val="single" w:color="auto" w:sz="4" w:space="0"/>
            </w:tcBorders>
            <w:vAlign w:val="center"/>
          </w:tcPr>
          <w:p w14:paraId="3CE02266">
            <w:pPr>
              <w:adjustRightInd w:val="0"/>
              <w:snapToGrid w:val="0"/>
              <w:spacing w:before="50" w:line="360" w:lineRule="auto"/>
              <w:ind w:left="-88" w:leftChars="-42"/>
              <w:jc w:val="center"/>
              <w:rPr>
                <w:rFonts w:ascii="楷体" w:hAnsi="楷体" w:eastAsia="楷体" w:cs="楷体"/>
                <w:color w:val="auto"/>
                <w:szCs w:val="21"/>
              </w:rPr>
            </w:pPr>
          </w:p>
        </w:tc>
        <w:tc>
          <w:tcPr>
            <w:tcW w:w="2126" w:type="dxa"/>
            <w:tcBorders>
              <w:left w:val="single" w:color="auto" w:sz="4" w:space="0"/>
            </w:tcBorders>
            <w:vAlign w:val="center"/>
          </w:tcPr>
          <w:p w14:paraId="1139052F">
            <w:pPr>
              <w:adjustRightInd w:val="0"/>
              <w:snapToGrid w:val="0"/>
              <w:spacing w:before="50" w:line="360" w:lineRule="auto"/>
              <w:ind w:left="-88" w:leftChars="-42"/>
              <w:jc w:val="center"/>
              <w:rPr>
                <w:rFonts w:ascii="楷体" w:hAnsi="楷体" w:eastAsia="楷体" w:cs="楷体"/>
                <w:color w:val="auto"/>
                <w:szCs w:val="21"/>
              </w:rPr>
            </w:pPr>
          </w:p>
        </w:tc>
        <w:tc>
          <w:tcPr>
            <w:tcW w:w="1756" w:type="dxa"/>
            <w:vAlign w:val="center"/>
          </w:tcPr>
          <w:p w14:paraId="3C6A25BC">
            <w:pPr>
              <w:adjustRightInd w:val="0"/>
              <w:snapToGrid w:val="0"/>
              <w:spacing w:before="50" w:line="360" w:lineRule="auto"/>
              <w:ind w:left="-88" w:leftChars="-42"/>
              <w:jc w:val="center"/>
              <w:rPr>
                <w:rFonts w:ascii="楷体" w:hAnsi="楷体" w:eastAsia="楷体" w:cs="楷体"/>
                <w:color w:val="auto"/>
                <w:szCs w:val="21"/>
              </w:rPr>
            </w:pPr>
          </w:p>
        </w:tc>
      </w:tr>
      <w:tr w14:paraId="678586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DEDAA35">
            <w:pPr>
              <w:adjustRightInd w:val="0"/>
              <w:snapToGrid w:val="0"/>
              <w:spacing w:before="50" w:line="360" w:lineRule="auto"/>
              <w:ind w:left="-88" w:leftChars="-42"/>
              <w:jc w:val="center"/>
              <w:rPr>
                <w:rFonts w:ascii="楷体" w:hAnsi="楷体" w:eastAsia="楷体" w:cs="楷体"/>
                <w:color w:val="auto"/>
                <w:szCs w:val="21"/>
              </w:rPr>
            </w:pPr>
          </w:p>
        </w:tc>
        <w:tc>
          <w:tcPr>
            <w:tcW w:w="2410" w:type="dxa"/>
            <w:vAlign w:val="center"/>
          </w:tcPr>
          <w:p w14:paraId="297A2521">
            <w:pPr>
              <w:adjustRightInd w:val="0"/>
              <w:snapToGrid w:val="0"/>
              <w:spacing w:before="50" w:line="360" w:lineRule="auto"/>
              <w:ind w:left="-88" w:leftChars="-42"/>
              <w:jc w:val="center"/>
              <w:rPr>
                <w:rFonts w:ascii="楷体" w:hAnsi="楷体" w:eastAsia="楷体" w:cs="楷体"/>
                <w:color w:val="auto"/>
                <w:szCs w:val="21"/>
              </w:rPr>
            </w:pPr>
          </w:p>
        </w:tc>
        <w:tc>
          <w:tcPr>
            <w:tcW w:w="1985" w:type="dxa"/>
            <w:tcBorders>
              <w:right w:val="single" w:color="auto" w:sz="4" w:space="0"/>
            </w:tcBorders>
            <w:vAlign w:val="center"/>
          </w:tcPr>
          <w:p w14:paraId="433B15A7">
            <w:pPr>
              <w:adjustRightInd w:val="0"/>
              <w:snapToGrid w:val="0"/>
              <w:spacing w:before="50" w:line="360" w:lineRule="auto"/>
              <w:ind w:left="-88" w:leftChars="-42"/>
              <w:jc w:val="center"/>
              <w:rPr>
                <w:rFonts w:ascii="楷体" w:hAnsi="楷体" w:eastAsia="楷体" w:cs="楷体"/>
                <w:color w:val="auto"/>
                <w:szCs w:val="21"/>
              </w:rPr>
            </w:pPr>
          </w:p>
        </w:tc>
        <w:tc>
          <w:tcPr>
            <w:tcW w:w="2126" w:type="dxa"/>
            <w:tcBorders>
              <w:left w:val="single" w:color="auto" w:sz="4" w:space="0"/>
            </w:tcBorders>
            <w:vAlign w:val="center"/>
          </w:tcPr>
          <w:p w14:paraId="388EE262">
            <w:pPr>
              <w:adjustRightInd w:val="0"/>
              <w:snapToGrid w:val="0"/>
              <w:spacing w:before="50" w:line="360" w:lineRule="auto"/>
              <w:ind w:left="-88" w:leftChars="-42"/>
              <w:jc w:val="center"/>
              <w:rPr>
                <w:rFonts w:ascii="楷体" w:hAnsi="楷体" w:eastAsia="楷体" w:cs="楷体"/>
                <w:color w:val="auto"/>
                <w:szCs w:val="21"/>
              </w:rPr>
            </w:pPr>
          </w:p>
        </w:tc>
        <w:tc>
          <w:tcPr>
            <w:tcW w:w="1756" w:type="dxa"/>
            <w:vAlign w:val="center"/>
          </w:tcPr>
          <w:p w14:paraId="7E66AD85">
            <w:pPr>
              <w:adjustRightInd w:val="0"/>
              <w:snapToGrid w:val="0"/>
              <w:spacing w:before="50" w:line="360" w:lineRule="auto"/>
              <w:ind w:left="-88" w:leftChars="-42"/>
              <w:jc w:val="center"/>
              <w:rPr>
                <w:rFonts w:ascii="楷体" w:hAnsi="楷体" w:eastAsia="楷体" w:cs="楷体"/>
                <w:color w:val="auto"/>
                <w:szCs w:val="21"/>
              </w:rPr>
            </w:pPr>
          </w:p>
        </w:tc>
      </w:tr>
      <w:tr w14:paraId="0FA8EF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54DB1AC">
            <w:pPr>
              <w:adjustRightInd w:val="0"/>
              <w:snapToGrid w:val="0"/>
              <w:spacing w:before="50" w:line="360" w:lineRule="auto"/>
              <w:ind w:left="-88" w:leftChars="-42"/>
              <w:jc w:val="center"/>
              <w:rPr>
                <w:rFonts w:ascii="楷体" w:hAnsi="楷体" w:eastAsia="楷体" w:cs="楷体"/>
                <w:color w:val="auto"/>
                <w:szCs w:val="21"/>
              </w:rPr>
            </w:pPr>
          </w:p>
        </w:tc>
        <w:tc>
          <w:tcPr>
            <w:tcW w:w="2410" w:type="dxa"/>
            <w:vAlign w:val="center"/>
          </w:tcPr>
          <w:p w14:paraId="07CA171C">
            <w:pPr>
              <w:adjustRightInd w:val="0"/>
              <w:snapToGrid w:val="0"/>
              <w:spacing w:before="50" w:line="360" w:lineRule="auto"/>
              <w:ind w:left="-88" w:leftChars="-42"/>
              <w:jc w:val="center"/>
              <w:rPr>
                <w:rFonts w:ascii="楷体" w:hAnsi="楷体" w:eastAsia="楷体" w:cs="楷体"/>
                <w:color w:val="auto"/>
                <w:szCs w:val="21"/>
              </w:rPr>
            </w:pPr>
          </w:p>
        </w:tc>
        <w:tc>
          <w:tcPr>
            <w:tcW w:w="1985" w:type="dxa"/>
            <w:tcBorders>
              <w:right w:val="single" w:color="auto" w:sz="4" w:space="0"/>
            </w:tcBorders>
            <w:vAlign w:val="center"/>
          </w:tcPr>
          <w:p w14:paraId="2E153C89">
            <w:pPr>
              <w:adjustRightInd w:val="0"/>
              <w:snapToGrid w:val="0"/>
              <w:spacing w:before="50" w:line="360" w:lineRule="auto"/>
              <w:ind w:left="-88" w:leftChars="-42"/>
              <w:jc w:val="center"/>
              <w:rPr>
                <w:rFonts w:ascii="楷体" w:hAnsi="楷体" w:eastAsia="楷体" w:cs="楷体"/>
                <w:color w:val="auto"/>
                <w:szCs w:val="21"/>
              </w:rPr>
            </w:pPr>
          </w:p>
        </w:tc>
        <w:tc>
          <w:tcPr>
            <w:tcW w:w="2126" w:type="dxa"/>
            <w:tcBorders>
              <w:left w:val="single" w:color="auto" w:sz="4" w:space="0"/>
            </w:tcBorders>
            <w:vAlign w:val="center"/>
          </w:tcPr>
          <w:p w14:paraId="3F72E1CA">
            <w:pPr>
              <w:adjustRightInd w:val="0"/>
              <w:snapToGrid w:val="0"/>
              <w:spacing w:before="50" w:line="360" w:lineRule="auto"/>
              <w:ind w:left="-88" w:leftChars="-42"/>
              <w:jc w:val="center"/>
              <w:rPr>
                <w:rFonts w:ascii="楷体" w:hAnsi="楷体" w:eastAsia="楷体" w:cs="楷体"/>
                <w:color w:val="auto"/>
                <w:szCs w:val="21"/>
              </w:rPr>
            </w:pPr>
          </w:p>
        </w:tc>
        <w:tc>
          <w:tcPr>
            <w:tcW w:w="1756" w:type="dxa"/>
            <w:vAlign w:val="center"/>
          </w:tcPr>
          <w:p w14:paraId="404A0D8A">
            <w:pPr>
              <w:adjustRightInd w:val="0"/>
              <w:snapToGrid w:val="0"/>
              <w:spacing w:before="50" w:line="360" w:lineRule="auto"/>
              <w:ind w:left="-88" w:leftChars="-42"/>
              <w:jc w:val="center"/>
              <w:rPr>
                <w:rFonts w:ascii="楷体" w:hAnsi="楷体" w:eastAsia="楷体" w:cs="楷体"/>
                <w:color w:val="auto"/>
                <w:szCs w:val="21"/>
              </w:rPr>
            </w:pPr>
          </w:p>
        </w:tc>
      </w:tr>
      <w:tr w14:paraId="658CDD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B1E4FE6">
            <w:pPr>
              <w:adjustRightInd w:val="0"/>
              <w:snapToGrid w:val="0"/>
              <w:spacing w:before="50" w:line="360" w:lineRule="auto"/>
              <w:ind w:left="-88" w:leftChars="-42"/>
              <w:jc w:val="center"/>
              <w:rPr>
                <w:rFonts w:ascii="楷体" w:hAnsi="楷体" w:eastAsia="楷体" w:cs="楷体"/>
                <w:color w:val="auto"/>
                <w:szCs w:val="21"/>
              </w:rPr>
            </w:pPr>
          </w:p>
        </w:tc>
        <w:tc>
          <w:tcPr>
            <w:tcW w:w="2410" w:type="dxa"/>
            <w:vAlign w:val="center"/>
          </w:tcPr>
          <w:p w14:paraId="5CC4796B">
            <w:pPr>
              <w:adjustRightInd w:val="0"/>
              <w:snapToGrid w:val="0"/>
              <w:spacing w:before="50" w:line="360" w:lineRule="auto"/>
              <w:ind w:left="-88" w:leftChars="-42"/>
              <w:jc w:val="center"/>
              <w:rPr>
                <w:rFonts w:ascii="楷体" w:hAnsi="楷体" w:eastAsia="楷体" w:cs="楷体"/>
                <w:color w:val="auto"/>
                <w:szCs w:val="21"/>
              </w:rPr>
            </w:pPr>
          </w:p>
        </w:tc>
        <w:tc>
          <w:tcPr>
            <w:tcW w:w="1985" w:type="dxa"/>
            <w:tcBorders>
              <w:right w:val="single" w:color="auto" w:sz="4" w:space="0"/>
            </w:tcBorders>
            <w:vAlign w:val="center"/>
          </w:tcPr>
          <w:p w14:paraId="0C2571DC">
            <w:pPr>
              <w:adjustRightInd w:val="0"/>
              <w:snapToGrid w:val="0"/>
              <w:spacing w:before="50" w:line="360" w:lineRule="auto"/>
              <w:ind w:left="-88" w:leftChars="-42"/>
              <w:jc w:val="center"/>
              <w:rPr>
                <w:rFonts w:ascii="楷体" w:hAnsi="楷体" w:eastAsia="楷体" w:cs="楷体"/>
                <w:color w:val="auto"/>
                <w:szCs w:val="21"/>
              </w:rPr>
            </w:pPr>
          </w:p>
        </w:tc>
        <w:tc>
          <w:tcPr>
            <w:tcW w:w="2126" w:type="dxa"/>
            <w:tcBorders>
              <w:left w:val="single" w:color="auto" w:sz="4" w:space="0"/>
            </w:tcBorders>
            <w:vAlign w:val="center"/>
          </w:tcPr>
          <w:p w14:paraId="41EC2890">
            <w:pPr>
              <w:adjustRightInd w:val="0"/>
              <w:snapToGrid w:val="0"/>
              <w:spacing w:before="50" w:line="360" w:lineRule="auto"/>
              <w:ind w:left="-88" w:leftChars="-42"/>
              <w:jc w:val="center"/>
              <w:rPr>
                <w:rFonts w:ascii="楷体" w:hAnsi="楷体" w:eastAsia="楷体" w:cs="楷体"/>
                <w:color w:val="auto"/>
                <w:szCs w:val="21"/>
              </w:rPr>
            </w:pPr>
          </w:p>
        </w:tc>
        <w:tc>
          <w:tcPr>
            <w:tcW w:w="1756" w:type="dxa"/>
            <w:vAlign w:val="center"/>
          </w:tcPr>
          <w:p w14:paraId="6E08EE0B">
            <w:pPr>
              <w:adjustRightInd w:val="0"/>
              <w:snapToGrid w:val="0"/>
              <w:spacing w:before="50" w:line="360" w:lineRule="auto"/>
              <w:ind w:left="-88" w:leftChars="-42"/>
              <w:jc w:val="center"/>
              <w:rPr>
                <w:rFonts w:ascii="楷体" w:hAnsi="楷体" w:eastAsia="楷体" w:cs="楷体"/>
                <w:color w:val="auto"/>
                <w:szCs w:val="21"/>
              </w:rPr>
            </w:pPr>
          </w:p>
        </w:tc>
      </w:tr>
      <w:tr w14:paraId="0223CF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5E7C962">
            <w:pPr>
              <w:adjustRightInd w:val="0"/>
              <w:snapToGrid w:val="0"/>
              <w:spacing w:before="50" w:line="360" w:lineRule="auto"/>
              <w:ind w:left="-88" w:leftChars="-42"/>
              <w:jc w:val="center"/>
              <w:rPr>
                <w:rFonts w:ascii="楷体" w:hAnsi="楷体" w:eastAsia="楷体" w:cs="楷体"/>
                <w:color w:val="auto"/>
                <w:szCs w:val="21"/>
              </w:rPr>
            </w:pPr>
          </w:p>
        </w:tc>
        <w:tc>
          <w:tcPr>
            <w:tcW w:w="2410" w:type="dxa"/>
            <w:vAlign w:val="center"/>
          </w:tcPr>
          <w:p w14:paraId="0E6943EA">
            <w:pPr>
              <w:adjustRightInd w:val="0"/>
              <w:snapToGrid w:val="0"/>
              <w:spacing w:before="50" w:line="360" w:lineRule="auto"/>
              <w:ind w:left="-88" w:leftChars="-42"/>
              <w:jc w:val="center"/>
              <w:rPr>
                <w:rFonts w:ascii="楷体" w:hAnsi="楷体" w:eastAsia="楷体" w:cs="楷体"/>
                <w:color w:val="auto"/>
                <w:szCs w:val="21"/>
              </w:rPr>
            </w:pPr>
          </w:p>
        </w:tc>
        <w:tc>
          <w:tcPr>
            <w:tcW w:w="1985" w:type="dxa"/>
            <w:tcBorders>
              <w:right w:val="single" w:color="auto" w:sz="4" w:space="0"/>
            </w:tcBorders>
            <w:vAlign w:val="center"/>
          </w:tcPr>
          <w:p w14:paraId="5D3983DD">
            <w:pPr>
              <w:adjustRightInd w:val="0"/>
              <w:snapToGrid w:val="0"/>
              <w:spacing w:before="50" w:line="360" w:lineRule="auto"/>
              <w:ind w:left="-88" w:leftChars="-42"/>
              <w:jc w:val="center"/>
              <w:rPr>
                <w:rFonts w:ascii="楷体" w:hAnsi="楷体" w:eastAsia="楷体" w:cs="楷体"/>
                <w:color w:val="auto"/>
                <w:szCs w:val="21"/>
              </w:rPr>
            </w:pPr>
          </w:p>
        </w:tc>
        <w:tc>
          <w:tcPr>
            <w:tcW w:w="2126" w:type="dxa"/>
            <w:tcBorders>
              <w:left w:val="single" w:color="auto" w:sz="4" w:space="0"/>
            </w:tcBorders>
            <w:vAlign w:val="center"/>
          </w:tcPr>
          <w:p w14:paraId="52D50DCE">
            <w:pPr>
              <w:adjustRightInd w:val="0"/>
              <w:snapToGrid w:val="0"/>
              <w:spacing w:before="50" w:line="360" w:lineRule="auto"/>
              <w:ind w:left="-88" w:leftChars="-42"/>
              <w:jc w:val="center"/>
              <w:rPr>
                <w:rFonts w:ascii="楷体" w:hAnsi="楷体" w:eastAsia="楷体" w:cs="楷体"/>
                <w:color w:val="auto"/>
                <w:szCs w:val="21"/>
              </w:rPr>
            </w:pPr>
          </w:p>
        </w:tc>
        <w:tc>
          <w:tcPr>
            <w:tcW w:w="1756" w:type="dxa"/>
            <w:vAlign w:val="center"/>
          </w:tcPr>
          <w:p w14:paraId="01D83E30">
            <w:pPr>
              <w:adjustRightInd w:val="0"/>
              <w:snapToGrid w:val="0"/>
              <w:spacing w:before="50" w:line="360" w:lineRule="auto"/>
              <w:ind w:left="-88" w:leftChars="-42"/>
              <w:jc w:val="center"/>
              <w:rPr>
                <w:rFonts w:ascii="楷体" w:hAnsi="楷体" w:eastAsia="楷体" w:cs="楷体"/>
                <w:color w:val="auto"/>
                <w:szCs w:val="21"/>
              </w:rPr>
            </w:pPr>
          </w:p>
        </w:tc>
      </w:tr>
      <w:tr w14:paraId="18A35C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9435E07">
            <w:pPr>
              <w:adjustRightInd w:val="0"/>
              <w:snapToGrid w:val="0"/>
              <w:spacing w:before="50" w:line="360" w:lineRule="auto"/>
              <w:ind w:left="-88" w:leftChars="-42"/>
              <w:jc w:val="center"/>
              <w:rPr>
                <w:rFonts w:ascii="楷体" w:hAnsi="楷体" w:eastAsia="楷体" w:cs="楷体"/>
                <w:color w:val="auto"/>
                <w:szCs w:val="21"/>
              </w:rPr>
            </w:pPr>
          </w:p>
        </w:tc>
        <w:tc>
          <w:tcPr>
            <w:tcW w:w="2410" w:type="dxa"/>
            <w:vAlign w:val="center"/>
          </w:tcPr>
          <w:p w14:paraId="7CB62BB9">
            <w:pPr>
              <w:adjustRightInd w:val="0"/>
              <w:snapToGrid w:val="0"/>
              <w:spacing w:before="50" w:line="360" w:lineRule="auto"/>
              <w:ind w:left="-88" w:leftChars="-42"/>
              <w:jc w:val="center"/>
              <w:rPr>
                <w:rFonts w:ascii="楷体" w:hAnsi="楷体" w:eastAsia="楷体" w:cs="楷体"/>
                <w:color w:val="auto"/>
                <w:szCs w:val="21"/>
              </w:rPr>
            </w:pPr>
          </w:p>
        </w:tc>
        <w:tc>
          <w:tcPr>
            <w:tcW w:w="1985" w:type="dxa"/>
            <w:tcBorders>
              <w:right w:val="single" w:color="auto" w:sz="4" w:space="0"/>
            </w:tcBorders>
            <w:vAlign w:val="center"/>
          </w:tcPr>
          <w:p w14:paraId="6C4E1670">
            <w:pPr>
              <w:adjustRightInd w:val="0"/>
              <w:snapToGrid w:val="0"/>
              <w:spacing w:before="50" w:line="360" w:lineRule="auto"/>
              <w:ind w:left="-88" w:leftChars="-42"/>
              <w:jc w:val="center"/>
              <w:rPr>
                <w:rFonts w:ascii="楷体" w:hAnsi="楷体" w:eastAsia="楷体" w:cs="楷体"/>
                <w:color w:val="auto"/>
                <w:szCs w:val="21"/>
              </w:rPr>
            </w:pPr>
          </w:p>
        </w:tc>
        <w:tc>
          <w:tcPr>
            <w:tcW w:w="3882" w:type="dxa"/>
            <w:gridSpan w:val="2"/>
            <w:tcBorders>
              <w:left w:val="single" w:color="auto" w:sz="4" w:space="0"/>
            </w:tcBorders>
            <w:vAlign w:val="center"/>
          </w:tcPr>
          <w:p w14:paraId="6F0EFBAF">
            <w:pPr>
              <w:adjustRightInd w:val="0"/>
              <w:snapToGrid w:val="0"/>
              <w:spacing w:before="50" w:line="360" w:lineRule="auto"/>
              <w:ind w:firstLine="422" w:firstLineChars="200"/>
              <w:rPr>
                <w:rFonts w:ascii="楷体" w:hAnsi="楷体" w:eastAsia="楷体" w:cs="楷体"/>
                <w:color w:val="auto"/>
                <w:szCs w:val="21"/>
              </w:rPr>
            </w:pPr>
            <w:r>
              <w:rPr>
                <w:rFonts w:hint="eastAsia" w:ascii="楷体" w:hAnsi="楷体" w:eastAsia="楷体" w:cs="楷体"/>
                <w:b/>
                <w:color w:val="auto"/>
                <w:szCs w:val="21"/>
              </w:rPr>
              <w:t>供应商保证：除本采购需求偏离表列出的偏离外，我单位对谈判文件的其他采购需求条款完全响应，无偏离。</w:t>
            </w:r>
          </w:p>
        </w:tc>
      </w:tr>
    </w:tbl>
    <w:p w14:paraId="05C39E74">
      <w:pPr>
        <w:adjustRightInd w:val="0"/>
        <w:snapToGrid w:val="0"/>
        <w:spacing w:before="50" w:line="360" w:lineRule="auto"/>
        <w:ind w:left="-88" w:leftChars="-42"/>
        <w:rPr>
          <w:rFonts w:ascii="楷体" w:hAnsi="楷体" w:eastAsia="楷体" w:cs="楷体"/>
          <w:color w:val="auto"/>
          <w:szCs w:val="21"/>
        </w:rPr>
      </w:pPr>
      <w:r>
        <w:rPr>
          <w:rFonts w:hint="eastAsia" w:ascii="楷体" w:hAnsi="楷体" w:eastAsia="楷体" w:cs="楷体"/>
          <w:b/>
          <w:color w:val="auto"/>
          <w:szCs w:val="21"/>
        </w:rPr>
        <w:t>备注</w:t>
      </w:r>
      <w:r>
        <w:rPr>
          <w:rFonts w:hint="eastAsia" w:ascii="楷体" w:hAnsi="楷体" w:eastAsia="楷体" w:cs="楷体"/>
          <w:color w:val="auto"/>
          <w:szCs w:val="21"/>
        </w:rPr>
        <w:t>：（1）供应商应根据谈判文件第三章“采购需求”填写本表；</w:t>
      </w:r>
    </w:p>
    <w:p w14:paraId="3EAFDCA0">
      <w:pPr>
        <w:adjustRightInd w:val="0"/>
        <w:snapToGrid w:val="0"/>
        <w:spacing w:before="50" w:line="360" w:lineRule="auto"/>
        <w:ind w:left="-88" w:leftChars="-42" w:firstLine="420" w:firstLineChars="200"/>
        <w:rPr>
          <w:rFonts w:ascii="楷体" w:hAnsi="楷体" w:eastAsia="楷体" w:cs="楷体"/>
          <w:b/>
          <w:color w:val="auto"/>
          <w:szCs w:val="21"/>
        </w:rPr>
      </w:pPr>
      <w:r>
        <w:rPr>
          <w:rFonts w:hint="eastAsia" w:ascii="楷体" w:hAnsi="楷体" w:eastAsia="楷体" w:cs="楷体"/>
          <w:color w:val="auto"/>
          <w:szCs w:val="21"/>
        </w:rPr>
        <w:t>（2）</w:t>
      </w:r>
      <w:r>
        <w:rPr>
          <w:rFonts w:hint="eastAsia" w:ascii="楷体" w:hAnsi="楷体" w:eastAsia="楷体" w:cs="楷体"/>
          <w:b/>
          <w:color w:val="auto"/>
          <w:szCs w:val="21"/>
        </w:rPr>
        <w:t>供应商如果对谈判文件第三章“采购需求”的响应有偏离，应将偏离条款逐条如实应答，并作出说明；</w:t>
      </w:r>
    </w:p>
    <w:p w14:paraId="7E7A3A0F">
      <w:pPr>
        <w:adjustRightInd w:val="0"/>
        <w:snapToGrid w:val="0"/>
        <w:spacing w:before="50" w:line="360" w:lineRule="auto"/>
        <w:ind w:left="-88" w:leftChars="-42" w:firstLine="420" w:firstLineChars="200"/>
        <w:rPr>
          <w:rFonts w:ascii="楷体" w:hAnsi="楷体" w:eastAsia="楷体" w:cs="楷体"/>
          <w:color w:val="auto"/>
          <w:szCs w:val="21"/>
        </w:rPr>
      </w:pPr>
      <w:r>
        <w:rPr>
          <w:rFonts w:hint="eastAsia" w:ascii="楷体" w:hAnsi="楷体" w:eastAsia="楷体" w:cs="楷体"/>
          <w:color w:val="auto"/>
          <w:szCs w:val="21"/>
        </w:rPr>
        <w:t>（3）如不提供此表，则视为供应商不满足谈判文件第三章的所有条款要求，其</w:t>
      </w:r>
      <w:r>
        <w:rPr>
          <w:rFonts w:hint="eastAsia" w:ascii="楷体" w:hAnsi="楷体" w:eastAsia="楷体" w:cs="楷体"/>
          <w:b/>
          <w:color w:val="auto"/>
          <w:szCs w:val="21"/>
        </w:rPr>
        <w:t>响应无效</w:t>
      </w:r>
      <w:r>
        <w:rPr>
          <w:rFonts w:hint="eastAsia" w:ascii="楷体" w:hAnsi="楷体" w:eastAsia="楷体" w:cs="楷体"/>
          <w:color w:val="auto"/>
          <w:szCs w:val="21"/>
        </w:rPr>
        <w:t>。</w:t>
      </w:r>
    </w:p>
    <w:p w14:paraId="1E4DEB26">
      <w:pPr>
        <w:adjustRightInd w:val="0"/>
        <w:snapToGrid w:val="0"/>
        <w:spacing w:before="50" w:line="360" w:lineRule="auto"/>
        <w:rPr>
          <w:rFonts w:ascii="楷体" w:hAnsi="楷体" w:eastAsia="楷体" w:cs="楷体"/>
          <w:color w:val="auto"/>
          <w:szCs w:val="21"/>
        </w:rPr>
      </w:pPr>
    </w:p>
    <w:p w14:paraId="1B1028BB">
      <w:pPr>
        <w:adjustRightInd w:val="0"/>
        <w:snapToGrid w:val="0"/>
        <w:spacing w:before="50" w:line="360" w:lineRule="auto"/>
        <w:rPr>
          <w:rFonts w:ascii="楷体" w:hAnsi="楷体" w:eastAsia="楷体" w:cs="楷体"/>
          <w:color w:val="auto"/>
          <w:szCs w:val="21"/>
        </w:rPr>
      </w:pPr>
    </w:p>
    <w:p w14:paraId="2BF10A59">
      <w:pPr>
        <w:adjustRightInd w:val="0"/>
        <w:snapToGrid w:val="0"/>
        <w:spacing w:before="50" w:line="360" w:lineRule="auto"/>
        <w:rPr>
          <w:rFonts w:ascii="楷体" w:hAnsi="楷体" w:eastAsia="楷体" w:cs="楷体"/>
          <w:color w:val="auto"/>
          <w:szCs w:val="21"/>
        </w:rPr>
      </w:pPr>
    </w:p>
    <w:p w14:paraId="243EFAF8">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供应商名称（盖单位公章）：</w:t>
      </w:r>
    </w:p>
    <w:p w14:paraId="3931A773">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pacing w:val="-2"/>
          <w:kern w:val="0"/>
          <w:szCs w:val="21"/>
        </w:rPr>
        <w:t>法</w:t>
      </w:r>
      <w:r>
        <w:rPr>
          <w:rFonts w:hint="eastAsia" w:ascii="楷体" w:hAnsi="楷体" w:eastAsia="楷体" w:cs="楷体"/>
          <w:color w:val="auto"/>
          <w:kern w:val="0"/>
          <w:szCs w:val="21"/>
        </w:rPr>
        <w:t>定</w:t>
      </w:r>
      <w:r>
        <w:rPr>
          <w:rFonts w:hint="eastAsia" w:ascii="楷体" w:hAnsi="楷体" w:eastAsia="楷体" w:cs="楷体"/>
          <w:color w:val="auto"/>
          <w:spacing w:val="-2"/>
          <w:kern w:val="0"/>
          <w:szCs w:val="21"/>
        </w:rPr>
        <w:t>代</w:t>
      </w:r>
      <w:r>
        <w:rPr>
          <w:rFonts w:hint="eastAsia" w:ascii="楷体" w:hAnsi="楷体" w:eastAsia="楷体" w:cs="楷体"/>
          <w:color w:val="auto"/>
          <w:kern w:val="0"/>
          <w:szCs w:val="21"/>
        </w:rPr>
        <w:t>表</w:t>
      </w:r>
      <w:r>
        <w:rPr>
          <w:rFonts w:hint="eastAsia" w:ascii="楷体" w:hAnsi="楷体" w:eastAsia="楷体" w:cs="楷体"/>
          <w:color w:val="auto"/>
          <w:spacing w:val="-2"/>
          <w:kern w:val="0"/>
          <w:szCs w:val="21"/>
        </w:rPr>
        <w:t>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szCs w:val="21"/>
        </w:rPr>
        <w:t>或其授权的代理人（签字或印章）：</w:t>
      </w:r>
      <w:r>
        <w:rPr>
          <w:rFonts w:hint="eastAsia" w:ascii="楷体" w:hAnsi="楷体" w:eastAsia="楷体" w:cs="楷体"/>
          <w:color w:val="auto"/>
          <w:szCs w:val="21"/>
          <w:u w:val="single"/>
        </w:rPr>
        <w:t xml:space="preserve">                     </w:t>
      </w:r>
    </w:p>
    <w:p w14:paraId="4BF1A272">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日      期：</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_日</w:t>
      </w:r>
    </w:p>
    <w:p w14:paraId="1F55EBCE">
      <w:pPr>
        <w:rPr>
          <w:rFonts w:ascii="楷体" w:hAnsi="楷体" w:eastAsia="楷体" w:cs="楷体"/>
          <w:color w:val="auto"/>
        </w:rPr>
      </w:pPr>
    </w:p>
    <w:p w14:paraId="3FF2609D">
      <w:pPr>
        <w:rPr>
          <w:rFonts w:ascii="楷体" w:hAnsi="楷体" w:eastAsia="楷体" w:cs="楷体"/>
          <w:color w:val="auto"/>
        </w:rPr>
      </w:pPr>
    </w:p>
    <w:p w14:paraId="1E35DFB1">
      <w:pPr>
        <w:pStyle w:val="3"/>
        <w:jc w:val="center"/>
        <w:rPr>
          <w:rFonts w:ascii="楷体" w:hAnsi="楷体" w:eastAsia="楷体" w:cs="楷体"/>
          <w:color w:val="auto"/>
          <w:sz w:val="28"/>
          <w:szCs w:val="28"/>
        </w:rPr>
      </w:pPr>
      <w:r>
        <w:rPr>
          <w:rFonts w:hint="eastAsia" w:ascii="楷体" w:hAnsi="楷体" w:eastAsia="楷体" w:cs="楷体"/>
          <w:color w:val="auto"/>
        </w:rPr>
        <w:br w:type="page"/>
      </w:r>
      <w:bookmarkStart w:id="84" w:name="_Toc34637804"/>
      <w:bookmarkStart w:id="85" w:name="_Toc22201161"/>
      <w:r>
        <w:rPr>
          <w:rFonts w:hint="eastAsia" w:ascii="楷体" w:hAnsi="楷体" w:eastAsia="楷体" w:cs="楷体"/>
          <w:color w:val="auto"/>
          <w:sz w:val="28"/>
          <w:szCs w:val="28"/>
        </w:rPr>
        <w:t>九、享受政府采购政策优惠的证明资料</w:t>
      </w:r>
      <w:bookmarkEnd w:id="84"/>
      <w:bookmarkEnd w:id="85"/>
    </w:p>
    <w:p w14:paraId="3B79144D">
      <w:pPr>
        <w:adjustRightInd w:val="0"/>
        <w:snapToGrid w:val="0"/>
        <w:spacing w:line="360" w:lineRule="auto"/>
        <w:rPr>
          <w:rFonts w:ascii="楷体" w:hAnsi="楷体" w:eastAsia="楷体" w:cs="楷体"/>
          <w:bCs/>
          <w:color w:val="auto"/>
          <w:spacing w:val="6"/>
          <w:kern w:val="0"/>
          <w:szCs w:val="21"/>
        </w:rPr>
      </w:pPr>
    </w:p>
    <w:p w14:paraId="76371D18">
      <w:pPr>
        <w:adjustRightInd w:val="0"/>
        <w:snapToGrid w:val="0"/>
        <w:spacing w:line="360" w:lineRule="auto"/>
        <w:ind w:firstLine="444" w:firstLineChars="200"/>
        <w:rPr>
          <w:rFonts w:ascii="楷体" w:hAnsi="楷体" w:eastAsia="楷体" w:cs="楷体"/>
          <w:bCs/>
          <w:color w:val="auto"/>
          <w:spacing w:val="6"/>
          <w:kern w:val="0"/>
          <w:szCs w:val="21"/>
        </w:rPr>
      </w:pPr>
      <w:r>
        <w:rPr>
          <w:rFonts w:hint="eastAsia" w:ascii="楷体" w:hAnsi="楷体" w:eastAsia="楷体" w:cs="楷体"/>
          <w:bCs/>
          <w:color w:val="auto"/>
          <w:spacing w:val="6"/>
          <w:kern w:val="0"/>
          <w:szCs w:val="21"/>
        </w:rPr>
        <w:t>供应商符合第二章第二节第37条要求的，应提供下列证明资料，并填写相关数据。否则，评审时不予以考虑。</w:t>
      </w:r>
    </w:p>
    <w:p w14:paraId="6D9B9E48">
      <w:pPr>
        <w:adjustRightInd w:val="0"/>
        <w:snapToGrid w:val="0"/>
        <w:spacing w:line="360" w:lineRule="auto"/>
        <w:rPr>
          <w:rFonts w:ascii="楷体" w:hAnsi="楷体" w:eastAsia="楷体" w:cs="楷体"/>
          <w:bCs/>
          <w:color w:val="auto"/>
          <w:spacing w:val="6"/>
          <w:kern w:val="0"/>
          <w:szCs w:val="21"/>
        </w:rPr>
      </w:pPr>
    </w:p>
    <w:p w14:paraId="64F1E986">
      <w:pPr>
        <w:pStyle w:val="4"/>
        <w:rPr>
          <w:rFonts w:hint="eastAsia" w:ascii="楷体" w:hAnsi="楷体" w:eastAsia="楷体" w:cs="楷体"/>
          <w:color w:val="auto"/>
          <w:sz w:val="21"/>
          <w:szCs w:val="21"/>
          <w:lang w:eastAsia="zh-CN"/>
        </w:rPr>
      </w:pPr>
      <w:bookmarkStart w:id="86" w:name="_Toc22201162"/>
      <w:bookmarkStart w:id="87" w:name="_Toc34637805"/>
      <w:r>
        <w:rPr>
          <w:rFonts w:hint="eastAsia" w:ascii="楷体" w:hAnsi="楷体" w:eastAsia="楷体" w:cs="楷体"/>
          <w:color w:val="auto"/>
          <w:sz w:val="21"/>
          <w:szCs w:val="21"/>
        </w:rPr>
        <w:t>附件9-1</w:t>
      </w:r>
      <w:bookmarkEnd w:id="86"/>
      <w:bookmarkEnd w:id="87"/>
      <w:r>
        <w:rPr>
          <w:rFonts w:hint="eastAsia" w:ascii="楷体" w:hAnsi="楷体" w:eastAsia="楷体" w:cs="楷体"/>
          <w:color w:val="auto"/>
          <w:sz w:val="21"/>
          <w:szCs w:val="21"/>
          <w:lang w:val="en-US" w:eastAsia="zh-CN"/>
        </w:rPr>
        <w:t xml:space="preserve"> </w:t>
      </w:r>
      <w:r>
        <w:rPr>
          <w:rFonts w:hint="eastAsia" w:ascii="楷体" w:hAnsi="楷体" w:eastAsia="楷体" w:cs="楷体"/>
          <w:color w:val="auto"/>
          <w:sz w:val="21"/>
          <w:szCs w:val="21"/>
          <w:lang w:eastAsia="zh-CN"/>
        </w:rPr>
        <w:t>湖南省政府采购供应商资格承诺函（格式）</w:t>
      </w:r>
    </w:p>
    <w:p w14:paraId="10B18542">
      <w:pPr>
        <w:widowControl/>
        <w:jc w:val="center"/>
        <w:rPr>
          <w:color w:val="auto"/>
        </w:rPr>
      </w:pPr>
      <w:r>
        <w:rPr>
          <w:rFonts w:hint="eastAsia" w:ascii="楷体" w:hAnsi="楷体" w:eastAsia="楷体" w:cs="楷体"/>
          <w:b/>
          <w:bCs/>
          <w:color w:val="auto"/>
          <w:kern w:val="0"/>
          <w:sz w:val="28"/>
          <w:szCs w:val="28"/>
          <w:lang w:bidi="ar"/>
        </w:rPr>
        <w:t>湖南省政府采购供应商资格承诺函</w:t>
      </w:r>
    </w:p>
    <w:p w14:paraId="6E82FE4D">
      <w:pPr>
        <w:widowControl/>
        <w:spacing w:line="360" w:lineRule="auto"/>
        <w:ind w:firstLine="420" w:firstLineChars="200"/>
        <w:jc w:val="left"/>
        <w:rPr>
          <w:rFonts w:hint="eastAsia" w:ascii="楷体" w:hAnsi="楷体" w:eastAsia="楷体" w:cs="楷体"/>
          <w:color w:val="auto"/>
          <w:kern w:val="0"/>
          <w:szCs w:val="21"/>
          <w:lang w:bidi="ar"/>
        </w:rPr>
      </w:pPr>
    </w:p>
    <w:p w14:paraId="3CCC09A4">
      <w:pPr>
        <w:widowControl/>
        <w:spacing w:line="360" w:lineRule="auto"/>
        <w:ind w:firstLine="420" w:firstLineChars="200"/>
        <w:jc w:val="left"/>
        <w:rPr>
          <w:rFonts w:hint="eastAsia" w:ascii="楷体" w:hAnsi="楷体" w:eastAsia="楷体" w:cs="楷体"/>
          <w:color w:val="auto"/>
          <w:szCs w:val="21"/>
        </w:rPr>
      </w:pPr>
      <w:r>
        <w:rPr>
          <w:rFonts w:hint="eastAsia" w:ascii="楷体" w:hAnsi="楷体" w:eastAsia="楷体" w:cs="楷体"/>
          <w:color w:val="auto"/>
          <w:kern w:val="0"/>
          <w:szCs w:val="21"/>
          <w:lang w:bidi="ar"/>
        </w:rPr>
        <w:t xml:space="preserve">本公司独立承担民事责任、具有良好的商业信誉和健全的财务会计制度、依法缴纳税收和社会保障资金，在前三年的经营活动中无重大违法记录，未列入严重失信行为名单，符合政府采购供应商的基本资格要求。 </w:t>
      </w:r>
    </w:p>
    <w:p w14:paraId="3B2E4C25">
      <w:pPr>
        <w:widowControl/>
        <w:spacing w:line="360" w:lineRule="auto"/>
        <w:ind w:firstLine="420" w:firstLineChars="200"/>
        <w:jc w:val="left"/>
        <w:rPr>
          <w:rFonts w:hint="eastAsia" w:ascii="楷体" w:hAnsi="楷体" w:eastAsia="楷体" w:cs="楷体"/>
          <w:color w:val="auto"/>
          <w:szCs w:val="21"/>
          <w:lang w:eastAsia="zh-CN"/>
        </w:rPr>
      </w:pPr>
      <w:r>
        <w:rPr>
          <w:rFonts w:hint="eastAsia" w:ascii="楷体" w:hAnsi="楷体" w:eastAsia="楷体" w:cs="楷体"/>
          <w:color w:val="auto"/>
          <w:kern w:val="0"/>
          <w:szCs w:val="21"/>
          <w:lang w:bidi="ar"/>
        </w:rPr>
        <w:t>按 照 《 政 府 采 购 促 进 中 小 企 业 发 展 管 理 办 法 》（ 财 库 〔2020〕46 号），本公司企业规模为：大型</w:t>
      </w:r>
      <w:r>
        <w:rPr>
          <w:rFonts w:hint="eastAsia" w:ascii="楷体" w:hAnsi="楷体" w:eastAsia="楷体" w:cs="楷体"/>
          <w:color w:val="auto"/>
          <w:kern w:val="0"/>
          <w:szCs w:val="21"/>
          <w:lang w:bidi="ar"/>
        </w:rPr>
        <w:sym w:font="Wingdings" w:char="00A8"/>
      </w:r>
      <w:r>
        <w:rPr>
          <w:rFonts w:hint="eastAsia" w:ascii="楷体" w:hAnsi="楷体" w:eastAsia="楷体" w:cs="楷体"/>
          <w:color w:val="auto"/>
          <w:kern w:val="0"/>
          <w:szCs w:val="21"/>
          <w:lang w:bidi="ar"/>
        </w:rPr>
        <w:t xml:space="preserve"> 中型</w:t>
      </w:r>
      <w:r>
        <w:rPr>
          <w:rFonts w:hint="eastAsia" w:ascii="楷体" w:hAnsi="楷体" w:eastAsia="楷体" w:cs="楷体"/>
          <w:color w:val="auto"/>
          <w:kern w:val="0"/>
          <w:szCs w:val="21"/>
          <w:lang w:bidi="ar"/>
        </w:rPr>
        <w:sym w:font="Wingdings" w:char="00A8"/>
      </w:r>
      <w:r>
        <w:rPr>
          <w:rFonts w:hint="eastAsia" w:ascii="楷体" w:hAnsi="楷体" w:eastAsia="楷体" w:cs="楷体"/>
          <w:color w:val="auto"/>
          <w:kern w:val="0"/>
          <w:szCs w:val="21"/>
          <w:lang w:bidi="ar"/>
        </w:rPr>
        <w:t xml:space="preserve"> 小型</w:t>
      </w:r>
      <w:r>
        <w:rPr>
          <w:rFonts w:hint="eastAsia" w:ascii="楷体" w:hAnsi="楷体" w:eastAsia="楷体" w:cs="楷体"/>
          <w:color w:val="auto"/>
          <w:kern w:val="0"/>
          <w:szCs w:val="21"/>
          <w:lang w:bidi="ar"/>
        </w:rPr>
        <w:sym w:font="Wingdings" w:char="00A8"/>
      </w:r>
      <w:r>
        <w:rPr>
          <w:rFonts w:hint="eastAsia" w:ascii="楷体" w:hAnsi="楷体" w:eastAsia="楷体" w:cs="楷体"/>
          <w:color w:val="auto"/>
          <w:kern w:val="0"/>
          <w:szCs w:val="21"/>
          <w:lang w:bidi="ar"/>
        </w:rPr>
        <w:t xml:space="preserve"> 微 型</w:t>
      </w:r>
      <w:r>
        <w:rPr>
          <w:rFonts w:hint="eastAsia" w:ascii="楷体" w:hAnsi="楷体" w:eastAsia="楷体" w:cs="楷体"/>
          <w:color w:val="auto"/>
          <w:kern w:val="0"/>
          <w:szCs w:val="21"/>
          <w:lang w:bidi="ar"/>
        </w:rPr>
        <w:sym w:font="Wingdings" w:char="00A8"/>
      </w:r>
      <w:r>
        <w:rPr>
          <w:rFonts w:hint="eastAsia" w:ascii="楷体" w:hAnsi="楷体" w:eastAsia="楷体" w:cs="楷体"/>
          <w:color w:val="auto"/>
          <w:kern w:val="0"/>
          <w:szCs w:val="21"/>
          <w:lang w:eastAsia="zh-CN" w:bidi="ar"/>
        </w:rPr>
        <w:t>（在对应的</w:t>
      </w:r>
      <w:r>
        <w:rPr>
          <w:rFonts w:hint="eastAsia" w:ascii="楷体" w:hAnsi="楷体" w:eastAsia="楷体" w:cs="楷体"/>
          <w:color w:val="auto"/>
          <w:kern w:val="0"/>
          <w:szCs w:val="21"/>
          <w:lang w:bidi="ar"/>
        </w:rPr>
        <w:sym w:font="Wingdings" w:char="00A8"/>
      </w:r>
      <w:r>
        <w:rPr>
          <w:rFonts w:hint="eastAsia" w:ascii="楷体" w:hAnsi="楷体" w:eastAsia="楷体" w:cs="楷体"/>
          <w:color w:val="auto"/>
          <w:kern w:val="0"/>
          <w:szCs w:val="21"/>
          <w:lang w:eastAsia="zh-CN" w:bidi="ar"/>
        </w:rPr>
        <w:t>处勾选）</w:t>
      </w:r>
    </w:p>
    <w:p w14:paraId="31D55EFD">
      <w:pPr>
        <w:widowControl/>
        <w:spacing w:line="360" w:lineRule="auto"/>
        <w:ind w:firstLine="420" w:firstLineChars="200"/>
        <w:jc w:val="left"/>
        <w:rPr>
          <w:rFonts w:hint="eastAsia" w:ascii="楷体" w:hAnsi="楷体" w:eastAsia="楷体" w:cs="楷体"/>
          <w:color w:val="auto"/>
          <w:szCs w:val="21"/>
        </w:rPr>
      </w:pPr>
      <w:r>
        <w:rPr>
          <w:rFonts w:hint="eastAsia" w:ascii="楷体" w:hAnsi="楷体" w:eastAsia="楷体" w:cs="楷体"/>
          <w:color w:val="auto"/>
          <w:kern w:val="0"/>
          <w:szCs w:val="21"/>
          <w:lang w:bidi="ar"/>
        </w:rPr>
        <w:t xml:space="preserve"> </w:t>
      </w:r>
    </w:p>
    <w:p w14:paraId="6E1FE9CF">
      <w:pPr>
        <w:widowControl/>
        <w:spacing w:line="360" w:lineRule="auto"/>
        <w:ind w:firstLine="5040" w:firstLineChars="2400"/>
        <w:jc w:val="left"/>
        <w:rPr>
          <w:rFonts w:hint="eastAsia" w:ascii="楷体" w:hAnsi="楷体" w:eastAsia="楷体" w:cs="楷体"/>
          <w:color w:val="auto"/>
          <w:szCs w:val="21"/>
        </w:rPr>
      </w:pPr>
      <w:r>
        <w:rPr>
          <w:rFonts w:hint="eastAsia" w:ascii="楷体" w:hAnsi="楷体" w:eastAsia="楷体" w:cs="楷体"/>
          <w:color w:val="auto"/>
          <w:kern w:val="0"/>
          <w:szCs w:val="21"/>
          <w:lang w:bidi="ar"/>
        </w:rPr>
        <w:t xml:space="preserve">公司（单位）名称（盖章） </w:t>
      </w:r>
    </w:p>
    <w:p w14:paraId="1E5C2D5A">
      <w:pPr>
        <w:widowControl/>
        <w:spacing w:line="360" w:lineRule="auto"/>
        <w:ind w:firstLine="6090" w:firstLineChars="2900"/>
        <w:jc w:val="left"/>
        <w:rPr>
          <w:rFonts w:hint="eastAsia" w:ascii="楷体" w:hAnsi="楷体" w:eastAsia="楷体" w:cs="楷体"/>
          <w:color w:val="auto"/>
          <w:szCs w:val="21"/>
        </w:rPr>
      </w:pPr>
      <w:r>
        <w:rPr>
          <w:rFonts w:hint="eastAsia" w:ascii="楷体" w:hAnsi="楷体" w:eastAsia="楷体" w:cs="楷体"/>
          <w:color w:val="auto"/>
          <w:kern w:val="0"/>
          <w:szCs w:val="21"/>
          <w:lang w:bidi="ar"/>
        </w:rPr>
        <w:t xml:space="preserve">年 月 日 </w:t>
      </w:r>
    </w:p>
    <w:p w14:paraId="563B999C">
      <w:pPr>
        <w:widowControl/>
        <w:spacing w:line="360" w:lineRule="auto"/>
        <w:jc w:val="left"/>
        <w:rPr>
          <w:rFonts w:hint="eastAsia" w:ascii="楷体" w:hAnsi="楷体" w:eastAsia="楷体" w:cs="楷体"/>
          <w:color w:val="auto"/>
          <w:szCs w:val="21"/>
        </w:rPr>
      </w:pPr>
      <w:r>
        <w:rPr>
          <w:rFonts w:hint="eastAsia" w:ascii="楷体" w:hAnsi="楷体" w:eastAsia="楷体" w:cs="楷体"/>
          <w:color w:val="auto"/>
          <w:kern w:val="0"/>
          <w:szCs w:val="21"/>
          <w:lang w:bidi="ar"/>
        </w:rPr>
        <w:t xml:space="preserve">机构代码、注册登记机构、日期、有效期、注册资本、地址、经 济行业、经济性质 </w:t>
      </w:r>
    </w:p>
    <w:p w14:paraId="5CFBF357">
      <w:pPr>
        <w:widowControl/>
        <w:spacing w:line="360" w:lineRule="auto"/>
        <w:jc w:val="left"/>
        <w:rPr>
          <w:rFonts w:hint="eastAsia" w:ascii="楷体" w:hAnsi="楷体" w:eastAsia="楷体" w:cs="楷体"/>
          <w:color w:val="auto"/>
          <w:szCs w:val="21"/>
        </w:rPr>
      </w:pPr>
      <w:r>
        <w:rPr>
          <w:rFonts w:hint="eastAsia" w:ascii="楷体" w:hAnsi="楷体" w:eastAsia="楷体" w:cs="楷体"/>
          <w:color w:val="auto"/>
          <w:kern w:val="0"/>
          <w:szCs w:val="21"/>
          <w:lang w:bidi="ar"/>
        </w:rPr>
        <w:t xml:space="preserve">法定代表人（负责人）姓名（签字）、身份证号、手机号： </w:t>
      </w:r>
    </w:p>
    <w:p w14:paraId="0C0D9292">
      <w:pPr>
        <w:rPr>
          <w:color w:val="auto"/>
        </w:rPr>
      </w:pPr>
      <w:r>
        <w:rPr>
          <w:rFonts w:hint="eastAsia" w:ascii="楷体" w:hAnsi="楷体" w:eastAsia="楷体" w:cs="楷体"/>
          <w:color w:val="auto"/>
          <w:kern w:val="0"/>
          <w:szCs w:val="21"/>
          <w:lang w:bidi="ar"/>
        </w:rPr>
        <w:t>授权代表人姓名（签字）、身份证号、手机号：</w:t>
      </w:r>
    </w:p>
    <w:p w14:paraId="21DAA806">
      <w:pPr>
        <w:widowControl/>
        <w:adjustRightInd w:val="0"/>
        <w:snapToGrid w:val="0"/>
        <w:spacing w:line="360" w:lineRule="auto"/>
        <w:jc w:val="center"/>
        <w:rPr>
          <w:rFonts w:hint="eastAsia" w:ascii="楷体" w:hAnsi="楷体" w:eastAsia="楷体" w:cs="楷体"/>
          <w:b/>
          <w:bCs/>
          <w:color w:val="auto"/>
          <w:spacing w:val="6"/>
          <w:kern w:val="0"/>
          <w:sz w:val="28"/>
          <w:szCs w:val="28"/>
        </w:rPr>
      </w:pPr>
    </w:p>
    <w:p w14:paraId="05DAF532">
      <w:pPr>
        <w:widowControl/>
        <w:adjustRightInd w:val="0"/>
        <w:snapToGrid w:val="0"/>
        <w:spacing w:line="360" w:lineRule="auto"/>
        <w:jc w:val="center"/>
        <w:rPr>
          <w:rFonts w:hint="eastAsia" w:ascii="楷体" w:hAnsi="楷体" w:eastAsia="楷体" w:cs="楷体"/>
          <w:b/>
          <w:bCs/>
          <w:color w:val="auto"/>
          <w:spacing w:val="6"/>
          <w:kern w:val="0"/>
          <w:sz w:val="28"/>
          <w:szCs w:val="28"/>
        </w:rPr>
      </w:pPr>
    </w:p>
    <w:p w14:paraId="51C48E19">
      <w:pPr>
        <w:widowControl/>
        <w:adjustRightInd w:val="0"/>
        <w:snapToGrid w:val="0"/>
        <w:spacing w:line="360" w:lineRule="auto"/>
        <w:jc w:val="center"/>
        <w:rPr>
          <w:rFonts w:hint="eastAsia" w:ascii="楷体" w:hAnsi="楷体" w:eastAsia="楷体" w:cs="楷体"/>
          <w:b/>
          <w:bCs/>
          <w:color w:val="auto"/>
          <w:spacing w:val="6"/>
          <w:kern w:val="0"/>
          <w:sz w:val="28"/>
          <w:szCs w:val="28"/>
        </w:rPr>
      </w:pPr>
    </w:p>
    <w:p w14:paraId="20BA4289">
      <w:pPr>
        <w:widowControl/>
        <w:adjustRightInd w:val="0"/>
        <w:snapToGrid w:val="0"/>
        <w:spacing w:line="360" w:lineRule="auto"/>
        <w:jc w:val="center"/>
        <w:rPr>
          <w:rFonts w:hint="eastAsia" w:ascii="楷体" w:hAnsi="楷体" w:eastAsia="楷体" w:cs="楷体"/>
          <w:b/>
          <w:bCs/>
          <w:color w:val="auto"/>
          <w:spacing w:val="6"/>
          <w:kern w:val="0"/>
          <w:sz w:val="28"/>
          <w:szCs w:val="28"/>
        </w:rPr>
      </w:pPr>
    </w:p>
    <w:p w14:paraId="109D8895">
      <w:pPr>
        <w:widowControl/>
        <w:adjustRightInd w:val="0"/>
        <w:snapToGrid w:val="0"/>
        <w:spacing w:line="360" w:lineRule="auto"/>
        <w:jc w:val="center"/>
        <w:rPr>
          <w:rFonts w:hint="eastAsia" w:ascii="楷体" w:hAnsi="楷体" w:eastAsia="楷体" w:cs="楷体"/>
          <w:b/>
          <w:bCs/>
          <w:color w:val="auto"/>
          <w:spacing w:val="6"/>
          <w:kern w:val="0"/>
          <w:sz w:val="28"/>
          <w:szCs w:val="28"/>
        </w:rPr>
      </w:pPr>
    </w:p>
    <w:p w14:paraId="541B7077">
      <w:pPr>
        <w:widowControl/>
        <w:adjustRightInd w:val="0"/>
        <w:snapToGrid w:val="0"/>
        <w:spacing w:line="360" w:lineRule="auto"/>
        <w:jc w:val="center"/>
        <w:rPr>
          <w:rFonts w:hint="eastAsia" w:ascii="楷体" w:hAnsi="楷体" w:eastAsia="楷体" w:cs="楷体"/>
          <w:color w:val="auto"/>
          <w:sz w:val="21"/>
          <w:szCs w:val="21"/>
        </w:rPr>
      </w:pPr>
    </w:p>
    <w:p w14:paraId="60C01F35">
      <w:pPr>
        <w:widowControl/>
        <w:adjustRightInd w:val="0"/>
        <w:snapToGrid w:val="0"/>
        <w:spacing w:line="360" w:lineRule="auto"/>
        <w:jc w:val="both"/>
        <w:rPr>
          <w:rFonts w:hint="eastAsia" w:ascii="楷体" w:hAnsi="楷体" w:eastAsia="楷体" w:cs="楷体"/>
          <w:color w:val="auto"/>
          <w:sz w:val="21"/>
          <w:szCs w:val="21"/>
        </w:rPr>
      </w:pPr>
    </w:p>
    <w:p w14:paraId="7DDB4632">
      <w:pPr>
        <w:widowControl/>
        <w:adjustRightInd w:val="0"/>
        <w:snapToGrid w:val="0"/>
        <w:spacing w:line="360" w:lineRule="auto"/>
        <w:jc w:val="both"/>
        <w:rPr>
          <w:rFonts w:hint="eastAsia" w:ascii="楷体" w:hAnsi="楷体" w:eastAsia="楷体" w:cs="楷体"/>
          <w:color w:val="auto"/>
          <w:sz w:val="21"/>
          <w:szCs w:val="21"/>
        </w:rPr>
      </w:pPr>
    </w:p>
    <w:p w14:paraId="6A0F7260">
      <w:pPr>
        <w:widowControl/>
        <w:adjustRightInd w:val="0"/>
        <w:snapToGrid w:val="0"/>
        <w:spacing w:line="360" w:lineRule="auto"/>
        <w:jc w:val="both"/>
        <w:rPr>
          <w:rFonts w:hint="eastAsia" w:ascii="楷体" w:hAnsi="楷体" w:eastAsia="楷体" w:cs="楷体"/>
          <w:b/>
          <w:bCs/>
          <w:color w:val="auto"/>
          <w:spacing w:val="6"/>
          <w:kern w:val="0"/>
          <w:sz w:val="28"/>
          <w:szCs w:val="28"/>
        </w:rPr>
      </w:pPr>
      <w:r>
        <w:rPr>
          <w:rFonts w:hint="eastAsia" w:ascii="楷体" w:hAnsi="楷体" w:eastAsia="楷体" w:cs="楷体"/>
          <w:color w:val="auto"/>
          <w:sz w:val="21"/>
          <w:szCs w:val="21"/>
        </w:rPr>
        <w:t>附件9-</w:t>
      </w:r>
      <w:r>
        <w:rPr>
          <w:rFonts w:hint="eastAsia" w:ascii="楷体" w:hAnsi="楷体" w:eastAsia="楷体" w:cs="楷体"/>
          <w:color w:val="auto"/>
          <w:sz w:val="21"/>
          <w:szCs w:val="21"/>
          <w:lang w:val="en-US" w:eastAsia="zh-CN"/>
        </w:rPr>
        <w:t xml:space="preserve">2 </w:t>
      </w:r>
      <w:r>
        <w:rPr>
          <w:rFonts w:hint="eastAsia" w:ascii="楷体" w:hAnsi="楷体" w:eastAsia="楷体" w:cs="楷体"/>
          <w:color w:val="auto"/>
          <w:sz w:val="21"/>
          <w:szCs w:val="21"/>
          <w:lang w:eastAsia="zh-CN"/>
        </w:rPr>
        <w:t>中小企业声明函（格式）</w:t>
      </w:r>
    </w:p>
    <w:p w14:paraId="4DA9BB77">
      <w:pPr>
        <w:jc w:val="center"/>
        <w:rPr>
          <w:rFonts w:hint="eastAsia" w:ascii="仿宋" w:hAnsi="仿宋" w:eastAsia="仿宋" w:cs="仿宋"/>
          <w:b/>
          <w:bCs/>
          <w:color w:val="auto"/>
          <w:sz w:val="28"/>
          <w:szCs w:val="28"/>
        </w:rPr>
      </w:pPr>
    </w:p>
    <w:p w14:paraId="3E24FB69">
      <w:pPr>
        <w:jc w:val="center"/>
        <w:rPr>
          <w:rFonts w:hint="eastAsia" w:ascii="仿宋" w:hAnsi="仿宋" w:eastAsia="仿宋" w:cs="仿宋"/>
          <w:b/>
          <w:bCs/>
          <w:color w:val="auto"/>
          <w:sz w:val="40"/>
          <w:szCs w:val="40"/>
        </w:rPr>
      </w:pPr>
      <w:r>
        <w:rPr>
          <w:rFonts w:hint="eastAsia" w:ascii="仿宋" w:hAnsi="仿宋" w:eastAsia="仿宋" w:cs="仿宋"/>
          <w:b/>
          <w:bCs/>
          <w:color w:val="auto"/>
          <w:sz w:val="28"/>
          <w:szCs w:val="28"/>
        </w:rPr>
        <w:t>中小企业声明函（</w:t>
      </w:r>
      <w:r>
        <w:rPr>
          <w:rFonts w:hint="eastAsia" w:ascii="仿宋" w:hAnsi="仿宋" w:eastAsia="仿宋" w:cs="仿宋"/>
          <w:b/>
          <w:bCs/>
          <w:color w:val="auto"/>
          <w:sz w:val="28"/>
          <w:szCs w:val="28"/>
          <w:lang w:eastAsia="zh-CN"/>
        </w:rPr>
        <w:t>货物类</w:t>
      </w:r>
      <w:r>
        <w:rPr>
          <w:rFonts w:hint="eastAsia" w:ascii="仿宋" w:hAnsi="仿宋" w:eastAsia="仿宋" w:cs="仿宋"/>
          <w:b/>
          <w:bCs/>
          <w:color w:val="auto"/>
          <w:sz w:val="28"/>
          <w:szCs w:val="28"/>
          <w:lang w:val="en-US" w:eastAsia="zh-CN"/>
        </w:rPr>
        <w:t>适用</w:t>
      </w:r>
      <w:r>
        <w:rPr>
          <w:rFonts w:hint="eastAsia" w:ascii="仿宋" w:hAnsi="仿宋" w:eastAsia="仿宋" w:cs="仿宋"/>
          <w:b/>
          <w:bCs/>
          <w:color w:val="auto"/>
          <w:sz w:val="28"/>
          <w:szCs w:val="28"/>
        </w:rPr>
        <w:t>）</w:t>
      </w:r>
    </w:p>
    <w:p w14:paraId="797E35D3">
      <w:pPr>
        <w:rPr>
          <w:rFonts w:hint="eastAsia" w:ascii="仿宋" w:hAnsi="仿宋" w:eastAsia="仿宋" w:cs="仿宋"/>
          <w:color w:val="auto"/>
          <w:sz w:val="24"/>
          <w:szCs w:val="24"/>
        </w:rPr>
      </w:pPr>
    </w:p>
    <w:p w14:paraId="14E98E9E">
      <w:pPr>
        <w:keepNext w:val="0"/>
        <w:keepLines w:val="0"/>
        <w:widowControl/>
        <w:suppressLineNumbers w:val="0"/>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本公司（联合体）郑重声明，根据《政府采购促进中小企业发展管理办法》（财库﹝2020﹞46号）的规定，本公司（联合体）参加</w:t>
      </w:r>
      <w:r>
        <w:rPr>
          <w:rFonts w:hint="eastAsia" w:ascii="仿宋" w:hAnsi="仿宋" w:eastAsia="仿宋" w:cs="仿宋"/>
          <w:i/>
          <w:iCs/>
          <w:color w:val="auto"/>
          <w:sz w:val="24"/>
          <w:szCs w:val="24"/>
          <w:u w:val="single"/>
        </w:rPr>
        <w:t>（单位名称）</w:t>
      </w:r>
      <w:r>
        <w:rPr>
          <w:rFonts w:hint="eastAsia" w:ascii="仿宋" w:hAnsi="仿宋" w:eastAsia="仿宋" w:cs="仿宋"/>
          <w:color w:val="auto"/>
          <w:sz w:val="24"/>
          <w:szCs w:val="24"/>
        </w:rPr>
        <w:t>的</w:t>
      </w:r>
      <w:r>
        <w:rPr>
          <w:rFonts w:hint="eastAsia" w:ascii="仿宋" w:hAnsi="仿宋" w:eastAsia="仿宋" w:cs="仿宋"/>
          <w:i/>
          <w:iCs/>
          <w:color w:val="auto"/>
          <w:sz w:val="24"/>
          <w:szCs w:val="24"/>
          <w:u w:val="single"/>
        </w:rPr>
        <w:t>（项目名称）</w:t>
      </w:r>
      <w:r>
        <w:rPr>
          <w:rFonts w:hint="eastAsia" w:ascii="仿宋" w:hAnsi="仿宋" w:eastAsia="仿宋" w:cs="仿宋"/>
          <w:color w:val="auto"/>
          <w:sz w:val="24"/>
          <w:szCs w:val="24"/>
        </w:rPr>
        <w:t>采购活动，</w:t>
      </w:r>
      <w:r>
        <w:rPr>
          <w:rFonts w:hint="eastAsia" w:ascii="仿宋" w:hAnsi="仿宋" w:eastAsia="仿宋" w:cs="仿宋"/>
          <w:color w:val="auto"/>
          <w:kern w:val="0"/>
          <w:sz w:val="24"/>
          <w:szCs w:val="24"/>
          <w:lang w:val="en-US" w:eastAsia="zh-CN" w:bidi="ar"/>
        </w:rPr>
        <w:t>提供的货物全部由符合政策要求的中小企业制造。</w:t>
      </w:r>
      <w:r>
        <w:rPr>
          <w:rFonts w:hint="eastAsia" w:ascii="仿宋" w:hAnsi="仿宋" w:eastAsia="仿宋" w:cs="仿宋"/>
          <w:color w:val="auto"/>
          <w:sz w:val="24"/>
          <w:szCs w:val="24"/>
        </w:rPr>
        <w:t xml:space="preserve">相关企业（含联合体中的中小企业、签订分包意向协议的中小企业）的具体情况如下： </w:t>
      </w:r>
    </w:p>
    <w:p w14:paraId="3B019C18">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u w:val="single"/>
        </w:rPr>
        <w:t xml:space="preserve"> </w:t>
      </w:r>
      <w:r>
        <w:rPr>
          <w:rFonts w:hint="eastAsia" w:ascii="仿宋" w:hAnsi="仿宋" w:eastAsia="仿宋" w:cs="仿宋"/>
          <w:i/>
          <w:iCs/>
          <w:color w:val="auto"/>
          <w:sz w:val="24"/>
          <w:szCs w:val="24"/>
          <w:u w:val="single"/>
        </w:rPr>
        <w:t>（标的名称）</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，属于</w:t>
      </w:r>
      <w:r>
        <w:rPr>
          <w:rFonts w:hint="eastAsia" w:ascii="仿宋" w:hAnsi="仿宋" w:eastAsia="仿宋" w:cs="仿宋"/>
          <w:i/>
          <w:iCs/>
          <w:color w:val="auto"/>
          <w:sz w:val="24"/>
          <w:szCs w:val="24"/>
          <w:u w:val="single"/>
        </w:rPr>
        <w:t>（采购文件中明确的所属行业）</w:t>
      </w:r>
      <w:r>
        <w:rPr>
          <w:rFonts w:hint="eastAsia" w:ascii="仿宋" w:hAnsi="仿宋" w:eastAsia="仿宋" w:cs="仿宋"/>
          <w:color w:val="auto"/>
          <w:sz w:val="24"/>
          <w:szCs w:val="24"/>
          <w:u w:val="single"/>
        </w:rPr>
        <w:t xml:space="preserve"> 行业</w:t>
      </w:r>
      <w:r>
        <w:rPr>
          <w:rFonts w:hint="eastAsia" w:ascii="仿宋" w:hAnsi="仿宋" w:eastAsia="仿宋" w:cs="仿宋"/>
          <w:color w:val="auto"/>
          <w:sz w:val="24"/>
          <w:szCs w:val="24"/>
        </w:rPr>
        <w:t>；制造商为</w:t>
      </w:r>
      <w:r>
        <w:rPr>
          <w:rFonts w:hint="eastAsia" w:ascii="仿宋" w:hAnsi="仿宋" w:eastAsia="仿宋" w:cs="仿宋"/>
          <w:i/>
          <w:iCs/>
          <w:color w:val="auto"/>
          <w:sz w:val="24"/>
          <w:szCs w:val="24"/>
          <w:u w:val="single"/>
        </w:rPr>
        <w:t>（企业名称）</w:t>
      </w:r>
      <w:r>
        <w:rPr>
          <w:rFonts w:hint="eastAsia" w:ascii="仿宋" w:hAnsi="仿宋" w:eastAsia="仿宋" w:cs="仿宋"/>
          <w:color w:val="auto"/>
          <w:sz w:val="24"/>
          <w:szCs w:val="24"/>
        </w:rPr>
        <w:t>，从业人员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人，营业收入为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万元，资产总额为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万元，属于</w:t>
      </w:r>
      <w:r>
        <w:rPr>
          <w:rFonts w:hint="eastAsia" w:ascii="仿宋" w:hAnsi="仿宋" w:eastAsia="仿宋" w:cs="仿宋"/>
          <w:i/>
          <w:iCs/>
          <w:color w:val="auto"/>
          <w:sz w:val="24"/>
          <w:szCs w:val="24"/>
          <w:u w:val="single"/>
        </w:rPr>
        <w:t>（中型企业、小型企业、微型企业）</w:t>
      </w:r>
      <w:r>
        <w:rPr>
          <w:rFonts w:hint="eastAsia" w:ascii="仿宋" w:hAnsi="仿宋" w:eastAsia="仿宋" w:cs="仿宋"/>
          <w:color w:val="auto"/>
          <w:sz w:val="24"/>
          <w:szCs w:val="24"/>
        </w:rPr>
        <w:t xml:space="preserve">； </w:t>
      </w:r>
    </w:p>
    <w:p w14:paraId="0D07FCCC">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color w:val="auto"/>
          <w:sz w:val="24"/>
          <w:szCs w:val="24"/>
          <w:u w:val="single"/>
        </w:rPr>
        <w:t xml:space="preserve"> </w:t>
      </w:r>
      <w:r>
        <w:rPr>
          <w:rFonts w:hint="eastAsia" w:ascii="仿宋" w:hAnsi="仿宋" w:eastAsia="仿宋" w:cs="仿宋"/>
          <w:i/>
          <w:iCs/>
          <w:color w:val="auto"/>
          <w:sz w:val="24"/>
          <w:szCs w:val="24"/>
          <w:u w:val="single"/>
        </w:rPr>
        <w:t>（标的名称）</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，属于</w:t>
      </w:r>
      <w:r>
        <w:rPr>
          <w:rFonts w:hint="eastAsia" w:ascii="仿宋" w:hAnsi="仿宋" w:eastAsia="仿宋" w:cs="仿宋"/>
          <w:i/>
          <w:iCs/>
          <w:color w:val="auto"/>
          <w:sz w:val="24"/>
          <w:szCs w:val="24"/>
          <w:u w:val="single"/>
        </w:rPr>
        <w:t>（采购文件中明确的所属行业）</w:t>
      </w:r>
      <w:r>
        <w:rPr>
          <w:rFonts w:hint="eastAsia" w:ascii="仿宋" w:hAnsi="仿宋" w:eastAsia="仿宋" w:cs="仿宋"/>
          <w:color w:val="auto"/>
          <w:sz w:val="24"/>
          <w:szCs w:val="24"/>
          <w:u w:val="single"/>
        </w:rPr>
        <w:t xml:space="preserve"> 行业</w:t>
      </w:r>
      <w:r>
        <w:rPr>
          <w:rFonts w:hint="eastAsia" w:ascii="仿宋" w:hAnsi="仿宋" w:eastAsia="仿宋" w:cs="仿宋"/>
          <w:color w:val="auto"/>
          <w:sz w:val="24"/>
          <w:szCs w:val="24"/>
        </w:rPr>
        <w:t>；制造商为</w:t>
      </w:r>
      <w:r>
        <w:rPr>
          <w:rFonts w:hint="eastAsia" w:ascii="仿宋" w:hAnsi="仿宋" w:eastAsia="仿宋" w:cs="仿宋"/>
          <w:i/>
          <w:iCs/>
          <w:color w:val="auto"/>
          <w:sz w:val="24"/>
          <w:szCs w:val="24"/>
          <w:u w:val="single"/>
        </w:rPr>
        <w:t>（企业名称）</w:t>
      </w:r>
      <w:r>
        <w:rPr>
          <w:rFonts w:hint="eastAsia" w:ascii="仿宋" w:hAnsi="仿宋" w:eastAsia="仿宋" w:cs="仿宋"/>
          <w:color w:val="auto"/>
          <w:sz w:val="24"/>
          <w:szCs w:val="24"/>
        </w:rPr>
        <w:t>，从业人员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人，营业收入为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万元，资产总额为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万元，属于</w:t>
      </w:r>
      <w:r>
        <w:rPr>
          <w:rFonts w:hint="eastAsia" w:ascii="仿宋" w:hAnsi="仿宋" w:eastAsia="仿宋" w:cs="仿宋"/>
          <w:i/>
          <w:iCs/>
          <w:color w:val="auto"/>
          <w:sz w:val="24"/>
          <w:szCs w:val="24"/>
          <w:u w:val="single"/>
        </w:rPr>
        <w:t>（中型企业、小型企业、微型企业）</w:t>
      </w:r>
      <w:r>
        <w:rPr>
          <w:rFonts w:hint="eastAsia" w:ascii="仿宋" w:hAnsi="仿宋" w:eastAsia="仿宋" w:cs="仿宋"/>
          <w:color w:val="auto"/>
          <w:sz w:val="24"/>
          <w:szCs w:val="24"/>
        </w:rPr>
        <w:t xml:space="preserve">； </w:t>
      </w:r>
    </w:p>
    <w:p w14:paraId="4CBA2962">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 </w:t>
      </w:r>
    </w:p>
    <w:p w14:paraId="4C749EC8">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以上企业，不属于</w:t>
      </w:r>
      <w:r>
        <w:rPr>
          <w:rFonts w:hint="eastAsia" w:ascii="仿宋" w:hAnsi="仿宋" w:eastAsia="仿宋" w:cs="仿宋"/>
          <w:color w:val="auto"/>
          <w:sz w:val="24"/>
          <w:szCs w:val="24"/>
          <w:lang w:eastAsia="zh-CN"/>
        </w:rPr>
        <w:t>大型</w:t>
      </w:r>
      <w:r>
        <w:rPr>
          <w:rFonts w:hint="eastAsia" w:ascii="仿宋" w:hAnsi="仿宋" w:eastAsia="仿宋" w:cs="仿宋"/>
          <w:color w:val="auto"/>
          <w:sz w:val="24"/>
          <w:szCs w:val="24"/>
        </w:rPr>
        <w:t>企业的分支机构，不存在控股股东为</w:t>
      </w:r>
      <w:r>
        <w:rPr>
          <w:rFonts w:hint="eastAsia" w:ascii="仿宋" w:hAnsi="仿宋" w:eastAsia="仿宋" w:cs="仿宋"/>
          <w:color w:val="auto"/>
          <w:sz w:val="24"/>
          <w:szCs w:val="24"/>
          <w:lang w:eastAsia="zh-CN"/>
        </w:rPr>
        <w:t>大型</w:t>
      </w:r>
      <w:r>
        <w:rPr>
          <w:rFonts w:hint="eastAsia" w:ascii="仿宋" w:hAnsi="仿宋" w:eastAsia="仿宋" w:cs="仿宋"/>
          <w:color w:val="auto"/>
          <w:sz w:val="24"/>
          <w:szCs w:val="24"/>
        </w:rPr>
        <w:t>企业的情形，也不存在与</w:t>
      </w:r>
      <w:r>
        <w:rPr>
          <w:rFonts w:hint="eastAsia" w:ascii="仿宋" w:hAnsi="仿宋" w:eastAsia="仿宋" w:cs="仿宋"/>
          <w:color w:val="auto"/>
          <w:sz w:val="24"/>
          <w:szCs w:val="24"/>
          <w:lang w:eastAsia="zh-CN"/>
        </w:rPr>
        <w:t>大型</w:t>
      </w:r>
      <w:r>
        <w:rPr>
          <w:rFonts w:hint="eastAsia" w:ascii="仿宋" w:hAnsi="仿宋" w:eastAsia="仿宋" w:cs="仿宋"/>
          <w:color w:val="auto"/>
          <w:sz w:val="24"/>
          <w:szCs w:val="24"/>
        </w:rPr>
        <w:t>企业的负责人为同一人的情形。</w:t>
      </w:r>
    </w:p>
    <w:p w14:paraId="38A3CC84">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本企业对上述声明内容的真实性负责。如有虚假，将依法承担相应责任。 </w:t>
      </w:r>
    </w:p>
    <w:p w14:paraId="003EA984">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rPr>
          <w:rFonts w:hint="eastAsia" w:ascii="仿宋" w:hAnsi="仿宋" w:eastAsia="仿宋" w:cs="仿宋"/>
          <w:color w:val="auto"/>
          <w:sz w:val="24"/>
          <w:szCs w:val="24"/>
        </w:rPr>
      </w:pPr>
    </w:p>
    <w:p w14:paraId="6775ED0D">
      <w:pPr>
        <w:keepNext w:val="0"/>
        <w:keepLines w:val="0"/>
        <w:pageBreakBefore w:val="0"/>
        <w:widowControl w:val="0"/>
        <w:kinsoku/>
        <w:wordWrap/>
        <w:overflowPunct/>
        <w:topLinePunct w:val="0"/>
        <w:autoSpaceDE/>
        <w:autoSpaceDN/>
        <w:bidi w:val="0"/>
        <w:adjustRightInd/>
        <w:snapToGrid/>
        <w:spacing w:line="500" w:lineRule="exact"/>
        <w:ind w:firstLine="6480" w:firstLineChars="27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企业名称（盖章）：</w:t>
      </w:r>
    </w:p>
    <w:p w14:paraId="2364DA13">
      <w:pPr>
        <w:keepNext w:val="0"/>
        <w:keepLines w:val="0"/>
        <w:pageBreakBefore w:val="0"/>
        <w:widowControl w:val="0"/>
        <w:kinsoku/>
        <w:wordWrap/>
        <w:overflowPunct/>
        <w:topLinePunct w:val="0"/>
        <w:autoSpaceDE/>
        <w:autoSpaceDN/>
        <w:bidi w:val="0"/>
        <w:adjustRightInd/>
        <w:snapToGrid/>
        <w:spacing w:line="500" w:lineRule="exact"/>
        <w:ind w:firstLine="7440" w:firstLineChars="3100"/>
        <w:textAlignment w:val="auto"/>
        <w:rPr>
          <w:rFonts w:hint="eastAsia" w:ascii="仿宋" w:hAnsi="仿宋" w:eastAsia="仿宋" w:cs="仿宋"/>
          <w:color w:val="auto"/>
          <w:sz w:val="24"/>
          <w:szCs w:val="24"/>
        </w:rPr>
      </w:pPr>
    </w:p>
    <w:p w14:paraId="33F2ECA4">
      <w:pPr>
        <w:keepNext w:val="0"/>
        <w:keepLines w:val="0"/>
        <w:pageBreakBefore w:val="0"/>
        <w:widowControl w:val="0"/>
        <w:kinsoku/>
        <w:wordWrap/>
        <w:overflowPunct/>
        <w:topLinePunct w:val="0"/>
        <w:autoSpaceDE/>
        <w:autoSpaceDN/>
        <w:bidi w:val="0"/>
        <w:adjustRightInd/>
        <w:snapToGrid/>
        <w:spacing w:line="500" w:lineRule="exact"/>
        <w:ind w:firstLine="6960" w:firstLineChars="29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日 期：</w:t>
      </w:r>
    </w:p>
    <w:p w14:paraId="4FFAA95B">
      <w:pPr>
        <w:keepNext w:val="0"/>
        <w:keepLines w:val="0"/>
        <w:pageBreakBefore w:val="0"/>
        <w:widowControl w:val="0"/>
        <w:kinsoku/>
        <w:wordWrap/>
        <w:overflowPunct/>
        <w:topLinePunct w:val="0"/>
        <w:autoSpaceDE/>
        <w:autoSpaceDN/>
        <w:bidi w:val="0"/>
        <w:adjustRightInd/>
        <w:snapToGrid/>
        <w:spacing w:line="500" w:lineRule="exact"/>
        <w:ind w:firstLine="3360" w:firstLineChars="1400"/>
        <w:textAlignment w:val="auto"/>
        <w:rPr>
          <w:rFonts w:hint="eastAsia" w:ascii="仿宋" w:hAnsi="仿宋" w:eastAsia="仿宋" w:cs="仿宋"/>
          <w:color w:val="auto"/>
          <w:sz w:val="24"/>
          <w:szCs w:val="24"/>
        </w:rPr>
      </w:pPr>
    </w:p>
    <w:p w14:paraId="13EFF63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注：</w:t>
      </w:r>
    </w:p>
    <w:p w14:paraId="3385D37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.对于需要落实政府采购政策的政府采购</w:t>
      </w:r>
      <w:r>
        <w:rPr>
          <w:rFonts w:hint="eastAsia" w:ascii="仿宋" w:hAnsi="仿宋" w:eastAsia="仿宋" w:cs="仿宋"/>
          <w:color w:val="auto"/>
          <w:sz w:val="24"/>
          <w:szCs w:val="24"/>
        </w:rPr>
        <w:t>项目，供应商应按本声明函内容和格式如实声明采购标的制造商的企业规模，未提供本声明函或不符合《政府采购促进中小企业发展管理办法》（财库﹝2020﹞46 号）</w:t>
      </w:r>
      <w:r>
        <w:rPr>
          <w:rFonts w:hint="eastAsia" w:ascii="仿宋" w:hAnsi="仿宋" w:eastAsia="仿宋" w:cs="仿宋"/>
          <w:color w:val="auto"/>
          <w:sz w:val="24"/>
          <w:szCs w:val="24"/>
          <w:lang w:eastAsia="zh-CN"/>
        </w:rPr>
        <w:t>和《</w:t>
      </w:r>
      <w:r>
        <w:rPr>
          <w:rFonts w:hint="eastAsia" w:ascii="仿宋" w:hAnsi="仿宋" w:eastAsia="仿宋" w:cs="仿宋"/>
          <w:color w:val="auto"/>
          <w:sz w:val="24"/>
          <w:szCs w:val="24"/>
        </w:rPr>
        <w:t>湖南省财政厅关于政府采购促进中小企业发展有关措施的通知</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规定的，其响应无效。</w:t>
      </w:r>
    </w:p>
    <w:p w14:paraId="3CBA475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从业人员、营业收入、资产总额填报上一年度数据，无上一年度数据的新成立企业可不填写。</w:t>
      </w:r>
    </w:p>
    <w:p w14:paraId="4FF00844">
      <w:pPr>
        <w:adjustRightInd w:val="0"/>
        <w:snapToGrid w:val="0"/>
        <w:spacing w:line="360" w:lineRule="auto"/>
        <w:ind w:right="23" w:rightChars="11"/>
        <w:rPr>
          <w:rFonts w:hint="eastAsia" w:ascii="仿宋_GB2312" w:hAnsi="宋体" w:eastAsia="仿宋_GB2312"/>
          <w:color w:val="auto"/>
          <w:szCs w:val="21"/>
          <w:lang w:val="en-US" w:eastAsia="zh-CN"/>
        </w:rPr>
      </w:pPr>
    </w:p>
    <w:p w14:paraId="19875AB8">
      <w:pPr>
        <w:adjustRightInd w:val="0"/>
        <w:snapToGrid w:val="0"/>
        <w:spacing w:line="360" w:lineRule="auto"/>
        <w:ind w:right="23" w:rightChars="11"/>
        <w:rPr>
          <w:rFonts w:hint="eastAsia" w:ascii="仿宋_GB2312" w:hAnsi="宋体" w:eastAsia="仿宋_GB2312"/>
          <w:color w:val="auto"/>
          <w:szCs w:val="21"/>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未按上述要求提供、填写的，评审时不予以考虑。</w:t>
      </w:r>
    </w:p>
    <w:p w14:paraId="43BE02DB">
      <w:pPr>
        <w:adjustRightInd w:val="0"/>
        <w:snapToGrid w:val="0"/>
        <w:spacing w:line="360" w:lineRule="auto"/>
        <w:ind w:right="23" w:rightChars="11"/>
        <w:rPr>
          <w:rFonts w:hint="eastAsia" w:ascii="仿宋_GB2312" w:hAnsi="宋体" w:eastAsia="仿宋_GB2312"/>
          <w:bCs/>
          <w:color w:val="auto"/>
          <w:szCs w:val="21"/>
        </w:rPr>
      </w:pPr>
    </w:p>
    <w:p w14:paraId="07CC7EED">
      <w:pPr>
        <w:adjustRightInd w:val="0"/>
        <w:snapToGrid w:val="0"/>
        <w:spacing w:line="360" w:lineRule="auto"/>
        <w:ind w:right="23" w:rightChars="11"/>
        <w:jc w:val="center"/>
        <w:rPr>
          <w:rFonts w:hint="eastAsia" w:ascii="宋体" w:hAnsi="宋体" w:eastAsia="宋体" w:cs="宋体"/>
          <w:b/>
          <w:bCs/>
          <w:color w:val="auto"/>
          <w:sz w:val="36"/>
          <w:szCs w:val="36"/>
        </w:rPr>
      </w:pPr>
      <w:r>
        <w:rPr>
          <w:rFonts w:hint="eastAsia" w:ascii="仿宋" w:hAnsi="仿宋" w:eastAsia="仿宋" w:cs="仿宋"/>
          <w:b/>
          <w:bCs/>
          <w:color w:val="auto"/>
          <w:sz w:val="28"/>
          <w:szCs w:val="28"/>
        </w:rPr>
        <w:t>中小企业声明函（工程、服务</w:t>
      </w:r>
      <w:r>
        <w:rPr>
          <w:rFonts w:hint="eastAsia" w:ascii="仿宋" w:hAnsi="仿宋" w:eastAsia="仿宋" w:cs="仿宋"/>
          <w:b/>
          <w:bCs/>
          <w:color w:val="auto"/>
          <w:sz w:val="28"/>
          <w:szCs w:val="28"/>
          <w:lang w:val="en-US" w:eastAsia="zh-CN"/>
        </w:rPr>
        <w:t>类适用</w:t>
      </w:r>
      <w:r>
        <w:rPr>
          <w:rFonts w:hint="eastAsia" w:ascii="仿宋" w:hAnsi="仿宋" w:eastAsia="仿宋" w:cs="仿宋"/>
          <w:b/>
          <w:bCs/>
          <w:color w:val="auto"/>
          <w:sz w:val="28"/>
          <w:szCs w:val="28"/>
        </w:rPr>
        <w:t>）</w:t>
      </w:r>
    </w:p>
    <w:p w14:paraId="045BFF4D">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rPr>
          <w:rFonts w:hint="eastAsia" w:ascii="仿宋" w:hAnsi="仿宋" w:eastAsia="仿宋" w:cs="仿宋"/>
          <w:color w:val="auto"/>
          <w:sz w:val="24"/>
          <w:szCs w:val="24"/>
          <w:u w:val="none"/>
        </w:rPr>
      </w:pPr>
      <w:r>
        <w:rPr>
          <w:rFonts w:hint="eastAsia" w:ascii="仿宋" w:hAnsi="仿宋" w:eastAsia="仿宋" w:cs="仿宋"/>
          <w:color w:val="auto"/>
          <w:sz w:val="24"/>
          <w:szCs w:val="24"/>
          <w:u w:val="none"/>
        </w:rPr>
        <w:t>本公司（联合体）郑重声明，根据《政府采购促进中小 企业发展管理办法》（财库﹝2020﹞46 号）的规定，本公司 （联合体）参加</w:t>
      </w:r>
      <w:r>
        <w:rPr>
          <w:rFonts w:hint="eastAsia" w:ascii="仿宋" w:hAnsi="仿宋" w:eastAsia="仿宋" w:cs="仿宋"/>
          <w:color w:val="auto"/>
          <w:sz w:val="24"/>
          <w:szCs w:val="24"/>
          <w:u w:val="single"/>
        </w:rPr>
        <w:t>（单位名称）</w:t>
      </w:r>
      <w:r>
        <w:rPr>
          <w:rFonts w:hint="eastAsia" w:ascii="仿宋" w:hAnsi="仿宋" w:eastAsia="仿宋" w:cs="仿宋"/>
          <w:color w:val="auto"/>
          <w:sz w:val="24"/>
          <w:szCs w:val="24"/>
          <w:u w:val="none"/>
        </w:rPr>
        <w:t>的</w:t>
      </w:r>
      <w:r>
        <w:rPr>
          <w:rFonts w:hint="eastAsia" w:ascii="仿宋" w:hAnsi="仿宋" w:eastAsia="仿宋" w:cs="仿宋"/>
          <w:color w:val="auto"/>
          <w:sz w:val="24"/>
          <w:szCs w:val="24"/>
          <w:u w:val="single"/>
        </w:rPr>
        <w:t>（项目名称）</w:t>
      </w:r>
      <w:r>
        <w:rPr>
          <w:rFonts w:hint="eastAsia" w:ascii="仿宋" w:hAnsi="仿宋" w:eastAsia="仿宋" w:cs="仿宋"/>
          <w:color w:val="auto"/>
          <w:sz w:val="24"/>
          <w:szCs w:val="24"/>
          <w:u w:val="none"/>
        </w:rPr>
        <w:t>采购活动，工程的施工单位全部为符合政策要求的中小企业（或者：服务 全部由符合政策要求的中小企业承接）。相关企业（含联合 体中的中小企业、签订分包意向协议的中小企业）的具体情况如下：</w:t>
      </w:r>
    </w:p>
    <w:p w14:paraId="49DDBDF3">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840" w:leftChars="0" w:firstLine="0" w:firstLineChars="0"/>
        <w:textAlignment w:val="auto"/>
        <w:rPr>
          <w:rFonts w:hint="eastAsia" w:ascii="仿宋" w:hAnsi="仿宋" w:eastAsia="仿宋" w:cs="仿宋"/>
          <w:color w:val="auto"/>
          <w:sz w:val="24"/>
          <w:szCs w:val="24"/>
          <w:u w:val="single"/>
        </w:rPr>
      </w:pPr>
      <w:r>
        <w:rPr>
          <w:rFonts w:hint="eastAsia" w:ascii="仿宋" w:hAnsi="仿宋" w:eastAsia="仿宋" w:cs="仿宋"/>
          <w:color w:val="auto"/>
          <w:sz w:val="24"/>
          <w:szCs w:val="24"/>
          <w:u w:val="single"/>
        </w:rPr>
        <w:t xml:space="preserve">（标的名称） </w:t>
      </w:r>
      <w:r>
        <w:rPr>
          <w:rFonts w:hint="eastAsia" w:ascii="仿宋" w:hAnsi="仿宋" w:eastAsia="仿宋" w:cs="仿宋"/>
          <w:color w:val="auto"/>
          <w:sz w:val="24"/>
          <w:szCs w:val="24"/>
          <w:u w:val="none"/>
        </w:rPr>
        <w:t>，属于</w:t>
      </w:r>
      <w:r>
        <w:rPr>
          <w:rFonts w:hint="eastAsia" w:ascii="仿宋" w:hAnsi="仿宋" w:eastAsia="仿宋" w:cs="仿宋"/>
          <w:color w:val="auto"/>
          <w:sz w:val="24"/>
          <w:szCs w:val="24"/>
          <w:u w:val="single"/>
        </w:rPr>
        <w:t>（采购文件中明确的所属行业）</w:t>
      </w:r>
      <w:r>
        <w:rPr>
          <w:rFonts w:hint="eastAsia" w:ascii="仿宋" w:hAnsi="仿宋" w:eastAsia="仿宋" w:cs="仿宋"/>
          <w:color w:val="auto"/>
          <w:sz w:val="24"/>
          <w:szCs w:val="24"/>
          <w:u w:val="none"/>
        </w:rPr>
        <w:t>； 承建（承接）企业为</w:t>
      </w:r>
      <w:r>
        <w:rPr>
          <w:rFonts w:hint="eastAsia" w:ascii="仿宋" w:hAnsi="仿宋" w:eastAsia="仿宋" w:cs="仿宋"/>
          <w:color w:val="auto"/>
          <w:sz w:val="24"/>
          <w:szCs w:val="24"/>
          <w:u w:val="single"/>
        </w:rPr>
        <w:t>（企业名称）</w:t>
      </w:r>
      <w:r>
        <w:rPr>
          <w:rFonts w:hint="eastAsia" w:ascii="仿宋" w:hAnsi="仿宋" w:eastAsia="仿宋" w:cs="仿宋"/>
          <w:color w:val="auto"/>
          <w:sz w:val="24"/>
          <w:szCs w:val="24"/>
          <w:u w:val="none"/>
        </w:rPr>
        <w:t>，从业人员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rPr>
        <w:t>人，营业收入为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rPr>
        <w:t>万元，资产总额为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rPr>
        <w:t>万元</w:t>
      </w:r>
      <w:r>
        <w:rPr>
          <w:rFonts w:hint="eastAsia" w:ascii="仿宋" w:hAnsi="仿宋" w:eastAsia="仿宋" w:cs="仿宋"/>
          <w:color w:val="auto"/>
          <w:sz w:val="24"/>
          <w:szCs w:val="24"/>
          <w:u w:val="none"/>
          <w:lang w:eastAsia="zh-CN"/>
        </w:rPr>
        <w:t>，</w:t>
      </w:r>
      <w:r>
        <w:rPr>
          <w:rFonts w:hint="eastAsia" w:ascii="仿宋" w:hAnsi="仿宋" w:eastAsia="仿宋" w:cs="仿宋"/>
          <w:color w:val="auto"/>
          <w:sz w:val="24"/>
          <w:szCs w:val="24"/>
          <w:u w:val="none"/>
        </w:rPr>
        <w:t>属于</w:t>
      </w:r>
      <w:r>
        <w:rPr>
          <w:rFonts w:hint="eastAsia" w:ascii="仿宋" w:hAnsi="仿宋" w:eastAsia="仿宋" w:cs="仿宋"/>
          <w:color w:val="auto"/>
          <w:sz w:val="24"/>
          <w:szCs w:val="24"/>
          <w:u w:val="single"/>
        </w:rPr>
        <w:t>（中型企业、 小型企业、微型企业）</w:t>
      </w:r>
      <w:r>
        <w:rPr>
          <w:rFonts w:hint="eastAsia" w:ascii="仿宋" w:hAnsi="仿宋" w:eastAsia="仿宋" w:cs="仿宋"/>
          <w:color w:val="auto"/>
          <w:sz w:val="24"/>
          <w:szCs w:val="24"/>
          <w:u w:val="none"/>
        </w:rPr>
        <w:t xml:space="preserve">； </w:t>
      </w:r>
    </w:p>
    <w:p w14:paraId="1DFEC86C">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840" w:leftChars="0" w:firstLine="0" w:firstLineChars="0"/>
        <w:textAlignment w:val="auto"/>
        <w:rPr>
          <w:rFonts w:hint="eastAsia" w:ascii="仿宋" w:hAnsi="仿宋" w:eastAsia="仿宋" w:cs="仿宋"/>
          <w:color w:val="auto"/>
          <w:sz w:val="24"/>
          <w:szCs w:val="24"/>
          <w:u w:val="single"/>
        </w:rPr>
      </w:pPr>
      <w:r>
        <w:rPr>
          <w:rFonts w:hint="eastAsia" w:ascii="仿宋" w:hAnsi="仿宋" w:eastAsia="仿宋" w:cs="仿宋"/>
          <w:color w:val="auto"/>
          <w:sz w:val="24"/>
          <w:szCs w:val="24"/>
          <w:u w:val="single"/>
        </w:rPr>
        <w:t xml:space="preserve">（标的名称） </w:t>
      </w:r>
      <w:r>
        <w:rPr>
          <w:rFonts w:hint="eastAsia" w:ascii="仿宋" w:hAnsi="仿宋" w:eastAsia="仿宋" w:cs="仿宋"/>
          <w:color w:val="auto"/>
          <w:sz w:val="24"/>
          <w:szCs w:val="24"/>
          <w:u w:val="none"/>
        </w:rPr>
        <w:t>，属于</w:t>
      </w:r>
      <w:r>
        <w:rPr>
          <w:rFonts w:hint="eastAsia" w:ascii="仿宋" w:hAnsi="仿宋" w:eastAsia="仿宋" w:cs="仿宋"/>
          <w:color w:val="auto"/>
          <w:sz w:val="24"/>
          <w:szCs w:val="24"/>
          <w:u w:val="single"/>
        </w:rPr>
        <w:t>（采购文件中明确的所属行业）</w:t>
      </w:r>
      <w:r>
        <w:rPr>
          <w:rFonts w:hint="eastAsia" w:ascii="仿宋" w:hAnsi="仿宋" w:eastAsia="仿宋" w:cs="仿宋"/>
          <w:color w:val="auto"/>
          <w:sz w:val="24"/>
          <w:szCs w:val="24"/>
          <w:u w:val="none"/>
        </w:rPr>
        <w:t>； 承建（承接）企业为</w:t>
      </w:r>
      <w:r>
        <w:rPr>
          <w:rFonts w:hint="eastAsia" w:ascii="仿宋" w:hAnsi="仿宋" w:eastAsia="仿宋" w:cs="仿宋"/>
          <w:color w:val="auto"/>
          <w:sz w:val="24"/>
          <w:szCs w:val="24"/>
          <w:u w:val="single"/>
        </w:rPr>
        <w:t>（企业名称）</w:t>
      </w:r>
      <w:r>
        <w:rPr>
          <w:rFonts w:hint="eastAsia" w:ascii="仿宋" w:hAnsi="仿宋" w:eastAsia="仿宋" w:cs="仿宋"/>
          <w:color w:val="auto"/>
          <w:sz w:val="24"/>
          <w:szCs w:val="24"/>
          <w:u w:val="none"/>
        </w:rPr>
        <w:t>，从业人员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rPr>
        <w:t>人，营业收入为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rPr>
        <w:t>万元，资产总额为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rPr>
        <w:t>万元</w:t>
      </w:r>
      <w:r>
        <w:rPr>
          <w:rFonts w:hint="eastAsia" w:ascii="仿宋" w:hAnsi="仿宋" w:eastAsia="仿宋" w:cs="仿宋"/>
          <w:color w:val="auto"/>
          <w:sz w:val="24"/>
          <w:szCs w:val="24"/>
          <w:u w:val="none"/>
          <w:lang w:eastAsia="zh-CN"/>
        </w:rPr>
        <w:t>，</w:t>
      </w:r>
      <w:r>
        <w:rPr>
          <w:rFonts w:hint="eastAsia" w:ascii="仿宋" w:hAnsi="仿宋" w:eastAsia="仿宋" w:cs="仿宋"/>
          <w:color w:val="auto"/>
          <w:sz w:val="24"/>
          <w:szCs w:val="24"/>
          <w:u w:val="none"/>
        </w:rPr>
        <w:t>属于</w:t>
      </w:r>
      <w:r>
        <w:rPr>
          <w:rFonts w:hint="eastAsia" w:ascii="仿宋" w:hAnsi="仿宋" w:eastAsia="仿宋" w:cs="仿宋"/>
          <w:color w:val="auto"/>
          <w:sz w:val="24"/>
          <w:szCs w:val="24"/>
          <w:u w:val="single"/>
        </w:rPr>
        <w:t>（中型企业、 小型企业、微型企业）</w:t>
      </w:r>
      <w:r>
        <w:rPr>
          <w:rFonts w:hint="eastAsia" w:ascii="仿宋" w:hAnsi="仿宋" w:eastAsia="仿宋" w:cs="仿宋"/>
          <w:color w:val="auto"/>
          <w:sz w:val="24"/>
          <w:szCs w:val="24"/>
          <w:u w:val="none"/>
        </w:rPr>
        <w:t>；</w:t>
      </w:r>
    </w:p>
    <w:p w14:paraId="1B1525D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840" w:leftChars="0"/>
        <w:textAlignment w:val="auto"/>
        <w:rPr>
          <w:rFonts w:hint="eastAsia" w:ascii="仿宋" w:hAnsi="仿宋" w:eastAsia="仿宋" w:cs="仿宋"/>
          <w:color w:val="auto"/>
          <w:sz w:val="24"/>
          <w:szCs w:val="24"/>
          <w:u w:val="none"/>
        </w:rPr>
      </w:pPr>
      <w:r>
        <w:rPr>
          <w:rFonts w:hint="eastAsia" w:ascii="仿宋" w:hAnsi="仿宋" w:eastAsia="仿宋" w:cs="仿宋"/>
          <w:color w:val="auto"/>
          <w:sz w:val="24"/>
          <w:szCs w:val="24"/>
          <w:u w:val="none"/>
        </w:rPr>
        <w:t xml:space="preserve"> …… </w:t>
      </w:r>
    </w:p>
    <w:p w14:paraId="1F64B0E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960" w:firstLineChars="400"/>
        <w:textAlignment w:val="auto"/>
        <w:rPr>
          <w:rFonts w:hint="eastAsia" w:ascii="仿宋" w:hAnsi="仿宋" w:eastAsia="仿宋" w:cs="仿宋"/>
          <w:color w:val="auto"/>
          <w:sz w:val="24"/>
          <w:szCs w:val="24"/>
          <w:u w:val="none"/>
        </w:rPr>
      </w:pPr>
      <w:r>
        <w:rPr>
          <w:rFonts w:hint="eastAsia" w:ascii="仿宋" w:hAnsi="仿宋" w:eastAsia="仿宋" w:cs="仿宋"/>
          <w:color w:val="auto"/>
          <w:sz w:val="24"/>
          <w:szCs w:val="24"/>
          <w:u w:val="none"/>
        </w:rPr>
        <w:t xml:space="preserve">以上企业，不属于大企业的分支机构，不存在控股股东为大企业的情形，也不存在与大企业的负责人为同一人的情 形。 </w:t>
      </w:r>
    </w:p>
    <w:p w14:paraId="28735A3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840" w:leftChars="0"/>
        <w:textAlignment w:val="auto"/>
        <w:rPr>
          <w:rFonts w:hint="eastAsia" w:ascii="仿宋" w:hAnsi="仿宋" w:eastAsia="仿宋" w:cs="仿宋"/>
          <w:color w:val="auto"/>
          <w:sz w:val="24"/>
          <w:szCs w:val="24"/>
          <w:u w:val="none"/>
        </w:rPr>
      </w:pPr>
      <w:r>
        <w:rPr>
          <w:rFonts w:hint="eastAsia" w:ascii="仿宋" w:hAnsi="仿宋" w:eastAsia="仿宋" w:cs="仿宋"/>
          <w:color w:val="auto"/>
          <w:sz w:val="24"/>
          <w:szCs w:val="24"/>
          <w:u w:val="none"/>
        </w:rPr>
        <w:t xml:space="preserve">本企业对上述声明内容的真实性负责。如有虚假，将依法承担相应责任。 </w:t>
      </w:r>
    </w:p>
    <w:p w14:paraId="098988A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840" w:leftChars="0"/>
        <w:textAlignment w:val="auto"/>
        <w:rPr>
          <w:rFonts w:hint="eastAsia" w:ascii="仿宋" w:hAnsi="仿宋" w:eastAsia="仿宋" w:cs="仿宋"/>
          <w:color w:val="auto"/>
          <w:sz w:val="24"/>
          <w:szCs w:val="24"/>
          <w:u w:val="none"/>
        </w:rPr>
      </w:pPr>
    </w:p>
    <w:p w14:paraId="663B794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840" w:leftChars="0" w:firstLine="5040" w:firstLineChars="2100"/>
        <w:textAlignment w:val="auto"/>
        <w:rPr>
          <w:rFonts w:hint="eastAsia" w:ascii="仿宋" w:hAnsi="仿宋" w:eastAsia="仿宋" w:cs="仿宋"/>
          <w:color w:val="auto"/>
          <w:sz w:val="24"/>
          <w:szCs w:val="24"/>
          <w:u w:val="none"/>
        </w:rPr>
      </w:pPr>
      <w:r>
        <w:rPr>
          <w:rFonts w:hint="eastAsia" w:ascii="仿宋" w:hAnsi="仿宋" w:eastAsia="仿宋" w:cs="仿宋"/>
          <w:color w:val="auto"/>
          <w:sz w:val="24"/>
          <w:szCs w:val="24"/>
          <w:u w:val="none"/>
        </w:rPr>
        <w:t xml:space="preserve">企业名称（盖章）： </w:t>
      </w:r>
    </w:p>
    <w:p w14:paraId="411FAAE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840" w:leftChars="0"/>
        <w:textAlignment w:val="auto"/>
        <w:rPr>
          <w:rFonts w:hint="eastAsia" w:ascii="仿宋" w:hAnsi="仿宋" w:eastAsia="仿宋" w:cs="仿宋"/>
          <w:color w:val="auto"/>
          <w:sz w:val="24"/>
          <w:szCs w:val="24"/>
          <w:u w:val="none"/>
        </w:rPr>
      </w:pPr>
    </w:p>
    <w:p w14:paraId="6DBBD70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840" w:leftChars="0" w:firstLine="5520" w:firstLineChars="2300"/>
        <w:textAlignment w:val="auto"/>
        <w:rPr>
          <w:rFonts w:hint="eastAsia" w:ascii="仿宋" w:hAnsi="仿宋" w:eastAsia="仿宋" w:cs="仿宋"/>
          <w:color w:val="auto"/>
          <w:sz w:val="24"/>
          <w:szCs w:val="24"/>
          <w:u w:val="single"/>
        </w:rPr>
      </w:pPr>
      <w:r>
        <w:rPr>
          <w:rFonts w:hint="eastAsia" w:ascii="仿宋" w:hAnsi="仿宋" w:eastAsia="仿宋" w:cs="仿宋"/>
          <w:color w:val="auto"/>
          <w:sz w:val="24"/>
          <w:szCs w:val="24"/>
          <w:u w:val="none"/>
        </w:rPr>
        <w:t>日 期：</w:t>
      </w:r>
    </w:p>
    <w:p w14:paraId="2C4DDD9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注：</w:t>
      </w:r>
    </w:p>
    <w:p w14:paraId="05F93E3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.对于需要落实政府采购政策的政府采购</w:t>
      </w:r>
      <w:r>
        <w:rPr>
          <w:rFonts w:hint="eastAsia" w:ascii="仿宋" w:hAnsi="仿宋" w:eastAsia="仿宋" w:cs="仿宋"/>
          <w:color w:val="auto"/>
          <w:sz w:val="24"/>
          <w:szCs w:val="24"/>
        </w:rPr>
        <w:t>项目，供应商应按本声明函内容和格式如实声明采购标的制造商的企业规模，未提供本声明函或不符合《政府采购促进中小企业发展管理办法》（财库﹝2020﹞46 号）</w:t>
      </w:r>
      <w:r>
        <w:rPr>
          <w:rFonts w:hint="eastAsia" w:ascii="仿宋" w:hAnsi="仿宋" w:eastAsia="仿宋" w:cs="仿宋"/>
          <w:color w:val="auto"/>
          <w:sz w:val="24"/>
          <w:szCs w:val="24"/>
          <w:lang w:eastAsia="zh-CN"/>
        </w:rPr>
        <w:t>和《</w:t>
      </w:r>
      <w:r>
        <w:rPr>
          <w:rFonts w:hint="eastAsia" w:ascii="仿宋" w:hAnsi="仿宋" w:eastAsia="仿宋" w:cs="仿宋"/>
          <w:color w:val="auto"/>
          <w:sz w:val="24"/>
          <w:szCs w:val="24"/>
        </w:rPr>
        <w:t>湖南省财政厅关于政府采购促进中小企业发展有关措施的通知</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规定的，其响应无效。</w:t>
      </w:r>
    </w:p>
    <w:p w14:paraId="47C4502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lang w:val="en-US" w:eastAsia="zh-CN"/>
        </w:rPr>
      </w:pPr>
    </w:p>
    <w:p w14:paraId="0724BB6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从业人员、营业收入、资产总额填报上一年度数据，无上一年度数据的新成立企业可不填写。</w:t>
      </w:r>
    </w:p>
    <w:p w14:paraId="4ED0DE0A">
      <w:pPr>
        <w:adjustRightInd w:val="0"/>
        <w:snapToGrid w:val="0"/>
        <w:spacing w:line="360" w:lineRule="auto"/>
        <w:ind w:right="23" w:rightChars="11"/>
        <w:rPr>
          <w:rFonts w:hint="eastAsia" w:ascii="仿宋_GB2312" w:hAnsi="宋体" w:eastAsia="仿宋_GB2312"/>
          <w:color w:val="auto"/>
          <w:szCs w:val="21"/>
          <w:lang w:val="en-US" w:eastAsia="zh-CN"/>
        </w:rPr>
      </w:pPr>
    </w:p>
    <w:p w14:paraId="3C815B12">
      <w:pPr>
        <w:widowControl/>
        <w:adjustRightInd w:val="0"/>
        <w:snapToGrid w:val="0"/>
        <w:spacing w:line="360" w:lineRule="auto"/>
        <w:jc w:val="both"/>
        <w:rPr>
          <w:rFonts w:ascii="楷体" w:hAnsi="楷体" w:eastAsia="楷体" w:cs="楷体"/>
          <w:color w:val="auto"/>
          <w:spacing w:val="6"/>
          <w:kern w:val="0"/>
          <w:sz w:val="24"/>
          <w:szCs w:val="24"/>
          <w:u w:val="single"/>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未按上述要求提供、填写的，评审时不予以考虑。</w:t>
      </w:r>
    </w:p>
    <w:p w14:paraId="415F8B0A">
      <w:pPr>
        <w:widowControl/>
        <w:adjustRightInd w:val="0"/>
        <w:snapToGrid w:val="0"/>
        <w:spacing w:line="360" w:lineRule="auto"/>
        <w:ind w:firstLine="446" w:firstLineChars="200"/>
        <w:jc w:val="center"/>
        <w:rPr>
          <w:rFonts w:ascii="楷体" w:hAnsi="楷体" w:eastAsia="楷体" w:cs="楷体"/>
          <w:b/>
          <w:color w:val="auto"/>
          <w:spacing w:val="6"/>
          <w:kern w:val="0"/>
          <w:szCs w:val="21"/>
          <w:u w:val="single"/>
        </w:rPr>
      </w:pPr>
    </w:p>
    <w:p w14:paraId="3294B0E8">
      <w:pPr>
        <w:widowControl/>
        <w:adjustRightInd w:val="0"/>
        <w:snapToGrid w:val="0"/>
        <w:spacing w:line="360" w:lineRule="auto"/>
        <w:ind w:firstLine="446" w:firstLineChars="200"/>
        <w:jc w:val="left"/>
        <w:rPr>
          <w:rFonts w:ascii="楷体" w:hAnsi="楷体" w:eastAsia="楷体" w:cs="楷体"/>
          <w:b/>
          <w:bCs/>
          <w:color w:val="auto"/>
          <w:spacing w:val="6"/>
          <w:kern w:val="0"/>
          <w:szCs w:val="21"/>
        </w:rPr>
      </w:pPr>
    </w:p>
    <w:p w14:paraId="2B017E7A">
      <w:pPr>
        <w:pStyle w:val="5"/>
        <w:rPr>
          <w:rFonts w:ascii="楷体" w:hAnsi="楷体" w:eastAsia="楷体" w:cs="楷体"/>
          <w:color w:val="auto"/>
          <w:sz w:val="21"/>
          <w:szCs w:val="21"/>
        </w:rPr>
      </w:pPr>
      <w:r>
        <w:rPr>
          <w:rFonts w:hint="eastAsia" w:ascii="楷体" w:hAnsi="楷体" w:eastAsia="楷体" w:cs="楷体"/>
          <w:color w:val="auto"/>
          <w:spacing w:val="6"/>
          <w:kern w:val="0"/>
        </w:rPr>
        <w:br w:type="page"/>
      </w:r>
      <w:bookmarkStart w:id="88" w:name="_Toc22201163"/>
      <w:r>
        <w:rPr>
          <w:rFonts w:hint="eastAsia" w:ascii="楷体" w:hAnsi="楷体" w:eastAsia="楷体" w:cs="楷体"/>
          <w:color w:val="auto"/>
          <w:spacing w:val="6"/>
          <w:kern w:val="0"/>
          <w:sz w:val="21"/>
          <w:szCs w:val="21"/>
        </w:rPr>
        <w:t xml:space="preserve">附页1 </w:t>
      </w:r>
      <w:r>
        <w:rPr>
          <w:rFonts w:hint="eastAsia" w:ascii="楷体" w:hAnsi="楷体" w:eastAsia="楷体" w:cs="楷体"/>
          <w:color w:val="auto"/>
          <w:sz w:val="21"/>
          <w:szCs w:val="21"/>
        </w:rPr>
        <w:t>价格评审优惠货物清单</w:t>
      </w:r>
      <w:bookmarkEnd w:id="88"/>
    </w:p>
    <w:p w14:paraId="3F95D0F3">
      <w:pPr>
        <w:adjustRightInd w:val="0"/>
        <w:snapToGrid w:val="0"/>
        <w:spacing w:before="50" w:line="360" w:lineRule="auto"/>
        <w:jc w:val="center"/>
        <w:rPr>
          <w:rFonts w:ascii="楷体" w:hAnsi="楷体" w:eastAsia="楷体" w:cs="楷体"/>
          <w:color w:val="auto"/>
          <w:szCs w:val="21"/>
        </w:rPr>
      </w:pPr>
      <w:r>
        <w:rPr>
          <w:rFonts w:hint="eastAsia" w:ascii="楷体" w:hAnsi="楷体" w:eastAsia="楷体" w:cs="楷体"/>
          <w:b/>
          <w:color w:val="auto"/>
          <w:sz w:val="28"/>
          <w:szCs w:val="28"/>
        </w:rPr>
        <w:t>价格评审优惠货物清单</w:t>
      </w:r>
    </w:p>
    <w:p w14:paraId="405565B0">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采购代理编号：</w:t>
      </w:r>
      <w:r>
        <w:rPr>
          <w:rFonts w:hint="eastAsia" w:ascii="楷体" w:hAnsi="楷体" w:eastAsia="楷体" w:cs="楷体"/>
          <w:color w:val="auto"/>
          <w:szCs w:val="21"/>
          <w:u w:val="single"/>
        </w:rPr>
        <w:t>__    ________</w:t>
      </w:r>
      <w:r>
        <w:rPr>
          <w:rFonts w:hint="eastAsia" w:ascii="楷体" w:hAnsi="楷体" w:eastAsia="楷体" w:cs="楷体"/>
          <w:color w:val="auto"/>
          <w:szCs w:val="21"/>
        </w:rPr>
        <w:t xml:space="preserve">                       项目名称：</w:t>
      </w:r>
      <w:r>
        <w:rPr>
          <w:rFonts w:hint="eastAsia" w:ascii="楷体" w:hAnsi="楷体" w:eastAsia="楷体" w:cs="楷体"/>
          <w:color w:val="auto"/>
          <w:szCs w:val="21"/>
          <w:u w:val="single"/>
        </w:rPr>
        <w:t>____            ______</w:t>
      </w:r>
      <w:r>
        <w:rPr>
          <w:rFonts w:hint="eastAsia" w:ascii="楷体" w:hAnsi="楷体" w:eastAsia="楷体" w:cs="楷体"/>
          <w:color w:val="auto"/>
          <w:szCs w:val="21"/>
        </w:rPr>
        <w:t xml:space="preserve"> </w:t>
      </w:r>
    </w:p>
    <w:p w14:paraId="54E566FA">
      <w:pPr>
        <w:adjustRightInd w:val="0"/>
        <w:snapToGrid w:val="0"/>
        <w:spacing w:before="50" w:line="360" w:lineRule="auto"/>
        <w:rPr>
          <w:rFonts w:ascii="楷体" w:hAnsi="楷体" w:eastAsia="楷体" w:cs="楷体"/>
          <w:color w:val="auto"/>
          <w:szCs w:val="21"/>
        </w:rPr>
      </w:pPr>
      <w:r>
        <w:rPr>
          <w:rFonts w:hint="eastAsia" w:ascii="楷体" w:hAnsi="楷体" w:eastAsia="楷体" w:cs="楷体"/>
          <w:color w:val="auto"/>
          <w:szCs w:val="21"/>
        </w:rPr>
        <w:t>包       号：</w:t>
      </w:r>
      <w:r>
        <w:rPr>
          <w:rFonts w:hint="eastAsia" w:ascii="楷体" w:hAnsi="楷体" w:eastAsia="楷体" w:cs="楷体"/>
          <w:color w:val="auto"/>
          <w:szCs w:val="21"/>
          <w:u w:val="single"/>
        </w:rPr>
        <w:t>__    ________</w:t>
      </w:r>
      <w:r>
        <w:rPr>
          <w:rFonts w:hint="eastAsia" w:ascii="楷体" w:hAnsi="楷体" w:eastAsia="楷体" w:cs="楷体"/>
          <w:color w:val="auto"/>
          <w:szCs w:val="21"/>
        </w:rPr>
        <w:t xml:space="preserve">                        包名称：</w:t>
      </w:r>
      <w:r>
        <w:rPr>
          <w:rFonts w:hint="eastAsia" w:ascii="楷体" w:hAnsi="楷体" w:eastAsia="楷体" w:cs="楷体"/>
          <w:color w:val="auto"/>
          <w:szCs w:val="21"/>
          <w:u w:val="single"/>
        </w:rPr>
        <w:t>___          _______</w:t>
      </w:r>
      <w:r>
        <w:rPr>
          <w:rFonts w:hint="eastAsia" w:ascii="楷体" w:hAnsi="楷体" w:eastAsia="楷体" w:cs="楷体"/>
          <w:color w:val="auto"/>
          <w:szCs w:val="21"/>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74037B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vAlign w:val="center"/>
          </w:tcPr>
          <w:p w14:paraId="1D59A6F3">
            <w:pPr>
              <w:widowControl/>
              <w:adjustRightInd w:val="0"/>
              <w:snapToGrid w:val="0"/>
              <w:spacing w:line="360" w:lineRule="auto"/>
              <w:ind w:firstLine="480" w:firstLineChars="200"/>
              <w:jc w:val="left"/>
              <w:rPr>
                <w:rFonts w:ascii="楷体" w:hAnsi="楷体" w:eastAsia="楷体" w:cs="楷体"/>
                <w:color w:val="auto"/>
                <w:kern w:val="0"/>
                <w:sz w:val="24"/>
              </w:rPr>
            </w:pPr>
            <w:r>
              <w:rPr>
                <w:rFonts w:hint="eastAsia" w:ascii="楷体" w:hAnsi="楷体" w:eastAsia="楷体" w:cs="楷体"/>
                <w:color w:val="auto"/>
                <w:kern w:val="0"/>
                <w:sz w:val="24"/>
              </w:rPr>
              <w:t>以下为供应商提供的享受价格评审优惠的货物，供应商对本表的真实性负责。如有虚假，将依法承担相应责任。</w:t>
            </w:r>
          </w:p>
        </w:tc>
      </w:tr>
      <w:tr w14:paraId="4CC31A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1538DD04">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1</w:t>
            </w:r>
          </w:p>
        </w:tc>
        <w:tc>
          <w:tcPr>
            <w:tcW w:w="1134" w:type="dxa"/>
            <w:vAlign w:val="center"/>
          </w:tcPr>
          <w:p w14:paraId="0CC84F5E">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2</w:t>
            </w:r>
          </w:p>
        </w:tc>
        <w:tc>
          <w:tcPr>
            <w:tcW w:w="1134" w:type="dxa"/>
            <w:tcBorders>
              <w:right w:val="single" w:color="auto" w:sz="4" w:space="0"/>
            </w:tcBorders>
            <w:vAlign w:val="center"/>
          </w:tcPr>
          <w:p w14:paraId="006FAFFF">
            <w:pPr>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3</w:t>
            </w:r>
          </w:p>
        </w:tc>
        <w:tc>
          <w:tcPr>
            <w:tcW w:w="1134" w:type="dxa"/>
            <w:tcBorders>
              <w:left w:val="single" w:color="auto" w:sz="4" w:space="0"/>
            </w:tcBorders>
            <w:vAlign w:val="center"/>
          </w:tcPr>
          <w:p w14:paraId="1444D9E7">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4</w:t>
            </w:r>
          </w:p>
        </w:tc>
        <w:tc>
          <w:tcPr>
            <w:tcW w:w="1701" w:type="dxa"/>
            <w:vAlign w:val="center"/>
          </w:tcPr>
          <w:p w14:paraId="0CC62FCD">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5</w:t>
            </w:r>
          </w:p>
        </w:tc>
        <w:tc>
          <w:tcPr>
            <w:tcW w:w="1843" w:type="dxa"/>
            <w:vAlign w:val="center"/>
          </w:tcPr>
          <w:p w14:paraId="0C7B68BA">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6</w:t>
            </w:r>
          </w:p>
        </w:tc>
        <w:tc>
          <w:tcPr>
            <w:tcW w:w="1134" w:type="dxa"/>
            <w:vAlign w:val="center"/>
          </w:tcPr>
          <w:p w14:paraId="68A5BB66">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7</w:t>
            </w:r>
          </w:p>
        </w:tc>
      </w:tr>
      <w:tr w14:paraId="171D3A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167E0335">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序号</w:t>
            </w:r>
          </w:p>
        </w:tc>
        <w:tc>
          <w:tcPr>
            <w:tcW w:w="1134" w:type="dxa"/>
            <w:vAlign w:val="center"/>
          </w:tcPr>
          <w:p w14:paraId="5B3AC281">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货物名称</w:t>
            </w:r>
          </w:p>
        </w:tc>
        <w:tc>
          <w:tcPr>
            <w:tcW w:w="1134" w:type="dxa"/>
            <w:tcBorders>
              <w:right w:val="single" w:color="auto" w:sz="4" w:space="0"/>
            </w:tcBorders>
            <w:vAlign w:val="center"/>
          </w:tcPr>
          <w:p w14:paraId="549D20C9">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规格型号</w:t>
            </w:r>
          </w:p>
        </w:tc>
        <w:tc>
          <w:tcPr>
            <w:tcW w:w="1134" w:type="dxa"/>
            <w:tcBorders>
              <w:left w:val="single" w:color="auto" w:sz="4" w:space="0"/>
            </w:tcBorders>
            <w:vAlign w:val="center"/>
          </w:tcPr>
          <w:p w14:paraId="60CA2D3D">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价格（元）</w:t>
            </w:r>
          </w:p>
        </w:tc>
        <w:tc>
          <w:tcPr>
            <w:tcW w:w="1701" w:type="dxa"/>
            <w:vAlign w:val="center"/>
          </w:tcPr>
          <w:p w14:paraId="16298DD9">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货物制造商名称</w:t>
            </w:r>
          </w:p>
        </w:tc>
        <w:tc>
          <w:tcPr>
            <w:tcW w:w="1843" w:type="dxa"/>
            <w:vAlign w:val="center"/>
          </w:tcPr>
          <w:p w14:paraId="72E46A63">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货物制造商类型</w:t>
            </w:r>
          </w:p>
        </w:tc>
        <w:tc>
          <w:tcPr>
            <w:tcW w:w="1134" w:type="dxa"/>
            <w:vAlign w:val="center"/>
          </w:tcPr>
          <w:p w14:paraId="33A84740">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商标名称</w:t>
            </w:r>
          </w:p>
        </w:tc>
      </w:tr>
      <w:tr w14:paraId="139FAB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351C3C23">
            <w:pPr>
              <w:adjustRightInd w:val="0"/>
              <w:snapToGrid w:val="0"/>
              <w:spacing w:line="360" w:lineRule="auto"/>
              <w:jc w:val="center"/>
              <w:rPr>
                <w:rFonts w:ascii="楷体" w:hAnsi="楷体" w:eastAsia="楷体" w:cs="楷体"/>
                <w:color w:val="auto"/>
                <w:szCs w:val="21"/>
              </w:rPr>
            </w:pPr>
          </w:p>
        </w:tc>
        <w:tc>
          <w:tcPr>
            <w:tcW w:w="1134" w:type="dxa"/>
            <w:vAlign w:val="center"/>
          </w:tcPr>
          <w:p w14:paraId="060D7638">
            <w:pPr>
              <w:adjustRightInd w:val="0"/>
              <w:snapToGrid w:val="0"/>
              <w:spacing w:line="360" w:lineRule="auto"/>
              <w:jc w:val="center"/>
              <w:rPr>
                <w:rFonts w:ascii="楷体" w:hAnsi="楷体" w:eastAsia="楷体" w:cs="楷体"/>
                <w:color w:val="auto"/>
                <w:szCs w:val="21"/>
              </w:rPr>
            </w:pPr>
          </w:p>
        </w:tc>
        <w:tc>
          <w:tcPr>
            <w:tcW w:w="1134" w:type="dxa"/>
            <w:tcBorders>
              <w:right w:val="single" w:color="auto" w:sz="4" w:space="0"/>
            </w:tcBorders>
            <w:vAlign w:val="center"/>
          </w:tcPr>
          <w:p w14:paraId="540C77CC">
            <w:pPr>
              <w:adjustRightInd w:val="0"/>
              <w:snapToGrid w:val="0"/>
              <w:spacing w:line="360" w:lineRule="auto"/>
              <w:jc w:val="center"/>
              <w:rPr>
                <w:rFonts w:ascii="楷体" w:hAnsi="楷体" w:eastAsia="楷体" w:cs="楷体"/>
                <w:color w:val="auto"/>
                <w:szCs w:val="21"/>
              </w:rPr>
            </w:pPr>
          </w:p>
        </w:tc>
        <w:tc>
          <w:tcPr>
            <w:tcW w:w="1134" w:type="dxa"/>
            <w:tcBorders>
              <w:left w:val="single" w:color="auto" w:sz="4" w:space="0"/>
            </w:tcBorders>
            <w:vAlign w:val="center"/>
          </w:tcPr>
          <w:p w14:paraId="5CB9B97E">
            <w:pPr>
              <w:adjustRightInd w:val="0"/>
              <w:snapToGrid w:val="0"/>
              <w:spacing w:line="360" w:lineRule="auto"/>
              <w:jc w:val="center"/>
              <w:rPr>
                <w:rFonts w:ascii="楷体" w:hAnsi="楷体" w:eastAsia="楷体" w:cs="楷体"/>
                <w:color w:val="auto"/>
                <w:szCs w:val="21"/>
              </w:rPr>
            </w:pPr>
          </w:p>
        </w:tc>
        <w:tc>
          <w:tcPr>
            <w:tcW w:w="1701" w:type="dxa"/>
            <w:vAlign w:val="center"/>
          </w:tcPr>
          <w:p w14:paraId="2159863C">
            <w:pPr>
              <w:adjustRightInd w:val="0"/>
              <w:snapToGrid w:val="0"/>
              <w:spacing w:line="360" w:lineRule="auto"/>
              <w:jc w:val="center"/>
              <w:rPr>
                <w:rFonts w:ascii="楷体" w:hAnsi="楷体" w:eastAsia="楷体" w:cs="楷体"/>
                <w:color w:val="auto"/>
                <w:szCs w:val="21"/>
              </w:rPr>
            </w:pPr>
          </w:p>
        </w:tc>
        <w:tc>
          <w:tcPr>
            <w:tcW w:w="1843" w:type="dxa"/>
          </w:tcPr>
          <w:p w14:paraId="76DD484B">
            <w:pPr>
              <w:adjustRightInd w:val="0"/>
              <w:snapToGrid w:val="0"/>
              <w:spacing w:line="360" w:lineRule="auto"/>
              <w:jc w:val="center"/>
              <w:rPr>
                <w:rFonts w:ascii="楷体" w:hAnsi="楷体" w:eastAsia="楷体" w:cs="楷体"/>
                <w:color w:val="auto"/>
                <w:szCs w:val="21"/>
              </w:rPr>
            </w:pPr>
          </w:p>
        </w:tc>
        <w:tc>
          <w:tcPr>
            <w:tcW w:w="1134" w:type="dxa"/>
            <w:vAlign w:val="center"/>
          </w:tcPr>
          <w:p w14:paraId="4907573A">
            <w:pPr>
              <w:adjustRightInd w:val="0"/>
              <w:snapToGrid w:val="0"/>
              <w:spacing w:line="360" w:lineRule="auto"/>
              <w:jc w:val="center"/>
              <w:rPr>
                <w:rFonts w:ascii="楷体" w:hAnsi="楷体" w:eastAsia="楷体" w:cs="楷体"/>
                <w:color w:val="auto"/>
                <w:szCs w:val="21"/>
              </w:rPr>
            </w:pPr>
          </w:p>
        </w:tc>
      </w:tr>
      <w:tr w14:paraId="6B40BF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521FEEE">
            <w:pPr>
              <w:adjustRightInd w:val="0"/>
              <w:snapToGrid w:val="0"/>
              <w:spacing w:line="360" w:lineRule="auto"/>
              <w:jc w:val="center"/>
              <w:rPr>
                <w:rFonts w:ascii="楷体" w:hAnsi="楷体" w:eastAsia="楷体" w:cs="楷体"/>
                <w:color w:val="auto"/>
                <w:szCs w:val="21"/>
              </w:rPr>
            </w:pPr>
          </w:p>
        </w:tc>
        <w:tc>
          <w:tcPr>
            <w:tcW w:w="1134" w:type="dxa"/>
            <w:vAlign w:val="center"/>
          </w:tcPr>
          <w:p w14:paraId="1E040EA0">
            <w:pPr>
              <w:adjustRightInd w:val="0"/>
              <w:snapToGrid w:val="0"/>
              <w:spacing w:line="360" w:lineRule="auto"/>
              <w:jc w:val="center"/>
              <w:rPr>
                <w:rFonts w:ascii="楷体" w:hAnsi="楷体" w:eastAsia="楷体" w:cs="楷体"/>
                <w:color w:val="auto"/>
                <w:szCs w:val="21"/>
              </w:rPr>
            </w:pPr>
          </w:p>
        </w:tc>
        <w:tc>
          <w:tcPr>
            <w:tcW w:w="1134" w:type="dxa"/>
            <w:tcBorders>
              <w:right w:val="single" w:color="auto" w:sz="4" w:space="0"/>
            </w:tcBorders>
            <w:vAlign w:val="center"/>
          </w:tcPr>
          <w:p w14:paraId="7DA63628">
            <w:pPr>
              <w:adjustRightInd w:val="0"/>
              <w:snapToGrid w:val="0"/>
              <w:spacing w:line="360" w:lineRule="auto"/>
              <w:jc w:val="center"/>
              <w:rPr>
                <w:rFonts w:ascii="楷体" w:hAnsi="楷体" w:eastAsia="楷体" w:cs="楷体"/>
                <w:color w:val="auto"/>
                <w:szCs w:val="21"/>
              </w:rPr>
            </w:pPr>
          </w:p>
        </w:tc>
        <w:tc>
          <w:tcPr>
            <w:tcW w:w="1134" w:type="dxa"/>
            <w:tcBorders>
              <w:left w:val="single" w:color="auto" w:sz="4" w:space="0"/>
            </w:tcBorders>
            <w:vAlign w:val="center"/>
          </w:tcPr>
          <w:p w14:paraId="65BFC7C5">
            <w:pPr>
              <w:adjustRightInd w:val="0"/>
              <w:snapToGrid w:val="0"/>
              <w:spacing w:line="360" w:lineRule="auto"/>
              <w:jc w:val="center"/>
              <w:rPr>
                <w:rFonts w:ascii="楷体" w:hAnsi="楷体" w:eastAsia="楷体" w:cs="楷体"/>
                <w:color w:val="auto"/>
                <w:szCs w:val="21"/>
              </w:rPr>
            </w:pPr>
          </w:p>
        </w:tc>
        <w:tc>
          <w:tcPr>
            <w:tcW w:w="1701" w:type="dxa"/>
            <w:vAlign w:val="center"/>
          </w:tcPr>
          <w:p w14:paraId="396B3A02">
            <w:pPr>
              <w:adjustRightInd w:val="0"/>
              <w:snapToGrid w:val="0"/>
              <w:spacing w:line="360" w:lineRule="auto"/>
              <w:jc w:val="center"/>
              <w:rPr>
                <w:rFonts w:ascii="楷体" w:hAnsi="楷体" w:eastAsia="楷体" w:cs="楷体"/>
                <w:color w:val="auto"/>
                <w:szCs w:val="21"/>
              </w:rPr>
            </w:pPr>
          </w:p>
        </w:tc>
        <w:tc>
          <w:tcPr>
            <w:tcW w:w="1843" w:type="dxa"/>
          </w:tcPr>
          <w:p w14:paraId="6A123F58">
            <w:pPr>
              <w:adjustRightInd w:val="0"/>
              <w:snapToGrid w:val="0"/>
              <w:spacing w:line="360" w:lineRule="auto"/>
              <w:jc w:val="center"/>
              <w:rPr>
                <w:rFonts w:ascii="楷体" w:hAnsi="楷体" w:eastAsia="楷体" w:cs="楷体"/>
                <w:color w:val="auto"/>
                <w:szCs w:val="21"/>
              </w:rPr>
            </w:pPr>
          </w:p>
        </w:tc>
        <w:tc>
          <w:tcPr>
            <w:tcW w:w="1134" w:type="dxa"/>
            <w:vAlign w:val="center"/>
          </w:tcPr>
          <w:p w14:paraId="23FBAB4A">
            <w:pPr>
              <w:adjustRightInd w:val="0"/>
              <w:snapToGrid w:val="0"/>
              <w:spacing w:line="360" w:lineRule="auto"/>
              <w:jc w:val="center"/>
              <w:rPr>
                <w:rFonts w:ascii="楷体" w:hAnsi="楷体" w:eastAsia="楷体" w:cs="楷体"/>
                <w:color w:val="auto"/>
                <w:szCs w:val="21"/>
              </w:rPr>
            </w:pPr>
          </w:p>
        </w:tc>
      </w:tr>
      <w:tr w14:paraId="48A597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71C20F36">
            <w:pPr>
              <w:adjustRightInd w:val="0"/>
              <w:snapToGrid w:val="0"/>
              <w:spacing w:line="360" w:lineRule="auto"/>
              <w:jc w:val="center"/>
              <w:rPr>
                <w:rFonts w:ascii="楷体" w:hAnsi="楷体" w:eastAsia="楷体" w:cs="楷体"/>
                <w:color w:val="auto"/>
                <w:szCs w:val="21"/>
              </w:rPr>
            </w:pPr>
          </w:p>
        </w:tc>
        <w:tc>
          <w:tcPr>
            <w:tcW w:w="1134" w:type="dxa"/>
            <w:vAlign w:val="center"/>
          </w:tcPr>
          <w:p w14:paraId="030C8773">
            <w:pPr>
              <w:adjustRightInd w:val="0"/>
              <w:snapToGrid w:val="0"/>
              <w:spacing w:line="360" w:lineRule="auto"/>
              <w:jc w:val="center"/>
              <w:rPr>
                <w:rFonts w:ascii="楷体" w:hAnsi="楷体" w:eastAsia="楷体" w:cs="楷体"/>
                <w:color w:val="auto"/>
                <w:szCs w:val="21"/>
              </w:rPr>
            </w:pPr>
          </w:p>
        </w:tc>
        <w:tc>
          <w:tcPr>
            <w:tcW w:w="1134" w:type="dxa"/>
            <w:tcBorders>
              <w:right w:val="single" w:color="auto" w:sz="4" w:space="0"/>
            </w:tcBorders>
            <w:vAlign w:val="center"/>
          </w:tcPr>
          <w:p w14:paraId="3403B08D">
            <w:pPr>
              <w:adjustRightInd w:val="0"/>
              <w:snapToGrid w:val="0"/>
              <w:spacing w:line="360" w:lineRule="auto"/>
              <w:jc w:val="center"/>
              <w:rPr>
                <w:rFonts w:ascii="楷体" w:hAnsi="楷体" w:eastAsia="楷体" w:cs="楷体"/>
                <w:color w:val="auto"/>
                <w:szCs w:val="21"/>
              </w:rPr>
            </w:pPr>
          </w:p>
        </w:tc>
        <w:tc>
          <w:tcPr>
            <w:tcW w:w="1134" w:type="dxa"/>
            <w:tcBorders>
              <w:left w:val="single" w:color="auto" w:sz="4" w:space="0"/>
            </w:tcBorders>
            <w:vAlign w:val="center"/>
          </w:tcPr>
          <w:p w14:paraId="454C88C6">
            <w:pPr>
              <w:adjustRightInd w:val="0"/>
              <w:snapToGrid w:val="0"/>
              <w:spacing w:line="360" w:lineRule="auto"/>
              <w:jc w:val="center"/>
              <w:rPr>
                <w:rFonts w:ascii="楷体" w:hAnsi="楷体" w:eastAsia="楷体" w:cs="楷体"/>
                <w:color w:val="auto"/>
                <w:szCs w:val="21"/>
              </w:rPr>
            </w:pPr>
          </w:p>
        </w:tc>
        <w:tc>
          <w:tcPr>
            <w:tcW w:w="1701" w:type="dxa"/>
            <w:vAlign w:val="center"/>
          </w:tcPr>
          <w:p w14:paraId="171EEF01">
            <w:pPr>
              <w:adjustRightInd w:val="0"/>
              <w:snapToGrid w:val="0"/>
              <w:spacing w:line="360" w:lineRule="auto"/>
              <w:jc w:val="center"/>
              <w:rPr>
                <w:rFonts w:ascii="楷体" w:hAnsi="楷体" w:eastAsia="楷体" w:cs="楷体"/>
                <w:color w:val="auto"/>
                <w:szCs w:val="21"/>
              </w:rPr>
            </w:pPr>
          </w:p>
        </w:tc>
        <w:tc>
          <w:tcPr>
            <w:tcW w:w="1843" w:type="dxa"/>
          </w:tcPr>
          <w:p w14:paraId="5D0842FA">
            <w:pPr>
              <w:adjustRightInd w:val="0"/>
              <w:snapToGrid w:val="0"/>
              <w:spacing w:line="360" w:lineRule="auto"/>
              <w:jc w:val="center"/>
              <w:rPr>
                <w:rFonts w:ascii="楷体" w:hAnsi="楷体" w:eastAsia="楷体" w:cs="楷体"/>
                <w:color w:val="auto"/>
                <w:szCs w:val="21"/>
              </w:rPr>
            </w:pPr>
          </w:p>
        </w:tc>
        <w:tc>
          <w:tcPr>
            <w:tcW w:w="1134" w:type="dxa"/>
            <w:vAlign w:val="center"/>
          </w:tcPr>
          <w:p w14:paraId="2FD38A28">
            <w:pPr>
              <w:adjustRightInd w:val="0"/>
              <w:snapToGrid w:val="0"/>
              <w:spacing w:line="360" w:lineRule="auto"/>
              <w:jc w:val="center"/>
              <w:rPr>
                <w:rFonts w:ascii="楷体" w:hAnsi="楷体" w:eastAsia="楷体" w:cs="楷体"/>
                <w:color w:val="auto"/>
                <w:szCs w:val="21"/>
              </w:rPr>
            </w:pPr>
          </w:p>
        </w:tc>
      </w:tr>
      <w:tr w14:paraId="34C49D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3429D61F">
            <w:pPr>
              <w:adjustRightInd w:val="0"/>
              <w:snapToGrid w:val="0"/>
              <w:spacing w:line="360" w:lineRule="auto"/>
              <w:jc w:val="center"/>
              <w:rPr>
                <w:rFonts w:ascii="楷体" w:hAnsi="楷体" w:eastAsia="楷体" w:cs="楷体"/>
                <w:color w:val="auto"/>
                <w:szCs w:val="21"/>
              </w:rPr>
            </w:pPr>
          </w:p>
        </w:tc>
        <w:tc>
          <w:tcPr>
            <w:tcW w:w="1134" w:type="dxa"/>
            <w:vAlign w:val="center"/>
          </w:tcPr>
          <w:p w14:paraId="513A7124">
            <w:pPr>
              <w:adjustRightInd w:val="0"/>
              <w:snapToGrid w:val="0"/>
              <w:spacing w:line="360" w:lineRule="auto"/>
              <w:jc w:val="center"/>
              <w:rPr>
                <w:rFonts w:ascii="楷体" w:hAnsi="楷体" w:eastAsia="楷体" w:cs="楷体"/>
                <w:color w:val="auto"/>
                <w:szCs w:val="21"/>
              </w:rPr>
            </w:pPr>
          </w:p>
        </w:tc>
        <w:tc>
          <w:tcPr>
            <w:tcW w:w="1134" w:type="dxa"/>
            <w:tcBorders>
              <w:right w:val="single" w:color="auto" w:sz="4" w:space="0"/>
            </w:tcBorders>
            <w:vAlign w:val="center"/>
          </w:tcPr>
          <w:p w14:paraId="3F8E7F71">
            <w:pPr>
              <w:adjustRightInd w:val="0"/>
              <w:snapToGrid w:val="0"/>
              <w:spacing w:line="360" w:lineRule="auto"/>
              <w:jc w:val="center"/>
              <w:rPr>
                <w:rFonts w:ascii="楷体" w:hAnsi="楷体" w:eastAsia="楷体" w:cs="楷体"/>
                <w:color w:val="auto"/>
                <w:szCs w:val="21"/>
              </w:rPr>
            </w:pPr>
          </w:p>
        </w:tc>
        <w:tc>
          <w:tcPr>
            <w:tcW w:w="1134" w:type="dxa"/>
            <w:tcBorders>
              <w:left w:val="single" w:color="auto" w:sz="4" w:space="0"/>
            </w:tcBorders>
            <w:vAlign w:val="center"/>
          </w:tcPr>
          <w:p w14:paraId="0EB25465">
            <w:pPr>
              <w:adjustRightInd w:val="0"/>
              <w:snapToGrid w:val="0"/>
              <w:spacing w:line="360" w:lineRule="auto"/>
              <w:jc w:val="center"/>
              <w:rPr>
                <w:rFonts w:ascii="楷体" w:hAnsi="楷体" w:eastAsia="楷体" w:cs="楷体"/>
                <w:color w:val="auto"/>
                <w:szCs w:val="21"/>
              </w:rPr>
            </w:pPr>
          </w:p>
        </w:tc>
        <w:tc>
          <w:tcPr>
            <w:tcW w:w="1701" w:type="dxa"/>
            <w:vAlign w:val="center"/>
          </w:tcPr>
          <w:p w14:paraId="2D81B36B">
            <w:pPr>
              <w:adjustRightInd w:val="0"/>
              <w:snapToGrid w:val="0"/>
              <w:spacing w:line="360" w:lineRule="auto"/>
              <w:jc w:val="center"/>
              <w:rPr>
                <w:rFonts w:ascii="楷体" w:hAnsi="楷体" w:eastAsia="楷体" w:cs="楷体"/>
                <w:color w:val="auto"/>
                <w:szCs w:val="21"/>
              </w:rPr>
            </w:pPr>
          </w:p>
        </w:tc>
        <w:tc>
          <w:tcPr>
            <w:tcW w:w="1843" w:type="dxa"/>
          </w:tcPr>
          <w:p w14:paraId="4C17EB0B">
            <w:pPr>
              <w:adjustRightInd w:val="0"/>
              <w:snapToGrid w:val="0"/>
              <w:spacing w:line="360" w:lineRule="auto"/>
              <w:jc w:val="center"/>
              <w:rPr>
                <w:rFonts w:ascii="楷体" w:hAnsi="楷体" w:eastAsia="楷体" w:cs="楷体"/>
                <w:color w:val="auto"/>
                <w:szCs w:val="21"/>
              </w:rPr>
            </w:pPr>
          </w:p>
        </w:tc>
        <w:tc>
          <w:tcPr>
            <w:tcW w:w="1134" w:type="dxa"/>
            <w:vAlign w:val="center"/>
          </w:tcPr>
          <w:p w14:paraId="18E30839">
            <w:pPr>
              <w:adjustRightInd w:val="0"/>
              <w:snapToGrid w:val="0"/>
              <w:spacing w:line="360" w:lineRule="auto"/>
              <w:jc w:val="center"/>
              <w:rPr>
                <w:rFonts w:ascii="楷体" w:hAnsi="楷体" w:eastAsia="楷体" w:cs="楷体"/>
                <w:color w:val="auto"/>
                <w:szCs w:val="21"/>
              </w:rPr>
            </w:pPr>
          </w:p>
        </w:tc>
      </w:tr>
      <w:tr w14:paraId="2E9866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325D08B8">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color w:val="auto"/>
                <w:szCs w:val="21"/>
              </w:rPr>
              <w:t>小计</w:t>
            </w:r>
          </w:p>
        </w:tc>
        <w:tc>
          <w:tcPr>
            <w:tcW w:w="1134" w:type="dxa"/>
            <w:vAlign w:val="center"/>
          </w:tcPr>
          <w:p w14:paraId="462387F9">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b/>
                <w:color w:val="auto"/>
                <w:szCs w:val="21"/>
              </w:rPr>
              <w:t>/</w:t>
            </w:r>
          </w:p>
        </w:tc>
        <w:tc>
          <w:tcPr>
            <w:tcW w:w="1134" w:type="dxa"/>
            <w:tcBorders>
              <w:right w:val="single" w:color="auto" w:sz="4" w:space="0"/>
            </w:tcBorders>
            <w:vAlign w:val="center"/>
          </w:tcPr>
          <w:p w14:paraId="01F46CA3">
            <w:pPr>
              <w:adjustRightInd w:val="0"/>
              <w:snapToGrid w:val="0"/>
              <w:spacing w:line="360" w:lineRule="auto"/>
              <w:jc w:val="center"/>
              <w:rPr>
                <w:rFonts w:ascii="楷体" w:hAnsi="楷体" w:eastAsia="楷体" w:cs="楷体"/>
                <w:color w:val="auto"/>
                <w:szCs w:val="21"/>
              </w:rPr>
            </w:pPr>
          </w:p>
        </w:tc>
        <w:tc>
          <w:tcPr>
            <w:tcW w:w="1134" w:type="dxa"/>
            <w:tcBorders>
              <w:left w:val="single" w:color="auto" w:sz="4" w:space="0"/>
            </w:tcBorders>
            <w:vAlign w:val="center"/>
          </w:tcPr>
          <w:p w14:paraId="652597FE">
            <w:pPr>
              <w:adjustRightInd w:val="0"/>
              <w:snapToGrid w:val="0"/>
              <w:spacing w:line="360" w:lineRule="auto"/>
              <w:jc w:val="center"/>
              <w:rPr>
                <w:rFonts w:ascii="楷体" w:hAnsi="楷体" w:eastAsia="楷体" w:cs="楷体"/>
                <w:color w:val="auto"/>
                <w:szCs w:val="21"/>
              </w:rPr>
            </w:pPr>
          </w:p>
        </w:tc>
        <w:tc>
          <w:tcPr>
            <w:tcW w:w="1701" w:type="dxa"/>
            <w:vAlign w:val="center"/>
          </w:tcPr>
          <w:p w14:paraId="3684ECDD">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b/>
                <w:color w:val="auto"/>
                <w:szCs w:val="21"/>
              </w:rPr>
              <w:t>/</w:t>
            </w:r>
          </w:p>
        </w:tc>
        <w:tc>
          <w:tcPr>
            <w:tcW w:w="1843" w:type="dxa"/>
            <w:vAlign w:val="center"/>
          </w:tcPr>
          <w:p w14:paraId="5B1391A8">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b/>
                <w:color w:val="auto"/>
                <w:szCs w:val="21"/>
              </w:rPr>
              <w:t>/</w:t>
            </w:r>
          </w:p>
        </w:tc>
        <w:tc>
          <w:tcPr>
            <w:tcW w:w="1134" w:type="dxa"/>
            <w:vAlign w:val="center"/>
          </w:tcPr>
          <w:p w14:paraId="141E59D9">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b/>
                <w:color w:val="auto"/>
                <w:szCs w:val="21"/>
              </w:rPr>
              <w:t>/</w:t>
            </w:r>
          </w:p>
        </w:tc>
      </w:tr>
    </w:tbl>
    <w:p w14:paraId="71F5CC85">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说明：1、本清单用于计算政府采购价格评审优惠应享受的政府采购政策价格扣除。提供附件9-1、附件9-2、附件9-3</w:t>
      </w:r>
      <w:r>
        <w:rPr>
          <w:rFonts w:hint="eastAsia" w:ascii="楷体" w:hAnsi="楷体" w:eastAsia="楷体" w:cs="楷体"/>
          <w:color w:val="auto"/>
          <w:szCs w:val="21"/>
          <w:lang w:eastAsia="zh-CN"/>
        </w:rPr>
        <w:t>、</w:t>
      </w:r>
      <w:r>
        <w:rPr>
          <w:rFonts w:hint="eastAsia" w:ascii="楷体" w:hAnsi="楷体" w:eastAsia="楷体" w:cs="楷体"/>
          <w:color w:val="auto"/>
          <w:szCs w:val="21"/>
        </w:rPr>
        <w:t>附件9-</w:t>
      </w:r>
      <w:r>
        <w:rPr>
          <w:rFonts w:hint="eastAsia" w:ascii="楷体" w:hAnsi="楷体" w:eastAsia="楷体" w:cs="楷体"/>
          <w:color w:val="auto"/>
          <w:szCs w:val="21"/>
          <w:lang w:val="en-US" w:eastAsia="zh-CN"/>
        </w:rPr>
        <w:t>4</w:t>
      </w:r>
      <w:r>
        <w:rPr>
          <w:rFonts w:hint="eastAsia" w:ascii="楷体" w:hAnsi="楷体" w:eastAsia="楷体" w:cs="楷体"/>
          <w:color w:val="auto"/>
          <w:szCs w:val="21"/>
        </w:rPr>
        <w:t>的，且提供的货物为小型、微型企业制造的，包括视同小型、微型企业，享受评审中价格扣除的监狱企业、残疾人福利性单位制造的货物。货物制造商类型填写小型、微型企业或监狱企业或残疾人福利性单位。</w:t>
      </w:r>
    </w:p>
    <w:p w14:paraId="1FF3D5A9">
      <w:pPr>
        <w:adjustRightInd w:val="0"/>
        <w:snapToGrid w:val="0"/>
        <w:spacing w:line="360" w:lineRule="auto"/>
        <w:ind w:firstLine="630" w:firstLineChars="300"/>
        <w:rPr>
          <w:rFonts w:ascii="楷体" w:hAnsi="楷体" w:eastAsia="楷体" w:cs="楷体"/>
          <w:color w:val="auto"/>
          <w:szCs w:val="21"/>
        </w:rPr>
      </w:pPr>
      <w:r>
        <w:rPr>
          <w:rFonts w:hint="eastAsia" w:ascii="楷体" w:hAnsi="楷体" w:eastAsia="楷体" w:cs="楷体"/>
          <w:color w:val="auto"/>
          <w:szCs w:val="21"/>
        </w:rPr>
        <w:t>2、栏目4“价格”为综合单价，包含该货物所有隐含的内容，如运输费、保险费、安装调试费、管理费和利润等。</w:t>
      </w:r>
    </w:p>
    <w:p w14:paraId="0BB28661">
      <w:pPr>
        <w:adjustRightInd w:val="0"/>
        <w:snapToGrid w:val="0"/>
        <w:spacing w:line="360" w:lineRule="auto"/>
        <w:ind w:firstLine="630" w:firstLineChars="300"/>
        <w:rPr>
          <w:rFonts w:ascii="楷体" w:hAnsi="楷体" w:eastAsia="楷体" w:cs="楷体"/>
          <w:color w:val="auto"/>
          <w:szCs w:val="21"/>
        </w:rPr>
      </w:pPr>
    </w:p>
    <w:p w14:paraId="67FE7804">
      <w:pPr>
        <w:adjustRightInd w:val="0"/>
        <w:snapToGrid w:val="0"/>
        <w:spacing w:line="360" w:lineRule="auto"/>
        <w:ind w:firstLine="630" w:firstLineChars="300"/>
        <w:rPr>
          <w:rFonts w:ascii="楷体" w:hAnsi="楷体" w:eastAsia="楷体" w:cs="楷体"/>
          <w:color w:val="auto"/>
          <w:szCs w:val="21"/>
        </w:rPr>
      </w:pPr>
    </w:p>
    <w:p w14:paraId="4350718E">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zCs w:val="21"/>
        </w:rPr>
        <w:t>供应商名称（盖单位公章）：</w:t>
      </w:r>
    </w:p>
    <w:p w14:paraId="027A5A0F">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pacing w:val="-2"/>
          <w:kern w:val="0"/>
          <w:szCs w:val="21"/>
        </w:rPr>
        <w:t>法</w:t>
      </w:r>
      <w:r>
        <w:rPr>
          <w:rFonts w:hint="eastAsia" w:ascii="楷体" w:hAnsi="楷体" w:eastAsia="楷体" w:cs="楷体"/>
          <w:color w:val="auto"/>
          <w:kern w:val="0"/>
          <w:szCs w:val="21"/>
        </w:rPr>
        <w:t>定</w:t>
      </w:r>
      <w:r>
        <w:rPr>
          <w:rFonts w:hint="eastAsia" w:ascii="楷体" w:hAnsi="楷体" w:eastAsia="楷体" w:cs="楷体"/>
          <w:color w:val="auto"/>
          <w:spacing w:val="-2"/>
          <w:kern w:val="0"/>
          <w:szCs w:val="21"/>
        </w:rPr>
        <w:t>代</w:t>
      </w:r>
      <w:r>
        <w:rPr>
          <w:rFonts w:hint="eastAsia" w:ascii="楷体" w:hAnsi="楷体" w:eastAsia="楷体" w:cs="楷体"/>
          <w:color w:val="auto"/>
          <w:kern w:val="0"/>
          <w:szCs w:val="21"/>
        </w:rPr>
        <w:t>表</w:t>
      </w:r>
      <w:r>
        <w:rPr>
          <w:rFonts w:hint="eastAsia" w:ascii="楷体" w:hAnsi="楷体" w:eastAsia="楷体" w:cs="楷体"/>
          <w:color w:val="auto"/>
          <w:spacing w:val="-2"/>
          <w:kern w:val="0"/>
          <w:szCs w:val="21"/>
        </w:rPr>
        <w:t>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szCs w:val="21"/>
        </w:rPr>
        <w:t>或其委托代理人（签字或印章）：</w:t>
      </w:r>
      <w:r>
        <w:rPr>
          <w:rFonts w:hint="eastAsia" w:ascii="楷体" w:hAnsi="楷体" w:eastAsia="楷体" w:cs="楷体"/>
          <w:color w:val="auto"/>
          <w:szCs w:val="21"/>
          <w:u w:val="single"/>
        </w:rPr>
        <w:t xml:space="preserve">       </w:t>
      </w:r>
    </w:p>
    <w:p w14:paraId="5A30F7D4">
      <w:pPr>
        <w:adjustRightInd w:val="0"/>
        <w:snapToGrid w:val="0"/>
        <w:spacing w:beforeLines="50" w:line="360" w:lineRule="auto"/>
        <w:rPr>
          <w:rFonts w:ascii="楷体" w:hAnsi="楷体" w:eastAsia="楷体" w:cs="楷体"/>
          <w:color w:val="auto"/>
        </w:rPr>
      </w:pPr>
      <w:r>
        <w:rPr>
          <w:rFonts w:hint="eastAsia" w:ascii="楷体" w:hAnsi="楷体" w:eastAsia="楷体" w:cs="楷体"/>
          <w:color w:val="auto"/>
        </w:rPr>
        <w:t>日期：        年    月   日</w:t>
      </w:r>
    </w:p>
    <w:p w14:paraId="116B9A8A">
      <w:pPr>
        <w:pStyle w:val="4"/>
        <w:rPr>
          <w:rFonts w:ascii="楷体" w:hAnsi="楷体" w:eastAsia="楷体" w:cs="楷体"/>
          <w:color w:val="auto"/>
          <w:spacing w:val="6"/>
          <w:sz w:val="21"/>
        </w:rPr>
      </w:pPr>
      <w:r>
        <w:rPr>
          <w:rFonts w:hint="eastAsia" w:ascii="楷体" w:hAnsi="楷体" w:eastAsia="楷体" w:cs="楷体"/>
          <w:color w:val="auto"/>
          <w:spacing w:val="6"/>
          <w:kern w:val="0"/>
        </w:rPr>
        <w:br w:type="page"/>
      </w:r>
      <w:bookmarkStart w:id="89" w:name="_Toc22201164"/>
      <w:bookmarkStart w:id="90" w:name="_Toc34637806"/>
      <w:r>
        <w:rPr>
          <w:rFonts w:hint="eastAsia" w:ascii="楷体" w:hAnsi="楷体" w:eastAsia="楷体" w:cs="楷体"/>
          <w:color w:val="auto"/>
          <w:spacing w:val="6"/>
          <w:kern w:val="0"/>
          <w:sz w:val="21"/>
        </w:rPr>
        <w:t>附件9-</w:t>
      </w:r>
      <w:r>
        <w:rPr>
          <w:rFonts w:hint="eastAsia" w:ascii="楷体" w:hAnsi="楷体" w:eastAsia="楷体" w:cs="楷体"/>
          <w:color w:val="auto"/>
          <w:spacing w:val="6"/>
          <w:kern w:val="0"/>
          <w:sz w:val="21"/>
          <w:lang w:val="en-US" w:eastAsia="zh-CN"/>
        </w:rPr>
        <w:t xml:space="preserve">3  </w:t>
      </w:r>
      <w:r>
        <w:rPr>
          <w:rFonts w:hint="eastAsia" w:ascii="楷体" w:hAnsi="楷体" w:eastAsia="楷体" w:cs="楷体"/>
          <w:color w:val="auto"/>
          <w:spacing w:val="6"/>
          <w:sz w:val="21"/>
        </w:rPr>
        <w:t>残疾人福利性单位声明函</w:t>
      </w:r>
      <w:bookmarkEnd w:id="89"/>
      <w:bookmarkEnd w:id="90"/>
    </w:p>
    <w:p w14:paraId="70C8D0A0">
      <w:pPr>
        <w:adjustRightInd w:val="0"/>
        <w:snapToGrid w:val="0"/>
        <w:spacing w:line="360" w:lineRule="auto"/>
        <w:jc w:val="center"/>
        <w:rPr>
          <w:rFonts w:ascii="楷体" w:hAnsi="楷体" w:eastAsia="楷体" w:cs="楷体"/>
          <w:b/>
          <w:color w:val="auto"/>
          <w:spacing w:val="6"/>
          <w:sz w:val="28"/>
          <w:szCs w:val="28"/>
        </w:rPr>
      </w:pPr>
      <w:r>
        <w:rPr>
          <w:rFonts w:hint="eastAsia" w:ascii="楷体" w:hAnsi="楷体" w:eastAsia="楷体" w:cs="楷体"/>
          <w:b/>
          <w:color w:val="auto"/>
          <w:spacing w:val="6"/>
          <w:sz w:val="28"/>
          <w:szCs w:val="28"/>
        </w:rPr>
        <w:t>残疾人福利性单位声明函</w:t>
      </w:r>
    </w:p>
    <w:p w14:paraId="4092F860">
      <w:pPr>
        <w:adjustRightInd w:val="0"/>
        <w:snapToGrid w:val="0"/>
        <w:spacing w:line="360" w:lineRule="auto"/>
        <w:jc w:val="center"/>
        <w:rPr>
          <w:rFonts w:ascii="楷体" w:hAnsi="楷体" w:eastAsia="楷体" w:cs="楷体"/>
          <w:b/>
          <w:color w:val="auto"/>
          <w:spacing w:val="6"/>
          <w:szCs w:val="21"/>
        </w:rPr>
      </w:pPr>
      <w:r>
        <w:rPr>
          <w:rFonts w:hint="eastAsia" w:ascii="楷体" w:hAnsi="楷体" w:eastAsia="楷体" w:cs="楷体"/>
          <w:b/>
          <w:color w:val="auto"/>
          <w:spacing w:val="6"/>
          <w:szCs w:val="21"/>
        </w:rPr>
        <w:t>(不属于残疾人福利性单位的无需填写)</w:t>
      </w:r>
    </w:p>
    <w:p w14:paraId="4E8CD831">
      <w:pPr>
        <w:adjustRightInd w:val="0"/>
        <w:snapToGrid w:val="0"/>
        <w:spacing w:line="360" w:lineRule="auto"/>
        <w:ind w:firstLine="444" w:firstLineChars="200"/>
        <w:rPr>
          <w:rFonts w:ascii="楷体" w:hAnsi="楷体" w:eastAsia="楷体" w:cs="楷体"/>
          <w:color w:val="auto"/>
          <w:spacing w:val="6"/>
          <w:szCs w:val="21"/>
        </w:rPr>
      </w:pPr>
    </w:p>
    <w:p w14:paraId="3C981051">
      <w:pPr>
        <w:adjustRightInd w:val="0"/>
        <w:snapToGrid w:val="0"/>
        <w:spacing w:line="360" w:lineRule="auto"/>
        <w:ind w:firstLine="444" w:firstLineChars="200"/>
        <w:rPr>
          <w:rFonts w:ascii="楷体" w:hAnsi="楷体" w:eastAsia="楷体" w:cs="楷体"/>
          <w:color w:val="auto"/>
          <w:spacing w:val="6"/>
          <w:szCs w:val="21"/>
        </w:rPr>
      </w:pPr>
      <w:r>
        <w:rPr>
          <w:rFonts w:hint="eastAsia" w:ascii="楷体" w:hAnsi="楷体" w:eastAsia="楷体" w:cs="楷体"/>
          <w:color w:val="auto"/>
          <w:spacing w:val="6"/>
          <w:szCs w:val="21"/>
        </w:rPr>
        <w:t>本单位郑重声明，根据《财政部 民政部 中国残疾人联合会关于促进残疾人就业政府采购政策的通知》（财库</w:t>
      </w:r>
      <w:r>
        <w:rPr>
          <w:rFonts w:hint="eastAsia" w:ascii="楷体" w:hAnsi="楷体" w:eastAsia="楷体" w:cs="楷体"/>
          <w:color w:val="auto"/>
          <w:szCs w:val="21"/>
        </w:rPr>
        <w:t>〔2017〕141</w:t>
      </w:r>
      <w:r>
        <w:rPr>
          <w:rFonts w:hint="eastAsia" w:ascii="楷体" w:hAnsi="楷体" w:eastAsia="楷体" w:cs="楷体"/>
          <w:color w:val="auto"/>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370022F">
      <w:pPr>
        <w:adjustRightInd w:val="0"/>
        <w:snapToGrid w:val="0"/>
        <w:spacing w:line="360" w:lineRule="auto"/>
        <w:ind w:firstLine="444" w:firstLineChars="200"/>
        <w:rPr>
          <w:rFonts w:ascii="楷体" w:hAnsi="楷体" w:eastAsia="楷体" w:cs="楷体"/>
          <w:color w:val="auto"/>
          <w:spacing w:val="6"/>
          <w:szCs w:val="21"/>
        </w:rPr>
      </w:pPr>
      <w:r>
        <w:rPr>
          <w:rFonts w:hint="eastAsia" w:ascii="楷体" w:hAnsi="楷体" w:eastAsia="楷体" w:cs="楷体"/>
          <w:color w:val="auto"/>
          <w:spacing w:val="6"/>
          <w:szCs w:val="21"/>
        </w:rPr>
        <w:t>本单位对上述声明的真实性负责。如有虚假，将依法承担相应责任。</w:t>
      </w:r>
    </w:p>
    <w:p w14:paraId="20AEA14B">
      <w:pPr>
        <w:adjustRightInd w:val="0"/>
        <w:snapToGrid w:val="0"/>
        <w:spacing w:line="360" w:lineRule="auto"/>
        <w:ind w:firstLine="444" w:firstLineChars="200"/>
        <w:rPr>
          <w:rFonts w:ascii="楷体" w:hAnsi="楷体" w:eastAsia="楷体" w:cs="楷体"/>
          <w:color w:val="auto"/>
          <w:spacing w:val="6"/>
          <w:szCs w:val="21"/>
        </w:rPr>
      </w:pPr>
    </w:p>
    <w:p w14:paraId="52E2D2CC">
      <w:pPr>
        <w:adjustRightInd w:val="0"/>
        <w:snapToGrid w:val="0"/>
        <w:spacing w:line="360" w:lineRule="auto"/>
        <w:ind w:firstLine="444" w:firstLineChars="200"/>
        <w:rPr>
          <w:rFonts w:ascii="楷体" w:hAnsi="楷体" w:eastAsia="楷体" w:cs="楷体"/>
          <w:color w:val="auto"/>
          <w:spacing w:val="6"/>
          <w:szCs w:val="21"/>
        </w:rPr>
      </w:pPr>
    </w:p>
    <w:p w14:paraId="7017BBBB">
      <w:pPr>
        <w:tabs>
          <w:tab w:val="left" w:pos="4860"/>
        </w:tabs>
        <w:adjustRightInd w:val="0"/>
        <w:snapToGrid w:val="0"/>
        <w:spacing w:line="360" w:lineRule="auto"/>
        <w:ind w:right="1560" w:firstLine="444" w:firstLineChars="200"/>
        <w:jc w:val="center"/>
        <w:rPr>
          <w:rFonts w:ascii="楷体" w:hAnsi="楷体" w:eastAsia="楷体" w:cs="楷体"/>
          <w:color w:val="auto"/>
          <w:spacing w:val="6"/>
          <w:szCs w:val="21"/>
        </w:rPr>
      </w:pPr>
      <w:r>
        <w:rPr>
          <w:rFonts w:hint="eastAsia" w:ascii="楷体" w:hAnsi="楷体" w:eastAsia="楷体" w:cs="楷体"/>
          <w:color w:val="auto"/>
          <w:spacing w:val="6"/>
          <w:szCs w:val="21"/>
        </w:rPr>
        <w:t xml:space="preserve">               单位名称（盖章）：</w:t>
      </w:r>
    </w:p>
    <w:p w14:paraId="597CCFFD">
      <w:pPr>
        <w:tabs>
          <w:tab w:val="left" w:pos="4860"/>
        </w:tabs>
        <w:adjustRightInd w:val="0"/>
        <w:snapToGrid w:val="0"/>
        <w:spacing w:line="360" w:lineRule="auto"/>
        <w:ind w:right="1560" w:firstLine="444" w:firstLineChars="200"/>
        <w:jc w:val="center"/>
        <w:rPr>
          <w:rFonts w:ascii="楷体" w:hAnsi="楷体" w:eastAsia="楷体" w:cs="楷体"/>
          <w:color w:val="auto"/>
          <w:spacing w:val="6"/>
          <w:szCs w:val="21"/>
        </w:rPr>
      </w:pPr>
      <w:r>
        <w:rPr>
          <w:rFonts w:hint="eastAsia" w:ascii="楷体" w:hAnsi="楷体" w:eastAsia="楷体" w:cs="楷体"/>
          <w:color w:val="auto"/>
          <w:spacing w:val="6"/>
          <w:szCs w:val="21"/>
        </w:rPr>
        <w:t xml:space="preserve">       日  期：</w:t>
      </w:r>
    </w:p>
    <w:p w14:paraId="331BDDDB">
      <w:pPr>
        <w:widowControl/>
        <w:adjustRightInd w:val="0"/>
        <w:snapToGrid w:val="0"/>
        <w:spacing w:line="360" w:lineRule="auto"/>
        <w:jc w:val="left"/>
        <w:rPr>
          <w:rFonts w:ascii="楷体" w:hAnsi="楷体" w:eastAsia="楷体" w:cs="楷体"/>
          <w:color w:val="auto"/>
          <w:kern w:val="0"/>
          <w:szCs w:val="21"/>
        </w:rPr>
      </w:pPr>
    </w:p>
    <w:p w14:paraId="32136154">
      <w:pPr>
        <w:pStyle w:val="4"/>
        <w:rPr>
          <w:rFonts w:ascii="楷体" w:hAnsi="楷体" w:eastAsia="楷体" w:cs="楷体"/>
          <w:color w:val="auto"/>
          <w:sz w:val="21"/>
          <w:szCs w:val="21"/>
        </w:rPr>
      </w:pPr>
      <w:r>
        <w:rPr>
          <w:rFonts w:hint="eastAsia" w:ascii="楷体" w:hAnsi="楷体" w:eastAsia="楷体" w:cs="楷体"/>
          <w:color w:val="auto"/>
          <w:spacing w:val="6"/>
          <w:kern w:val="0"/>
        </w:rPr>
        <w:br w:type="page"/>
      </w:r>
      <w:bookmarkStart w:id="91" w:name="_Toc34637807"/>
      <w:bookmarkStart w:id="92" w:name="_Toc22201165"/>
      <w:r>
        <w:rPr>
          <w:rFonts w:hint="eastAsia" w:ascii="楷体" w:hAnsi="楷体" w:eastAsia="楷体" w:cs="楷体"/>
          <w:color w:val="auto"/>
          <w:kern w:val="0"/>
          <w:sz w:val="21"/>
          <w:szCs w:val="21"/>
        </w:rPr>
        <w:t>附件9-</w:t>
      </w:r>
      <w:r>
        <w:rPr>
          <w:rFonts w:hint="eastAsia" w:ascii="楷体" w:hAnsi="楷体" w:eastAsia="楷体" w:cs="楷体"/>
          <w:color w:val="auto"/>
          <w:kern w:val="0"/>
          <w:sz w:val="21"/>
          <w:szCs w:val="21"/>
          <w:lang w:val="en-US" w:eastAsia="zh-CN"/>
        </w:rPr>
        <w:t xml:space="preserve">4  </w:t>
      </w:r>
      <w:r>
        <w:rPr>
          <w:rFonts w:hint="eastAsia" w:ascii="楷体" w:hAnsi="楷体" w:eastAsia="楷体" w:cs="楷体"/>
          <w:color w:val="auto"/>
          <w:sz w:val="21"/>
          <w:szCs w:val="21"/>
        </w:rPr>
        <w:t>监狱企业证明资料</w:t>
      </w:r>
      <w:bookmarkEnd w:id="91"/>
      <w:bookmarkEnd w:id="92"/>
    </w:p>
    <w:p w14:paraId="2FFDCEBE">
      <w:pPr>
        <w:adjustRightInd w:val="0"/>
        <w:snapToGrid w:val="0"/>
        <w:spacing w:line="360" w:lineRule="auto"/>
        <w:jc w:val="center"/>
        <w:rPr>
          <w:rFonts w:ascii="楷体" w:hAnsi="楷体" w:eastAsia="楷体" w:cs="楷体"/>
          <w:b/>
          <w:color w:val="auto"/>
          <w:sz w:val="28"/>
          <w:szCs w:val="28"/>
        </w:rPr>
      </w:pPr>
      <w:r>
        <w:rPr>
          <w:rFonts w:hint="eastAsia" w:ascii="楷体" w:hAnsi="楷体" w:eastAsia="楷体" w:cs="楷体"/>
          <w:b/>
          <w:color w:val="auto"/>
          <w:sz w:val="28"/>
          <w:szCs w:val="28"/>
        </w:rPr>
        <w:t>监狱企业证明资料</w:t>
      </w:r>
    </w:p>
    <w:p w14:paraId="40153ECE">
      <w:pPr>
        <w:adjustRightInd w:val="0"/>
        <w:snapToGrid w:val="0"/>
        <w:spacing w:line="360" w:lineRule="auto"/>
        <w:jc w:val="center"/>
        <w:rPr>
          <w:rFonts w:ascii="楷体" w:hAnsi="楷体" w:eastAsia="楷体" w:cs="楷体"/>
          <w:b/>
          <w:color w:val="auto"/>
          <w:spacing w:val="6"/>
          <w:szCs w:val="21"/>
        </w:rPr>
      </w:pPr>
      <w:r>
        <w:rPr>
          <w:rFonts w:hint="eastAsia" w:ascii="楷体" w:hAnsi="楷体" w:eastAsia="楷体" w:cs="楷体"/>
          <w:b/>
          <w:color w:val="auto"/>
          <w:spacing w:val="6"/>
          <w:szCs w:val="21"/>
        </w:rPr>
        <w:t>(不属于监狱企业的无需提供)</w:t>
      </w:r>
    </w:p>
    <w:p w14:paraId="2A1F2AB6">
      <w:pPr>
        <w:adjustRightInd w:val="0"/>
        <w:snapToGrid w:val="0"/>
        <w:spacing w:line="360" w:lineRule="auto"/>
        <w:rPr>
          <w:rFonts w:ascii="楷体" w:hAnsi="楷体" w:eastAsia="楷体" w:cs="楷体"/>
          <w:color w:val="auto"/>
          <w:szCs w:val="21"/>
        </w:rPr>
      </w:pPr>
    </w:p>
    <w:p w14:paraId="6EFA43BC">
      <w:pPr>
        <w:adjustRightInd w:val="0"/>
        <w:snapToGrid w:val="0"/>
        <w:spacing w:line="360" w:lineRule="auto"/>
        <w:ind w:firstLine="444" w:firstLineChars="200"/>
        <w:rPr>
          <w:rFonts w:ascii="楷体" w:hAnsi="楷体" w:eastAsia="楷体" w:cs="楷体"/>
          <w:color w:val="auto"/>
          <w:szCs w:val="21"/>
        </w:rPr>
      </w:pPr>
      <w:r>
        <w:rPr>
          <w:rFonts w:hint="eastAsia" w:ascii="楷体" w:hAnsi="楷体" w:eastAsia="楷体" w:cs="楷体"/>
          <w:bCs/>
          <w:color w:val="auto"/>
          <w:spacing w:val="6"/>
          <w:kern w:val="0"/>
          <w:szCs w:val="21"/>
        </w:rPr>
        <w:t>备注：</w:t>
      </w:r>
      <w:r>
        <w:rPr>
          <w:rFonts w:hint="eastAsia" w:ascii="楷体" w:hAnsi="楷体" w:eastAsia="楷体" w:cs="楷体"/>
          <w:color w:val="auto"/>
          <w:szCs w:val="21"/>
        </w:rPr>
        <w:t>按</w:t>
      </w:r>
      <w:r>
        <w:rPr>
          <w:rFonts w:hint="eastAsia" w:ascii="楷体" w:hAnsi="楷体" w:eastAsia="楷体" w:cs="楷体"/>
          <w:color w:val="auto"/>
          <w:spacing w:val="6"/>
          <w:szCs w:val="21"/>
        </w:rPr>
        <w:t>《</w:t>
      </w:r>
      <w:r>
        <w:rPr>
          <w:rFonts w:hint="eastAsia" w:ascii="楷体" w:hAnsi="楷体" w:eastAsia="楷体" w:cs="楷体"/>
          <w:color w:val="auto"/>
          <w:szCs w:val="21"/>
        </w:rPr>
        <w:t>财政部 司法部关于政府采购支持监狱企业发展有关问题的通知</w:t>
      </w:r>
      <w:r>
        <w:rPr>
          <w:rFonts w:hint="eastAsia" w:ascii="楷体" w:hAnsi="楷体" w:eastAsia="楷体" w:cs="楷体"/>
          <w:color w:val="auto"/>
          <w:spacing w:val="6"/>
          <w:szCs w:val="21"/>
        </w:rPr>
        <w:t>》</w:t>
      </w:r>
      <w:r>
        <w:rPr>
          <w:rFonts w:hint="eastAsia" w:ascii="楷体" w:hAnsi="楷体" w:eastAsia="楷体" w:cs="楷体"/>
          <w:color w:val="auto"/>
          <w:szCs w:val="21"/>
        </w:rPr>
        <w:t>(财库〔2014〕68号)文件规定提供证明文件（复印件）。</w:t>
      </w:r>
    </w:p>
    <w:p w14:paraId="06E3FE1C">
      <w:pPr>
        <w:adjustRightInd w:val="0"/>
        <w:snapToGrid w:val="0"/>
        <w:spacing w:line="360" w:lineRule="auto"/>
        <w:ind w:firstLine="420" w:firstLineChars="200"/>
        <w:rPr>
          <w:rFonts w:ascii="楷体" w:hAnsi="楷体" w:eastAsia="楷体" w:cs="楷体"/>
          <w:color w:val="auto"/>
          <w:szCs w:val="21"/>
        </w:rPr>
      </w:pPr>
    </w:p>
    <w:p w14:paraId="6044CA49">
      <w:pPr>
        <w:adjustRightInd w:val="0"/>
        <w:snapToGrid w:val="0"/>
        <w:spacing w:line="360" w:lineRule="auto"/>
        <w:ind w:firstLine="420" w:firstLineChars="200"/>
        <w:rPr>
          <w:rFonts w:ascii="楷体" w:hAnsi="楷体" w:eastAsia="楷体" w:cs="楷体"/>
          <w:color w:val="auto"/>
          <w:szCs w:val="21"/>
        </w:rPr>
      </w:pPr>
    </w:p>
    <w:p w14:paraId="3E46ADC2">
      <w:pPr>
        <w:pStyle w:val="4"/>
        <w:rPr>
          <w:rFonts w:ascii="楷体" w:hAnsi="楷体" w:eastAsia="楷体" w:cs="楷体"/>
          <w:color w:val="auto"/>
          <w:sz w:val="21"/>
          <w:szCs w:val="21"/>
        </w:rPr>
      </w:pPr>
      <w:r>
        <w:rPr>
          <w:rFonts w:hint="eastAsia" w:ascii="楷体" w:hAnsi="楷体" w:eastAsia="楷体" w:cs="楷体"/>
          <w:color w:val="auto"/>
          <w:spacing w:val="6"/>
          <w:kern w:val="0"/>
        </w:rPr>
        <w:br w:type="page"/>
      </w:r>
      <w:bookmarkStart w:id="93" w:name="_Toc22201166"/>
      <w:bookmarkStart w:id="94" w:name="_Toc34637808"/>
      <w:r>
        <w:rPr>
          <w:rFonts w:hint="eastAsia" w:ascii="楷体" w:hAnsi="楷体" w:eastAsia="楷体" w:cs="楷体"/>
          <w:color w:val="auto"/>
          <w:spacing w:val="6"/>
          <w:kern w:val="0"/>
          <w:sz w:val="21"/>
          <w:szCs w:val="21"/>
        </w:rPr>
        <w:t>附件9-</w:t>
      </w:r>
      <w:r>
        <w:rPr>
          <w:rFonts w:hint="eastAsia" w:ascii="楷体" w:hAnsi="楷体" w:eastAsia="楷体" w:cs="楷体"/>
          <w:color w:val="auto"/>
          <w:spacing w:val="6"/>
          <w:kern w:val="0"/>
          <w:sz w:val="21"/>
          <w:szCs w:val="21"/>
          <w:lang w:val="en-US" w:eastAsia="zh-CN"/>
        </w:rPr>
        <w:t xml:space="preserve">5  </w:t>
      </w:r>
      <w:r>
        <w:rPr>
          <w:rFonts w:hint="eastAsia" w:ascii="楷体" w:hAnsi="楷体" w:eastAsia="楷体" w:cs="楷体"/>
          <w:color w:val="auto"/>
          <w:sz w:val="21"/>
          <w:szCs w:val="21"/>
        </w:rPr>
        <w:t>强制采购或者优先采购产品的证明材料</w:t>
      </w:r>
      <w:bookmarkEnd w:id="93"/>
      <w:bookmarkEnd w:id="94"/>
    </w:p>
    <w:p w14:paraId="60FF6C23">
      <w:pPr>
        <w:adjustRightInd w:val="0"/>
        <w:snapToGrid w:val="0"/>
        <w:spacing w:line="360" w:lineRule="auto"/>
        <w:jc w:val="center"/>
        <w:rPr>
          <w:rFonts w:ascii="楷体" w:hAnsi="楷体" w:eastAsia="楷体" w:cs="楷体"/>
          <w:b/>
          <w:color w:val="auto"/>
          <w:sz w:val="28"/>
          <w:szCs w:val="28"/>
        </w:rPr>
      </w:pPr>
      <w:r>
        <w:rPr>
          <w:rFonts w:hint="eastAsia" w:ascii="楷体" w:hAnsi="楷体" w:eastAsia="楷体" w:cs="楷体"/>
          <w:b/>
          <w:color w:val="auto"/>
          <w:sz w:val="28"/>
          <w:szCs w:val="28"/>
        </w:rPr>
        <w:t>强制采购或者优先采购产品</w:t>
      </w:r>
      <w:r>
        <w:rPr>
          <w:rFonts w:hint="eastAsia" w:ascii="楷体" w:hAnsi="楷体" w:eastAsia="楷体" w:cs="楷体"/>
          <w:b/>
          <w:bCs/>
          <w:color w:val="auto"/>
          <w:sz w:val="28"/>
          <w:szCs w:val="28"/>
        </w:rPr>
        <w:t>的</w:t>
      </w:r>
      <w:r>
        <w:rPr>
          <w:rFonts w:hint="eastAsia" w:ascii="楷体" w:hAnsi="楷体" w:eastAsia="楷体" w:cs="楷体"/>
          <w:b/>
          <w:color w:val="auto"/>
          <w:sz w:val="28"/>
          <w:szCs w:val="28"/>
        </w:rPr>
        <w:t>证明材料</w:t>
      </w:r>
    </w:p>
    <w:p w14:paraId="2D767002">
      <w:pPr>
        <w:adjustRightInd w:val="0"/>
        <w:snapToGrid w:val="0"/>
        <w:spacing w:line="360" w:lineRule="auto"/>
        <w:jc w:val="center"/>
        <w:rPr>
          <w:rFonts w:ascii="楷体" w:hAnsi="楷体" w:eastAsia="楷体" w:cs="楷体"/>
          <w:b/>
          <w:color w:val="auto"/>
          <w:spacing w:val="6"/>
          <w:szCs w:val="21"/>
        </w:rPr>
      </w:pPr>
      <w:r>
        <w:rPr>
          <w:rFonts w:hint="eastAsia" w:ascii="楷体" w:hAnsi="楷体" w:eastAsia="楷体" w:cs="楷体"/>
          <w:b/>
          <w:color w:val="auto"/>
          <w:spacing w:val="6"/>
          <w:szCs w:val="21"/>
        </w:rPr>
        <w:t>(不属于强制采购或者优先采购产品的无需提供)</w:t>
      </w:r>
    </w:p>
    <w:p w14:paraId="0C371277">
      <w:pPr>
        <w:adjustRightInd w:val="0"/>
        <w:snapToGrid w:val="0"/>
        <w:spacing w:line="360" w:lineRule="auto"/>
        <w:ind w:firstLine="420" w:firstLineChars="200"/>
        <w:jc w:val="left"/>
        <w:rPr>
          <w:rFonts w:ascii="楷体" w:hAnsi="楷体" w:eastAsia="楷体" w:cs="楷体"/>
          <w:color w:val="auto"/>
          <w:szCs w:val="21"/>
        </w:rPr>
      </w:pPr>
    </w:p>
    <w:p w14:paraId="13405460">
      <w:pPr>
        <w:adjustRightInd w:val="0"/>
        <w:snapToGrid w:val="0"/>
        <w:spacing w:line="360" w:lineRule="auto"/>
        <w:jc w:val="left"/>
        <w:rPr>
          <w:rFonts w:ascii="楷体" w:hAnsi="楷体" w:eastAsia="楷体" w:cs="楷体"/>
          <w:color w:val="auto"/>
          <w:szCs w:val="21"/>
        </w:rPr>
      </w:pPr>
      <w:r>
        <w:rPr>
          <w:rFonts w:hint="eastAsia" w:ascii="楷体" w:hAnsi="楷体" w:eastAsia="楷体" w:cs="楷体"/>
          <w:color w:val="auto"/>
          <w:szCs w:val="21"/>
        </w:rPr>
        <w:t>说明：1、供应商提供的产品</w:t>
      </w:r>
      <w:r>
        <w:rPr>
          <w:rFonts w:hint="eastAsia" w:ascii="楷体" w:hAnsi="楷体" w:eastAsia="楷体" w:cs="楷体"/>
          <w:bCs/>
          <w:color w:val="auto"/>
          <w:szCs w:val="21"/>
        </w:rPr>
        <w:t>属于强制采购或者优先采购的</w:t>
      </w:r>
      <w:r>
        <w:rPr>
          <w:rFonts w:hint="eastAsia" w:ascii="楷体" w:hAnsi="楷体" w:eastAsia="楷体" w:cs="楷体"/>
          <w:color w:val="auto"/>
          <w:szCs w:val="21"/>
        </w:rPr>
        <w:t>，应按第二章第二节第37条规定提供证明材料和本章本节附页2“优先采购产品清单”，并加盖供应商单位公章。</w:t>
      </w:r>
    </w:p>
    <w:p w14:paraId="5C67B087">
      <w:pPr>
        <w:adjustRightInd w:val="0"/>
        <w:snapToGrid w:val="0"/>
        <w:spacing w:line="360" w:lineRule="auto"/>
        <w:ind w:firstLine="630" w:firstLineChars="300"/>
        <w:jc w:val="left"/>
        <w:rPr>
          <w:rFonts w:ascii="楷体" w:hAnsi="楷体" w:eastAsia="楷体" w:cs="楷体"/>
          <w:color w:val="auto"/>
          <w:szCs w:val="21"/>
        </w:rPr>
      </w:pPr>
      <w:r>
        <w:rPr>
          <w:rFonts w:hint="eastAsia" w:ascii="楷体" w:hAnsi="楷体" w:eastAsia="楷体" w:cs="楷体"/>
          <w:color w:val="auto"/>
          <w:szCs w:val="21"/>
        </w:rPr>
        <w:t>2、节能产品、环境标志产品(强制采购或者优先采购产品)认证证书内容注明“详见证书附件”的，应提供其附件，以证明认证证书与响应文件一致。</w:t>
      </w:r>
    </w:p>
    <w:p w14:paraId="311746EE">
      <w:pPr>
        <w:adjustRightInd w:val="0"/>
        <w:snapToGrid w:val="0"/>
        <w:spacing w:line="360" w:lineRule="auto"/>
        <w:ind w:firstLine="420" w:firstLineChars="200"/>
        <w:jc w:val="left"/>
        <w:rPr>
          <w:rFonts w:ascii="楷体" w:hAnsi="楷体" w:eastAsia="楷体" w:cs="楷体"/>
          <w:color w:val="auto"/>
          <w:szCs w:val="21"/>
        </w:rPr>
      </w:pPr>
    </w:p>
    <w:p w14:paraId="792EAA75">
      <w:pPr>
        <w:pStyle w:val="5"/>
        <w:rPr>
          <w:rFonts w:ascii="楷体" w:hAnsi="楷体" w:eastAsia="楷体" w:cs="楷体"/>
          <w:color w:val="auto"/>
          <w:sz w:val="21"/>
          <w:szCs w:val="21"/>
        </w:rPr>
      </w:pPr>
      <w:r>
        <w:rPr>
          <w:rFonts w:hint="eastAsia" w:ascii="楷体" w:hAnsi="楷体" w:eastAsia="楷体" w:cs="楷体"/>
          <w:color w:val="auto"/>
        </w:rPr>
        <w:br w:type="page"/>
      </w:r>
      <w:bookmarkStart w:id="95" w:name="_Toc22201167"/>
      <w:r>
        <w:rPr>
          <w:rFonts w:hint="eastAsia" w:ascii="楷体" w:hAnsi="楷体" w:eastAsia="楷体" w:cs="楷体"/>
          <w:color w:val="auto"/>
          <w:spacing w:val="6"/>
          <w:kern w:val="0"/>
          <w:sz w:val="21"/>
          <w:szCs w:val="21"/>
        </w:rPr>
        <w:t xml:space="preserve">附页2 </w:t>
      </w:r>
      <w:r>
        <w:rPr>
          <w:rFonts w:hint="eastAsia" w:ascii="楷体" w:hAnsi="楷体" w:eastAsia="楷体" w:cs="楷体"/>
          <w:color w:val="auto"/>
          <w:sz w:val="21"/>
          <w:szCs w:val="21"/>
        </w:rPr>
        <w:t>优先采购产品清单</w:t>
      </w:r>
      <w:bookmarkEnd w:id="95"/>
    </w:p>
    <w:p w14:paraId="48BA9F50">
      <w:pPr>
        <w:adjustRightInd w:val="0"/>
        <w:snapToGrid w:val="0"/>
        <w:spacing w:line="360" w:lineRule="auto"/>
        <w:jc w:val="center"/>
        <w:rPr>
          <w:rFonts w:ascii="楷体" w:hAnsi="楷体" w:eastAsia="楷体" w:cs="楷体"/>
          <w:b/>
          <w:color w:val="auto"/>
          <w:spacing w:val="6"/>
          <w:szCs w:val="21"/>
        </w:rPr>
      </w:pPr>
      <w:r>
        <w:rPr>
          <w:rFonts w:hint="eastAsia" w:ascii="楷体" w:hAnsi="楷体" w:eastAsia="楷体" w:cs="楷体"/>
          <w:b/>
          <w:color w:val="auto"/>
          <w:sz w:val="28"/>
          <w:szCs w:val="28"/>
        </w:rPr>
        <w:t>优先采购产品清单</w:t>
      </w:r>
    </w:p>
    <w:p w14:paraId="67A0A5CB">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采购代理编号：</w:t>
      </w:r>
      <w:r>
        <w:rPr>
          <w:rFonts w:hint="eastAsia" w:ascii="楷体" w:hAnsi="楷体" w:eastAsia="楷体" w:cs="楷体"/>
          <w:color w:val="auto"/>
          <w:szCs w:val="21"/>
          <w:u w:val="single"/>
        </w:rPr>
        <w:t>__    ________</w:t>
      </w:r>
      <w:r>
        <w:rPr>
          <w:rFonts w:hint="eastAsia" w:ascii="楷体" w:hAnsi="楷体" w:eastAsia="楷体" w:cs="楷体"/>
          <w:color w:val="auto"/>
          <w:szCs w:val="21"/>
        </w:rPr>
        <w:t xml:space="preserve">                     项目名称：</w:t>
      </w:r>
      <w:r>
        <w:rPr>
          <w:rFonts w:hint="eastAsia" w:ascii="楷体" w:hAnsi="楷体" w:eastAsia="楷体" w:cs="楷体"/>
          <w:color w:val="auto"/>
          <w:szCs w:val="21"/>
          <w:u w:val="single"/>
        </w:rPr>
        <w:t>____            ______</w:t>
      </w:r>
      <w:r>
        <w:rPr>
          <w:rFonts w:hint="eastAsia" w:ascii="楷体" w:hAnsi="楷体" w:eastAsia="楷体" w:cs="楷体"/>
          <w:color w:val="auto"/>
          <w:szCs w:val="21"/>
        </w:rPr>
        <w:t xml:space="preserve"> </w:t>
      </w:r>
    </w:p>
    <w:p w14:paraId="37DE1FE0">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包       号：</w:t>
      </w:r>
      <w:r>
        <w:rPr>
          <w:rFonts w:hint="eastAsia" w:ascii="楷体" w:hAnsi="楷体" w:eastAsia="楷体" w:cs="楷体"/>
          <w:color w:val="auto"/>
          <w:szCs w:val="21"/>
          <w:u w:val="single"/>
        </w:rPr>
        <w:t>__    ________</w:t>
      </w:r>
      <w:r>
        <w:rPr>
          <w:rFonts w:hint="eastAsia" w:ascii="楷体" w:hAnsi="楷体" w:eastAsia="楷体" w:cs="楷体"/>
          <w:color w:val="auto"/>
          <w:szCs w:val="21"/>
        </w:rPr>
        <w:t xml:space="preserve">                      包名称：</w:t>
      </w:r>
      <w:r>
        <w:rPr>
          <w:rFonts w:hint="eastAsia" w:ascii="楷体" w:hAnsi="楷体" w:eastAsia="楷体" w:cs="楷体"/>
          <w:color w:val="auto"/>
          <w:szCs w:val="21"/>
          <w:u w:val="single"/>
        </w:rPr>
        <w:t>___          _______</w:t>
      </w:r>
      <w:r>
        <w:rPr>
          <w:rFonts w:hint="eastAsia" w:ascii="楷体" w:hAnsi="楷体" w:eastAsia="楷体" w:cs="楷体"/>
          <w:color w:val="auto"/>
          <w:szCs w:val="21"/>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4230FE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14:paraId="248ADB9D">
            <w:pPr>
              <w:widowControl/>
              <w:adjustRightInd w:val="0"/>
              <w:snapToGrid w:val="0"/>
              <w:spacing w:line="360" w:lineRule="auto"/>
              <w:ind w:firstLine="480" w:firstLineChars="200"/>
              <w:jc w:val="left"/>
              <w:rPr>
                <w:rFonts w:ascii="楷体" w:hAnsi="楷体" w:eastAsia="楷体" w:cs="楷体"/>
                <w:color w:val="auto"/>
                <w:kern w:val="0"/>
                <w:sz w:val="24"/>
              </w:rPr>
            </w:pPr>
            <w:r>
              <w:rPr>
                <w:rFonts w:hint="eastAsia" w:ascii="楷体" w:hAnsi="楷体" w:eastAsia="楷体" w:cs="楷体"/>
                <w:color w:val="auto"/>
                <w:kern w:val="0"/>
                <w:sz w:val="24"/>
              </w:rPr>
              <w:t>以下为供应商提供的政府采购优先采购产品，供应商对本表的真实性负责。如有虚假，将依法承担相应责任。</w:t>
            </w:r>
          </w:p>
        </w:tc>
      </w:tr>
      <w:tr w14:paraId="51CA21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0BF40D15">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1</w:t>
            </w:r>
          </w:p>
        </w:tc>
        <w:tc>
          <w:tcPr>
            <w:tcW w:w="1739" w:type="dxa"/>
            <w:vAlign w:val="center"/>
          </w:tcPr>
          <w:p w14:paraId="01E75F10">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2</w:t>
            </w:r>
          </w:p>
        </w:tc>
        <w:tc>
          <w:tcPr>
            <w:tcW w:w="1134" w:type="dxa"/>
            <w:tcBorders>
              <w:right w:val="single" w:color="auto" w:sz="4" w:space="0"/>
            </w:tcBorders>
            <w:vAlign w:val="center"/>
          </w:tcPr>
          <w:p w14:paraId="4E09C21C">
            <w:pPr>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3</w:t>
            </w:r>
          </w:p>
        </w:tc>
        <w:tc>
          <w:tcPr>
            <w:tcW w:w="1418" w:type="dxa"/>
            <w:tcBorders>
              <w:left w:val="single" w:color="auto" w:sz="4" w:space="0"/>
            </w:tcBorders>
            <w:vAlign w:val="center"/>
          </w:tcPr>
          <w:p w14:paraId="4E5F23F1">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4</w:t>
            </w:r>
          </w:p>
        </w:tc>
        <w:tc>
          <w:tcPr>
            <w:tcW w:w="1984" w:type="dxa"/>
            <w:vAlign w:val="center"/>
          </w:tcPr>
          <w:p w14:paraId="5E5EC2F1">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5</w:t>
            </w:r>
          </w:p>
        </w:tc>
        <w:tc>
          <w:tcPr>
            <w:tcW w:w="1843" w:type="dxa"/>
            <w:vAlign w:val="center"/>
          </w:tcPr>
          <w:p w14:paraId="5B278153">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6</w:t>
            </w:r>
          </w:p>
        </w:tc>
      </w:tr>
      <w:tr w14:paraId="1E5A59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2D293EB2">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序号</w:t>
            </w:r>
          </w:p>
        </w:tc>
        <w:tc>
          <w:tcPr>
            <w:tcW w:w="1739" w:type="dxa"/>
            <w:vAlign w:val="center"/>
          </w:tcPr>
          <w:p w14:paraId="79A924D5">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货物名称</w:t>
            </w:r>
          </w:p>
        </w:tc>
        <w:tc>
          <w:tcPr>
            <w:tcW w:w="1134" w:type="dxa"/>
            <w:tcBorders>
              <w:right w:val="single" w:color="auto" w:sz="4" w:space="0"/>
            </w:tcBorders>
            <w:vAlign w:val="center"/>
          </w:tcPr>
          <w:p w14:paraId="489FE6B8">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规格型号</w:t>
            </w:r>
          </w:p>
        </w:tc>
        <w:tc>
          <w:tcPr>
            <w:tcW w:w="1418" w:type="dxa"/>
            <w:tcBorders>
              <w:left w:val="single" w:color="auto" w:sz="4" w:space="0"/>
            </w:tcBorders>
            <w:vAlign w:val="center"/>
          </w:tcPr>
          <w:p w14:paraId="6D01D4E9">
            <w:pPr>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价格（元）</w:t>
            </w:r>
          </w:p>
        </w:tc>
        <w:tc>
          <w:tcPr>
            <w:tcW w:w="1984" w:type="dxa"/>
            <w:vAlign w:val="center"/>
          </w:tcPr>
          <w:p w14:paraId="1293B8E8">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货物制造商名称</w:t>
            </w:r>
          </w:p>
        </w:tc>
        <w:tc>
          <w:tcPr>
            <w:tcW w:w="1843" w:type="dxa"/>
            <w:vAlign w:val="center"/>
          </w:tcPr>
          <w:p w14:paraId="777550EA">
            <w:pPr>
              <w:widowControl/>
              <w:adjustRightInd w:val="0"/>
              <w:snapToGrid w:val="0"/>
              <w:spacing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政策功能编码</w:t>
            </w:r>
          </w:p>
        </w:tc>
      </w:tr>
      <w:tr w14:paraId="32FDB9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0BD1909C">
            <w:pPr>
              <w:adjustRightInd w:val="0"/>
              <w:snapToGrid w:val="0"/>
              <w:spacing w:line="360" w:lineRule="auto"/>
              <w:jc w:val="left"/>
              <w:rPr>
                <w:rFonts w:ascii="楷体" w:hAnsi="楷体" w:eastAsia="楷体" w:cs="楷体"/>
                <w:b/>
                <w:color w:val="auto"/>
                <w:szCs w:val="21"/>
              </w:rPr>
            </w:pPr>
            <w:r>
              <w:rPr>
                <w:rFonts w:hint="eastAsia" w:ascii="楷体" w:hAnsi="楷体" w:eastAsia="楷体" w:cs="楷体"/>
                <w:b/>
                <w:color w:val="auto"/>
                <w:szCs w:val="21"/>
              </w:rPr>
              <w:t>节能产品</w:t>
            </w:r>
          </w:p>
        </w:tc>
      </w:tr>
      <w:tr w14:paraId="6A136F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172C910D">
            <w:pPr>
              <w:adjustRightInd w:val="0"/>
              <w:snapToGrid w:val="0"/>
              <w:spacing w:line="360" w:lineRule="auto"/>
              <w:jc w:val="center"/>
              <w:rPr>
                <w:rFonts w:ascii="楷体" w:hAnsi="楷体" w:eastAsia="楷体" w:cs="楷体"/>
                <w:b/>
                <w:color w:val="auto"/>
                <w:szCs w:val="21"/>
              </w:rPr>
            </w:pPr>
          </w:p>
        </w:tc>
        <w:tc>
          <w:tcPr>
            <w:tcW w:w="1739" w:type="dxa"/>
            <w:vAlign w:val="center"/>
          </w:tcPr>
          <w:p w14:paraId="232B3987">
            <w:pPr>
              <w:adjustRightInd w:val="0"/>
              <w:snapToGrid w:val="0"/>
              <w:spacing w:line="360" w:lineRule="auto"/>
              <w:jc w:val="center"/>
              <w:rPr>
                <w:rFonts w:ascii="楷体" w:hAnsi="楷体" w:eastAsia="楷体" w:cs="楷体"/>
                <w:b/>
                <w:color w:val="auto"/>
                <w:szCs w:val="21"/>
              </w:rPr>
            </w:pPr>
          </w:p>
        </w:tc>
        <w:tc>
          <w:tcPr>
            <w:tcW w:w="1134" w:type="dxa"/>
            <w:tcBorders>
              <w:right w:val="single" w:color="auto" w:sz="4" w:space="0"/>
            </w:tcBorders>
            <w:vAlign w:val="center"/>
          </w:tcPr>
          <w:p w14:paraId="523141E9">
            <w:pPr>
              <w:adjustRightInd w:val="0"/>
              <w:snapToGrid w:val="0"/>
              <w:spacing w:line="360" w:lineRule="auto"/>
              <w:jc w:val="left"/>
              <w:rPr>
                <w:rFonts w:ascii="楷体" w:hAnsi="楷体" w:eastAsia="楷体" w:cs="楷体"/>
                <w:b/>
                <w:color w:val="auto"/>
                <w:szCs w:val="21"/>
              </w:rPr>
            </w:pPr>
          </w:p>
        </w:tc>
        <w:tc>
          <w:tcPr>
            <w:tcW w:w="1418" w:type="dxa"/>
            <w:tcBorders>
              <w:left w:val="single" w:color="auto" w:sz="4" w:space="0"/>
            </w:tcBorders>
            <w:vAlign w:val="center"/>
          </w:tcPr>
          <w:p w14:paraId="0263E732">
            <w:pPr>
              <w:adjustRightInd w:val="0"/>
              <w:snapToGrid w:val="0"/>
              <w:spacing w:line="360" w:lineRule="auto"/>
              <w:jc w:val="left"/>
              <w:rPr>
                <w:rFonts w:ascii="楷体" w:hAnsi="楷体" w:eastAsia="楷体" w:cs="楷体"/>
                <w:b/>
                <w:color w:val="auto"/>
                <w:szCs w:val="21"/>
              </w:rPr>
            </w:pPr>
          </w:p>
        </w:tc>
        <w:tc>
          <w:tcPr>
            <w:tcW w:w="1984" w:type="dxa"/>
            <w:vAlign w:val="center"/>
          </w:tcPr>
          <w:p w14:paraId="412FF855">
            <w:pPr>
              <w:adjustRightInd w:val="0"/>
              <w:snapToGrid w:val="0"/>
              <w:spacing w:line="360" w:lineRule="auto"/>
              <w:jc w:val="center"/>
              <w:rPr>
                <w:rFonts w:ascii="楷体" w:hAnsi="楷体" w:eastAsia="楷体" w:cs="楷体"/>
                <w:b/>
                <w:color w:val="auto"/>
                <w:szCs w:val="21"/>
              </w:rPr>
            </w:pPr>
          </w:p>
        </w:tc>
        <w:tc>
          <w:tcPr>
            <w:tcW w:w="1843" w:type="dxa"/>
          </w:tcPr>
          <w:p w14:paraId="534BF072">
            <w:pPr>
              <w:adjustRightInd w:val="0"/>
              <w:snapToGrid w:val="0"/>
              <w:spacing w:line="360" w:lineRule="auto"/>
              <w:jc w:val="center"/>
              <w:rPr>
                <w:rFonts w:ascii="楷体" w:hAnsi="楷体" w:eastAsia="楷体" w:cs="楷体"/>
                <w:b/>
                <w:color w:val="auto"/>
                <w:szCs w:val="21"/>
              </w:rPr>
            </w:pPr>
          </w:p>
        </w:tc>
      </w:tr>
      <w:tr w14:paraId="66F5EB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76FA85E2">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color w:val="auto"/>
                <w:szCs w:val="21"/>
              </w:rPr>
              <w:t>小计</w:t>
            </w:r>
          </w:p>
        </w:tc>
        <w:tc>
          <w:tcPr>
            <w:tcW w:w="1739" w:type="dxa"/>
            <w:vAlign w:val="center"/>
          </w:tcPr>
          <w:p w14:paraId="01EC7D8A">
            <w:pPr>
              <w:adjustRightInd w:val="0"/>
              <w:snapToGrid w:val="0"/>
              <w:spacing w:line="360" w:lineRule="auto"/>
              <w:jc w:val="center"/>
              <w:rPr>
                <w:rFonts w:ascii="楷体" w:hAnsi="楷体" w:eastAsia="楷体" w:cs="楷体"/>
                <w:b/>
                <w:color w:val="auto"/>
                <w:szCs w:val="21"/>
              </w:rPr>
            </w:pPr>
            <w:r>
              <w:rPr>
                <w:rFonts w:hint="eastAsia" w:ascii="楷体" w:hAnsi="楷体" w:eastAsia="楷体" w:cs="楷体"/>
                <w:b/>
                <w:color w:val="auto"/>
                <w:szCs w:val="21"/>
              </w:rPr>
              <w:t>/</w:t>
            </w:r>
          </w:p>
        </w:tc>
        <w:tc>
          <w:tcPr>
            <w:tcW w:w="1134" w:type="dxa"/>
            <w:tcBorders>
              <w:right w:val="single" w:color="auto" w:sz="4" w:space="0"/>
            </w:tcBorders>
            <w:vAlign w:val="center"/>
          </w:tcPr>
          <w:p w14:paraId="3A2B9B8D">
            <w:pPr>
              <w:adjustRightInd w:val="0"/>
              <w:snapToGrid w:val="0"/>
              <w:spacing w:line="360" w:lineRule="auto"/>
              <w:jc w:val="left"/>
              <w:rPr>
                <w:rFonts w:ascii="楷体" w:hAnsi="楷体" w:eastAsia="楷体" w:cs="楷体"/>
                <w:b/>
                <w:color w:val="auto"/>
                <w:szCs w:val="21"/>
              </w:rPr>
            </w:pPr>
          </w:p>
        </w:tc>
        <w:tc>
          <w:tcPr>
            <w:tcW w:w="1418" w:type="dxa"/>
            <w:tcBorders>
              <w:left w:val="single" w:color="auto" w:sz="4" w:space="0"/>
            </w:tcBorders>
            <w:vAlign w:val="center"/>
          </w:tcPr>
          <w:p w14:paraId="6247796C">
            <w:pPr>
              <w:adjustRightInd w:val="0"/>
              <w:snapToGrid w:val="0"/>
              <w:spacing w:line="360" w:lineRule="auto"/>
              <w:jc w:val="left"/>
              <w:rPr>
                <w:rFonts w:ascii="楷体" w:hAnsi="楷体" w:eastAsia="楷体" w:cs="楷体"/>
                <w:b/>
                <w:color w:val="auto"/>
                <w:szCs w:val="21"/>
              </w:rPr>
            </w:pPr>
          </w:p>
        </w:tc>
        <w:tc>
          <w:tcPr>
            <w:tcW w:w="1984" w:type="dxa"/>
            <w:vAlign w:val="center"/>
          </w:tcPr>
          <w:p w14:paraId="326AF1F3">
            <w:pPr>
              <w:adjustRightInd w:val="0"/>
              <w:snapToGrid w:val="0"/>
              <w:spacing w:line="360" w:lineRule="auto"/>
              <w:jc w:val="center"/>
              <w:rPr>
                <w:rFonts w:ascii="楷体" w:hAnsi="楷体" w:eastAsia="楷体" w:cs="楷体"/>
                <w:b/>
                <w:color w:val="auto"/>
                <w:szCs w:val="21"/>
              </w:rPr>
            </w:pPr>
            <w:r>
              <w:rPr>
                <w:rFonts w:hint="eastAsia" w:ascii="楷体" w:hAnsi="楷体" w:eastAsia="楷体" w:cs="楷体"/>
                <w:b/>
                <w:color w:val="auto"/>
                <w:szCs w:val="21"/>
              </w:rPr>
              <w:t>/</w:t>
            </w:r>
          </w:p>
        </w:tc>
        <w:tc>
          <w:tcPr>
            <w:tcW w:w="1843" w:type="dxa"/>
          </w:tcPr>
          <w:p w14:paraId="59D60005">
            <w:pPr>
              <w:adjustRightInd w:val="0"/>
              <w:snapToGrid w:val="0"/>
              <w:spacing w:line="360" w:lineRule="auto"/>
              <w:jc w:val="center"/>
              <w:rPr>
                <w:rFonts w:ascii="楷体" w:hAnsi="楷体" w:eastAsia="楷体" w:cs="楷体"/>
                <w:b/>
                <w:color w:val="auto"/>
                <w:szCs w:val="21"/>
              </w:rPr>
            </w:pPr>
            <w:r>
              <w:rPr>
                <w:rFonts w:hint="eastAsia" w:ascii="楷体" w:hAnsi="楷体" w:eastAsia="楷体" w:cs="楷体"/>
                <w:b/>
                <w:color w:val="auto"/>
                <w:szCs w:val="21"/>
              </w:rPr>
              <w:t>/</w:t>
            </w:r>
          </w:p>
        </w:tc>
      </w:tr>
      <w:tr w14:paraId="6742FA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6A397394">
            <w:pPr>
              <w:adjustRightInd w:val="0"/>
              <w:snapToGrid w:val="0"/>
              <w:spacing w:line="360" w:lineRule="auto"/>
              <w:jc w:val="left"/>
              <w:rPr>
                <w:rFonts w:ascii="楷体" w:hAnsi="楷体" w:eastAsia="楷体" w:cs="楷体"/>
                <w:b/>
                <w:color w:val="auto"/>
                <w:szCs w:val="21"/>
              </w:rPr>
            </w:pPr>
            <w:r>
              <w:rPr>
                <w:rFonts w:hint="eastAsia" w:ascii="楷体" w:hAnsi="楷体" w:eastAsia="楷体" w:cs="楷体"/>
                <w:b/>
                <w:color w:val="auto"/>
                <w:szCs w:val="21"/>
              </w:rPr>
              <w:t>环境标志产品</w:t>
            </w:r>
          </w:p>
        </w:tc>
      </w:tr>
      <w:tr w14:paraId="72B37F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43B1489A">
            <w:pPr>
              <w:adjustRightInd w:val="0"/>
              <w:snapToGrid w:val="0"/>
              <w:spacing w:line="360" w:lineRule="auto"/>
              <w:jc w:val="center"/>
              <w:rPr>
                <w:rFonts w:ascii="楷体" w:hAnsi="楷体" w:eastAsia="楷体" w:cs="楷体"/>
                <w:b/>
                <w:color w:val="auto"/>
                <w:szCs w:val="21"/>
              </w:rPr>
            </w:pPr>
          </w:p>
        </w:tc>
        <w:tc>
          <w:tcPr>
            <w:tcW w:w="1739" w:type="dxa"/>
            <w:vAlign w:val="center"/>
          </w:tcPr>
          <w:p w14:paraId="2FA98E26">
            <w:pPr>
              <w:adjustRightInd w:val="0"/>
              <w:snapToGrid w:val="0"/>
              <w:spacing w:line="360" w:lineRule="auto"/>
              <w:jc w:val="center"/>
              <w:rPr>
                <w:rFonts w:ascii="楷体" w:hAnsi="楷体" w:eastAsia="楷体" w:cs="楷体"/>
                <w:b/>
                <w:color w:val="auto"/>
                <w:szCs w:val="21"/>
              </w:rPr>
            </w:pPr>
          </w:p>
        </w:tc>
        <w:tc>
          <w:tcPr>
            <w:tcW w:w="1134" w:type="dxa"/>
            <w:tcBorders>
              <w:right w:val="single" w:color="auto" w:sz="4" w:space="0"/>
            </w:tcBorders>
            <w:vAlign w:val="center"/>
          </w:tcPr>
          <w:p w14:paraId="78743269">
            <w:pPr>
              <w:adjustRightInd w:val="0"/>
              <w:snapToGrid w:val="0"/>
              <w:spacing w:line="360" w:lineRule="auto"/>
              <w:jc w:val="left"/>
              <w:rPr>
                <w:rFonts w:ascii="楷体" w:hAnsi="楷体" w:eastAsia="楷体" w:cs="楷体"/>
                <w:b/>
                <w:color w:val="auto"/>
                <w:szCs w:val="21"/>
              </w:rPr>
            </w:pPr>
          </w:p>
        </w:tc>
        <w:tc>
          <w:tcPr>
            <w:tcW w:w="1418" w:type="dxa"/>
            <w:tcBorders>
              <w:left w:val="single" w:color="auto" w:sz="4" w:space="0"/>
            </w:tcBorders>
            <w:vAlign w:val="center"/>
          </w:tcPr>
          <w:p w14:paraId="1CF90EFB">
            <w:pPr>
              <w:adjustRightInd w:val="0"/>
              <w:snapToGrid w:val="0"/>
              <w:spacing w:line="360" w:lineRule="auto"/>
              <w:jc w:val="left"/>
              <w:rPr>
                <w:rFonts w:ascii="楷体" w:hAnsi="楷体" w:eastAsia="楷体" w:cs="楷体"/>
                <w:b/>
                <w:color w:val="auto"/>
                <w:szCs w:val="21"/>
              </w:rPr>
            </w:pPr>
          </w:p>
        </w:tc>
        <w:tc>
          <w:tcPr>
            <w:tcW w:w="1984" w:type="dxa"/>
            <w:vAlign w:val="center"/>
          </w:tcPr>
          <w:p w14:paraId="4982A21A">
            <w:pPr>
              <w:adjustRightInd w:val="0"/>
              <w:snapToGrid w:val="0"/>
              <w:spacing w:line="360" w:lineRule="auto"/>
              <w:jc w:val="center"/>
              <w:rPr>
                <w:rFonts w:ascii="楷体" w:hAnsi="楷体" w:eastAsia="楷体" w:cs="楷体"/>
                <w:b/>
                <w:color w:val="auto"/>
                <w:szCs w:val="21"/>
              </w:rPr>
            </w:pPr>
          </w:p>
        </w:tc>
        <w:tc>
          <w:tcPr>
            <w:tcW w:w="1843" w:type="dxa"/>
          </w:tcPr>
          <w:p w14:paraId="57CDD59F">
            <w:pPr>
              <w:adjustRightInd w:val="0"/>
              <w:snapToGrid w:val="0"/>
              <w:spacing w:line="360" w:lineRule="auto"/>
              <w:jc w:val="center"/>
              <w:rPr>
                <w:rFonts w:ascii="楷体" w:hAnsi="楷体" w:eastAsia="楷体" w:cs="楷体"/>
                <w:b/>
                <w:color w:val="auto"/>
                <w:szCs w:val="21"/>
              </w:rPr>
            </w:pPr>
          </w:p>
        </w:tc>
      </w:tr>
      <w:tr w14:paraId="7605B3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4D38386F">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color w:val="auto"/>
                <w:szCs w:val="21"/>
              </w:rPr>
              <w:t>小计</w:t>
            </w:r>
          </w:p>
        </w:tc>
        <w:tc>
          <w:tcPr>
            <w:tcW w:w="1739" w:type="dxa"/>
            <w:vAlign w:val="center"/>
          </w:tcPr>
          <w:p w14:paraId="2C8FC057">
            <w:pPr>
              <w:adjustRightInd w:val="0"/>
              <w:snapToGrid w:val="0"/>
              <w:spacing w:line="360" w:lineRule="auto"/>
              <w:jc w:val="center"/>
              <w:rPr>
                <w:rFonts w:ascii="楷体" w:hAnsi="楷体" w:eastAsia="楷体" w:cs="楷体"/>
                <w:b/>
                <w:color w:val="auto"/>
                <w:szCs w:val="21"/>
              </w:rPr>
            </w:pPr>
            <w:r>
              <w:rPr>
                <w:rFonts w:hint="eastAsia" w:ascii="楷体" w:hAnsi="楷体" w:eastAsia="楷体" w:cs="楷体"/>
                <w:b/>
                <w:color w:val="auto"/>
                <w:szCs w:val="21"/>
              </w:rPr>
              <w:t>/</w:t>
            </w:r>
          </w:p>
        </w:tc>
        <w:tc>
          <w:tcPr>
            <w:tcW w:w="1134" w:type="dxa"/>
            <w:tcBorders>
              <w:right w:val="single" w:color="auto" w:sz="4" w:space="0"/>
            </w:tcBorders>
            <w:vAlign w:val="center"/>
          </w:tcPr>
          <w:p w14:paraId="51489C8F">
            <w:pPr>
              <w:adjustRightInd w:val="0"/>
              <w:snapToGrid w:val="0"/>
              <w:spacing w:line="360" w:lineRule="auto"/>
              <w:jc w:val="left"/>
              <w:rPr>
                <w:rFonts w:ascii="楷体" w:hAnsi="楷体" w:eastAsia="楷体" w:cs="楷体"/>
                <w:b/>
                <w:color w:val="auto"/>
                <w:szCs w:val="21"/>
              </w:rPr>
            </w:pPr>
          </w:p>
        </w:tc>
        <w:tc>
          <w:tcPr>
            <w:tcW w:w="1418" w:type="dxa"/>
            <w:tcBorders>
              <w:left w:val="single" w:color="auto" w:sz="4" w:space="0"/>
            </w:tcBorders>
            <w:vAlign w:val="center"/>
          </w:tcPr>
          <w:p w14:paraId="01926273">
            <w:pPr>
              <w:adjustRightInd w:val="0"/>
              <w:snapToGrid w:val="0"/>
              <w:spacing w:line="360" w:lineRule="auto"/>
              <w:jc w:val="left"/>
              <w:rPr>
                <w:rFonts w:ascii="楷体" w:hAnsi="楷体" w:eastAsia="楷体" w:cs="楷体"/>
                <w:b/>
                <w:color w:val="auto"/>
                <w:szCs w:val="21"/>
              </w:rPr>
            </w:pPr>
          </w:p>
        </w:tc>
        <w:tc>
          <w:tcPr>
            <w:tcW w:w="1984" w:type="dxa"/>
            <w:vAlign w:val="center"/>
          </w:tcPr>
          <w:p w14:paraId="5D9293D0">
            <w:pPr>
              <w:adjustRightInd w:val="0"/>
              <w:snapToGrid w:val="0"/>
              <w:spacing w:line="360" w:lineRule="auto"/>
              <w:jc w:val="center"/>
              <w:rPr>
                <w:rFonts w:ascii="楷体" w:hAnsi="楷体" w:eastAsia="楷体" w:cs="楷体"/>
                <w:b/>
                <w:color w:val="auto"/>
                <w:szCs w:val="21"/>
              </w:rPr>
            </w:pPr>
            <w:r>
              <w:rPr>
                <w:rFonts w:hint="eastAsia" w:ascii="楷体" w:hAnsi="楷体" w:eastAsia="楷体" w:cs="楷体"/>
                <w:b/>
                <w:color w:val="auto"/>
                <w:szCs w:val="21"/>
              </w:rPr>
              <w:t>/</w:t>
            </w:r>
          </w:p>
        </w:tc>
        <w:tc>
          <w:tcPr>
            <w:tcW w:w="1843" w:type="dxa"/>
          </w:tcPr>
          <w:p w14:paraId="5BDEA29A">
            <w:pPr>
              <w:adjustRightInd w:val="0"/>
              <w:snapToGrid w:val="0"/>
              <w:spacing w:line="360" w:lineRule="auto"/>
              <w:jc w:val="center"/>
              <w:rPr>
                <w:rFonts w:ascii="楷体" w:hAnsi="楷体" w:eastAsia="楷体" w:cs="楷体"/>
                <w:b/>
                <w:color w:val="auto"/>
                <w:szCs w:val="21"/>
              </w:rPr>
            </w:pPr>
            <w:r>
              <w:rPr>
                <w:rFonts w:hint="eastAsia" w:ascii="楷体" w:hAnsi="楷体" w:eastAsia="楷体" w:cs="楷体"/>
                <w:b/>
                <w:color w:val="auto"/>
                <w:szCs w:val="21"/>
              </w:rPr>
              <w:t>/</w:t>
            </w:r>
          </w:p>
        </w:tc>
      </w:tr>
      <w:tr w14:paraId="2851AF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191638C6">
            <w:pPr>
              <w:adjustRightInd w:val="0"/>
              <w:snapToGrid w:val="0"/>
              <w:spacing w:line="360" w:lineRule="auto"/>
              <w:jc w:val="left"/>
              <w:rPr>
                <w:rFonts w:ascii="楷体" w:hAnsi="楷体" w:eastAsia="楷体" w:cs="楷体"/>
                <w:b/>
                <w:color w:val="auto"/>
                <w:szCs w:val="21"/>
              </w:rPr>
            </w:pPr>
            <w:r>
              <w:rPr>
                <w:rFonts w:hint="eastAsia" w:ascii="楷体" w:hAnsi="楷体" w:eastAsia="楷体" w:cs="楷体"/>
                <w:b/>
                <w:color w:val="auto"/>
                <w:szCs w:val="21"/>
              </w:rPr>
              <w:t>两型产品</w:t>
            </w:r>
          </w:p>
        </w:tc>
      </w:tr>
      <w:tr w14:paraId="05B486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B7126B3">
            <w:pPr>
              <w:adjustRightInd w:val="0"/>
              <w:snapToGrid w:val="0"/>
              <w:spacing w:line="360" w:lineRule="auto"/>
              <w:jc w:val="center"/>
              <w:rPr>
                <w:rFonts w:ascii="楷体" w:hAnsi="楷体" w:eastAsia="楷体" w:cs="楷体"/>
                <w:color w:val="auto"/>
                <w:szCs w:val="21"/>
              </w:rPr>
            </w:pPr>
          </w:p>
        </w:tc>
        <w:tc>
          <w:tcPr>
            <w:tcW w:w="1739" w:type="dxa"/>
            <w:vAlign w:val="center"/>
          </w:tcPr>
          <w:p w14:paraId="0CF56129">
            <w:pPr>
              <w:adjustRightInd w:val="0"/>
              <w:snapToGrid w:val="0"/>
              <w:spacing w:line="360" w:lineRule="auto"/>
              <w:jc w:val="center"/>
              <w:rPr>
                <w:rFonts w:ascii="楷体" w:hAnsi="楷体" w:eastAsia="楷体" w:cs="楷体"/>
                <w:color w:val="auto"/>
                <w:szCs w:val="21"/>
              </w:rPr>
            </w:pPr>
          </w:p>
        </w:tc>
        <w:tc>
          <w:tcPr>
            <w:tcW w:w="1134" w:type="dxa"/>
            <w:tcBorders>
              <w:right w:val="single" w:color="auto" w:sz="4" w:space="0"/>
            </w:tcBorders>
            <w:vAlign w:val="center"/>
          </w:tcPr>
          <w:p w14:paraId="6161E6C3">
            <w:pPr>
              <w:adjustRightInd w:val="0"/>
              <w:snapToGrid w:val="0"/>
              <w:spacing w:line="360" w:lineRule="auto"/>
              <w:jc w:val="center"/>
              <w:rPr>
                <w:rFonts w:ascii="楷体" w:hAnsi="楷体" w:eastAsia="楷体" w:cs="楷体"/>
                <w:color w:val="auto"/>
                <w:szCs w:val="21"/>
              </w:rPr>
            </w:pPr>
          </w:p>
        </w:tc>
        <w:tc>
          <w:tcPr>
            <w:tcW w:w="1418" w:type="dxa"/>
            <w:tcBorders>
              <w:left w:val="single" w:color="auto" w:sz="4" w:space="0"/>
            </w:tcBorders>
            <w:vAlign w:val="center"/>
          </w:tcPr>
          <w:p w14:paraId="60D4ADF9">
            <w:pPr>
              <w:adjustRightInd w:val="0"/>
              <w:snapToGrid w:val="0"/>
              <w:spacing w:line="360" w:lineRule="auto"/>
              <w:jc w:val="center"/>
              <w:rPr>
                <w:rFonts w:ascii="楷体" w:hAnsi="楷体" w:eastAsia="楷体" w:cs="楷体"/>
                <w:color w:val="auto"/>
                <w:szCs w:val="21"/>
              </w:rPr>
            </w:pPr>
          </w:p>
        </w:tc>
        <w:tc>
          <w:tcPr>
            <w:tcW w:w="1984" w:type="dxa"/>
            <w:vAlign w:val="center"/>
          </w:tcPr>
          <w:p w14:paraId="39342AB9">
            <w:pPr>
              <w:adjustRightInd w:val="0"/>
              <w:snapToGrid w:val="0"/>
              <w:spacing w:line="360" w:lineRule="auto"/>
              <w:jc w:val="center"/>
              <w:rPr>
                <w:rFonts w:ascii="楷体" w:hAnsi="楷体" w:eastAsia="楷体" w:cs="楷体"/>
                <w:color w:val="auto"/>
                <w:szCs w:val="21"/>
              </w:rPr>
            </w:pPr>
          </w:p>
        </w:tc>
        <w:tc>
          <w:tcPr>
            <w:tcW w:w="1843" w:type="dxa"/>
          </w:tcPr>
          <w:p w14:paraId="641B52DE">
            <w:pPr>
              <w:adjustRightInd w:val="0"/>
              <w:snapToGrid w:val="0"/>
              <w:spacing w:line="360" w:lineRule="auto"/>
              <w:jc w:val="center"/>
              <w:rPr>
                <w:rFonts w:ascii="楷体" w:hAnsi="楷体" w:eastAsia="楷体" w:cs="楷体"/>
                <w:color w:val="auto"/>
                <w:szCs w:val="21"/>
              </w:rPr>
            </w:pPr>
          </w:p>
        </w:tc>
      </w:tr>
      <w:tr w14:paraId="5D4B44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1D1666EC">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color w:val="auto"/>
                <w:szCs w:val="21"/>
              </w:rPr>
              <w:t>小计</w:t>
            </w:r>
          </w:p>
        </w:tc>
        <w:tc>
          <w:tcPr>
            <w:tcW w:w="1739" w:type="dxa"/>
            <w:vAlign w:val="center"/>
          </w:tcPr>
          <w:p w14:paraId="045D117D">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color w:val="auto"/>
                <w:szCs w:val="21"/>
              </w:rPr>
              <w:t>/</w:t>
            </w:r>
          </w:p>
        </w:tc>
        <w:tc>
          <w:tcPr>
            <w:tcW w:w="1134" w:type="dxa"/>
            <w:tcBorders>
              <w:right w:val="single" w:color="auto" w:sz="4" w:space="0"/>
            </w:tcBorders>
            <w:vAlign w:val="center"/>
          </w:tcPr>
          <w:p w14:paraId="1CD9A730">
            <w:pPr>
              <w:adjustRightInd w:val="0"/>
              <w:snapToGrid w:val="0"/>
              <w:spacing w:line="360" w:lineRule="auto"/>
              <w:jc w:val="center"/>
              <w:rPr>
                <w:rFonts w:ascii="楷体" w:hAnsi="楷体" w:eastAsia="楷体" w:cs="楷体"/>
                <w:color w:val="auto"/>
                <w:szCs w:val="21"/>
              </w:rPr>
            </w:pPr>
          </w:p>
        </w:tc>
        <w:tc>
          <w:tcPr>
            <w:tcW w:w="1418" w:type="dxa"/>
            <w:tcBorders>
              <w:left w:val="single" w:color="auto" w:sz="4" w:space="0"/>
            </w:tcBorders>
            <w:vAlign w:val="center"/>
          </w:tcPr>
          <w:p w14:paraId="4A8BB985">
            <w:pPr>
              <w:adjustRightInd w:val="0"/>
              <w:snapToGrid w:val="0"/>
              <w:spacing w:line="360" w:lineRule="auto"/>
              <w:jc w:val="center"/>
              <w:rPr>
                <w:rFonts w:ascii="楷体" w:hAnsi="楷体" w:eastAsia="楷体" w:cs="楷体"/>
                <w:color w:val="auto"/>
                <w:szCs w:val="21"/>
              </w:rPr>
            </w:pPr>
          </w:p>
        </w:tc>
        <w:tc>
          <w:tcPr>
            <w:tcW w:w="1984" w:type="dxa"/>
            <w:vAlign w:val="center"/>
          </w:tcPr>
          <w:p w14:paraId="7900A013">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color w:val="auto"/>
                <w:szCs w:val="21"/>
              </w:rPr>
              <w:t>/</w:t>
            </w:r>
          </w:p>
        </w:tc>
        <w:tc>
          <w:tcPr>
            <w:tcW w:w="1843" w:type="dxa"/>
          </w:tcPr>
          <w:p w14:paraId="7F394D6A">
            <w:pPr>
              <w:adjustRightInd w:val="0"/>
              <w:snapToGrid w:val="0"/>
              <w:spacing w:line="360" w:lineRule="auto"/>
              <w:jc w:val="center"/>
              <w:rPr>
                <w:rFonts w:ascii="楷体" w:hAnsi="楷体" w:eastAsia="楷体" w:cs="楷体"/>
                <w:color w:val="auto"/>
                <w:szCs w:val="21"/>
              </w:rPr>
            </w:pPr>
            <w:r>
              <w:rPr>
                <w:rFonts w:hint="eastAsia" w:ascii="楷体" w:hAnsi="楷体" w:eastAsia="楷体" w:cs="楷体"/>
                <w:color w:val="auto"/>
                <w:szCs w:val="21"/>
              </w:rPr>
              <w:t>/</w:t>
            </w:r>
          </w:p>
        </w:tc>
      </w:tr>
    </w:tbl>
    <w:p w14:paraId="62471FAF">
      <w:pPr>
        <w:adjustRightInd w:val="0"/>
        <w:snapToGrid w:val="0"/>
        <w:spacing w:line="360" w:lineRule="auto"/>
        <w:jc w:val="left"/>
        <w:rPr>
          <w:rFonts w:ascii="楷体" w:hAnsi="楷体" w:eastAsia="楷体" w:cs="楷体"/>
          <w:color w:val="auto"/>
          <w:szCs w:val="21"/>
        </w:rPr>
      </w:pPr>
      <w:r>
        <w:rPr>
          <w:rFonts w:hint="eastAsia" w:ascii="楷体" w:hAnsi="楷体" w:eastAsia="楷体" w:cs="楷体"/>
          <w:color w:val="auto"/>
          <w:szCs w:val="21"/>
        </w:rPr>
        <w:t>说明：</w:t>
      </w:r>
      <w:r>
        <w:rPr>
          <w:rFonts w:hint="eastAsia" w:ascii="楷体" w:hAnsi="楷体" w:eastAsia="楷体" w:cs="楷体"/>
          <w:bCs/>
          <w:color w:val="auto"/>
          <w:szCs w:val="21"/>
        </w:rPr>
        <w:t>1、</w:t>
      </w:r>
      <w:r>
        <w:rPr>
          <w:rFonts w:hint="eastAsia" w:ascii="楷体" w:hAnsi="楷体" w:eastAsia="楷体" w:cs="楷体"/>
          <w:color w:val="auto"/>
          <w:szCs w:val="21"/>
        </w:rPr>
        <w:t>本表用于计算政府采购优先采购产品（节能产品或环境标志产品或两型产品）的政府采购政策价格扣除。</w:t>
      </w:r>
    </w:p>
    <w:p w14:paraId="67D1A67E">
      <w:pPr>
        <w:adjustRightInd w:val="0"/>
        <w:snapToGrid w:val="0"/>
        <w:spacing w:line="360" w:lineRule="auto"/>
        <w:ind w:firstLine="630" w:firstLineChars="300"/>
        <w:jc w:val="left"/>
        <w:rPr>
          <w:rFonts w:ascii="楷体" w:hAnsi="楷体" w:eastAsia="楷体" w:cs="楷体"/>
          <w:color w:val="auto"/>
          <w:szCs w:val="21"/>
        </w:rPr>
      </w:pPr>
      <w:r>
        <w:rPr>
          <w:rFonts w:hint="eastAsia" w:ascii="楷体" w:hAnsi="楷体" w:eastAsia="楷体" w:cs="楷体"/>
          <w:color w:val="auto"/>
          <w:szCs w:val="21"/>
        </w:rPr>
        <w:t>2、栏目4“价格”为综合单价，包含货物所有隐含的内容，如运输费、保险费、管理费和利润等。</w:t>
      </w:r>
    </w:p>
    <w:p w14:paraId="44AE62D2">
      <w:pPr>
        <w:adjustRightInd w:val="0"/>
        <w:snapToGrid w:val="0"/>
        <w:spacing w:line="360" w:lineRule="auto"/>
        <w:ind w:firstLine="630" w:firstLineChars="300"/>
        <w:jc w:val="left"/>
        <w:rPr>
          <w:rFonts w:ascii="楷体" w:hAnsi="楷体" w:eastAsia="楷体" w:cs="楷体"/>
          <w:color w:val="auto"/>
          <w:szCs w:val="21"/>
        </w:rPr>
      </w:pPr>
      <w:r>
        <w:rPr>
          <w:rFonts w:hint="eastAsia" w:ascii="楷体" w:hAnsi="楷体" w:eastAsia="楷体" w:cs="楷体"/>
          <w:color w:val="auto"/>
          <w:szCs w:val="21"/>
        </w:rPr>
        <w:t>3、栏目6“政策功能编码”是指货物的中国环境标志认证证书编号、中国节能标志认证证书号、两型产品编号（货物同时属于节能产品、环境标志产品、两型产品的，只须填写一种）。</w:t>
      </w:r>
    </w:p>
    <w:p w14:paraId="1D3165E5">
      <w:pPr>
        <w:adjustRightInd w:val="0"/>
        <w:snapToGrid w:val="0"/>
        <w:spacing w:line="360" w:lineRule="auto"/>
        <w:rPr>
          <w:rFonts w:ascii="楷体" w:hAnsi="楷体" w:eastAsia="楷体" w:cs="楷体"/>
          <w:bCs/>
          <w:color w:val="auto"/>
          <w:szCs w:val="21"/>
        </w:rPr>
      </w:pPr>
    </w:p>
    <w:p w14:paraId="5F51AFA7">
      <w:pPr>
        <w:adjustRightInd w:val="0"/>
        <w:snapToGrid w:val="0"/>
        <w:spacing w:line="360" w:lineRule="auto"/>
        <w:rPr>
          <w:rFonts w:ascii="楷体" w:hAnsi="楷体" w:eastAsia="楷体" w:cs="楷体"/>
          <w:bCs/>
          <w:color w:val="auto"/>
          <w:szCs w:val="21"/>
        </w:rPr>
      </w:pPr>
    </w:p>
    <w:p w14:paraId="2A920932">
      <w:pPr>
        <w:adjustRightInd w:val="0"/>
        <w:snapToGrid w:val="0"/>
        <w:spacing w:line="360" w:lineRule="auto"/>
        <w:rPr>
          <w:rFonts w:ascii="楷体" w:hAnsi="楷体" w:eastAsia="楷体" w:cs="楷体"/>
          <w:color w:val="auto"/>
          <w:szCs w:val="21"/>
        </w:rPr>
      </w:pPr>
    </w:p>
    <w:p w14:paraId="2FD732CD">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供应商名称（盖单位公章）：</w:t>
      </w:r>
    </w:p>
    <w:p w14:paraId="475EE8F9">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pacing w:val="-2"/>
          <w:kern w:val="0"/>
          <w:szCs w:val="21"/>
        </w:rPr>
        <w:t>法</w:t>
      </w:r>
      <w:r>
        <w:rPr>
          <w:rFonts w:hint="eastAsia" w:ascii="楷体" w:hAnsi="楷体" w:eastAsia="楷体" w:cs="楷体"/>
          <w:color w:val="auto"/>
          <w:kern w:val="0"/>
          <w:szCs w:val="21"/>
        </w:rPr>
        <w:t>定</w:t>
      </w:r>
      <w:r>
        <w:rPr>
          <w:rFonts w:hint="eastAsia" w:ascii="楷体" w:hAnsi="楷体" w:eastAsia="楷体" w:cs="楷体"/>
          <w:color w:val="auto"/>
          <w:spacing w:val="-2"/>
          <w:kern w:val="0"/>
          <w:szCs w:val="21"/>
        </w:rPr>
        <w:t>代</w:t>
      </w:r>
      <w:r>
        <w:rPr>
          <w:rFonts w:hint="eastAsia" w:ascii="楷体" w:hAnsi="楷体" w:eastAsia="楷体" w:cs="楷体"/>
          <w:color w:val="auto"/>
          <w:kern w:val="0"/>
          <w:szCs w:val="21"/>
        </w:rPr>
        <w:t>表</w:t>
      </w:r>
      <w:r>
        <w:rPr>
          <w:rFonts w:hint="eastAsia" w:ascii="楷体" w:hAnsi="楷体" w:eastAsia="楷体" w:cs="楷体"/>
          <w:color w:val="auto"/>
          <w:spacing w:val="-2"/>
          <w:kern w:val="0"/>
          <w:szCs w:val="21"/>
        </w:rPr>
        <w:t>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szCs w:val="21"/>
        </w:rPr>
        <w:t>或其委托代理人（签字或印章）：</w:t>
      </w:r>
      <w:r>
        <w:rPr>
          <w:rFonts w:hint="eastAsia" w:ascii="楷体" w:hAnsi="楷体" w:eastAsia="楷体" w:cs="楷体"/>
          <w:color w:val="auto"/>
          <w:szCs w:val="21"/>
          <w:u w:val="single"/>
        </w:rPr>
        <w:t xml:space="preserve">       </w:t>
      </w:r>
    </w:p>
    <w:p w14:paraId="78C79D03">
      <w:pPr>
        <w:rPr>
          <w:rFonts w:ascii="楷体" w:hAnsi="楷体" w:eastAsia="楷体" w:cs="楷体"/>
          <w:color w:val="auto"/>
        </w:rPr>
      </w:pPr>
      <w:r>
        <w:rPr>
          <w:rFonts w:hint="eastAsia" w:ascii="楷体" w:hAnsi="楷体" w:eastAsia="楷体" w:cs="楷体"/>
          <w:color w:val="auto"/>
        </w:rPr>
        <w:t>日期：        年    月   日</w:t>
      </w:r>
    </w:p>
    <w:p w14:paraId="06FC3B1C">
      <w:pPr>
        <w:rPr>
          <w:rFonts w:ascii="楷体" w:hAnsi="楷体" w:eastAsia="楷体" w:cs="楷体"/>
          <w:color w:val="auto"/>
        </w:rPr>
      </w:pPr>
    </w:p>
    <w:p w14:paraId="6323665C">
      <w:pPr>
        <w:pStyle w:val="3"/>
        <w:adjustRightInd w:val="0"/>
        <w:snapToGrid w:val="0"/>
        <w:spacing w:beforeLines="50"/>
        <w:jc w:val="center"/>
        <w:rPr>
          <w:rFonts w:ascii="楷体" w:hAnsi="楷体" w:eastAsia="楷体" w:cs="楷体"/>
          <w:color w:val="auto"/>
          <w:sz w:val="28"/>
          <w:szCs w:val="28"/>
        </w:rPr>
      </w:pPr>
      <w:bookmarkStart w:id="96" w:name="_Toc34637809"/>
      <w:r>
        <w:rPr>
          <w:rFonts w:hint="eastAsia" w:ascii="楷体" w:hAnsi="楷体" w:eastAsia="楷体" w:cs="楷体"/>
          <w:color w:val="auto"/>
          <w:sz w:val="28"/>
          <w:szCs w:val="28"/>
        </w:rPr>
        <w:t>十、关于资格的说明(格式)</w:t>
      </w:r>
      <w:bookmarkEnd w:id="96"/>
    </w:p>
    <w:p w14:paraId="4830B06D">
      <w:pPr>
        <w:pStyle w:val="5"/>
        <w:adjustRightInd w:val="0"/>
        <w:snapToGrid w:val="0"/>
        <w:spacing w:beforeLines="50" w:after="0" w:line="360" w:lineRule="auto"/>
        <w:rPr>
          <w:rFonts w:ascii="楷体" w:hAnsi="楷体" w:eastAsia="楷体" w:cs="楷体"/>
          <w:color w:val="auto"/>
          <w:sz w:val="21"/>
          <w:szCs w:val="21"/>
        </w:rPr>
      </w:pPr>
      <w:r>
        <w:rPr>
          <w:rFonts w:hint="eastAsia" w:ascii="楷体" w:hAnsi="楷体" w:eastAsia="楷体" w:cs="楷体"/>
          <w:color w:val="auto"/>
          <w:sz w:val="21"/>
          <w:szCs w:val="21"/>
        </w:rPr>
        <w:t>附件 供应商的资格条件更新材料(如有提供)</w:t>
      </w:r>
    </w:p>
    <w:p w14:paraId="22D2B4EB">
      <w:pPr>
        <w:adjustRightInd w:val="0"/>
        <w:snapToGrid w:val="0"/>
        <w:spacing w:beforeLines="50" w:line="360" w:lineRule="auto"/>
        <w:jc w:val="center"/>
        <w:rPr>
          <w:rFonts w:ascii="楷体" w:hAnsi="楷体" w:eastAsia="楷体" w:cs="楷体"/>
          <w:b/>
          <w:color w:val="auto"/>
          <w:sz w:val="28"/>
          <w:szCs w:val="28"/>
        </w:rPr>
      </w:pPr>
      <w:r>
        <w:rPr>
          <w:rFonts w:hint="eastAsia" w:ascii="楷体" w:hAnsi="楷体" w:eastAsia="楷体" w:cs="楷体"/>
          <w:b/>
          <w:color w:val="auto"/>
          <w:sz w:val="28"/>
          <w:szCs w:val="28"/>
        </w:rPr>
        <w:t>供应商的资格条件更新材料</w:t>
      </w:r>
    </w:p>
    <w:p w14:paraId="1C6CD43B">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zCs w:val="21"/>
        </w:rPr>
        <w:t>说明</w:t>
      </w:r>
      <w:r>
        <w:rPr>
          <w:rFonts w:hint="eastAsia" w:ascii="楷体" w:hAnsi="楷体" w:eastAsia="楷体" w:cs="楷体"/>
          <w:color w:val="auto"/>
        </w:rPr>
        <w:t>：</w:t>
      </w:r>
      <w:r>
        <w:rPr>
          <w:rFonts w:hint="eastAsia" w:ascii="楷体" w:hAnsi="楷体" w:eastAsia="楷体" w:cs="楷体"/>
          <w:color w:val="auto"/>
          <w:kern w:val="0"/>
          <w:szCs w:val="21"/>
          <w:lang w:val="zh-CN"/>
        </w:rPr>
        <w:t>根据谈判文件第二章第二节第18.1款规定，被邀请的</w:t>
      </w:r>
      <w:r>
        <w:rPr>
          <w:rFonts w:hint="eastAsia" w:ascii="楷体" w:hAnsi="楷体" w:eastAsia="楷体" w:cs="楷体"/>
          <w:color w:val="auto"/>
          <w:szCs w:val="21"/>
        </w:rPr>
        <w:t>供应商在提交资格证明材料</w:t>
      </w:r>
      <w:r>
        <w:rPr>
          <w:rFonts w:hint="eastAsia" w:ascii="楷体" w:hAnsi="楷体" w:eastAsia="楷体" w:cs="楷体"/>
          <w:bCs/>
          <w:color w:val="auto"/>
          <w:szCs w:val="21"/>
        </w:rPr>
        <w:t>起</w:t>
      </w:r>
      <w:r>
        <w:rPr>
          <w:rFonts w:hint="eastAsia" w:ascii="楷体" w:hAnsi="楷体" w:eastAsia="楷体" w:cs="楷体"/>
          <w:color w:val="auto"/>
          <w:szCs w:val="21"/>
        </w:rPr>
        <w:t>至</w:t>
      </w:r>
      <w:r>
        <w:rPr>
          <w:rFonts w:hint="eastAsia" w:ascii="楷体" w:hAnsi="楷体" w:eastAsia="楷体" w:cs="楷体"/>
          <w:color w:val="auto"/>
          <w:kern w:val="0"/>
          <w:szCs w:val="21"/>
        </w:rPr>
        <w:t>提交首次响应文件</w:t>
      </w:r>
      <w:r>
        <w:rPr>
          <w:rFonts w:hint="eastAsia" w:ascii="楷体" w:hAnsi="楷体" w:eastAsia="楷体" w:cs="楷体"/>
          <w:color w:val="auto"/>
          <w:szCs w:val="21"/>
        </w:rPr>
        <w:t>止，其资格条件发生变化，影响或者可能影响资格条件的，应随本响应文件提供更新或者补充的资格证明材料。</w:t>
      </w:r>
    </w:p>
    <w:p w14:paraId="4C8A5B2E">
      <w:pPr>
        <w:rPr>
          <w:rFonts w:ascii="楷体" w:hAnsi="楷体" w:eastAsia="楷体" w:cs="楷体"/>
          <w:color w:val="auto"/>
        </w:rPr>
      </w:pPr>
    </w:p>
    <w:p w14:paraId="75EEA24E">
      <w:pPr>
        <w:spacing w:line="480" w:lineRule="exact"/>
        <w:rPr>
          <w:rFonts w:ascii="楷体" w:hAnsi="楷体" w:eastAsia="楷体" w:cs="楷体"/>
          <w:color w:val="auto"/>
          <w:sz w:val="24"/>
        </w:rPr>
      </w:pPr>
    </w:p>
    <w:p w14:paraId="37801BDC">
      <w:pPr>
        <w:adjustRightInd w:val="0"/>
        <w:snapToGrid w:val="0"/>
        <w:spacing w:line="360" w:lineRule="auto"/>
        <w:jc w:val="center"/>
        <w:rPr>
          <w:rFonts w:ascii="楷体" w:hAnsi="楷体" w:eastAsia="楷体" w:cs="楷体"/>
          <w:b/>
          <w:bCs/>
          <w:color w:val="auto"/>
          <w:sz w:val="32"/>
          <w:szCs w:val="32"/>
        </w:rPr>
      </w:pPr>
    </w:p>
    <w:p w14:paraId="796D1610">
      <w:pPr>
        <w:pStyle w:val="3"/>
        <w:jc w:val="center"/>
        <w:rPr>
          <w:rFonts w:ascii="楷体" w:hAnsi="楷体" w:eastAsia="楷体" w:cs="楷体"/>
          <w:color w:val="auto"/>
          <w:sz w:val="28"/>
          <w:szCs w:val="28"/>
        </w:rPr>
      </w:pPr>
      <w:r>
        <w:rPr>
          <w:rFonts w:hint="eastAsia" w:ascii="楷体" w:hAnsi="楷体" w:eastAsia="楷体" w:cs="楷体"/>
          <w:color w:val="auto"/>
        </w:rPr>
        <w:br w:type="page"/>
      </w:r>
      <w:bookmarkStart w:id="97" w:name="_Toc34637810"/>
      <w:r>
        <w:rPr>
          <w:rFonts w:hint="eastAsia" w:ascii="楷体" w:hAnsi="楷体" w:eastAsia="楷体" w:cs="楷体"/>
          <w:color w:val="auto"/>
          <w:sz w:val="28"/>
          <w:szCs w:val="28"/>
        </w:rPr>
        <w:t>十一、响应标的符合谈判文件规定的证明文件</w:t>
      </w:r>
      <w:bookmarkEnd w:id="97"/>
    </w:p>
    <w:p w14:paraId="478F4FC6">
      <w:pPr>
        <w:adjustRightInd w:val="0"/>
        <w:snapToGrid w:val="0"/>
        <w:spacing w:line="360" w:lineRule="auto"/>
        <w:rPr>
          <w:rFonts w:ascii="楷体" w:hAnsi="楷体" w:eastAsia="楷体" w:cs="楷体"/>
          <w:color w:val="auto"/>
          <w:szCs w:val="21"/>
        </w:rPr>
      </w:pPr>
    </w:p>
    <w:p w14:paraId="36A81502">
      <w:pPr>
        <w:adjustRightInd w:val="0"/>
        <w:snapToGrid w:val="0"/>
        <w:spacing w:line="360" w:lineRule="auto"/>
        <w:rPr>
          <w:rFonts w:ascii="楷体" w:hAnsi="楷体" w:eastAsia="楷体" w:cs="楷体"/>
          <w:color w:val="auto"/>
        </w:rPr>
      </w:pPr>
      <w:r>
        <w:rPr>
          <w:rFonts w:hint="eastAsia" w:ascii="楷体" w:hAnsi="楷体" w:eastAsia="楷体" w:cs="楷体"/>
          <w:color w:val="auto"/>
          <w:szCs w:val="21"/>
        </w:rPr>
        <w:t>备注：提供第三章规定的证明材料复印件。</w:t>
      </w:r>
    </w:p>
    <w:p w14:paraId="21D234A7">
      <w:pPr>
        <w:widowControl/>
        <w:jc w:val="center"/>
        <w:rPr>
          <w:rFonts w:ascii="楷体" w:hAnsi="楷体" w:eastAsia="楷体" w:cs="楷体"/>
          <w:b/>
          <w:color w:val="auto"/>
          <w:sz w:val="28"/>
          <w:szCs w:val="28"/>
        </w:rPr>
      </w:pPr>
      <w:r>
        <w:rPr>
          <w:rFonts w:hint="eastAsia" w:ascii="楷体" w:hAnsi="楷体" w:eastAsia="楷体" w:cs="楷体"/>
          <w:b/>
          <w:bCs/>
          <w:color w:val="auto"/>
          <w:sz w:val="28"/>
          <w:szCs w:val="28"/>
        </w:rPr>
        <w:br w:type="page"/>
      </w:r>
      <w:r>
        <w:rPr>
          <w:rFonts w:hint="eastAsia" w:ascii="楷体" w:hAnsi="楷体" w:eastAsia="楷体" w:cs="楷体"/>
          <w:b/>
          <w:color w:val="auto"/>
          <w:sz w:val="28"/>
          <w:szCs w:val="28"/>
        </w:rPr>
        <w:t>十二、供应商认为需提供的其他资料</w:t>
      </w:r>
    </w:p>
    <w:p w14:paraId="3D136926">
      <w:pPr>
        <w:adjustRightInd w:val="0"/>
        <w:snapToGrid w:val="0"/>
        <w:spacing w:beforeLines="50" w:line="360" w:lineRule="auto"/>
        <w:rPr>
          <w:rFonts w:ascii="楷体" w:hAnsi="楷体" w:eastAsia="楷体" w:cs="楷体"/>
          <w:color w:val="auto"/>
        </w:rPr>
      </w:pPr>
    </w:p>
    <w:p w14:paraId="69FDA2E3">
      <w:pPr>
        <w:adjustRightInd w:val="0"/>
        <w:snapToGrid w:val="0"/>
        <w:spacing w:beforeLines="50" w:line="360" w:lineRule="auto"/>
        <w:rPr>
          <w:rFonts w:ascii="楷体" w:hAnsi="楷体" w:eastAsia="楷体" w:cs="楷体"/>
          <w:color w:val="auto"/>
        </w:rPr>
      </w:pPr>
      <w:r>
        <w:rPr>
          <w:rFonts w:hint="eastAsia" w:ascii="楷体" w:hAnsi="楷体" w:eastAsia="楷体" w:cs="楷体"/>
          <w:color w:val="auto"/>
        </w:rPr>
        <w:t>备注：供应商认为需提供的其他资料包括：</w:t>
      </w:r>
    </w:p>
    <w:p w14:paraId="2DB74557">
      <w:pPr>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（1）谈判文件第三章采购需求要求的其他资料；</w:t>
      </w:r>
    </w:p>
    <w:p w14:paraId="6F6F0D54">
      <w:pPr>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（2）谈判文件要求的其他相关资料。</w:t>
      </w:r>
    </w:p>
    <w:p w14:paraId="571BA65B">
      <w:pPr>
        <w:adjustRightInd w:val="0"/>
        <w:snapToGrid w:val="0"/>
        <w:spacing w:beforeLines="50" w:line="360" w:lineRule="auto"/>
        <w:rPr>
          <w:rFonts w:ascii="楷体" w:hAnsi="楷体" w:eastAsia="楷体" w:cs="楷体"/>
          <w:color w:val="auto"/>
        </w:rPr>
      </w:pPr>
    </w:p>
    <w:p w14:paraId="28F4D9F0">
      <w:pPr>
        <w:rPr>
          <w:rFonts w:ascii="楷体" w:hAnsi="楷体" w:eastAsia="楷体" w:cs="楷体"/>
          <w:color w:val="auto"/>
        </w:rPr>
      </w:pPr>
    </w:p>
    <w:p w14:paraId="52D4D928">
      <w:pPr>
        <w:pStyle w:val="3"/>
        <w:jc w:val="center"/>
        <w:rPr>
          <w:rFonts w:ascii="楷体" w:hAnsi="楷体" w:eastAsia="楷体" w:cs="楷体"/>
          <w:color w:val="auto"/>
          <w:sz w:val="28"/>
          <w:szCs w:val="28"/>
        </w:rPr>
      </w:pPr>
      <w:r>
        <w:rPr>
          <w:rFonts w:hint="eastAsia" w:ascii="楷体" w:hAnsi="楷体" w:eastAsia="楷体" w:cs="楷体"/>
          <w:color w:val="auto"/>
        </w:rPr>
        <w:br w:type="page"/>
      </w:r>
      <w:bookmarkStart w:id="98" w:name="_Toc34637811"/>
      <w:r>
        <w:rPr>
          <w:rFonts w:hint="eastAsia" w:ascii="楷体" w:hAnsi="楷体" w:eastAsia="楷体" w:cs="楷体"/>
          <w:color w:val="auto"/>
          <w:sz w:val="28"/>
          <w:szCs w:val="28"/>
        </w:rPr>
        <w:t>十二、代理服务费承诺书</w:t>
      </w:r>
      <w:bookmarkEnd w:id="98"/>
      <w:r>
        <w:rPr>
          <w:rFonts w:hint="eastAsia" w:ascii="楷体" w:hAnsi="楷体" w:eastAsia="楷体" w:cs="楷体"/>
          <w:color w:val="auto"/>
          <w:sz w:val="28"/>
          <w:szCs w:val="28"/>
        </w:rPr>
        <w:t>（如有）</w:t>
      </w:r>
    </w:p>
    <w:p w14:paraId="2AC9CB80">
      <w:pPr>
        <w:adjustRightInd w:val="0"/>
        <w:snapToGrid w:val="0"/>
        <w:spacing w:line="360" w:lineRule="auto"/>
        <w:rPr>
          <w:rFonts w:ascii="楷体" w:hAnsi="楷体" w:eastAsia="楷体" w:cs="楷体"/>
          <w:color w:val="auto"/>
          <w:szCs w:val="21"/>
        </w:rPr>
      </w:pPr>
    </w:p>
    <w:p w14:paraId="176CC83E">
      <w:pPr>
        <w:adjustRightInd w:val="0"/>
        <w:snapToGrid w:val="0"/>
        <w:spacing w:line="360" w:lineRule="auto"/>
        <w:rPr>
          <w:rFonts w:ascii="楷体" w:hAnsi="楷体" w:eastAsia="楷体" w:cs="楷体"/>
          <w:color w:val="auto"/>
          <w:szCs w:val="21"/>
          <w:u w:val="single"/>
        </w:rPr>
      </w:pPr>
      <w:r>
        <w:rPr>
          <w:rFonts w:hint="eastAsia" w:ascii="楷体" w:hAnsi="楷体" w:eastAsia="楷体" w:cs="楷体"/>
          <w:color w:val="auto"/>
          <w:szCs w:val="21"/>
        </w:rPr>
        <w:t>致（采购代理机构）</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 ：</w:t>
      </w:r>
    </w:p>
    <w:p w14:paraId="64955097">
      <w:pPr>
        <w:adjustRightInd w:val="0"/>
        <w:snapToGrid w:val="0"/>
        <w:spacing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我们在贵公司组织的（项目名称：</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 ，采购代理编号：</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）政府采购活动中若获成交，我们保证在收到成交通知书后5 个工作日内，按谈判文件的规定，以支票、汇票或现金，向贵公司一次性支付代理服务费用。否则，由此产生的一切法律后果和责任由我公司承担。我公司声明放弃对此提出任何异议和追索的权利。</w:t>
      </w:r>
    </w:p>
    <w:p w14:paraId="5AC607A3">
      <w:pPr>
        <w:adjustRightInd w:val="0"/>
        <w:snapToGrid w:val="0"/>
        <w:spacing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特此承诺。</w:t>
      </w:r>
    </w:p>
    <w:p w14:paraId="36708880">
      <w:pPr>
        <w:adjustRightInd w:val="0"/>
        <w:snapToGrid w:val="0"/>
        <w:spacing w:line="360" w:lineRule="auto"/>
        <w:rPr>
          <w:rFonts w:ascii="楷体" w:hAnsi="楷体" w:eastAsia="楷体" w:cs="楷体"/>
          <w:color w:val="auto"/>
          <w:szCs w:val="21"/>
        </w:rPr>
      </w:pPr>
    </w:p>
    <w:tbl>
      <w:tblPr>
        <w:tblStyle w:val="44"/>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7"/>
      </w:tblGrid>
      <w:tr w14:paraId="0C93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7" w:type="dxa"/>
            <w:shd w:val="clear" w:color="auto" w:fill="auto"/>
          </w:tcPr>
          <w:p w14:paraId="55D70685">
            <w:pPr>
              <w:adjustRightInd w:val="0"/>
              <w:snapToGrid w:val="0"/>
              <w:spacing w:line="360" w:lineRule="auto"/>
              <w:jc w:val="center"/>
              <w:rPr>
                <w:rFonts w:ascii="楷体" w:hAnsi="楷体" w:eastAsia="楷体" w:cs="楷体"/>
                <w:color w:val="auto"/>
                <w:kern w:val="0"/>
                <w:sz w:val="28"/>
                <w:szCs w:val="28"/>
                <w:u w:val="single"/>
              </w:rPr>
            </w:pPr>
            <w:r>
              <w:rPr>
                <w:rFonts w:hint="eastAsia" w:ascii="楷体" w:hAnsi="楷体" w:eastAsia="楷体" w:cs="楷体"/>
                <w:color w:val="auto"/>
                <w:kern w:val="0"/>
                <w:sz w:val="28"/>
                <w:szCs w:val="28"/>
                <w:u w:val="single"/>
              </w:rPr>
              <w:t>开具发票信息</w:t>
            </w:r>
          </w:p>
          <w:p w14:paraId="02391DAC">
            <w:pPr>
              <w:adjustRightInd w:val="0"/>
              <w:snapToGrid w:val="0"/>
              <w:spacing w:line="360" w:lineRule="auto"/>
              <w:ind w:firstLine="420" w:firstLineChars="200"/>
              <w:rPr>
                <w:rFonts w:ascii="楷体" w:hAnsi="楷体" w:eastAsia="楷体" w:cs="楷体"/>
                <w:color w:val="auto"/>
                <w:kern w:val="0"/>
                <w:sz w:val="20"/>
                <w:szCs w:val="21"/>
              </w:rPr>
            </w:pPr>
            <w:r>
              <w:rPr>
                <w:rFonts w:hint="eastAsia" w:ascii="楷体" w:hAnsi="楷体" w:eastAsia="楷体" w:cs="楷体"/>
                <w:color w:val="auto"/>
                <w:kern w:val="0"/>
                <w:szCs w:val="21"/>
              </w:rPr>
              <w:t>□ 增值税普通发票</w:t>
            </w:r>
          </w:p>
          <w:p w14:paraId="45A2059D">
            <w:pPr>
              <w:adjustRightInd w:val="0"/>
              <w:snapToGrid w:val="0"/>
              <w:spacing w:line="360" w:lineRule="auto"/>
              <w:ind w:firstLine="420" w:firstLineChars="200"/>
              <w:rPr>
                <w:rFonts w:ascii="楷体" w:hAnsi="楷体" w:eastAsia="楷体" w:cs="楷体"/>
                <w:color w:val="auto"/>
                <w:kern w:val="0"/>
                <w:sz w:val="20"/>
                <w:szCs w:val="21"/>
              </w:rPr>
            </w:pPr>
            <w:r>
              <w:rPr>
                <w:rFonts w:hint="eastAsia" w:ascii="楷体" w:hAnsi="楷体" w:eastAsia="楷体" w:cs="楷体"/>
                <w:color w:val="auto"/>
                <w:kern w:val="0"/>
                <w:szCs w:val="21"/>
              </w:rPr>
              <w:t>□ 或按照以下信息开具增值税专用发票：</w:t>
            </w:r>
          </w:p>
          <w:p w14:paraId="668923C0">
            <w:pPr>
              <w:adjustRightInd w:val="0"/>
              <w:snapToGrid w:val="0"/>
              <w:spacing w:line="360" w:lineRule="auto"/>
              <w:ind w:firstLine="420" w:firstLineChars="200"/>
              <w:rPr>
                <w:rFonts w:ascii="楷体" w:hAnsi="楷体" w:eastAsia="楷体" w:cs="楷体"/>
                <w:color w:val="auto"/>
                <w:kern w:val="0"/>
                <w:sz w:val="20"/>
                <w:szCs w:val="21"/>
              </w:rPr>
            </w:pPr>
            <w:r>
              <w:rPr>
                <w:rFonts w:hint="eastAsia" w:ascii="楷体" w:hAnsi="楷体" w:eastAsia="楷体" w:cs="楷体"/>
                <w:color w:val="auto"/>
                <w:kern w:val="0"/>
                <w:szCs w:val="21"/>
              </w:rPr>
              <w:t>单位名称：</w:t>
            </w:r>
            <w:r>
              <w:rPr>
                <w:rFonts w:hint="eastAsia" w:ascii="楷体" w:hAnsi="楷体" w:eastAsia="楷体" w:cs="楷体"/>
                <w:color w:val="auto"/>
                <w:kern w:val="0"/>
                <w:sz w:val="20"/>
                <w:szCs w:val="21"/>
                <w:u w:val="single"/>
              </w:rPr>
              <w:t xml:space="preserve">                   </w:t>
            </w:r>
          </w:p>
          <w:p w14:paraId="41C9AC68">
            <w:pPr>
              <w:adjustRightInd w:val="0"/>
              <w:snapToGrid w:val="0"/>
              <w:spacing w:line="360" w:lineRule="auto"/>
              <w:ind w:firstLine="420" w:firstLineChars="200"/>
              <w:rPr>
                <w:rFonts w:ascii="楷体" w:hAnsi="楷体" w:eastAsia="楷体" w:cs="楷体"/>
                <w:color w:val="auto"/>
                <w:kern w:val="0"/>
                <w:sz w:val="20"/>
                <w:szCs w:val="21"/>
              </w:rPr>
            </w:pPr>
            <w:r>
              <w:rPr>
                <w:rFonts w:hint="eastAsia" w:ascii="楷体" w:hAnsi="楷体" w:eastAsia="楷体" w:cs="楷体"/>
                <w:color w:val="auto"/>
                <w:kern w:val="0"/>
                <w:szCs w:val="21"/>
              </w:rPr>
              <w:t>纳税人识别号：</w:t>
            </w:r>
            <w:r>
              <w:rPr>
                <w:rFonts w:hint="eastAsia" w:ascii="楷体" w:hAnsi="楷体" w:eastAsia="楷体" w:cs="楷体"/>
                <w:color w:val="auto"/>
                <w:kern w:val="0"/>
                <w:sz w:val="20"/>
                <w:szCs w:val="21"/>
                <w:u w:val="single"/>
              </w:rPr>
              <w:t xml:space="preserve">                   </w:t>
            </w:r>
          </w:p>
          <w:p w14:paraId="1C6AA839">
            <w:pPr>
              <w:adjustRightInd w:val="0"/>
              <w:snapToGrid w:val="0"/>
              <w:spacing w:line="360" w:lineRule="auto"/>
              <w:ind w:firstLine="420" w:firstLineChars="200"/>
              <w:rPr>
                <w:rFonts w:ascii="楷体" w:hAnsi="楷体" w:eastAsia="楷体" w:cs="楷体"/>
                <w:color w:val="auto"/>
                <w:kern w:val="0"/>
                <w:sz w:val="20"/>
                <w:szCs w:val="21"/>
              </w:rPr>
            </w:pPr>
            <w:r>
              <w:rPr>
                <w:rFonts w:hint="eastAsia" w:ascii="楷体" w:hAnsi="楷体" w:eastAsia="楷体" w:cs="楷体"/>
                <w:color w:val="auto"/>
                <w:kern w:val="0"/>
                <w:szCs w:val="21"/>
              </w:rPr>
              <w:t>地址：</w:t>
            </w:r>
            <w:r>
              <w:rPr>
                <w:rFonts w:hint="eastAsia" w:ascii="楷体" w:hAnsi="楷体" w:eastAsia="楷体" w:cs="楷体"/>
                <w:color w:val="auto"/>
                <w:kern w:val="0"/>
                <w:sz w:val="20"/>
                <w:szCs w:val="21"/>
                <w:u w:val="single"/>
              </w:rPr>
              <w:t xml:space="preserve">                   </w:t>
            </w:r>
          </w:p>
          <w:p w14:paraId="0CDE2165">
            <w:pPr>
              <w:adjustRightInd w:val="0"/>
              <w:snapToGrid w:val="0"/>
              <w:spacing w:line="360" w:lineRule="auto"/>
              <w:ind w:firstLine="420" w:firstLineChars="200"/>
              <w:rPr>
                <w:rFonts w:ascii="楷体" w:hAnsi="楷体" w:eastAsia="楷体" w:cs="楷体"/>
                <w:color w:val="auto"/>
                <w:kern w:val="0"/>
                <w:sz w:val="20"/>
                <w:szCs w:val="21"/>
              </w:rPr>
            </w:pPr>
            <w:r>
              <w:rPr>
                <w:rFonts w:hint="eastAsia" w:ascii="楷体" w:hAnsi="楷体" w:eastAsia="楷体" w:cs="楷体"/>
                <w:color w:val="auto"/>
                <w:kern w:val="0"/>
                <w:szCs w:val="21"/>
              </w:rPr>
              <w:t>电话：</w:t>
            </w:r>
            <w:r>
              <w:rPr>
                <w:rFonts w:hint="eastAsia" w:ascii="楷体" w:hAnsi="楷体" w:eastAsia="楷体" w:cs="楷体"/>
                <w:color w:val="auto"/>
                <w:kern w:val="0"/>
                <w:sz w:val="20"/>
                <w:szCs w:val="21"/>
                <w:u w:val="single"/>
              </w:rPr>
              <w:t xml:space="preserve">                   </w:t>
            </w:r>
          </w:p>
          <w:p w14:paraId="23C79324">
            <w:pPr>
              <w:adjustRightInd w:val="0"/>
              <w:snapToGrid w:val="0"/>
              <w:spacing w:line="360" w:lineRule="auto"/>
              <w:ind w:firstLine="420" w:firstLineChars="200"/>
              <w:rPr>
                <w:rFonts w:ascii="楷体" w:hAnsi="楷体" w:eastAsia="楷体" w:cs="楷体"/>
                <w:color w:val="auto"/>
                <w:kern w:val="0"/>
                <w:sz w:val="20"/>
                <w:szCs w:val="21"/>
              </w:rPr>
            </w:pPr>
            <w:r>
              <w:rPr>
                <w:rFonts w:hint="eastAsia" w:ascii="楷体" w:hAnsi="楷体" w:eastAsia="楷体" w:cs="楷体"/>
                <w:color w:val="auto"/>
                <w:kern w:val="0"/>
                <w:szCs w:val="21"/>
              </w:rPr>
              <w:t>开户行：</w:t>
            </w:r>
            <w:r>
              <w:rPr>
                <w:rFonts w:hint="eastAsia" w:ascii="楷体" w:hAnsi="楷体" w:eastAsia="楷体" w:cs="楷体"/>
                <w:color w:val="auto"/>
                <w:kern w:val="0"/>
                <w:sz w:val="20"/>
                <w:szCs w:val="21"/>
                <w:u w:val="single"/>
              </w:rPr>
              <w:t xml:space="preserve">                   </w:t>
            </w:r>
          </w:p>
          <w:p w14:paraId="3847B2CE">
            <w:pPr>
              <w:adjustRightInd w:val="0"/>
              <w:snapToGrid w:val="0"/>
              <w:spacing w:line="360" w:lineRule="auto"/>
              <w:ind w:firstLine="420" w:firstLineChars="200"/>
              <w:rPr>
                <w:rFonts w:ascii="楷体" w:hAnsi="楷体" w:eastAsia="楷体" w:cs="楷体"/>
                <w:color w:val="auto"/>
                <w:kern w:val="0"/>
                <w:sz w:val="20"/>
                <w:szCs w:val="21"/>
              </w:rPr>
            </w:pPr>
            <w:r>
              <w:rPr>
                <w:rFonts w:hint="eastAsia" w:ascii="楷体" w:hAnsi="楷体" w:eastAsia="楷体" w:cs="楷体"/>
                <w:color w:val="auto"/>
                <w:kern w:val="0"/>
                <w:szCs w:val="21"/>
              </w:rPr>
              <w:t>账号：</w:t>
            </w:r>
            <w:r>
              <w:rPr>
                <w:rFonts w:hint="eastAsia" w:ascii="楷体" w:hAnsi="楷体" w:eastAsia="楷体" w:cs="楷体"/>
                <w:color w:val="auto"/>
                <w:kern w:val="0"/>
                <w:sz w:val="20"/>
                <w:szCs w:val="21"/>
                <w:u w:val="single"/>
              </w:rPr>
              <w:t xml:space="preserve">                   </w:t>
            </w:r>
          </w:p>
        </w:tc>
      </w:tr>
    </w:tbl>
    <w:p w14:paraId="2E5DB93B">
      <w:pPr>
        <w:adjustRightInd w:val="0"/>
        <w:snapToGrid w:val="0"/>
        <w:spacing w:line="360" w:lineRule="auto"/>
        <w:ind w:firstLine="420" w:firstLineChars="200"/>
        <w:rPr>
          <w:rFonts w:ascii="楷体" w:hAnsi="楷体" w:eastAsia="楷体" w:cs="楷体"/>
          <w:color w:val="auto"/>
          <w:szCs w:val="21"/>
        </w:rPr>
      </w:pPr>
    </w:p>
    <w:p w14:paraId="2D6EED72">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 xml:space="preserve">           </w:t>
      </w:r>
    </w:p>
    <w:p w14:paraId="27F17A38">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供应商名称（盖单位公章）：</w:t>
      </w:r>
    </w:p>
    <w:p w14:paraId="7A8196D9">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pacing w:val="-2"/>
          <w:kern w:val="0"/>
          <w:szCs w:val="21"/>
        </w:rPr>
        <w:t>法</w:t>
      </w:r>
      <w:r>
        <w:rPr>
          <w:rFonts w:hint="eastAsia" w:ascii="楷体" w:hAnsi="楷体" w:eastAsia="楷体" w:cs="楷体"/>
          <w:color w:val="auto"/>
          <w:kern w:val="0"/>
          <w:szCs w:val="21"/>
        </w:rPr>
        <w:t>定</w:t>
      </w:r>
      <w:r>
        <w:rPr>
          <w:rFonts w:hint="eastAsia" w:ascii="楷体" w:hAnsi="楷体" w:eastAsia="楷体" w:cs="楷体"/>
          <w:color w:val="auto"/>
          <w:spacing w:val="-2"/>
          <w:kern w:val="0"/>
          <w:szCs w:val="21"/>
        </w:rPr>
        <w:t>代</w:t>
      </w:r>
      <w:r>
        <w:rPr>
          <w:rFonts w:hint="eastAsia" w:ascii="楷体" w:hAnsi="楷体" w:eastAsia="楷体" w:cs="楷体"/>
          <w:color w:val="auto"/>
          <w:kern w:val="0"/>
          <w:szCs w:val="21"/>
        </w:rPr>
        <w:t>表</w:t>
      </w:r>
      <w:r>
        <w:rPr>
          <w:rFonts w:hint="eastAsia" w:ascii="楷体" w:hAnsi="楷体" w:eastAsia="楷体" w:cs="楷体"/>
          <w:color w:val="auto"/>
          <w:spacing w:val="-2"/>
          <w:kern w:val="0"/>
          <w:szCs w:val="21"/>
        </w:rPr>
        <w:t>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szCs w:val="21"/>
        </w:rPr>
        <w:t>或其授权的代理人（签字或印章）：</w:t>
      </w:r>
      <w:r>
        <w:rPr>
          <w:rFonts w:hint="eastAsia" w:ascii="楷体" w:hAnsi="楷体" w:eastAsia="楷体" w:cs="楷体"/>
          <w:color w:val="auto"/>
          <w:szCs w:val="21"/>
          <w:u w:val="single"/>
        </w:rPr>
        <w:t xml:space="preserve">                     </w:t>
      </w:r>
    </w:p>
    <w:p w14:paraId="1D1925DF">
      <w:pPr>
        <w:adjustRightInd w:val="0"/>
        <w:snapToGrid w:val="0"/>
        <w:spacing w:line="360" w:lineRule="auto"/>
        <w:rPr>
          <w:rFonts w:ascii="楷体" w:hAnsi="楷体" w:eastAsia="楷体" w:cs="楷体"/>
          <w:color w:val="auto"/>
          <w:szCs w:val="21"/>
        </w:rPr>
      </w:pPr>
      <w:r>
        <w:rPr>
          <w:rFonts w:hint="eastAsia" w:ascii="楷体" w:hAnsi="楷体" w:eastAsia="楷体" w:cs="楷体"/>
          <w:color w:val="auto"/>
          <w:szCs w:val="21"/>
        </w:rPr>
        <w:t>日期：</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_日</w:t>
      </w:r>
    </w:p>
    <w:p w14:paraId="28137564">
      <w:pPr>
        <w:spacing w:line="360" w:lineRule="exact"/>
        <w:rPr>
          <w:rFonts w:ascii="楷体" w:hAnsi="楷体" w:eastAsia="楷体" w:cs="楷体"/>
          <w:color w:val="auto"/>
        </w:rPr>
      </w:pPr>
    </w:p>
    <w:p w14:paraId="5C7F8DF2">
      <w:pPr>
        <w:spacing w:line="360" w:lineRule="exact"/>
        <w:rPr>
          <w:rFonts w:ascii="楷体" w:hAnsi="楷体" w:eastAsia="楷体" w:cs="楷体"/>
          <w:color w:val="auto"/>
        </w:rPr>
      </w:pPr>
    </w:p>
    <w:p w14:paraId="52367B2E">
      <w:pPr>
        <w:spacing w:line="360" w:lineRule="exact"/>
        <w:rPr>
          <w:rFonts w:ascii="楷体" w:hAnsi="楷体" w:eastAsia="楷体" w:cs="楷体"/>
          <w:color w:val="auto"/>
        </w:rPr>
      </w:pPr>
    </w:p>
    <w:p w14:paraId="6F07B78A">
      <w:pPr>
        <w:rPr>
          <w:rFonts w:ascii="楷体" w:hAnsi="楷体" w:eastAsia="楷体" w:cs="楷体"/>
          <w:color w:val="auto"/>
        </w:rPr>
      </w:pPr>
    </w:p>
    <w:p w14:paraId="47573063">
      <w:pPr>
        <w:adjustRightInd w:val="0"/>
        <w:snapToGrid w:val="0"/>
        <w:rPr>
          <w:rFonts w:ascii="楷体" w:hAnsi="楷体" w:eastAsia="楷体" w:cs="楷体"/>
          <w:b/>
          <w:color w:val="auto"/>
          <w:sz w:val="24"/>
        </w:rPr>
      </w:pPr>
    </w:p>
    <w:p w14:paraId="4D03F9FA">
      <w:pPr>
        <w:pStyle w:val="3"/>
        <w:jc w:val="center"/>
        <w:rPr>
          <w:rFonts w:ascii="楷体" w:hAnsi="楷体" w:eastAsia="楷体" w:cs="楷体"/>
          <w:b w:val="0"/>
          <w:bCs w:val="0"/>
          <w:color w:val="auto"/>
          <w:sz w:val="32"/>
        </w:rPr>
      </w:pPr>
      <w:r>
        <w:rPr>
          <w:rFonts w:hint="eastAsia" w:ascii="楷体" w:hAnsi="楷体" w:eastAsia="楷体" w:cs="楷体"/>
          <w:color w:val="auto"/>
        </w:rPr>
        <w:br w:type="page"/>
      </w:r>
    </w:p>
    <w:p w14:paraId="7B527F24">
      <w:pPr>
        <w:pStyle w:val="2"/>
        <w:adjustRightInd w:val="0"/>
        <w:snapToGrid w:val="0"/>
        <w:spacing w:beforeLines="50" w:line="360" w:lineRule="auto"/>
        <w:jc w:val="left"/>
        <w:rPr>
          <w:rFonts w:ascii="楷体" w:hAnsi="楷体" w:eastAsia="楷体" w:cs="楷体"/>
          <w:b w:val="0"/>
          <w:bCs w:val="0"/>
          <w:color w:val="auto"/>
          <w:sz w:val="32"/>
          <w:szCs w:val="32"/>
        </w:rPr>
      </w:pPr>
      <w:bookmarkStart w:id="99" w:name="_Toc34637812"/>
      <w:r>
        <w:rPr>
          <w:rFonts w:hint="eastAsia" w:ascii="楷体" w:hAnsi="楷体" w:eastAsia="楷体" w:cs="楷体"/>
          <w:color w:val="auto"/>
          <w:kern w:val="0"/>
        </w:rPr>
        <w:t xml:space="preserve">附录1 </w:t>
      </w:r>
      <w:r>
        <w:rPr>
          <w:rFonts w:hint="eastAsia" w:ascii="楷体" w:hAnsi="楷体" w:eastAsia="楷体" w:cs="楷体"/>
          <w:color w:val="auto"/>
        </w:rPr>
        <w:t>竞争性谈判邀请公告</w:t>
      </w:r>
      <w:r>
        <w:rPr>
          <w:rFonts w:hint="eastAsia" w:ascii="楷体" w:hAnsi="楷体" w:eastAsia="楷体" w:cs="楷体"/>
          <w:color w:val="auto"/>
        </w:rPr>
        <w:br w:type="textWrapping"/>
      </w:r>
      <w:r>
        <w:rPr>
          <w:rFonts w:hint="eastAsia" w:ascii="楷体" w:hAnsi="楷体" w:eastAsia="楷体" w:cs="楷体"/>
          <w:b w:val="0"/>
          <w:color w:val="auto"/>
          <w:sz w:val="21"/>
          <w:szCs w:val="21"/>
        </w:rPr>
        <w:t>（</w:t>
      </w:r>
      <w:r>
        <w:rPr>
          <w:rFonts w:hint="eastAsia" w:ascii="楷体" w:hAnsi="楷体" w:eastAsia="楷体" w:cs="楷体"/>
          <w:b w:val="0"/>
          <w:bCs w:val="0"/>
          <w:color w:val="auto"/>
          <w:sz w:val="21"/>
          <w:szCs w:val="21"/>
        </w:rPr>
        <w:t>适用于公告邀请方式</w:t>
      </w:r>
      <w:r>
        <w:rPr>
          <w:rFonts w:hint="eastAsia" w:ascii="楷体" w:hAnsi="楷体" w:eastAsia="楷体" w:cs="楷体"/>
          <w:b w:val="0"/>
          <w:color w:val="auto"/>
          <w:sz w:val="21"/>
          <w:szCs w:val="21"/>
        </w:rPr>
        <w:t>）</w:t>
      </w:r>
      <w:bookmarkEnd w:id="99"/>
    </w:p>
    <w:p w14:paraId="546E5D8C">
      <w:pPr>
        <w:adjustRightInd w:val="0"/>
        <w:snapToGrid w:val="0"/>
        <w:spacing w:line="360" w:lineRule="auto"/>
        <w:jc w:val="center"/>
        <w:rPr>
          <w:rFonts w:ascii="楷体" w:hAnsi="楷体" w:eastAsia="楷体" w:cs="楷体"/>
          <w:b/>
          <w:color w:val="auto"/>
          <w:sz w:val="32"/>
          <w:szCs w:val="32"/>
        </w:rPr>
      </w:pPr>
      <w:r>
        <w:rPr>
          <w:rFonts w:hint="eastAsia" w:ascii="楷体" w:hAnsi="楷体" w:eastAsia="楷体" w:cs="楷体"/>
          <w:b/>
          <w:color w:val="auto"/>
          <w:sz w:val="32"/>
          <w:szCs w:val="32"/>
        </w:rPr>
        <w:t>竞争性谈判邀请公告</w:t>
      </w:r>
    </w:p>
    <w:p w14:paraId="6C8873E0">
      <w:pPr>
        <w:adjustRightInd w:val="0"/>
        <w:snapToGrid w:val="0"/>
        <w:spacing w:beforeLines="50" w:line="360" w:lineRule="auto"/>
        <w:ind w:firstLine="630" w:firstLineChars="300"/>
        <w:rPr>
          <w:rFonts w:ascii="楷体" w:hAnsi="楷体" w:eastAsia="楷体" w:cs="楷体"/>
          <w:color w:val="auto"/>
          <w:szCs w:val="21"/>
          <w:u w:val="single"/>
        </w:rPr>
      </w:pPr>
    </w:p>
    <w:p w14:paraId="64312069">
      <w:pPr>
        <w:adjustRightInd w:val="0"/>
        <w:snapToGrid w:val="0"/>
        <w:spacing w:beforeLines="50"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eastAsia="zh-CN"/>
        </w:rPr>
        <w:t>会同县</w:t>
      </w:r>
      <w:r>
        <w:rPr>
          <w:rFonts w:hint="eastAsia" w:ascii="宋体" w:hAnsi="宋体" w:cs="宋体"/>
          <w:color w:val="auto"/>
          <w:szCs w:val="21"/>
          <w:u w:val="single"/>
          <w:lang w:val="en-US" w:eastAsia="zh-CN"/>
        </w:rPr>
        <w:t>城北学校</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（采购人名称）的</w:t>
      </w:r>
      <w:r>
        <w:rPr>
          <w:rFonts w:hint="eastAsia" w:ascii="宋体" w:hAnsi="宋体" w:eastAsia="宋体" w:cs="宋体"/>
          <w:color w:val="auto"/>
          <w:szCs w:val="21"/>
          <w:u w:val="single"/>
          <w:lang w:val="en-US" w:eastAsia="zh-CN"/>
        </w:rPr>
        <w:t xml:space="preserve"> 会同县城北学校教室多媒体设备</w:t>
      </w:r>
      <w:r>
        <w:rPr>
          <w:rFonts w:hint="eastAsia" w:ascii="宋体" w:hAnsi="宋体" w:eastAsia="宋体" w:cs="宋体"/>
          <w:color w:val="auto"/>
          <w:szCs w:val="21"/>
        </w:rPr>
        <w:t>(项目名称)进行竞争性谈判采购，现采用发布公告方式，邀请符合资格条件的供应商提交证明材料参与资格审查活动。</w:t>
      </w:r>
    </w:p>
    <w:p w14:paraId="53CB1B00">
      <w:pPr>
        <w:pStyle w:val="3"/>
        <w:adjustRightInd w:val="0"/>
        <w:snapToGrid w:val="0"/>
        <w:spacing w:beforeLines="5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bCs/>
          <w:color w:val="auto"/>
          <w:kern w:val="2"/>
          <w:sz w:val="21"/>
          <w:szCs w:val="21"/>
          <w:u w:val="none"/>
          <w:lang w:val="en-US" w:eastAsia="zh-CN" w:bidi="ar-SA"/>
        </w:rPr>
        <w:t>一、项目概况</w:t>
      </w:r>
    </w:p>
    <w:p w14:paraId="5BBE94DA">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 xml:space="preserve">1、采购项目名称： 会同县城北学校教室多媒体设备竞争性谈判采购  </w:t>
      </w:r>
    </w:p>
    <w:p w14:paraId="6F0414D5">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2、政府采购编号：</w:t>
      </w:r>
      <w:r>
        <w:rPr>
          <w:rFonts w:hint="eastAsia" w:ascii="宋体" w:hAnsi="宋体" w:eastAsia="宋体" w:cs="宋体"/>
          <w:i w:val="0"/>
          <w:iCs w:val="0"/>
          <w:caps w:val="0"/>
          <w:color w:val="auto"/>
          <w:spacing w:val="0"/>
          <w:sz w:val="24"/>
          <w:szCs w:val="24"/>
          <w:shd w:val="clear" w:fill="FFFFFF"/>
        </w:rPr>
        <w:t>CGXM2026431225000033</w:t>
      </w:r>
      <w:r>
        <w:rPr>
          <w:rFonts w:hint="eastAsia" w:ascii="宋体" w:hAnsi="宋体" w:eastAsia="宋体" w:cs="宋体"/>
          <w:b w:val="0"/>
          <w:bCs w:val="0"/>
          <w:color w:val="auto"/>
          <w:kern w:val="2"/>
          <w:sz w:val="21"/>
          <w:szCs w:val="21"/>
          <w:u w:val="none"/>
          <w:lang w:val="en-US" w:eastAsia="zh-CN" w:bidi="ar-SA"/>
        </w:rPr>
        <w:t xml:space="preserve">           </w:t>
      </w:r>
    </w:p>
    <w:p w14:paraId="0F55A3E0">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3、采购代理编号：</w:t>
      </w:r>
      <w:r>
        <w:rPr>
          <w:rFonts w:hint="eastAsia" w:ascii="宋体" w:hAnsi="宋体" w:eastAsia="宋体" w:cs="宋体"/>
          <w:i w:val="0"/>
          <w:iCs w:val="0"/>
          <w:caps w:val="0"/>
          <w:color w:val="auto"/>
          <w:spacing w:val="0"/>
          <w:sz w:val="21"/>
          <w:szCs w:val="21"/>
          <w:shd w:val="clear" w:fill="F9FBFF"/>
        </w:rPr>
        <w:t>WTXY1788254273146</w:t>
      </w:r>
    </w:p>
    <w:p w14:paraId="7162819F">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 xml:space="preserve">4、本项目对应的中小企业划分标准所属行业：工业       </w:t>
      </w:r>
    </w:p>
    <w:p w14:paraId="07022DDB">
      <w:pPr>
        <w:pStyle w:val="3"/>
        <w:adjustRightInd w:val="0"/>
        <w:snapToGrid w:val="0"/>
        <w:spacing w:beforeLines="5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bCs/>
          <w:color w:val="auto"/>
          <w:kern w:val="2"/>
          <w:sz w:val="21"/>
          <w:szCs w:val="21"/>
          <w:u w:val="none"/>
          <w:lang w:val="en-US" w:eastAsia="zh-CN" w:bidi="ar-SA"/>
        </w:rPr>
        <w:t>二、采购人的采购需求</w:t>
      </w:r>
    </w:p>
    <w:tbl>
      <w:tblPr>
        <w:tblStyle w:val="44"/>
        <w:tblW w:w="8363" w:type="dxa"/>
        <w:tblInd w:w="534"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708"/>
        <w:gridCol w:w="1543"/>
        <w:gridCol w:w="1644"/>
        <w:gridCol w:w="1066"/>
        <w:gridCol w:w="1701"/>
        <w:gridCol w:w="1701"/>
      </w:tblGrid>
      <w:tr w14:paraId="187883E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c>
          <w:tcPr>
            <w:tcW w:w="708" w:type="dxa"/>
            <w:tcBorders>
              <w:right w:val="single" w:color="auto" w:sz="4" w:space="0"/>
            </w:tcBorders>
            <w:shd w:val="clear" w:color="auto" w:fill="auto"/>
            <w:vAlign w:val="center"/>
          </w:tcPr>
          <w:p w14:paraId="69A9CE1E">
            <w:pPr>
              <w:widowControl/>
              <w:adjustRightInd w:val="0"/>
              <w:snapToGrid w:val="0"/>
              <w:spacing w:beforeLines="50" w:line="360" w:lineRule="auto"/>
              <w:jc w:val="center"/>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序号</w:t>
            </w:r>
          </w:p>
        </w:tc>
        <w:tc>
          <w:tcPr>
            <w:tcW w:w="1543" w:type="dxa"/>
            <w:tcBorders>
              <w:left w:val="single" w:color="auto" w:sz="4" w:space="0"/>
            </w:tcBorders>
            <w:shd w:val="clear" w:color="auto" w:fill="auto"/>
            <w:vAlign w:val="center"/>
          </w:tcPr>
          <w:p w14:paraId="23A6C7D1">
            <w:pPr>
              <w:widowControl/>
              <w:adjustRightInd w:val="0"/>
              <w:snapToGrid w:val="0"/>
              <w:spacing w:beforeLines="50" w:line="360" w:lineRule="auto"/>
              <w:jc w:val="center"/>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包名称</w:t>
            </w:r>
          </w:p>
        </w:tc>
        <w:tc>
          <w:tcPr>
            <w:tcW w:w="1644" w:type="dxa"/>
            <w:tcBorders>
              <w:right w:val="single" w:color="auto" w:sz="4" w:space="0"/>
            </w:tcBorders>
            <w:shd w:val="clear" w:color="auto" w:fill="auto"/>
            <w:vAlign w:val="center"/>
          </w:tcPr>
          <w:p w14:paraId="208D3CAB">
            <w:pPr>
              <w:widowControl/>
              <w:adjustRightInd w:val="0"/>
              <w:snapToGrid w:val="0"/>
              <w:spacing w:beforeLines="50" w:line="360" w:lineRule="auto"/>
              <w:jc w:val="center"/>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简要技术要求</w:t>
            </w:r>
          </w:p>
        </w:tc>
        <w:tc>
          <w:tcPr>
            <w:tcW w:w="1066" w:type="dxa"/>
            <w:tcBorders>
              <w:left w:val="single" w:color="auto" w:sz="4" w:space="0"/>
              <w:right w:val="single" w:color="auto" w:sz="4" w:space="0"/>
            </w:tcBorders>
            <w:shd w:val="clear" w:color="auto" w:fill="auto"/>
            <w:vAlign w:val="center"/>
          </w:tcPr>
          <w:p w14:paraId="094F0053">
            <w:pPr>
              <w:widowControl/>
              <w:adjustRightInd w:val="0"/>
              <w:snapToGrid w:val="0"/>
              <w:spacing w:beforeLines="50" w:line="360" w:lineRule="auto"/>
              <w:jc w:val="center"/>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数量</w:t>
            </w:r>
          </w:p>
        </w:tc>
        <w:tc>
          <w:tcPr>
            <w:tcW w:w="1701" w:type="dxa"/>
            <w:tcBorders>
              <w:left w:val="single" w:color="auto" w:sz="4" w:space="0"/>
              <w:right w:val="single" w:color="auto" w:sz="4" w:space="0"/>
            </w:tcBorders>
            <w:shd w:val="clear" w:color="auto" w:fill="auto"/>
            <w:vAlign w:val="center"/>
          </w:tcPr>
          <w:p w14:paraId="18EB202E">
            <w:pPr>
              <w:widowControl/>
              <w:adjustRightInd w:val="0"/>
              <w:snapToGrid w:val="0"/>
              <w:spacing w:beforeLines="50" w:line="360" w:lineRule="auto"/>
              <w:jc w:val="center"/>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采购项目预算</w:t>
            </w:r>
          </w:p>
          <w:p w14:paraId="535A217F">
            <w:pPr>
              <w:widowControl/>
              <w:adjustRightInd w:val="0"/>
              <w:snapToGrid w:val="0"/>
              <w:spacing w:beforeLines="50" w:line="360" w:lineRule="auto"/>
              <w:jc w:val="center"/>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（元人民币）</w:t>
            </w:r>
          </w:p>
        </w:tc>
        <w:tc>
          <w:tcPr>
            <w:tcW w:w="1701" w:type="dxa"/>
            <w:shd w:val="clear" w:color="auto" w:fill="auto"/>
            <w:vAlign w:val="center"/>
          </w:tcPr>
          <w:p w14:paraId="7BE49866">
            <w:pPr>
              <w:widowControl/>
              <w:adjustRightInd w:val="0"/>
              <w:snapToGrid w:val="0"/>
              <w:spacing w:beforeLines="50" w:line="360" w:lineRule="auto"/>
              <w:jc w:val="center"/>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代理服务收费</w:t>
            </w:r>
          </w:p>
          <w:p w14:paraId="763051B4">
            <w:pPr>
              <w:widowControl/>
              <w:adjustRightInd w:val="0"/>
              <w:snapToGrid w:val="0"/>
              <w:spacing w:beforeLines="50" w:line="360" w:lineRule="auto"/>
              <w:jc w:val="center"/>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最高限价</w:t>
            </w:r>
          </w:p>
        </w:tc>
      </w:tr>
      <w:tr w14:paraId="7BC56EC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c>
          <w:tcPr>
            <w:tcW w:w="708" w:type="dxa"/>
            <w:tcBorders>
              <w:right w:val="single" w:color="auto" w:sz="4" w:space="0"/>
            </w:tcBorders>
            <w:shd w:val="clear" w:color="auto" w:fill="auto"/>
          </w:tcPr>
          <w:p w14:paraId="3227E3C1">
            <w:pPr>
              <w:pStyle w:val="23"/>
              <w:adjustRightInd w:val="0"/>
              <w:snapToGrid w:val="0"/>
              <w:spacing w:beforeLines="50" w:line="360" w:lineRule="auto"/>
              <w:jc w:val="center"/>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01</w:t>
            </w:r>
          </w:p>
        </w:tc>
        <w:tc>
          <w:tcPr>
            <w:tcW w:w="1543" w:type="dxa"/>
            <w:tcBorders>
              <w:left w:val="single" w:color="auto" w:sz="4" w:space="0"/>
            </w:tcBorders>
            <w:shd w:val="clear" w:color="auto" w:fill="auto"/>
          </w:tcPr>
          <w:p w14:paraId="4361D277">
            <w:pPr>
              <w:pStyle w:val="23"/>
              <w:adjustRightInd w:val="0"/>
              <w:snapToGrid w:val="0"/>
              <w:spacing w:beforeLines="50" w:line="360" w:lineRule="auto"/>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会同县城北学校教室多媒体设备</w:t>
            </w:r>
          </w:p>
        </w:tc>
        <w:tc>
          <w:tcPr>
            <w:tcW w:w="1644" w:type="dxa"/>
            <w:tcBorders>
              <w:right w:val="single" w:color="auto" w:sz="4" w:space="0"/>
            </w:tcBorders>
            <w:shd w:val="clear" w:color="auto" w:fill="auto"/>
          </w:tcPr>
          <w:p w14:paraId="235785A7">
            <w:pPr>
              <w:pStyle w:val="23"/>
              <w:adjustRightInd w:val="0"/>
              <w:snapToGrid w:val="0"/>
              <w:spacing w:beforeLines="50" w:line="360" w:lineRule="auto"/>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详见谈判文件</w:t>
            </w:r>
          </w:p>
        </w:tc>
        <w:tc>
          <w:tcPr>
            <w:tcW w:w="1066" w:type="dxa"/>
            <w:tcBorders>
              <w:left w:val="single" w:color="auto" w:sz="4" w:space="0"/>
              <w:right w:val="single" w:color="auto" w:sz="4" w:space="0"/>
            </w:tcBorders>
            <w:shd w:val="clear" w:color="auto" w:fill="auto"/>
          </w:tcPr>
          <w:p w14:paraId="2568F8F5">
            <w:pPr>
              <w:pStyle w:val="23"/>
              <w:adjustRightInd w:val="0"/>
              <w:snapToGrid w:val="0"/>
              <w:spacing w:beforeLines="50" w:line="360" w:lineRule="auto"/>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详见采购需求</w:t>
            </w:r>
          </w:p>
        </w:tc>
        <w:tc>
          <w:tcPr>
            <w:tcW w:w="1701" w:type="dxa"/>
            <w:tcBorders>
              <w:left w:val="single" w:color="auto" w:sz="4" w:space="0"/>
              <w:right w:val="single" w:color="auto" w:sz="4" w:space="0"/>
            </w:tcBorders>
            <w:shd w:val="clear" w:color="auto" w:fill="auto"/>
          </w:tcPr>
          <w:p w14:paraId="726CF451">
            <w:pPr>
              <w:pStyle w:val="23"/>
              <w:adjustRightInd w:val="0"/>
              <w:snapToGrid w:val="0"/>
              <w:spacing w:beforeLines="50" w:line="360" w:lineRule="auto"/>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984258.00</w:t>
            </w:r>
          </w:p>
        </w:tc>
        <w:tc>
          <w:tcPr>
            <w:tcW w:w="1701" w:type="dxa"/>
            <w:shd w:val="clear" w:color="auto" w:fill="auto"/>
          </w:tcPr>
          <w:p w14:paraId="719ECB15">
            <w:pPr>
              <w:pStyle w:val="23"/>
              <w:adjustRightInd w:val="0"/>
              <w:snapToGrid w:val="0"/>
              <w:spacing w:beforeLines="50" w:line="360" w:lineRule="auto"/>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0元（集采机构免收）</w:t>
            </w:r>
          </w:p>
        </w:tc>
      </w:tr>
    </w:tbl>
    <w:p w14:paraId="75E6E1DB">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1、采购项目需要落实的政府采购政策：（本项目采用的条款用“</w:t>
      </w:r>
      <w:r>
        <w:rPr>
          <w:rFonts w:hint="eastAsia" w:ascii="宋体" w:hAnsi="宋体" w:eastAsia="宋体" w:cs="宋体"/>
          <w:b w:val="0"/>
          <w:bCs w:val="0"/>
          <w:color w:val="auto"/>
          <w:kern w:val="2"/>
          <w:sz w:val="21"/>
          <w:szCs w:val="21"/>
          <w:u w:val="none"/>
          <w:lang w:val="en-US" w:eastAsia="zh-CN" w:bidi="ar-SA"/>
        </w:rPr>
        <w:sym w:font="Wingdings" w:char="00FE"/>
      </w:r>
      <w:r>
        <w:rPr>
          <w:rFonts w:hint="eastAsia" w:ascii="宋体" w:hAnsi="宋体" w:eastAsia="宋体" w:cs="宋体"/>
          <w:b w:val="0"/>
          <w:bCs w:val="0"/>
          <w:color w:val="auto"/>
          <w:kern w:val="2"/>
          <w:sz w:val="21"/>
          <w:szCs w:val="21"/>
          <w:u w:val="none"/>
          <w:lang w:val="en-US" w:eastAsia="zh-CN" w:bidi="ar-SA"/>
        </w:rPr>
        <w:t xml:space="preserve">”标示） </w:t>
      </w:r>
    </w:p>
    <w:p w14:paraId="24CD7DB1">
      <w:pPr>
        <w:adjustRightInd w:val="0"/>
        <w:snapToGrid w:val="0"/>
        <w:spacing w:before="156"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sym w:font="Wingdings" w:char="00A8"/>
      </w:r>
      <w:r>
        <w:rPr>
          <w:rFonts w:hint="eastAsia" w:ascii="宋体" w:hAnsi="宋体" w:eastAsia="宋体" w:cs="宋体"/>
          <w:b w:val="0"/>
          <w:bCs w:val="0"/>
          <w:color w:val="auto"/>
          <w:kern w:val="2"/>
          <w:sz w:val="21"/>
          <w:szCs w:val="21"/>
          <w:u w:val="none"/>
          <w:lang w:val="en-US" w:eastAsia="zh-CN" w:bidi="ar-SA"/>
        </w:rPr>
        <w:t xml:space="preserve">（1）预留采购份额：本项目为专门面向中小企业或者小型、微型企业采购。 </w:t>
      </w:r>
    </w:p>
    <w:p w14:paraId="582A7BBF">
      <w:pPr>
        <w:adjustRightInd w:val="0"/>
        <w:snapToGrid w:val="0"/>
        <w:spacing w:before="156"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sym w:font="Wingdings" w:char="00A8"/>
      </w:r>
      <w:r>
        <w:rPr>
          <w:rFonts w:hint="eastAsia" w:ascii="宋体" w:hAnsi="宋体" w:eastAsia="宋体" w:cs="宋体"/>
          <w:b w:val="0"/>
          <w:bCs w:val="0"/>
          <w:color w:val="auto"/>
          <w:kern w:val="2"/>
          <w:sz w:val="21"/>
          <w:szCs w:val="21"/>
          <w:u w:val="none"/>
          <w:lang w:val="en-US" w:eastAsia="zh-CN" w:bidi="ar-SA"/>
        </w:rPr>
        <w:t xml:space="preserve">（2）强制采购：政府采购实行强制采购的节能产品。 </w:t>
      </w:r>
    </w:p>
    <w:p w14:paraId="11355B1B">
      <w:pPr>
        <w:adjustRightInd w:val="0"/>
        <w:snapToGrid w:val="0"/>
        <w:spacing w:before="156"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sym w:font="Wingdings" w:char="00A8"/>
      </w:r>
      <w:r>
        <w:rPr>
          <w:rFonts w:hint="eastAsia" w:ascii="宋体" w:hAnsi="宋体" w:eastAsia="宋体" w:cs="宋体"/>
          <w:b w:val="0"/>
          <w:bCs w:val="0"/>
          <w:color w:val="auto"/>
          <w:kern w:val="2"/>
          <w:sz w:val="21"/>
          <w:szCs w:val="21"/>
          <w:u w:val="none"/>
          <w:lang w:val="en-US" w:eastAsia="zh-CN" w:bidi="ar-SA"/>
        </w:rPr>
        <w:t>（3）优先采购：政府采购鼓励采购节能环保产品、政府采购支持两型产品。</w:t>
      </w:r>
    </w:p>
    <w:p w14:paraId="0FAF1114">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sym w:font="Wingdings" w:char="00FE"/>
      </w:r>
      <w:r>
        <w:rPr>
          <w:rFonts w:hint="eastAsia" w:ascii="宋体" w:hAnsi="宋体" w:eastAsia="宋体" w:cs="宋体"/>
          <w:b w:val="0"/>
          <w:bCs w:val="0"/>
          <w:color w:val="auto"/>
          <w:kern w:val="2"/>
          <w:sz w:val="21"/>
          <w:szCs w:val="21"/>
          <w:u w:val="none"/>
          <w:lang w:val="en-US" w:eastAsia="zh-CN" w:bidi="ar-SA"/>
        </w:rPr>
        <w:t>（4）价格评审优惠：政府采购促进中小企业发展（包括政府采购支持监狱企业发展、政府采购促进残疾人就业）。</w:t>
      </w:r>
    </w:p>
    <w:p w14:paraId="55F1B7B1">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2、采购进口产品：本项目 拒绝 （接受或拒绝）进口产品参加谈判采购。</w:t>
      </w:r>
    </w:p>
    <w:p w14:paraId="39224290">
      <w:pPr>
        <w:pStyle w:val="3"/>
        <w:adjustRightInd w:val="0"/>
        <w:snapToGrid w:val="0"/>
        <w:spacing w:beforeLines="5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bCs/>
          <w:color w:val="auto"/>
          <w:kern w:val="2"/>
          <w:sz w:val="21"/>
          <w:szCs w:val="21"/>
          <w:u w:val="none"/>
          <w:lang w:val="en-US" w:eastAsia="zh-CN" w:bidi="ar-SA"/>
        </w:rPr>
        <w:t>三、供应商的资格要求</w:t>
      </w:r>
    </w:p>
    <w:p w14:paraId="41707518">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1、供应商的基本资格条件：供应商必须是在中华人民共和国境内注册登记的法人、其他组织或者自然人，且应当符合《政府采购法》第二十二条的规定，即：</w:t>
      </w:r>
    </w:p>
    <w:p w14:paraId="1C4D3DA6">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（1）具有独立承担民事责任的能力；</w:t>
      </w:r>
    </w:p>
    <w:p w14:paraId="0FC53E9B">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（2）具有良好的商业信誉和健全的财务会计制度；</w:t>
      </w:r>
    </w:p>
    <w:p w14:paraId="2BDD7BFF">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（3）具有履行合同所必需的设备和专业技术能力；</w:t>
      </w:r>
    </w:p>
    <w:p w14:paraId="4DAA5C6F">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（4）有依法缴纳税收和社会保障资金的良好记录；</w:t>
      </w:r>
    </w:p>
    <w:p w14:paraId="0F1ABE2B">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（5）参加政府采购活动前三年内，在经营活动中没有重大违法记录；</w:t>
      </w:r>
    </w:p>
    <w:p w14:paraId="1C9069EE">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（6）法律、行政法规规定的其他条件。</w:t>
      </w:r>
    </w:p>
    <w:p w14:paraId="421E60C4">
      <w:pPr>
        <w:pStyle w:val="4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注：根据《湖南省财政厅关于政府采购促进中小企业发展有关措施的通知》符合法定条件的供应商凭《湖南省政府采购供应商资格承诺函》（格式见附件）参与政府采购活动，也可通过在金融机构办理电子增信取得对应信用星级参与政府采购活动和电子卖场交易，无需提供财务状况、缴纳税收和社会保障资金等资格证明材料。）</w:t>
      </w:r>
    </w:p>
    <w:p w14:paraId="58A3431E">
      <w:pPr>
        <w:adjustRightInd w:val="0"/>
        <w:snapToGrid w:val="0"/>
        <w:spacing w:line="440" w:lineRule="exact"/>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2、采购项目的特定资格条件：无。</w:t>
      </w:r>
    </w:p>
    <w:p w14:paraId="2C9D6496">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3、单位负责人为同一人或者存在直接控股、管理关系的不同供应商，不得参加同一合同项下的政府采购活动。</w:t>
      </w:r>
    </w:p>
    <w:p w14:paraId="75146F47">
      <w:pPr>
        <w:adjustRightInd w:val="0"/>
        <w:snapToGrid w:val="0"/>
        <w:spacing w:beforeLines="50" w:line="360" w:lineRule="auto"/>
        <w:ind w:firstLine="420" w:firstLineChars="200"/>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4、为本采购项目提供整体设计、规范编制或者项目管理、监理、检测等服务的，不得再参加此项目的其他采购活动。</w:t>
      </w:r>
    </w:p>
    <w:p w14:paraId="78725400">
      <w:pPr>
        <w:adjustRightInd w:val="0"/>
        <w:snapToGrid w:val="0"/>
        <w:spacing w:before="50" w:line="360" w:lineRule="auto"/>
        <w:ind w:firstLine="420" w:firstLineChars="200"/>
        <w:jc w:val="left"/>
        <w:rPr>
          <w:rFonts w:hint="eastAsia" w:ascii="宋体" w:hAnsi="宋体" w:eastAsia="宋体" w:cs="宋体"/>
          <w:b w:val="0"/>
          <w:bCs w:val="0"/>
          <w:color w:val="auto"/>
          <w:kern w:val="2"/>
          <w:sz w:val="21"/>
          <w:szCs w:val="21"/>
          <w:u w:val="none"/>
          <w:lang w:val="en-US" w:eastAsia="zh-CN" w:bidi="ar-SA"/>
        </w:rPr>
      </w:pPr>
      <w:r>
        <w:rPr>
          <w:rFonts w:hint="eastAsia" w:ascii="宋体" w:hAnsi="宋体" w:eastAsia="宋体" w:cs="宋体"/>
          <w:b w:val="0"/>
          <w:bCs w:val="0"/>
          <w:color w:val="auto"/>
          <w:kern w:val="2"/>
          <w:sz w:val="21"/>
          <w:szCs w:val="21"/>
          <w:u w:val="none"/>
          <w:lang w:val="en-US" w:eastAsia="zh-CN" w:bidi="ar-SA"/>
        </w:rPr>
        <w:t>5、列入失信被执行人、重大税收违法案件当事人名单，列入政府采购严重违法失信行为记录名单的，拒绝其参与政府采购活动。</w:t>
      </w:r>
    </w:p>
    <w:p w14:paraId="08941101">
      <w:pPr>
        <w:pStyle w:val="43"/>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lang w:val="en-US" w:eastAsia="zh-CN"/>
        </w:rPr>
      </w:pPr>
      <w:r>
        <w:rPr>
          <w:rFonts w:hint="eastAsia" w:ascii="宋体" w:hAnsi="宋体" w:eastAsia="宋体" w:cs="宋体"/>
          <w:b w:val="0"/>
          <w:bCs w:val="0"/>
          <w:color w:val="auto"/>
          <w:kern w:val="2"/>
          <w:sz w:val="21"/>
          <w:szCs w:val="21"/>
          <w:u w:val="none"/>
          <w:lang w:val="en-US" w:eastAsia="zh-CN" w:bidi="ar-SA"/>
        </w:rPr>
        <w:t>6、供应商为联合体形式的。本次谈判采购 不接受 (接受或不接受) 供应商为联合体形式。接受联合体形式的，联合体应当具备下列条件： / 。</w:t>
      </w:r>
      <w:r>
        <w:rPr>
          <w:rFonts w:hint="eastAsia" w:ascii="宋体" w:hAnsi="宋体" w:eastAsia="宋体" w:cs="宋体"/>
          <w:color w:val="auto"/>
          <w:szCs w:val="21"/>
          <w:lang w:val="en-US" w:eastAsia="zh-CN"/>
        </w:rPr>
        <w:t xml:space="preserve">   </w:t>
      </w:r>
    </w:p>
    <w:p w14:paraId="7D0FABDE">
      <w:pPr>
        <w:pStyle w:val="3"/>
        <w:adjustRightInd w:val="0"/>
        <w:snapToGrid w:val="0"/>
        <w:spacing w:beforeLines="50"/>
        <w:rPr>
          <w:rFonts w:hint="eastAsia" w:ascii="宋体" w:hAnsi="宋体" w:eastAsia="宋体" w:cs="宋体"/>
          <w:color w:val="auto"/>
        </w:rPr>
      </w:pPr>
      <w:bookmarkStart w:id="100" w:name="_Toc22657514"/>
      <w:bookmarkStart w:id="101" w:name="_Toc34637816"/>
      <w:r>
        <w:rPr>
          <w:rFonts w:hint="eastAsia" w:ascii="宋体" w:hAnsi="宋体" w:eastAsia="宋体" w:cs="宋体"/>
          <w:color w:val="auto"/>
        </w:rPr>
        <w:t>四、供应商应提交的证明材料及说明</w:t>
      </w:r>
      <w:bookmarkEnd w:id="100"/>
      <w:bookmarkEnd w:id="101"/>
    </w:p>
    <w:p w14:paraId="17964744">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1、法人或者其他组织的营业执照等主体资格证明文件复印件，自然人的身份证明复印件。</w:t>
      </w:r>
    </w:p>
    <w:p w14:paraId="1AA185C5">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2、供应商资格声明(格式)原件。格式见附件一；</w:t>
      </w:r>
    </w:p>
    <w:p w14:paraId="725AE2B0">
      <w:pPr>
        <w:pStyle w:val="43"/>
        <w:ind w:left="0" w:leftChars="0" w:firstLine="420" w:firstLineChars="200"/>
        <w:rPr>
          <w:rFonts w:hint="eastAsia" w:ascii="宋体" w:hAnsi="宋体" w:eastAsia="宋体" w:cs="宋体"/>
          <w:b w:val="0"/>
          <w:bCs w:val="0"/>
          <w:color w:val="auto"/>
          <w:lang w:val="en-US" w:eastAsia="zh-CN"/>
        </w:rPr>
      </w:pPr>
      <w:r>
        <w:rPr>
          <w:rFonts w:hint="eastAsia" w:ascii="宋体" w:hAnsi="宋体" w:eastAsia="宋体" w:cs="宋体"/>
          <w:b w:val="0"/>
          <w:bCs w:val="0"/>
          <w:color w:val="auto"/>
          <w:szCs w:val="21"/>
          <w:lang w:val="en-US" w:eastAsia="zh-CN"/>
        </w:rPr>
        <w:t>3、</w:t>
      </w:r>
      <w:r>
        <w:rPr>
          <w:rFonts w:hint="eastAsia" w:ascii="宋体" w:hAnsi="宋体" w:eastAsia="宋体" w:cs="宋体"/>
          <w:b w:val="0"/>
          <w:bCs w:val="0"/>
          <w:color w:val="auto"/>
          <w:kern w:val="0"/>
          <w:szCs w:val="21"/>
        </w:rPr>
        <w:t>供应商资格承诺函</w:t>
      </w:r>
      <w:r>
        <w:rPr>
          <w:rFonts w:hint="eastAsia" w:ascii="宋体" w:hAnsi="宋体" w:eastAsia="宋体" w:cs="宋体"/>
          <w:color w:val="auto"/>
          <w:szCs w:val="21"/>
        </w:rPr>
        <w:t>(格式)原件</w:t>
      </w:r>
      <w:r>
        <w:rPr>
          <w:rFonts w:hint="eastAsia" w:ascii="宋体" w:hAnsi="宋体" w:eastAsia="宋体" w:cs="宋体"/>
          <w:b w:val="0"/>
          <w:bCs w:val="0"/>
          <w:color w:val="auto"/>
          <w:kern w:val="0"/>
          <w:szCs w:val="21"/>
          <w:lang w:eastAsia="zh-CN"/>
        </w:rPr>
        <w:t>。</w:t>
      </w:r>
      <w:r>
        <w:rPr>
          <w:rFonts w:hint="eastAsia" w:ascii="宋体" w:hAnsi="宋体" w:eastAsia="宋体" w:cs="宋体"/>
          <w:b w:val="0"/>
          <w:bCs w:val="0"/>
          <w:color w:val="auto"/>
          <w:kern w:val="0"/>
          <w:szCs w:val="21"/>
        </w:rPr>
        <w:t>格式见附件</w:t>
      </w:r>
      <w:r>
        <w:rPr>
          <w:rFonts w:hint="eastAsia" w:ascii="宋体" w:hAnsi="宋体" w:eastAsia="宋体" w:cs="宋体"/>
          <w:b w:val="0"/>
          <w:bCs w:val="0"/>
          <w:color w:val="auto"/>
          <w:kern w:val="0"/>
          <w:szCs w:val="21"/>
          <w:lang w:eastAsia="zh-CN"/>
        </w:rPr>
        <w:t>二</w:t>
      </w:r>
    </w:p>
    <w:p w14:paraId="01498999">
      <w:pPr>
        <w:adjustRightInd w:val="0"/>
        <w:snapToGrid w:val="0"/>
        <w:spacing w:beforeLines="50" w:line="360" w:lineRule="auto"/>
        <w:ind w:firstLine="420" w:firstLineChars="200"/>
        <w:rPr>
          <w:rFonts w:hint="eastAsia" w:ascii="宋体" w:hAnsi="宋体" w:eastAsia="宋体" w:cs="宋体"/>
          <w:color w:val="auto"/>
        </w:rPr>
      </w:pPr>
      <w:r>
        <w:rPr>
          <w:rFonts w:hint="eastAsia" w:ascii="宋体" w:hAnsi="宋体" w:eastAsia="宋体" w:cs="宋体"/>
          <w:color w:val="auto"/>
          <w:szCs w:val="21"/>
          <w:lang w:val="en-US" w:eastAsia="zh-CN"/>
        </w:rPr>
        <w:t>4</w:t>
      </w:r>
      <w:r>
        <w:rPr>
          <w:rFonts w:hint="eastAsia" w:ascii="宋体" w:hAnsi="宋体" w:eastAsia="宋体" w:cs="宋体"/>
          <w:color w:val="auto"/>
          <w:szCs w:val="21"/>
        </w:rPr>
        <w:t>、符合</w:t>
      </w:r>
      <w:r>
        <w:rPr>
          <w:rFonts w:hint="eastAsia" w:ascii="宋体" w:hAnsi="宋体" w:eastAsia="宋体" w:cs="宋体"/>
          <w:color w:val="auto"/>
          <w:szCs w:val="21"/>
          <w:lang w:eastAsia="zh-CN"/>
        </w:rPr>
        <w:t>供应商</w:t>
      </w:r>
      <w:r>
        <w:rPr>
          <w:rFonts w:hint="eastAsia" w:ascii="宋体" w:hAnsi="宋体" w:eastAsia="宋体" w:cs="宋体"/>
          <w:color w:val="auto"/>
          <w:szCs w:val="21"/>
        </w:rPr>
        <w:t>资格</w:t>
      </w:r>
      <w:r>
        <w:rPr>
          <w:rFonts w:hint="eastAsia" w:ascii="宋体" w:hAnsi="宋体" w:eastAsia="宋体" w:cs="宋体"/>
          <w:color w:val="auto"/>
          <w:szCs w:val="21"/>
          <w:lang w:eastAsia="zh-CN"/>
        </w:rPr>
        <w:t>要求的</w:t>
      </w:r>
      <w:r>
        <w:rPr>
          <w:rFonts w:hint="eastAsia" w:ascii="宋体" w:hAnsi="宋体" w:eastAsia="宋体" w:cs="宋体"/>
          <w:color w:val="auto"/>
          <w:szCs w:val="21"/>
        </w:rPr>
        <w:t>证明材料复印件或者情况说明；</w:t>
      </w:r>
      <w:r>
        <w:rPr>
          <w:rFonts w:hint="eastAsia" w:ascii="宋体" w:hAnsi="宋体" w:eastAsia="宋体" w:cs="宋体"/>
          <w:color w:val="auto"/>
        </w:rPr>
        <w:t xml:space="preserve"> </w:t>
      </w:r>
    </w:p>
    <w:p w14:paraId="3BB76A76">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eastAsia="宋体" w:cs="宋体"/>
          <w:color w:val="auto"/>
          <w:szCs w:val="21"/>
        </w:rPr>
        <w:t>联合体协议书（格式）原件（供应商为联合体形式的提供）。格式见附件</w:t>
      </w:r>
      <w:r>
        <w:rPr>
          <w:rFonts w:hint="eastAsia" w:ascii="宋体" w:hAnsi="宋体" w:eastAsia="宋体" w:cs="宋体"/>
          <w:color w:val="auto"/>
          <w:szCs w:val="21"/>
          <w:lang w:eastAsia="zh-CN"/>
        </w:rPr>
        <w:t>三</w:t>
      </w:r>
      <w:r>
        <w:rPr>
          <w:rFonts w:hint="eastAsia" w:ascii="宋体" w:hAnsi="宋体" w:eastAsia="宋体" w:cs="宋体"/>
          <w:color w:val="auto"/>
          <w:szCs w:val="21"/>
        </w:rPr>
        <w:t>；</w:t>
      </w:r>
    </w:p>
    <w:p w14:paraId="4B1FA45B">
      <w:pPr>
        <w:pStyle w:val="3"/>
        <w:adjustRightInd w:val="0"/>
        <w:snapToGrid w:val="0"/>
        <w:spacing w:beforeLines="50"/>
        <w:rPr>
          <w:rFonts w:hint="eastAsia" w:ascii="宋体" w:hAnsi="宋体" w:eastAsia="宋体" w:cs="宋体"/>
          <w:color w:val="auto"/>
        </w:rPr>
      </w:pPr>
      <w:bookmarkStart w:id="102" w:name="_Toc22657515"/>
      <w:bookmarkStart w:id="103" w:name="_Toc34637817"/>
      <w:r>
        <w:rPr>
          <w:rFonts w:hint="eastAsia" w:ascii="宋体" w:hAnsi="宋体" w:eastAsia="宋体" w:cs="宋体"/>
          <w:color w:val="auto"/>
        </w:rPr>
        <w:t>五、资格审查证明材料的递交</w:t>
      </w:r>
      <w:bookmarkEnd w:id="102"/>
      <w:bookmarkEnd w:id="103"/>
    </w:p>
    <w:p w14:paraId="074E7903">
      <w:pPr>
        <w:adjustRightInd w:val="0"/>
        <w:snapToGrid w:val="0"/>
        <w:spacing w:beforeLines="50" w:line="360" w:lineRule="auto"/>
        <w:ind w:firstLine="367" w:firstLineChars="175"/>
        <w:rPr>
          <w:rFonts w:hint="eastAsia" w:ascii="宋体" w:hAnsi="宋体" w:eastAsia="宋体" w:cs="宋体"/>
          <w:color w:val="auto"/>
          <w:szCs w:val="21"/>
        </w:rPr>
      </w:pPr>
      <w:r>
        <w:rPr>
          <w:rFonts w:hint="eastAsia" w:ascii="宋体" w:hAnsi="宋体" w:eastAsia="宋体" w:cs="宋体"/>
          <w:color w:val="auto"/>
          <w:szCs w:val="21"/>
        </w:rPr>
        <w:t>1、按本邀请公告第四条规定提交的证明材料及说明应</w:t>
      </w:r>
      <w:r>
        <w:rPr>
          <w:rFonts w:hint="eastAsia" w:ascii="宋体" w:hAnsi="宋体" w:eastAsia="宋体" w:cs="宋体"/>
          <w:color w:val="auto"/>
          <w:szCs w:val="21"/>
          <w:lang w:eastAsia="zh-CN"/>
        </w:rPr>
        <w:t>胶装</w:t>
      </w:r>
      <w:r>
        <w:rPr>
          <w:rFonts w:hint="eastAsia" w:ascii="宋体" w:hAnsi="宋体" w:eastAsia="宋体" w:cs="宋体"/>
          <w:color w:val="auto"/>
          <w:szCs w:val="21"/>
        </w:rPr>
        <w:t>成册，</w:t>
      </w:r>
      <w:r>
        <w:rPr>
          <w:rFonts w:hint="eastAsia" w:ascii="宋体" w:hAnsi="宋体" w:eastAsia="宋体" w:cs="宋体"/>
          <w:color w:val="auto"/>
          <w:szCs w:val="21"/>
          <w:lang w:eastAsia="zh-CN"/>
        </w:rPr>
        <w:t>并注明联系电话及邮箱地址，</w:t>
      </w:r>
      <w:r>
        <w:rPr>
          <w:rFonts w:hint="eastAsia" w:ascii="宋体" w:hAnsi="宋体" w:eastAsia="宋体" w:cs="宋体"/>
          <w:color w:val="auto"/>
          <w:szCs w:val="21"/>
        </w:rPr>
        <w:t>一式两份。</w:t>
      </w:r>
    </w:p>
    <w:p w14:paraId="5DDC5CB7">
      <w:pPr>
        <w:adjustRightInd w:val="0"/>
        <w:snapToGrid w:val="0"/>
        <w:spacing w:beforeLines="50" w:line="360" w:lineRule="auto"/>
        <w:ind w:firstLine="367" w:firstLineChars="175"/>
        <w:rPr>
          <w:rFonts w:hint="eastAsia" w:ascii="宋体" w:hAnsi="宋体" w:eastAsia="宋体" w:cs="宋体"/>
          <w:color w:val="auto"/>
          <w:szCs w:val="21"/>
        </w:rPr>
      </w:pPr>
      <w:r>
        <w:rPr>
          <w:rFonts w:hint="eastAsia" w:ascii="宋体" w:hAnsi="宋体" w:eastAsia="宋体" w:cs="宋体"/>
          <w:color w:val="auto"/>
          <w:szCs w:val="21"/>
        </w:rPr>
        <w:t>2、资格审查证明材料的递交截止时间为</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202</w:t>
      </w:r>
      <w:r>
        <w:rPr>
          <w:rFonts w:hint="eastAsia" w:ascii="宋体" w:hAnsi="宋体" w:cs="宋体"/>
          <w:color w:val="auto"/>
          <w:szCs w:val="21"/>
          <w:u w:val="single"/>
          <w:lang w:val="en-US" w:eastAsia="zh-CN"/>
        </w:rPr>
        <w:t>6</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9</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10</w:t>
      </w:r>
      <w:r>
        <w:rPr>
          <w:rFonts w:hint="eastAsia" w:ascii="宋体" w:hAnsi="宋体" w:eastAsia="宋体" w:cs="宋体"/>
          <w:color w:val="auto"/>
          <w:szCs w:val="21"/>
        </w:rPr>
        <w:t>日</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17</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时</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00</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分（北京时间），地点为</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eastAsia="zh-CN"/>
        </w:rPr>
        <w:t>湖南省会同县政务服务中心</w:t>
      </w:r>
      <w:r>
        <w:rPr>
          <w:rFonts w:hint="eastAsia" w:ascii="宋体" w:hAnsi="宋体" w:eastAsia="宋体" w:cs="宋体"/>
          <w:color w:val="auto"/>
          <w:szCs w:val="21"/>
          <w:u w:val="single"/>
          <w:lang w:val="en-US" w:eastAsia="zh-CN"/>
        </w:rPr>
        <w:t>5楼政府采购中心办公室</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(指定地址)。</w:t>
      </w:r>
      <w:r>
        <w:rPr>
          <w:rFonts w:hint="eastAsia" w:ascii="宋体" w:hAnsi="宋体" w:eastAsia="宋体" w:cs="宋体"/>
          <w:color w:val="auto"/>
          <w:szCs w:val="21"/>
          <w:lang w:eastAsia="zh-CN"/>
        </w:rPr>
        <w:t>不按要求递交的视为资格审查不合格；</w:t>
      </w:r>
      <w:r>
        <w:rPr>
          <w:rFonts w:hint="eastAsia" w:ascii="宋体" w:hAnsi="宋体" w:eastAsia="宋体" w:cs="宋体"/>
          <w:color w:val="auto"/>
          <w:szCs w:val="21"/>
        </w:rPr>
        <w:t>逾期送达的，不予受理。</w:t>
      </w:r>
    </w:p>
    <w:p w14:paraId="4B4EA78B">
      <w:pPr>
        <w:pStyle w:val="3"/>
        <w:adjustRightInd w:val="0"/>
        <w:snapToGrid w:val="0"/>
        <w:spacing w:beforeLines="50"/>
        <w:rPr>
          <w:rFonts w:hint="eastAsia" w:ascii="宋体" w:hAnsi="宋体" w:eastAsia="宋体" w:cs="宋体"/>
          <w:color w:val="auto"/>
        </w:rPr>
      </w:pPr>
      <w:bookmarkStart w:id="104" w:name="_Toc34637818"/>
      <w:bookmarkStart w:id="105" w:name="_Toc22657516"/>
      <w:r>
        <w:rPr>
          <w:rFonts w:hint="eastAsia" w:ascii="宋体" w:hAnsi="宋体" w:eastAsia="宋体" w:cs="宋体"/>
          <w:color w:val="auto"/>
          <w:lang w:eastAsia="zh-CN"/>
        </w:rPr>
        <w:t>六</w:t>
      </w:r>
      <w:r>
        <w:rPr>
          <w:rFonts w:hint="eastAsia" w:ascii="宋体" w:hAnsi="宋体" w:eastAsia="宋体" w:cs="宋体"/>
          <w:color w:val="auto"/>
        </w:rPr>
        <w:t>、资格审查方法及标准</w:t>
      </w:r>
      <w:bookmarkEnd w:id="104"/>
    </w:p>
    <w:p w14:paraId="0EBD4E9F">
      <w:pPr>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1、采购人、采购代理机构按本邀请公告第三、四条规定，采用合格制方法进行资格审查。</w:t>
      </w:r>
    </w:p>
    <w:p w14:paraId="53F6EC97">
      <w:pPr>
        <w:adjustRightInd w:val="0"/>
        <w:snapToGrid w:val="0"/>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2、未通过资格审查的供应商，采购人、采购代理机构应当及时告知其未通过的原因。</w:t>
      </w:r>
    </w:p>
    <w:p w14:paraId="765BDEBF">
      <w:pPr>
        <w:pStyle w:val="3"/>
        <w:adjustRightInd w:val="0"/>
        <w:snapToGrid w:val="0"/>
        <w:spacing w:beforeLines="50"/>
        <w:rPr>
          <w:rFonts w:hint="eastAsia" w:ascii="宋体" w:hAnsi="宋体" w:eastAsia="宋体" w:cs="宋体"/>
          <w:color w:val="auto"/>
        </w:rPr>
      </w:pPr>
      <w:bookmarkStart w:id="106" w:name="_Toc34637819"/>
      <w:r>
        <w:rPr>
          <w:rFonts w:hint="eastAsia" w:ascii="宋体" w:hAnsi="宋体" w:eastAsia="宋体" w:cs="宋体"/>
          <w:color w:val="auto"/>
          <w:lang w:eastAsia="zh-CN"/>
        </w:rPr>
        <w:t>七</w:t>
      </w:r>
      <w:r>
        <w:rPr>
          <w:rFonts w:hint="eastAsia" w:ascii="宋体" w:hAnsi="宋体" w:eastAsia="宋体" w:cs="宋体"/>
          <w:color w:val="auto"/>
        </w:rPr>
        <w:t>、确定邀请供应商</w:t>
      </w:r>
      <w:bookmarkEnd w:id="105"/>
      <w:bookmarkEnd w:id="106"/>
    </w:p>
    <w:p w14:paraId="4E6AD030">
      <w:pPr>
        <w:adjustRightInd w:val="0"/>
        <w:snapToGrid w:val="0"/>
        <w:spacing w:beforeLines="50" w:line="360" w:lineRule="auto"/>
        <w:ind w:firstLine="367" w:firstLineChars="175"/>
        <w:rPr>
          <w:rFonts w:hint="eastAsia" w:ascii="宋体" w:hAnsi="宋体" w:eastAsia="宋体" w:cs="宋体"/>
          <w:color w:val="auto"/>
          <w:szCs w:val="21"/>
        </w:rPr>
      </w:pPr>
      <w:r>
        <w:rPr>
          <w:rFonts w:hint="eastAsia" w:ascii="宋体" w:hAnsi="宋体" w:eastAsia="宋体" w:cs="宋体"/>
          <w:color w:val="auto"/>
          <w:szCs w:val="21"/>
        </w:rPr>
        <w:t>1、采购人确定所有符合相应资格条件的供应商参加谈判，也可以由谈判小组从符合相应资格条件的供应商名单中确定不少于三家的供应商参加谈判。</w:t>
      </w:r>
    </w:p>
    <w:p w14:paraId="2E5B6D29">
      <w:pPr>
        <w:adjustRightInd w:val="0"/>
        <w:snapToGrid w:val="0"/>
        <w:spacing w:beforeLines="50" w:line="360" w:lineRule="auto"/>
        <w:ind w:firstLine="367" w:firstLineChars="175"/>
        <w:rPr>
          <w:rFonts w:hint="eastAsia" w:ascii="宋体" w:hAnsi="宋体" w:eastAsia="宋体" w:cs="宋体"/>
          <w:color w:val="auto"/>
          <w:szCs w:val="21"/>
        </w:rPr>
      </w:pPr>
      <w:r>
        <w:rPr>
          <w:rFonts w:hint="eastAsia" w:ascii="宋体" w:hAnsi="宋体" w:eastAsia="宋体" w:cs="宋体"/>
          <w:color w:val="auto"/>
          <w:szCs w:val="21"/>
        </w:rPr>
        <w:t>2、采购人、采购代理机构向确定参加谈判的供应商发出谈判邀请，并发出谈判文件。</w:t>
      </w:r>
    </w:p>
    <w:p w14:paraId="7B5DA039">
      <w:pPr>
        <w:pStyle w:val="3"/>
        <w:adjustRightInd w:val="0"/>
        <w:snapToGrid w:val="0"/>
        <w:spacing w:before="50"/>
        <w:rPr>
          <w:rFonts w:hint="eastAsia" w:ascii="宋体" w:hAnsi="宋体" w:eastAsia="宋体" w:cs="宋体"/>
          <w:color w:val="auto"/>
        </w:rPr>
      </w:pPr>
      <w:bookmarkStart w:id="107" w:name="_Toc34637820"/>
      <w:bookmarkStart w:id="108" w:name="_Toc22657517"/>
      <w:r>
        <w:rPr>
          <w:rFonts w:hint="eastAsia" w:ascii="宋体" w:hAnsi="宋体" w:eastAsia="宋体" w:cs="宋体"/>
          <w:color w:val="auto"/>
          <w:lang w:eastAsia="zh-CN"/>
        </w:rPr>
        <w:t>八</w:t>
      </w:r>
      <w:r>
        <w:rPr>
          <w:rFonts w:hint="eastAsia" w:ascii="宋体" w:hAnsi="宋体" w:eastAsia="宋体" w:cs="宋体"/>
          <w:color w:val="auto"/>
        </w:rPr>
        <w:t>、公告期限</w:t>
      </w:r>
      <w:bookmarkEnd w:id="107"/>
      <w:bookmarkEnd w:id="108"/>
    </w:p>
    <w:p w14:paraId="3D6F5757">
      <w:pPr>
        <w:adjustRightInd w:val="0"/>
        <w:snapToGrid w:val="0"/>
        <w:spacing w:before="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1、本邀请公告在中国湖南政府采购网（www.ccgp-hunan.gov.cn）发布。公告期限从本邀请公告发布之日起</w:t>
      </w:r>
      <w:r>
        <w:rPr>
          <w:rFonts w:hint="eastAsia" w:ascii="宋体" w:hAnsi="宋体" w:cs="宋体"/>
          <w:color w:val="auto"/>
          <w:szCs w:val="21"/>
          <w:lang w:val="en-US" w:eastAsia="zh-CN"/>
        </w:rPr>
        <w:t>3</w:t>
      </w:r>
      <w:r>
        <w:rPr>
          <w:rFonts w:hint="eastAsia" w:ascii="宋体" w:hAnsi="宋体" w:eastAsia="宋体" w:cs="宋体"/>
          <w:color w:val="auto"/>
          <w:szCs w:val="21"/>
        </w:rPr>
        <w:t>个工作日。</w:t>
      </w:r>
    </w:p>
    <w:p w14:paraId="2B921797">
      <w:pPr>
        <w:adjustRightInd w:val="0"/>
        <w:snapToGrid w:val="0"/>
        <w:spacing w:before="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2、在其他媒体发布的邀请公告，公告内容以本邀请公告指定媒体发布的公告为准；公告期限自本邀请公告指定媒体最先发布公告之日起算。</w:t>
      </w:r>
    </w:p>
    <w:p w14:paraId="0CBBCA91">
      <w:pPr>
        <w:pStyle w:val="3"/>
        <w:adjustRightInd w:val="0"/>
        <w:snapToGrid w:val="0"/>
        <w:spacing w:before="50"/>
        <w:rPr>
          <w:rFonts w:hint="eastAsia" w:ascii="宋体" w:hAnsi="宋体" w:eastAsia="宋体" w:cs="宋体"/>
          <w:color w:val="auto"/>
        </w:rPr>
      </w:pPr>
      <w:bookmarkStart w:id="109" w:name="_Toc22657518"/>
      <w:bookmarkStart w:id="110" w:name="_Toc34637821"/>
      <w:r>
        <w:rPr>
          <w:rFonts w:hint="eastAsia" w:ascii="宋体" w:hAnsi="宋体" w:eastAsia="宋体" w:cs="宋体"/>
          <w:color w:val="auto"/>
          <w:lang w:eastAsia="zh-CN"/>
        </w:rPr>
        <w:t>九</w:t>
      </w:r>
      <w:r>
        <w:rPr>
          <w:rFonts w:hint="eastAsia" w:ascii="宋体" w:hAnsi="宋体" w:eastAsia="宋体" w:cs="宋体"/>
          <w:color w:val="auto"/>
        </w:rPr>
        <w:t>、疑问及质疑</w:t>
      </w:r>
      <w:bookmarkEnd w:id="109"/>
      <w:bookmarkEnd w:id="110"/>
    </w:p>
    <w:p w14:paraId="5A055C30">
      <w:pPr>
        <w:adjustRightInd w:val="0"/>
        <w:snapToGrid w:val="0"/>
        <w:spacing w:before="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1、供应商对政府采购活动事项如有疑问的，可以向采购人、采购代理机构提出询问。采购人、采购代理机构将在3个工作日内作出答复。</w:t>
      </w:r>
    </w:p>
    <w:p w14:paraId="09F11FD6">
      <w:pPr>
        <w:adjustRightInd w:val="0"/>
        <w:snapToGrid w:val="0"/>
        <w:spacing w:before="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2、供应商认为本邀请公告使自己的合法权益受到损害的，可以在邀请公告期限届满之日起7个工作日内，按《湖南省财政厅关于印发＜政府采购质疑答复和投诉处理操作规程＞的通知》(湘财购〔20</w:t>
      </w:r>
      <w:r>
        <w:rPr>
          <w:rFonts w:hint="eastAsia" w:ascii="宋体" w:hAnsi="宋体" w:cs="宋体"/>
          <w:color w:val="auto"/>
          <w:szCs w:val="21"/>
          <w:lang w:val="en-US" w:eastAsia="zh-CN"/>
        </w:rPr>
        <w:t>24</w:t>
      </w:r>
      <w:r>
        <w:rPr>
          <w:rFonts w:hint="eastAsia" w:ascii="宋体" w:hAnsi="宋体" w:eastAsia="宋体" w:cs="宋体"/>
          <w:color w:val="auto"/>
          <w:szCs w:val="21"/>
        </w:rPr>
        <w:t>〕</w:t>
      </w:r>
      <w:r>
        <w:rPr>
          <w:rFonts w:hint="eastAsia" w:ascii="宋体" w:hAnsi="宋体" w:cs="宋体"/>
          <w:color w:val="auto"/>
          <w:szCs w:val="21"/>
          <w:lang w:val="en-US" w:eastAsia="zh-CN"/>
        </w:rPr>
        <w:t>67</w:t>
      </w:r>
      <w:r>
        <w:rPr>
          <w:rFonts w:hint="eastAsia" w:ascii="宋体" w:hAnsi="宋体" w:eastAsia="宋体" w:cs="宋体"/>
          <w:color w:val="auto"/>
          <w:szCs w:val="21"/>
        </w:rPr>
        <w:t>号)规定，以书面形式向采购人、采购代理机构提出质疑。</w:t>
      </w:r>
    </w:p>
    <w:p w14:paraId="5023BC11">
      <w:pPr>
        <w:pStyle w:val="3"/>
        <w:adjustRightInd w:val="0"/>
        <w:snapToGrid w:val="0"/>
        <w:spacing w:beforeLines="50"/>
        <w:rPr>
          <w:rFonts w:hint="eastAsia" w:ascii="宋体" w:hAnsi="宋体" w:eastAsia="宋体" w:cs="宋体"/>
          <w:color w:val="auto"/>
        </w:rPr>
      </w:pPr>
      <w:bookmarkStart w:id="111" w:name="_Toc22657519"/>
      <w:bookmarkStart w:id="112" w:name="_Toc34637822"/>
      <w:r>
        <w:rPr>
          <w:rFonts w:hint="eastAsia" w:ascii="宋体" w:hAnsi="宋体" w:eastAsia="宋体" w:cs="宋体"/>
          <w:color w:val="auto"/>
          <w:kern w:val="0"/>
          <w:lang w:eastAsia="zh-CN"/>
        </w:rPr>
        <w:t>十</w:t>
      </w:r>
      <w:r>
        <w:rPr>
          <w:rFonts w:hint="eastAsia" w:ascii="宋体" w:hAnsi="宋体" w:eastAsia="宋体" w:cs="宋体"/>
          <w:color w:val="auto"/>
          <w:kern w:val="0"/>
        </w:rPr>
        <w:t>、</w:t>
      </w:r>
      <w:r>
        <w:rPr>
          <w:rFonts w:hint="eastAsia" w:ascii="宋体" w:hAnsi="宋体" w:eastAsia="宋体" w:cs="宋体"/>
          <w:color w:val="auto"/>
        </w:rPr>
        <w:t>联系方式</w:t>
      </w:r>
      <w:bookmarkEnd w:id="111"/>
      <w:bookmarkEnd w:id="112"/>
    </w:p>
    <w:p w14:paraId="7F745572">
      <w:pPr>
        <w:adjustRightInd w:val="0"/>
        <w:snapToGrid w:val="0"/>
        <w:spacing w:beforeLines="50" w:line="360" w:lineRule="auto"/>
        <w:ind w:firstLine="420" w:firstLineChars="200"/>
        <w:rPr>
          <w:rFonts w:hint="eastAsia" w:ascii="宋体" w:hAnsi="宋体" w:eastAsia="宋体" w:cs="宋体"/>
          <w:b/>
          <w:bCs/>
          <w:color w:val="auto"/>
          <w:szCs w:val="21"/>
        </w:rPr>
      </w:pPr>
      <w:r>
        <w:rPr>
          <w:rFonts w:hint="eastAsia" w:ascii="宋体" w:hAnsi="宋体" w:eastAsia="宋体" w:cs="宋体"/>
          <w:b w:val="0"/>
          <w:bCs/>
          <w:color w:val="auto"/>
          <w:szCs w:val="21"/>
        </w:rPr>
        <w:t>采 购 人：</w:t>
      </w:r>
      <w:r>
        <w:rPr>
          <w:rFonts w:hint="eastAsia" w:ascii="宋体" w:hAnsi="宋体" w:eastAsia="宋体" w:cs="宋体"/>
          <w:b w:val="0"/>
          <w:bCs/>
          <w:color w:val="auto"/>
          <w:szCs w:val="21"/>
          <w:u w:val="single"/>
        </w:rPr>
        <w:t xml:space="preserve"> </w:t>
      </w:r>
      <w:r>
        <w:rPr>
          <w:rFonts w:hint="eastAsia" w:ascii="宋体" w:hAnsi="宋体" w:eastAsia="宋体" w:cs="宋体"/>
          <w:b w:val="0"/>
          <w:bCs/>
          <w:color w:val="auto"/>
          <w:szCs w:val="21"/>
          <w:u w:val="single"/>
          <w:lang w:eastAsia="zh-CN"/>
        </w:rPr>
        <w:t>会同县</w:t>
      </w:r>
      <w:r>
        <w:rPr>
          <w:rFonts w:hint="eastAsia" w:ascii="宋体" w:hAnsi="宋体" w:cs="宋体"/>
          <w:b w:val="0"/>
          <w:bCs/>
          <w:color w:val="auto"/>
          <w:szCs w:val="21"/>
          <w:u w:val="single"/>
          <w:lang w:val="en-US" w:eastAsia="zh-CN"/>
        </w:rPr>
        <w:t>城北学校</w:t>
      </w:r>
      <w:r>
        <w:rPr>
          <w:rFonts w:hint="eastAsia" w:ascii="宋体" w:hAnsi="宋体" w:eastAsia="宋体" w:cs="宋体"/>
          <w:b w:val="0"/>
          <w:bCs/>
          <w:color w:val="auto"/>
          <w:szCs w:val="21"/>
          <w:u w:val="single"/>
        </w:rPr>
        <w:t xml:space="preserve"> </w:t>
      </w:r>
      <w:r>
        <w:rPr>
          <w:rFonts w:hint="eastAsia" w:ascii="宋体" w:hAnsi="宋体" w:eastAsia="宋体" w:cs="宋体"/>
          <w:b w:val="0"/>
          <w:bCs/>
          <w:color w:val="auto"/>
          <w:szCs w:val="21"/>
        </w:rPr>
        <w:t xml:space="preserve">  </w:t>
      </w:r>
      <w:r>
        <w:rPr>
          <w:rFonts w:hint="eastAsia" w:ascii="宋体" w:hAnsi="宋体" w:cs="宋体"/>
          <w:b w:val="0"/>
          <w:bCs/>
          <w:color w:val="auto"/>
          <w:szCs w:val="21"/>
          <w:lang w:val="en-US" w:eastAsia="zh-CN"/>
        </w:rPr>
        <w:t xml:space="preserve">           </w:t>
      </w:r>
      <w:r>
        <w:rPr>
          <w:rFonts w:hint="eastAsia" w:ascii="宋体" w:hAnsi="宋体" w:eastAsia="宋体" w:cs="宋体"/>
          <w:b w:val="0"/>
          <w:bCs/>
          <w:color w:val="auto"/>
          <w:szCs w:val="21"/>
        </w:rPr>
        <w:t>采购代理机构：</w:t>
      </w:r>
      <w:r>
        <w:rPr>
          <w:rFonts w:hint="eastAsia" w:ascii="宋体" w:hAnsi="宋体" w:eastAsia="宋体" w:cs="宋体"/>
          <w:b w:val="0"/>
          <w:bCs/>
          <w:color w:val="auto"/>
          <w:szCs w:val="21"/>
          <w:u w:val="single"/>
        </w:rPr>
        <w:t xml:space="preserve"> </w:t>
      </w:r>
      <w:r>
        <w:rPr>
          <w:rFonts w:hint="eastAsia" w:ascii="宋体" w:hAnsi="宋体" w:eastAsia="宋体" w:cs="宋体"/>
          <w:b w:val="0"/>
          <w:bCs/>
          <w:color w:val="auto"/>
          <w:szCs w:val="21"/>
          <w:u w:val="single"/>
          <w:lang w:eastAsia="zh-CN"/>
        </w:rPr>
        <w:t>会同县政府采购中心</w:t>
      </w:r>
      <w:r>
        <w:rPr>
          <w:rFonts w:hint="eastAsia" w:ascii="宋体" w:hAnsi="宋体" w:eastAsia="宋体" w:cs="宋体"/>
          <w:b w:val="0"/>
          <w:bCs/>
          <w:color w:val="auto"/>
          <w:szCs w:val="21"/>
          <w:u w:val="single"/>
        </w:rPr>
        <w:t xml:space="preserve"> </w:t>
      </w:r>
      <w:r>
        <w:rPr>
          <w:rFonts w:hint="eastAsia" w:ascii="宋体" w:hAnsi="宋体" w:eastAsia="宋体" w:cs="宋体"/>
          <w:b/>
          <w:bCs/>
          <w:color w:val="auto"/>
          <w:szCs w:val="21"/>
        </w:rPr>
        <w:t xml:space="preserve"> </w:t>
      </w:r>
    </w:p>
    <w:p w14:paraId="27C70016">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联 系 人：</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赵文</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cs="宋体"/>
          <w:color w:val="auto"/>
          <w:szCs w:val="21"/>
          <w:lang w:val="en-US" w:eastAsia="zh-CN"/>
        </w:rPr>
        <w:t xml:space="preserve">    </w:t>
      </w:r>
      <w:r>
        <w:rPr>
          <w:rFonts w:hint="eastAsia" w:ascii="宋体" w:hAnsi="宋体" w:eastAsia="宋体" w:cs="宋体"/>
          <w:color w:val="auto"/>
          <w:szCs w:val="21"/>
        </w:rPr>
        <w:t>联 系 人：</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eastAsia="zh-CN"/>
        </w:rPr>
        <w:t>李先生</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61DCA2B4">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电    话：</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15874512231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cs="宋体"/>
          <w:color w:val="auto"/>
          <w:szCs w:val="21"/>
          <w:lang w:val="en-US" w:eastAsia="zh-CN"/>
        </w:rPr>
        <w:t xml:space="preserve"> </w:t>
      </w:r>
      <w:r>
        <w:rPr>
          <w:rFonts w:hint="eastAsia" w:ascii="宋体" w:hAnsi="宋体" w:eastAsia="宋体" w:cs="宋体"/>
          <w:color w:val="auto"/>
          <w:szCs w:val="21"/>
        </w:rPr>
        <w:t>电    话：</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18974567878</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3C1AA466">
      <w:pPr>
        <w:ind w:firstLine="420" w:firstLineChars="200"/>
        <w:rPr>
          <w:rFonts w:hint="eastAsia" w:ascii="宋体" w:hAnsi="宋体" w:eastAsia="宋体" w:cs="宋体"/>
          <w:color w:val="auto"/>
          <w:szCs w:val="21"/>
        </w:rPr>
      </w:pPr>
    </w:p>
    <w:p w14:paraId="033D21A8">
      <w:pPr>
        <w:ind w:firstLine="420" w:firstLineChars="200"/>
        <w:rPr>
          <w:rFonts w:hint="eastAsia" w:ascii="宋体" w:hAnsi="宋体" w:eastAsia="宋体" w:cs="宋体"/>
          <w:color w:val="auto"/>
          <w:szCs w:val="21"/>
          <w:u w:val="single"/>
        </w:rPr>
      </w:pPr>
      <w:r>
        <w:rPr>
          <w:rFonts w:hint="eastAsia" w:ascii="宋体" w:hAnsi="宋体" w:eastAsia="宋体" w:cs="宋体"/>
          <w:color w:val="auto"/>
          <w:szCs w:val="21"/>
        </w:rPr>
        <w:t>地    址：</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eastAsia="zh-CN"/>
        </w:rPr>
        <w:t>会同县林城镇</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地    址：</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eastAsia="zh-CN"/>
        </w:rPr>
        <w:t>会同县政务服务中心</w:t>
      </w:r>
      <w:r>
        <w:rPr>
          <w:rFonts w:hint="eastAsia" w:ascii="宋体" w:hAnsi="宋体" w:eastAsia="宋体" w:cs="宋体"/>
          <w:color w:val="auto"/>
          <w:szCs w:val="21"/>
          <w:u w:val="single"/>
          <w:lang w:val="en-US" w:eastAsia="zh-CN"/>
        </w:rPr>
        <w:t>5楼</w:t>
      </w:r>
      <w:r>
        <w:rPr>
          <w:rFonts w:hint="eastAsia" w:ascii="宋体" w:hAnsi="宋体" w:eastAsia="宋体" w:cs="宋体"/>
          <w:color w:val="auto"/>
          <w:szCs w:val="21"/>
          <w:u w:val="single"/>
        </w:rPr>
        <w:t xml:space="preserve"> </w:t>
      </w:r>
    </w:p>
    <w:p w14:paraId="1035612C">
      <w:pPr>
        <w:pStyle w:val="43"/>
        <w:rPr>
          <w:rFonts w:hint="eastAsia" w:ascii="宋体" w:hAnsi="宋体" w:eastAsia="宋体" w:cs="宋体"/>
          <w:color w:val="auto"/>
          <w:szCs w:val="21"/>
          <w:u w:val="single"/>
        </w:rPr>
      </w:pPr>
    </w:p>
    <w:p w14:paraId="6E23D121">
      <w:pPr>
        <w:pStyle w:val="4"/>
        <w:rPr>
          <w:rFonts w:hint="eastAsia" w:ascii="宋体" w:hAnsi="宋体" w:eastAsia="宋体" w:cs="宋体"/>
          <w:b w:val="0"/>
          <w:color w:val="auto"/>
          <w:sz w:val="21"/>
          <w:szCs w:val="21"/>
        </w:rPr>
      </w:pPr>
      <w:bookmarkStart w:id="113" w:name="_Toc34637823"/>
      <w:r>
        <w:rPr>
          <w:rFonts w:hint="eastAsia" w:ascii="宋体" w:hAnsi="宋体" w:eastAsia="宋体" w:cs="宋体"/>
          <w:b w:val="0"/>
          <w:color w:val="auto"/>
          <w:sz w:val="21"/>
          <w:szCs w:val="21"/>
        </w:rPr>
        <w:t>附件一 供应商资格声明(格式)</w:t>
      </w:r>
      <w:bookmarkEnd w:id="113"/>
    </w:p>
    <w:p w14:paraId="0B8D34A7">
      <w:pPr>
        <w:adjustRightInd w:val="0"/>
        <w:snapToGrid w:val="0"/>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供应商资格声明(格式)</w:t>
      </w:r>
    </w:p>
    <w:p w14:paraId="353A4C52">
      <w:pPr>
        <w:widowControl/>
        <w:adjustRightInd w:val="0"/>
        <w:snapToGrid w:val="0"/>
        <w:spacing w:beforeLines="50"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(采购人、采购代理机构)：</w:t>
      </w:r>
    </w:p>
    <w:p w14:paraId="5B32CA09">
      <w:pPr>
        <w:widowControl/>
        <w:adjustRightInd w:val="0"/>
        <w:snapToGrid w:val="0"/>
        <w:spacing w:beforeLines="50" w:line="360"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szCs w:val="21"/>
        </w:rPr>
        <w:t>按照《中华人民共和国政府采购法》及实施条例和</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(项目名称)邀请公告的规定，我单位郑重声明如下：</w:t>
      </w:r>
    </w:p>
    <w:p w14:paraId="1AD4A3F2">
      <w:pPr>
        <w:widowControl/>
        <w:adjustRightInd w:val="0"/>
        <w:snapToGrid w:val="0"/>
        <w:spacing w:beforeLines="50" w:line="360"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szCs w:val="21"/>
        </w:rPr>
        <w:t>一、我单位是按照中华人民共和国法律规定登记注册的，注册地点为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，全称为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，统一社会信用代码为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，法定代表人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szCs w:val="21"/>
        </w:rPr>
        <w:t>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，具有独立承担民事责任的能力。</w:t>
      </w:r>
    </w:p>
    <w:p w14:paraId="4F99041F">
      <w:pPr>
        <w:widowControl/>
        <w:adjustRightInd w:val="0"/>
        <w:snapToGrid w:val="0"/>
        <w:spacing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二、我单位具有良好的商业信誉和健全的财务会计制度。</w:t>
      </w:r>
    </w:p>
    <w:p w14:paraId="4EDEF93C">
      <w:pPr>
        <w:widowControl/>
        <w:adjustRightInd w:val="0"/>
        <w:snapToGrid w:val="0"/>
        <w:spacing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kern w:val="0"/>
          <w:szCs w:val="21"/>
        </w:rPr>
        <w:t>三、我</w:t>
      </w:r>
      <w:r>
        <w:rPr>
          <w:rFonts w:hint="eastAsia" w:ascii="宋体" w:hAnsi="宋体" w:eastAsia="宋体" w:cs="宋体"/>
          <w:color w:val="auto"/>
          <w:szCs w:val="21"/>
        </w:rPr>
        <w:t>单位</w:t>
      </w:r>
      <w:r>
        <w:rPr>
          <w:rFonts w:hint="eastAsia" w:ascii="宋体" w:hAnsi="宋体" w:eastAsia="宋体" w:cs="宋体"/>
          <w:color w:val="auto"/>
          <w:kern w:val="0"/>
          <w:szCs w:val="21"/>
        </w:rPr>
        <w:t>依法进行纳税和社会保险申报并实际履行了义务。</w:t>
      </w:r>
    </w:p>
    <w:p w14:paraId="10700723">
      <w:pPr>
        <w:widowControl/>
        <w:adjustRightInd w:val="0"/>
        <w:snapToGrid w:val="0"/>
        <w:spacing w:beforeLines="50" w:line="360"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四、</w:t>
      </w:r>
      <w:r>
        <w:rPr>
          <w:rFonts w:hint="eastAsia" w:ascii="宋体" w:hAnsi="宋体" w:eastAsia="宋体" w:cs="宋体"/>
          <w:color w:val="auto"/>
          <w:szCs w:val="21"/>
        </w:rPr>
        <w:t>我单位具有履行本项目采购合同所必需的设备和专业技术能力，并具有履行合同的良好记录。</w:t>
      </w:r>
    </w:p>
    <w:p w14:paraId="3E115294">
      <w:pPr>
        <w:widowControl/>
        <w:adjustRightInd w:val="0"/>
        <w:snapToGrid w:val="0"/>
        <w:spacing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23FBA8B5">
      <w:pPr>
        <w:widowControl/>
        <w:adjustRightInd w:val="0"/>
        <w:snapToGrid w:val="0"/>
        <w:spacing w:beforeLines="50" w:line="360"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szCs w:val="21"/>
        </w:rPr>
        <w:t>供应商在参加政府采购活动前3年内因违法经营被禁止在一定期限内参加政府采购活动，期限届满的，可以参加政府采购活动。</w:t>
      </w:r>
    </w:p>
    <w:p w14:paraId="5BC26E69">
      <w:pPr>
        <w:widowControl/>
        <w:adjustRightInd w:val="0"/>
        <w:snapToGrid w:val="0"/>
        <w:spacing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六、我单位具备法律、行政法规规定的其他条件。</w:t>
      </w:r>
    </w:p>
    <w:p w14:paraId="2CAD52BF">
      <w:pPr>
        <w:widowControl/>
        <w:adjustRightInd w:val="0"/>
        <w:snapToGrid w:val="0"/>
        <w:spacing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七、与我单位存在“单位负责人为同一人或者存在直接控股、管理关系”的其他单位信息如下（如无，填写“无”）：</w:t>
      </w:r>
    </w:p>
    <w:p w14:paraId="5A9FF2EE">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1、与我单位的法定代表人（单位负责人）为同一人的其他单位如下：</w:t>
      </w:r>
      <w:r>
        <w:rPr>
          <w:rFonts w:hint="eastAsia" w:ascii="宋体" w:hAnsi="宋体" w:eastAsia="宋体" w:cs="宋体"/>
          <w:color w:val="auto"/>
          <w:szCs w:val="21"/>
          <w:u w:val="single"/>
        </w:rPr>
        <w:t xml:space="preserve">               </w:t>
      </w:r>
    </w:p>
    <w:p w14:paraId="6C5ED5D4">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2、我单位直接控股的其他单位如下：</w:t>
      </w:r>
      <w:r>
        <w:rPr>
          <w:rFonts w:hint="eastAsia" w:ascii="宋体" w:hAnsi="宋体" w:eastAsia="宋体" w:cs="宋体"/>
          <w:color w:val="auto"/>
          <w:szCs w:val="21"/>
          <w:u w:val="single"/>
        </w:rPr>
        <w:t xml:space="preserve">               </w:t>
      </w:r>
    </w:p>
    <w:p w14:paraId="1661E6E3">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3、与我单位存在管理关系的其他单位如下：</w:t>
      </w:r>
      <w:r>
        <w:rPr>
          <w:rFonts w:hint="eastAsia" w:ascii="宋体" w:hAnsi="宋体" w:eastAsia="宋体" w:cs="宋体"/>
          <w:color w:val="auto"/>
          <w:szCs w:val="21"/>
          <w:u w:val="single"/>
        </w:rPr>
        <w:t xml:space="preserve">               </w:t>
      </w:r>
    </w:p>
    <w:p w14:paraId="5B5FDA44">
      <w:pPr>
        <w:widowControl/>
        <w:adjustRightInd w:val="0"/>
        <w:snapToGrid w:val="0"/>
        <w:spacing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kern w:val="0"/>
          <w:szCs w:val="21"/>
        </w:rPr>
        <w:t>八、</w:t>
      </w:r>
      <w:r>
        <w:rPr>
          <w:rFonts w:hint="eastAsia" w:ascii="宋体" w:hAnsi="宋体" w:eastAsia="宋体" w:cs="宋体"/>
          <w:color w:val="auto"/>
          <w:szCs w:val="21"/>
        </w:rPr>
        <w:t>我单位不属于为本项目提供整体设计、规范编制或者项目管理、监理、检测等服务的供应商。</w:t>
      </w:r>
    </w:p>
    <w:p w14:paraId="2601A47C">
      <w:pPr>
        <w:widowControl/>
        <w:adjustRightInd w:val="0"/>
        <w:snapToGrid w:val="0"/>
        <w:spacing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九、我单位无以下不良信用记录情形：</w:t>
      </w:r>
    </w:p>
    <w:p w14:paraId="7EB3DCB5">
      <w:pPr>
        <w:widowControl/>
        <w:adjustRightInd w:val="0"/>
        <w:snapToGrid w:val="0"/>
        <w:spacing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1、在“信用中国”网站被列入失信被执行人和重大税收违法案件当事人名单；</w:t>
      </w:r>
    </w:p>
    <w:p w14:paraId="64385F4B">
      <w:pPr>
        <w:widowControl/>
        <w:adjustRightInd w:val="0"/>
        <w:snapToGrid w:val="0"/>
        <w:spacing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2、在“中国政府采购网”网站被列入政府采购严重违法失信行为记录名单；</w:t>
      </w:r>
    </w:p>
    <w:p w14:paraId="23A2A388">
      <w:pPr>
        <w:widowControl/>
        <w:adjustRightInd w:val="0"/>
        <w:snapToGrid w:val="0"/>
        <w:spacing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3、不符合《政府采购法》第二十二条规定的条件。</w:t>
      </w:r>
    </w:p>
    <w:p w14:paraId="7B1F4CF1">
      <w:pPr>
        <w:widowControl/>
        <w:adjustRightInd w:val="0"/>
        <w:snapToGrid w:val="0"/>
        <w:spacing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我单位保证上述声明的事项都是真实的，如有虚假，我单位愿意承担相应的法律责任，并承担因此所造成的一切损失。</w:t>
      </w:r>
    </w:p>
    <w:p w14:paraId="568AC29B">
      <w:pPr>
        <w:widowControl/>
        <w:adjustRightInd w:val="0"/>
        <w:snapToGrid w:val="0"/>
        <w:spacing w:beforeLines="50" w:line="360" w:lineRule="auto"/>
        <w:jc w:val="left"/>
        <w:rPr>
          <w:rFonts w:hint="eastAsia" w:ascii="宋体" w:hAnsi="宋体" w:eastAsia="宋体" w:cs="宋体"/>
          <w:color w:val="auto"/>
          <w:szCs w:val="21"/>
        </w:rPr>
      </w:pPr>
      <w:r>
        <w:rPr>
          <w:rFonts w:hint="eastAsia" w:ascii="宋体" w:hAnsi="宋体" w:eastAsia="宋体" w:cs="宋体"/>
          <w:color w:val="auto"/>
          <w:szCs w:val="21"/>
        </w:rPr>
        <w:t>注：第三条“良好的商业信誉”是指供应商经营状况良好，无本承诺函第九条情形。</w:t>
      </w:r>
    </w:p>
    <w:p w14:paraId="2FF7FC6C">
      <w:pPr>
        <w:widowControl/>
        <w:adjustRightInd w:val="0"/>
        <w:snapToGrid w:val="0"/>
        <w:spacing w:beforeLines="50" w:line="360" w:lineRule="auto"/>
        <w:jc w:val="left"/>
        <w:rPr>
          <w:rFonts w:hint="eastAsia" w:ascii="宋体" w:hAnsi="宋体" w:eastAsia="宋体" w:cs="宋体"/>
          <w:color w:val="auto"/>
          <w:szCs w:val="21"/>
        </w:rPr>
      </w:pPr>
    </w:p>
    <w:p w14:paraId="792DD9A5">
      <w:pPr>
        <w:widowControl/>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供应商名称（盖单位公章）：</w:t>
      </w:r>
    </w:p>
    <w:p w14:paraId="29AE0BF1">
      <w:pPr>
        <w:widowControl/>
        <w:adjustRightInd w:val="0"/>
        <w:snapToGrid w:val="0"/>
        <w:spacing w:line="360" w:lineRule="auto"/>
        <w:jc w:val="left"/>
        <w:rPr>
          <w:rFonts w:hint="eastAsia" w:ascii="宋体" w:hAnsi="宋体" w:eastAsia="宋体" w:cs="宋体"/>
          <w:b/>
          <w:bCs/>
          <w:color w:val="auto"/>
          <w:kern w:val="0"/>
          <w:sz w:val="44"/>
          <w:szCs w:val="44"/>
        </w:rPr>
      </w:pPr>
      <w:r>
        <w:rPr>
          <w:rFonts w:hint="eastAsia" w:ascii="宋体" w:hAnsi="宋体" w:eastAsia="宋体" w:cs="宋体"/>
          <w:color w:val="auto"/>
          <w:spacing w:val="-2"/>
          <w:kern w:val="0"/>
          <w:szCs w:val="21"/>
        </w:rPr>
        <w:t>法</w:t>
      </w:r>
      <w:r>
        <w:rPr>
          <w:rFonts w:hint="eastAsia" w:ascii="宋体" w:hAnsi="宋体" w:eastAsia="宋体" w:cs="宋体"/>
          <w:color w:val="auto"/>
          <w:kern w:val="0"/>
          <w:szCs w:val="21"/>
        </w:rPr>
        <w:t>定</w:t>
      </w:r>
      <w:r>
        <w:rPr>
          <w:rFonts w:hint="eastAsia" w:ascii="宋体" w:hAnsi="宋体" w:eastAsia="宋体" w:cs="宋体"/>
          <w:color w:val="auto"/>
          <w:spacing w:val="-2"/>
          <w:kern w:val="0"/>
          <w:szCs w:val="21"/>
        </w:rPr>
        <w:t>代</w:t>
      </w:r>
      <w:r>
        <w:rPr>
          <w:rFonts w:hint="eastAsia" w:ascii="宋体" w:hAnsi="宋体" w:eastAsia="宋体" w:cs="宋体"/>
          <w:color w:val="auto"/>
          <w:kern w:val="0"/>
          <w:szCs w:val="21"/>
        </w:rPr>
        <w:t>表</w:t>
      </w:r>
      <w:r>
        <w:rPr>
          <w:rFonts w:hint="eastAsia" w:ascii="宋体" w:hAnsi="宋体" w:eastAsia="宋体" w:cs="宋体"/>
          <w:color w:val="auto"/>
          <w:spacing w:val="-2"/>
          <w:kern w:val="0"/>
          <w:szCs w:val="21"/>
        </w:rPr>
        <w:t>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rPr>
        <w:t>或委托代理人：</w:t>
      </w:r>
      <w:r>
        <w:rPr>
          <w:rFonts w:hint="eastAsia" w:ascii="宋体" w:hAnsi="宋体" w:eastAsia="宋体" w:cs="宋体"/>
          <w:color w:val="auto"/>
          <w:u w:val="single"/>
        </w:rPr>
        <w:t xml:space="preserve">       </w:t>
      </w:r>
      <w:r>
        <w:rPr>
          <w:rFonts w:hint="eastAsia" w:ascii="宋体" w:hAnsi="宋体" w:eastAsia="宋体" w:cs="宋体"/>
          <w:color w:val="auto"/>
        </w:rPr>
        <w:t>（签字或印章）</w:t>
      </w:r>
    </w:p>
    <w:p w14:paraId="551E6451">
      <w:pPr>
        <w:widowControl/>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bookmarkStart w:id="114" w:name="_Toc34637824"/>
    </w:p>
    <w:p w14:paraId="5C8902F0">
      <w:pPr>
        <w:widowControl/>
        <w:adjustRightInd w:val="0"/>
        <w:snapToGrid w:val="0"/>
        <w:spacing w:line="360" w:lineRule="auto"/>
        <w:jc w:val="left"/>
        <w:rPr>
          <w:rFonts w:hint="eastAsia" w:ascii="宋体" w:hAnsi="宋体" w:eastAsia="宋体" w:cs="宋体"/>
          <w:color w:val="auto"/>
          <w:szCs w:val="21"/>
        </w:rPr>
      </w:pPr>
    </w:p>
    <w:p w14:paraId="20459A3A">
      <w:pPr>
        <w:widowControl/>
        <w:adjustRightInd w:val="0"/>
        <w:snapToGrid w:val="0"/>
        <w:spacing w:line="360" w:lineRule="auto"/>
        <w:jc w:val="left"/>
        <w:rPr>
          <w:rFonts w:hint="eastAsia" w:ascii="宋体" w:hAnsi="宋体" w:eastAsia="宋体" w:cs="宋体"/>
          <w:color w:val="auto"/>
          <w:szCs w:val="21"/>
        </w:rPr>
      </w:pPr>
    </w:p>
    <w:p w14:paraId="46B73303">
      <w:pPr>
        <w:widowControl/>
        <w:adjustRightInd w:val="0"/>
        <w:snapToGrid w:val="0"/>
        <w:spacing w:line="360" w:lineRule="auto"/>
        <w:jc w:val="left"/>
        <w:rPr>
          <w:rFonts w:hint="eastAsia" w:ascii="宋体" w:hAnsi="宋体" w:eastAsia="宋体" w:cs="宋体"/>
          <w:b/>
          <w:bCs w:val="0"/>
          <w:color w:val="auto"/>
          <w:sz w:val="21"/>
          <w:szCs w:val="21"/>
          <w:lang w:eastAsia="zh-CN"/>
        </w:rPr>
      </w:pPr>
    </w:p>
    <w:p w14:paraId="5C7C903C">
      <w:pPr>
        <w:widowControl/>
        <w:adjustRightInd w:val="0"/>
        <w:snapToGrid w:val="0"/>
        <w:spacing w:line="360" w:lineRule="auto"/>
        <w:jc w:val="left"/>
        <w:rPr>
          <w:rFonts w:hint="eastAsia" w:ascii="宋体" w:hAnsi="宋体" w:eastAsia="宋体" w:cs="宋体"/>
          <w:b/>
          <w:bCs w:val="0"/>
          <w:color w:val="auto"/>
          <w:sz w:val="21"/>
          <w:szCs w:val="21"/>
          <w:lang w:eastAsia="zh-CN"/>
        </w:rPr>
      </w:pPr>
    </w:p>
    <w:p w14:paraId="65B8B96A">
      <w:pPr>
        <w:widowControl/>
        <w:adjustRightInd w:val="0"/>
        <w:snapToGrid w:val="0"/>
        <w:spacing w:line="360" w:lineRule="auto"/>
        <w:jc w:val="left"/>
        <w:rPr>
          <w:rFonts w:hint="eastAsia" w:ascii="宋体" w:hAnsi="宋体" w:eastAsia="宋体" w:cs="宋体"/>
          <w:b/>
          <w:bCs w:val="0"/>
          <w:color w:val="auto"/>
          <w:sz w:val="21"/>
          <w:szCs w:val="21"/>
          <w:lang w:eastAsia="zh-CN"/>
        </w:rPr>
      </w:pPr>
    </w:p>
    <w:p w14:paraId="4C04C7A2">
      <w:pPr>
        <w:widowControl/>
        <w:adjustRightInd w:val="0"/>
        <w:snapToGrid w:val="0"/>
        <w:spacing w:line="360" w:lineRule="auto"/>
        <w:jc w:val="left"/>
        <w:rPr>
          <w:rFonts w:hint="eastAsia" w:ascii="宋体" w:hAnsi="宋体" w:eastAsia="宋体" w:cs="宋体"/>
          <w:b/>
          <w:bCs w:val="0"/>
          <w:color w:val="auto"/>
          <w:sz w:val="21"/>
          <w:szCs w:val="21"/>
          <w:lang w:eastAsia="zh-CN"/>
        </w:rPr>
      </w:pPr>
    </w:p>
    <w:p w14:paraId="66E89B8C">
      <w:pPr>
        <w:widowControl/>
        <w:adjustRightInd w:val="0"/>
        <w:snapToGrid w:val="0"/>
        <w:spacing w:line="360" w:lineRule="auto"/>
        <w:jc w:val="left"/>
        <w:rPr>
          <w:rFonts w:hint="eastAsia" w:ascii="宋体" w:hAnsi="宋体" w:eastAsia="宋体" w:cs="宋体"/>
          <w:b/>
          <w:bCs w:val="0"/>
          <w:color w:val="auto"/>
          <w:sz w:val="21"/>
          <w:szCs w:val="21"/>
          <w:lang w:eastAsia="zh-CN"/>
        </w:rPr>
      </w:pPr>
      <w:r>
        <w:rPr>
          <w:rFonts w:hint="eastAsia" w:ascii="宋体" w:hAnsi="宋体" w:eastAsia="宋体" w:cs="宋体"/>
          <w:b/>
          <w:bCs w:val="0"/>
          <w:color w:val="auto"/>
          <w:sz w:val="21"/>
          <w:szCs w:val="21"/>
          <w:lang w:eastAsia="zh-CN"/>
        </w:rPr>
        <w:t>附件二</w:t>
      </w:r>
      <w:r>
        <w:rPr>
          <w:rFonts w:hint="eastAsia" w:ascii="宋体" w:hAnsi="宋体" w:eastAsia="宋体" w:cs="宋体"/>
          <w:b/>
          <w:bCs w:val="0"/>
          <w:color w:val="auto"/>
          <w:sz w:val="21"/>
          <w:szCs w:val="21"/>
          <w:lang w:val="en-US" w:eastAsia="zh-CN"/>
        </w:rPr>
        <w:t xml:space="preserve"> 供应商</w:t>
      </w:r>
      <w:r>
        <w:rPr>
          <w:rFonts w:hint="eastAsia" w:ascii="宋体" w:hAnsi="宋体" w:eastAsia="宋体" w:cs="宋体"/>
          <w:b/>
          <w:bCs w:val="0"/>
          <w:color w:val="auto"/>
          <w:sz w:val="21"/>
          <w:szCs w:val="21"/>
          <w:lang w:eastAsia="zh-CN"/>
        </w:rPr>
        <w:t>资格承诺函（格式）</w:t>
      </w:r>
    </w:p>
    <w:p w14:paraId="058F7C17">
      <w:pPr>
        <w:keepNext w:val="0"/>
        <w:keepLines w:val="0"/>
        <w:widowControl/>
        <w:suppressLineNumbers w:val="0"/>
        <w:jc w:val="center"/>
        <w:rPr>
          <w:rFonts w:hint="eastAsia" w:ascii="宋体" w:hAnsi="宋体" w:eastAsia="宋体" w:cs="宋体"/>
          <w:color w:val="auto"/>
        </w:rPr>
      </w:pPr>
      <w:r>
        <w:rPr>
          <w:rFonts w:hint="eastAsia" w:ascii="宋体" w:hAnsi="宋体" w:eastAsia="宋体" w:cs="宋体"/>
          <w:b/>
          <w:bCs/>
          <w:color w:val="auto"/>
          <w:kern w:val="0"/>
          <w:sz w:val="28"/>
          <w:szCs w:val="28"/>
          <w:lang w:val="en-US" w:eastAsia="zh-CN" w:bidi="ar"/>
        </w:rPr>
        <w:t>湖南省政府采购供应商资格承诺函</w:t>
      </w:r>
    </w:p>
    <w:p w14:paraId="508F765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 xml:space="preserve">本公司独立承担民事责任、具有良好的商业信誉和健全的财务会计制度、依法缴纳税收和社会保障资金，在前三年的经营活动中无重大违法记录，未列入严重失信行为名单，符合政府采购供应商的基本资格要求。 </w:t>
      </w:r>
    </w:p>
    <w:p w14:paraId="2001F1C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按 照 《 政 府 采 购 促 进 中 小 企 业 发 展 管 理 办 法 》（ 财 库 〔2020〕46 号），本公司企业规模为：大型</w:t>
      </w:r>
      <w:r>
        <w:rPr>
          <w:rFonts w:hint="eastAsia" w:ascii="宋体" w:hAnsi="宋体" w:eastAsia="宋体" w:cs="宋体"/>
          <w:b w:val="0"/>
          <w:bCs w:val="0"/>
          <w:color w:val="auto"/>
          <w:kern w:val="0"/>
          <w:sz w:val="21"/>
          <w:szCs w:val="21"/>
          <w:lang w:val="en-US" w:eastAsia="zh-CN" w:bidi="ar"/>
        </w:rPr>
        <w:sym w:font="Wingdings" w:char="00A8"/>
      </w:r>
      <w:r>
        <w:rPr>
          <w:rFonts w:hint="eastAsia" w:ascii="宋体" w:hAnsi="宋体" w:eastAsia="宋体" w:cs="宋体"/>
          <w:b w:val="0"/>
          <w:bCs w:val="0"/>
          <w:color w:val="auto"/>
          <w:kern w:val="0"/>
          <w:sz w:val="21"/>
          <w:szCs w:val="21"/>
          <w:lang w:val="en-US" w:eastAsia="zh-CN" w:bidi="ar"/>
        </w:rPr>
        <w:t xml:space="preserve"> 中型</w:t>
      </w:r>
      <w:r>
        <w:rPr>
          <w:rFonts w:hint="eastAsia" w:ascii="宋体" w:hAnsi="宋体" w:eastAsia="宋体" w:cs="宋体"/>
          <w:b w:val="0"/>
          <w:bCs w:val="0"/>
          <w:color w:val="auto"/>
          <w:kern w:val="0"/>
          <w:sz w:val="21"/>
          <w:szCs w:val="21"/>
          <w:lang w:val="en-US" w:eastAsia="zh-CN" w:bidi="ar"/>
        </w:rPr>
        <w:sym w:font="Wingdings" w:char="00A8"/>
      </w:r>
      <w:r>
        <w:rPr>
          <w:rFonts w:hint="eastAsia" w:ascii="宋体" w:hAnsi="宋体" w:eastAsia="宋体" w:cs="宋体"/>
          <w:b w:val="0"/>
          <w:bCs w:val="0"/>
          <w:color w:val="auto"/>
          <w:kern w:val="0"/>
          <w:sz w:val="21"/>
          <w:szCs w:val="21"/>
          <w:lang w:val="en-US" w:eastAsia="zh-CN" w:bidi="ar"/>
        </w:rPr>
        <w:t xml:space="preserve"> 小型</w:t>
      </w:r>
      <w:r>
        <w:rPr>
          <w:rFonts w:hint="eastAsia" w:ascii="宋体" w:hAnsi="宋体" w:eastAsia="宋体" w:cs="宋体"/>
          <w:b w:val="0"/>
          <w:bCs w:val="0"/>
          <w:color w:val="auto"/>
          <w:kern w:val="0"/>
          <w:sz w:val="21"/>
          <w:szCs w:val="21"/>
          <w:lang w:val="en-US" w:eastAsia="zh-CN" w:bidi="ar"/>
        </w:rPr>
        <w:sym w:font="Wingdings" w:char="00A8"/>
      </w:r>
      <w:r>
        <w:rPr>
          <w:rFonts w:hint="eastAsia" w:ascii="宋体" w:hAnsi="宋体" w:eastAsia="宋体" w:cs="宋体"/>
          <w:b w:val="0"/>
          <w:bCs w:val="0"/>
          <w:color w:val="auto"/>
          <w:kern w:val="0"/>
          <w:sz w:val="21"/>
          <w:szCs w:val="21"/>
          <w:lang w:val="en-US" w:eastAsia="zh-CN" w:bidi="ar"/>
        </w:rPr>
        <w:t xml:space="preserve"> 微 型</w:t>
      </w:r>
      <w:r>
        <w:rPr>
          <w:rFonts w:hint="eastAsia" w:ascii="宋体" w:hAnsi="宋体" w:eastAsia="宋体" w:cs="宋体"/>
          <w:b w:val="0"/>
          <w:bCs w:val="0"/>
          <w:color w:val="auto"/>
          <w:kern w:val="0"/>
          <w:sz w:val="21"/>
          <w:szCs w:val="21"/>
          <w:lang w:val="en-US" w:eastAsia="zh-CN" w:bidi="ar"/>
        </w:rPr>
        <w:sym w:font="Wingdings" w:char="00A8"/>
      </w:r>
      <w:r>
        <w:rPr>
          <w:rFonts w:hint="eastAsia" w:ascii="宋体" w:hAnsi="宋体" w:eastAsia="宋体" w:cs="宋体"/>
          <w:b w:val="0"/>
          <w:bCs w:val="0"/>
          <w:color w:val="auto"/>
          <w:kern w:val="0"/>
          <w:sz w:val="21"/>
          <w:szCs w:val="21"/>
          <w:lang w:val="en-US" w:eastAsia="zh-CN" w:bidi="ar"/>
        </w:rPr>
        <w:t>（在对应的</w:t>
      </w:r>
      <w:r>
        <w:rPr>
          <w:rFonts w:hint="eastAsia" w:ascii="宋体" w:hAnsi="宋体" w:eastAsia="宋体" w:cs="宋体"/>
          <w:b w:val="0"/>
          <w:bCs w:val="0"/>
          <w:color w:val="auto"/>
          <w:kern w:val="0"/>
          <w:sz w:val="21"/>
          <w:szCs w:val="21"/>
          <w:lang w:val="en-US" w:eastAsia="zh-CN" w:bidi="ar"/>
        </w:rPr>
        <w:sym w:font="Wingdings" w:char="00A8"/>
      </w:r>
      <w:r>
        <w:rPr>
          <w:rFonts w:hint="eastAsia" w:ascii="宋体" w:hAnsi="宋体" w:eastAsia="宋体" w:cs="宋体"/>
          <w:b w:val="0"/>
          <w:bCs w:val="0"/>
          <w:color w:val="auto"/>
          <w:kern w:val="0"/>
          <w:sz w:val="21"/>
          <w:szCs w:val="21"/>
          <w:lang w:val="en-US" w:eastAsia="zh-CN" w:bidi="ar"/>
        </w:rPr>
        <w:t>勾选）</w:t>
      </w:r>
    </w:p>
    <w:p w14:paraId="38FA4E7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 xml:space="preserve"> </w:t>
      </w:r>
    </w:p>
    <w:p w14:paraId="67BD3E70">
      <w:pPr>
        <w:keepNext w:val="0"/>
        <w:keepLines w:val="0"/>
        <w:pageBreakBefore w:val="0"/>
        <w:widowControl/>
        <w:suppressLineNumbers w:val="0"/>
        <w:kinsoku/>
        <w:wordWrap/>
        <w:overflowPunct/>
        <w:topLinePunct w:val="0"/>
        <w:autoSpaceDE/>
        <w:autoSpaceDN/>
        <w:bidi w:val="0"/>
        <w:adjustRightInd/>
        <w:snapToGrid/>
        <w:spacing w:line="360" w:lineRule="auto"/>
        <w:ind w:firstLine="5250" w:firstLineChars="250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 xml:space="preserve">公司（单位）名称（盖章） </w:t>
      </w:r>
    </w:p>
    <w:p w14:paraId="52658E59">
      <w:pPr>
        <w:keepNext w:val="0"/>
        <w:keepLines w:val="0"/>
        <w:pageBreakBefore w:val="0"/>
        <w:widowControl/>
        <w:suppressLineNumbers w:val="0"/>
        <w:kinsoku/>
        <w:wordWrap/>
        <w:overflowPunct/>
        <w:topLinePunct w:val="0"/>
        <w:autoSpaceDE/>
        <w:autoSpaceDN/>
        <w:bidi w:val="0"/>
        <w:adjustRightInd/>
        <w:snapToGrid/>
        <w:spacing w:line="360" w:lineRule="auto"/>
        <w:ind w:firstLine="6300" w:firstLineChars="300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 xml:space="preserve">年 月 日 </w:t>
      </w:r>
    </w:p>
    <w:p w14:paraId="2AF3153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 xml:space="preserve">机构代码、注册登记机构、日期、有效期、注册资本、地址、经 济行业、经济性质 </w:t>
      </w:r>
    </w:p>
    <w:p w14:paraId="298D54B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 xml:space="preserve">法定代表人（负责人）姓名（签字）、身份证号、手机号： </w:t>
      </w:r>
    </w:p>
    <w:p w14:paraId="005EC2D7">
      <w:pPr>
        <w:pStyle w:val="4"/>
        <w:adjustRightInd w:val="0"/>
        <w:snapToGrid w:val="0"/>
        <w:spacing w:beforeLines="50" w:after="0" w:line="360" w:lineRule="auto"/>
        <w:rPr>
          <w:rFonts w:hint="eastAsia" w:ascii="宋体" w:hAnsi="宋体" w:eastAsia="宋体" w:cs="宋体"/>
          <w:b w:val="0"/>
          <w:color w:val="auto"/>
          <w:sz w:val="21"/>
          <w:szCs w:val="21"/>
        </w:rPr>
      </w:pPr>
      <w:r>
        <w:rPr>
          <w:rFonts w:hint="eastAsia" w:ascii="宋体" w:hAnsi="宋体" w:eastAsia="宋体" w:cs="宋体"/>
          <w:b w:val="0"/>
          <w:bCs w:val="0"/>
          <w:color w:val="auto"/>
          <w:kern w:val="0"/>
          <w:sz w:val="21"/>
          <w:szCs w:val="21"/>
          <w:lang w:val="en-US" w:eastAsia="zh-CN" w:bidi="ar"/>
        </w:rPr>
        <w:t>授权代表人姓名（签字）、身份证号、手机号：</w:t>
      </w:r>
    </w:p>
    <w:p w14:paraId="559D42CE">
      <w:pPr>
        <w:pStyle w:val="4"/>
        <w:adjustRightInd w:val="0"/>
        <w:snapToGrid w:val="0"/>
        <w:spacing w:beforeLines="50" w:after="0" w:line="360" w:lineRule="auto"/>
        <w:rPr>
          <w:rFonts w:hint="eastAsia" w:ascii="宋体" w:hAnsi="宋体" w:eastAsia="宋体" w:cs="宋体"/>
          <w:b w:val="0"/>
          <w:color w:val="auto"/>
          <w:sz w:val="21"/>
          <w:szCs w:val="21"/>
        </w:rPr>
      </w:pPr>
    </w:p>
    <w:p w14:paraId="42F56783">
      <w:pPr>
        <w:pStyle w:val="4"/>
        <w:adjustRightInd w:val="0"/>
        <w:snapToGrid w:val="0"/>
        <w:spacing w:beforeLines="50" w:after="0" w:line="360" w:lineRule="auto"/>
        <w:rPr>
          <w:rFonts w:hint="eastAsia" w:ascii="宋体" w:hAnsi="宋体" w:eastAsia="宋体" w:cs="宋体"/>
          <w:b w:val="0"/>
          <w:color w:val="auto"/>
          <w:kern w:val="0"/>
          <w:sz w:val="21"/>
          <w:szCs w:val="21"/>
        </w:rPr>
      </w:pPr>
      <w:r>
        <w:rPr>
          <w:rFonts w:hint="eastAsia" w:ascii="宋体" w:hAnsi="宋体" w:eastAsia="宋体" w:cs="宋体"/>
          <w:b w:val="0"/>
          <w:color w:val="auto"/>
          <w:sz w:val="21"/>
          <w:szCs w:val="21"/>
        </w:rPr>
        <w:t>附件</w:t>
      </w:r>
      <w:r>
        <w:rPr>
          <w:rFonts w:hint="eastAsia" w:ascii="宋体" w:hAnsi="宋体" w:eastAsia="宋体" w:cs="宋体"/>
          <w:b w:val="0"/>
          <w:color w:val="auto"/>
          <w:sz w:val="21"/>
          <w:szCs w:val="21"/>
          <w:lang w:eastAsia="zh-CN"/>
        </w:rPr>
        <w:t>三</w:t>
      </w:r>
      <w:r>
        <w:rPr>
          <w:rFonts w:hint="eastAsia" w:ascii="宋体" w:hAnsi="宋体" w:eastAsia="宋体" w:cs="宋体"/>
          <w:b w:val="0"/>
          <w:color w:val="auto"/>
          <w:sz w:val="21"/>
          <w:szCs w:val="21"/>
        </w:rPr>
        <w:t xml:space="preserve"> 联合体协议书（格式）</w:t>
      </w:r>
      <w:bookmarkEnd w:id="114"/>
    </w:p>
    <w:p w14:paraId="1F1EF9F4">
      <w:pPr>
        <w:adjustRightInd w:val="0"/>
        <w:snapToGrid w:val="0"/>
        <w:spacing w:beforeLines="50" w:line="360" w:lineRule="auto"/>
        <w:jc w:val="center"/>
        <w:rPr>
          <w:rFonts w:hint="eastAsia" w:ascii="宋体" w:hAnsi="宋体" w:eastAsia="宋体" w:cs="宋体"/>
          <w:b/>
          <w:color w:val="auto"/>
          <w:szCs w:val="21"/>
        </w:rPr>
      </w:pPr>
      <w:r>
        <w:rPr>
          <w:rFonts w:hint="eastAsia" w:ascii="宋体" w:hAnsi="宋体" w:eastAsia="宋体" w:cs="宋体"/>
          <w:b/>
          <w:color w:val="auto"/>
          <w:sz w:val="28"/>
          <w:szCs w:val="28"/>
        </w:rPr>
        <w:t>联合体协议书（格式）</w:t>
      </w:r>
    </w:p>
    <w:p w14:paraId="0F5560D3">
      <w:pPr>
        <w:adjustRightInd w:val="0"/>
        <w:snapToGrid w:val="0"/>
        <w:spacing w:beforeLines="50" w:line="360" w:lineRule="auto"/>
        <w:rPr>
          <w:rFonts w:hint="eastAsia" w:ascii="宋体" w:hAnsi="宋体" w:eastAsia="宋体" w:cs="宋体"/>
          <w:color w:val="auto"/>
          <w:szCs w:val="21"/>
        </w:rPr>
      </w:pPr>
      <w:r>
        <w:rPr>
          <w:rFonts w:hint="eastAsia" w:ascii="宋体" w:hAnsi="宋体" w:eastAsia="宋体" w:cs="宋体"/>
          <w:color w:val="auto"/>
          <w:szCs w:val="21"/>
        </w:rPr>
        <w:t>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（采购人、采购代理机构）：</w:t>
      </w:r>
    </w:p>
    <w:p w14:paraId="75DD2D4E">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经研究，我们决定自愿组成联合体共同参加</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（项目名称）（采购代理编号：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）项目的竞争性谈判。现就联合体事宜订立如下协议：</w:t>
      </w:r>
    </w:p>
    <w:p w14:paraId="321E8D7B">
      <w:pPr>
        <w:adjustRightInd w:val="0"/>
        <w:snapToGrid w:val="0"/>
        <w:spacing w:beforeLines="50" w:line="360" w:lineRule="auto"/>
        <w:ind w:firstLine="420" w:firstLineChars="200"/>
        <w:rPr>
          <w:rFonts w:hint="eastAsia" w:ascii="宋体" w:hAnsi="宋体" w:eastAsia="宋体" w:cs="宋体"/>
          <w:color w:val="auto"/>
          <w:szCs w:val="21"/>
          <w:u w:val="single"/>
        </w:rPr>
      </w:pPr>
      <w:r>
        <w:rPr>
          <w:rFonts w:hint="eastAsia" w:ascii="宋体" w:hAnsi="宋体" w:eastAsia="宋体" w:cs="宋体"/>
          <w:color w:val="auto"/>
          <w:szCs w:val="21"/>
        </w:rPr>
        <w:t>一、联合体基本信息：</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（各方公司名称、地址、注册资金、营业执照、</w:t>
      </w:r>
      <w:r>
        <w:rPr>
          <w:rFonts w:hint="eastAsia" w:ascii="宋体" w:hAnsi="宋体" w:eastAsia="宋体" w:cs="宋体"/>
          <w:color w:val="auto"/>
          <w:spacing w:val="-2"/>
          <w:kern w:val="0"/>
          <w:szCs w:val="21"/>
        </w:rPr>
        <w:t>法</w:t>
      </w:r>
      <w:r>
        <w:rPr>
          <w:rFonts w:hint="eastAsia" w:ascii="宋体" w:hAnsi="宋体" w:eastAsia="宋体" w:cs="宋体"/>
          <w:color w:val="auto"/>
          <w:kern w:val="0"/>
          <w:szCs w:val="21"/>
        </w:rPr>
        <w:t>定</w:t>
      </w:r>
      <w:r>
        <w:rPr>
          <w:rFonts w:hint="eastAsia" w:ascii="宋体" w:hAnsi="宋体" w:eastAsia="宋体" w:cs="宋体"/>
          <w:color w:val="auto"/>
          <w:spacing w:val="-2"/>
          <w:kern w:val="0"/>
          <w:szCs w:val="21"/>
        </w:rPr>
        <w:t>代</w:t>
      </w:r>
      <w:r>
        <w:rPr>
          <w:rFonts w:hint="eastAsia" w:ascii="宋体" w:hAnsi="宋体" w:eastAsia="宋体" w:cs="宋体"/>
          <w:color w:val="auto"/>
          <w:kern w:val="0"/>
          <w:szCs w:val="21"/>
        </w:rPr>
        <w:t>表</w:t>
      </w:r>
      <w:r>
        <w:rPr>
          <w:rFonts w:hint="eastAsia" w:ascii="宋体" w:hAnsi="宋体" w:eastAsia="宋体" w:cs="宋体"/>
          <w:color w:val="auto"/>
          <w:spacing w:val="-2"/>
          <w:kern w:val="0"/>
          <w:szCs w:val="21"/>
        </w:rPr>
        <w:t>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szCs w:val="21"/>
        </w:rPr>
        <w:t>姓名）</w:t>
      </w:r>
    </w:p>
    <w:p w14:paraId="727E607E">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二、</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（某成员单位名称）为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（联合体名称）牵头人。</w:t>
      </w:r>
    </w:p>
    <w:p w14:paraId="4AE1F7B6">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三、联合体牵头人合法代表联合体各成员负责本项目响应文件编制活动，代表联合体提交和接收相关的资料、信息及指示，并处理与谈判有关的一切事务；联合体成交后，联合体牵头人负责合同订立和合同实施阶段的主办、组织和协调工作。</w:t>
      </w:r>
    </w:p>
    <w:p w14:paraId="5E2F8C17">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四．联合体将严格按照谈判文件的各项要求，递交响应文件，参加谈判，履行成交义务和成交后的合同，并向采购人承担连带责任。</w:t>
      </w:r>
    </w:p>
    <w:p w14:paraId="0C658947">
      <w:pPr>
        <w:adjustRightInd w:val="0"/>
        <w:snapToGrid w:val="0"/>
        <w:spacing w:beforeLines="50" w:line="360" w:lineRule="auto"/>
        <w:ind w:firstLine="420" w:firstLineChars="200"/>
        <w:rPr>
          <w:rFonts w:hint="eastAsia" w:ascii="宋体" w:hAnsi="宋体" w:eastAsia="宋体" w:cs="宋体"/>
          <w:color w:val="auto"/>
          <w:szCs w:val="21"/>
          <w:u w:val="single"/>
        </w:rPr>
      </w:pPr>
      <w:r>
        <w:rPr>
          <w:rFonts w:hint="eastAsia" w:ascii="宋体" w:hAnsi="宋体" w:eastAsia="宋体" w:cs="宋体"/>
          <w:color w:val="auto"/>
          <w:szCs w:val="21"/>
        </w:rPr>
        <w:t>五、联合体各成员单位内部的职责分工如下：</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。按照本条上述分工，联合体各成员的协议合同金额占联合体协议合同总金额比例如下：</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14:paraId="625B1088">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六、本协议书自签署之日起生效，合同履行完毕后自动失效。</w:t>
      </w:r>
    </w:p>
    <w:p w14:paraId="3ED449EA">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七、本协议书一式</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份，联合体成员和采购人各执一份。</w:t>
      </w:r>
    </w:p>
    <w:p w14:paraId="0648CA45">
      <w:pPr>
        <w:adjustRightInd w:val="0"/>
        <w:snapToGrid w:val="0"/>
        <w:spacing w:beforeLines="50" w:line="360" w:lineRule="auto"/>
        <w:rPr>
          <w:rFonts w:hint="eastAsia" w:ascii="宋体" w:hAnsi="宋体" w:eastAsia="宋体" w:cs="宋体"/>
          <w:color w:val="auto"/>
          <w:szCs w:val="21"/>
        </w:rPr>
      </w:pPr>
      <w:r>
        <w:rPr>
          <w:rFonts w:hint="eastAsia" w:ascii="宋体" w:hAnsi="宋体" w:eastAsia="宋体" w:cs="宋体"/>
          <w:color w:val="auto"/>
          <w:szCs w:val="21"/>
        </w:rPr>
        <w:t>牵头人名称（盖单位公章）：</w:t>
      </w:r>
    </w:p>
    <w:p w14:paraId="5B4047A9">
      <w:pPr>
        <w:adjustRightInd w:val="0"/>
        <w:snapToGrid w:val="0"/>
        <w:spacing w:beforeLines="50" w:line="360" w:lineRule="auto"/>
        <w:rPr>
          <w:rFonts w:hint="eastAsia" w:ascii="宋体" w:hAnsi="宋体" w:eastAsia="宋体" w:cs="宋体"/>
          <w:color w:val="auto"/>
          <w:szCs w:val="21"/>
        </w:rPr>
      </w:pPr>
      <w:r>
        <w:rPr>
          <w:rFonts w:hint="eastAsia" w:ascii="宋体" w:hAnsi="宋体" w:eastAsia="宋体" w:cs="宋体"/>
          <w:color w:val="auto"/>
          <w:spacing w:val="-2"/>
          <w:kern w:val="0"/>
          <w:szCs w:val="21"/>
        </w:rPr>
        <w:t>法</w:t>
      </w:r>
      <w:r>
        <w:rPr>
          <w:rFonts w:hint="eastAsia" w:ascii="宋体" w:hAnsi="宋体" w:eastAsia="宋体" w:cs="宋体"/>
          <w:color w:val="auto"/>
          <w:kern w:val="0"/>
          <w:szCs w:val="21"/>
        </w:rPr>
        <w:t>定</w:t>
      </w:r>
      <w:r>
        <w:rPr>
          <w:rFonts w:hint="eastAsia" w:ascii="宋体" w:hAnsi="宋体" w:eastAsia="宋体" w:cs="宋体"/>
          <w:color w:val="auto"/>
          <w:spacing w:val="-2"/>
          <w:kern w:val="0"/>
          <w:szCs w:val="21"/>
        </w:rPr>
        <w:t>代</w:t>
      </w:r>
      <w:r>
        <w:rPr>
          <w:rFonts w:hint="eastAsia" w:ascii="宋体" w:hAnsi="宋体" w:eastAsia="宋体" w:cs="宋体"/>
          <w:color w:val="auto"/>
          <w:kern w:val="0"/>
          <w:szCs w:val="21"/>
        </w:rPr>
        <w:t>表</w:t>
      </w:r>
      <w:r>
        <w:rPr>
          <w:rFonts w:hint="eastAsia" w:ascii="宋体" w:hAnsi="宋体" w:eastAsia="宋体" w:cs="宋体"/>
          <w:color w:val="auto"/>
          <w:spacing w:val="-2"/>
          <w:kern w:val="0"/>
          <w:szCs w:val="21"/>
        </w:rPr>
        <w:t>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szCs w:val="21"/>
        </w:rPr>
        <w:t>或其委托代理人（签字或印章）：</w:t>
      </w:r>
      <w:r>
        <w:rPr>
          <w:rFonts w:hint="eastAsia" w:ascii="宋体" w:hAnsi="宋体" w:eastAsia="宋体" w:cs="宋体"/>
          <w:color w:val="auto"/>
          <w:szCs w:val="21"/>
          <w:u w:val="single"/>
        </w:rPr>
        <w:t xml:space="preserve">                          </w:t>
      </w:r>
    </w:p>
    <w:p w14:paraId="39E27206">
      <w:pPr>
        <w:adjustRightInd w:val="0"/>
        <w:snapToGrid w:val="0"/>
        <w:spacing w:beforeLines="50" w:line="360" w:lineRule="auto"/>
        <w:rPr>
          <w:rFonts w:hint="eastAsia" w:ascii="宋体" w:hAnsi="宋体" w:eastAsia="宋体" w:cs="宋体"/>
          <w:color w:val="auto"/>
          <w:szCs w:val="21"/>
        </w:rPr>
      </w:pPr>
      <w:r>
        <w:rPr>
          <w:rFonts w:hint="eastAsia" w:ascii="宋体" w:hAnsi="宋体" w:eastAsia="宋体" w:cs="宋体"/>
          <w:color w:val="auto"/>
          <w:szCs w:val="21"/>
        </w:rPr>
        <w:t>成员1名称（盖单位公章）：</w:t>
      </w:r>
    </w:p>
    <w:p w14:paraId="74C99407">
      <w:pPr>
        <w:adjustRightInd w:val="0"/>
        <w:snapToGrid w:val="0"/>
        <w:spacing w:beforeLines="50" w:line="360" w:lineRule="auto"/>
        <w:rPr>
          <w:rFonts w:hint="eastAsia" w:ascii="宋体" w:hAnsi="宋体" w:eastAsia="宋体" w:cs="宋体"/>
          <w:color w:val="auto"/>
          <w:szCs w:val="21"/>
        </w:rPr>
      </w:pPr>
      <w:r>
        <w:rPr>
          <w:rFonts w:hint="eastAsia" w:ascii="宋体" w:hAnsi="宋体" w:eastAsia="宋体" w:cs="宋体"/>
          <w:color w:val="auto"/>
          <w:spacing w:val="-2"/>
          <w:kern w:val="0"/>
          <w:szCs w:val="21"/>
        </w:rPr>
        <w:t>法</w:t>
      </w:r>
      <w:r>
        <w:rPr>
          <w:rFonts w:hint="eastAsia" w:ascii="宋体" w:hAnsi="宋体" w:eastAsia="宋体" w:cs="宋体"/>
          <w:color w:val="auto"/>
          <w:kern w:val="0"/>
          <w:szCs w:val="21"/>
        </w:rPr>
        <w:t>定</w:t>
      </w:r>
      <w:r>
        <w:rPr>
          <w:rFonts w:hint="eastAsia" w:ascii="宋体" w:hAnsi="宋体" w:eastAsia="宋体" w:cs="宋体"/>
          <w:color w:val="auto"/>
          <w:spacing w:val="-2"/>
          <w:kern w:val="0"/>
          <w:szCs w:val="21"/>
        </w:rPr>
        <w:t>代</w:t>
      </w:r>
      <w:r>
        <w:rPr>
          <w:rFonts w:hint="eastAsia" w:ascii="宋体" w:hAnsi="宋体" w:eastAsia="宋体" w:cs="宋体"/>
          <w:color w:val="auto"/>
          <w:kern w:val="0"/>
          <w:szCs w:val="21"/>
        </w:rPr>
        <w:t>表</w:t>
      </w:r>
      <w:r>
        <w:rPr>
          <w:rFonts w:hint="eastAsia" w:ascii="宋体" w:hAnsi="宋体" w:eastAsia="宋体" w:cs="宋体"/>
          <w:color w:val="auto"/>
          <w:spacing w:val="-2"/>
          <w:kern w:val="0"/>
          <w:szCs w:val="21"/>
        </w:rPr>
        <w:t>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szCs w:val="21"/>
        </w:rPr>
        <w:t>或其委托代理人（签字或印章）：</w:t>
      </w:r>
      <w:r>
        <w:rPr>
          <w:rFonts w:hint="eastAsia" w:ascii="宋体" w:hAnsi="宋体" w:eastAsia="宋体" w:cs="宋体"/>
          <w:color w:val="auto"/>
          <w:szCs w:val="21"/>
          <w:u w:val="single"/>
        </w:rPr>
        <w:t xml:space="preserve">                          </w:t>
      </w:r>
    </w:p>
    <w:p w14:paraId="62748AE9">
      <w:pPr>
        <w:adjustRightInd w:val="0"/>
        <w:snapToGrid w:val="0"/>
        <w:spacing w:beforeLines="50" w:line="360" w:lineRule="auto"/>
        <w:rPr>
          <w:rFonts w:hint="eastAsia" w:ascii="宋体" w:hAnsi="宋体" w:eastAsia="宋体" w:cs="宋体"/>
          <w:color w:val="auto"/>
          <w:szCs w:val="21"/>
        </w:rPr>
      </w:pPr>
      <w:r>
        <w:rPr>
          <w:rFonts w:hint="eastAsia" w:ascii="宋体" w:hAnsi="宋体" w:eastAsia="宋体" w:cs="宋体"/>
          <w:color w:val="auto"/>
          <w:szCs w:val="21"/>
        </w:rPr>
        <w:t>…</w:t>
      </w:r>
    </w:p>
    <w:p w14:paraId="3F169282">
      <w:pPr>
        <w:adjustRightInd w:val="0"/>
        <w:snapToGrid w:val="0"/>
        <w:spacing w:beforeLines="50" w:line="36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日  </w:t>
      </w:r>
    </w:p>
    <w:p w14:paraId="0243140F">
      <w:pPr>
        <w:pStyle w:val="43"/>
        <w:ind w:left="0" w:leftChars="0" w:firstLine="0" w:firstLineChars="0"/>
        <w:rPr>
          <w:rFonts w:hint="eastAsia" w:ascii="宋体" w:hAnsi="宋体" w:eastAsia="宋体" w:cs="宋体"/>
          <w:color w:val="auto"/>
          <w:szCs w:val="21"/>
          <w:u w:val="single"/>
        </w:rPr>
      </w:pPr>
      <w:r>
        <w:rPr>
          <w:rFonts w:hint="eastAsia" w:ascii="宋体" w:hAnsi="宋体" w:eastAsia="宋体" w:cs="宋体"/>
          <w:b/>
          <w:color w:val="auto"/>
          <w:szCs w:val="21"/>
        </w:rPr>
        <w:t>注</w:t>
      </w:r>
      <w:r>
        <w:rPr>
          <w:rFonts w:hint="eastAsia" w:ascii="宋体" w:hAnsi="宋体" w:eastAsia="宋体" w:cs="宋体"/>
          <w:color w:val="auto"/>
          <w:szCs w:val="21"/>
        </w:rPr>
        <w:t>：本协议书由委托代理人签字的，应附法定代表人（单位负责人）授权委托书。</w:t>
      </w:r>
    </w:p>
    <w:p w14:paraId="136257F6">
      <w:pPr>
        <w:pStyle w:val="43"/>
        <w:rPr>
          <w:rFonts w:hint="eastAsia" w:ascii="宋体" w:hAnsi="宋体" w:eastAsia="宋体" w:cs="宋体"/>
          <w:color w:val="auto"/>
          <w:szCs w:val="21"/>
          <w:u w:val="single"/>
        </w:rPr>
      </w:pPr>
    </w:p>
    <w:p w14:paraId="6ACE8B1A">
      <w:pPr>
        <w:pStyle w:val="43"/>
        <w:rPr>
          <w:rFonts w:hint="eastAsia" w:ascii="楷体" w:hAnsi="楷体" w:eastAsia="楷体" w:cs="楷体"/>
          <w:color w:val="auto"/>
          <w:szCs w:val="21"/>
          <w:u w:val="single"/>
        </w:rPr>
      </w:pPr>
    </w:p>
    <w:p w14:paraId="39E526B7">
      <w:pPr>
        <w:adjustRightInd w:val="0"/>
        <w:snapToGrid w:val="0"/>
        <w:spacing w:beforeLines="50" w:line="360" w:lineRule="auto"/>
        <w:ind w:firstLine="420" w:firstLineChars="200"/>
        <w:jc w:val="left"/>
        <w:rPr>
          <w:rFonts w:ascii="楷体" w:hAnsi="楷体" w:eastAsia="楷体" w:cs="楷体"/>
          <w:bCs/>
          <w:color w:val="auto"/>
          <w:szCs w:val="21"/>
        </w:rPr>
      </w:pPr>
    </w:p>
    <w:p w14:paraId="0956068F">
      <w:pPr>
        <w:pStyle w:val="2"/>
        <w:adjustRightInd w:val="0"/>
        <w:snapToGrid w:val="0"/>
        <w:spacing w:beforeLines="50" w:line="360" w:lineRule="auto"/>
        <w:jc w:val="left"/>
        <w:rPr>
          <w:rFonts w:hint="eastAsia" w:ascii="楷体" w:hAnsi="楷体" w:eastAsia="楷体" w:cs="楷体"/>
          <w:color w:val="auto"/>
          <w:sz w:val="21"/>
          <w:szCs w:val="21"/>
        </w:rPr>
      </w:pPr>
      <w:bookmarkStart w:id="115" w:name="_Toc34637825"/>
    </w:p>
    <w:p w14:paraId="132F0FFA">
      <w:pPr>
        <w:pStyle w:val="2"/>
        <w:adjustRightInd w:val="0"/>
        <w:snapToGrid w:val="0"/>
        <w:spacing w:beforeLines="50" w:line="360" w:lineRule="auto"/>
        <w:jc w:val="left"/>
        <w:rPr>
          <w:rFonts w:hint="eastAsia" w:ascii="楷体" w:hAnsi="楷体" w:eastAsia="楷体" w:cs="楷体"/>
          <w:color w:val="auto"/>
          <w:sz w:val="21"/>
          <w:szCs w:val="21"/>
        </w:rPr>
      </w:pPr>
    </w:p>
    <w:p w14:paraId="705392C9">
      <w:pPr>
        <w:pStyle w:val="2"/>
        <w:adjustRightInd w:val="0"/>
        <w:snapToGrid w:val="0"/>
        <w:spacing w:beforeLines="50" w:line="360" w:lineRule="auto"/>
        <w:jc w:val="left"/>
        <w:rPr>
          <w:rFonts w:hint="eastAsia" w:ascii="楷体" w:hAnsi="楷体" w:eastAsia="楷体" w:cs="楷体"/>
          <w:color w:val="auto"/>
          <w:sz w:val="21"/>
          <w:szCs w:val="21"/>
        </w:rPr>
      </w:pPr>
    </w:p>
    <w:p w14:paraId="74005D48">
      <w:pPr>
        <w:pStyle w:val="2"/>
        <w:adjustRightInd w:val="0"/>
        <w:snapToGrid w:val="0"/>
        <w:spacing w:beforeLines="50" w:line="360" w:lineRule="auto"/>
        <w:jc w:val="left"/>
        <w:rPr>
          <w:rFonts w:hint="eastAsia" w:ascii="楷体" w:hAnsi="楷体" w:eastAsia="楷体" w:cs="楷体"/>
          <w:color w:val="auto"/>
          <w:sz w:val="21"/>
          <w:szCs w:val="21"/>
        </w:rPr>
      </w:pPr>
    </w:p>
    <w:p w14:paraId="1C90A532">
      <w:pPr>
        <w:pStyle w:val="2"/>
        <w:adjustRightInd w:val="0"/>
        <w:snapToGrid w:val="0"/>
        <w:spacing w:beforeLines="50" w:line="360" w:lineRule="auto"/>
        <w:jc w:val="left"/>
        <w:rPr>
          <w:rFonts w:ascii="楷体" w:hAnsi="楷体" w:eastAsia="楷体" w:cs="楷体"/>
          <w:b w:val="0"/>
          <w:bCs w:val="0"/>
          <w:color w:val="auto"/>
          <w:sz w:val="32"/>
          <w:szCs w:val="32"/>
        </w:rPr>
      </w:pPr>
      <w:r>
        <w:rPr>
          <w:rFonts w:hint="eastAsia" w:ascii="楷体" w:hAnsi="楷体" w:eastAsia="楷体" w:cs="楷体"/>
          <w:color w:val="auto"/>
          <w:sz w:val="21"/>
          <w:szCs w:val="21"/>
        </w:rPr>
        <w:t>附录2 竞争性谈判邀请函</w:t>
      </w:r>
      <w:r>
        <w:rPr>
          <w:rFonts w:hint="eastAsia" w:ascii="楷体" w:hAnsi="楷体" w:eastAsia="楷体" w:cs="楷体"/>
          <w:color w:val="auto"/>
          <w:sz w:val="21"/>
          <w:szCs w:val="21"/>
        </w:rPr>
        <w:br w:type="textWrapping"/>
      </w:r>
      <w:r>
        <w:rPr>
          <w:rFonts w:hint="eastAsia" w:ascii="楷体" w:hAnsi="楷体" w:eastAsia="楷体" w:cs="楷体"/>
          <w:b w:val="0"/>
          <w:color w:val="auto"/>
          <w:sz w:val="21"/>
          <w:szCs w:val="21"/>
        </w:rPr>
        <w:t>（</w:t>
      </w:r>
      <w:r>
        <w:rPr>
          <w:rFonts w:hint="eastAsia" w:ascii="楷体" w:hAnsi="楷体" w:eastAsia="楷体" w:cs="楷体"/>
          <w:b w:val="0"/>
          <w:bCs w:val="0"/>
          <w:color w:val="auto"/>
          <w:sz w:val="21"/>
          <w:szCs w:val="21"/>
        </w:rPr>
        <w:t>适用于从省级以上财政部门建立的供应商库中随机抽取方式、采购人和评审专家分别书面推荐方式</w:t>
      </w:r>
      <w:r>
        <w:rPr>
          <w:rFonts w:hint="eastAsia" w:ascii="楷体" w:hAnsi="楷体" w:eastAsia="楷体" w:cs="楷体"/>
          <w:b w:val="0"/>
          <w:color w:val="auto"/>
          <w:sz w:val="21"/>
          <w:szCs w:val="21"/>
        </w:rPr>
        <w:t>）</w:t>
      </w:r>
      <w:bookmarkEnd w:id="115"/>
    </w:p>
    <w:p w14:paraId="2049B467">
      <w:pPr>
        <w:adjustRightInd w:val="0"/>
        <w:snapToGrid w:val="0"/>
        <w:spacing w:line="360" w:lineRule="auto"/>
        <w:jc w:val="center"/>
        <w:rPr>
          <w:rFonts w:ascii="楷体" w:hAnsi="楷体" w:eastAsia="楷体" w:cs="楷体"/>
          <w:b/>
          <w:color w:val="auto"/>
          <w:sz w:val="32"/>
          <w:szCs w:val="32"/>
        </w:rPr>
      </w:pPr>
      <w:r>
        <w:rPr>
          <w:rFonts w:hint="eastAsia" w:ascii="楷体" w:hAnsi="楷体" w:eastAsia="楷体" w:cs="楷体"/>
          <w:b/>
          <w:color w:val="auto"/>
          <w:sz w:val="32"/>
          <w:szCs w:val="32"/>
        </w:rPr>
        <w:t>竞争性谈判邀请函</w:t>
      </w:r>
    </w:p>
    <w:p w14:paraId="597E7B60">
      <w:pPr>
        <w:adjustRightInd w:val="0"/>
        <w:snapToGrid w:val="0"/>
        <w:spacing w:beforeLines="50" w:line="360" w:lineRule="auto"/>
        <w:ind w:firstLine="630" w:firstLineChars="300"/>
        <w:rPr>
          <w:rFonts w:ascii="楷体" w:hAnsi="楷体" w:eastAsia="楷体" w:cs="楷体"/>
          <w:color w:val="auto"/>
          <w:szCs w:val="21"/>
          <w:u w:val="single"/>
        </w:rPr>
      </w:pPr>
    </w:p>
    <w:p w14:paraId="213E84DA">
      <w:pPr>
        <w:adjustRightInd w:val="0"/>
        <w:snapToGrid w:val="0"/>
        <w:spacing w:beforeLines="50" w:line="360" w:lineRule="auto"/>
        <w:ind w:firstLine="630" w:firstLineChars="300"/>
        <w:rPr>
          <w:rFonts w:ascii="楷体" w:hAnsi="楷体" w:eastAsia="楷体" w:cs="楷体"/>
          <w:color w:val="auto"/>
          <w:szCs w:val="21"/>
        </w:rPr>
      </w:pPr>
      <w:r>
        <w:rPr>
          <w:rFonts w:hint="eastAsia" w:ascii="楷体" w:hAnsi="楷体" w:eastAsia="楷体" w:cs="楷体"/>
          <w:color w:val="auto"/>
          <w:szCs w:val="21"/>
          <w:u w:val="single"/>
        </w:rPr>
        <w:t xml:space="preserve">             </w:t>
      </w:r>
      <w:r>
        <w:rPr>
          <w:rFonts w:hint="eastAsia" w:ascii="楷体" w:hAnsi="楷体" w:eastAsia="楷体" w:cs="楷体"/>
          <w:color w:val="auto"/>
          <w:szCs w:val="21"/>
        </w:rPr>
        <w:t>（采购人名称）的</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 (项目名称)进行竞争性谈判采购，现采用从省级以上财政部门建立的供应商库中随机抽取或者采购人和评审专家分别书面推荐的方式，邀请符合资格条件的供应商提交证明材料参与资格审查活动。</w:t>
      </w:r>
    </w:p>
    <w:p w14:paraId="18A6D14A">
      <w:pPr>
        <w:pStyle w:val="3"/>
        <w:adjustRightInd w:val="0"/>
        <w:snapToGrid w:val="0"/>
        <w:spacing w:beforeLines="50"/>
        <w:rPr>
          <w:rFonts w:ascii="楷体" w:hAnsi="楷体" w:eastAsia="楷体" w:cs="楷体"/>
          <w:color w:val="auto"/>
        </w:rPr>
      </w:pPr>
      <w:bookmarkStart w:id="116" w:name="_Toc34637826"/>
      <w:r>
        <w:rPr>
          <w:rFonts w:hint="eastAsia" w:ascii="楷体" w:hAnsi="楷体" w:eastAsia="楷体" w:cs="楷体"/>
          <w:color w:val="auto"/>
        </w:rPr>
        <w:t>一、项目概况</w:t>
      </w:r>
      <w:bookmarkEnd w:id="116"/>
    </w:p>
    <w:p w14:paraId="6CD94E2B">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1、采购项目名称：</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 </w:t>
      </w:r>
    </w:p>
    <w:p w14:paraId="7412FDBE">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2、政府采购编号：</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           </w:t>
      </w:r>
    </w:p>
    <w:p w14:paraId="235430D6">
      <w:pPr>
        <w:adjustRightInd w:val="0"/>
        <w:snapToGrid w:val="0"/>
        <w:spacing w:beforeLines="50" w:line="360" w:lineRule="auto"/>
        <w:ind w:firstLine="420" w:firstLineChars="200"/>
        <w:rPr>
          <w:rFonts w:ascii="楷体" w:hAnsi="楷体" w:eastAsia="楷体" w:cs="楷体"/>
          <w:color w:val="auto"/>
          <w:szCs w:val="21"/>
          <w:u w:val="single"/>
        </w:rPr>
      </w:pPr>
      <w:r>
        <w:rPr>
          <w:rFonts w:hint="eastAsia" w:ascii="楷体" w:hAnsi="楷体" w:eastAsia="楷体" w:cs="楷体"/>
          <w:color w:val="auto"/>
          <w:szCs w:val="21"/>
        </w:rPr>
        <w:t>3、采购代理编号：</w:t>
      </w:r>
      <w:r>
        <w:rPr>
          <w:rFonts w:hint="eastAsia" w:ascii="楷体" w:hAnsi="楷体" w:eastAsia="楷体" w:cs="楷体"/>
          <w:color w:val="auto"/>
          <w:szCs w:val="21"/>
          <w:u w:val="single"/>
        </w:rPr>
        <w:t xml:space="preserve">                    </w:t>
      </w:r>
    </w:p>
    <w:p w14:paraId="723D6AD4">
      <w:pPr>
        <w:pStyle w:val="3"/>
        <w:adjustRightInd w:val="0"/>
        <w:snapToGrid w:val="0"/>
        <w:spacing w:beforeLines="50"/>
        <w:rPr>
          <w:rFonts w:ascii="楷体" w:hAnsi="楷体" w:eastAsia="楷体" w:cs="楷体"/>
          <w:color w:val="auto"/>
        </w:rPr>
      </w:pPr>
      <w:bookmarkStart w:id="117" w:name="_Toc34637827"/>
      <w:r>
        <w:rPr>
          <w:rFonts w:hint="eastAsia" w:ascii="楷体" w:hAnsi="楷体" w:eastAsia="楷体" w:cs="楷体"/>
          <w:color w:val="auto"/>
        </w:rPr>
        <w:t>二、采购人的采购需求（按包）</w:t>
      </w:r>
      <w:bookmarkEnd w:id="117"/>
    </w:p>
    <w:tbl>
      <w:tblPr>
        <w:tblStyle w:val="44"/>
        <w:tblW w:w="8647" w:type="dxa"/>
        <w:tblInd w:w="392"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998"/>
        <w:gridCol w:w="1236"/>
        <w:gridCol w:w="648"/>
        <w:gridCol w:w="1488"/>
        <w:gridCol w:w="1292"/>
        <w:gridCol w:w="1276"/>
      </w:tblGrid>
      <w:tr w14:paraId="4930AB0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PrEx>
        <w:tc>
          <w:tcPr>
            <w:tcW w:w="709" w:type="dxa"/>
            <w:tcBorders>
              <w:right w:val="single" w:color="auto" w:sz="4" w:space="0"/>
            </w:tcBorders>
            <w:shd w:val="clear" w:color="auto" w:fill="auto"/>
            <w:vAlign w:val="center"/>
          </w:tcPr>
          <w:p w14:paraId="18B426BD">
            <w:pPr>
              <w:widowControl/>
              <w:adjustRightInd w:val="0"/>
              <w:snapToGrid w:val="0"/>
              <w:spacing w:beforeLines="50"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序号</w:t>
            </w:r>
          </w:p>
        </w:tc>
        <w:tc>
          <w:tcPr>
            <w:tcW w:w="1998" w:type="dxa"/>
            <w:tcBorders>
              <w:left w:val="single" w:color="auto" w:sz="4" w:space="0"/>
            </w:tcBorders>
            <w:shd w:val="clear" w:color="auto" w:fill="auto"/>
            <w:vAlign w:val="center"/>
          </w:tcPr>
          <w:p w14:paraId="75BF1510">
            <w:pPr>
              <w:widowControl/>
              <w:adjustRightInd w:val="0"/>
              <w:snapToGrid w:val="0"/>
              <w:spacing w:beforeLines="50" w:line="360" w:lineRule="auto"/>
              <w:jc w:val="center"/>
              <w:rPr>
                <w:rFonts w:ascii="楷体" w:hAnsi="楷体" w:eastAsia="楷体" w:cs="楷体"/>
                <w:color w:val="auto"/>
                <w:kern w:val="0"/>
                <w:szCs w:val="21"/>
              </w:rPr>
            </w:pPr>
            <w:r>
              <w:rPr>
                <w:rFonts w:hint="eastAsia" w:ascii="楷体" w:hAnsi="楷体" w:eastAsia="楷体" w:cs="楷体"/>
                <w:color w:val="auto"/>
                <w:kern w:val="0"/>
              </w:rPr>
              <w:t>包名称</w:t>
            </w:r>
          </w:p>
        </w:tc>
        <w:tc>
          <w:tcPr>
            <w:tcW w:w="1236" w:type="dxa"/>
            <w:tcBorders>
              <w:right w:val="single" w:color="auto" w:sz="4" w:space="0"/>
            </w:tcBorders>
            <w:shd w:val="clear" w:color="auto" w:fill="auto"/>
            <w:vAlign w:val="center"/>
          </w:tcPr>
          <w:p w14:paraId="412627FF">
            <w:pPr>
              <w:widowControl/>
              <w:adjustRightInd w:val="0"/>
              <w:snapToGrid w:val="0"/>
              <w:spacing w:beforeLines="50"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简要技术要求</w:t>
            </w:r>
          </w:p>
        </w:tc>
        <w:tc>
          <w:tcPr>
            <w:tcW w:w="648" w:type="dxa"/>
            <w:tcBorders>
              <w:left w:val="single" w:color="auto" w:sz="4" w:space="0"/>
              <w:right w:val="single" w:color="auto" w:sz="4" w:space="0"/>
            </w:tcBorders>
            <w:shd w:val="clear" w:color="auto" w:fill="auto"/>
            <w:vAlign w:val="center"/>
          </w:tcPr>
          <w:p w14:paraId="21470B47">
            <w:pPr>
              <w:widowControl/>
              <w:adjustRightInd w:val="0"/>
              <w:snapToGrid w:val="0"/>
              <w:spacing w:beforeLines="50"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数量</w:t>
            </w:r>
          </w:p>
        </w:tc>
        <w:tc>
          <w:tcPr>
            <w:tcW w:w="1488" w:type="dxa"/>
            <w:tcBorders>
              <w:left w:val="single" w:color="auto" w:sz="4" w:space="0"/>
              <w:right w:val="single" w:color="auto" w:sz="4" w:space="0"/>
            </w:tcBorders>
            <w:shd w:val="clear" w:color="auto" w:fill="auto"/>
            <w:vAlign w:val="center"/>
          </w:tcPr>
          <w:p w14:paraId="1978BBE0">
            <w:pPr>
              <w:widowControl/>
              <w:adjustRightInd w:val="0"/>
              <w:snapToGrid w:val="0"/>
              <w:spacing w:beforeLines="50"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采购项目预算</w:t>
            </w:r>
          </w:p>
          <w:p w14:paraId="331E9F69">
            <w:pPr>
              <w:widowControl/>
              <w:adjustRightInd w:val="0"/>
              <w:snapToGrid w:val="0"/>
              <w:spacing w:beforeLines="50"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（元人民币）</w:t>
            </w:r>
          </w:p>
        </w:tc>
        <w:tc>
          <w:tcPr>
            <w:tcW w:w="1292" w:type="dxa"/>
            <w:tcBorders>
              <w:left w:val="single" w:color="auto" w:sz="4" w:space="0"/>
            </w:tcBorders>
            <w:shd w:val="clear" w:color="auto" w:fill="auto"/>
            <w:vAlign w:val="center"/>
          </w:tcPr>
          <w:p w14:paraId="47AA0F3D">
            <w:pPr>
              <w:widowControl/>
              <w:adjustRightInd w:val="0"/>
              <w:snapToGrid w:val="0"/>
              <w:spacing w:beforeLines="50"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可能实质性变动内容</w:t>
            </w:r>
          </w:p>
        </w:tc>
        <w:tc>
          <w:tcPr>
            <w:tcW w:w="1276" w:type="dxa"/>
            <w:shd w:val="clear" w:color="auto" w:fill="auto"/>
            <w:vAlign w:val="center"/>
          </w:tcPr>
          <w:p w14:paraId="751C4118">
            <w:pPr>
              <w:widowControl/>
              <w:adjustRightInd w:val="0"/>
              <w:snapToGrid w:val="0"/>
              <w:spacing w:beforeLines="50" w:line="360" w:lineRule="auto"/>
              <w:jc w:val="center"/>
              <w:rPr>
                <w:rFonts w:ascii="楷体" w:hAnsi="楷体" w:eastAsia="楷体" w:cs="楷体"/>
                <w:color w:val="auto"/>
                <w:kern w:val="0"/>
                <w:szCs w:val="21"/>
              </w:rPr>
            </w:pPr>
            <w:r>
              <w:rPr>
                <w:rFonts w:hint="eastAsia" w:ascii="楷体" w:hAnsi="楷体" w:eastAsia="楷体" w:cs="楷体"/>
                <w:color w:val="auto"/>
                <w:kern w:val="0"/>
                <w:szCs w:val="21"/>
              </w:rPr>
              <w:t>代理服务收费最高限价</w:t>
            </w:r>
          </w:p>
        </w:tc>
      </w:tr>
      <w:tr w14:paraId="23B019E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PrEx>
        <w:tc>
          <w:tcPr>
            <w:tcW w:w="709" w:type="dxa"/>
            <w:tcBorders>
              <w:right w:val="single" w:color="auto" w:sz="4" w:space="0"/>
            </w:tcBorders>
            <w:shd w:val="clear" w:color="auto" w:fill="auto"/>
          </w:tcPr>
          <w:p w14:paraId="66B57EBB">
            <w:pPr>
              <w:pStyle w:val="23"/>
              <w:adjustRightInd w:val="0"/>
              <w:snapToGrid w:val="0"/>
              <w:spacing w:beforeLines="50" w:line="360" w:lineRule="auto"/>
              <w:jc w:val="center"/>
              <w:rPr>
                <w:rFonts w:ascii="楷体" w:hAnsi="楷体" w:eastAsia="楷体" w:cs="楷体"/>
                <w:color w:val="auto"/>
                <w:kern w:val="0"/>
              </w:rPr>
            </w:pPr>
            <w:r>
              <w:rPr>
                <w:rFonts w:hint="eastAsia" w:ascii="楷体" w:hAnsi="楷体" w:eastAsia="楷体" w:cs="楷体"/>
                <w:color w:val="auto"/>
                <w:kern w:val="0"/>
              </w:rPr>
              <w:t>01</w:t>
            </w:r>
          </w:p>
        </w:tc>
        <w:tc>
          <w:tcPr>
            <w:tcW w:w="1998" w:type="dxa"/>
            <w:tcBorders>
              <w:left w:val="single" w:color="auto" w:sz="4" w:space="0"/>
            </w:tcBorders>
            <w:shd w:val="clear" w:color="auto" w:fill="auto"/>
          </w:tcPr>
          <w:p w14:paraId="435E1DAB">
            <w:pPr>
              <w:pStyle w:val="23"/>
              <w:adjustRightInd w:val="0"/>
              <w:snapToGrid w:val="0"/>
              <w:spacing w:beforeLines="50" w:line="360" w:lineRule="auto"/>
              <w:rPr>
                <w:rFonts w:ascii="楷体" w:hAnsi="楷体" w:eastAsia="楷体" w:cs="楷体"/>
                <w:color w:val="auto"/>
                <w:kern w:val="0"/>
              </w:rPr>
            </w:pPr>
          </w:p>
        </w:tc>
        <w:tc>
          <w:tcPr>
            <w:tcW w:w="1236" w:type="dxa"/>
            <w:tcBorders>
              <w:right w:val="single" w:color="auto" w:sz="4" w:space="0"/>
            </w:tcBorders>
            <w:shd w:val="clear" w:color="auto" w:fill="auto"/>
          </w:tcPr>
          <w:p w14:paraId="3B74DED0">
            <w:pPr>
              <w:pStyle w:val="23"/>
              <w:adjustRightInd w:val="0"/>
              <w:snapToGrid w:val="0"/>
              <w:spacing w:beforeLines="50" w:line="360" w:lineRule="auto"/>
              <w:rPr>
                <w:rFonts w:ascii="楷体" w:hAnsi="楷体" w:eastAsia="楷体" w:cs="楷体"/>
                <w:color w:val="auto"/>
                <w:kern w:val="0"/>
              </w:rPr>
            </w:pPr>
          </w:p>
        </w:tc>
        <w:tc>
          <w:tcPr>
            <w:tcW w:w="648" w:type="dxa"/>
            <w:tcBorders>
              <w:left w:val="single" w:color="auto" w:sz="4" w:space="0"/>
              <w:right w:val="single" w:color="auto" w:sz="4" w:space="0"/>
            </w:tcBorders>
            <w:shd w:val="clear" w:color="auto" w:fill="auto"/>
          </w:tcPr>
          <w:p w14:paraId="3F736395">
            <w:pPr>
              <w:pStyle w:val="23"/>
              <w:adjustRightInd w:val="0"/>
              <w:snapToGrid w:val="0"/>
              <w:spacing w:beforeLines="50" w:line="360" w:lineRule="auto"/>
              <w:rPr>
                <w:rFonts w:ascii="楷体" w:hAnsi="楷体" w:eastAsia="楷体" w:cs="楷体"/>
                <w:color w:val="auto"/>
                <w:kern w:val="0"/>
              </w:rPr>
            </w:pPr>
          </w:p>
        </w:tc>
        <w:tc>
          <w:tcPr>
            <w:tcW w:w="1488" w:type="dxa"/>
            <w:tcBorders>
              <w:left w:val="single" w:color="auto" w:sz="4" w:space="0"/>
              <w:right w:val="single" w:color="auto" w:sz="4" w:space="0"/>
            </w:tcBorders>
            <w:shd w:val="clear" w:color="auto" w:fill="auto"/>
          </w:tcPr>
          <w:p w14:paraId="6EFF501A">
            <w:pPr>
              <w:pStyle w:val="23"/>
              <w:adjustRightInd w:val="0"/>
              <w:snapToGrid w:val="0"/>
              <w:spacing w:beforeLines="50" w:line="360" w:lineRule="auto"/>
              <w:rPr>
                <w:rFonts w:ascii="楷体" w:hAnsi="楷体" w:eastAsia="楷体" w:cs="楷体"/>
                <w:color w:val="auto"/>
                <w:kern w:val="0"/>
              </w:rPr>
            </w:pPr>
          </w:p>
        </w:tc>
        <w:tc>
          <w:tcPr>
            <w:tcW w:w="1292" w:type="dxa"/>
            <w:tcBorders>
              <w:left w:val="single" w:color="auto" w:sz="4" w:space="0"/>
            </w:tcBorders>
            <w:shd w:val="clear" w:color="auto" w:fill="auto"/>
          </w:tcPr>
          <w:p w14:paraId="002403F9">
            <w:pPr>
              <w:pStyle w:val="23"/>
              <w:adjustRightInd w:val="0"/>
              <w:snapToGrid w:val="0"/>
              <w:spacing w:beforeLines="50" w:line="360" w:lineRule="auto"/>
              <w:rPr>
                <w:rFonts w:ascii="楷体" w:hAnsi="楷体" w:eastAsia="楷体" w:cs="楷体"/>
                <w:color w:val="auto"/>
                <w:kern w:val="0"/>
              </w:rPr>
            </w:pPr>
          </w:p>
        </w:tc>
        <w:tc>
          <w:tcPr>
            <w:tcW w:w="1276" w:type="dxa"/>
            <w:shd w:val="clear" w:color="auto" w:fill="auto"/>
          </w:tcPr>
          <w:p w14:paraId="05B957D7">
            <w:pPr>
              <w:pStyle w:val="23"/>
              <w:adjustRightInd w:val="0"/>
              <w:snapToGrid w:val="0"/>
              <w:spacing w:beforeLines="50" w:line="360" w:lineRule="auto"/>
              <w:rPr>
                <w:rFonts w:ascii="楷体" w:hAnsi="楷体" w:eastAsia="楷体" w:cs="楷体"/>
                <w:color w:val="auto"/>
                <w:kern w:val="0"/>
              </w:rPr>
            </w:pPr>
          </w:p>
        </w:tc>
      </w:tr>
      <w:tr w14:paraId="485A886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PrEx>
        <w:tc>
          <w:tcPr>
            <w:tcW w:w="709" w:type="dxa"/>
            <w:tcBorders>
              <w:right w:val="single" w:color="auto" w:sz="4" w:space="0"/>
            </w:tcBorders>
            <w:shd w:val="clear" w:color="auto" w:fill="auto"/>
          </w:tcPr>
          <w:p w14:paraId="58908937">
            <w:pPr>
              <w:pStyle w:val="23"/>
              <w:adjustRightInd w:val="0"/>
              <w:snapToGrid w:val="0"/>
              <w:spacing w:beforeLines="50" w:line="360" w:lineRule="auto"/>
              <w:rPr>
                <w:rFonts w:ascii="楷体" w:hAnsi="楷体" w:eastAsia="楷体" w:cs="楷体"/>
                <w:color w:val="auto"/>
                <w:kern w:val="0"/>
              </w:rPr>
            </w:pPr>
          </w:p>
        </w:tc>
        <w:tc>
          <w:tcPr>
            <w:tcW w:w="1998" w:type="dxa"/>
            <w:tcBorders>
              <w:left w:val="single" w:color="auto" w:sz="4" w:space="0"/>
            </w:tcBorders>
            <w:shd w:val="clear" w:color="auto" w:fill="auto"/>
          </w:tcPr>
          <w:p w14:paraId="7959D212">
            <w:pPr>
              <w:pStyle w:val="23"/>
              <w:adjustRightInd w:val="0"/>
              <w:snapToGrid w:val="0"/>
              <w:spacing w:beforeLines="50" w:line="360" w:lineRule="auto"/>
              <w:rPr>
                <w:rFonts w:ascii="楷体" w:hAnsi="楷体" w:eastAsia="楷体" w:cs="楷体"/>
                <w:color w:val="auto"/>
                <w:kern w:val="0"/>
              </w:rPr>
            </w:pPr>
          </w:p>
        </w:tc>
        <w:tc>
          <w:tcPr>
            <w:tcW w:w="1236" w:type="dxa"/>
            <w:tcBorders>
              <w:right w:val="single" w:color="auto" w:sz="4" w:space="0"/>
            </w:tcBorders>
            <w:shd w:val="clear" w:color="auto" w:fill="auto"/>
          </w:tcPr>
          <w:p w14:paraId="3852027C">
            <w:pPr>
              <w:pStyle w:val="23"/>
              <w:adjustRightInd w:val="0"/>
              <w:snapToGrid w:val="0"/>
              <w:spacing w:beforeLines="50" w:line="360" w:lineRule="auto"/>
              <w:rPr>
                <w:rFonts w:ascii="楷体" w:hAnsi="楷体" w:eastAsia="楷体" w:cs="楷体"/>
                <w:color w:val="auto"/>
                <w:kern w:val="0"/>
              </w:rPr>
            </w:pPr>
          </w:p>
        </w:tc>
        <w:tc>
          <w:tcPr>
            <w:tcW w:w="648" w:type="dxa"/>
            <w:tcBorders>
              <w:left w:val="single" w:color="auto" w:sz="4" w:space="0"/>
              <w:right w:val="single" w:color="auto" w:sz="4" w:space="0"/>
            </w:tcBorders>
            <w:shd w:val="clear" w:color="auto" w:fill="auto"/>
          </w:tcPr>
          <w:p w14:paraId="442F1416">
            <w:pPr>
              <w:pStyle w:val="23"/>
              <w:adjustRightInd w:val="0"/>
              <w:snapToGrid w:val="0"/>
              <w:spacing w:beforeLines="50" w:line="360" w:lineRule="auto"/>
              <w:rPr>
                <w:rFonts w:ascii="楷体" w:hAnsi="楷体" w:eastAsia="楷体" w:cs="楷体"/>
                <w:color w:val="auto"/>
                <w:kern w:val="0"/>
              </w:rPr>
            </w:pPr>
          </w:p>
        </w:tc>
        <w:tc>
          <w:tcPr>
            <w:tcW w:w="1488" w:type="dxa"/>
            <w:tcBorders>
              <w:left w:val="single" w:color="auto" w:sz="4" w:space="0"/>
              <w:right w:val="single" w:color="auto" w:sz="4" w:space="0"/>
            </w:tcBorders>
            <w:shd w:val="clear" w:color="auto" w:fill="auto"/>
          </w:tcPr>
          <w:p w14:paraId="5B31C010">
            <w:pPr>
              <w:pStyle w:val="23"/>
              <w:adjustRightInd w:val="0"/>
              <w:snapToGrid w:val="0"/>
              <w:spacing w:beforeLines="50" w:line="360" w:lineRule="auto"/>
              <w:rPr>
                <w:rFonts w:ascii="楷体" w:hAnsi="楷体" w:eastAsia="楷体" w:cs="楷体"/>
                <w:color w:val="auto"/>
                <w:kern w:val="0"/>
              </w:rPr>
            </w:pPr>
          </w:p>
        </w:tc>
        <w:tc>
          <w:tcPr>
            <w:tcW w:w="1292" w:type="dxa"/>
            <w:tcBorders>
              <w:left w:val="single" w:color="auto" w:sz="4" w:space="0"/>
            </w:tcBorders>
            <w:shd w:val="clear" w:color="auto" w:fill="auto"/>
          </w:tcPr>
          <w:p w14:paraId="7F4F049E">
            <w:pPr>
              <w:pStyle w:val="23"/>
              <w:adjustRightInd w:val="0"/>
              <w:snapToGrid w:val="0"/>
              <w:spacing w:beforeLines="50" w:line="360" w:lineRule="auto"/>
              <w:rPr>
                <w:rFonts w:ascii="楷体" w:hAnsi="楷体" w:eastAsia="楷体" w:cs="楷体"/>
                <w:color w:val="auto"/>
                <w:kern w:val="0"/>
              </w:rPr>
            </w:pPr>
          </w:p>
        </w:tc>
        <w:tc>
          <w:tcPr>
            <w:tcW w:w="1276" w:type="dxa"/>
            <w:shd w:val="clear" w:color="auto" w:fill="auto"/>
          </w:tcPr>
          <w:p w14:paraId="07A74A93">
            <w:pPr>
              <w:pStyle w:val="23"/>
              <w:adjustRightInd w:val="0"/>
              <w:snapToGrid w:val="0"/>
              <w:spacing w:beforeLines="50" w:line="360" w:lineRule="auto"/>
              <w:rPr>
                <w:rFonts w:ascii="楷体" w:hAnsi="楷体" w:eastAsia="楷体" w:cs="楷体"/>
                <w:color w:val="auto"/>
                <w:kern w:val="0"/>
              </w:rPr>
            </w:pPr>
          </w:p>
        </w:tc>
      </w:tr>
    </w:tbl>
    <w:p w14:paraId="798F9D3D">
      <w:pPr>
        <w:adjustRightInd w:val="0"/>
        <w:snapToGrid w:val="0"/>
        <w:spacing w:beforeLines="50" w:line="360" w:lineRule="auto"/>
        <w:ind w:firstLine="420" w:firstLineChars="200"/>
        <w:rPr>
          <w:rFonts w:ascii="楷体" w:hAnsi="楷体" w:eastAsia="楷体" w:cs="楷体"/>
          <w:b/>
          <w:color w:val="auto"/>
          <w:szCs w:val="21"/>
        </w:rPr>
      </w:pPr>
      <w:r>
        <w:rPr>
          <w:rFonts w:hint="eastAsia" w:ascii="楷体" w:hAnsi="楷体" w:eastAsia="楷体" w:cs="楷体"/>
          <w:color w:val="auto"/>
          <w:szCs w:val="21"/>
        </w:rPr>
        <w:t>1、</w:t>
      </w:r>
      <w:r>
        <w:rPr>
          <w:rFonts w:hint="eastAsia" w:ascii="楷体" w:hAnsi="楷体" w:eastAsia="楷体" w:cs="楷体"/>
          <w:b/>
          <w:color w:val="auto"/>
          <w:szCs w:val="21"/>
        </w:rPr>
        <w:t>采购项目需要落实的政府采购政策</w:t>
      </w:r>
      <w:r>
        <w:rPr>
          <w:rFonts w:hint="eastAsia" w:ascii="楷体" w:hAnsi="楷体" w:eastAsia="楷体" w:cs="楷体"/>
          <w:color w:val="auto"/>
          <w:szCs w:val="21"/>
        </w:rPr>
        <w:t>：</w:t>
      </w:r>
    </w:p>
    <w:p w14:paraId="42E89176">
      <w:pPr>
        <w:adjustRightInd w:val="0"/>
        <w:snapToGrid w:val="0"/>
        <w:spacing w:before="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（1）预留采购份额：本项目为</w:t>
      </w:r>
      <w:r>
        <w:rPr>
          <w:rFonts w:hint="eastAsia" w:ascii="楷体" w:hAnsi="楷体" w:eastAsia="楷体" w:cs="楷体"/>
          <w:color w:val="auto"/>
          <w:szCs w:val="21"/>
          <w:u w:val="single"/>
        </w:rPr>
        <w:t xml:space="preserve"> / </w:t>
      </w:r>
      <w:r>
        <w:rPr>
          <w:rFonts w:hint="eastAsia" w:ascii="楷体" w:hAnsi="楷体" w:eastAsia="楷体" w:cs="楷体"/>
          <w:color w:val="auto"/>
          <w:szCs w:val="21"/>
        </w:rPr>
        <w:t>（专门面向中小企业或者小型、微型企业采购）。</w:t>
      </w:r>
    </w:p>
    <w:p w14:paraId="48778A31">
      <w:pPr>
        <w:adjustRightInd w:val="0"/>
        <w:snapToGrid w:val="0"/>
        <w:spacing w:before="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（2）强制采购：政府采购实行强制采购的节能产品：</w:t>
      </w:r>
      <w:r>
        <w:rPr>
          <w:rFonts w:hint="eastAsia" w:ascii="楷体" w:hAnsi="楷体" w:eastAsia="楷体" w:cs="楷体"/>
          <w:color w:val="auto"/>
          <w:szCs w:val="21"/>
          <w:u w:val="single"/>
        </w:rPr>
        <w:t xml:space="preserve">  /  </w:t>
      </w:r>
      <w:r>
        <w:rPr>
          <w:rFonts w:hint="eastAsia" w:ascii="楷体" w:hAnsi="楷体" w:eastAsia="楷体" w:cs="楷体"/>
          <w:color w:val="auto"/>
          <w:szCs w:val="21"/>
        </w:rPr>
        <w:t xml:space="preserve">。     </w:t>
      </w:r>
    </w:p>
    <w:p w14:paraId="4C75D438">
      <w:pPr>
        <w:adjustRightInd w:val="0"/>
        <w:snapToGrid w:val="0"/>
        <w:spacing w:before="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（3）优先采购：政府采购鼓励采购节能环保产品、政府采购支持两型产品。</w:t>
      </w:r>
    </w:p>
    <w:p w14:paraId="26FF4F9C">
      <w:pPr>
        <w:adjustRightInd w:val="0"/>
        <w:snapToGrid w:val="0"/>
        <w:spacing w:before="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（4）价格评审优惠：政府采购促进中小企业发展（包括政府采购支持监狱企业发展、政府采购促进残疾人就业）。</w:t>
      </w:r>
    </w:p>
    <w:p w14:paraId="2FD46DE9">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2、</w:t>
      </w:r>
      <w:r>
        <w:rPr>
          <w:rFonts w:hint="eastAsia" w:ascii="楷体" w:hAnsi="楷体" w:eastAsia="楷体" w:cs="楷体"/>
          <w:b/>
          <w:color w:val="auto"/>
          <w:szCs w:val="21"/>
        </w:rPr>
        <w:t>采购进口产品</w:t>
      </w:r>
      <w:r>
        <w:rPr>
          <w:rFonts w:hint="eastAsia" w:ascii="楷体" w:hAnsi="楷体" w:eastAsia="楷体" w:cs="楷体"/>
          <w:color w:val="auto"/>
          <w:szCs w:val="21"/>
        </w:rPr>
        <w:t>：本采购项目</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（接受或拒绝）进口产品。</w:t>
      </w:r>
    </w:p>
    <w:p w14:paraId="0D995478">
      <w:pPr>
        <w:pStyle w:val="3"/>
        <w:adjustRightInd w:val="0"/>
        <w:snapToGrid w:val="0"/>
        <w:spacing w:beforeLines="50"/>
        <w:rPr>
          <w:rFonts w:ascii="楷体" w:hAnsi="楷体" w:eastAsia="楷体" w:cs="楷体"/>
          <w:color w:val="auto"/>
        </w:rPr>
      </w:pPr>
      <w:bookmarkStart w:id="118" w:name="_Toc34637828"/>
      <w:r>
        <w:rPr>
          <w:rFonts w:hint="eastAsia" w:ascii="楷体" w:hAnsi="楷体" w:eastAsia="楷体" w:cs="楷体"/>
          <w:color w:val="auto"/>
        </w:rPr>
        <w:t>三、供应商资质要求</w:t>
      </w:r>
      <w:bookmarkEnd w:id="118"/>
    </w:p>
    <w:p w14:paraId="27A8FCA5">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 xml:space="preserve">1、供应商的基本资格条件：供应商必须是在中华人民共和国境内注册登记的法人、其他组织或者自然人，且应当符合《政府采购法》第二十二条第一款的规定，即： </w:t>
      </w:r>
    </w:p>
    <w:p w14:paraId="2B82543B">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（1）具有独立承担民事责任的能力；</w:t>
      </w:r>
    </w:p>
    <w:p w14:paraId="20EFD2CD">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（2）具有良好的商业信誉和健全的财务会计制度；</w:t>
      </w:r>
    </w:p>
    <w:p w14:paraId="77CAB3C5">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（3）具有履行合同所必需的设备和专业技术能力；</w:t>
      </w:r>
    </w:p>
    <w:p w14:paraId="782EA01F">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（4）有依法缴纳税收和社会保障资金的良好记录；</w:t>
      </w:r>
    </w:p>
    <w:p w14:paraId="7365B42B">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（5）参加政府采购活动前三年内，在经营活动中没有重大违法记录；</w:t>
      </w:r>
    </w:p>
    <w:p w14:paraId="7E247291">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（6）法律、行政法规规定的其他条件。</w:t>
      </w:r>
    </w:p>
    <w:p w14:paraId="364205B7">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2、采购项目的特定资格条件：</w:t>
      </w:r>
      <w:r>
        <w:rPr>
          <w:rFonts w:hint="eastAsia" w:ascii="楷体" w:hAnsi="楷体" w:eastAsia="楷体" w:cs="楷体"/>
          <w:color w:val="auto"/>
          <w:szCs w:val="21"/>
          <w:u w:val="single"/>
        </w:rPr>
        <w:t xml:space="preserve"> 无 </w:t>
      </w:r>
      <w:r>
        <w:rPr>
          <w:rFonts w:hint="eastAsia" w:ascii="楷体" w:hAnsi="楷体" w:eastAsia="楷体" w:cs="楷体"/>
          <w:color w:val="auto"/>
          <w:szCs w:val="21"/>
        </w:rPr>
        <w:t>。</w:t>
      </w:r>
    </w:p>
    <w:p w14:paraId="32777528">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3、单位负责人为同一人或者存在直接控股、管理关系的不同投标人，不得参加同一合同项下的政府采购活动。</w:t>
      </w:r>
    </w:p>
    <w:p w14:paraId="7D52DCD8">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4、为本采购项目提供整体设计、规范编制或者项目管理、监理、检测等服务的，不得再参加此项目的其他政府采购采购活动。</w:t>
      </w:r>
    </w:p>
    <w:p w14:paraId="5186F513">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5、列入失信被执行人、重大税收违法案件当事人名单，列入政府采购严重违法失信行为记录名单的，拒绝其参与政府采购活动，投标供应商须提供中国政府采购网(www.ccgp.gov.cn)、“信用中国”(</w:t>
      </w:r>
      <w:r>
        <w:rPr>
          <w:color w:val="auto"/>
        </w:rPr>
        <w:fldChar w:fldCharType="begin"/>
      </w:r>
      <w:r>
        <w:rPr>
          <w:color w:val="auto"/>
        </w:rPr>
        <w:instrText xml:space="preserve"> HYPERLINK "http://www.creditchina.gov.cn" </w:instrText>
      </w:r>
      <w:r>
        <w:rPr>
          <w:color w:val="auto"/>
        </w:rPr>
        <w:fldChar w:fldCharType="separate"/>
      </w:r>
      <w:r>
        <w:rPr>
          <w:rStyle w:val="53"/>
          <w:rFonts w:hint="eastAsia" w:ascii="楷体" w:hAnsi="楷体" w:eastAsia="楷体" w:cs="楷体"/>
          <w:color w:val="auto"/>
          <w:szCs w:val="21"/>
        </w:rPr>
        <w:t>www.creditchina.gov.cn</w:t>
      </w:r>
      <w:r>
        <w:rPr>
          <w:rStyle w:val="53"/>
          <w:rFonts w:hint="eastAsia" w:ascii="楷体" w:hAnsi="楷体" w:eastAsia="楷体" w:cs="楷体"/>
          <w:color w:val="auto"/>
          <w:szCs w:val="21"/>
        </w:rPr>
        <w:fldChar w:fldCharType="end"/>
      </w:r>
      <w:r>
        <w:rPr>
          <w:rFonts w:hint="eastAsia" w:ascii="楷体" w:hAnsi="楷体" w:eastAsia="楷体" w:cs="楷体"/>
          <w:color w:val="auto"/>
          <w:szCs w:val="21"/>
        </w:rPr>
        <w:t>)等相应网站截图证明。</w:t>
      </w:r>
    </w:p>
    <w:p w14:paraId="09D38B8D">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6、联合体。本次采购</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(接受或不接受)联合体形式。接受联合体形式的，联合体应当具备下列条件：</w:t>
      </w:r>
      <w:r>
        <w:rPr>
          <w:rFonts w:hint="eastAsia" w:ascii="楷体" w:hAnsi="楷体" w:eastAsia="楷体" w:cs="楷体"/>
          <w:color w:val="auto"/>
          <w:szCs w:val="21"/>
          <w:u w:val="single"/>
        </w:rPr>
        <w:t xml:space="preserve"> / </w:t>
      </w:r>
      <w:r>
        <w:rPr>
          <w:rFonts w:hint="eastAsia" w:ascii="楷体" w:hAnsi="楷体" w:eastAsia="楷体" w:cs="楷体"/>
          <w:color w:val="auto"/>
          <w:szCs w:val="21"/>
        </w:rPr>
        <w:t>。</w:t>
      </w:r>
    </w:p>
    <w:p w14:paraId="025505AE">
      <w:pPr>
        <w:pStyle w:val="3"/>
        <w:adjustRightInd w:val="0"/>
        <w:snapToGrid w:val="0"/>
        <w:spacing w:beforeLines="50"/>
        <w:rPr>
          <w:rFonts w:ascii="楷体" w:hAnsi="楷体" w:eastAsia="楷体" w:cs="楷体"/>
          <w:color w:val="auto"/>
        </w:rPr>
      </w:pPr>
      <w:bookmarkStart w:id="119" w:name="_Toc34637829"/>
      <w:r>
        <w:rPr>
          <w:rFonts w:hint="eastAsia" w:ascii="楷体" w:hAnsi="楷体" w:eastAsia="楷体" w:cs="楷体"/>
          <w:color w:val="auto"/>
        </w:rPr>
        <w:t>四、供应商应提交的证明材料及说明</w:t>
      </w:r>
      <w:bookmarkEnd w:id="119"/>
    </w:p>
    <w:p w14:paraId="215BF172">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1、法人或者其他组织的营业执照等主体资格证明文件复印件，自然人的身份证明复印件。</w:t>
      </w:r>
    </w:p>
    <w:p w14:paraId="10E61652">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 xml:space="preserve">2、供应商资格声明(格式)原件。格式见附件一； </w:t>
      </w:r>
    </w:p>
    <w:p w14:paraId="6A3B7C85">
      <w:pPr>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szCs w:val="21"/>
        </w:rPr>
        <w:t>3、符合资格条件证明材料复印件或者情况说明；</w:t>
      </w:r>
      <w:r>
        <w:rPr>
          <w:rFonts w:hint="eastAsia" w:ascii="楷体" w:hAnsi="楷体" w:eastAsia="楷体" w:cs="楷体"/>
          <w:color w:val="auto"/>
        </w:rPr>
        <w:t xml:space="preserve"> </w:t>
      </w:r>
    </w:p>
    <w:p w14:paraId="4280C95B">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rPr>
        <w:t>4、</w:t>
      </w:r>
      <w:r>
        <w:rPr>
          <w:rFonts w:hint="eastAsia" w:ascii="楷体" w:hAnsi="楷体" w:eastAsia="楷体" w:cs="楷体"/>
          <w:color w:val="auto"/>
          <w:szCs w:val="21"/>
        </w:rPr>
        <w:t>联合体协议书（格式）原件（供应商为联合体形式的提供）。格式见附件二；</w:t>
      </w:r>
    </w:p>
    <w:p w14:paraId="6A6900F0">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rPr>
        <w:t>5、</w:t>
      </w:r>
      <w:r>
        <w:rPr>
          <w:rFonts w:hint="eastAsia" w:ascii="楷体" w:hAnsi="楷体" w:eastAsia="楷体" w:cs="楷体"/>
          <w:color w:val="auto"/>
          <w:szCs w:val="21"/>
        </w:rPr>
        <w:t>其他说明。</w:t>
      </w:r>
    </w:p>
    <w:p w14:paraId="006664BE">
      <w:pPr>
        <w:pStyle w:val="3"/>
        <w:adjustRightInd w:val="0"/>
        <w:snapToGrid w:val="0"/>
        <w:spacing w:beforeLines="50"/>
        <w:rPr>
          <w:rFonts w:ascii="楷体" w:hAnsi="楷体" w:eastAsia="楷体" w:cs="楷体"/>
          <w:color w:val="auto"/>
        </w:rPr>
      </w:pPr>
      <w:bookmarkStart w:id="120" w:name="_Toc34637830"/>
      <w:r>
        <w:rPr>
          <w:rFonts w:hint="eastAsia" w:ascii="楷体" w:hAnsi="楷体" w:eastAsia="楷体" w:cs="楷体"/>
          <w:color w:val="auto"/>
        </w:rPr>
        <w:t>五、资格审查证明材料的递交</w:t>
      </w:r>
      <w:bookmarkEnd w:id="120"/>
    </w:p>
    <w:p w14:paraId="46B8C7C2">
      <w:pPr>
        <w:adjustRightInd w:val="0"/>
        <w:snapToGrid w:val="0"/>
        <w:spacing w:beforeLines="50" w:line="360" w:lineRule="auto"/>
        <w:ind w:firstLine="367" w:firstLineChars="175"/>
        <w:rPr>
          <w:rFonts w:ascii="楷体" w:hAnsi="楷体" w:eastAsia="楷体" w:cs="楷体"/>
          <w:color w:val="auto"/>
          <w:szCs w:val="21"/>
        </w:rPr>
      </w:pPr>
      <w:r>
        <w:rPr>
          <w:rFonts w:hint="eastAsia" w:ascii="楷体" w:hAnsi="楷体" w:eastAsia="楷体" w:cs="楷体"/>
          <w:color w:val="auto"/>
          <w:szCs w:val="21"/>
        </w:rPr>
        <w:t>1、按本邀请函第四条规定提交的证明材料及说明应胶装装订成册，一式两份。</w:t>
      </w:r>
    </w:p>
    <w:p w14:paraId="7E645169">
      <w:pPr>
        <w:adjustRightInd w:val="0"/>
        <w:snapToGrid w:val="0"/>
        <w:spacing w:beforeLines="50" w:line="360" w:lineRule="auto"/>
        <w:ind w:firstLine="367" w:firstLineChars="175"/>
        <w:rPr>
          <w:rFonts w:ascii="楷体" w:hAnsi="楷体" w:eastAsia="楷体" w:cs="楷体"/>
          <w:color w:val="auto"/>
          <w:szCs w:val="21"/>
        </w:rPr>
      </w:pPr>
      <w:r>
        <w:rPr>
          <w:rFonts w:hint="eastAsia" w:ascii="楷体" w:hAnsi="楷体" w:eastAsia="楷体" w:cs="楷体"/>
          <w:color w:val="auto"/>
          <w:szCs w:val="21"/>
        </w:rPr>
        <w:t>2、资格审查证明材料的递交截止时间为</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日</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时</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分（北京时间），地点为</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(指定地址)。不按要求递交和逾期送达的，不予受理。</w:t>
      </w:r>
    </w:p>
    <w:p w14:paraId="1214AD75">
      <w:pPr>
        <w:pStyle w:val="3"/>
        <w:adjustRightInd w:val="0"/>
        <w:snapToGrid w:val="0"/>
        <w:spacing w:beforeLines="50"/>
        <w:rPr>
          <w:rFonts w:ascii="楷体" w:hAnsi="楷体" w:eastAsia="楷体" w:cs="楷体"/>
          <w:color w:val="auto"/>
        </w:rPr>
      </w:pPr>
      <w:bookmarkStart w:id="121" w:name="_Toc34637831"/>
      <w:r>
        <w:rPr>
          <w:rFonts w:hint="eastAsia" w:ascii="楷体" w:hAnsi="楷体" w:eastAsia="楷体" w:cs="楷体"/>
          <w:color w:val="auto"/>
        </w:rPr>
        <w:t>六、资格审查方法及标准</w:t>
      </w:r>
      <w:bookmarkEnd w:id="121"/>
    </w:p>
    <w:p w14:paraId="09D38C39">
      <w:pPr>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1、采购人、采购代理机构按本邀请函第三、四条规定，采用合格制方法进行资格审查。</w:t>
      </w:r>
    </w:p>
    <w:p w14:paraId="4B7E29FE">
      <w:pPr>
        <w:adjustRightInd w:val="0"/>
        <w:snapToGrid w:val="0"/>
        <w:spacing w:beforeLines="50" w:line="360" w:lineRule="auto"/>
        <w:ind w:firstLine="420" w:firstLineChars="200"/>
        <w:rPr>
          <w:rFonts w:ascii="楷体" w:hAnsi="楷体" w:eastAsia="楷体" w:cs="楷体"/>
          <w:color w:val="auto"/>
        </w:rPr>
      </w:pPr>
      <w:r>
        <w:rPr>
          <w:rFonts w:hint="eastAsia" w:ascii="楷体" w:hAnsi="楷体" w:eastAsia="楷体" w:cs="楷体"/>
          <w:color w:val="auto"/>
        </w:rPr>
        <w:t>2、未通过资格审查的供应商，采购人、采购代理机构应当及时告知其未通过的原因。</w:t>
      </w:r>
    </w:p>
    <w:p w14:paraId="3BF9CA7B">
      <w:pPr>
        <w:pStyle w:val="3"/>
        <w:adjustRightInd w:val="0"/>
        <w:snapToGrid w:val="0"/>
        <w:spacing w:beforeLines="50"/>
        <w:rPr>
          <w:rFonts w:ascii="楷体" w:hAnsi="楷体" w:eastAsia="楷体" w:cs="楷体"/>
          <w:color w:val="auto"/>
        </w:rPr>
      </w:pPr>
      <w:bookmarkStart w:id="122" w:name="_Toc34637832"/>
      <w:r>
        <w:rPr>
          <w:rFonts w:hint="eastAsia" w:ascii="楷体" w:hAnsi="楷体" w:eastAsia="楷体" w:cs="楷体"/>
          <w:color w:val="auto"/>
        </w:rPr>
        <w:t>七、确定邀请供应商</w:t>
      </w:r>
      <w:bookmarkEnd w:id="122"/>
    </w:p>
    <w:p w14:paraId="0D802071">
      <w:pPr>
        <w:adjustRightInd w:val="0"/>
        <w:snapToGrid w:val="0"/>
        <w:spacing w:beforeLines="50" w:line="360" w:lineRule="auto"/>
        <w:ind w:firstLine="367" w:firstLineChars="175"/>
        <w:rPr>
          <w:rFonts w:ascii="楷体" w:hAnsi="楷体" w:eastAsia="楷体" w:cs="楷体"/>
          <w:color w:val="auto"/>
          <w:szCs w:val="21"/>
        </w:rPr>
      </w:pPr>
      <w:r>
        <w:rPr>
          <w:rFonts w:hint="eastAsia" w:ascii="楷体" w:hAnsi="楷体" w:eastAsia="楷体" w:cs="楷体"/>
          <w:color w:val="auto"/>
          <w:szCs w:val="21"/>
        </w:rPr>
        <w:t>1、采购人确定所有符合相应资格条件的供应商参加谈判。</w:t>
      </w:r>
    </w:p>
    <w:p w14:paraId="72326309">
      <w:pPr>
        <w:adjustRightInd w:val="0"/>
        <w:snapToGrid w:val="0"/>
        <w:spacing w:beforeLines="50" w:line="360" w:lineRule="auto"/>
        <w:ind w:firstLine="367" w:firstLineChars="175"/>
        <w:rPr>
          <w:rFonts w:ascii="楷体" w:hAnsi="楷体" w:eastAsia="楷体" w:cs="楷体"/>
          <w:color w:val="auto"/>
          <w:szCs w:val="21"/>
        </w:rPr>
      </w:pPr>
      <w:r>
        <w:rPr>
          <w:rFonts w:hint="eastAsia" w:ascii="楷体" w:hAnsi="楷体" w:eastAsia="楷体" w:cs="楷体"/>
          <w:color w:val="auto"/>
          <w:szCs w:val="21"/>
        </w:rPr>
        <w:t>2、采购人、采购代理机构向确定参加谈判的供应商发出谈判邀请，并发出谈判文件。</w:t>
      </w:r>
    </w:p>
    <w:p w14:paraId="2C038E6A">
      <w:pPr>
        <w:pStyle w:val="3"/>
        <w:adjustRightInd w:val="0"/>
        <w:snapToGrid w:val="0"/>
        <w:spacing w:beforeLines="50"/>
        <w:rPr>
          <w:rFonts w:ascii="楷体" w:hAnsi="楷体" w:eastAsia="楷体" w:cs="楷体"/>
          <w:color w:val="auto"/>
        </w:rPr>
      </w:pPr>
      <w:bookmarkStart w:id="123" w:name="_Toc34637833"/>
      <w:r>
        <w:rPr>
          <w:rFonts w:hint="eastAsia" w:ascii="楷体" w:hAnsi="楷体" w:eastAsia="楷体" w:cs="楷体"/>
          <w:color w:val="auto"/>
        </w:rPr>
        <w:t>八、疑问及质疑</w:t>
      </w:r>
      <w:bookmarkEnd w:id="123"/>
    </w:p>
    <w:p w14:paraId="6C2AEE70">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1、供应商对政府采购活动事项如有疑问的，可以向采购人、采购代理机构提出询问。采购人、采购代理机构将在3个工作日内作出答复。</w:t>
      </w:r>
    </w:p>
    <w:p w14:paraId="435EE005">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2、供应商认为邀请通知使自己的合法权益受到损害的，可以在收到本邀请函之日起7个工作日内，按《湖南省财政厅关于印发＜政府采购质疑答复和投诉处理操作规程＞的通知》(湘财购〔2019〕20号)规定，以书面形式向采购人、采购代理机构提出质疑。</w:t>
      </w:r>
    </w:p>
    <w:p w14:paraId="409219A4">
      <w:pPr>
        <w:pStyle w:val="3"/>
        <w:adjustRightInd w:val="0"/>
        <w:snapToGrid w:val="0"/>
        <w:spacing w:beforeLines="50"/>
        <w:rPr>
          <w:rFonts w:ascii="楷体" w:hAnsi="楷体" w:eastAsia="楷体" w:cs="楷体"/>
          <w:color w:val="auto"/>
        </w:rPr>
      </w:pPr>
      <w:bookmarkStart w:id="124" w:name="_Toc34637834"/>
      <w:r>
        <w:rPr>
          <w:rFonts w:hint="eastAsia" w:ascii="楷体" w:hAnsi="楷体" w:eastAsia="楷体" w:cs="楷体"/>
          <w:color w:val="auto"/>
        </w:rPr>
        <w:t>九、联系方式</w:t>
      </w:r>
      <w:bookmarkEnd w:id="124"/>
    </w:p>
    <w:p w14:paraId="5D9E1AFF">
      <w:pPr>
        <w:adjustRightInd w:val="0"/>
        <w:snapToGrid w:val="0"/>
        <w:spacing w:beforeLines="50" w:line="360" w:lineRule="auto"/>
        <w:ind w:firstLine="420" w:firstLineChars="200"/>
        <w:rPr>
          <w:rFonts w:ascii="楷体" w:hAnsi="楷体" w:eastAsia="楷体" w:cs="楷体"/>
          <w:b/>
          <w:bCs/>
          <w:color w:val="auto"/>
          <w:szCs w:val="21"/>
        </w:rPr>
      </w:pPr>
      <w:r>
        <w:rPr>
          <w:rFonts w:hint="eastAsia" w:ascii="楷体" w:hAnsi="楷体" w:eastAsia="楷体" w:cs="楷体"/>
          <w:bCs/>
          <w:color w:val="auto"/>
          <w:szCs w:val="21"/>
        </w:rPr>
        <w:t xml:space="preserve">采 购 人：                               采购代理机构： </w:t>
      </w:r>
      <w:r>
        <w:rPr>
          <w:rFonts w:hint="eastAsia" w:ascii="楷体" w:hAnsi="楷体" w:eastAsia="楷体" w:cs="楷体"/>
          <w:b/>
          <w:bCs/>
          <w:color w:val="auto"/>
          <w:szCs w:val="21"/>
        </w:rPr>
        <w:t xml:space="preserve"> </w:t>
      </w:r>
    </w:p>
    <w:p w14:paraId="51076E2D">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 xml:space="preserve">联 系 人：                               联 系 人： </w:t>
      </w:r>
    </w:p>
    <w:p w14:paraId="77C9EDA1">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 xml:space="preserve">电    话：                               电    话： </w:t>
      </w:r>
    </w:p>
    <w:p w14:paraId="6FF85C7B">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地    址：                               地    址：</w:t>
      </w:r>
    </w:p>
    <w:p w14:paraId="7AFDFD6D">
      <w:pPr>
        <w:rPr>
          <w:rFonts w:ascii="楷体" w:hAnsi="楷体" w:eastAsia="楷体" w:cs="楷体"/>
          <w:color w:val="auto"/>
        </w:rPr>
      </w:pPr>
    </w:p>
    <w:p w14:paraId="7FEFF512">
      <w:pPr>
        <w:rPr>
          <w:rFonts w:ascii="楷体" w:hAnsi="楷体" w:eastAsia="楷体" w:cs="楷体"/>
          <w:color w:val="auto"/>
        </w:rPr>
      </w:pPr>
    </w:p>
    <w:p w14:paraId="1B13CFA1">
      <w:pPr>
        <w:pStyle w:val="4"/>
        <w:rPr>
          <w:rFonts w:ascii="楷体" w:hAnsi="楷体" w:eastAsia="楷体" w:cs="楷体"/>
          <w:b w:val="0"/>
          <w:color w:val="auto"/>
          <w:sz w:val="21"/>
          <w:szCs w:val="21"/>
        </w:rPr>
      </w:pPr>
      <w:bookmarkStart w:id="125" w:name="_Toc34637835"/>
      <w:r>
        <w:rPr>
          <w:rFonts w:hint="eastAsia" w:ascii="楷体" w:hAnsi="楷体" w:eastAsia="楷体" w:cs="楷体"/>
          <w:b w:val="0"/>
          <w:color w:val="auto"/>
          <w:sz w:val="21"/>
          <w:szCs w:val="21"/>
        </w:rPr>
        <w:t>附件一  供应商资格声明(格式)</w:t>
      </w:r>
      <w:bookmarkEnd w:id="125"/>
    </w:p>
    <w:p w14:paraId="7CF019DF">
      <w:pPr>
        <w:adjustRightInd w:val="0"/>
        <w:snapToGrid w:val="0"/>
        <w:spacing w:line="360" w:lineRule="auto"/>
        <w:jc w:val="center"/>
        <w:rPr>
          <w:rFonts w:ascii="楷体" w:hAnsi="楷体" w:eastAsia="楷体" w:cs="楷体"/>
          <w:b/>
          <w:color w:val="auto"/>
          <w:sz w:val="28"/>
          <w:szCs w:val="28"/>
        </w:rPr>
      </w:pPr>
      <w:r>
        <w:rPr>
          <w:rFonts w:hint="eastAsia" w:ascii="楷体" w:hAnsi="楷体" w:eastAsia="楷体" w:cs="楷体"/>
          <w:b/>
          <w:color w:val="auto"/>
          <w:sz w:val="28"/>
          <w:szCs w:val="28"/>
        </w:rPr>
        <w:t>供应商资格声明(格式)</w:t>
      </w:r>
    </w:p>
    <w:p w14:paraId="53DA90C7">
      <w:pPr>
        <w:widowControl/>
        <w:adjustRightInd w:val="0"/>
        <w:snapToGrid w:val="0"/>
        <w:spacing w:beforeLines="50" w:line="360" w:lineRule="auto"/>
        <w:jc w:val="left"/>
        <w:rPr>
          <w:rFonts w:ascii="楷体" w:hAnsi="楷体" w:eastAsia="楷体" w:cs="楷体"/>
          <w:color w:val="auto"/>
          <w:kern w:val="0"/>
          <w:szCs w:val="21"/>
        </w:rPr>
      </w:pPr>
      <w:r>
        <w:rPr>
          <w:rFonts w:hint="eastAsia" w:ascii="楷体" w:hAnsi="楷体" w:eastAsia="楷体" w:cs="楷体"/>
          <w:color w:val="auto"/>
          <w:szCs w:val="21"/>
        </w:rPr>
        <w:t>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(采购人、采购代理机构)：</w:t>
      </w:r>
    </w:p>
    <w:p w14:paraId="7FF2DC76">
      <w:pPr>
        <w:widowControl/>
        <w:adjustRightInd w:val="0"/>
        <w:snapToGrid w:val="0"/>
        <w:spacing w:beforeLines="50" w:line="360" w:lineRule="auto"/>
        <w:ind w:firstLine="420" w:firstLineChars="200"/>
        <w:jc w:val="left"/>
        <w:rPr>
          <w:rFonts w:ascii="楷体" w:hAnsi="楷体" w:eastAsia="楷体" w:cs="楷体"/>
          <w:color w:val="auto"/>
          <w:kern w:val="0"/>
          <w:szCs w:val="21"/>
        </w:rPr>
      </w:pPr>
      <w:r>
        <w:rPr>
          <w:rFonts w:hint="eastAsia" w:ascii="楷体" w:hAnsi="楷体" w:eastAsia="楷体" w:cs="楷体"/>
          <w:color w:val="auto"/>
          <w:szCs w:val="21"/>
        </w:rPr>
        <w:t>按照《中华人民共和国政府采购法》及实施条例和</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(项目名称)邀请函的规定，我单位郑重声明如下：</w:t>
      </w:r>
    </w:p>
    <w:p w14:paraId="1EA81FCE">
      <w:pPr>
        <w:widowControl/>
        <w:adjustRightInd w:val="0"/>
        <w:snapToGrid w:val="0"/>
        <w:spacing w:beforeLines="50" w:line="360" w:lineRule="auto"/>
        <w:ind w:firstLine="420" w:firstLineChars="200"/>
        <w:jc w:val="left"/>
        <w:rPr>
          <w:rFonts w:ascii="楷体" w:hAnsi="楷体" w:eastAsia="楷体" w:cs="楷体"/>
          <w:color w:val="auto"/>
          <w:kern w:val="0"/>
          <w:szCs w:val="21"/>
        </w:rPr>
      </w:pPr>
      <w:r>
        <w:rPr>
          <w:rFonts w:hint="eastAsia" w:ascii="楷体" w:hAnsi="楷体" w:eastAsia="楷体" w:cs="楷体"/>
          <w:color w:val="auto"/>
          <w:szCs w:val="21"/>
        </w:rPr>
        <w:t>一、我单位是按照中华人民共和国法律规定登记注册的，注册地点为</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，全称为</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，统一社会信用代码为</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，法定代表人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szCs w:val="21"/>
        </w:rPr>
        <w:t>为</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，具有独立承担民事责任的能力。</w:t>
      </w:r>
    </w:p>
    <w:p w14:paraId="40A19B82">
      <w:pPr>
        <w:widowControl/>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二、我单位具有良好的商业信誉和健全的财务会计制度。</w:t>
      </w:r>
    </w:p>
    <w:p w14:paraId="035B2725">
      <w:pPr>
        <w:widowControl/>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kern w:val="0"/>
          <w:szCs w:val="21"/>
        </w:rPr>
        <w:t>三、我</w:t>
      </w:r>
      <w:r>
        <w:rPr>
          <w:rFonts w:hint="eastAsia" w:ascii="楷体" w:hAnsi="楷体" w:eastAsia="楷体" w:cs="楷体"/>
          <w:color w:val="auto"/>
          <w:szCs w:val="21"/>
        </w:rPr>
        <w:t>单位</w:t>
      </w:r>
      <w:r>
        <w:rPr>
          <w:rFonts w:hint="eastAsia" w:ascii="楷体" w:hAnsi="楷体" w:eastAsia="楷体" w:cs="楷体"/>
          <w:color w:val="auto"/>
          <w:kern w:val="0"/>
          <w:szCs w:val="21"/>
        </w:rPr>
        <w:t>依法进行纳税和社会保险申报并实际履行了义务。</w:t>
      </w:r>
    </w:p>
    <w:p w14:paraId="302150D5">
      <w:pPr>
        <w:widowControl/>
        <w:adjustRightInd w:val="0"/>
        <w:snapToGrid w:val="0"/>
        <w:spacing w:beforeLines="50" w:line="360" w:lineRule="auto"/>
        <w:ind w:firstLine="420" w:firstLineChars="200"/>
        <w:jc w:val="left"/>
        <w:rPr>
          <w:rFonts w:ascii="楷体" w:hAnsi="楷体" w:eastAsia="楷体" w:cs="楷体"/>
          <w:color w:val="auto"/>
          <w:kern w:val="0"/>
          <w:szCs w:val="21"/>
        </w:rPr>
      </w:pPr>
      <w:r>
        <w:rPr>
          <w:rFonts w:hint="eastAsia" w:ascii="楷体" w:hAnsi="楷体" w:eastAsia="楷体" w:cs="楷体"/>
          <w:color w:val="auto"/>
          <w:kern w:val="0"/>
          <w:szCs w:val="21"/>
        </w:rPr>
        <w:t>四、</w:t>
      </w:r>
      <w:r>
        <w:rPr>
          <w:rFonts w:hint="eastAsia" w:ascii="楷体" w:hAnsi="楷体" w:eastAsia="楷体" w:cs="楷体"/>
          <w:color w:val="auto"/>
          <w:szCs w:val="21"/>
        </w:rPr>
        <w:t>我单位具有履行本项目采购合同所必需的设备和专业技术能力，并具有履行合同的良好记录。</w:t>
      </w:r>
    </w:p>
    <w:p w14:paraId="4A17D661">
      <w:pPr>
        <w:widowControl/>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1E29EBD3">
      <w:pPr>
        <w:widowControl/>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供应商在参加政府采购活动前3年内因违法经营被禁止在一定期限内参加政府采购活动，期限届满的，可以参加政府采购活动。</w:t>
      </w:r>
    </w:p>
    <w:p w14:paraId="0D4D300C">
      <w:pPr>
        <w:widowControl/>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六、我单位具备法律、行政法规规定的其他条件。</w:t>
      </w:r>
    </w:p>
    <w:p w14:paraId="463BC85A">
      <w:pPr>
        <w:widowControl/>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七、与我单位存在“单位负责人为同一人或者存在直接控股、管理关系”的其他单位信息如下（如无，填写“无”）：</w:t>
      </w:r>
    </w:p>
    <w:p w14:paraId="660AD843">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1、与我单位的法定代表人（单位负责人）为同一人的其他单位如下：</w:t>
      </w:r>
      <w:r>
        <w:rPr>
          <w:rFonts w:hint="eastAsia" w:ascii="楷体" w:hAnsi="楷体" w:eastAsia="楷体" w:cs="楷体"/>
          <w:color w:val="auto"/>
          <w:szCs w:val="21"/>
          <w:u w:val="single"/>
        </w:rPr>
        <w:t xml:space="preserve">               </w:t>
      </w:r>
    </w:p>
    <w:p w14:paraId="1B784447">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2、我单位直接控股的其他单位如下：</w:t>
      </w:r>
      <w:r>
        <w:rPr>
          <w:rFonts w:hint="eastAsia" w:ascii="楷体" w:hAnsi="楷体" w:eastAsia="楷体" w:cs="楷体"/>
          <w:color w:val="auto"/>
          <w:szCs w:val="21"/>
          <w:u w:val="single"/>
        </w:rPr>
        <w:t xml:space="preserve">               </w:t>
      </w:r>
    </w:p>
    <w:p w14:paraId="36B1DA09">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3、与我单位存在管理关系的其他单位如下：</w:t>
      </w:r>
      <w:r>
        <w:rPr>
          <w:rFonts w:hint="eastAsia" w:ascii="楷体" w:hAnsi="楷体" w:eastAsia="楷体" w:cs="楷体"/>
          <w:color w:val="auto"/>
          <w:szCs w:val="21"/>
          <w:u w:val="single"/>
        </w:rPr>
        <w:t xml:space="preserve">               </w:t>
      </w:r>
    </w:p>
    <w:p w14:paraId="67892784">
      <w:pPr>
        <w:widowControl/>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kern w:val="0"/>
          <w:szCs w:val="21"/>
        </w:rPr>
        <w:t>八、</w:t>
      </w:r>
      <w:r>
        <w:rPr>
          <w:rFonts w:hint="eastAsia" w:ascii="楷体" w:hAnsi="楷体" w:eastAsia="楷体" w:cs="楷体"/>
          <w:color w:val="auto"/>
          <w:szCs w:val="21"/>
        </w:rPr>
        <w:t>我单位不属于为本项目提供整体设计、规范编制或者项目管理、监理、检测等服务的供应商。</w:t>
      </w:r>
    </w:p>
    <w:p w14:paraId="535F0B0E">
      <w:pPr>
        <w:widowControl/>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九、我单位无以下不良信用记录情形：</w:t>
      </w:r>
    </w:p>
    <w:p w14:paraId="599AFDCC">
      <w:pPr>
        <w:widowControl/>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1、在“信用中国”网站被列入失信被执行人和重大税收违法案件当事人名单；</w:t>
      </w:r>
    </w:p>
    <w:p w14:paraId="4C182F0B">
      <w:pPr>
        <w:widowControl/>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2、在“中国政府采购网”网站被列入政府采购严重违法失信行为记录名单；</w:t>
      </w:r>
    </w:p>
    <w:p w14:paraId="105DCEDE">
      <w:pPr>
        <w:widowControl/>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3、不符合《政府采购法》第二十二条规定的条件。</w:t>
      </w:r>
    </w:p>
    <w:p w14:paraId="00799D05">
      <w:pPr>
        <w:widowControl/>
        <w:adjustRightInd w:val="0"/>
        <w:snapToGrid w:val="0"/>
        <w:spacing w:beforeLines="50" w:line="360" w:lineRule="auto"/>
        <w:ind w:firstLine="420" w:firstLineChars="200"/>
        <w:jc w:val="left"/>
        <w:rPr>
          <w:rFonts w:ascii="楷体" w:hAnsi="楷体" w:eastAsia="楷体" w:cs="楷体"/>
          <w:color w:val="auto"/>
          <w:szCs w:val="21"/>
        </w:rPr>
      </w:pPr>
      <w:r>
        <w:rPr>
          <w:rFonts w:hint="eastAsia" w:ascii="楷体" w:hAnsi="楷体" w:eastAsia="楷体" w:cs="楷体"/>
          <w:color w:val="auto"/>
          <w:szCs w:val="21"/>
        </w:rPr>
        <w:t>我单位保证上述声明的事项都是真实的，如有虚假，我单位愿意承担相应的法律责任，并承担因此所造成的一切损失。</w:t>
      </w:r>
    </w:p>
    <w:p w14:paraId="511CAEFE">
      <w:pPr>
        <w:widowControl/>
        <w:adjustRightInd w:val="0"/>
        <w:snapToGrid w:val="0"/>
        <w:spacing w:beforeLines="50" w:line="360" w:lineRule="auto"/>
        <w:jc w:val="left"/>
        <w:rPr>
          <w:rFonts w:ascii="楷体" w:hAnsi="楷体" w:eastAsia="楷体" w:cs="楷体"/>
          <w:color w:val="auto"/>
          <w:szCs w:val="21"/>
        </w:rPr>
      </w:pPr>
      <w:r>
        <w:rPr>
          <w:rFonts w:hint="eastAsia" w:ascii="楷体" w:hAnsi="楷体" w:eastAsia="楷体" w:cs="楷体"/>
          <w:color w:val="auto"/>
          <w:szCs w:val="21"/>
        </w:rPr>
        <w:t>注：第三条“良好的商业信誉”是指供应商经营状况良好，无本资格声明第九条情形。</w:t>
      </w:r>
    </w:p>
    <w:p w14:paraId="36F482CD">
      <w:pPr>
        <w:widowControl/>
        <w:adjustRightInd w:val="0"/>
        <w:snapToGrid w:val="0"/>
        <w:spacing w:beforeLines="50" w:line="360" w:lineRule="auto"/>
        <w:jc w:val="left"/>
        <w:rPr>
          <w:rFonts w:ascii="楷体" w:hAnsi="楷体" w:eastAsia="楷体" w:cs="楷体"/>
          <w:color w:val="auto"/>
          <w:szCs w:val="21"/>
        </w:rPr>
      </w:pPr>
    </w:p>
    <w:p w14:paraId="012A8BF6">
      <w:pPr>
        <w:widowControl/>
        <w:adjustRightInd w:val="0"/>
        <w:snapToGrid w:val="0"/>
        <w:spacing w:line="360" w:lineRule="auto"/>
        <w:jc w:val="left"/>
        <w:rPr>
          <w:rFonts w:ascii="楷体" w:hAnsi="楷体" w:eastAsia="楷体" w:cs="楷体"/>
          <w:color w:val="auto"/>
          <w:kern w:val="0"/>
          <w:szCs w:val="21"/>
        </w:rPr>
      </w:pPr>
      <w:r>
        <w:rPr>
          <w:rFonts w:hint="eastAsia" w:ascii="楷体" w:hAnsi="楷体" w:eastAsia="楷体" w:cs="楷体"/>
          <w:color w:val="auto"/>
          <w:szCs w:val="21"/>
        </w:rPr>
        <w:t>供应商名称（盖单位公章）：</w:t>
      </w:r>
    </w:p>
    <w:p w14:paraId="05807919">
      <w:pPr>
        <w:widowControl/>
        <w:adjustRightInd w:val="0"/>
        <w:snapToGrid w:val="0"/>
        <w:spacing w:line="360" w:lineRule="auto"/>
        <w:jc w:val="left"/>
        <w:rPr>
          <w:rFonts w:ascii="楷体" w:hAnsi="楷体" w:eastAsia="楷体" w:cs="楷体"/>
          <w:b/>
          <w:bCs/>
          <w:color w:val="auto"/>
          <w:kern w:val="0"/>
          <w:sz w:val="44"/>
          <w:szCs w:val="44"/>
        </w:rPr>
      </w:pPr>
      <w:r>
        <w:rPr>
          <w:rFonts w:hint="eastAsia" w:ascii="楷体" w:hAnsi="楷体" w:eastAsia="楷体" w:cs="楷体"/>
          <w:color w:val="auto"/>
          <w:spacing w:val="-2"/>
          <w:kern w:val="0"/>
          <w:szCs w:val="21"/>
        </w:rPr>
        <w:t>法</w:t>
      </w:r>
      <w:r>
        <w:rPr>
          <w:rFonts w:hint="eastAsia" w:ascii="楷体" w:hAnsi="楷体" w:eastAsia="楷体" w:cs="楷体"/>
          <w:color w:val="auto"/>
          <w:kern w:val="0"/>
          <w:szCs w:val="21"/>
        </w:rPr>
        <w:t>定</w:t>
      </w:r>
      <w:r>
        <w:rPr>
          <w:rFonts w:hint="eastAsia" w:ascii="楷体" w:hAnsi="楷体" w:eastAsia="楷体" w:cs="楷体"/>
          <w:color w:val="auto"/>
          <w:spacing w:val="-2"/>
          <w:kern w:val="0"/>
          <w:szCs w:val="21"/>
        </w:rPr>
        <w:t>代</w:t>
      </w:r>
      <w:r>
        <w:rPr>
          <w:rFonts w:hint="eastAsia" w:ascii="楷体" w:hAnsi="楷体" w:eastAsia="楷体" w:cs="楷体"/>
          <w:color w:val="auto"/>
          <w:kern w:val="0"/>
          <w:szCs w:val="21"/>
        </w:rPr>
        <w:t>表</w:t>
      </w:r>
      <w:r>
        <w:rPr>
          <w:rFonts w:hint="eastAsia" w:ascii="楷体" w:hAnsi="楷体" w:eastAsia="楷体" w:cs="楷体"/>
          <w:color w:val="auto"/>
          <w:spacing w:val="-2"/>
          <w:kern w:val="0"/>
          <w:szCs w:val="21"/>
        </w:rPr>
        <w:t>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rPr>
        <w:t>或委托代理人：</w:t>
      </w:r>
      <w:r>
        <w:rPr>
          <w:rFonts w:hint="eastAsia" w:ascii="楷体" w:hAnsi="楷体" w:eastAsia="楷体" w:cs="楷体"/>
          <w:color w:val="auto"/>
          <w:u w:val="single"/>
        </w:rPr>
        <w:t xml:space="preserve">       </w:t>
      </w:r>
      <w:r>
        <w:rPr>
          <w:rFonts w:hint="eastAsia" w:ascii="楷体" w:hAnsi="楷体" w:eastAsia="楷体" w:cs="楷体"/>
          <w:color w:val="auto"/>
        </w:rPr>
        <w:t>（签字或印章）</w:t>
      </w:r>
    </w:p>
    <w:p w14:paraId="3FEB1F38">
      <w:pPr>
        <w:widowControl/>
        <w:adjustRightInd w:val="0"/>
        <w:snapToGrid w:val="0"/>
        <w:spacing w:line="360" w:lineRule="auto"/>
        <w:jc w:val="left"/>
        <w:rPr>
          <w:rFonts w:ascii="楷体" w:hAnsi="楷体" w:eastAsia="楷体" w:cs="楷体"/>
          <w:color w:val="auto"/>
          <w:szCs w:val="21"/>
        </w:rPr>
      </w:pPr>
      <w:r>
        <w:rPr>
          <w:rFonts w:hint="eastAsia" w:ascii="楷体" w:hAnsi="楷体" w:eastAsia="楷体" w:cs="楷体"/>
          <w:color w:val="auto"/>
          <w:szCs w:val="21"/>
        </w:rPr>
        <w:t>日期：</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日</w:t>
      </w:r>
    </w:p>
    <w:p w14:paraId="6E437321">
      <w:pPr>
        <w:widowControl/>
        <w:jc w:val="left"/>
        <w:rPr>
          <w:rFonts w:ascii="楷体" w:hAnsi="楷体" w:eastAsia="楷体" w:cs="楷体"/>
          <w:color w:val="auto"/>
          <w:szCs w:val="21"/>
        </w:rPr>
      </w:pPr>
      <w:r>
        <w:rPr>
          <w:rFonts w:hint="eastAsia" w:ascii="楷体" w:hAnsi="楷体" w:eastAsia="楷体" w:cs="楷体"/>
          <w:color w:val="auto"/>
          <w:szCs w:val="21"/>
        </w:rPr>
        <w:br w:type="page"/>
      </w:r>
    </w:p>
    <w:p w14:paraId="580FC43C">
      <w:pPr>
        <w:pStyle w:val="4"/>
        <w:rPr>
          <w:rFonts w:ascii="楷体" w:hAnsi="楷体" w:eastAsia="楷体" w:cs="楷体"/>
          <w:b w:val="0"/>
          <w:color w:val="auto"/>
          <w:kern w:val="0"/>
          <w:sz w:val="21"/>
          <w:szCs w:val="21"/>
        </w:rPr>
      </w:pPr>
      <w:bookmarkStart w:id="126" w:name="_Toc34637836"/>
      <w:r>
        <w:rPr>
          <w:rFonts w:hint="eastAsia" w:ascii="楷体" w:hAnsi="楷体" w:eastAsia="楷体" w:cs="楷体"/>
          <w:b w:val="0"/>
          <w:color w:val="auto"/>
          <w:sz w:val="21"/>
          <w:szCs w:val="21"/>
        </w:rPr>
        <w:t>附件二 联合体协议书（格式）</w:t>
      </w:r>
      <w:bookmarkEnd w:id="126"/>
    </w:p>
    <w:p w14:paraId="51BDEB55">
      <w:pPr>
        <w:adjustRightInd w:val="0"/>
        <w:snapToGrid w:val="0"/>
        <w:spacing w:beforeLines="50" w:line="360" w:lineRule="auto"/>
        <w:jc w:val="center"/>
        <w:rPr>
          <w:rFonts w:ascii="楷体" w:hAnsi="楷体" w:eastAsia="楷体" w:cs="楷体"/>
          <w:b/>
          <w:color w:val="auto"/>
          <w:szCs w:val="21"/>
        </w:rPr>
      </w:pPr>
      <w:r>
        <w:rPr>
          <w:rFonts w:hint="eastAsia" w:ascii="楷体" w:hAnsi="楷体" w:eastAsia="楷体" w:cs="楷体"/>
          <w:b/>
          <w:color w:val="auto"/>
          <w:sz w:val="28"/>
          <w:szCs w:val="28"/>
        </w:rPr>
        <w:t>联合体协议书（格式）</w:t>
      </w:r>
    </w:p>
    <w:p w14:paraId="1F144A7F">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zCs w:val="21"/>
        </w:rPr>
        <w:t>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（采购人、采购代理机构）：</w:t>
      </w:r>
    </w:p>
    <w:p w14:paraId="70F57FE5">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经研究，我们决定自愿组成联合体共同参加</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（项目名称）（采购代理编号：</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 ）项目的竞争性谈判。现就联合体事宜订立如下协议：</w:t>
      </w:r>
    </w:p>
    <w:p w14:paraId="2E5FA663">
      <w:pPr>
        <w:adjustRightInd w:val="0"/>
        <w:snapToGrid w:val="0"/>
        <w:spacing w:beforeLines="50" w:line="360" w:lineRule="auto"/>
        <w:ind w:firstLine="420" w:firstLineChars="200"/>
        <w:rPr>
          <w:rFonts w:ascii="楷体" w:hAnsi="楷体" w:eastAsia="楷体" w:cs="楷体"/>
          <w:color w:val="auto"/>
          <w:szCs w:val="21"/>
          <w:u w:val="single"/>
        </w:rPr>
      </w:pPr>
      <w:r>
        <w:rPr>
          <w:rFonts w:hint="eastAsia" w:ascii="楷体" w:hAnsi="楷体" w:eastAsia="楷体" w:cs="楷体"/>
          <w:color w:val="auto"/>
          <w:szCs w:val="21"/>
        </w:rPr>
        <w:t>一、联合体基本信息：</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（各方公司名称、地址、注册资金、营业执照、</w:t>
      </w:r>
      <w:r>
        <w:rPr>
          <w:rFonts w:hint="eastAsia" w:ascii="楷体" w:hAnsi="楷体" w:eastAsia="楷体" w:cs="楷体"/>
          <w:color w:val="auto"/>
          <w:spacing w:val="-2"/>
          <w:kern w:val="0"/>
          <w:szCs w:val="21"/>
        </w:rPr>
        <w:t>法</w:t>
      </w:r>
      <w:r>
        <w:rPr>
          <w:rFonts w:hint="eastAsia" w:ascii="楷体" w:hAnsi="楷体" w:eastAsia="楷体" w:cs="楷体"/>
          <w:color w:val="auto"/>
          <w:kern w:val="0"/>
          <w:szCs w:val="21"/>
        </w:rPr>
        <w:t>定</w:t>
      </w:r>
      <w:r>
        <w:rPr>
          <w:rFonts w:hint="eastAsia" w:ascii="楷体" w:hAnsi="楷体" w:eastAsia="楷体" w:cs="楷体"/>
          <w:color w:val="auto"/>
          <w:spacing w:val="-2"/>
          <w:kern w:val="0"/>
          <w:szCs w:val="21"/>
        </w:rPr>
        <w:t>代</w:t>
      </w:r>
      <w:r>
        <w:rPr>
          <w:rFonts w:hint="eastAsia" w:ascii="楷体" w:hAnsi="楷体" w:eastAsia="楷体" w:cs="楷体"/>
          <w:color w:val="auto"/>
          <w:kern w:val="0"/>
          <w:szCs w:val="21"/>
        </w:rPr>
        <w:t>表</w:t>
      </w:r>
      <w:r>
        <w:rPr>
          <w:rFonts w:hint="eastAsia" w:ascii="楷体" w:hAnsi="楷体" w:eastAsia="楷体" w:cs="楷体"/>
          <w:color w:val="auto"/>
          <w:spacing w:val="-2"/>
          <w:kern w:val="0"/>
          <w:szCs w:val="21"/>
        </w:rPr>
        <w:t>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szCs w:val="21"/>
        </w:rPr>
        <w:t>姓名）</w:t>
      </w:r>
    </w:p>
    <w:p w14:paraId="3A9C75DC">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二、</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（某成员单位名称）为</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（联合体名称）牵头人。</w:t>
      </w:r>
    </w:p>
    <w:p w14:paraId="47724DD2">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三、联合体牵头人合法代表联合体各成员负责本项目响应文件编制活动，代表联合体提交和接收相关的资料、信息及指示，并处理与谈判有关的一切事务；联合体成交后，联合体牵头人负责合同订立和合同实施阶段的主办、组织和协调工作。</w:t>
      </w:r>
    </w:p>
    <w:p w14:paraId="4BBCEB88">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四．联合体将严格按照谈判文件的各项要求，递交响应文件，参加谈判，履行成交义务和成交后的合同，并向采购人承担连带责任。</w:t>
      </w:r>
    </w:p>
    <w:p w14:paraId="5D57BC42">
      <w:pPr>
        <w:adjustRightInd w:val="0"/>
        <w:snapToGrid w:val="0"/>
        <w:spacing w:beforeLines="50" w:line="360" w:lineRule="auto"/>
        <w:ind w:firstLine="420" w:firstLineChars="200"/>
        <w:rPr>
          <w:rFonts w:ascii="楷体" w:hAnsi="楷体" w:eastAsia="楷体" w:cs="楷体"/>
          <w:color w:val="auto"/>
          <w:szCs w:val="21"/>
          <w:u w:val="single"/>
        </w:rPr>
      </w:pPr>
      <w:r>
        <w:rPr>
          <w:rFonts w:hint="eastAsia" w:ascii="楷体" w:hAnsi="楷体" w:eastAsia="楷体" w:cs="楷体"/>
          <w:color w:val="auto"/>
          <w:szCs w:val="21"/>
        </w:rPr>
        <w:t>五、联合体各成员单位内部的职责分工如下：</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。按照本条上述分工，联合体各成员的协议合同金额占联合体协议合同总金额比例如下：</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w:t>
      </w:r>
    </w:p>
    <w:p w14:paraId="1DCE0EC6">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六、本协议书自签署之日起生效，合同履行完毕后自动失效。</w:t>
      </w:r>
    </w:p>
    <w:p w14:paraId="4298E1FA">
      <w:pPr>
        <w:adjustRightInd w:val="0"/>
        <w:snapToGrid w:val="0"/>
        <w:spacing w:beforeLines="50" w:line="360" w:lineRule="auto"/>
        <w:ind w:firstLine="420" w:firstLineChars="200"/>
        <w:rPr>
          <w:rFonts w:ascii="楷体" w:hAnsi="楷体" w:eastAsia="楷体" w:cs="楷体"/>
          <w:color w:val="auto"/>
          <w:szCs w:val="21"/>
        </w:rPr>
      </w:pPr>
      <w:r>
        <w:rPr>
          <w:rFonts w:hint="eastAsia" w:ascii="楷体" w:hAnsi="楷体" w:eastAsia="楷体" w:cs="楷体"/>
          <w:color w:val="auto"/>
          <w:szCs w:val="21"/>
        </w:rPr>
        <w:t>七、本协议书一式</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份，联合体成员和采购人各执一份。</w:t>
      </w:r>
    </w:p>
    <w:p w14:paraId="5971A090">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zCs w:val="21"/>
        </w:rPr>
        <w:t>牵头人名称（盖单位公章）：</w:t>
      </w:r>
    </w:p>
    <w:p w14:paraId="31591537">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pacing w:val="-2"/>
          <w:kern w:val="0"/>
          <w:szCs w:val="21"/>
        </w:rPr>
        <w:t>法</w:t>
      </w:r>
      <w:r>
        <w:rPr>
          <w:rFonts w:hint="eastAsia" w:ascii="楷体" w:hAnsi="楷体" w:eastAsia="楷体" w:cs="楷体"/>
          <w:color w:val="auto"/>
          <w:kern w:val="0"/>
          <w:szCs w:val="21"/>
        </w:rPr>
        <w:t>定</w:t>
      </w:r>
      <w:r>
        <w:rPr>
          <w:rFonts w:hint="eastAsia" w:ascii="楷体" w:hAnsi="楷体" w:eastAsia="楷体" w:cs="楷体"/>
          <w:color w:val="auto"/>
          <w:spacing w:val="-2"/>
          <w:kern w:val="0"/>
          <w:szCs w:val="21"/>
        </w:rPr>
        <w:t>代</w:t>
      </w:r>
      <w:r>
        <w:rPr>
          <w:rFonts w:hint="eastAsia" w:ascii="楷体" w:hAnsi="楷体" w:eastAsia="楷体" w:cs="楷体"/>
          <w:color w:val="auto"/>
          <w:kern w:val="0"/>
          <w:szCs w:val="21"/>
        </w:rPr>
        <w:t>表</w:t>
      </w:r>
      <w:r>
        <w:rPr>
          <w:rFonts w:hint="eastAsia" w:ascii="楷体" w:hAnsi="楷体" w:eastAsia="楷体" w:cs="楷体"/>
          <w:color w:val="auto"/>
          <w:spacing w:val="-2"/>
          <w:kern w:val="0"/>
          <w:szCs w:val="21"/>
        </w:rPr>
        <w:t>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szCs w:val="21"/>
        </w:rPr>
        <w:t>或其委托代理人（签字或印章）：</w:t>
      </w:r>
      <w:r>
        <w:rPr>
          <w:rFonts w:hint="eastAsia" w:ascii="楷体" w:hAnsi="楷体" w:eastAsia="楷体" w:cs="楷体"/>
          <w:color w:val="auto"/>
          <w:szCs w:val="21"/>
          <w:u w:val="single"/>
        </w:rPr>
        <w:t xml:space="preserve">                          </w:t>
      </w:r>
    </w:p>
    <w:p w14:paraId="495EAD8B">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zCs w:val="21"/>
        </w:rPr>
        <w:t>成员1名称（盖单位公章）：</w:t>
      </w:r>
    </w:p>
    <w:p w14:paraId="19A8D83A">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pacing w:val="-2"/>
          <w:kern w:val="0"/>
          <w:szCs w:val="21"/>
        </w:rPr>
        <w:t>法</w:t>
      </w:r>
      <w:r>
        <w:rPr>
          <w:rFonts w:hint="eastAsia" w:ascii="楷体" w:hAnsi="楷体" w:eastAsia="楷体" w:cs="楷体"/>
          <w:color w:val="auto"/>
          <w:kern w:val="0"/>
          <w:szCs w:val="21"/>
        </w:rPr>
        <w:t>定</w:t>
      </w:r>
      <w:r>
        <w:rPr>
          <w:rFonts w:hint="eastAsia" w:ascii="楷体" w:hAnsi="楷体" w:eastAsia="楷体" w:cs="楷体"/>
          <w:color w:val="auto"/>
          <w:spacing w:val="-2"/>
          <w:kern w:val="0"/>
          <w:szCs w:val="21"/>
        </w:rPr>
        <w:t>代</w:t>
      </w:r>
      <w:r>
        <w:rPr>
          <w:rFonts w:hint="eastAsia" w:ascii="楷体" w:hAnsi="楷体" w:eastAsia="楷体" w:cs="楷体"/>
          <w:color w:val="auto"/>
          <w:kern w:val="0"/>
          <w:szCs w:val="21"/>
        </w:rPr>
        <w:t>表</w:t>
      </w:r>
      <w:r>
        <w:rPr>
          <w:rFonts w:hint="eastAsia" w:ascii="楷体" w:hAnsi="楷体" w:eastAsia="楷体" w:cs="楷体"/>
          <w:color w:val="auto"/>
          <w:spacing w:val="-2"/>
          <w:kern w:val="0"/>
          <w:szCs w:val="21"/>
        </w:rPr>
        <w:t>人</w:t>
      </w:r>
      <w:r>
        <w:rPr>
          <w:rFonts w:hint="eastAsia" w:ascii="楷体" w:hAnsi="楷体" w:eastAsia="楷体" w:cs="楷体"/>
          <w:color w:val="auto"/>
          <w:kern w:val="0"/>
          <w:szCs w:val="21"/>
        </w:rPr>
        <w:t>（</w:t>
      </w:r>
      <w:r>
        <w:rPr>
          <w:rFonts w:hint="eastAsia" w:ascii="楷体" w:hAnsi="楷体" w:eastAsia="楷体" w:cs="楷体"/>
          <w:color w:val="auto"/>
          <w:spacing w:val="-2"/>
          <w:kern w:val="0"/>
          <w:szCs w:val="21"/>
        </w:rPr>
        <w:t>单</w:t>
      </w:r>
      <w:r>
        <w:rPr>
          <w:rFonts w:hint="eastAsia" w:ascii="楷体" w:hAnsi="楷体" w:eastAsia="楷体" w:cs="楷体"/>
          <w:color w:val="auto"/>
          <w:kern w:val="0"/>
          <w:szCs w:val="21"/>
        </w:rPr>
        <w:t>位</w:t>
      </w:r>
      <w:r>
        <w:rPr>
          <w:rFonts w:hint="eastAsia" w:ascii="楷体" w:hAnsi="楷体" w:eastAsia="楷体" w:cs="楷体"/>
          <w:color w:val="auto"/>
          <w:spacing w:val="-2"/>
          <w:kern w:val="0"/>
          <w:szCs w:val="21"/>
        </w:rPr>
        <w:t>负</w:t>
      </w:r>
      <w:r>
        <w:rPr>
          <w:rFonts w:hint="eastAsia" w:ascii="楷体" w:hAnsi="楷体" w:eastAsia="楷体" w:cs="楷体"/>
          <w:color w:val="auto"/>
          <w:kern w:val="0"/>
          <w:szCs w:val="21"/>
        </w:rPr>
        <w:t>责人</w:t>
      </w:r>
      <w:r>
        <w:rPr>
          <w:rFonts w:hint="eastAsia" w:ascii="楷体" w:hAnsi="楷体" w:eastAsia="楷体" w:cs="楷体"/>
          <w:color w:val="auto"/>
          <w:spacing w:val="-2"/>
          <w:kern w:val="0"/>
          <w:szCs w:val="21"/>
        </w:rPr>
        <w:t>）</w:t>
      </w:r>
      <w:r>
        <w:rPr>
          <w:rFonts w:hint="eastAsia" w:ascii="楷体" w:hAnsi="楷体" w:eastAsia="楷体" w:cs="楷体"/>
          <w:color w:val="auto"/>
          <w:szCs w:val="21"/>
        </w:rPr>
        <w:t>或其委托代理人（签字或印章）：</w:t>
      </w:r>
      <w:r>
        <w:rPr>
          <w:rFonts w:hint="eastAsia" w:ascii="楷体" w:hAnsi="楷体" w:eastAsia="楷体" w:cs="楷体"/>
          <w:color w:val="auto"/>
          <w:szCs w:val="21"/>
          <w:u w:val="single"/>
        </w:rPr>
        <w:t xml:space="preserve">                          </w:t>
      </w:r>
    </w:p>
    <w:p w14:paraId="7A0D54D9">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zCs w:val="21"/>
        </w:rPr>
        <w:t>…</w:t>
      </w:r>
    </w:p>
    <w:p w14:paraId="1132024E">
      <w:pPr>
        <w:adjustRightInd w:val="0"/>
        <w:snapToGrid w:val="0"/>
        <w:spacing w:beforeLines="50" w:line="360" w:lineRule="auto"/>
        <w:rPr>
          <w:rFonts w:ascii="楷体" w:hAnsi="楷体" w:eastAsia="楷体" w:cs="楷体"/>
          <w:color w:val="auto"/>
          <w:szCs w:val="21"/>
        </w:rPr>
      </w:pPr>
      <w:r>
        <w:rPr>
          <w:rFonts w:hint="eastAsia" w:ascii="楷体" w:hAnsi="楷体" w:eastAsia="楷体" w:cs="楷体"/>
          <w:color w:val="auto"/>
          <w:szCs w:val="21"/>
        </w:rPr>
        <w:t>日期：</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年</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月</w:t>
      </w:r>
      <w:r>
        <w:rPr>
          <w:rFonts w:hint="eastAsia" w:ascii="楷体" w:hAnsi="楷体" w:eastAsia="楷体" w:cs="楷体"/>
          <w:color w:val="auto"/>
          <w:szCs w:val="21"/>
          <w:u w:val="single"/>
        </w:rPr>
        <w:t xml:space="preserve">        </w:t>
      </w:r>
      <w:r>
        <w:rPr>
          <w:rFonts w:hint="eastAsia" w:ascii="楷体" w:hAnsi="楷体" w:eastAsia="楷体" w:cs="楷体"/>
          <w:color w:val="auto"/>
          <w:szCs w:val="21"/>
        </w:rPr>
        <w:t xml:space="preserve">日  </w:t>
      </w:r>
    </w:p>
    <w:p w14:paraId="16CF1667">
      <w:pPr>
        <w:adjustRightInd w:val="0"/>
        <w:snapToGrid w:val="0"/>
        <w:spacing w:beforeLines="50" w:line="360" w:lineRule="auto"/>
        <w:ind w:firstLine="422" w:firstLineChars="200"/>
        <w:jc w:val="left"/>
        <w:rPr>
          <w:rFonts w:ascii="楷体" w:hAnsi="楷体" w:eastAsia="楷体" w:cs="楷体"/>
          <w:color w:val="auto"/>
          <w:szCs w:val="21"/>
        </w:rPr>
      </w:pPr>
      <w:r>
        <w:rPr>
          <w:rFonts w:hint="eastAsia" w:ascii="楷体" w:hAnsi="楷体" w:eastAsia="楷体" w:cs="楷体"/>
          <w:b/>
          <w:color w:val="auto"/>
          <w:szCs w:val="21"/>
        </w:rPr>
        <w:t>注</w:t>
      </w:r>
      <w:r>
        <w:rPr>
          <w:rFonts w:hint="eastAsia" w:ascii="楷体" w:hAnsi="楷体" w:eastAsia="楷体" w:cs="楷体"/>
          <w:color w:val="auto"/>
          <w:szCs w:val="21"/>
        </w:rPr>
        <w:t>：本协议书由委托代理人签字的，应附法定代表人（单位负责人）授权委托书。</w:t>
      </w:r>
    </w:p>
    <w:p w14:paraId="5C4E7D55">
      <w:pPr>
        <w:spacing w:line="600" w:lineRule="exact"/>
        <w:ind w:firstLine="640" w:firstLineChars="200"/>
        <w:jc w:val="center"/>
        <w:rPr>
          <w:rStyle w:val="53"/>
          <w:rFonts w:eastAsia="仿宋_GB2312"/>
          <w:color w:val="auto"/>
          <w:sz w:val="32"/>
          <w:szCs w:val="32"/>
        </w:rPr>
        <w:sectPr>
          <w:footerReference r:id="rId5" w:type="default"/>
          <w:pgSz w:w="11906" w:h="16838"/>
          <w:pgMar w:top="1701" w:right="1418" w:bottom="1701" w:left="1418" w:header="851" w:footer="1418" w:gutter="0"/>
          <w:pgNumType w:start="1"/>
          <w:cols w:space="425" w:num="1"/>
          <w:docGrid w:type="lines" w:linePitch="312" w:charSpace="0"/>
        </w:sectPr>
      </w:pPr>
    </w:p>
    <w:p w14:paraId="29BF52EC">
      <w:pPr>
        <w:pStyle w:val="43"/>
        <w:rPr>
          <w:color w:val="auto"/>
        </w:rPr>
      </w:pPr>
    </w:p>
    <w:sectPr>
      <w:footerReference r:id="rId6" w:type="default"/>
      <w:footerReference r:id="rId7" w:type="even"/>
      <w:pgSz w:w="16838" w:h="11906" w:orient="landscape"/>
      <w:pgMar w:top="1588" w:right="1474" w:bottom="1474"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Arail">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font-weight : 700">
    <w:altName w:val="微软雅黑"/>
    <w:panose1 w:val="00000000000000000000"/>
    <w:charset w:val="00"/>
    <w:family w:val="auto"/>
    <w:pitch w:val="default"/>
    <w:sig w:usb0="00000000" w:usb1="00000000" w:usb2="00000000" w:usb3="00000000" w:csb0="00040001" w:csb1="0000000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Arial Narrow">
    <w:altName w:val="Arial"/>
    <w:panose1 w:val="020B0606020202030204"/>
    <w:charset w:val="00"/>
    <w:family w:val="swiss"/>
    <w:pitch w:val="default"/>
    <w:sig w:usb0="00000000"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40001" w:csb1="00000000"/>
  </w:font>
  <w:font w:name="方正仿宋_GBK">
    <w:altName w:val="微软雅黑"/>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隶书">
    <w:altName w:val="微软雅黑"/>
    <w:panose1 w:val="0201050906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3000509000000000000"/>
    <w:charset w:val="86"/>
    <w:family w:val="script"/>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3E754">
    <w:pPr>
      <w:pStyle w:val="28"/>
      <w:ind w:left="240" w:right="359" w:rightChars="171" w:hanging="240" w:hangingChars="100"/>
      <w:jc w:val="center"/>
      <w:rPr>
        <w:rFonts w:eastAsia="楷体_GB2312"/>
        <w:sz w:val="24"/>
        <w:szCs w:val="24"/>
      </w:rPr>
    </w:pPr>
    <w:r>
      <w:rPr>
        <w:rStyle w:val="48"/>
        <w:rFonts w:hint="eastAsia" w:ascii="仿宋_GB2312" w:eastAsia="仿宋_GB2312"/>
        <w:sz w:val="24"/>
        <w:szCs w:val="24"/>
      </w:rPr>
      <w:t>—</w:t>
    </w:r>
    <w:r>
      <w:rPr>
        <w:rStyle w:val="48"/>
        <w:rFonts w:hint="eastAsia" w:ascii="仿宋_GB2312" w:eastAsia="仿宋_GB2312"/>
        <w:sz w:val="24"/>
        <w:szCs w:val="24"/>
      </w:rPr>
      <w:fldChar w:fldCharType="begin"/>
    </w:r>
    <w:r>
      <w:rPr>
        <w:rStyle w:val="48"/>
        <w:rFonts w:hint="eastAsia" w:ascii="仿宋_GB2312" w:eastAsia="仿宋_GB2312"/>
        <w:sz w:val="24"/>
        <w:szCs w:val="24"/>
      </w:rPr>
      <w:instrText xml:space="preserve"> PAGE </w:instrText>
    </w:r>
    <w:r>
      <w:rPr>
        <w:rStyle w:val="48"/>
        <w:rFonts w:hint="eastAsia" w:ascii="仿宋_GB2312" w:eastAsia="仿宋_GB2312"/>
        <w:sz w:val="24"/>
        <w:szCs w:val="24"/>
      </w:rPr>
      <w:fldChar w:fldCharType="separate"/>
    </w:r>
    <w:r>
      <w:rPr>
        <w:rStyle w:val="48"/>
        <w:rFonts w:ascii="仿宋_GB2312" w:eastAsia="仿宋_GB2312"/>
        <w:sz w:val="24"/>
        <w:szCs w:val="24"/>
      </w:rPr>
      <w:t>76</w:t>
    </w:r>
    <w:r>
      <w:rPr>
        <w:rStyle w:val="48"/>
        <w:rFonts w:hint="eastAsia" w:ascii="仿宋_GB2312" w:eastAsia="仿宋_GB2312"/>
        <w:sz w:val="24"/>
        <w:szCs w:val="24"/>
      </w:rPr>
      <w:fldChar w:fldCharType="end"/>
    </w:r>
    <w:r>
      <w:rPr>
        <w:rStyle w:val="48"/>
        <w:rFonts w:hint="eastAsia" w:ascii="仿宋_GB2312" w:eastAsia="仿宋_GB2312"/>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3770075"/>
      <w:docPartObj>
        <w:docPartGallery w:val="autotext"/>
      </w:docPartObj>
    </w:sdtPr>
    <w:sdtContent>
      <w:p w14:paraId="5E186AF2">
        <w:pPr>
          <w:pStyle w:val="28"/>
          <w:jc w:val="center"/>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AB90F">
    <w:pPr>
      <w:pStyle w:val="28"/>
      <w:framePr w:wrap="around" w:vAnchor="text" w:hAnchor="margin" w:xAlign="right" w:y="1"/>
      <w:jc w:val="center"/>
      <w:rPr>
        <w:rStyle w:val="48"/>
        <w:rFonts w:ascii="宋体" w:hAnsi="宋体"/>
        <w:sz w:val="21"/>
        <w:szCs w:val="21"/>
      </w:rPr>
    </w:pPr>
    <w:r>
      <w:fldChar w:fldCharType="begin"/>
    </w:r>
    <w:r>
      <w:rPr>
        <w:rStyle w:val="48"/>
      </w:rPr>
      <w:instrText xml:space="preserve">PAGE  </w:instrText>
    </w:r>
    <w:r>
      <w:fldChar w:fldCharType="separate"/>
    </w:r>
    <w:r>
      <w:rPr>
        <w:rStyle w:val="48"/>
      </w:rPr>
      <w:t>26</w:t>
    </w:r>
    <w:r>
      <w:rPr>
        <w:rFonts w:ascii="宋体" w:hAnsi="宋体"/>
        <w:sz w:val="21"/>
        <w:szCs w:val="21"/>
      </w:rPr>
      <w:fldChar w:fldCharType="end"/>
    </w:r>
  </w:p>
  <w:p w14:paraId="17C2DF3E">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11CAE">
    <w:pPr>
      <w:pStyle w:val="28"/>
      <w:framePr w:wrap="around" w:vAnchor="text" w:hAnchor="margin" w:xAlign="right" w:y="1"/>
      <w:rPr>
        <w:rStyle w:val="48"/>
      </w:rPr>
    </w:pPr>
    <w:r>
      <w:fldChar w:fldCharType="begin"/>
    </w:r>
    <w:r>
      <w:rPr>
        <w:rStyle w:val="48"/>
      </w:rPr>
      <w:instrText xml:space="preserve">PAGE  </w:instrText>
    </w:r>
    <w:r>
      <w:fldChar w:fldCharType="end"/>
    </w:r>
  </w:p>
  <w:p w14:paraId="620436F0">
    <w:pPr>
      <w:pStyle w:val="2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B3FF4">
    <w:pPr>
      <w:pStyle w:val="2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311627"/>
    <w:multiLevelType w:val="singleLevel"/>
    <w:tmpl w:val="CA311627"/>
    <w:lvl w:ilvl="0" w:tentative="0">
      <w:start w:val="1"/>
      <w:numFmt w:val="decimal"/>
      <w:suff w:val="space"/>
      <w:lvlText w:val="%1."/>
      <w:lvlJc w:val="left"/>
      <w:pPr>
        <w:ind w:left="84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WJlZDM4MzVkODY3YmNhOTA3YWIzYjhmYmJmMTYyNTEifQ=="/>
  </w:docVars>
  <w:rsids>
    <w:rsidRoot w:val="00052125"/>
    <w:rsid w:val="00001203"/>
    <w:rsid w:val="000016F7"/>
    <w:rsid w:val="00001FCF"/>
    <w:rsid w:val="00002A8D"/>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30FE0"/>
    <w:rsid w:val="0003268F"/>
    <w:rsid w:val="000343C1"/>
    <w:rsid w:val="00035FB7"/>
    <w:rsid w:val="00036BE8"/>
    <w:rsid w:val="00037BBA"/>
    <w:rsid w:val="00042A1B"/>
    <w:rsid w:val="00043887"/>
    <w:rsid w:val="00045114"/>
    <w:rsid w:val="000509DB"/>
    <w:rsid w:val="00052125"/>
    <w:rsid w:val="0005439A"/>
    <w:rsid w:val="00057592"/>
    <w:rsid w:val="00060D72"/>
    <w:rsid w:val="00063144"/>
    <w:rsid w:val="000647D6"/>
    <w:rsid w:val="0006639E"/>
    <w:rsid w:val="00067BBB"/>
    <w:rsid w:val="0007017E"/>
    <w:rsid w:val="00070A94"/>
    <w:rsid w:val="00071220"/>
    <w:rsid w:val="00074294"/>
    <w:rsid w:val="000744AA"/>
    <w:rsid w:val="00075456"/>
    <w:rsid w:val="0007557A"/>
    <w:rsid w:val="00075FD2"/>
    <w:rsid w:val="000773F1"/>
    <w:rsid w:val="00077901"/>
    <w:rsid w:val="00082976"/>
    <w:rsid w:val="00082BF4"/>
    <w:rsid w:val="00084EF1"/>
    <w:rsid w:val="0008588B"/>
    <w:rsid w:val="00086C54"/>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B0E18"/>
    <w:rsid w:val="000B198C"/>
    <w:rsid w:val="000B2A9E"/>
    <w:rsid w:val="000B4A33"/>
    <w:rsid w:val="000B7CC4"/>
    <w:rsid w:val="000C1157"/>
    <w:rsid w:val="000C37E3"/>
    <w:rsid w:val="000C56B6"/>
    <w:rsid w:val="000C5EEE"/>
    <w:rsid w:val="000C6193"/>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5B74"/>
    <w:rsid w:val="00125C9F"/>
    <w:rsid w:val="00126E22"/>
    <w:rsid w:val="00131DE0"/>
    <w:rsid w:val="00133F5D"/>
    <w:rsid w:val="00134F4B"/>
    <w:rsid w:val="0014016B"/>
    <w:rsid w:val="0014099B"/>
    <w:rsid w:val="001414BF"/>
    <w:rsid w:val="00144BA5"/>
    <w:rsid w:val="00151BB7"/>
    <w:rsid w:val="0015321C"/>
    <w:rsid w:val="001539BA"/>
    <w:rsid w:val="001548C2"/>
    <w:rsid w:val="00154AE5"/>
    <w:rsid w:val="0015646E"/>
    <w:rsid w:val="001601A0"/>
    <w:rsid w:val="00160AD1"/>
    <w:rsid w:val="00161962"/>
    <w:rsid w:val="00163D8E"/>
    <w:rsid w:val="00164C7B"/>
    <w:rsid w:val="0016658A"/>
    <w:rsid w:val="00166A8A"/>
    <w:rsid w:val="00166D98"/>
    <w:rsid w:val="00167674"/>
    <w:rsid w:val="00170540"/>
    <w:rsid w:val="0018129E"/>
    <w:rsid w:val="00184775"/>
    <w:rsid w:val="0018656C"/>
    <w:rsid w:val="0018670C"/>
    <w:rsid w:val="00186AFA"/>
    <w:rsid w:val="00192F68"/>
    <w:rsid w:val="00194C92"/>
    <w:rsid w:val="001950EA"/>
    <w:rsid w:val="0019792C"/>
    <w:rsid w:val="00197CF0"/>
    <w:rsid w:val="001A28E3"/>
    <w:rsid w:val="001A324E"/>
    <w:rsid w:val="001A43F9"/>
    <w:rsid w:val="001A5EEA"/>
    <w:rsid w:val="001A6D2E"/>
    <w:rsid w:val="001A71DE"/>
    <w:rsid w:val="001A7357"/>
    <w:rsid w:val="001A7B2C"/>
    <w:rsid w:val="001B125E"/>
    <w:rsid w:val="001B22A3"/>
    <w:rsid w:val="001B309B"/>
    <w:rsid w:val="001B510A"/>
    <w:rsid w:val="001B5246"/>
    <w:rsid w:val="001B62F0"/>
    <w:rsid w:val="001B7EDB"/>
    <w:rsid w:val="001C2353"/>
    <w:rsid w:val="001C50C7"/>
    <w:rsid w:val="001C5257"/>
    <w:rsid w:val="001C700F"/>
    <w:rsid w:val="001D0889"/>
    <w:rsid w:val="001D0E7B"/>
    <w:rsid w:val="001D1346"/>
    <w:rsid w:val="001D1A6E"/>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6E7"/>
    <w:rsid w:val="001F19BB"/>
    <w:rsid w:val="002001C9"/>
    <w:rsid w:val="0020210F"/>
    <w:rsid w:val="002063F0"/>
    <w:rsid w:val="002073A4"/>
    <w:rsid w:val="00210B32"/>
    <w:rsid w:val="00213011"/>
    <w:rsid w:val="002214CF"/>
    <w:rsid w:val="002248AB"/>
    <w:rsid w:val="00225954"/>
    <w:rsid w:val="00231B52"/>
    <w:rsid w:val="00236874"/>
    <w:rsid w:val="00236B66"/>
    <w:rsid w:val="00237EDC"/>
    <w:rsid w:val="00240183"/>
    <w:rsid w:val="00240310"/>
    <w:rsid w:val="0024222C"/>
    <w:rsid w:val="00243517"/>
    <w:rsid w:val="00244B19"/>
    <w:rsid w:val="00244BEE"/>
    <w:rsid w:val="002453DD"/>
    <w:rsid w:val="002510B6"/>
    <w:rsid w:val="0025125D"/>
    <w:rsid w:val="00251A51"/>
    <w:rsid w:val="00252682"/>
    <w:rsid w:val="00257133"/>
    <w:rsid w:val="00260612"/>
    <w:rsid w:val="00261E45"/>
    <w:rsid w:val="00266A08"/>
    <w:rsid w:val="00267F43"/>
    <w:rsid w:val="00267FFE"/>
    <w:rsid w:val="002709FB"/>
    <w:rsid w:val="00272A95"/>
    <w:rsid w:val="0027467E"/>
    <w:rsid w:val="00276DDD"/>
    <w:rsid w:val="002800BE"/>
    <w:rsid w:val="00280941"/>
    <w:rsid w:val="00281883"/>
    <w:rsid w:val="00281A12"/>
    <w:rsid w:val="00284655"/>
    <w:rsid w:val="0028505E"/>
    <w:rsid w:val="0028527D"/>
    <w:rsid w:val="0029052D"/>
    <w:rsid w:val="002926C7"/>
    <w:rsid w:val="00295DE8"/>
    <w:rsid w:val="00296A39"/>
    <w:rsid w:val="00297BB2"/>
    <w:rsid w:val="00297EEE"/>
    <w:rsid w:val="002A067A"/>
    <w:rsid w:val="002A0E49"/>
    <w:rsid w:val="002A4E31"/>
    <w:rsid w:val="002A5356"/>
    <w:rsid w:val="002A6037"/>
    <w:rsid w:val="002A6D72"/>
    <w:rsid w:val="002A7FA8"/>
    <w:rsid w:val="002B17F3"/>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0022"/>
    <w:rsid w:val="002E1106"/>
    <w:rsid w:val="002E1466"/>
    <w:rsid w:val="002E24C8"/>
    <w:rsid w:val="002E3282"/>
    <w:rsid w:val="002E3318"/>
    <w:rsid w:val="002E39EE"/>
    <w:rsid w:val="002E4BB8"/>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3C64"/>
    <w:rsid w:val="003141F5"/>
    <w:rsid w:val="003143DE"/>
    <w:rsid w:val="0031508F"/>
    <w:rsid w:val="0031547A"/>
    <w:rsid w:val="003156D0"/>
    <w:rsid w:val="00315914"/>
    <w:rsid w:val="00324FC5"/>
    <w:rsid w:val="00325A24"/>
    <w:rsid w:val="00326DE2"/>
    <w:rsid w:val="00327731"/>
    <w:rsid w:val="0033037F"/>
    <w:rsid w:val="00332F6A"/>
    <w:rsid w:val="003336A5"/>
    <w:rsid w:val="00333E33"/>
    <w:rsid w:val="00334503"/>
    <w:rsid w:val="00334949"/>
    <w:rsid w:val="00340535"/>
    <w:rsid w:val="00340D1A"/>
    <w:rsid w:val="00341650"/>
    <w:rsid w:val="0034448F"/>
    <w:rsid w:val="00357AAD"/>
    <w:rsid w:val="00361312"/>
    <w:rsid w:val="00361316"/>
    <w:rsid w:val="0036302E"/>
    <w:rsid w:val="00363D52"/>
    <w:rsid w:val="003646DD"/>
    <w:rsid w:val="00365BCE"/>
    <w:rsid w:val="00367233"/>
    <w:rsid w:val="00370D39"/>
    <w:rsid w:val="00372D62"/>
    <w:rsid w:val="003739D9"/>
    <w:rsid w:val="00374296"/>
    <w:rsid w:val="00376EEC"/>
    <w:rsid w:val="00377AE5"/>
    <w:rsid w:val="00380BBE"/>
    <w:rsid w:val="00380CEC"/>
    <w:rsid w:val="0038384F"/>
    <w:rsid w:val="00383F34"/>
    <w:rsid w:val="00385438"/>
    <w:rsid w:val="003861D8"/>
    <w:rsid w:val="0038788A"/>
    <w:rsid w:val="00387B72"/>
    <w:rsid w:val="0039400E"/>
    <w:rsid w:val="00394E3C"/>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71A6"/>
    <w:rsid w:val="003C7B0D"/>
    <w:rsid w:val="003D0A0F"/>
    <w:rsid w:val="003D1AFB"/>
    <w:rsid w:val="003D370A"/>
    <w:rsid w:val="003D6738"/>
    <w:rsid w:val="003D7751"/>
    <w:rsid w:val="003E0D9A"/>
    <w:rsid w:val="003E66D0"/>
    <w:rsid w:val="003E6EDF"/>
    <w:rsid w:val="003E6F68"/>
    <w:rsid w:val="003F00E4"/>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7B8A"/>
    <w:rsid w:val="00447B8D"/>
    <w:rsid w:val="004504B3"/>
    <w:rsid w:val="00450949"/>
    <w:rsid w:val="00450BB1"/>
    <w:rsid w:val="00451295"/>
    <w:rsid w:val="00451A29"/>
    <w:rsid w:val="00460321"/>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E0F"/>
    <w:rsid w:val="004B26A3"/>
    <w:rsid w:val="004B5A72"/>
    <w:rsid w:val="004B64C3"/>
    <w:rsid w:val="004B6CB6"/>
    <w:rsid w:val="004B7058"/>
    <w:rsid w:val="004B7FE9"/>
    <w:rsid w:val="004C0B7E"/>
    <w:rsid w:val="004C587E"/>
    <w:rsid w:val="004C5AEE"/>
    <w:rsid w:val="004C6CD6"/>
    <w:rsid w:val="004D0B12"/>
    <w:rsid w:val="004D0BD7"/>
    <w:rsid w:val="004D13CB"/>
    <w:rsid w:val="004D13EF"/>
    <w:rsid w:val="004D1DDB"/>
    <w:rsid w:val="004D2BD2"/>
    <w:rsid w:val="004D42BB"/>
    <w:rsid w:val="004D42ED"/>
    <w:rsid w:val="004D651C"/>
    <w:rsid w:val="004D7BB9"/>
    <w:rsid w:val="004E6FF6"/>
    <w:rsid w:val="004E7D56"/>
    <w:rsid w:val="004F0EEF"/>
    <w:rsid w:val="004F1CE8"/>
    <w:rsid w:val="004F2D54"/>
    <w:rsid w:val="004F318E"/>
    <w:rsid w:val="004F50E8"/>
    <w:rsid w:val="004F55A5"/>
    <w:rsid w:val="004F6A22"/>
    <w:rsid w:val="00504E01"/>
    <w:rsid w:val="00504F06"/>
    <w:rsid w:val="00505C57"/>
    <w:rsid w:val="005068B3"/>
    <w:rsid w:val="00507181"/>
    <w:rsid w:val="00507C1B"/>
    <w:rsid w:val="00510B57"/>
    <w:rsid w:val="0051554C"/>
    <w:rsid w:val="00515973"/>
    <w:rsid w:val="00516E73"/>
    <w:rsid w:val="00520B9D"/>
    <w:rsid w:val="0052153D"/>
    <w:rsid w:val="00521E31"/>
    <w:rsid w:val="00524317"/>
    <w:rsid w:val="0052627E"/>
    <w:rsid w:val="00526B3A"/>
    <w:rsid w:val="00527C36"/>
    <w:rsid w:val="00530496"/>
    <w:rsid w:val="005307CA"/>
    <w:rsid w:val="0053223B"/>
    <w:rsid w:val="00533D9F"/>
    <w:rsid w:val="00533F6A"/>
    <w:rsid w:val="005341F4"/>
    <w:rsid w:val="005344D5"/>
    <w:rsid w:val="00535EB7"/>
    <w:rsid w:val="0053690B"/>
    <w:rsid w:val="00536D8A"/>
    <w:rsid w:val="00541020"/>
    <w:rsid w:val="00541270"/>
    <w:rsid w:val="005421E5"/>
    <w:rsid w:val="00542CFD"/>
    <w:rsid w:val="00547701"/>
    <w:rsid w:val="00547EC4"/>
    <w:rsid w:val="0055135A"/>
    <w:rsid w:val="00553AFE"/>
    <w:rsid w:val="00555619"/>
    <w:rsid w:val="0055599F"/>
    <w:rsid w:val="00560D76"/>
    <w:rsid w:val="00561077"/>
    <w:rsid w:val="005625B5"/>
    <w:rsid w:val="00563585"/>
    <w:rsid w:val="00565D70"/>
    <w:rsid w:val="005660BB"/>
    <w:rsid w:val="005671DB"/>
    <w:rsid w:val="00570C10"/>
    <w:rsid w:val="00574DD8"/>
    <w:rsid w:val="005804CE"/>
    <w:rsid w:val="00580CE7"/>
    <w:rsid w:val="005813FE"/>
    <w:rsid w:val="00581930"/>
    <w:rsid w:val="00581BE7"/>
    <w:rsid w:val="005854A3"/>
    <w:rsid w:val="0058665C"/>
    <w:rsid w:val="0058684A"/>
    <w:rsid w:val="00586FE7"/>
    <w:rsid w:val="00587935"/>
    <w:rsid w:val="005930CA"/>
    <w:rsid w:val="005A06B1"/>
    <w:rsid w:val="005A1912"/>
    <w:rsid w:val="005A32F1"/>
    <w:rsid w:val="005A347F"/>
    <w:rsid w:val="005A3B9F"/>
    <w:rsid w:val="005A45D9"/>
    <w:rsid w:val="005A4650"/>
    <w:rsid w:val="005A6154"/>
    <w:rsid w:val="005B066F"/>
    <w:rsid w:val="005B0AB3"/>
    <w:rsid w:val="005B2168"/>
    <w:rsid w:val="005B29F1"/>
    <w:rsid w:val="005B3B49"/>
    <w:rsid w:val="005B56E6"/>
    <w:rsid w:val="005B7057"/>
    <w:rsid w:val="005B77AE"/>
    <w:rsid w:val="005B7D2E"/>
    <w:rsid w:val="005C1AAB"/>
    <w:rsid w:val="005C5708"/>
    <w:rsid w:val="005C5FA6"/>
    <w:rsid w:val="005C6437"/>
    <w:rsid w:val="005C6DA7"/>
    <w:rsid w:val="005C7658"/>
    <w:rsid w:val="005C7AE4"/>
    <w:rsid w:val="005D038A"/>
    <w:rsid w:val="005D135A"/>
    <w:rsid w:val="005D2671"/>
    <w:rsid w:val="005D39D1"/>
    <w:rsid w:val="005D3B1A"/>
    <w:rsid w:val="005D40D1"/>
    <w:rsid w:val="005D4AED"/>
    <w:rsid w:val="005D7CD9"/>
    <w:rsid w:val="005E0054"/>
    <w:rsid w:val="005E15CA"/>
    <w:rsid w:val="005E19E7"/>
    <w:rsid w:val="005E3C99"/>
    <w:rsid w:val="005E4E32"/>
    <w:rsid w:val="005E4F52"/>
    <w:rsid w:val="005E5A1B"/>
    <w:rsid w:val="005E65A1"/>
    <w:rsid w:val="005E73D5"/>
    <w:rsid w:val="005F2A18"/>
    <w:rsid w:val="005F5A12"/>
    <w:rsid w:val="00600803"/>
    <w:rsid w:val="00600A62"/>
    <w:rsid w:val="00602247"/>
    <w:rsid w:val="00606776"/>
    <w:rsid w:val="00607BA5"/>
    <w:rsid w:val="00610549"/>
    <w:rsid w:val="00610EB5"/>
    <w:rsid w:val="00611634"/>
    <w:rsid w:val="00613E0C"/>
    <w:rsid w:val="006152B2"/>
    <w:rsid w:val="0061621F"/>
    <w:rsid w:val="00616F21"/>
    <w:rsid w:val="006204DD"/>
    <w:rsid w:val="00623974"/>
    <w:rsid w:val="00623EF1"/>
    <w:rsid w:val="0062724E"/>
    <w:rsid w:val="006272B5"/>
    <w:rsid w:val="0063003B"/>
    <w:rsid w:val="006305D1"/>
    <w:rsid w:val="0063341B"/>
    <w:rsid w:val="006340B6"/>
    <w:rsid w:val="0063634F"/>
    <w:rsid w:val="00640382"/>
    <w:rsid w:val="00641D08"/>
    <w:rsid w:val="006441CA"/>
    <w:rsid w:val="0064519B"/>
    <w:rsid w:val="00651EFF"/>
    <w:rsid w:val="00654154"/>
    <w:rsid w:val="00654B01"/>
    <w:rsid w:val="00654B77"/>
    <w:rsid w:val="00654D99"/>
    <w:rsid w:val="00655C5B"/>
    <w:rsid w:val="006565E5"/>
    <w:rsid w:val="00664CBE"/>
    <w:rsid w:val="00666492"/>
    <w:rsid w:val="006669CC"/>
    <w:rsid w:val="00666BB4"/>
    <w:rsid w:val="00666CC6"/>
    <w:rsid w:val="00667A28"/>
    <w:rsid w:val="00667F8B"/>
    <w:rsid w:val="00672F78"/>
    <w:rsid w:val="00674D19"/>
    <w:rsid w:val="00680F90"/>
    <w:rsid w:val="006813C2"/>
    <w:rsid w:val="006819DD"/>
    <w:rsid w:val="00681BEE"/>
    <w:rsid w:val="00683EFC"/>
    <w:rsid w:val="00687B3D"/>
    <w:rsid w:val="00690E34"/>
    <w:rsid w:val="00691316"/>
    <w:rsid w:val="0069134D"/>
    <w:rsid w:val="0069236F"/>
    <w:rsid w:val="006937D8"/>
    <w:rsid w:val="006963EC"/>
    <w:rsid w:val="006966BD"/>
    <w:rsid w:val="006A1623"/>
    <w:rsid w:val="006A1631"/>
    <w:rsid w:val="006A4020"/>
    <w:rsid w:val="006A6443"/>
    <w:rsid w:val="006B25A1"/>
    <w:rsid w:val="006B313B"/>
    <w:rsid w:val="006B387E"/>
    <w:rsid w:val="006B6344"/>
    <w:rsid w:val="006C184F"/>
    <w:rsid w:val="006C1E50"/>
    <w:rsid w:val="006C2034"/>
    <w:rsid w:val="006C3B5C"/>
    <w:rsid w:val="006C45E6"/>
    <w:rsid w:val="006C53F7"/>
    <w:rsid w:val="006C6164"/>
    <w:rsid w:val="006C7834"/>
    <w:rsid w:val="006D0DFB"/>
    <w:rsid w:val="006D1305"/>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DD9"/>
    <w:rsid w:val="007220BE"/>
    <w:rsid w:val="007228F7"/>
    <w:rsid w:val="00723986"/>
    <w:rsid w:val="0072419F"/>
    <w:rsid w:val="007262DF"/>
    <w:rsid w:val="00726EC5"/>
    <w:rsid w:val="007306AE"/>
    <w:rsid w:val="00736DF9"/>
    <w:rsid w:val="007402EA"/>
    <w:rsid w:val="00741B8D"/>
    <w:rsid w:val="00742810"/>
    <w:rsid w:val="0074634D"/>
    <w:rsid w:val="00747A0F"/>
    <w:rsid w:val="00747C88"/>
    <w:rsid w:val="00751983"/>
    <w:rsid w:val="00751BE9"/>
    <w:rsid w:val="0075255A"/>
    <w:rsid w:val="00753151"/>
    <w:rsid w:val="00754804"/>
    <w:rsid w:val="00756EC4"/>
    <w:rsid w:val="007611C0"/>
    <w:rsid w:val="007626CE"/>
    <w:rsid w:val="00762A49"/>
    <w:rsid w:val="00762C5D"/>
    <w:rsid w:val="00762CF4"/>
    <w:rsid w:val="00764407"/>
    <w:rsid w:val="007652C8"/>
    <w:rsid w:val="007660D0"/>
    <w:rsid w:val="0076619E"/>
    <w:rsid w:val="007727D0"/>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738E"/>
    <w:rsid w:val="007F02A1"/>
    <w:rsid w:val="007F275E"/>
    <w:rsid w:val="007F30EC"/>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77AA"/>
    <w:rsid w:val="0082798E"/>
    <w:rsid w:val="008301EA"/>
    <w:rsid w:val="00831A89"/>
    <w:rsid w:val="00833DE5"/>
    <w:rsid w:val="008373FE"/>
    <w:rsid w:val="00837B0F"/>
    <w:rsid w:val="0084276D"/>
    <w:rsid w:val="00842E7C"/>
    <w:rsid w:val="00844AB8"/>
    <w:rsid w:val="008457F9"/>
    <w:rsid w:val="00847527"/>
    <w:rsid w:val="00850F89"/>
    <w:rsid w:val="00851650"/>
    <w:rsid w:val="00852943"/>
    <w:rsid w:val="0085572D"/>
    <w:rsid w:val="008612EB"/>
    <w:rsid w:val="00861A39"/>
    <w:rsid w:val="00863AF1"/>
    <w:rsid w:val="008653CA"/>
    <w:rsid w:val="00865A2E"/>
    <w:rsid w:val="00870B1C"/>
    <w:rsid w:val="0087119E"/>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15FB"/>
    <w:rsid w:val="008A1DA0"/>
    <w:rsid w:val="008A4914"/>
    <w:rsid w:val="008A5352"/>
    <w:rsid w:val="008B0FA4"/>
    <w:rsid w:val="008B188C"/>
    <w:rsid w:val="008B37CF"/>
    <w:rsid w:val="008B383C"/>
    <w:rsid w:val="008B3B26"/>
    <w:rsid w:val="008B4331"/>
    <w:rsid w:val="008B4917"/>
    <w:rsid w:val="008B585B"/>
    <w:rsid w:val="008B7C6C"/>
    <w:rsid w:val="008C0329"/>
    <w:rsid w:val="008C09FA"/>
    <w:rsid w:val="008C0ECB"/>
    <w:rsid w:val="008C56B1"/>
    <w:rsid w:val="008C6847"/>
    <w:rsid w:val="008D0341"/>
    <w:rsid w:val="008D0DAC"/>
    <w:rsid w:val="008D0E9A"/>
    <w:rsid w:val="008D171F"/>
    <w:rsid w:val="008D3428"/>
    <w:rsid w:val="008D54E2"/>
    <w:rsid w:val="008D622B"/>
    <w:rsid w:val="008D6543"/>
    <w:rsid w:val="008D66CD"/>
    <w:rsid w:val="008D6931"/>
    <w:rsid w:val="008D6A29"/>
    <w:rsid w:val="008D6D0C"/>
    <w:rsid w:val="008D6D7F"/>
    <w:rsid w:val="008E16C0"/>
    <w:rsid w:val="008E2E8E"/>
    <w:rsid w:val="008E4E64"/>
    <w:rsid w:val="008F0754"/>
    <w:rsid w:val="008F1BB1"/>
    <w:rsid w:val="008F1D07"/>
    <w:rsid w:val="008F282C"/>
    <w:rsid w:val="008F2BD1"/>
    <w:rsid w:val="008F542A"/>
    <w:rsid w:val="008F55EE"/>
    <w:rsid w:val="009009EB"/>
    <w:rsid w:val="009012B8"/>
    <w:rsid w:val="0090469F"/>
    <w:rsid w:val="00905AB6"/>
    <w:rsid w:val="00906493"/>
    <w:rsid w:val="00911CF0"/>
    <w:rsid w:val="0091405C"/>
    <w:rsid w:val="00914132"/>
    <w:rsid w:val="0091647E"/>
    <w:rsid w:val="00917ECA"/>
    <w:rsid w:val="00923801"/>
    <w:rsid w:val="00924CE0"/>
    <w:rsid w:val="0092599E"/>
    <w:rsid w:val="009301E7"/>
    <w:rsid w:val="00930404"/>
    <w:rsid w:val="00931733"/>
    <w:rsid w:val="00932358"/>
    <w:rsid w:val="0093458B"/>
    <w:rsid w:val="00934E5E"/>
    <w:rsid w:val="009350FD"/>
    <w:rsid w:val="009355D2"/>
    <w:rsid w:val="009356F9"/>
    <w:rsid w:val="0093572C"/>
    <w:rsid w:val="0093607F"/>
    <w:rsid w:val="00936B77"/>
    <w:rsid w:val="00937EF9"/>
    <w:rsid w:val="00941DF0"/>
    <w:rsid w:val="00943D4A"/>
    <w:rsid w:val="009508B3"/>
    <w:rsid w:val="00952082"/>
    <w:rsid w:val="00955E7A"/>
    <w:rsid w:val="00960886"/>
    <w:rsid w:val="00962726"/>
    <w:rsid w:val="00962CC7"/>
    <w:rsid w:val="00962F46"/>
    <w:rsid w:val="00965BCE"/>
    <w:rsid w:val="00966E34"/>
    <w:rsid w:val="00967AEC"/>
    <w:rsid w:val="00974056"/>
    <w:rsid w:val="0097590F"/>
    <w:rsid w:val="0097658E"/>
    <w:rsid w:val="00976C93"/>
    <w:rsid w:val="00977956"/>
    <w:rsid w:val="00984876"/>
    <w:rsid w:val="009866EF"/>
    <w:rsid w:val="00986C71"/>
    <w:rsid w:val="00986F69"/>
    <w:rsid w:val="00987A75"/>
    <w:rsid w:val="00987BEA"/>
    <w:rsid w:val="009902FE"/>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FED"/>
    <w:rsid w:val="009B66D4"/>
    <w:rsid w:val="009B6F6B"/>
    <w:rsid w:val="009B799D"/>
    <w:rsid w:val="009C1B35"/>
    <w:rsid w:val="009C2464"/>
    <w:rsid w:val="009C39DF"/>
    <w:rsid w:val="009C603F"/>
    <w:rsid w:val="009C62FD"/>
    <w:rsid w:val="009C6507"/>
    <w:rsid w:val="009C7155"/>
    <w:rsid w:val="009D0638"/>
    <w:rsid w:val="009D1399"/>
    <w:rsid w:val="009D257B"/>
    <w:rsid w:val="009D27A0"/>
    <w:rsid w:val="009D508D"/>
    <w:rsid w:val="009D53FD"/>
    <w:rsid w:val="009D66A8"/>
    <w:rsid w:val="009E228C"/>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7212"/>
    <w:rsid w:val="00A305E4"/>
    <w:rsid w:val="00A336E2"/>
    <w:rsid w:val="00A34B2C"/>
    <w:rsid w:val="00A36A6B"/>
    <w:rsid w:val="00A40E83"/>
    <w:rsid w:val="00A412FF"/>
    <w:rsid w:val="00A42C27"/>
    <w:rsid w:val="00A450CA"/>
    <w:rsid w:val="00A50AB1"/>
    <w:rsid w:val="00A51AAE"/>
    <w:rsid w:val="00A53486"/>
    <w:rsid w:val="00A5411A"/>
    <w:rsid w:val="00A54609"/>
    <w:rsid w:val="00A56DCF"/>
    <w:rsid w:val="00A57847"/>
    <w:rsid w:val="00A604B7"/>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FFF"/>
    <w:rsid w:val="00A802BE"/>
    <w:rsid w:val="00A826E7"/>
    <w:rsid w:val="00A915C0"/>
    <w:rsid w:val="00A91B6B"/>
    <w:rsid w:val="00A943BF"/>
    <w:rsid w:val="00A94866"/>
    <w:rsid w:val="00A95102"/>
    <w:rsid w:val="00A97E04"/>
    <w:rsid w:val="00AA23FC"/>
    <w:rsid w:val="00AA3409"/>
    <w:rsid w:val="00AA4D72"/>
    <w:rsid w:val="00AA5D3E"/>
    <w:rsid w:val="00AA7AC7"/>
    <w:rsid w:val="00AB02A6"/>
    <w:rsid w:val="00AB2598"/>
    <w:rsid w:val="00AB2880"/>
    <w:rsid w:val="00AB7D2A"/>
    <w:rsid w:val="00AB7DD3"/>
    <w:rsid w:val="00AB7E34"/>
    <w:rsid w:val="00AB7EE8"/>
    <w:rsid w:val="00AC2C21"/>
    <w:rsid w:val="00AC36E1"/>
    <w:rsid w:val="00AC4698"/>
    <w:rsid w:val="00AC62DE"/>
    <w:rsid w:val="00AC684A"/>
    <w:rsid w:val="00AD0D61"/>
    <w:rsid w:val="00AD1337"/>
    <w:rsid w:val="00AD19C6"/>
    <w:rsid w:val="00AD1E92"/>
    <w:rsid w:val="00AD1F92"/>
    <w:rsid w:val="00AD25A3"/>
    <w:rsid w:val="00AD2A2C"/>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48B7"/>
    <w:rsid w:val="00B16681"/>
    <w:rsid w:val="00B227B5"/>
    <w:rsid w:val="00B227F0"/>
    <w:rsid w:val="00B22CFC"/>
    <w:rsid w:val="00B2323A"/>
    <w:rsid w:val="00B2372A"/>
    <w:rsid w:val="00B2394C"/>
    <w:rsid w:val="00B24A57"/>
    <w:rsid w:val="00B2537A"/>
    <w:rsid w:val="00B258C1"/>
    <w:rsid w:val="00B31A8D"/>
    <w:rsid w:val="00B34278"/>
    <w:rsid w:val="00B3432F"/>
    <w:rsid w:val="00B34A2F"/>
    <w:rsid w:val="00B350C1"/>
    <w:rsid w:val="00B35A05"/>
    <w:rsid w:val="00B37A7A"/>
    <w:rsid w:val="00B409F8"/>
    <w:rsid w:val="00B42B6A"/>
    <w:rsid w:val="00B43C0B"/>
    <w:rsid w:val="00B43D58"/>
    <w:rsid w:val="00B4682E"/>
    <w:rsid w:val="00B51115"/>
    <w:rsid w:val="00B51775"/>
    <w:rsid w:val="00B51E56"/>
    <w:rsid w:val="00B54937"/>
    <w:rsid w:val="00B553E9"/>
    <w:rsid w:val="00B557A7"/>
    <w:rsid w:val="00B5776E"/>
    <w:rsid w:val="00B609C3"/>
    <w:rsid w:val="00B6128E"/>
    <w:rsid w:val="00B71018"/>
    <w:rsid w:val="00B71741"/>
    <w:rsid w:val="00B73310"/>
    <w:rsid w:val="00B811EE"/>
    <w:rsid w:val="00B829E4"/>
    <w:rsid w:val="00B83FFA"/>
    <w:rsid w:val="00B842F9"/>
    <w:rsid w:val="00B854F1"/>
    <w:rsid w:val="00B9002F"/>
    <w:rsid w:val="00B9052E"/>
    <w:rsid w:val="00B90BC0"/>
    <w:rsid w:val="00B91A9D"/>
    <w:rsid w:val="00B93317"/>
    <w:rsid w:val="00B9367D"/>
    <w:rsid w:val="00B9395E"/>
    <w:rsid w:val="00B9428D"/>
    <w:rsid w:val="00B9533E"/>
    <w:rsid w:val="00B95648"/>
    <w:rsid w:val="00B956B1"/>
    <w:rsid w:val="00B97E78"/>
    <w:rsid w:val="00BA2A4B"/>
    <w:rsid w:val="00BA2DD9"/>
    <w:rsid w:val="00BA3A06"/>
    <w:rsid w:val="00BA4878"/>
    <w:rsid w:val="00BA6FA1"/>
    <w:rsid w:val="00BA734A"/>
    <w:rsid w:val="00BA7CA9"/>
    <w:rsid w:val="00BB1E8C"/>
    <w:rsid w:val="00BB35BD"/>
    <w:rsid w:val="00BB5D75"/>
    <w:rsid w:val="00BC0501"/>
    <w:rsid w:val="00BC1941"/>
    <w:rsid w:val="00BC2AFC"/>
    <w:rsid w:val="00BC6473"/>
    <w:rsid w:val="00BC6948"/>
    <w:rsid w:val="00BC757B"/>
    <w:rsid w:val="00BD0CDC"/>
    <w:rsid w:val="00BD2B2D"/>
    <w:rsid w:val="00BD3C2C"/>
    <w:rsid w:val="00BD4CBE"/>
    <w:rsid w:val="00BD54D6"/>
    <w:rsid w:val="00BE0435"/>
    <w:rsid w:val="00BE30B8"/>
    <w:rsid w:val="00BE408B"/>
    <w:rsid w:val="00BE40FF"/>
    <w:rsid w:val="00BE464C"/>
    <w:rsid w:val="00BE653F"/>
    <w:rsid w:val="00BE6CE4"/>
    <w:rsid w:val="00BE79A0"/>
    <w:rsid w:val="00BF2BFA"/>
    <w:rsid w:val="00BF3654"/>
    <w:rsid w:val="00BF471B"/>
    <w:rsid w:val="00BF743D"/>
    <w:rsid w:val="00BF7B64"/>
    <w:rsid w:val="00C004DE"/>
    <w:rsid w:val="00C01600"/>
    <w:rsid w:val="00C016A1"/>
    <w:rsid w:val="00C07D12"/>
    <w:rsid w:val="00C113DE"/>
    <w:rsid w:val="00C14155"/>
    <w:rsid w:val="00C14CD8"/>
    <w:rsid w:val="00C172F1"/>
    <w:rsid w:val="00C174EE"/>
    <w:rsid w:val="00C17C00"/>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478DF"/>
    <w:rsid w:val="00C5196C"/>
    <w:rsid w:val="00C533CF"/>
    <w:rsid w:val="00C53726"/>
    <w:rsid w:val="00C53F8B"/>
    <w:rsid w:val="00C5462E"/>
    <w:rsid w:val="00C55D8E"/>
    <w:rsid w:val="00C600D7"/>
    <w:rsid w:val="00C62671"/>
    <w:rsid w:val="00C62F3F"/>
    <w:rsid w:val="00C63B8C"/>
    <w:rsid w:val="00C66DDE"/>
    <w:rsid w:val="00C72B30"/>
    <w:rsid w:val="00C742FD"/>
    <w:rsid w:val="00C84A75"/>
    <w:rsid w:val="00C85464"/>
    <w:rsid w:val="00C86F2D"/>
    <w:rsid w:val="00C90BE0"/>
    <w:rsid w:val="00C91730"/>
    <w:rsid w:val="00C920EE"/>
    <w:rsid w:val="00C92949"/>
    <w:rsid w:val="00C94EC5"/>
    <w:rsid w:val="00C95113"/>
    <w:rsid w:val="00C9548C"/>
    <w:rsid w:val="00C95784"/>
    <w:rsid w:val="00C95BB2"/>
    <w:rsid w:val="00CA1D64"/>
    <w:rsid w:val="00CA3297"/>
    <w:rsid w:val="00CA596C"/>
    <w:rsid w:val="00CA7B01"/>
    <w:rsid w:val="00CB3D6C"/>
    <w:rsid w:val="00CB67ED"/>
    <w:rsid w:val="00CB6964"/>
    <w:rsid w:val="00CB6E3F"/>
    <w:rsid w:val="00CB75C6"/>
    <w:rsid w:val="00CB7DB7"/>
    <w:rsid w:val="00CC0A19"/>
    <w:rsid w:val="00CC0CB8"/>
    <w:rsid w:val="00CC0D83"/>
    <w:rsid w:val="00CC1A0A"/>
    <w:rsid w:val="00CC6B99"/>
    <w:rsid w:val="00CC70B9"/>
    <w:rsid w:val="00CC7226"/>
    <w:rsid w:val="00CD07F9"/>
    <w:rsid w:val="00CD4B16"/>
    <w:rsid w:val="00CD6471"/>
    <w:rsid w:val="00CD739E"/>
    <w:rsid w:val="00CE01E3"/>
    <w:rsid w:val="00CE06D8"/>
    <w:rsid w:val="00CE3AD2"/>
    <w:rsid w:val="00CE4DE4"/>
    <w:rsid w:val="00CE5C37"/>
    <w:rsid w:val="00CE6032"/>
    <w:rsid w:val="00CE6849"/>
    <w:rsid w:val="00CF0C69"/>
    <w:rsid w:val="00CF1573"/>
    <w:rsid w:val="00CF1A50"/>
    <w:rsid w:val="00CF31B1"/>
    <w:rsid w:val="00CF3CCF"/>
    <w:rsid w:val="00CF5912"/>
    <w:rsid w:val="00CF6A78"/>
    <w:rsid w:val="00CF7615"/>
    <w:rsid w:val="00D0091F"/>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368A"/>
    <w:rsid w:val="00D26234"/>
    <w:rsid w:val="00D271D7"/>
    <w:rsid w:val="00D27DC3"/>
    <w:rsid w:val="00D311ED"/>
    <w:rsid w:val="00D33D13"/>
    <w:rsid w:val="00D368AF"/>
    <w:rsid w:val="00D3705C"/>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57C9"/>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A14"/>
    <w:rsid w:val="00D91931"/>
    <w:rsid w:val="00D94192"/>
    <w:rsid w:val="00D94715"/>
    <w:rsid w:val="00D97113"/>
    <w:rsid w:val="00DA153F"/>
    <w:rsid w:val="00DA173D"/>
    <w:rsid w:val="00DA363B"/>
    <w:rsid w:val="00DA3A14"/>
    <w:rsid w:val="00DA4123"/>
    <w:rsid w:val="00DA64EC"/>
    <w:rsid w:val="00DA7A76"/>
    <w:rsid w:val="00DB0149"/>
    <w:rsid w:val="00DB26E0"/>
    <w:rsid w:val="00DB2C39"/>
    <w:rsid w:val="00DB2CAD"/>
    <w:rsid w:val="00DB4B9F"/>
    <w:rsid w:val="00DB4D23"/>
    <w:rsid w:val="00DB4EDA"/>
    <w:rsid w:val="00DB53D9"/>
    <w:rsid w:val="00DB5604"/>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F60"/>
    <w:rsid w:val="00DF1098"/>
    <w:rsid w:val="00DF2239"/>
    <w:rsid w:val="00DF31A1"/>
    <w:rsid w:val="00DF36D7"/>
    <w:rsid w:val="00DF7706"/>
    <w:rsid w:val="00E001AA"/>
    <w:rsid w:val="00E00846"/>
    <w:rsid w:val="00E06133"/>
    <w:rsid w:val="00E073C5"/>
    <w:rsid w:val="00E07887"/>
    <w:rsid w:val="00E128DA"/>
    <w:rsid w:val="00E16604"/>
    <w:rsid w:val="00E16EC7"/>
    <w:rsid w:val="00E20C84"/>
    <w:rsid w:val="00E21938"/>
    <w:rsid w:val="00E23863"/>
    <w:rsid w:val="00E24EC6"/>
    <w:rsid w:val="00E266F2"/>
    <w:rsid w:val="00E27F56"/>
    <w:rsid w:val="00E31186"/>
    <w:rsid w:val="00E347AF"/>
    <w:rsid w:val="00E35ED3"/>
    <w:rsid w:val="00E40CF8"/>
    <w:rsid w:val="00E4147C"/>
    <w:rsid w:val="00E42517"/>
    <w:rsid w:val="00E42EF2"/>
    <w:rsid w:val="00E4311B"/>
    <w:rsid w:val="00E44A90"/>
    <w:rsid w:val="00E4519C"/>
    <w:rsid w:val="00E45CD5"/>
    <w:rsid w:val="00E50136"/>
    <w:rsid w:val="00E5062E"/>
    <w:rsid w:val="00E51D96"/>
    <w:rsid w:val="00E52186"/>
    <w:rsid w:val="00E52423"/>
    <w:rsid w:val="00E53752"/>
    <w:rsid w:val="00E54627"/>
    <w:rsid w:val="00E56E3E"/>
    <w:rsid w:val="00E60874"/>
    <w:rsid w:val="00E61081"/>
    <w:rsid w:val="00E61AB6"/>
    <w:rsid w:val="00E630BE"/>
    <w:rsid w:val="00E63371"/>
    <w:rsid w:val="00E6584F"/>
    <w:rsid w:val="00E65F4E"/>
    <w:rsid w:val="00E72FE7"/>
    <w:rsid w:val="00E74265"/>
    <w:rsid w:val="00E771DF"/>
    <w:rsid w:val="00E80823"/>
    <w:rsid w:val="00E823C4"/>
    <w:rsid w:val="00E8275B"/>
    <w:rsid w:val="00E83464"/>
    <w:rsid w:val="00E83833"/>
    <w:rsid w:val="00E83DA2"/>
    <w:rsid w:val="00E84B59"/>
    <w:rsid w:val="00E85ED3"/>
    <w:rsid w:val="00E87276"/>
    <w:rsid w:val="00E906F5"/>
    <w:rsid w:val="00E946A5"/>
    <w:rsid w:val="00E95CB2"/>
    <w:rsid w:val="00E95FDF"/>
    <w:rsid w:val="00E9617F"/>
    <w:rsid w:val="00EA25ED"/>
    <w:rsid w:val="00EA26DA"/>
    <w:rsid w:val="00EA38DC"/>
    <w:rsid w:val="00EA5DEE"/>
    <w:rsid w:val="00EA6472"/>
    <w:rsid w:val="00EB0851"/>
    <w:rsid w:val="00EB195A"/>
    <w:rsid w:val="00EB3043"/>
    <w:rsid w:val="00EB4B8E"/>
    <w:rsid w:val="00EB51CD"/>
    <w:rsid w:val="00EB693B"/>
    <w:rsid w:val="00EB6DCA"/>
    <w:rsid w:val="00EC05D7"/>
    <w:rsid w:val="00EC181C"/>
    <w:rsid w:val="00EC25BF"/>
    <w:rsid w:val="00EC33B2"/>
    <w:rsid w:val="00EC4692"/>
    <w:rsid w:val="00EC6129"/>
    <w:rsid w:val="00EC61FF"/>
    <w:rsid w:val="00ED091C"/>
    <w:rsid w:val="00ED1F8C"/>
    <w:rsid w:val="00ED2D90"/>
    <w:rsid w:val="00ED4B71"/>
    <w:rsid w:val="00ED6043"/>
    <w:rsid w:val="00ED6715"/>
    <w:rsid w:val="00ED7D21"/>
    <w:rsid w:val="00EE064F"/>
    <w:rsid w:val="00EE118B"/>
    <w:rsid w:val="00EE11C7"/>
    <w:rsid w:val="00EE1BAA"/>
    <w:rsid w:val="00EE48F2"/>
    <w:rsid w:val="00EE6CCE"/>
    <w:rsid w:val="00EE7121"/>
    <w:rsid w:val="00EE7BC9"/>
    <w:rsid w:val="00EE7E0D"/>
    <w:rsid w:val="00EF1B52"/>
    <w:rsid w:val="00EF79BA"/>
    <w:rsid w:val="00F01813"/>
    <w:rsid w:val="00F03B45"/>
    <w:rsid w:val="00F050C7"/>
    <w:rsid w:val="00F058AD"/>
    <w:rsid w:val="00F06DC2"/>
    <w:rsid w:val="00F07268"/>
    <w:rsid w:val="00F12368"/>
    <w:rsid w:val="00F125CA"/>
    <w:rsid w:val="00F13661"/>
    <w:rsid w:val="00F1404E"/>
    <w:rsid w:val="00F158E9"/>
    <w:rsid w:val="00F17B53"/>
    <w:rsid w:val="00F2004A"/>
    <w:rsid w:val="00F20F59"/>
    <w:rsid w:val="00F21ABF"/>
    <w:rsid w:val="00F24162"/>
    <w:rsid w:val="00F264AE"/>
    <w:rsid w:val="00F270A8"/>
    <w:rsid w:val="00F270D5"/>
    <w:rsid w:val="00F30E07"/>
    <w:rsid w:val="00F31B8F"/>
    <w:rsid w:val="00F31C0C"/>
    <w:rsid w:val="00F40799"/>
    <w:rsid w:val="00F41E0D"/>
    <w:rsid w:val="00F42067"/>
    <w:rsid w:val="00F42911"/>
    <w:rsid w:val="00F42C34"/>
    <w:rsid w:val="00F445DA"/>
    <w:rsid w:val="00F46B95"/>
    <w:rsid w:val="00F473CA"/>
    <w:rsid w:val="00F47425"/>
    <w:rsid w:val="00F50D13"/>
    <w:rsid w:val="00F50F58"/>
    <w:rsid w:val="00F5301C"/>
    <w:rsid w:val="00F535B3"/>
    <w:rsid w:val="00F53EA0"/>
    <w:rsid w:val="00F544C0"/>
    <w:rsid w:val="00F54724"/>
    <w:rsid w:val="00F55BDA"/>
    <w:rsid w:val="00F66759"/>
    <w:rsid w:val="00F67648"/>
    <w:rsid w:val="00F70A69"/>
    <w:rsid w:val="00F71402"/>
    <w:rsid w:val="00F71406"/>
    <w:rsid w:val="00F746ED"/>
    <w:rsid w:val="00F75603"/>
    <w:rsid w:val="00F75CE3"/>
    <w:rsid w:val="00F77F7E"/>
    <w:rsid w:val="00F8067D"/>
    <w:rsid w:val="00F815F5"/>
    <w:rsid w:val="00F829F3"/>
    <w:rsid w:val="00F82AD9"/>
    <w:rsid w:val="00F85F8E"/>
    <w:rsid w:val="00F87CFD"/>
    <w:rsid w:val="00F9127D"/>
    <w:rsid w:val="00F95493"/>
    <w:rsid w:val="00F967E1"/>
    <w:rsid w:val="00FA1D97"/>
    <w:rsid w:val="00FA1DD6"/>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276"/>
    <w:rsid w:val="00FD37C4"/>
    <w:rsid w:val="00FD488F"/>
    <w:rsid w:val="00FE2884"/>
    <w:rsid w:val="00FE565D"/>
    <w:rsid w:val="00FE6747"/>
    <w:rsid w:val="00FE736F"/>
    <w:rsid w:val="00FE7A57"/>
    <w:rsid w:val="00FF203E"/>
    <w:rsid w:val="00FF4395"/>
    <w:rsid w:val="00FF44A6"/>
    <w:rsid w:val="00FF480F"/>
    <w:rsid w:val="00FF48A5"/>
    <w:rsid w:val="00FF5062"/>
    <w:rsid w:val="0117184F"/>
    <w:rsid w:val="011F0A20"/>
    <w:rsid w:val="017D5815"/>
    <w:rsid w:val="018207C5"/>
    <w:rsid w:val="01AC75F0"/>
    <w:rsid w:val="02CE4906"/>
    <w:rsid w:val="036D33A3"/>
    <w:rsid w:val="03A1179E"/>
    <w:rsid w:val="040F3E66"/>
    <w:rsid w:val="04310280"/>
    <w:rsid w:val="047C51C5"/>
    <w:rsid w:val="048B3E34"/>
    <w:rsid w:val="04A4336F"/>
    <w:rsid w:val="04B42307"/>
    <w:rsid w:val="04DE3B14"/>
    <w:rsid w:val="050D204E"/>
    <w:rsid w:val="05A66531"/>
    <w:rsid w:val="05B2719F"/>
    <w:rsid w:val="05D5321E"/>
    <w:rsid w:val="069057E6"/>
    <w:rsid w:val="06B036DE"/>
    <w:rsid w:val="06D16238"/>
    <w:rsid w:val="06E032FA"/>
    <w:rsid w:val="06F5752D"/>
    <w:rsid w:val="07267E44"/>
    <w:rsid w:val="072C0C7F"/>
    <w:rsid w:val="07891FAE"/>
    <w:rsid w:val="07D10A3C"/>
    <w:rsid w:val="07FB307F"/>
    <w:rsid w:val="0834033F"/>
    <w:rsid w:val="08394B86"/>
    <w:rsid w:val="088A4A34"/>
    <w:rsid w:val="089A3A92"/>
    <w:rsid w:val="08D35677"/>
    <w:rsid w:val="08E121F0"/>
    <w:rsid w:val="09A107B2"/>
    <w:rsid w:val="0A5575E2"/>
    <w:rsid w:val="0A651633"/>
    <w:rsid w:val="0ADB7197"/>
    <w:rsid w:val="0B776EC0"/>
    <w:rsid w:val="0B890F01"/>
    <w:rsid w:val="0BD40CB3"/>
    <w:rsid w:val="0BD87B00"/>
    <w:rsid w:val="0C0051AC"/>
    <w:rsid w:val="0C5C15F0"/>
    <w:rsid w:val="0C801DA5"/>
    <w:rsid w:val="0C9B3A28"/>
    <w:rsid w:val="0C9E047D"/>
    <w:rsid w:val="0CF602B9"/>
    <w:rsid w:val="0D0D4C7D"/>
    <w:rsid w:val="0D1F511A"/>
    <w:rsid w:val="0D6D1826"/>
    <w:rsid w:val="0D9B23A5"/>
    <w:rsid w:val="0DB241E0"/>
    <w:rsid w:val="0DC31AF9"/>
    <w:rsid w:val="0DD73C46"/>
    <w:rsid w:val="0E420F72"/>
    <w:rsid w:val="0E867D17"/>
    <w:rsid w:val="0FD02EE8"/>
    <w:rsid w:val="10F06A21"/>
    <w:rsid w:val="10F20D97"/>
    <w:rsid w:val="11435EC7"/>
    <w:rsid w:val="11554200"/>
    <w:rsid w:val="11B7264E"/>
    <w:rsid w:val="11CC42EA"/>
    <w:rsid w:val="128B189C"/>
    <w:rsid w:val="12BB78EC"/>
    <w:rsid w:val="12E37830"/>
    <w:rsid w:val="132B616F"/>
    <w:rsid w:val="133562D2"/>
    <w:rsid w:val="13367661"/>
    <w:rsid w:val="13916645"/>
    <w:rsid w:val="139D113B"/>
    <w:rsid w:val="13F30CE2"/>
    <w:rsid w:val="14076DAD"/>
    <w:rsid w:val="14C322C8"/>
    <w:rsid w:val="150125A2"/>
    <w:rsid w:val="15311E8E"/>
    <w:rsid w:val="155503C6"/>
    <w:rsid w:val="155E2E9F"/>
    <w:rsid w:val="1574621E"/>
    <w:rsid w:val="159440C7"/>
    <w:rsid w:val="169813EF"/>
    <w:rsid w:val="17801360"/>
    <w:rsid w:val="17877285"/>
    <w:rsid w:val="17AA5F28"/>
    <w:rsid w:val="17BD5C5B"/>
    <w:rsid w:val="17DD454F"/>
    <w:rsid w:val="18407948"/>
    <w:rsid w:val="186E46F2"/>
    <w:rsid w:val="188D2895"/>
    <w:rsid w:val="18C73370"/>
    <w:rsid w:val="19461C80"/>
    <w:rsid w:val="19731866"/>
    <w:rsid w:val="198033E4"/>
    <w:rsid w:val="19FD4A34"/>
    <w:rsid w:val="1A532A5F"/>
    <w:rsid w:val="1A654346"/>
    <w:rsid w:val="1AAC5D76"/>
    <w:rsid w:val="1AD87C08"/>
    <w:rsid w:val="1B2A410A"/>
    <w:rsid w:val="1B3D6AC7"/>
    <w:rsid w:val="1B6755D2"/>
    <w:rsid w:val="1BC91A02"/>
    <w:rsid w:val="1BEE0D32"/>
    <w:rsid w:val="1C0025BA"/>
    <w:rsid w:val="1C776CE4"/>
    <w:rsid w:val="1C782A98"/>
    <w:rsid w:val="1C8B1DE9"/>
    <w:rsid w:val="1CA27ECA"/>
    <w:rsid w:val="1CBB2985"/>
    <w:rsid w:val="1D0165EA"/>
    <w:rsid w:val="1D8334A3"/>
    <w:rsid w:val="1DA03B1F"/>
    <w:rsid w:val="1DA27782"/>
    <w:rsid w:val="1DEB716F"/>
    <w:rsid w:val="1E312EFF"/>
    <w:rsid w:val="1E647361"/>
    <w:rsid w:val="1E6C03DB"/>
    <w:rsid w:val="1EA44B67"/>
    <w:rsid w:val="1EAE454F"/>
    <w:rsid w:val="1EC65D3D"/>
    <w:rsid w:val="1EDB22AE"/>
    <w:rsid w:val="1EE306A4"/>
    <w:rsid w:val="1EF67CA4"/>
    <w:rsid w:val="1F042089"/>
    <w:rsid w:val="1F1F369F"/>
    <w:rsid w:val="1F812884"/>
    <w:rsid w:val="201E74B3"/>
    <w:rsid w:val="20821851"/>
    <w:rsid w:val="20974A81"/>
    <w:rsid w:val="20B3409F"/>
    <w:rsid w:val="20EC75B1"/>
    <w:rsid w:val="218311E2"/>
    <w:rsid w:val="21920158"/>
    <w:rsid w:val="21B24356"/>
    <w:rsid w:val="21BB37B0"/>
    <w:rsid w:val="22082B72"/>
    <w:rsid w:val="226E6132"/>
    <w:rsid w:val="22770E01"/>
    <w:rsid w:val="22DE6AED"/>
    <w:rsid w:val="233B04B1"/>
    <w:rsid w:val="2346744C"/>
    <w:rsid w:val="23694F7F"/>
    <w:rsid w:val="237016DA"/>
    <w:rsid w:val="241917B9"/>
    <w:rsid w:val="246B6886"/>
    <w:rsid w:val="248C5333"/>
    <w:rsid w:val="24B228BF"/>
    <w:rsid w:val="2527026B"/>
    <w:rsid w:val="25750A75"/>
    <w:rsid w:val="2582369A"/>
    <w:rsid w:val="259C4B2A"/>
    <w:rsid w:val="25AC53D4"/>
    <w:rsid w:val="271D716B"/>
    <w:rsid w:val="27745DF1"/>
    <w:rsid w:val="27BD3A55"/>
    <w:rsid w:val="2954727C"/>
    <w:rsid w:val="299C7664"/>
    <w:rsid w:val="29AD0E51"/>
    <w:rsid w:val="29DE5B71"/>
    <w:rsid w:val="29F2173B"/>
    <w:rsid w:val="2A0269AB"/>
    <w:rsid w:val="2A5D0744"/>
    <w:rsid w:val="2AC26CEB"/>
    <w:rsid w:val="2AEA5169"/>
    <w:rsid w:val="2B3D74A3"/>
    <w:rsid w:val="2C0B4C78"/>
    <w:rsid w:val="2C1A18CF"/>
    <w:rsid w:val="2C440AD9"/>
    <w:rsid w:val="2C66310E"/>
    <w:rsid w:val="2C722D36"/>
    <w:rsid w:val="2C7B7589"/>
    <w:rsid w:val="2C9C632F"/>
    <w:rsid w:val="2CB52F4D"/>
    <w:rsid w:val="2CB877D8"/>
    <w:rsid w:val="2D044E58"/>
    <w:rsid w:val="2D5B7F98"/>
    <w:rsid w:val="2D7E5FC2"/>
    <w:rsid w:val="2D9C283F"/>
    <w:rsid w:val="2DCB63A4"/>
    <w:rsid w:val="2DDD3905"/>
    <w:rsid w:val="2DEB56F2"/>
    <w:rsid w:val="2E2F5AA5"/>
    <w:rsid w:val="2F8C3021"/>
    <w:rsid w:val="2FD22068"/>
    <w:rsid w:val="2FE16372"/>
    <w:rsid w:val="30B12FC9"/>
    <w:rsid w:val="30C00A7E"/>
    <w:rsid w:val="30FD3114"/>
    <w:rsid w:val="31442AF1"/>
    <w:rsid w:val="31807FCD"/>
    <w:rsid w:val="31A57A34"/>
    <w:rsid w:val="31B1462B"/>
    <w:rsid w:val="31BB7049"/>
    <w:rsid w:val="321A74AB"/>
    <w:rsid w:val="321F6F80"/>
    <w:rsid w:val="324269B0"/>
    <w:rsid w:val="329508A6"/>
    <w:rsid w:val="32C91F93"/>
    <w:rsid w:val="32EF0C3C"/>
    <w:rsid w:val="333A23FE"/>
    <w:rsid w:val="33635339"/>
    <w:rsid w:val="338D0A5E"/>
    <w:rsid w:val="33CB74FA"/>
    <w:rsid w:val="342310E4"/>
    <w:rsid w:val="344C658E"/>
    <w:rsid w:val="34630259"/>
    <w:rsid w:val="34B306BA"/>
    <w:rsid w:val="35245113"/>
    <w:rsid w:val="354035A7"/>
    <w:rsid w:val="359C114E"/>
    <w:rsid w:val="35EB1C8D"/>
    <w:rsid w:val="36372C24"/>
    <w:rsid w:val="363E0457"/>
    <w:rsid w:val="365A1830"/>
    <w:rsid w:val="366C3336"/>
    <w:rsid w:val="369637A8"/>
    <w:rsid w:val="369D517D"/>
    <w:rsid w:val="36B44275"/>
    <w:rsid w:val="37505BC8"/>
    <w:rsid w:val="377A101B"/>
    <w:rsid w:val="382F1605"/>
    <w:rsid w:val="384A1BC8"/>
    <w:rsid w:val="38984EC2"/>
    <w:rsid w:val="38C2711D"/>
    <w:rsid w:val="3969760C"/>
    <w:rsid w:val="39C2535E"/>
    <w:rsid w:val="39E66E3B"/>
    <w:rsid w:val="39EC14D4"/>
    <w:rsid w:val="3A174A3D"/>
    <w:rsid w:val="3A255547"/>
    <w:rsid w:val="3A522F83"/>
    <w:rsid w:val="3A887EF3"/>
    <w:rsid w:val="3AD16520"/>
    <w:rsid w:val="3AE15A3D"/>
    <w:rsid w:val="3B0532F1"/>
    <w:rsid w:val="3B174EE2"/>
    <w:rsid w:val="3B4316DB"/>
    <w:rsid w:val="3B607369"/>
    <w:rsid w:val="3CB81B38"/>
    <w:rsid w:val="3CC41370"/>
    <w:rsid w:val="3CFA5AF9"/>
    <w:rsid w:val="3E491747"/>
    <w:rsid w:val="3E856F04"/>
    <w:rsid w:val="3EBF7C5B"/>
    <w:rsid w:val="3EC67C65"/>
    <w:rsid w:val="3EF168BF"/>
    <w:rsid w:val="3F2B709E"/>
    <w:rsid w:val="3F5F11BA"/>
    <w:rsid w:val="3F6449A2"/>
    <w:rsid w:val="3F85150D"/>
    <w:rsid w:val="3FE14054"/>
    <w:rsid w:val="40213889"/>
    <w:rsid w:val="404526B9"/>
    <w:rsid w:val="40C20432"/>
    <w:rsid w:val="40F956A6"/>
    <w:rsid w:val="41427867"/>
    <w:rsid w:val="41B94E35"/>
    <w:rsid w:val="41FB36A0"/>
    <w:rsid w:val="42A87239"/>
    <w:rsid w:val="438F40A0"/>
    <w:rsid w:val="44106AB5"/>
    <w:rsid w:val="44180CA1"/>
    <w:rsid w:val="4419239E"/>
    <w:rsid w:val="44A70FBD"/>
    <w:rsid w:val="455A06DD"/>
    <w:rsid w:val="462F56C6"/>
    <w:rsid w:val="466773A8"/>
    <w:rsid w:val="468039BF"/>
    <w:rsid w:val="46AF2EC0"/>
    <w:rsid w:val="46C82093"/>
    <w:rsid w:val="477F61D9"/>
    <w:rsid w:val="489C5993"/>
    <w:rsid w:val="48B97658"/>
    <w:rsid w:val="48E22EC4"/>
    <w:rsid w:val="49090450"/>
    <w:rsid w:val="49420415"/>
    <w:rsid w:val="49D722FD"/>
    <w:rsid w:val="4A2B72CC"/>
    <w:rsid w:val="4A3105C9"/>
    <w:rsid w:val="4A5F01A1"/>
    <w:rsid w:val="4AB64587"/>
    <w:rsid w:val="4B1E4C51"/>
    <w:rsid w:val="4C561BFF"/>
    <w:rsid w:val="4C5A698A"/>
    <w:rsid w:val="4C9646F1"/>
    <w:rsid w:val="4DC87395"/>
    <w:rsid w:val="4DCE462A"/>
    <w:rsid w:val="4DDC4386"/>
    <w:rsid w:val="4EA265CA"/>
    <w:rsid w:val="4EB61EE8"/>
    <w:rsid w:val="4EE625F2"/>
    <w:rsid w:val="4F047B55"/>
    <w:rsid w:val="4F6E117F"/>
    <w:rsid w:val="4FB95DCE"/>
    <w:rsid w:val="504D2FC4"/>
    <w:rsid w:val="50935FBB"/>
    <w:rsid w:val="5102279A"/>
    <w:rsid w:val="52356E14"/>
    <w:rsid w:val="5271575E"/>
    <w:rsid w:val="52B43229"/>
    <w:rsid w:val="535D1AC5"/>
    <w:rsid w:val="5366783A"/>
    <w:rsid w:val="54423132"/>
    <w:rsid w:val="544C1C2A"/>
    <w:rsid w:val="54B35714"/>
    <w:rsid w:val="54FE41EB"/>
    <w:rsid w:val="55D95BF8"/>
    <w:rsid w:val="565F3A1F"/>
    <w:rsid w:val="567B72B9"/>
    <w:rsid w:val="567C4958"/>
    <w:rsid w:val="56E04EE6"/>
    <w:rsid w:val="574A45BE"/>
    <w:rsid w:val="574D3BFE"/>
    <w:rsid w:val="575E405D"/>
    <w:rsid w:val="57A2319F"/>
    <w:rsid w:val="57C50027"/>
    <w:rsid w:val="57D24790"/>
    <w:rsid w:val="57E42312"/>
    <w:rsid w:val="580933A8"/>
    <w:rsid w:val="582C415B"/>
    <w:rsid w:val="58385EB6"/>
    <w:rsid w:val="59244315"/>
    <w:rsid w:val="59576A24"/>
    <w:rsid w:val="59BC1C4A"/>
    <w:rsid w:val="59D87D33"/>
    <w:rsid w:val="59F324D3"/>
    <w:rsid w:val="5A911E33"/>
    <w:rsid w:val="5AA17202"/>
    <w:rsid w:val="5B4E6A08"/>
    <w:rsid w:val="5B7D2353"/>
    <w:rsid w:val="5BC244D5"/>
    <w:rsid w:val="5C0A0310"/>
    <w:rsid w:val="5C473312"/>
    <w:rsid w:val="5C4A6CA7"/>
    <w:rsid w:val="5C732359"/>
    <w:rsid w:val="5CE92072"/>
    <w:rsid w:val="5D2933F0"/>
    <w:rsid w:val="5D3F02C7"/>
    <w:rsid w:val="5D414F20"/>
    <w:rsid w:val="5D4D58C2"/>
    <w:rsid w:val="5D5E0913"/>
    <w:rsid w:val="5D9440E8"/>
    <w:rsid w:val="5E2751A9"/>
    <w:rsid w:val="5EC7073A"/>
    <w:rsid w:val="5F1F0576"/>
    <w:rsid w:val="5F265461"/>
    <w:rsid w:val="5F9942D7"/>
    <w:rsid w:val="602D0A71"/>
    <w:rsid w:val="603D19B8"/>
    <w:rsid w:val="604B5FC0"/>
    <w:rsid w:val="604B7753"/>
    <w:rsid w:val="605C29AF"/>
    <w:rsid w:val="607B5A43"/>
    <w:rsid w:val="608A21CA"/>
    <w:rsid w:val="60930F32"/>
    <w:rsid w:val="60EA0233"/>
    <w:rsid w:val="616D6E8D"/>
    <w:rsid w:val="62287742"/>
    <w:rsid w:val="625366DC"/>
    <w:rsid w:val="62745607"/>
    <w:rsid w:val="62B20AA6"/>
    <w:rsid w:val="62E96740"/>
    <w:rsid w:val="63021D41"/>
    <w:rsid w:val="6311467A"/>
    <w:rsid w:val="634E31D8"/>
    <w:rsid w:val="63C90AB0"/>
    <w:rsid w:val="64EA0BE7"/>
    <w:rsid w:val="651A551D"/>
    <w:rsid w:val="65236499"/>
    <w:rsid w:val="653F727C"/>
    <w:rsid w:val="656A00D2"/>
    <w:rsid w:val="65B17A4E"/>
    <w:rsid w:val="65DC0297"/>
    <w:rsid w:val="662C0FBD"/>
    <w:rsid w:val="663209FF"/>
    <w:rsid w:val="66423188"/>
    <w:rsid w:val="66466220"/>
    <w:rsid w:val="66DC5BB7"/>
    <w:rsid w:val="672D7281"/>
    <w:rsid w:val="675021E0"/>
    <w:rsid w:val="677C71D2"/>
    <w:rsid w:val="67831E62"/>
    <w:rsid w:val="67BB4BB4"/>
    <w:rsid w:val="67C03250"/>
    <w:rsid w:val="681F4187"/>
    <w:rsid w:val="682B1D3A"/>
    <w:rsid w:val="682E01A5"/>
    <w:rsid w:val="68E66B19"/>
    <w:rsid w:val="68F278FA"/>
    <w:rsid w:val="693B6BCA"/>
    <w:rsid w:val="69DA274F"/>
    <w:rsid w:val="6A3824EC"/>
    <w:rsid w:val="6A5714A4"/>
    <w:rsid w:val="6AF876AB"/>
    <w:rsid w:val="6B9D2F4E"/>
    <w:rsid w:val="6C5008F7"/>
    <w:rsid w:val="6CAF118B"/>
    <w:rsid w:val="6CBC5656"/>
    <w:rsid w:val="6D0E2B96"/>
    <w:rsid w:val="6D1C659D"/>
    <w:rsid w:val="6D2531FB"/>
    <w:rsid w:val="6DCC43B7"/>
    <w:rsid w:val="6DD312DD"/>
    <w:rsid w:val="6DF57072"/>
    <w:rsid w:val="6DF5784D"/>
    <w:rsid w:val="6ECC1256"/>
    <w:rsid w:val="6F5331A0"/>
    <w:rsid w:val="6F79789C"/>
    <w:rsid w:val="701A2DBF"/>
    <w:rsid w:val="70653D8D"/>
    <w:rsid w:val="70AB35B1"/>
    <w:rsid w:val="70B825D8"/>
    <w:rsid w:val="70E3515C"/>
    <w:rsid w:val="71175BE4"/>
    <w:rsid w:val="712A27A2"/>
    <w:rsid w:val="7135624A"/>
    <w:rsid w:val="71DD3ACA"/>
    <w:rsid w:val="71EF202A"/>
    <w:rsid w:val="71F17B50"/>
    <w:rsid w:val="725B6709"/>
    <w:rsid w:val="73131D48"/>
    <w:rsid w:val="7315161C"/>
    <w:rsid w:val="733712EA"/>
    <w:rsid w:val="735A7A2D"/>
    <w:rsid w:val="741C6D50"/>
    <w:rsid w:val="74367A9C"/>
    <w:rsid w:val="74C976B2"/>
    <w:rsid w:val="75062988"/>
    <w:rsid w:val="750A005E"/>
    <w:rsid w:val="755503F6"/>
    <w:rsid w:val="75A433FE"/>
    <w:rsid w:val="76184016"/>
    <w:rsid w:val="763B3A90"/>
    <w:rsid w:val="76FB5C38"/>
    <w:rsid w:val="770037CB"/>
    <w:rsid w:val="77452734"/>
    <w:rsid w:val="77A728FA"/>
    <w:rsid w:val="77A82FBB"/>
    <w:rsid w:val="788738B9"/>
    <w:rsid w:val="78D87FF3"/>
    <w:rsid w:val="78E421BD"/>
    <w:rsid w:val="78FB366C"/>
    <w:rsid w:val="79414AFB"/>
    <w:rsid w:val="79AB1DDE"/>
    <w:rsid w:val="79C11084"/>
    <w:rsid w:val="79E35BC6"/>
    <w:rsid w:val="7A2F4635"/>
    <w:rsid w:val="7A3913E5"/>
    <w:rsid w:val="7A7D7EF3"/>
    <w:rsid w:val="7AD3139A"/>
    <w:rsid w:val="7B087CB8"/>
    <w:rsid w:val="7B5C0E9F"/>
    <w:rsid w:val="7B697CAE"/>
    <w:rsid w:val="7BBD41ED"/>
    <w:rsid w:val="7BC93B27"/>
    <w:rsid w:val="7BDA022F"/>
    <w:rsid w:val="7BFC1C02"/>
    <w:rsid w:val="7BFF2E69"/>
    <w:rsid w:val="7C193AF9"/>
    <w:rsid w:val="7C43544C"/>
    <w:rsid w:val="7CA103C5"/>
    <w:rsid w:val="7D010F0F"/>
    <w:rsid w:val="7D1A6D6E"/>
    <w:rsid w:val="7D550ED4"/>
    <w:rsid w:val="7DAA32A9"/>
    <w:rsid w:val="7DB275F5"/>
    <w:rsid w:val="7DDA1374"/>
    <w:rsid w:val="7DEC566F"/>
    <w:rsid w:val="7E8C7E9C"/>
    <w:rsid w:val="7F0D2FB6"/>
    <w:rsid w:val="7F7D2A23"/>
    <w:rsid w:val="7FC91094"/>
    <w:rsid w:val="7FCB0C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99" w:semiHidden="0" w:name="Body Text First Indent"/>
    <w:lsdException w:qFormat="1" w:unhideWhenUsed="0" w:uiPriority="0" w:semiHidden="0" w:name="Body Text First Indent 2"/>
    <w:lsdException w:qFormat="1" w:uiPriority="99"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99"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0"/>
    <w:autoRedefine/>
    <w:qFormat/>
    <w:uiPriority w:val="9"/>
    <w:pPr>
      <w:keepNext/>
      <w:jc w:val="center"/>
      <w:outlineLvl w:val="0"/>
    </w:pPr>
    <w:rPr>
      <w:b/>
      <w:bCs/>
      <w:sz w:val="24"/>
      <w:szCs w:val="20"/>
    </w:rPr>
  </w:style>
  <w:style w:type="paragraph" w:styleId="3">
    <w:name w:val="heading 2"/>
    <w:basedOn w:val="1"/>
    <w:next w:val="1"/>
    <w:link w:val="139"/>
    <w:autoRedefine/>
    <w:qFormat/>
    <w:uiPriority w:val="9"/>
    <w:pPr>
      <w:keepNext/>
      <w:keepLines/>
      <w:spacing w:line="360" w:lineRule="auto"/>
      <w:outlineLvl w:val="1"/>
    </w:pPr>
    <w:rPr>
      <w:rFonts w:ascii="Arial" w:hAnsi="Arial"/>
      <w:b/>
      <w:bCs/>
      <w:sz w:val="24"/>
      <w:szCs w:val="32"/>
    </w:rPr>
  </w:style>
  <w:style w:type="paragraph" w:styleId="4">
    <w:name w:val="heading 3"/>
    <w:basedOn w:val="1"/>
    <w:next w:val="1"/>
    <w:link w:val="98"/>
    <w:autoRedefine/>
    <w:qFormat/>
    <w:uiPriority w:val="9"/>
    <w:pPr>
      <w:keepNext/>
      <w:keepLines/>
      <w:spacing w:before="260" w:after="260" w:line="416" w:lineRule="auto"/>
      <w:outlineLvl w:val="2"/>
    </w:pPr>
    <w:rPr>
      <w:b/>
      <w:bCs/>
      <w:sz w:val="32"/>
      <w:szCs w:val="32"/>
    </w:rPr>
  </w:style>
  <w:style w:type="paragraph" w:styleId="5">
    <w:name w:val="heading 4"/>
    <w:basedOn w:val="1"/>
    <w:next w:val="1"/>
    <w:link w:val="72"/>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95"/>
    <w:autoRedefine/>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53"/>
    <w:autoRedefine/>
    <w:qFormat/>
    <w:uiPriority w:val="9"/>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132"/>
    <w:autoRedefine/>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161"/>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113"/>
    <w:autoRedefine/>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6">
    <w:name w:val="Default Paragraph Font"/>
    <w:autoRedefine/>
    <w:semiHidden/>
    <w:unhideWhenUsed/>
    <w:qFormat/>
    <w:uiPriority w:val="1"/>
  </w:style>
  <w:style w:type="table" w:default="1" w:styleId="44">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39"/>
    <w:pPr>
      <w:ind w:left="2520" w:leftChars="1200"/>
    </w:pPr>
    <w:rPr>
      <w:rFonts w:ascii="Calibri" w:hAnsi="Calibri"/>
      <w:szCs w:val="22"/>
    </w:rPr>
  </w:style>
  <w:style w:type="paragraph" w:styleId="12">
    <w:name w:val="Note Heading"/>
    <w:basedOn w:val="1"/>
    <w:next w:val="1"/>
    <w:autoRedefine/>
    <w:unhideWhenUsed/>
    <w:qFormat/>
    <w:uiPriority w:val="99"/>
    <w:pPr>
      <w:jc w:val="center"/>
    </w:pPr>
  </w:style>
  <w:style w:type="paragraph" w:styleId="13">
    <w:name w:val="Normal Indent"/>
    <w:basedOn w:val="1"/>
    <w:autoRedefine/>
    <w:qFormat/>
    <w:uiPriority w:val="0"/>
    <w:pPr>
      <w:widowControl/>
      <w:ind w:firstLine="420"/>
      <w:jc w:val="left"/>
    </w:pPr>
    <w:rPr>
      <w:kern w:val="0"/>
      <w:sz w:val="20"/>
      <w:szCs w:val="20"/>
    </w:rPr>
  </w:style>
  <w:style w:type="paragraph" w:styleId="14">
    <w:name w:val="Document Map"/>
    <w:basedOn w:val="1"/>
    <w:link w:val="91"/>
    <w:autoRedefine/>
    <w:semiHidden/>
    <w:qFormat/>
    <w:uiPriority w:val="99"/>
    <w:pPr>
      <w:shd w:val="clear" w:color="auto" w:fill="000080"/>
    </w:pPr>
    <w:rPr>
      <w:lang w:val="zh-CN"/>
    </w:rPr>
  </w:style>
  <w:style w:type="paragraph" w:styleId="15">
    <w:name w:val="annotation text"/>
    <w:basedOn w:val="1"/>
    <w:link w:val="142"/>
    <w:autoRedefine/>
    <w:semiHidden/>
    <w:qFormat/>
    <w:uiPriority w:val="99"/>
    <w:pPr>
      <w:jc w:val="left"/>
    </w:pPr>
  </w:style>
  <w:style w:type="paragraph" w:styleId="16">
    <w:name w:val="Salutation"/>
    <w:basedOn w:val="1"/>
    <w:next w:val="1"/>
    <w:link w:val="109"/>
    <w:autoRedefine/>
    <w:qFormat/>
    <w:uiPriority w:val="0"/>
    <w:rPr>
      <w:rFonts w:ascii="仿宋_GB2312" w:eastAsia="仿宋_GB2312"/>
      <w:sz w:val="24"/>
      <w:lang w:val="zh-CN"/>
    </w:rPr>
  </w:style>
  <w:style w:type="paragraph" w:styleId="17">
    <w:name w:val="Body Text 3"/>
    <w:basedOn w:val="1"/>
    <w:link w:val="125"/>
    <w:autoRedefine/>
    <w:qFormat/>
    <w:uiPriority w:val="0"/>
    <w:pPr>
      <w:autoSpaceDE w:val="0"/>
      <w:autoSpaceDN w:val="0"/>
      <w:adjustRightInd w:val="0"/>
      <w:spacing w:line="410" w:lineRule="atLeast"/>
      <w:jc w:val="left"/>
    </w:pPr>
    <w:rPr>
      <w:rFonts w:ascii="宋体"/>
      <w:color w:val="000000"/>
      <w:kern w:val="0"/>
      <w:sz w:val="24"/>
      <w:szCs w:val="20"/>
      <w:lang w:val="zh-CN"/>
    </w:rPr>
  </w:style>
  <w:style w:type="paragraph" w:styleId="18">
    <w:name w:val="Body Text"/>
    <w:basedOn w:val="1"/>
    <w:next w:val="1"/>
    <w:link w:val="122"/>
    <w:autoRedefine/>
    <w:qFormat/>
    <w:uiPriority w:val="99"/>
    <w:pPr>
      <w:spacing w:after="120"/>
    </w:pPr>
    <w:rPr>
      <w:lang w:val="zh-CN"/>
    </w:rPr>
  </w:style>
  <w:style w:type="paragraph" w:styleId="19">
    <w:name w:val="Body Text Indent"/>
    <w:basedOn w:val="1"/>
    <w:next w:val="1"/>
    <w:link w:val="107"/>
    <w:autoRedefine/>
    <w:qFormat/>
    <w:uiPriority w:val="0"/>
    <w:pPr>
      <w:spacing w:after="120"/>
      <w:ind w:left="420" w:leftChars="200"/>
    </w:pPr>
  </w:style>
  <w:style w:type="paragraph" w:styleId="20">
    <w:name w:val="Block Text"/>
    <w:basedOn w:val="1"/>
    <w:autoRedefine/>
    <w:qFormat/>
    <w:uiPriority w:val="0"/>
    <w:pPr>
      <w:ind w:left="1171" w:right="91" w:hanging="1080"/>
    </w:pPr>
    <w:rPr>
      <w:rFonts w:eastAsia="楷体_GB2312"/>
      <w:szCs w:val="20"/>
    </w:rPr>
  </w:style>
  <w:style w:type="paragraph" w:styleId="21">
    <w:name w:val="toc 5"/>
    <w:basedOn w:val="1"/>
    <w:next w:val="1"/>
    <w:autoRedefine/>
    <w:qFormat/>
    <w:uiPriority w:val="39"/>
    <w:pPr>
      <w:ind w:left="1680" w:leftChars="800"/>
    </w:pPr>
    <w:rPr>
      <w:rFonts w:ascii="Calibri" w:hAnsi="Calibri"/>
      <w:szCs w:val="22"/>
    </w:rPr>
  </w:style>
  <w:style w:type="paragraph" w:styleId="22">
    <w:name w:val="toc 3"/>
    <w:basedOn w:val="1"/>
    <w:next w:val="1"/>
    <w:autoRedefine/>
    <w:qFormat/>
    <w:uiPriority w:val="39"/>
    <w:pPr>
      <w:adjustRightInd w:val="0"/>
      <w:snapToGrid w:val="0"/>
      <w:spacing w:line="360" w:lineRule="auto"/>
      <w:ind w:left="400" w:leftChars="400"/>
    </w:pPr>
  </w:style>
  <w:style w:type="paragraph" w:styleId="23">
    <w:name w:val="Plain Text"/>
    <w:basedOn w:val="1"/>
    <w:link w:val="155"/>
    <w:autoRedefine/>
    <w:qFormat/>
    <w:uiPriority w:val="0"/>
    <w:rPr>
      <w:rFonts w:ascii="宋体" w:hAnsi="Courier New" w:cs="Courier New"/>
      <w:szCs w:val="21"/>
    </w:rPr>
  </w:style>
  <w:style w:type="paragraph" w:styleId="24">
    <w:name w:val="toc 8"/>
    <w:basedOn w:val="1"/>
    <w:next w:val="1"/>
    <w:autoRedefine/>
    <w:qFormat/>
    <w:uiPriority w:val="39"/>
    <w:pPr>
      <w:ind w:left="2940" w:leftChars="1400"/>
    </w:pPr>
    <w:rPr>
      <w:rFonts w:ascii="Calibri" w:hAnsi="Calibri"/>
      <w:szCs w:val="22"/>
    </w:rPr>
  </w:style>
  <w:style w:type="paragraph" w:styleId="25">
    <w:name w:val="Date"/>
    <w:basedOn w:val="1"/>
    <w:next w:val="1"/>
    <w:link w:val="86"/>
    <w:autoRedefine/>
    <w:qFormat/>
    <w:uiPriority w:val="99"/>
    <w:rPr>
      <w:sz w:val="24"/>
      <w:szCs w:val="20"/>
    </w:rPr>
  </w:style>
  <w:style w:type="paragraph" w:styleId="26">
    <w:name w:val="Body Text Indent 2"/>
    <w:basedOn w:val="1"/>
    <w:link w:val="133"/>
    <w:autoRedefine/>
    <w:qFormat/>
    <w:uiPriority w:val="0"/>
    <w:pPr>
      <w:spacing w:after="120" w:line="480" w:lineRule="auto"/>
      <w:ind w:left="420" w:leftChars="200"/>
    </w:pPr>
    <w:rPr>
      <w:lang w:val="zh-CN"/>
    </w:rPr>
  </w:style>
  <w:style w:type="paragraph" w:styleId="27">
    <w:name w:val="Balloon Text"/>
    <w:basedOn w:val="1"/>
    <w:link w:val="160"/>
    <w:autoRedefine/>
    <w:qFormat/>
    <w:uiPriority w:val="0"/>
    <w:rPr>
      <w:rFonts w:ascii="Calibri" w:hAnsi="Calibri"/>
      <w:sz w:val="18"/>
      <w:szCs w:val="18"/>
    </w:rPr>
  </w:style>
  <w:style w:type="paragraph" w:styleId="28">
    <w:name w:val="footer"/>
    <w:basedOn w:val="1"/>
    <w:link w:val="108"/>
    <w:autoRedefine/>
    <w:qFormat/>
    <w:uiPriority w:val="99"/>
    <w:pPr>
      <w:tabs>
        <w:tab w:val="center" w:pos="4153"/>
        <w:tab w:val="right" w:pos="8306"/>
      </w:tabs>
      <w:snapToGrid w:val="0"/>
      <w:jc w:val="left"/>
    </w:pPr>
    <w:rPr>
      <w:sz w:val="18"/>
      <w:szCs w:val="18"/>
    </w:rPr>
  </w:style>
  <w:style w:type="paragraph" w:styleId="29">
    <w:name w:val="header"/>
    <w:basedOn w:val="1"/>
    <w:link w:val="74"/>
    <w:autoRedefine/>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autoRedefine/>
    <w:qFormat/>
    <w:uiPriority w:val="39"/>
    <w:pPr>
      <w:adjustRightInd w:val="0"/>
      <w:snapToGrid w:val="0"/>
      <w:spacing w:line="360" w:lineRule="auto"/>
    </w:pPr>
    <w:rPr>
      <w:b/>
      <w:sz w:val="28"/>
    </w:rPr>
  </w:style>
  <w:style w:type="paragraph" w:styleId="31">
    <w:name w:val="toc 4"/>
    <w:basedOn w:val="1"/>
    <w:next w:val="1"/>
    <w:autoRedefine/>
    <w:qFormat/>
    <w:uiPriority w:val="39"/>
    <w:pPr>
      <w:adjustRightInd w:val="0"/>
      <w:snapToGrid w:val="0"/>
      <w:spacing w:line="360" w:lineRule="auto"/>
      <w:ind w:left="600" w:leftChars="600"/>
    </w:pPr>
    <w:rPr>
      <w:b/>
    </w:rPr>
  </w:style>
  <w:style w:type="paragraph" w:styleId="32">
    <w:name w:val="toc 6"/>
    <w:basedOn w:val="1"/>
    <w:next w:val="1"/>
    <w:autoRedefine/>
    <w:qFormat/>
    <w:uiPriority w:val="39"/>
    <w:pPr>
      <w:ind w:left="2100" w:leftChars="1000"/>
    </w:pPr>
    <w:rPr>
      <w:rFonts w:ascii="Calibri" w:hAnsi="Calibri"/>
      <w:szCs w:val="22"/>
    </w:rPr>
  </w:style>
  <w:style w:type="paragraph" w:styleId="33">
    <w:name w:val="Body Text Indent 3"/>
    <w:basedOn w:val="1"/>
    <w:link w:val="158"/>
    <w:autoRedefine/>
    <w:qFormat/>
    <w:uiPriority w:val="0"/>
    <w:pPr>
      <w:spacing w:after="120"/>
      <w:ind w:left="420" w:leftChars="200"/>
    </w:pPr>
    <w:rPr>
      <w:sz w:val="16"/>
      <w:szCs w:val="16"/>
    </w:rPr>
  </w:style>
  <w:style w:type="paragraph" w:styleId="34">
    <w:name w:val="toc 2"/>
    <w:basedOn w:val="1"/>
    <w:next w:val="1"/>
    <w:autoRedefine/>
    <w:qFormat/>
    <w:uiPriority w:val="39"/>
    <w:pPr>
      <w:adjustRightInd w:val="0"/>
      <w:snapToGrid w:val="0"/>
      <w:spacing w:line="360" w:lineRule="auto"/>
      <w:ind w:left="200" w:leftChars="200"/>
    </w:pPr>
  </w:style>
  <w:style w:type="paragraph" w:styleId="35">
    <w:name w:val="toc 9"/>
    <w:basedOn w:val="1"/>
    <w:next w:val="1"/>
    <w:autoRedefine/>
    <w:qFormat/>
    <w:uiPriority w:val="39"/>
    <w:pPr>
      <w:ind w:left="3360" w:leftChars="1600"/>
    </w:pPr>
    <w:rPr>
      <w:rFonts w:ascii="Calibri" w:hAnsi="Calibri"/>
      <w:szCs w:val="22"/>
    </w:rPr>
  </w:style>
  <w:style w:type="paragraph" w:styleId="36">
    <w:name w:val="Body Text 2"/>
    <w:basedOn w:val="1"/>
    <w:link w:val="88"/>
    <w:autoRedefine/>
    <w:qFormat/>
    <w:uiPriority w:val="0"/>
    <w:pPr>
      <w:spacing w:after="120" w:line="480" w:lineRule="auto"/>
    </w:pPr>
    <w:rPr>
      <w:lang w:val="zh-CN"/>
    </w:rPr>
  </w:style>
  <w:style w:type="paragraph" w:styleId="37">
    <w:name w:val="HTML Preformatted"/>
    <w:basedOn w:val="1"/>
    <w:link w:val="82"/>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rPr>
  </w:style>
  <w:style w:type="paragraph" w:styleId="38">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autoRedefine/>
    <w:qFormat/>
    <w:uiPriority w:val="0"/>
    <w:pPr>
      <w:spacing w:line="220" w:lineRule="exact"/>
      <w:jc w:val="center"/>
    </w:pPr>
    <w:rPr>
      <w:rFonts w:ascii="仿宋_GB2312" w:eastAsia="仿宋_GB2312"/>
      <w:szCs w:val="20"/>
    </w:rPr>
  </w:style>
  <w:style w:type="paragraph" w:styleId="40">
    <w:name w:val="Title"/>
    <w:basedOn w:val="1"/>
    <w:next w:val="1"/>
    <w:autoRedefine/>
    <w:qFormat/>
    <w:uiPriority w:val="0"/>
    <w:pPr>
      <w:spacing w:before="240" w:after="60"/>
      <w:jc w:val="center"/>
      <w:outlineLvl w:val="0"/>
    </w:pPr>
    <w:rPr>
      <w:rFonts w:ascii="Cambria" w:hAnsi="Cambria"/>
      <w:b/>
      <w:sz w:val="32"/>
    </w:rPr>
  </w:style>
  <w:style w:type="paragraph" w:styleId="41">
    <w:name w:val="annotation subject"/>
    <w:basedOn w:val="15"/>
    <w:next w:val="15"/>
    <w:link w:val="110"/>
    <w:autoRedefine/>
    <w:qFormat/>
    <w:uiPriority w:val="99"/>
    <w:rPr>
      <w:b/>
      <w:bCs/>
    </w:rPr>
  </w:style>
  <w:style w:type="paragraph" w:styleId="42">
    <w:name w:val="Body Text First Indent"/>
    <w:basedOn w:val="18"/>
    <w:link w:val="275"/>
    <w:autoRedefine/>
    <w:qFormat/>
    <w:uiPriority w:val="99"/>
    <w:pPr>
      <w:ind w:firstLine="420" w:firstLineChars="100"/>
    </w:pPr>
    <w:rPr>
      <w:lang w:val="en-US"/>
    </w:rPr>
  </w:style>
  <w:style w:type="paragraph" w:styleId="43">
    <w:name w:val="Body Text First Indent 2"/>
    <w:basedOn w:val="19"/>
    <w:next w:val="13"/>
    <w:link w:val="297"/>
    <w:autoRedefine/>
    <w:qFormat/>
    <w:uiPriority w:val="0"/>
    <w:pPr>
      <w:tabs>
        <w:tab w:val="left" w:pos="720"/>
      </w:tabs>
      <w:ind w:firstLine="420"/>
    </w:pPr>
  </w:style>
  <w:style w:type="table" w:styleId="45">
    <w:name w:val="Table Grid"/>
    <w:basedOn w:val="44"/>
    <w:autoRedefine/>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7">
    <w:name w:val="Strong"/>
    <w:basedOn w:val="46"/>
    <w:autoRedefine/>
    <w:qFormat/>
    <w:uiPriority w:val="22"/>
    <w:rPr>
      <w:b/>
      <w:bCs/>
    </w:rPr>
  </w:style>
  <w:style w:type="character" w:styleId="48">
    <w:name w:val="page number"/>
    <w:basedOn w:val="46"/>
    <w:autoRedefine/>
    <w:qFormat/>
    <w:uiPriority w:val="0"/>
  </w:style>
  <w:style w:type="character" w:styleId="49">
    <w:name w:val="FollowedHyperlink"/>
    <w:autoRedefine/>
    <w:qFormat/>
    <w:uiPriority w:val="0"/>
    <w:rPr>
      <w:color w:val="800080"/>
      <w:u w:val="single"/>
    </w:rPr>
  </w:style>
  <w:style w:type="character" w:styleId="50">
    <w:name w:val="Emphasis"/>
    <w:autoRedefine/>
    <w:qFormat/>
    <w:uiPriority w:val="0"/>
    <w:rPr>
      <w:rFonts w:ascii="Times New Roman" w:hAnsi="Times New Roman" w:eastAsia="宋体"/>
    </w:rPr>
  </w:style>
  <w:style w:type="character" w:styleId="51">
    <w:name w:val="HTML Definition"/>
    <w:autoRedefine/>
    <w:qFormat/>
    <w:uiPriority w:val="0"/>
    <w:rPr>
      <w:rFonts w:ascii="Times New Roman" w:hAnsi="Times New Roman" w:eastAsia="宋体"/>
    </w:rPr>
  </w:style>
  <w:style w:type="character" w:styleId="52">
    <w:name w:val="HTML Variable"/>
    <w:autoRedefine/>
    <w:qFormat/>
    <w:uiPriority w:val="0"/>
    <w:rPr>
      <w:rFonts w:ascii="Times New Roman" w:hAnsi="Times New Roman" w:eastAsia="宋体"/>
    </w:rPr>
  </w:style>
  <w:style w:type="character" w:styleId="53">
    <w:name w:val="Hyperlink"/>
    <w:autoRedefine/>
    <w:qFormat/>
    <w:uiPriority w:val="99"/>
    <w:rPr>
      <w:color w:val="136EC2"/>
      <w:u w:val="single"/>
    </w:rPr>
  </w:style>
  <w:style w:type="character" w:styleId="54">
    <w:name w:val="HTML Code"/>
    <w:autoRedefine/>
    <w:qFormat/>
    <w:uiPriority w:val="0"/>
    <w:rPr>
      <w:rFonts w:ascii="Courier New" w:hAnsi="Courier New" w:eastAsia="Courier New" w:cs="Courier New"/>
      <w:sz w:val="20"/>
    </w:rPr>
  </w:style>
  <w:style w:type="character" w:styleId="55">
    <w:name w:val="annotation reference"/>
    <w:autoRedefine/>
    <w:qFormat/>
    <w:uiPriority w:val="99"/>
    <w:rPr>
      <w:sz w:val="21"/>
      <w:szCs w:val="21"/>
    </w:rPr>
  </w:style>
  <w:style w:type="character" w:styleId="56">
    <w:name w:val="HTML Cite"/>
    <w:autoRedefine/>
    <w:qFormat/>
    <w:uiPriority w:val="0"/>
    <w:rPr>
      <w:rFonts w:ascii="Times New Roman" w:hAnsi="Times New Roman" w:eastAsia="宋体"/>
    </w:rPr>
  </w:style>
  <w:style w:type="character" w:styleId="57">
    <w:name w:val="HTML Keyboard"/>
    <w:autoRedefine/>
    <w:qFormat/>
    <w:uiPriority w:val="0"/>
    <w:rPr>
      <w:rFonts w:ascii="Courier New" w:hAnsi="Courier New" w:eastAsia="Courier New" w:cs="Courier New"/>
      <w:sz w:val="20"/>
    </w:rPr>
  </w:style>
  <w:style w:type="character" w:styleId="58">
    <w:name w:val="HTML Sample"/>
    <w:autoRedefine/>
    <w:qFormat/>
    <w:uiPriority w:val="0"/>
    <w:rPr>
      <w:rFonts w:ascii="Courier New" w:hAnsi="Courier New" w:eastAsia="Courier New" w:cs="Courier New"/>
    </w:rPr>
  </w:style>
  <w:style w:type="character" w:customStyle="1" w:styleId="59">
    <w:name w:val="sidecatalog-dot"/>
    <w:autoRedefine/>
    <w:qFormat/>
    <w:uiPriority w:val="0"/>
    <w:rPr>
      <w:rFonts w:ascii="Times New Roman" w:hAnsi="Times New Roman" w:eastAsia="宋体"/>
    </w:rPr>
  </w:style>
  <w:style w:type="character" w:customStyle="1" w:styleId="60">
    <w:name w:val="标题 Char1"/>
    <w:autoRedefine/>
    <w:qFormat/>
    <w:uiPriority w:val="10"/>
    <w:rPr>
      <w:rFonts w:ascii="Cambria" w:hAnsi="Cambria" w:eastAsia="宋体" w:cs="Times New Roman"/>
      <w:b/>
      <w:bCs/>
      <w:sz w:val="32"/>
      <w:szCs w:val="32"/>
    </w:rPr>
  </w:style>
  <w:style w:type="character" w:customStyle="1" w:styleId="61">
    <w:name w:val="标题 2 Char"/>
    <w:qFormat/>
    <w:uiPriority w:val="9"/>
    <w:rPr>
      <w:rFonts w:ascii="Cambria" w:hAnsi="Cambria" w:eastAsia="宋体" w:cs="Times New Roman"/>
      <w:b/>
      <w:bCs/>
      <w:kern w:val="2"/>
      <w:sz w:val="32"/>
      <w:szCs w:val="32"/>
    </w:rPr>
  </w:style>
  <w:style w:type="character" w:customStyle="1" w:styleId="62">
    <w:name w:val="Font Style123"/>
    <w:autoRedefine/>
    <w:unhideWhenUsed/>
    <w:qFormat/>
    <w:uiPriority w:val="0"/>
    <w:rPr>
      <w:rFonts w:hint="eastAsia" w:ascii="宋体" w:hAnsi="宋体" w:eastAsia="宋体"/>
      <w:b/>
      <w:sz w:val="32"/>
    </w:rPr>
  </w:style>
  <w:style w:type="character" w:customStyle="1" w:styleId="63">
    <w:name w:val="font11"/>
    <w:basedOn w:val="46"/>
    <w:qFormat/>
    <w:uiPriority w:val="0"/>
    <w:rPr>
      <w:rFonts w:hint="eastAsia" w:ascii="宋体" w:hAnsi="宋体" w:eastAsia="宋体" w:cs="宋体"/>
      <w:color w:val="000000"/>
      <w:sz w:val="28"/>
      <w:szCs w:val="28"/>
      <w:u w:val="none"/>
    </w:rPr>
  </w:style>
  <w:style w:type="character" w:customStyle="1" w:styleId="64">
    <w:name w:val="sort1"/>
    <w:qFormat/>
    <w:uiPriority w:val="0"/>
    <w:rPr>
      <w:rFonts w:ascii="Times New Roman" w:hAnsi="Times New Roman" w:eastAsia="宋体"/>
    </w:rPr>
  </w:style>
  <w:style w:type="character" w:customStyle="1" w:styleId="65">
    <w:name w:val="页脚 Char"/>
    <w:autoRedefine/>
    <w:qFormat/>
    <w:uiPriority w:val="99"/>
    <w:rPr>
      <w:kern w:val="2"/>
      <w:sz w:val="18"/>
      <w:szCs w:val="18"/>
    </w:rPr>
  </w:style>
  <w:style w:type="character" w:customStyle="1" w:styleId="66">
    <w:name w:val="标题 3 Char"/>
    <w:qFormat/>
    <w:uiPriority w:val="9"/>
    <w:rPr>
      <w:b/>
      <w:bCs/>
      <w:sz w:val="24"/>
      <w:szCs w:val="24"/>
    </w:rPr>
  </w:style>
  <w:style w:type="character" w:customStyle="1" w:styleId="67">
    <w:name w:val="Font Style105"/>
    <w:unhideWhenUsed/>
    <w:qFormat/>
    <w:uiPriority w:val="0"/>
    <w:rPr>
      <w:rFonts w:hint="eastAsia" w:ascii="Times New Roman" w:hAnsi="Times New Roman" w:eastAsia="Times New Roman"/>
      <w:w w:val="60"/>
      <w:sz w:val="26"/>
    </w:rPr>
  </w:style>
  <w:style w:type="character" w:customStyle="1" w:styleId="68">
    <w:name w:val="标题 9 Char"/>
    <w:autoRedefine/>
    <w:qFormat/>
    <w:uiPriority w:val="0"/>
    <w:rPr>
      <w:rFonts w:ascii="Arial" w:hAnsi="Arial" w:eastAsia="黑体"/>
      <w:sz w:val="21"/>
      <w:szCs w:val="21"/>
    </w:rPr>
  </w:style>
  <w:style w:type="character" w:customStyle="1" w:styleId="69">
    <w:name w:val="标题 7 Char"/>
    <w:qFormat/>
    <w:uiPriority w:val="0"/>
    <w:rPr>
      <w:b/>
      <w:bCs/>
      <w:sz w:val="24"/>
      <w:szCs w:val="24"/>
    </w:rPr>
  </w:style>
  <w:style w:type="character" w:customStyle="1" w:styleId="70">
    <w:name w:val="标题 1 Char1"/>
    <w:link w:val="2"/>
    <w:qFormat/>
    <w:uiPriority w:val="9"/>
    <w:rPr>
      <w:rFonts w:eastAsia="宋体"/>
      <w:b/>
      <w:bCs/>
      <w:kern w:val="2"/>
      <w:sz w:val="24"/>
      <w:lang w:val="en-US" w:eastAsia="zh-CN" w:bidi="ar-SA"/>
    </w:rPr>
  </w:style>
  <w:style w:type="character" w:customStyle="1" w:styleId="71">
    <w:name w:val="批注文字 Char Char"/>
    <w:autoRedefine/>
    <w:qFormat/>
    <w:uiPriority w:val="0"/>
    <w:rPr>
      <w:kern w:val="2"/>
      <w:sz w:val="21"/>
      <w:szCs w:val="24"/>
      <w:lang w:bidi="ar-SA"/>
    </w:rPr>
  </w:style>
  <w:style w:type="character" w:customStyle="1" w:styleId="72">
    <w:name w:val="标题 4 Char1"/>
    <w:link w:val="5"/>
    <w:autoRedefine/>
    <w:qFormat/>
    <w:uiPriority w:val="0"/>
    <w:rPr>
      <w:rFonts w:ascii="Arial" w:hAnsi="Arial" w:eastAsia="黑体"/>
      <w:b/>
      <w:bCs/>
      <w:kern w:val="2"/>
      <w:sz w:val="28"/>
      <w:szCs w:val="28"/>
      <w:lang w:val="en-US" w:eastAsia="zh-CN" w:bidi="ar-SA"/>
    </w:rPr>
  </w:style>
  <w:style w:type="character" w:customStyle="1" w:styleId="73">
    <w:name w:val="Font Style104"/>
    <w:unhideWhenUsed/>
    <w:qFormat/>
    <w:uiPriority w:val="0"/>
    <w:rPr>
      <w:rFonts w:hint="eastAsia" w:ascii="宋体" w:hAnsi="宋体" w:eastAsia="宋体"/>
      <w:spacing w:val="30"/>
      <w:sz w:val="18"/>
    </w:rPr>
  </w:style>
  <w:style w:type="character" w:customStyle="1" w:styleId="74">
    <w:name w:val="页眉 Char1"/>
    <w:link w:val="29"/>
    <w:autoRedefine/>
    <w:qFormat/>
    <w:uiPriority w:val="99"/>
    <w:rPr>
      <w:rFonts w:eastAsia="宋体"/>
      <w:kern w:val="2"/>
      <w:sz w:val="18"/>
      <w:szCs w:val="18"/>
      <w:lang w:val="en-US" w:eastAsia="zh-CN" w:bidi="ar-SA"/>
    </w:rPr>
  </w:style>
  <w:style w:type="character" w:customStyle="1" w:styleId="75">
    <w:name w:val="Font Style134"/>
    <w:unhideWhenUsed/>
    <w:qFormat/>
    <w:uiPriority w:val="0"/>
    <w:rPr>
      <w:rFonts w:hint="eastAsia" w:ascii="宋体" w:hAnsi="宋体" w:eastAsia="宋体"/>
      <w:spacing w:val="20"/>
      <w:sz w:val="22"/>
    </w:rPr>
  </w:style>
  <w:style w:type="character" w:customStyle="1" w:styleId="76">
    <w:name w:val="标题 4 Char"/>
    <w:qFormat/>
    <w:uiPriority w:val="0"/>
    <w:rPr>
      <w:rFonts w:ascii="Arial" w:hAnsi="Arial" w:eastAsia="宋体" w:cs="Times New Roman"/>
      <w:b/>
      <w:bCs/>
      <w:szCs w:val="28"/>
    </w:rPr>
  </w:style>
  <w:style w:type="character" w:customStyle="1" w:styleId="77">
    <w:name w:val="纯文本 字符"/>
    <w:semiHidden/>
    <w:qFormat/>
    <w:locked/>
    <w:uiPriority w:val="0"/>
    <w:rPr>
      <w:rFonts w:ascii="宋体" w:hAnsi="Courier New" w:eastAsia="宋体" w:cs="Courier New"/>
      <w:kern w:val="2"/>
      <w:sz w:val="21"/>
      <w:szCs w:val="21"/>
      <w:lang w:val="en-US" w:eastAsia="zh-CN" w:bidi="ar-SA"/>
    </w:rPr>
  </w:style>
  <w:style w:type="character" w:customStyle="1" w:styleId="78">
    <w:name w:val="bds_nopic"/>
    <w:qFormat/>
    <w:uiPriority w:val="0"/>
    <w:rPr>
      <w:rFonts w:ascii="Times New Roman" w:hAnsi="Times New Roman" w:eastAsia="宋体"/>
    </w:rPr>
  </w:style>
  <w:style w:type="character" w:customStyle="1" w:styleId="79">
    <w:name w:val="Font Style126"/>
    <w:autoRedefine/>
    <w:unhideWhenUsed/>
    <w:qFormat/>
    <w:uiPriority w:val="0"/>
    <w:rPr>
      <w:rFonts w:hint="eastAsia" w:ascii="宋体" w:hAnsi="宋体" w:eastAsia="宋体"/>
      <w:b/>
      <w:spacing w:val="-30"/>
      <w:sz w:val="28"/>
    </w:rPr>
  </w:style>
  <w:style w:type="character" w:customStyle="1" w:styleId="80">
    <w:name w:val="Font Style125"/>
    <w:unhideWhenUsed/>
    <w:qFormat/>
    <w:uiPriority w:val="0"/>
    <w:rPr>
      <w:rFonts w:hint="eastAsia" w:ascii="宋体" w:hAnsi="宋体" w:eastAsia="宋体"/>
      <w:b/>
      <w:sz w:val="26"/>
    </w:rPr>
  </w:style>
  <w:style w:type="character" w:customStyle="1" w:styleId="81">
    <w:name w:val="sidecatalog-index1"/>
    <w:autoRedefine/>
    <w:qFormat/>
    <w:uiPriority w:val="0"/>
    <w:rPr>
      <w:rFonts w:ascii="Arial" w:hAnsi="Arial" w:eastAsia="宋体" w:cs="Arial"/>
      <w:b/>
      <w:color w:val="999999"/>
      <w:sz w:val="21"/>
      <w:szCs w:val="21"/>
    </w:rPr>
  </w:style>
  <w:style w:type="character" w:customStyle="1" w:styleId="82">
    <w:name w:val="HTML 预设格式 Char"/>
    <w:link w:val="37"/>
    <w:autoRedefine/>
    <w:qFormat/>
    <w:uiPriority w:val="0"/>
    <w:rPr>
      <w:rFonts w:ascii="Arial" w:hAnsi="Arial" w:cs="Arial"/>
      <w:sz w:val="24"/>
      <w:szCs w:val="24"/>
    </w:rPr>
  </w:style>
  <w:style w:type="character" w:customStyle="1" w:styleId="83">
    <w:name w:val="Font Style117"/>
    <w:unhideWhenUsed/>
    <w:qFormat/>
    <w:uiPriority w:val="0"/>
    <w:rPr>
      <w:rFonts w:hint="eastAsia" w:ascii="宋体" w:hAnsi="宋体" w:eastAsia="宋体"/>
      <w:spacing w:val="20"/>
      <w:sz w:val="24"/>
    </w:rPr>
  </w:style>
  <w:style w:type="character" w:customStyle="1" w:styleId="84">
    <w:name w:val="标题 4 Char Char"/>
    <w:autoRedefine/>
    <w:qFormat/>
    <w:uiPriority w:val="0"/>
    <w:rPr>
      <w:rFonts w:ascii="Arial" w:hAnsi="Arial" w:eastAsia="宋体"/>
      <w:b/>
      <w:bCs/>
      <w:kern w:val="2"/>
      <w:sz w:val="21"/>
      <w:szCs w:val="28"/>
      <w:lang w:val="en-US" w:eastAsia="zh-CN" w:bidi="ar-SA"/>
    </w:rPr>
  </w:style>
  <w:style w:type="character" w:customStyle="1" w:styleId="85">
    <w:name w:val="bds_nopic2"/>
    <w:autoRedefine/>
    <w:qFormat/>
    <w:uiPriority w:val="0"/>
    <w:rPr>
      <w:rFonts w:ascii="Times New Roman" w:hAnsi="Times New Roman" w:eastAsia="宋体"/>
    </w:rPr>
  </w:style>
  <w:style w:type="character" w:customStyle="1" w:styleId="86">
    <w:name w:val="日期 Char1"/>
    <w:link w:val="25"/>
    <w:qFormat/>
    <w:uiPriority w:val="0"/>
    <w:rPr>
      <w:rFonts w:eastAsia="宋体"/>
      <w:kern w:val="2"/>
      <w:sz w:val="24"/>
      <w:lang w:val="en-US" w:eastAsia="zh-CN" w:bidi="ar-SA"/>
    </w:rPr>
  </w:style>
  <w:style w:type="character" w:customStyle="1" w:styleId="87">
    <w:name w:val="标题 6 Char"/>
    <w:qFormat/>
    <w:uiPriority w:val="9"/>
    <w:rPr>
      <w:rFonts w:ascii="Arial" w:hAnsi="Arial" w:eastAsia="黑体"/>
      <w:b/>
      <w:bCs/>
      <w:sz w:val="24"/>
      <w:szCs w:val="24"/>
    </w:rPr>
  </w:style>
  <w:style w:type="character" w:customStyle="1" w:styleId="88">
    <w:name w:val="正文文本 2 Char"/>
    <w:link w:val="36"/>
    <w:qFormat/>
    <w:uiPriority w:val="0"/>
    <w:rPr>
      <w:kern w:val="2"/>
      <w:sz w:val="21"/>
      <w:szCs w:val="24"/>
    </w:rPr>
  </w:style>
  <w:style w:type="character" w:customStyle="1" w:styleId="89">
    <w:name w:val="bds_more6"/>
    <w:autoRedefine/>
    <w:qFormat/>
    <w:uiPriority w:val="0"/>
    <w:rPr>
      <w:rFonts w:hint="eastAsia" w:ascii="宋体" w:hAnsi="宋体" w:eastAsia="宋体" w:cs="宋体"/>
    </w:rPr>
  </w:style>
  <w:style w:type="character" w:customStyle="1" w:styleId="90">
    <w:name w:val="标题 1 Char"/>
    <w:autoRedefine/>
    <w:qFormat/>
    <w:uiPriority w:val="9"/>
    <w:rPr>
      <w:rFonts w:ascii="Cambria" w:hAnsi="Cambria"/>
      <w:b/>
      <w:bCs/>
      <w:kern w:val="32"/>
      <w:sz w:val="32"/>
      <w:szCs w:val="32"/>
    </w:rPr>
  </w:style>
  <w:style w:type="character" w:customStyle="1" w:styleId="91">
    <w:name w:val="文档结构图 Char"/>
    <w:link w:val="14"/>
    <w:autoRedefine/>
    <w:semiHidden/>
    <w:qFormat/>
    <w:uiPriority w:val="99"/>
    <w:rPr>
      <w:kern w:val="2"/>
      <w:sz w:val="21"/>
      <w:szCs w:val="24"/>
      <w:shd w:val="clear" w:color="auto" w:fill="000080"/>
    </w:rPr>
  </w:style>
  <w:style w:type="character" w:customStyle="1" w:styleId="92">
    <w:name w:val="p0 Char"/>
    <w:link w:val="93"/>
    <w:autoRedefine/>
    <w:qFormat/>
    <w:uiPriority w:val="0"/>
    <w:rPr>
      <w:rFonts w:eastAsia="宋体"/>
      <w:sz w:val="21"/>
      <w:szCs w:val="21"/>
      <w:lang w:val="en-US" w:eastAsia="zh-CN" w:bidi="ar-SA"/>
    </w:rPr>
  </w:style>
  <w:style w:type="paragraph" w:customStyle="1" w:styleId="93">
    <w:name w:val="p0"/>
    <w:basedOn w:val="1"/>
    <w:link w:val="92"/>
    <w:autoRedefine/>
    <w:qFormat/>
    <w:uiPriority w:val="0"/>
    <w:pPr>
      <w:widowControl/>
    </w:pPr>
    <w:rPr>
      <w:kern w:val="0"/>
      <w:szCs w:val="21"/>
    </w:rPr>
  </w:style>
  <w:style w:type="character" w:customStyle="1" w:styleId="94">
    <w:name w:val="Char Char17"/>
    <w:autoRedefine/>
    <w:qFormat/>
    <w:uiPriority w:val="0"/>
    <w:rPr>
      <w:rFonts w:ascii="宋体" w:hAnsi="Times New Roman" w:eastAsia="宋体"/>
      <w:b/>
      <w:sz w:val="28"/>
      <w:lang w:val="en-US" w:eastAsia="zh-CN" w:bidi="ar-SA"/>
    </w:rPr>
  </w:style>
  <w:style w:type="character" w:customStyle="1" w:styleId="95">
    <w:name w:val="标题 5 Char1"/>
    <w:link w:val="6"/>
    <w:autoRedefine/>
    <w:qFormat/>
    <w:uiPriority w:val="0"/>
    <w:rPr>
      <w:rFonts w:eastAsia="宋体"/>
      <w:b/>
      <w:bCs/>
      <w:sz w:val="28"/>
      <w:szCs w:val="28"/>
      <w:lang w:val="en-US" w:eastAsia="zh-CN" w:bidi="ar-SA"/>
    </w:rPr>
  </w:style>
  <w:style w:type="character" w:customStyle="1" w:styleId="96">
    <w:name w:val="polysemyexp"/>
    <w:autoRedefine/>
    <w:qFormat/>
    <w:uiPriority w:val="0"/>
    <w:rPr>
      <w:rFonts w:ascii="Times New Roman" w:hAnsi="Times New Roman" w:eastAsia="宋体"/>
      <w:color w:val="AAAAAA"/>
      <w:sz w:val="18"/>
      <w:szCs w:val="18"/>
    </w:rPr>
  </w:style>
  <w:style w:type="character" w:customStyle="1" w:styleId="97">
    <w:name w:val="font51"/>
    <w:autoRedefine/>
    <w:qFormat/>
    <w:uiPriority w:val="0"/>
    <w:rPr>
      <w:rFonts w:hint="eastAsia" w:ascii="宋体" w:hAnsi="宋体" w:eastAsia="宋体" w:cs="宋体"/>
      <w:b/>
      <w:color w:val="000000"/>
      <w:sz w:val="20"/>
      <w:szCs w:val="20"/>
      <w:u w:val="none"/>
    </w:rPr>
  </w:style>
  <w:style w:type="character" w:customStyle="1" w:styleId="98">
    <w:name w:val="标题 3 Char1"/>
    <w:link w:val="4"/>
    <w:qFormat/>
    <w:uiPriority w:val="0"/>
    <w:rPr>
      <w:rFonts w:eastAsia="宋体"/>
      <w:b/>
      <w:bCs/>
      <w:kern w:val="2"/>
      <w:sz w:val="32"/>
      <w:szCs w:val="32"/>
      <w:lang w:val="en-US" w:eastAsia="zh-CN" w:bidi="ar-SA"/>
    </w:rPr>
  </w:style>
  <w:style w:type="character" w:customStyle="1" w:styleId="99">
    <w:name w:val="bds_more10"/>
    <w:autoRedefine/>
    <w:qFormat/>
    <w:uiPriority w:val="0"/>
    <w:rPr>
      <w:rFonts w:ascii="Times New Roman" w:hAnsi="Times New Roman" w:eastAsia="宋体"/>
    </w:rPr>
  </w:style>
  <w:style w:type="character" w:customStyle="1" w:styleId="100">
    <w:name w:val="font91"/>
    <w:autoRedefine/>
    <w:qFormat/>
    <w:uiPriority w:val="0"/>
    <w:rPr>
      <w:rFonts w:hint="eastAsia" w:ascii="宋体" w:hAnsi="宋体" w:eastAsia="宋体" w:cs="宋体"/>
      <w:color w:val="000000"/>
      <w:sz w:val="20"/>
      <w:szCs w:val="20"/>
      <w:u w:val="none"/>
      <w:vertAlign w:val="superscript"/>
    </w:rPr>
  </w:style>
  <w:style w:type="character" w:customStyle="1" w:styleId="101">
    <w:name w:val="Char Char15"/>
    <w:autoRedefine/>
    <w:qFormat/>
    <w:uiPriority w:val="0"/>
    <w:rPr>
      <w:b/>
      <w:bCs/>
      <w:sz w:val="24"/>
      <w:szCs w:val="24"/>
    </w:rPr>
  </w:style>
  <w:style w:type="character" w:customStyle="1" w:styleId="102">
    <w:name w:val="Char Char12"/>
    <w:qFormat/>
    <w:uiPriority w:val="0"/>
    <w:rPr>
      <w:rFonts w:ascii="Arial" w:hAnsi="Arial" w:eastAsia="黑体"/>
      <w:b/>
      <w:bCs/>
      <w:kern w:val="2"/>
      <w:sz w:val="28"/>
      <w:szCs w:val="28"/>
      <w:lang w:val="en-US" w:eastAsia="zh-CN" w:bidi="ar-SA"/>
    </w:rPr>
  </w:style>
  <w:style w:type="character" w:customStyle="1" w:styleId="103">
    <w:name w:val="Font Style122"/>
    <w:autoRedefine/>
    <w:unhideWhenUsed/>
    <w:qFormat/>
    <w:uiPriority w:val="0"/>
    <w:rPr>
      <w:rFonts w:hint="eastAsia" w:ascii="宋体" w:hAnsi="宋体" w:eastAsia="宋体"/>
      <w:spacing w:val="20"/>
      <w:sz w:val="24"/>
    </w:rPr>
  </w:style>
  <w:style w:type="character" w:customStyle="1" w:styleId="104">
    <w:name w:val="Font Style115"/>
    <w:autoRedefine/>
    <w:unhideWhenUsed/>
    <w:qFormat/>
    <w:uiPriority w:val="0"/>
    <w:rPr>
      <w:rFonts w:hint="eastAsia" w:ascii="Times New Roman" w:hAnsi="Times New Roman" w:eastAsia="Times New Roman"/>
      <w:sz w:val="16"/>
    </w:rPr>
  </w:style>
  <w:style w:type="character" w:customStyle="1" w:styleId="105">
    <w:name w:val="sidecatalog-dot1"/>
    <w:autoRedefine/>
    <w:qFormat/>
    <w:uiPriority w:val="0"/>
    <w:rPr>
      <w:rFonts w:ascii="Times New Roman" w:hAnsi="Times New Roman" w:eastAsia="宋体"/>
    </w:rPr>
  </w:style>
  <w:style w:type="character" w:customStyle="1" w:styleId="106">
    <w:name w:val="font41"/>
    <w:autoRedefine/>
    <w:qFormat/>
    <w:uiPriority w:val="0"/>
    <w:rPr>
      <w:rFonts w:hint="eastAsia" w:ascii="宋体" w:hAnsi="宋体" w:eastAsia="宋体" w:cs="宋体"/>
      <w:color w:val="FF0000"/>
      <w:sz w:val="20"/>
      <w:szCs w:val="20"/>
      <w:u w:val="none"/>
    </w:rPr>
  </w:style>
  <w:style w:type="character" w:customStyle="1" w:styleId="107">
    <w:name w:val="正文文本缩进 Char"/>
    <w:link w:val="19"/>
    <w:autoRedefine/>
    <w:qFormat/>
    <w:uiPriority w:val="0"/>
    <w:rPr>
      <w:rFonts w:eastAsia="宋体"/>
      <w:kern w:val="2"/>
      <w:sz w:val="21"/>
      <w:szCs w:val="24"/>
      <w:lang w:val="en-US" w:eastAsia="zh-CN" w:bidi="ar-SA"/>
    </w:rPr>
  </w:style>
  <w:style w:type="character" w:customStyle="1" w:styleId="108">
    <w:name w:val="页脚 Char1"/>
    <w:link w:val="28"/>
    <w:autoRedefine/>
    <w:qFormat/>
    <w:uiPriority w:val="99"/>
    <w:rPr>
      <w:rFonts w:eastAsia="宋体"/>
      <w:kern w:val="2"/>
      <w:sz w:val="18"/>
      <w:szCs w:val="18"/>
      <w:lang w:val="en-US" w:eastAsia="zh-CN" w:bidi="ar-SA"/>
    </w:rPr>
  </w:style>
  <w:style w:type="character" w:customStyle="1" w:styleId="109">
    <w:name w:val="称呼 Char"/>
    <w:link w:val="16"/>
    <w:autoRedefine/>
    <w:qFormat/>
    <w:uiPriority w:val="0"/>
    <w:rPr>
      <w:rFonts w:ascii="仿宋_GB2312" w:eastAsia="仿宋_GB2312"/>
      <w:kern w:val="2"/>
      <w:sz w:val="24"/>
      <w:szCs w:val="24"/>
    </w:rPr>
  </w:style>
  <w:style w:type="character" w:customStyle="1" w:styleId="110">
    <w:name w:val="批注主题 Char1"/>
    <w:link w:val="41"/>
    <w:autoRedefine/>
    <w:qFormat/>
    <w:uiPriority w:val="0"/>
    <w:rPr>
      <w:rFonts w:eastAsia="宋体"/>
      <w:b/>
      <w:bCs/>
      <w:kern w:val="2"/>
      <w:sz w:val="21"/>
      <w:szCs w:val="24"/>
      <w:lang w:val="en-US" w:eastAsia="zh-CN" w:bidi="ar-SA"/>
    </w:rPr>
  </w:style>
  <w:style w:type="character" w:customStyle="1" w:styleId="111">
    <w:name w:val="lemmatitleh12"/>
    <w:autoRedefine/>
    <w:qFormat/>
    <w:uiPriority w:val="0"/>
    <w:rPr>
      <w:rFonts w:ascii="Times New Roman" w:hAnsi="Times New Roman" w:eastAsia="宋体"/>
    </w:rPr>
  </w:style>
  <w:style w:type="character" w:customStyle="1" w:styleId="112">
    <w:name w:val="正文文本缩进 3 Char"/>
    <w:qFormat/>
    <w:uiPriority w:val="0"/>
    <w:rPr>
      <w:rFonts w:ascii="宋体" w:hAnsi="MS Sans Serif"/>
      <w:color w:val="000000"/>
      <w:sz w:val="24"/>
    </w:rPr>
  </w:style>
  <w:style w:type="character" w:customStyle="1" w:styleId="113">
    <w:name w:val="标题 9 Char1"/>
    <w:link w:val="10"/>
    <w:autoRedefine/>
    <w:qFormat/>
    <w:uiPriority w:val="0"/>
    <w:rPr>
      <w:rFonts w:ascii="Arial" w:hAnsi="Arial" w:eastAsia="黑体"/>
      <w:sz w:val="21"/>
      <w:szCs w:val="21"/>
      <w:lang w:val="en-US" w:eastAsia="zh-CN" w:bidi="ar-SA"/>
    </w:rPr>
  </w:style>
  <w:style w:type="character" w:customStyle="1" w:styleId="114">
    <w:name w:val="Font Style127"/>
    <w:autoRedefine/>
    <w:unhideWhenUsed/>
    <w:qFormat/>
    <w:uiPriority w:val="0"/>
    <w:rPr>
      <w:rFonts w:hint="eastAsia" w:ascii="Times New Roman" w:hAnsi="Times New Roman" w:eastAsia="Times New Roman"/>
      <w:sz w:val="20"/>
    </w:rPr>
  </w:style>
  <w:style w:type="character" w:customStyle="1" w:styleId="115">
    <w:name w:val="日期 Char"/>
    <w:autoRedefine/>
    <w:qFormat/>
    <w:uiPriority w:val="99"/>
    <w:rPr>
      <w:kern w:val="2"/>
      <w:sz w:val="21"/>
      <w:szCs w:val="24"/>
    </w:rPr>
  </w:style>
  <w:style w:type="character" w:customStyle="1" w:styleId="116">
    <w:name w:val="批注框文本 Char"/>
    <w:qFormat/>
    <w:uiPriority w:val="0"/>
    <w:rPr>
      <w:kern w:val="2"/>
      <w:sz w:val="18"/>
      <w:szCs w:val="18"/>
    </w:rPr>
  </w:style>
  <w:style w:type="character" w:customStyle="1" w:styleId="117">
    <w:name w:val="Font Style131"/>
    <w:unhideWhenUsed/>
    <w:qFormat/>
    <w:uiPriority w:val="0"/>
    <w:rPr>
      <w:rFonts w:hint="eastAsia" w:ascii="Times New Roman" w:hAnsi="Times New Roman" w:eastAsia="Times New Roman"/>
      <w:sz w:val="18"/>
    </w:rPr>
  </w:style>
  <w:style w:type="character" w:customStyle="1" w:styleId="118">
    <w:name w:val="批注主题 Char"/>
    <w:autoRedefine/>
    <w:qFormat/>
    <w:uiPriority w:val="99"/>
    <w:rPr>
      <w:b/>
      <w:bCs/>
      <w:kern w:val="2"/>
      <w:sz w:val="21"/>
      <w:szCs w:val="24"/>
    </w:rPr>
  </w:style>
  <w:style w:type="character" w:customStyle="1" w:styleId="119">
    <w:name w:val="标题 8 Char"/>
    <w:autoRedefine/>
    <w:qFormat/>
    <w:uiPriority w:val="0"/>
    <w:rPr>
      <w:rFonts w:ascii="Arial" w:hAnsi="Arial" w:eastAsia="黑体"/>
      <w:sz w:val="24"/>
      <w:szCs w:val="24"/>
    </w:rPr>
  </w:style>
  <w:style w:type="character" w:customStyle="1" w:styleId="120">
    <w:name w:val="纯文本 Char1"/>
    <w:autoRedefine/>
    <w:semiHidden/>
    <w:qFormat/>
    <w:locked/>
    <w:uiPriority w:val="0"/>
    <w:rPr>
      <w:rFonts w:ascii="宋体" w:hAnsi="Courier New" w:eastAsia="宋体" w:cs="Courier New"/>
      <w:kern w:val="2"/>
      <w:sz w:val="21"/>
      <w:szCs w:val="21"/>
      <w:lang w:val="en-US" w:eastAsia="zh-CN" w:bidi="ar-SA"/>
    </w:rPr>
  </w:style>
  <w:style w:type="character" w:customStyle="1" w:styleId="121">
    <w:name w:val="Font Style116"/>
    <w:autoRedefine/>
    <w:unhideWhenUsed/>
    <w:qFormat/>
    <w:uiPriority w:val="0"/>
    <w:rPr>
      <w:rFonts w:hint="eastAsia" w:ascii="宋体" w:hAnsi="宋体" w:eastAsia="宋体"/>
      <w:spacing w:val="-20"/>
      <w:sz w:val="24"/>
    </w:rPr>
  </w:style>
  <w:style w:type="character" w:customStyle="1" w:styleId="122">
    <w:name w:val="正文文本 Char"/>
    <w:link w:val="18"/>
    <w:autoRedefine/>
    <w:qFormat/>
    <w:uiPriority w:val="99"/>
    <w:rPr>
      <w:kern w:val="2"/>
      <w:sz w:val="21"/>
      <w:szCs w:val="24"/>
    </w:rPr>
  </w:style>
  <w:style w:type="character" w:customStyle="1" w:styleId="123">
    <w:name w:val="sort"/>
    <w:autoRedefine/>
    <w:qFormat/>
    <w:uiPriority w:val="0"/>
    <w:rPr>
      <w:rFonts w:ascii="Times New Roman" w:hAnsi="Times New Roman" w:eastAsia="宋体"/>
      <w:color w:val="FFFFFF"/>
      <w:bdr w:val="single" w:color="auto" w:sz="24" w:space="0"/>
    </w:rPr>
  </w:style>
  <w:style w:type="character" w:customStyle="1" w:styleId="124">
    <w:name w:val="标题 Char"/>
    <w:autoRedefine/>
    <w:qFormat/>
    <w:uiPriority w:val="0"/>
    <w:rPr>
      <w:rFonts w:ascii="Cambria" w:hAnsi="Cambria"/>
      <w:b/>
      <w:kern w:val="2"/>
      <w:sz w:val="32"/>
      <w:szCs w:val="24"/>
    </w:rPr>
  </w:style>
  <w:style w:type="character" w:customStyle="1" w:styleId="125">
    <w:name w:val="正文文本 3 Char"/>
    <w:link w:val="17"/>
    <w:autoRedefine/>
    <w:qFormat/>
    <w:uiPriority w:val="0"/>
    <w:rPr>
      <w:rFonts w:ascii="宋体"/>
      <w:color w:val="000000"/>
      <w:sz w:val="24"/>
    </w:rPr>
  </w:style>
  <w:style w:type="character" w:customStyle="1" w:styleId="126">
    <w:name w:val="Char Char13"/>
    <w:autoRedefine/>
    <w:qFormat/>
    <w:uiPriority w:val="0"/>
    <w:rPr>
      <w:rFonts w:eastAsia="宋体"/>
      <w:b/>
      <w:bCs/>
      <w:kern w:val="2"/>
      <w:sz w:val="24"/>
      <w:lang w:val="en-US" w:eastAsia="zh-CN" w:bidi="ar-SA"/>
    </w:rPr>
  </w:style>
  <w:style w:type="character" w:customStyle="1" w:styleId="127">
    <w:name w:val="bds_more7"/>
    <w:autoRedefine/>
    <w:qFormat/>
    <w:uiPriority w:val="0"/>
    <w:rPr>
      <w:rFonts w:ascii="Times New Roman" w:hAnsi="Times New Roman" w:eastAsia="宋体"/>
    </w:rPr>
  </w:style>
  <w:style w:type="character" w:customStyle="1" w:styleId="128">
    <w:name w:val="sidecatalog-index2"/>
    <w:autoRedefine/>
    <w:qFormat/>
    <w:uiPriority w:val="0"/>
    <w:rPr>
      <w:rFonts w:ascii="Arail" w:hAnsi="Arail" w:eastAsia="Arail" w:cs="Arail"/>
      <w:color w:val="999999"/>
      <w:sz w:val="21"/>
      <w:szCs w:val="21"/>
    </w:rPr>
  </w:style>
  <w:style w:type="character" w:customStyle="1" w:styleId="129">
    <w:name w:val="批注文字 Char"/>
    <w:autoRedefine/>
    <w:qFormat/>
    <w:uiPriority w:val="99"/>
    <w:rPr>
      <w:kern w:val="2"/>
      <w:sz w:val="21"/>
      <w:szCs w:val="24"/>
    </w:rPr>
  </w:style>
  <w:style w:type="character" w:customStyle="1" w:styleId="130">
    <w:name w:val="bds_more8"/>
    <w:autoRedefine/>
    <w:qFormat/>
    <w:uiPriority w:val="0"/>
    <w:rPr>
      <w:rFonts w:ascii="Times New Roman" w:hAnsi="Times New Roman" w:eastAsia="宋体"/>
    </w:rPr>
  </w:style>
  <w:style w:type="character" w:customStyle="1" w:styleId="131">
    <w:name w:val="font81"/>
    <w:autoRedefine/>
    <w:qFormat/>
    <w:uiPriority w:val="0"/>
    <w:rPr>
      <w:rFonts w:ascii="font-weight : 700" w:hAnsi="font-weight : 700" w:eastAsia="font-weight : 700" w:cs="font-weight : 700"/>
      <w:color w:val="000000"/>
      <w:sz w:val="20"/>
      <w:szCs w:val="20"/>
      <w:u w:val="none"/>
    </w:rPr>
  </w:style>
  <w:style w:type="character" w:customStyle="1" w:styleId="132">
    <w:name w:val="标题 7 Char1"/>
    <w:link w:val="8"/>
    <w:autoRedefine/>
    <w:qFormat/>
    <w:uiPriority w:val="0"/>
    <w:rPr>
      <w:rFonts w:eastAsia="宋体"/>
      <w:b/>
      <w:bCs/>
      <w:sz w:val="24"/>
      <w:szCs w:val="24"/>
      <w:lang w:val="en-US" w:eastAsia="zh-CN" w:bidi="ar-SA"/>
    </w:rPr>
  </w:style>
  <w:style w:type="character" w:customStyle="1" w:styleId="133">
    <w:name w:val="正文文本缩进 2 Char"/>
    <w:link w:val="26"/>
    <w:autoRedefine/>
    <w:qFormat/>
    <w:uiPriority w:val="0"/>
    <w:rPr>
      <w:kern w:val="2"/>
      <w:sz w:val="21"/>
      <w:szCs w:val="24"/>
    </w:rPr>
  </w:style>
  <w:style w:type="character" w:customStyle="1" w:styleId="134">
    <w:name w:val="content_11"/>
    <w:autoRedefine/>
    <w:qFormat/>
    <w:uiPriority w:val="0"/>
    <w:rPr>
      <w:sz w:val="20"/>
      <w:szCs w:val="20"/>
    </w:rPr>
  </w:style>
  <w:style w:type="character" w:customStyle="1" w:styleId="135">
    <w:name w:val="font21"/>
    <w:basedOn w:val="46"/>
    <w:qFormat/>
    <w:uiPriority w:val="0"/>
    <w:rPr>
      <w:rFonts w:ascii="font-weight : 400" w:hAnsi="font-weight : 400" w:eastAsia="font-weight : 400" w:cs="font-weight : 400"/>
      <w:color w:val="000000"/>
      <w:sz w:val="20"/>
      <w:szCs w:val="20"/>
      <w:u w:val="none"/>
    </w:rPr>
  </w:style>
  <w:style w:type="character" w:customStyle="1" w:styleId="136">
    <w:name w:val="desc"/>
    <w:qFormat/>
    <w:uiPriority w:val="0"/>
    <w:rPr>
      <w:rFonts w:ascii="Times New Roman" w:hAnsi="Times New Roman" w:eastAsia="宋体"/>
      <w:color w:val="000000"/>
      <w:sz w:val="18"/>
      <w:szCs w:val="18"/>
    </w:rPr>
  </w:style>
  <w:style w:type="character" w:customStyle="1" w:styleId="137">
    <w:name w:val="bds_more9"/>
    <w:qFormat/>
    <w:uiPriority w:val="0"/>
    <w:rPr>
      <w:rFonts w:ascii="Times New Roman" w:hAnsi="Times New Roman" w:eastAsia="宋体"/>
    </w:rPr>
  </w:style>
  <w:style w:type="character" w:customStyle="1" w:styleId="138">
    <w:name w:val="p0 Char Char"/>
    <w:qFormat/>
    <w:uiPriority w:val="0"/>
    <w:rPr>
      <w:rFonts w:eastAsia="宋体"/>
      <w:kern w:val="2"/>
      <w:sz w:val="21"/>
      <w:szCs w:val="21"/>
      <w:lang w:val="en-US" w:eastAsia="zh-CN" w:bidi="ar-SA"/>
    </w:rPr>
  </w:style>
  <w:style w:type="character" w:customStyle="1" w:styleId="139">
    <w:name w:val="标题 2 Char1"/>
    <w:link w:val="3"/>
    <w:autoRedefine/>
    <w:qFormat/>
    <w:uiPriority w:val="0"/>
    <w:rPr>
      <w:rFonts w:ascii="Arial" w:hAnsi="Arial" w:eastAsia="宋体"/>
      <w:b/>
      <w:bCs/>
      <w:kern w:val="2"/>
      <w:sz w:val="24"/>
      <w:szCs w:val="32"/>
      <w:lang w:val="en-US" w:eastAsia="zh-CN" w:bidi="ar-SA"/>
    </w:rPr>
  </w:style>
  <w:style w:type="character" w:customStyle="1" w:styleId="140">
    <w:name w:val="页眉 Char"/>
    <w:autoRedefine/>
    <w:qFormat/>
    <w:uiPriority w:val="99"/>
    <w:rPr>
      <w:kern w:val="2"/>
      <w:sz w:val="18"/>
      <w:szCs w:val="18"/>
    </w:rPr>
  </w:style>
  <w:style w:type="character" w:customStyle="1" w:styleId="141">
    <w:name w:val="polysemyred"/>
    <w:qFormat/>
    <w:uiPriority w:val="0"/>
    <w:rPr>
      <w:rFonts w:ascii="Times New Roman" w:hAnsi="Times New Roman" w:eastAsia="宋体"/>
      <w:color w:val="FF6666"/>
      <w:sz w:val="18"/>
      <w:szCs w:val="18"/>
    </w:rPr>
  </w:style>
  <w:style w:type="character" w:customStyle="1" w:styleId="142">
    <w:name w:val="批注文字 Char1"/>
    <w:link w:val="15"/>
    <w:autoRedefine/>
    <w:qFormat/>
    <w:uiPriority w:val="0"/>
    <w:rPr>
      <w:rFonts w:eastAsia="宋体"/>
      <w:kern w:val="2"/>
      <w:sz w:val="21"/>
      <w:szCs w:val="24"/>
      <w:lang w:val="en-US" w:eastAsia="zh-CN" w:bidi="ar-SA"/>
    </w:rPr>
  </w:style>
  <w:style w:type="character" w:customStyle="1" w:styleId="143">
    <w:name w:val="Char Char14"/>
    <w:autoRedefine/>
    <w:qFormat/>
    <w:uiPriority w:val="0"/>
    <w:rPr>
      <w:rFonts w:ascii="Arial" w:hAnsi="Arial" w:eastAsia="黑体"/>
      <w:b/>
      <w:bCs/>
      <w:sz w:val="28"/>
      <w:szCs w:val="28"/>
      <w:lang w:val="en-US" w:eastAsia="zh-CN" w:bidi="ar-SA"/>
    </w:rPr>
  </w:style>
  <w:style w:type="character" w:customStyle="1" w:styleId="144">
    <w:name w:val="Font Style133"/>
    <w:autoRedefine/>
    <w:unhideWhenUsed/>
    <w:qFormat/>
    <w:uiPriority w:val="0"/>
    <w:rPr>
      <w:rFonts w:hint="eastAsia" w:ascii="宋体" w:hAnsi="宋体" w:eastAsia="宋体"/>
      <w:spacing w:val="30"/>
      <w:sz w:val="24"/>
    </w:rPr>
  </w:style>
  <w:style w:type="character" w:customStyle="1" w:styleId="145">
    <w:name w:val="Char Char16"/>
    <w:autoRedefine/>
    <w:qFormat/>
    <w:uiPriority w:val="0"/>
    <w:rPr>
      <w:rFonts w:ascii="宋体" w:hAnsi="Times New Roman" w:eastAsia="宋体"/>
      <w:b/>
      <w:sz w:val="24"/>
      <w:lang w:val="en-US" w:eastAsia="zh-CN" w:bidi="ar-SA"/>
    </w:rPr>
  </w:style>
  <w:style w:type="character" w:customStyle="1" w:styleId="146">
    <w:name w:val="Font Style121"/>
    <w:unhideWhenUsed/>
    <w:qFormat/>
    <w:uiPriority w:val="0"/>
    <w:rPr>
      <w:rFonts w:hint="eastAsia" w:ascii="宋体" w:hAnsi="宋体" w:eastAsia="宋体"/>
      <w:spacing w:val="-10"/>
      <w:sz w:val="30"/>
    </w:rPr>
  </w:style>
  <w:style w:type="character" w:customStyle="1" w:styleId="147">
    <w:name w:val="Font Style94"/>
    <w:unhideWhenUsed/>
    <w:qFormat/>
    <w:uiPriority w:val="0"/>
    <w:rPr>
      <w:rFonts w:hint="eastAsia" w:ascii="Times New Roman" w:hAnsi="Times New Roman" w:eastAsia="Times New Roman"/>
      <w:sz w:val="28"/>
    </w:rPr>
  </w:style>
  <w:style w:type="character" w:customStyle="1" w:styleId="148">
    <w:name w:val="Font Style124"/>
    <w:unhideWhenUsed/>
    <w:qFormat/>
    <w:uiPriority w:val="0"/>
    <w:rPr>
      <w:rFonts w:hint="eastAsia" w:ascii="宋体" w:hAnsi="宋体" w:eastAsia="宋体"/>
      <w:spacing w:val="30"/>
      <w:sz w:val="24"/>
    </w:rPr>
  </w:style>
  <w:style w:type="character" w:customStyle="1" w:styleId="149">
    <w:name w:val="bds_nopic1"/>
    <w:qFormat/>
    <w:uiPriority w:val="0"/>
    <w:rPr>
      <w:rFonts w:ascii="Times New Roman" w:hAnsi="Times New Roman" w:eastAsia="宋体"/>
    </w:rPr>
  </w:style>
  <w:style w:type="character" w:customStyle="1" w:styleId="150">
    <w:name w:val="morelink-item"/>
    <w:qFormat/>
    <w:uiPriority w:val="0"/>
    <w:rPr>
      <w:rFonts w:ascii="Times New Roman" w:hAnsi="Times New Roman" w:eastAsia="宋体"/>
    </w:rPr>
  </w:style>
  <w:style w:type="character" w:customStyle="1" w:styleId="151">
    <w:name w:val="Font Style86"/>
    <w:unhideWhenUsed/>
    <w:qFormat/>
    <w:uiPriority w:val="0"/>
    <w:rPr>
      <w:rFonts w:hint="eastAsia" w:ascii="黑体" w:hAnsi="黑体" w:eastAsia="黑体"/>
      <w:spacing w:val="10"/>
      <w:sz w:val="30"/>
    </w:rPr>
  </w:style>
  <w:style w:type="character" w:customStyle="1" w:styleId="152">
    <w:name w:val="Font Style128"/>
    <w:unhideWhenUsed/>
    <w:qFormat/>
    <w:uiPriority w:val="0"/>
    <w:rPr>
      <w:rFonts w:hint="eastAsia" w:ascii="Times New Roman" w:hAnsi="Times New Roman" w:eastAsia="Times New Roman"/>
      <w:sz w:val="16"/>
    </w:rPr>
  </w:style>
  <w:style w:type="character" w:customStyle="1" w:styleId="153">
    <w:name w:val="标题 6 Char1"/>
    <w:link w:val="7"/>
    <w:autoRedefine/>
    <w:qFormat/>
    <w:uiPriority w:val="0"/>
    <w:rPr>
      <w:rFonts w:ascii="Arial" w:hAnsi="Arial" w:eastAsia="黑体"/>
      <w:b/>
      <w:bCs/>
      <w:sz w:val="24"/>
      <w:szCs w:val="24"/>
      <w:lang w:val="en-US" w:eastAsia="zh-CN" w:bidi="ar-SA"/>
    </w:rPr>
  </w:style>
  <w:style w:type="character" w:customStyle="1" w:styleId="154">
    <w:name w:val="plus"/>
    <w:qFormat/>
    <w:uiPriority w:val="0"/>
    <w:rPr>
      <w:rFonts w:ascii="Times New Roman" w:hAnsi="Times New Roman" w:eastAsia="宋体"/>
      <w:b/>
      <w:vanish/>
      <w:color w:val="1F8DEF"/>
      <w:sz w:val="24"/>
      <w:szCs w:val="24"/>
    </w:rPr>
  </w:style>
  <w:style w:type="character" w:customStyle="1" w:styleId="155">
    <w:name w:val="纯文本 Char"/>
    <w:link w:val="23"/>
    <w:autoRedefine/>
    <w:qFormat/>
    <w:locked/>
    <w:uiPriority w:val="0"/>
    <w:rPr>
      <w:rFonts w:ascii="宋体" w:hAnsi="Courier New" w:eastAsia="宋体" w:cs="Courier New"/>
      <w:kern w:val="2"/>
      <w:sz w:val="21"/>
      <w:szCs w:val="21"/>
      <w:lang w:val="en-US" w:eastAsia="zh-CN" w:bidi="ar-SA"/>
    </w:rPr>
  </w:style>
  <w:style w:type="character" w:customStyle="1" w:styleId="156">
    <w:name w:val="Font Style90"/>
    <w:autoRedefine/>
    <w:unhideWhenUsed/>
    <w:qFormat/>
    <w:uiPriority w:val="0"/>
    <w:rPr>
      <w:rFonts w:hint="eastAsia" w:ascii="宋体" w:hAnsi="宋体" w:eastAsia="宋体"/>
      <w:b/>
      <w:spacing w:val="-20"/>
      <w:sz w:val="40"/>
    </w:rPr>
  </w:style>
  <w:style w:type="character" w:customStyle="1" w:styleId="157">
    <w:name w:val="Font Style119"/>
    <w:unhideWhenUsed/>
    <w:qFormat/>
    <w:uiPriority w:val="0"/>
    <w:rPr>
      <w:rFonts w:hint="eastAsia" w:ascii="宋体" w:hAnsi="宋体" w:eastAsia="宋体"/>
      <w:sz w:val="24"/>
    </w:rPr>
  </w:style>
  <w:style w:type="character" w:customStyle="1" w:styleId="158">
    <w:name w:val="正文文本缩进 3 Char1"/>
    <w:link w:val="33"/>
    <w:autoRedefine/>
    <w:qFormat/>
    <w:uiPriority w:val="0"/>
    <w:rPr>
      <w:rFonts w:eastAsia="宋体"/>
      <w:kern w:val="2"/>
      <w:sz w:val="16"/>
      <w:szCs w:val="16"/>
      <w:lang w:val="en-US" w:eastAsia="zh-CN" w:bidi="ar-SA"/>
    </w:rPr>
  </w:style>
  <w:style w:type="character" w:customStyle="1" w:styleId="159">
    <w:name w:val="标题 5 Char"/>
    <w:autoRedefine/>
    <w:qFormat/>
    <w:uiPriority w:val="0"/>
    <w:rPr>
      <w:b/>
      <w:bCs/>
      <w:kern w:val="2"/>
      <w:sz w:val="28"/>
      <w:szCs w:val="28"/>
    </w:rPr>
  </w:style>
  <w:style w:type="character" w:customStyle="1" w:styleId="160">
    <w:name w:val="批注框文本 Char1"/>
    <w:link w:val="27"/>
    <w:qFormat/>
    <w:locked/>
    <w:uiPriority w:val="0"/>
    <w:rPr>
      <w:rFonts w:ascii="Calibri" w:hAnsi="Calibri" w:eastAsia="宋体"/>
      <w:kern w:val="2"/>
      <w:sz w:val="18"/>
      <w:szCs w:val="18"/>
      <w:lang w:val="en-US" w:eastAsia="zh-CN" w:bidi="ar-SA"/>
    </w:rPr>
  </w:style>
  <w:style w:type="character" w:customStyle="1" w:styleId="161">
    <w:name w:val="标题 8 Char1"/>
    <w:link w:val="9"/>
    <w:autoRedefine/>
    <w:qFormat/>
    <w:uiPriority w:val="0"/>
    <w:rPr>
      <w:rFonts w:ascii="Arial" w:hAnsi="Arial" w:eastAsia="黑体"/>
      <w:sz w:val="24"/>
      <w:szCs w:val="24"/>
      <w:lang w:val="en-US" w:eastAsia="zh-CN" w:bidi="ar-SA"/>
    </w:rPr>
  </w:style>
  <w:style w:type="paragraph" w:customStyle="1" w:styleId="162">
    <w:name w:val="文章正文"/>
    <w:basedOn w:val="1"/>
    <w:autoRedefine/>
    <w:qFormat/>
    <w:uiPriority w:val="0"/>
    <w:pPr>
      <w:adjustRightInd w:val="0"/>
      <w:snapToGrid w:val="0"/>
      <w:spacing w:beforeLines="100" w:line="360" w:lineRule="auto"/>
      <w:ind w:firstLine="200" w:firstLineChars="200"/>
    </w:pPr>
    <w:rPr>
      <w:sz w:val="24"/>
      <w:szCs w:val="22"/>
    </w:rPr>
  </w:style>
  <w:style w:type="paragraph" w:customStyle="1" w:styleId="163">
    <w:name w:val="Char1 Char Char Char 字元 Char Char 字元 Char 字元 Char1 Char Char Char"/>
    <w:basedOn w:val="1"/>
    <w:autoRedefine/>
    <w:qFormat/>
    <w:uiPriority w:val="0"/>
    <w:rPr>
      <w:szCs w:val="20"/>
    </w:rPr>
  </w:style>
  <w:style w:type="paragraph" w:customStyle="1" w:styleId="164">
    <w:name w:val="Style9"/>
    <w:basedOn w:val="1"/>
    <w:autoRedefine/>
    <w:unhideWhenUsed/>
    <w:qFormat/>
    <w:uiPriority w:val="0"/>
  </w:style>
  <w:style w:type="paragraph" w:customStyle="1" w:styleId="165">
    <w:name w:val="Style52"/>
    <w:basedOn w:val="1"/>
    <w:autoRedefine/>
    <w:unhideWhenUsed/>
    <w:qFormat/>
    <w:uiPriority w:val="0"/>
    <w:pPr>
      <w:spacing w:line="682" w:lineRule="exact"/>
      <w:ind w:firstLine="557"/>
    </w:pPr>
  </w:style>
  <w:style w:type="paragraph" w:customStyle="1" w:styleId="166">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7">
    <w:name w:val="_Style 39"/>
    <w:basedOn w:val="168"/>
    <w:autoRedefine/>
    <w:qFormat/>
    <w:uiPriority w:val="0"/>
  </w:style>
  <w:style w:type="paragraph" w:customStyle="1" w:styleId="168">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9">
    <w:name w:val="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0">
    <w:name w:val="Style76"/>
    <w:basedOn w:val="1"/>
    <w:autoRedefine/>
    <w:unhideWhenUsed/>
    <w:qFormat/>
    <w:uiPriority w:val="0"/>
  </w:style>
  <w:style w:type="paragraph" w:customStyle="1" w:styleId="171">
    <w:name w:val="Style36"/>
    <w:basedOn w:val="1"/>
    <w:unhideWhenUsed/>
    <w:qFormat/>
    <w:uiPriority w:val="0"/>
  </w:style>
  <w:style w:type="paragraph" w:customStyle="1" w:styleId="172">
    <w:name w:val="Style15"/>
    <w:basedOn w:val="1"/>
    <w:autoRedefine/>
    <w:unhideWhenUsed/>
    <w:qFormat/>
    <w:uiPriority w:val="0"/>
    <w:pPr>
      <w:spacing w:line="557" w:lineRule="exact"/>
      <w:ind w:firstLine="672"/>
    </w:pPr>
  </w:style>
  <w:style w:type="paragraph" w:customStyle="1" w:styleId="173">
    <w:name w:val="Char"/>
    <w:basedOn w:val="1"/>
    <w:autoRedefine/>
    <w:qFormat/>
    <w:uiPriority w:val="0"/>
    <w:pPr>
      <w:tabs>
        <w:tab w:val="left" w:pos="360"/>
      </w:tabs>
      <w:ind w:left="360" w:hanging="360" w:hangingChars="200"/>
    </w:pPr>
    <w:rPr>
      <w:sz w:val="24"/>
    </w:rPr>
  </w:style>
  <w:style w:type="paragraph" w:customStyle="1" w:styleId="174">
    <w:name w:val="NO3"/>
    <w:basedOn w:val="1"/>
    <w:autoRedefine/>
    <w:qFormat/>
    <w:uiPriority w:val="0"/>
    <w:pPr>
      <w:tabs>
        <w:tab w:val="left" w:pos="907"/>
      </w:tabs>
      <w:spacing w:line="360" w:lineRule="auto"/>
    </w:pPr>
    <w:rPr>
      <w:rFonts w:ascii="宋体" w:hAnsi="宋体"/>
      <w:sz w:val="24"/>
    </w:rPr>
  </w:style>
  <w:style w:type="paragraph" w:customStyle="1" w:styleId="175">
    <w:name w:val="Style62"/>
    <w:basedOn w:val="1"/>
    <w:autoRedefine/>
    <w:unhideWhenUsed/>
    <w:qFormat/>
    <w:uiPriority w:val="0"/>
  </w:style>
  <w:style w:type="paragraph" w:customStyle="1" w:styleId="176">
    <w:name w:val="Char Char1 Char Char Char"/>
    <w:basedOn w:val="1"/>
    <w:qFormat/>
    <w:uiPriority w:val="0"/>
    <w:rPr>
      <w:kern w:val="0"/>
      <w:sz w:val="20"/>
      <w:szCs w:val="20"/>
    </w:rPr>
  </w:style>
  <w:style w:type="paragraph" w:customStyle="1" w:styleId="177">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178">
    <w:name w:val="Style73"/>
    <w:basedOn w:val="1"/>
    <w:autoRedefine/>
    <w:unhideWhenUsed/>
    <w:qFormat/>
    <w:uiPriority w:val="0"/>
    <w:pPr>
      <w:spacing w:line="538" w:lineRule="exact"/>
      <w:ind w:firstLine="533"/>
    </w:pPr>
  </w:style>
  <w:style w:type="paragraph" w:customStyle="1" w:styleId="179">
    <w:name w:val="Style71"/>
    <w:basedOn w:val="1"/>
    <w:autoRedefine/>
    <w:unhideWhenUsed/>
    <w:qFormat/>
    <w:uiPriority w:val="0"/>
    <w:pPr>
      <w:spacing w:line="538" w:lineRule="exact"/>
      <w:ind w:firstLine="101"/>
    </w:pPr>
  </w:style>
  <w:style w:type="paragraph" w:customStyle="1" w:styleId="180">
    <w:name w:val="Char1 Char Char Char Char Char Char Char Char Char"/>
    <w:basedOn w:val="1"/>
    <w:autoRedefine/>
    <w:qFormat/>
    <w:uiPriority w:val="0"/>
    <w:rPr>
      <w:szCs w:val="20"/>
    </w:rPr>
  </w:style>
  <w:style w:type="paragraph" w:customStyle="1" w:styleId="181">
    <w:name w:val="Style4"/>
    <w:basedOn w:val="1"/>
    <w:autoRedefine/>
    <w:unhideWhenUsed/>
    <w:qFormat/>
    <w:uiPriority w:val="0"/>
  </w:style>
  <w:style w:type="paragraph" w:customStyle="1" w:styleId="182">
    <w:name w:val="样式 样式 样式 样式 标题 2 + 宋体 五号 非加粗 黑色 + 段前: 6 磅 段后: 0 磅 行距: 单倍行距 + 段前:..."/>
    <w:basedOn w:val="1"/>
    <w:autoRedefine/>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3">
    <w:name w:val="Style78"/>
    <w:basedOn w:val="1"/>
    <w:autoRedefine/>
    <w:unhideWhenUsed/>
    <w:qFormat/>
    <w:uiPriority w:val="0"/>
  </w:style>
  <w:style w:type="paragraph" w:customStyle="1" w:styleId="184">
    <w:name w:val="Style60"/>
    <w:basedOn w:val="1"/>
    <w:autoRedefine/>
    <w:unhideWhenUsed/>
    <w:qFormat/>
    <w:uiPriority w:val="0"/>
    <w:pPr>
      <w:spacing w:line="566" w:lineRule="exact"/>
    </w:pPr>
  </w:style>
  <w:style w:type="paragraph" w:customStyle="1" w:styleId="185">
    <w:name w:val="1"/>
    <w:basedOn w:val="1"/>
    <w:autoRedefine/>
    <w:qFormat/>
    <w:uiPriority w:val="0"/>
    <w:pPr>
      <w:spacing w:afterLines="50" w:line="360" w:lineRule="auto"/>
    </w:pPr>
    <w:rPr>
      <w:rFonts w:ascii="宋体" w:hAnsi="宋体"/>
      <w:b/>
      <w:sz w:val="30"/>
      <w:szCs w:val="21"/>
    </w:rPr>
  </w:style>
  <w:style w:type="paragraph" w:customStyle="1" w:styleId="186">
    <w:name w:val="Style48"/>
    <w:basedOn w:val="1"/>
    <w:autoRedefine/>
    <w:unhideWhenUsed/>
    <w:qFormat/>
    <w:uiPriority w:val="0"/>
    <w:pPr>
      <w:spacing w:line="542" w:lineRule="exact"/>
      <w:jc w:val="right"/>
    </w:pPr>
  </w:style>
  <w:style w:type="paragraph" w:customStyle="1" w:styleId="187">
    <w:name w:val="Style41"/>
    <w:basedOn w:val="1"/>
    <w:autoRedefine/>
    <w:unhideWhenUsed/>
    <w:qFormat/>
    <w:uiPriority w:val="0"/>
    <w:pPr>
      <w:spacing w:line="542" w:lineRule="exact"/>
      <w:ind w:firstLine="125"/>
    </w:pPr>
  </w:style>
  <w:style w:type="paragraph" w:customStyle="1" w:styleId="188">
    <w:name w:val="Style50"/>
    <w:basedOn w:val="1"/>
    <w:autoRedefine/>
    <w:unhideWhenUsed/>
    <w:qFormat/>
    <w:uiPriority w:val="0"/>
  </w:style>
  <w:style w:type="paragraph" w:customStyle="1" w:styleId="189">
    <w:name w:val="Char Char1 Char Char Char Char Char Char Char"/>
    <w:basedOn w:val="1"/>
    <w:autoRedefine/>
    <w:qFormat/>
    <w:uiPriority w:val="0"/>
    <w:pPr>
      <w:widowControl/>
      <w:spacing w:after="160" w:line="240" w:lineRule="exact"/>
      <w:jc w:val="left"/>
    </w:pPr>
  </w:style>
  <w:style w:type="paragraph" w:customStyle="1" w:styleId="190">
    <w:name w:val="Style59"/>
    <w:basedOn w:val="1"/>
    <w:autoRedefine/>
    <w:unhideWhenUsed/>
    <w:qFormat/>
    <w:uiPriority w:val="0"/>
  </w:style>
  <w:style w:type="paragraph" w:customStyle="1" w:styleId="191">
    <w:name w:val="Style27"/>
    <w:basedOn w:val="1"/>
    <w:autoRedefine/>
    <w:unhideWhenUsed/>
    <w:qFormat/>
    <w:uiPriority w:val="0"/>
  </w:style>
  <w:style w:type="paragraph" w:customStyle="1" w:styleId="192">
    <w:name w:val="Style61"/>
    <w:basedOn w:val="1"/>
    <w:autoRedefine/>
    <w:unhideWhenUsed/>
    <w:qFormat/>
    <w:uiPriority w:val="0"/>
  </w:style>
  <w:style w:type="paragraph" w:customStyle="1" w:styleId="193">
    <w:name w:val="Style80"/>
    <w:basedOn w:val="1"/>
    <w:autoRedefine/>
    <w:unhideWhenUsed/>
    <w:qFormat/>
    <w:uiPriority w:val="0"/>
  </w:style>
  <w:style w:type="paragraph" w:customStyle="1" w:styleId="194">
    <w:name w:val="Style12"/>
    <w:basedOn w:val="1"/>
    <w:autoRedefine/>
    <w:unhideWhenUsed/>
    <w:qFormat/>
    <w:uiPriority w:val="0"/>
    <w:pPr>
      <w:spacing w:line="564" w:lineRule="exact"/>
      <w:ind w:hanging="115"/>
    </w:pPr>
  </w:style>
  <w:style w:type="paragraph" w:customStyle="1" w:styleId="195">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6">
    <w:name w:val="Style46"/>
    <w:basedOn w:val="1"/>
    <w:autoRedefine/>
    <w:unhideWhenUsed/>
    <w:qFormat/>
    <w:uiPriority w:val="0"/>
    <w:pPr>
      <w:spacing w:line="672" w:lineRule="exact"/>
    </w:pPr>
  </w:style>
  <w:style w:type="paragraph" w:customStyle="1" w:styleId="197">
    <w:name w:val="Style53"/>
    <w:basedOn w:val="1"/>
    <w:autoRedefine/>
    <w:unhideWhenUsed/>
    <w:qFormat/>
    <w:uiPriority w:val="0"/>
    <w:pPr>
      <w:spacing w:line="533" w:lineRule="exact"/>
      <w:ind w:firstLine="581"/>
    </w:pPr>
  </w:style>
  <w:style w:type="paragraph" w:customStyle="1" w:styleId="198">
    <w:name w:val="文档正文"/>
    <w:basedOn w:val="1"/>
    <w:autoRedefine/>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199">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200">
    <w:name w:val="修订1"/>
    <w:qFormat/>
    <w:uiPriority w:val="99"/>
    <w:rPr>
      <w:rFonts w:ascii="Times New Roman" w:hAnsi="Times New Roman" w:eastAsia="宋体" w:cs="Times New Roman"/>
      <w:kern w:val="2"/>
      <w:sz w:val="21"/>
      <w:szCs w:val="24"/>
      <w:lang w:val="en-US" w:eastAsia="zh-CN" w:bidi="ar-SA"/>
    </w:rPr>
  </w:style>
  <w:style w:type="paragraph" w:customStyle="1" w:styleId="201">
    <w:name w:val="Style16"/>
    <w:basedOn w:val="1"/>
    <w:unhideWhenUsed/>
    <w:qFormat/>
    <w:uiPriority w:val="0"/>
    <w:pPr>
      <w:jc w:val="right"/>
    </w:pPr>
  </w:style>
  <w:style w:type="paragraph" w:customStyle="1" w:styleId="202">
    <w:name w:val="Table Paragraph"/>
    <w:basedOn w:val="1"/>
    <w:qFormat/>
    <w:uiPriority w:val="0"/>
    <w:pPr>
      <w:autoSpaceDE w:val="0"/>
      <w:autoSpaceDN w:val="0"/>
      <w:adjustRightInd w:val="0"/>
      <w:jc w:val="left"/>
    </w:pPr>
    <w:rPr>
      <w:rFonts w:ascii="Calibri" w:hAnsi="Calibri"/>
      <w:kern w:val="0"/>
      <w:sz w:val="24"/>
    </w:rPr>
  </w:style>
  <w:style w:type="paragraph" w:customStyle="1" w:styleId="203">
    <w:name w:val="Style77"/>
    <w:basedOn w:val="1"/>
    <w:unhideWhenUsed/>
    <w:qFormat/>
    <w:uiPriority w:val="0"/>
  </w:style>
  <w:style w:type="paragraph" w:customStyle="1" w:styleId="204">
    <w:name w:val="Style68"/>
    <w:basedOn w:val="1"/>
    <w:unhideWhenUsed/>
    <w:qFormat/>
    <w:uiPriority w:val="0"/>
    <w:pPr>
      <w:spacing w:line="547" w:lineRule="exact"/>
    </w:pPr>
  </w:style>
  <w:style w:type="paragraph" w:customStyle="1" w:styleId="205">
    <w:name w:val="Style58"/>
    <w:basedOn w:val="1"/>
    <w:unhideWhenUsed/>
    <w:qFormat/>
    <w:uiPriority w:val="0"/>
    <w:pPr>
      <w:spacing w:line="413" w:lineRule="exact"/>
    </w:pPr>
  </w:style>
  <w:style w:type="paragraph" w:customStyle="1" w:styleId="206">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7">
    <w:name w:val="Style42"/>
    <w:basedOn w:val="1"/>
    <w:autoRedefine/>
    <w:unhideWhenUsed/>
    <w:qFormat/>
    <w:uiPriority w:val="0"/>
    <w:pPr>
      <w:spacing w:line="542" w:lineRule="exact"/>
      <w:ind w:firstLine="547"/>
    </w:pPr>
  </w:style>
  <w:style w:type="paragraph" w:customStyle="1" w:styleId="208">
    <w:name w:val="Style69"/>
    <w:basedOn w:val="1"/>
    <w:unhideWhenUsed/>
    <w:qFormat/>
    <w:uiPriority w:val="0"/>
    <w:pPr>
      <w:spacing w:line="557" w:lineRule="exact"/>
      <w:ind w:firstLine="1666"/>
    </w:pPr>
  </w:style>
  <w:style w:type="paragraph" w:customStyle="1" w:styleId="209">
    <w:name w:val="标题3"/>
    <w:basedOn w:val="2"/>
    <w:qFormat/>
    <w:uiPriority w:val="0"/>
    <w:pPr>
      <w:spacing w:beforeLines="50" w:afterLines="50" w:line="400" w:lineRule="exact"/>
      <w:jc w:val="both"/>
    </w:pPr>
    <w:rPr>
      <w:rFonts w:ascii="宋体" w:hAnsi="宋体"/>
      <w:kern w:val="32"/>
      <w:szCs w:val="32"/>
    </w:rPr>
  </w:style>
  <w:style w:type="paragraph" w:customStyle="1" w:styleId="210">
    <w:name w:val="Char Char1"/>
    <w:basedOn w:val="1"/>
    <w:autoRedefine/>
    <w:qFormat/>
    <w:uiPriority w:val="0"/>
    <w:rPr>
      <w:rFonts w:ascii="Tahoma" w:hAnsi="Tahoma"/>
      <w:sz w:val="24"/>
      <w:szCs w:val="20"/>
    </w:rPr>
  </w:style>
  <w:style w:type="paragraph" w:customStyle="1" w:styleId="211">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2">
    <w:name w:val="Style11"/>
    <w:basedOn w:val="1"/>
    <w:autoRedefine/>
    <w:unhideWhenUsed/>
    <w:qFormat/>
    <w:uiPriority w:val="0"/>
    <w:pPr>
      <w:spacing w:line="559" w:lineRule="exact"/>
      <w:ind w:firstLine="590"/>
    </w:pPr>
  </w:style>
  <w:style w:type="paragraph" w:customStyle="1" w:styleId="213">
    <w:name w:val="Style23"/>
    <w:basedOn w:val="1"/>
    <w:unhideWhenUsed/>
    <w:qFormat/>
    <w:uiPriority w:val="0"/>
  </w:style>
  <w:style w:type="paragraph" w:customStyle="1" w:styleId="214">
    <w:name w:val="标准正文"/>
    <w:basedOn w:val="1"/>
    <w:autoRedefine/>
    <w:qFormat/>
    <w:uiPriority w:val="0"/>
    <w:pPr>
      <w:autoSpaceDE w:val="0"/>
      <w:autoSpaceDN w:val="0"/>
      <w:adjustRightInd w:val="0"/>
      <w:snapToGrid w:val="0"/>
      <w:spacing w:afterLines="50" w:line="480" w:lineRule="exact"/>
      <w:jc w:val="left"/>
    </w:pPr>
    <w:rPr>
      <w:rFonts w:ascii="宋体"/>
      <w:kern w:val="0"/>
      <w:szCs w:val="20"/>
      <w:lang w:val="zh-CN"/>
    </w:rPr>
  </w:style>
  <w:style w:type="paragraph" w:customStyle="1" w:styleId="215">
    <w:name w:val="列出段落1"/>
    <w:basedOn w:val="1"/>
    <w:qFormat/>
    <w:uiPriority w:val="0"/>
    <w:pPr>
      <w:ind w:firstLine="420" w:firstLineChars="200"/>
    </w:pPr>
    <w:rPr>
      <w:rFonts w:ascii="Calibri" w:hAnsi="Calibri"/>
      <w:szCs w:val="22"/>
    </w:rPr>
  </w:style>
  <w:style w:type="paragraph" w:customStyle="1" w:styleId="216">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17">
    <w:name w:val="1 Char Char Char Char"/>
    <w:basedOn w:val="1"/>
    <w:autoRedefine/>
    <w:qFormat/>
    <w:uiPriority w:val="0"/>
  </w:style>
  <w:style w:type="paragraph" w:customStyle="1" w:styleId="218">
    <w:name w:val="Style13"/>
    <w:basedOn w:val="1"/>
    <w:autoRedefine/>
    <w:unhideWhenUsed/>
    <w:qFormat/>
    <w:uiPriority w:val="0"/>
  </w:style>
  <w:style w:type="paragraph" w:customStyle="1" w:styleId="219">
    <w:name w:val="列出段落2"/>
    <w:basedOn w:val="1"/>
    <w:autoRedefine/>
    <w:qFormat/>
    <w:uiPriority w:val="0"/>
    <w:pPr>
      <w:ind w:firstLine="420" w:firstLineChars="200"/>
    </w:pPr>
    <w:rPr>
      <w:rFonts w:ascii="Calibri" w:hAnsi="Calibri" w:cs="Calibri"/>
      <w:szCs w:val="21"/>
    </w:rPr>
  </w:style>
  <w:style w:type="paragraph" w:customStyle="1" w:styleId="220">
    <w:name w:val="Style65"/>
    <w:basedOn w:val="1"/>
    <w:autoRedefine/>
    <w:unhideWhenUsed/>
    <w:qFormat/>
    <w:uiPriority w:val="0"/>
  </w:style>
  <w:style w:type="paragraph" w:customStyle="1" w:styleId="221">
    <w:name w:val="Char1 Char Char Char"/>
    <w:basedOn w:val="1"/>
    <w:qFormat/>
    <w:uiPriority w:val="0"/>
    <w:pPr>
      <w:widowControl/>
      <w:spacing w:after="160" w:line="240" w:lineRule="exact"/>
      <w:jc w:val="left"/>
    </w:pPr>
    <w:rPr>
      <w:kern w:val="0"/>
      <w:sz w:val="24"/>
      <w:szCs w:val="20"/>
    </w:rPr>
  </w:style>
  <w:style w:type="paragraph" w:customStyle="1" w:styleId="222">
    <w:name w:val="Style70"/>
    <w:basedOn w:val="1"/>
    <w:autoRedefine/>
    <w:unhideWhenUsed/>
    <w:qFormat/>
    <w:uiPriority w:val="0"/>
    <w:pPr>
      <w:spacing w:line="549" w:lineRule="exact"/>
      <w:ind w:firstLine="686"/>
    </w:pPr>
  </w:style>
  <w:style w:type="paragraph" w:customStyle="1" w:styleId="223">
    <w:name w:val="标题2"/>
    <w:basedOn w:val="40"/>
    <w:qFormat/>
    <w:uiPriority w:val="0"/>
    <w:pPr>
      <w:spacing w:after="240"/>
      <w:jc w:val="left"/>
    </w:pPr>
    <w:rPr>
      <w:sz w:val="30"/>
    </w:rPr>
  </w:style>
  <w:style w:type="paragraph" w:customStyle="1" w:styleId="224">
    <w:name w:val="前言、引言标题"/>
    <w:next w:val="1"/>
    <w:autoRedefine/>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25">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26">
    <w:name w:val="Char Char1 Char Char Char Char Char1 Char Char Char Char"/>
    <w:basedOn w:val="14"/>
    <w:autoRedefine/>
    <w:qFormat/>
    <w:uiPriority w:val="0"/>
    <w:rPr>
      <w:rFonts w:ascii="Tahoma" w:hAnsi="Tahoma"/>
    </w:rPr>
  </w:style>
  <w:style w:type="paragraph" w:customStyle="1" w:styleId="227">
    <w:name w:val="标题 1 +"/>
    <w:basedOn w:val="2"/>
    <w:next w:val="1"/>
    <w:qFormat/>
    <w:uiPriority w:val="0"/>
    <w:pPr>
      <w:keepLines/>
      <w:spacing w:line="600" w:lineRule="auto"/>
    </w:pPr>
    <w:rPr>
      <w:rFonts w:eastAsia="黑体"/>
      <w:kern w:val="0"/>
      <w:sz w:val="32"/>
      <w:szCs w:val="32"/>
    </w:rPr>
  </w:style>
  <w:style w:type="paragraph" w:customStyle="1" w:styleId="228">
    <w:name w:val="样式1"/>
    <w:basedOn w:val="1"/>
    <w:link w:val="274"/>
    <w:qFormat/>
    <w:uiPriority w:val="0"/>
    <w:pPr>
      <w:tabs>
        <w:tab w:val="left" w:pos="360"/>
      </w:tabs>
      <w:adjustRightInd w:val="0"/>
      <w:ind w:left="360" w:hanging="360"/>
      <w:textAlignment w:val="baseline"/>
    </w:pPr>
    <w:rPr>
      <w:rFonts w:ascii="宋体" w:hAnsi="宋体"/>
      <w:kern w:val="0"/>
      <w:szCs w:val="21"/>
      <w:lang w:val="zh-CN"/>
    </w:rPr>
  </w:style>
  <w:style w:type="paragraph" w:customStyle="1" w:styleId="229">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0">
    <w:name w:val="附录标识"/>
    <w:basedOn w:val="224"/>
    <w:qFormat/>
    <w:uiPriority w:val="0"/>
    <w:pPr>
      <w:tabs>
        <w:tab w:val="left" w:pos="6405"/>
        <w:tab w:val="clear" w:pos="360"/>
        <w:tab w:val="clear" w:pos="720"/>
      </w:tabs>
      <w:spacing w:after="200"/>
    </w:pPr>
    <w:rPr>
      <w:sz w:val="21"/>
    </w:rPr>
  </w:style>
  <w:style w:type="paragraph" w:customStyle="1" w:styleId="231">
    <w:name w:val="Char Char Char1 Char"/>
    <w:basedOn w:val="1"/>
    <w:autoRedefine/>
    <w:qFormat/>
    <w:uiPriority w:val="0"/>
    <w:pPr>
      <w:tabs>
        <w:tab w:val="left" w:pos="360"/>
      </w:tabs>
      <w:snapToGrid w:val="0"/>
      <w:spacing w:line="360" w:lineRule="auto"/>
    </w:pPr>
    <w:rPr>
      <w:rFonts w:eastAsia="仿宋_GB2312" w:cs="宋体"/>
      <w:sz w:val="24"/>
    </w:rPr>
  </w:style>
  <w:style w:type="paragraph" w:customStyle="1" w:styleId="232">
    <w:name w:val="Style29"/>
    <w:basedOn w:val="1"/>
    <w:autoRedefine/>
    <w:unhideWhenUsed/>
    <w:qFormat/>
    <w:uiPriority w:val="0"/>
    <w:pPr>
      <w:spacing w:line="547" w:lineRule="exact"/>
      <w:ind w:firstLine="547"/>
    </w:pPr>
  </w:style>
  <w:style w:type="paragraph" w:customStyle="1" w:styleId="233">
    <w:name w:val="Style34"/>
    <w:basedOn w:val="1"/>
    <w:unhideWhenUsed/>
    <w:qFormat/>
    <w:uiPriority w:val="0"/>
    <w:pPr>
      <w:spacing w:line="375" w:lineRule="exact"/>
    </w:pPr>
  </w:style>
  <w:style w:type="paragraph" w:customStyle="1" w:styleId="234">
    <w:name w:val="默认段落字体 Para Char Char Char Char Char Char Char Char Char Char Char Char Char Char Char Char Char Char Char"/>
    <w:basedOn w:val="1"/>
    <w:autoRedefine/>
    <w:qFormat/>
    <w:uiPriority w:val="0"/>
  </w:style>
  <w:style w:type="paragraph" w:customStyle="1" w:styleId="235">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36">
    <w:name w:val="p15"/>
    <w:basedOn w:val="1"/>
    <w:autoRedefine/>
    <w:qFormat/>
    <w:uiPriority w:val="0"/>
    <w:pPr>
      <w:widowControl/>
      <w:spacing w:line="220" w:lineRule="atLeast"/>
      <w:jc w:val="center"/>
    </w:pPr>
    <w:rPr>
      <w:rFonts w:ascii="仿宋_GB2312" w:hAnsi="宋体" w:eastAsia="仿宋_GB2312" w:cs="宋体"/>
      <w:kern w:val="0"/>
      <w:szCs w:val="21"/>
    </w:rPr>
  </w:style>
  <w:style w:type="paragraph" w:customStyle="1" w:styleId="237">
    <w:name w:val="Style74"/>
    <w:basedOn w:val="1"/>
    <w:unhideWhenUsed/>
    <w:qFormat/>
    <w:uiPriority w:val="0"/>
    <w:pPr>
      <w:spacing w:line="437" w:lineRule="exact"/>
    </w:pPr>
  </w:style>
  <w:style w:type="paragraph" w:customStyle="1" w:styleId="238">
    <w:name w:val="Style28"/>
    <w:basedOn w:val="1"/>
    <w:unhideWhenUsed/>
    <w:qFormat/>
    <w:uiPriority w:val="0"/>
    <w:pPr>
      <w:spacing w:line="552" w:lineRule="exact"/>
      <w:ind w:firstLine="547"/>
    </w:pPr>
  </w:style>
  <w:style w:type="paragraph" w:customStyle="1" w:styleId="239">
    <w:name w:val="Style24"/>
    <w:basedOn w:val="1"/>
    <w:autoRedefine/>
    <w:unhideWhenUsed/>
    <w:qFormat/>
    <w:uiPriority w:val="0"/>
  </w:style>
  <w:style w:type="paragraph" w:customStyle="1" w:styleId="240">
    <w:name w:val="Style63"/>
    <w:basedOn w:val="1"/>
    <w:unhideWhenUsed/>
    <w:qFormat/>
    <w:uiPriority w:val="0"/>
    <w:pPr>
      <w:spacing w:line="564" w:lineRule="exact"/>
      <w:ind w:firstLine="682"/>
    </w:pPr>
  </w:style>
  <w:style w:type="paragraph" w:customStyle="1" w:styleId="241">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2">
    <w:name w:val="Style45"/>
    <w:basedOn w:val="1"/>
    <w:autoRedefine/>
    <w:unhideWhenUsed/>
    <w:qFormat/>
    <w:uiPriority w:val="0"/>
  </w:style>
  <w:style w:type="paragraph" w:customStyle="1" w:styleId="243">
    <w:name w:val="p16"/>
    <w:basedOn w:val="1"/>
    <w:autoRedefine/>
    <w:qFormat/>
    <w:uiPriority w:val="0"/>
    <w:pPr>
      <w:widowControl/>
      <w:jc w:val="left"/>
    </w:pPr>
    <w:rPr>
      <w:kern w:val="0"/>
      <w:szCs w:val="21"/>
    </w:rPr>
  </w:style>
  <w:style w:type="paragraph" w:customStyle="1" w:styleId="244">
    <w:name w:val="Style64"/>
    <w:basedOn w:val="1"/>
    <w:autoRedefine/>
    <w:unhideWhenUsed/>
    <w:qFormat/>
    <w:uiPriority w:val="0"/>
  </w:style>
  <w:style w:type="paragraph" w:customStyle="1" w:styleId="245">
    <w:name w:val="Style72"/>
    <w:basedOn w:val="1"/>
    <w:autoRedefine/>
    <w:unhideWhenUsed/>
    <w:qFormat/>
    <w:uiPriority w:val="0"/>
  </w:style>
  <w:style w:type="paragraph" w:customStyle="1" w:styleId="246">
    <w:name w:val="Char Char Char"/>
    <w:basedOn w:val="1"/>
    <w:qFormat/>
    <w:uiPriority w:val="0"/>
    <w:rPr>
      <w:rFonts w:ascii="宋体" w:hAnsi="宋体"/>
      <w:b/>
      <w:sz w:val="28"/>
      <w:szCs w:val="28"/>
    </w:rPr>
  </w:style>
  <w:style w:type="paragraph" w:customStyle="1" w:styleId="247">
    <w:name w:val="Style21"/>
    <w:basedOn w:val="1"/>
    <w:unhideWhenUsed/>
    <w:qFormat/>
    <w:uiPriority w:val="0"/>
    <w:pPr>
      <w:spacing w:line="566" w:lineRule="exact"/>
      <w:ind w:firstLine="682"/>
    </w:pPr>
  </w:style>
  <w:style w:type="paragraph" w:customStyle="1" w:styleId="248">
    <w:name w:val="Style26"/>
    <w:basedOn w:val="1"/>
    <w:autoRedefine/>
    <w:unhideWhenUsed/>
    <w:qFormat/>
    <w:uiPriority w:val="0"/>
  </w:style>
  <w:style w:type="paragraph" w:customStyle="1" w:styleId="249">
    <w:name w:val="表格内容"/>
    <w:basedOn w:val="18"/>
    <w:qFormat/>
    <w:uiPriority w:val="0"/>
    <w:pPr>
      <w:suppressLineNumbers/>
      <w:suppressAutoHyphens/>
      <w:jc w:val="left"/>
    </w:pPr>
    <w:rPr>
      <w:rFonts w:cs="Tahoma"/>
      <w:kern w:val="0"/>
      <w:sz w:val="24"/>
    </w:rPr>
  </w:style>
  <w:style w:type="paragraph" w:customStyle="1" w:styleId="250">
    <w:name w:val="Style47"/>
    <w:basedOn w:val="1"/>
    <w:unhideWhenUsed/>
    <w:qFormat/>
    <w:uiPriority w:val="0"/>
  </w:style>
  <w:style w:type="paragraph" w:customStyle="1" w:styleId="251">
    <w:name w:val="Style44"/>
    <w:basedOn w:val="1"/>
    <w:unhideWhenUsed/>
    <w:qFormat/>
    <w:uiPriority w:val="0"/>
  </w:style>
  <w:style w:type="paragraph" w:customStyle="1" w:styleId="252">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53">
    <w:name w:val="Style10"/>
    <w:basedOn w:val="1"/>
    <w:autoRedefine/>
    <w:unhideWhenUsed/>
    <w:qFormat/>
    <w:uiPriority w:val="0"/>
    <w:pPr>
      <w:spacing w:line="538" w:lineRule="exact"/>
    </w:pPr>
  </w:style>
  <w:style w:type="paragraph" w:styleId="254">
    <w:name w:val="List Paragraph"/>
    <w:basedOn w:val="1"/>
    <w:link w:val="273"/>
    <w:autoRedefine/>
    <w:qFormat/>
    <w:uiPriority w:val="34"/>
    <w:pPr>
      <w:ind w:firstLine="420" w:firstLineChars="200"/>
    </w:pPr>
    <w:rPr>
      <w:rFonts w:ascii="Calibri" w:hAnsi="Calibri"/>
      <w:szCs w:val="22"/>
      <w:lang w:val="zh-CN"/>
    </w:rPr>
  </w:style>
  <w:style w:type="paragraph" w:customStyle="1" w:styleId="255">
    <w:name w:val="Style8"/>
    <w:basedOn w:val="1"/>
    <w:autoRedefine/>
    <w:unhideWhenUsed/>
    <w:qFormat/>
    <w:uiPriority w:val="0"/>
    <w:pPr>
      <w:spacing w:line="566" w:lineRule="exact"/>
      <w:jc w:val="center"/>
    </w:pPr>
  </w:style>
  <w:style w:type="paragraph" w:customStyle="1" w:styleId="256">
    <w:name w:val="Style54"/>
    <w:basedOn w:val="1"/>
    <w:unhideWhenUsed/>
    <w:qFormat/>
    <w:uiPriority w:val="0"/>
  </w:style>
  <w:style w:type="paragraph" w:customStyle="1" w:styleId="257">
    <w:name w:val="xl31"/>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8">
    <w:name w:val="Style81"/>
    <w:basedOn w:val="1"/>
    <w:autoRedefine/>
    <w:unhideWhenUsed/>
    <w:qFormat/>
    <w:uiPriority w:val="0"/>
    <w:pPr>
      <w:spacing w:line="547" w:lineRule="exact"/>
    </w:pPr>
  </w:style>
  <w:style w:type="paragraph" w:customStyle="1" w:styleId="259">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60">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61">
    <w:name w:val="Style56"/>
    <w:basedOn w:val="1"/>
    <w:autoRedefine/>
    <w:unhideWhenUsed/>
    <w:qFormat/>
    <w:uiPriority w:val="0"/>
  </w:style>
  <w:style w:type="paragraph" w:customStyle="1" w:styleId="262">
    <w:name w:val="Style5"/>
    <w:basedOn w:val="1"/>
    <w:autoRedefine/>
    <w:unhideWhenUsed/>
    <w:qFormat/>
    <w:uiPriority w:val="0"/>
  </w:style>
  <w:style w:type="paragraph" w:customStyle="1" w:styleId="263">
    <w:name w:val="Style67"/>
    <w:basedOn w:val="1"/>
    <w:autoRedefine/>
    <w:unhideWhenUsed/>
    <w:qFormat/>
    <w:uiPriority w:val="0"/>
    <w:pPr>
      <w:spacing w:line="566" w:lineRule="exact"/>
      <w:ind w:firstLine="552"/>
    </w:pPr>
  </w:style>
  <w:style w:type="paragraph" w:customStyle="1" w:styleId="264">
    <w:name w:val="Char Char Char Char Char Char Char1"/>
    <w:basedOn w:val="1"/>
    <w:autoRedefine/>
    <w:qFormat/>
    <w:uiPriority w:val="0"/>
    <w:pPr>
      <w:snapToGrid w:val="0"/>
      <w:spacing w:line="360" w:lineRule="auto"/>
      <w:ind w:firstLine="200" w:firstLineChars="200"/>
    </w:pPr>
    <w:rPr>
      <w:rFonts w:eastAsia="仿宋_GB2312"/>
      <w:sz w:val="24"/>
    </w:rPr>
  </w:style>
  <w:style w:type="paragraph" w:customStyle="1" w:styleId="265">
    <w:name w:val="Char Char Char1"/>
    <w:basedOn w:val="1"/>
    <w:autoRedefine/>
    <w:qFormat/>
    <w:uiPriority w:val="0"/>
    <w:rPr>
      <w:rFonts w:ascii="宋体" w:hAnsi="宋体"/>
      <w:b/>
      <w:sz w:val="28"/>
      <w:szCs w:val="28"/>
    </w:rPr>
  </w:style>
  <w:style w:type="paragraph" w:customStyle="1" w:styleId="266">
    <w:name w:val="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67">
    <w:name w:val="Char Char Char1 Char1"/>
    <w:basedOn w:val="1"/>
    <w:autoRedefine/>
    <w:qFormat/>
    <w:uiPriority w:val="0"/>
    <w:pPr>
      <w:tabs>
        <w:tab w:val="left" w:pos="360"/>
      </w:tabs>
      <w:snapToGrid w:val="0"/>
      <w:spacing w:line="360" w:lineRule="auto"/>
    </w:pPr>
    <w:rPr>
      <w:rFonts w:eastAsia="仿宋_GB2312" w:cs="宋体"/>
      <w:sz w:val="24"/>
    </w:rPr>
  </w:style>
  <w:style w:type="character" w:customStyle="1" w:styleId="268">
    <w:name w:val="fontstyle01"/>
    <w:autoRedefine/>
    <w:qFormat/>
    <w:uiPriority w:val="0"/>
    <w:rPr>
      <w:rFonts w:hint="eastAsia" w:ascii="宋体" w:hAnsi="宋体" w:eastAsia="宋体"/>
      <w:color w:val="000000"/>
      <w:sz w:val="24"/>
      <w:szCs w:val="24"/>
    </w:rPr>
  </w:style>
  <w:style w:type="character" w:customStyle="1" w:styleId="269">
    <w:name w:val="fontstyle11"/>
    <w:autoRedefine/>
    <w:qFormat/>
    <w:uiPriority w:val="0"/>
    <w:rPr>
      <w:rFonts w:hint="default" w:ascii="TimesNewRomanPSMT" w:hAnsi="TimesNewRomanPSMT"/>
      <w:color w:val="000000"/>
      <w:sz w:val="24"/>
      <w:szCs w:val="24"/>
    </w:rPr>
  </w:style>
  <w:style w:type="paragraph" w:customStyle="1" w:styleId="270">
    <w:name w:val="TOC 标题1"/>
    <w:basedOn w:val="2"/>
    <w:next w:val="1"/>
    <w:autoRedefine/>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1">
    <w:name w:val="fontstyle21"/>
    <w:autoRedefine/>
    <w:qFormat/>
    <w:uiPriority w:val="0"/>
    <w:rPr>
      <w:rFonts w:hint="eastAsia" w:ascii="宋体" w:hAnsi="宋体" w:eastAsia="宋体"/>
      <w:color w:val="993300"/>
      <w:sz w:val="24"/>
      <w:szCs w:val="24"/>
    </w:rPr>
  </w:style>
  <w:style w:type="character" w:customStyle="1" w:styleId="272">
    <w:name w:val="fontstyle31"/>
    <w:autoRedefine/>
    <w:qFormat/>
    <w:uiPriority w:val="0"/>
    <w:rPr>
      <w:rFonts w:hint="default" w:ascii="Arial" w:hAnsi="Arial" w:cs="Arial"/>
      <w:color w:val="993300"/>
      <w:sz w:val="24"/>
      <w:szCs w:val="24"/>
    </w:rPr>
  </w:style>
  <w:style w:type="character" w:customStyle="1" w:styleId="273">
    <w:name w:val="列出段落 Char"/>
    <w:link w:val="254"/>
    <w:autoRedefine/>
    <w:qFormat/>
    <w:uiPriority w:val="0"/>
    <w:rPr>
      <w:rFonts w:ascii="Calibri" w:hAnsi="Calibri"/>
      <w:kern w:val="2"/>
      <w:sz w:val="21"/>
      <w:szCs w:val="22"/>
    </w:rPr>
  </w:style>
  <w:style w:type="character" w:customStyle="1" w:styleId="274">
    <w:name w:val="样式1 Char Char"/>
    <w:link w:val="228"/>
    <w:autoRedefine/>
    <w:qFormat/>
    <w:uiPriority w:val="0"/>
    <w:rPr>
      <w:rFonts w:ascii="宋体" w:hAnsi="宋体"/>
      <w:sz w:val="21"/>
      <w:szCs w:val="21"/>
    </w:rPr>
  </w:style>
  <w:style w:type="character" w:customStyle="1" w:styleId="275">
    <w:name w:val="正文首行缩进 Char"/>
    <w:basedOn w:val="122"/>
    <w:link w:val="42"/>
    <w:autoRedefine/>
    <w:qFormat/>
    <w:uiPriority w:val="99"/>
  </w:style>
  <w:style w:type="paragraph" w:customStyle="1" w:styleId="276">
    <w:name w:val="ZX-正文"/>
    <w:basedOn w:val="1"/>
    <w:link w:val="277"/>
    <w:autoRedefine/>
    <w:qFormat/>
    <w:uiPriority w:val="0"/>
    <w:pPr>
      <w:widowControl/>
      <w:spacing w:line="360" w:lineRule="auto"/>
      <w:ind w:firstLine="200" w:firstLineChars="200"/>
    </w:pPr>
    <w:rPr>
      <w:sz w:val="30"/>
    </w:rPr>
  </w:style>
  <w:style w:type="character" w:customStyle="1" w:styleId="277">
    <w:name w:val="ZX-正文 Char"/>
    <w:link w:val="276"/>
    <w:autoRedefine/>
    <w:qFormat/>
    <w:uiPriority w:val="0"/>
    <w:rPr>
      <w:kern w:val="2"/>
      <w:sz w:val="30"/>
      <w:szCs w:val="24"/>
    </w:rPr>
  </w:style>
  <w:style w:type="character" w:customStyle="1" w:styleId="278">
    <w:name w:val="标题 1 字符"/>
    <w:basedOn w:val="46"/>
    <w:autoRedefine/>
    <w:qFormat/>
    <w:uiPriority w:val="9"/>
    <w:rPr>
      <w:rFonts w:ascii="Calibri" w:hAnsi="Calibri" w:eastAsia="宋体" w:cs="Times New Roman"/>
      <w:b/>
      <w:bCs/>
      <w:kern w:val="44"/>
      <w:sz w:val="44"/>
      <w:szCs w:val="44"/>
    </w:rPr>
  </w:style>
  <w:style w:type="character" w:customStyle="1" w:styleId="279">
    <w:name w:val="标题 2 字符"/>
    <w:basedOn w:val="46"/>
    <w:autoRedefine/>
    <w:semiHidden/>
    <w:qFormat/>
    <w:uiPriority w:val="9"/>
    <w:rPr>
      <w:rFonts w:asciiTheme="majorHAnsi" w:hAnsiTheme="majorHAnsi" w:eastAsiaTheme="majorEastAsia" w:cstheme="majorBidi"/>
      <w:b/>
      <w:bCs/>
      <w:sz w:val="32"/>
      <w:szCs w:val="32"/>
    </w:rPr>
  </w:style>
  <w:style w:type="character" w:customStyle="1" w:styleId="280">
    <w:name w:val="标题 3 字符"/>
    <w:basedOn w:val="46"/>
    <w:autoRedefine/>
    <w:semiHidden/>
    <w:qFormat/>
    <w:uiPriority w:val="9"/>
    <w:rPr>
      <w:rFonts w:ascii="Calibri" w:hAnsi="Calibri" w:eastAsia="宋体" w:cs="Times New Roman"/>
      <w:b/>
      <w:bCs/>
      <w:sz w:val="32"/>
      <w:szCs w:val="32"/>
    </w:rPr>
  </w:style>
  <w:style w:type="character" w:customStyle="1" w:styleId="281">
    <w:name w:val="标题 6 字符"/>
    <w:basedOn w:val="46"/>
    <w:autoRedefine/>
    <w:semiHidden/>
    <w:qFormat/>
    <w:uiPriority w:val="9"/>
    <w:rPr>
      <w:rFonts w:asciiTheme="majorHAnsi" w:hAnsiTheme="majorHAnsi" w:eastAsiaTheme="majorEastAsia" w:cstheme="majorBidi"/>
      <w:b/>
      <w:bCs/>
      <w:sz w:val="24"/>
      <w:szCs w:val="24"/>
    </w:rPr>
  </w:style>
  <w:style w:type="character" w:customStyle="1" w:styleId="282">
    <w:name w:val="日期 字符"/>
    <w:basedOn w:val="46"/>
    <w:autoRedefine/>
    <w:semiHidden/>
    <w:qFormat/>
    <w:uiPriority w:val="99"/>
    <w:rPr>
      <w:rFonts w:ascii="Calibri" w:hAnsi="Calibri" w:eastAsia="宋体" w:cs="Times New Roman"/>
    </w:rPr>
  </w:style>
  <w:style w:type="character" w:customStyle="1" w:styleId="283">
    <w:name w:val="NormalCharacter"/>
    <w:autoRedefine/>
    <w:qFormat/>
    <w:uiPriority w:val="0"/>
  </w:style>
  <w:style w:type="table" w:customStyle="1" w:styleId="284">
    <w:name w:val="TableNormal"/>
    <w:autoRedefine/>
    <w:semiHidden/>
    <w:qFormat/>
    <w:uiPriority w:val="0"/>
    <w:rPr>
      <w:rFonts w:ascii="Calibri" w:hAnsi="Calibri"/>
    </w:rPr>
    <w:tblPr>
      <w:tblCellMar>
        <w:top w:w="0" w:type="dxa"/>
        <w:left w:w="0" w:type="dxa"/>
        <w:bottom w:w="0" w:type="dxa"/>
        <w:right w:w="0" w:type="dxa"/>
      </w:tblCellMar>
    </w:tblPr>
  </w:style>
  <w:style w:type="character" w:customStyle="1" w:styleId="285">
    <w:name w:val="PageNumber"/>
    <w:basedOn w:val="283"/>
    <w:autoRedefine/>
    <w:semiHidden/>
    <w:qFormat/>
    <w:uiPriority w:val="0"/>
  </w:style>
  <w:style w:type="paragraph" w:customStyle="1" w:styleId="286">
    <w:name w:val="Acetate"/>
    <w:basedOn w:val="1"/>
    <w:link w:val="287"/>
    <w:autoRedefine/>
    <w:semiHidden/>
    <w:qFormat/>
    <w:uiPriority w:val="0"/>
    <w:pPr>
      <w:widowControl/>
      <w:textAlignment w:val="baseline"/>
    </w:pPr>
    <w:rPr>
      <w:rFonts w:ascii="Calibri" w:hAnsi="Calibri"/>
      <w:kern w:val="0"/>
      <w:sz w:val="18"/>
      <w:szCs w:val="18"/>
    </w:rPr>
  </w:style>
  <w:style w:type="character" w:customStyle="1" w:styleId="287">
    <w:name w:val="UserStyle_3"/>
    <w:link w:val="286"/>
    <w:autoRedefine/>
    <w:semiHidden/>
    <w:qFormat/>
    <w:uiPriority w:val="0"/>
    <w:rPr>
      <w:rFonts w:ascii="Calibri" w:hAnsi="Calibri"/>
      <w:sz w:val="18"/>
      <w:szCs w:val="18"/>
    </w:rPr>
  </w:style>
  <w:style w:type="paragraph" w:customStyle="1" w:styleId="288">
    <w:name w:val="HtmlNormal"/>
    <w:basedOn w:val="1"/>
    <w:autoRedefine/>
    <w:qFormat/>
    <w:uiPriority w:val="0"/>
    <w:pPr>
      <w:widowControl/>
      <w:jc w:val="left"/>
      <w:textAlignment w:val="baseline"/>
    </w:pPr>
    <w:rPr>
      <w:rFonts w:ascii="宋体" w:hAnsi="宋体"/>
      <w:kern w:val="0"/>
      <w:sz w:val="24"/>
    </w:rPr>
  </w:style>
  <w:style w:type="paragraph" w:customStyle="1" w:styleId="289">
    <w:name w:val="179"/>
    <w:basedOn w:val="1"/>
    <w:autoRedefine/>
    <w:qFormat/>
    <w:uiPriority w:val="0"/>
    <w:pPr>
      <w:widowControl/>
      <w:ind w:firstLine="420" w:firstLineChars="200"/>
      <w:textAlignment w:val="baseline"/>
    </w:pPr>
    <w:rPr>
      <w:rFonts w:ascii="Calibri" w:hAnsi="Calibri"/>
      <w:szCs w:val="22"/>
    </w:rPr>
  </w:style>
  <w:style w:type="character" w:customStyle="1" w:styleId="290">
    <w:name w:val="260"/>
    <w:autoRedefine/>
    <w:qFormat/>
    <w:uiPriority w:val="0"/>
    <w:rPr>
      <w:i/>
      <w:iCs/>
      <w:color w:val="404040"/>
    </w:rPr>
  </w:style>
  <w:style w:type="character" w:customStyle="1" w:styleId="291">
    <w:name w:val="页脚 字符1"/>
    <w:autoRedefine/>
    <w:semiHidden/>
    <w:qFormat/>
    <w:locked/>
    <w:uiPriority w:val="99"/>
    <w:rPr>
      <w:rFonts w:ascii="方正仿宋_GBK" w:hAnsi="Times New Roman" w:eastAsia="方正仿宋_GBK"/>
      <w:kern w:val="2"/>
      <w:sz w:val="18"/>
      <w:szCs w:val="18"/>
    </w:rPr>
  </w:style>
  <w:style w:type="character" w:customStyle="1" w:styleId="292">
    <w:name w:val="批注框文本 字符"/>
    <w:basedOn w:val="46"/>
    <w:autoRedefine/>
    <w:semiHidden/>
    <w:qFormat/>
    <w:uiPriority w:val="99"/>
    <w:rPr>
      <w:rFonts w:ascii="Calibri" w:hAnsi="Calibri" w:eastAsia="宋体" w:cs="Times New Roman"/>
      <w:sz w:val="18"/>
      <w:szCs w:val="18"/>
    </w:rPr>
  </w:style>
  <w:style w:type="character" w:customStyle="1" w:styleId="293">
    <w:name w:val="批注文字 字符"/>
    <w:basedOn w:val="46"/>
    <w:autoRedefine/>
    <w:semiHidden/>
    <w:qFormat/>
    <w:uiPriority w:val="99"/>
    <w:rPr>
      <w:rFonts w:ascii="Calibri" w:hAnsi="Calibri" w:eastAsia="宋体" w:cs="Times New Roman"/>
    </w:rPr>
  </w:style>
  <w:style w:type="character" w:customStyle="1" w:styleId="294">
    <w:name w:val="批注主题 字符"/>
    <w:basedOn w:val="293"/>
    <w:autoRedefine/>
    <w:semiHidden/>
    <w:qFormat/>
    <w:uiPriority w:val="99"/>
    <w:rPr>
      <w:b/>
      <w:bCs/>
    </w:rPr>
  </w:style>
  <w:style w:type="paragraph" w:customStyle="1" w:styleId="295">
    <w:name w:val="签名页1"/>
    <w:basedOn w:val="1"/>
    <w:autoRedefine/>
    <w:qFormat/>
    <w:uiPriority w:val="0"/>
    <w:pPr>
      <w:widowControl/>
      <w:jc w:val="center"/>
      <w:textAlignment w:val="baseline"/>
    </w:pPr>
    <w:rPr>
      <w:rFonts w:ascii="楷体_GB2312" w:hAnsi="Calibri" w:eastAsia="楷体_GB2312"/>
      <w:b/>
      <w:sz w:val="36"/>
      <w:szCs w:val="36"/>
    </w:rPr>
  </w:style>
  <w:style w:type="paragraph" w:customStyle="1" w:styleId="296">
    <w:name w:val="列表段落"/>
    <w:basedOn w:val="1"/>
    <w:autoRedefine/>
    <w:qFormat/>
    <w:uiPriority w:val="34"/>
    <w:pPr>
      <w:widowControl/>
      <w:ind w:firstLine="420" w:firstLineChars="200"/>
      <w:textAlignment w:val="baseline"/>
    </w:pPr>
    <w:rPr>
      <w:rFonts w:ascii="等线" w:hAnsi="等线" w:eastAsia="等线" w:cs="等线"/>
      <w:szCs w:val="21"/>
    </w:rPr>
  </w:style>
  <w:style w:type="character" w:customStyle="1" w:styleId="297">
    <w:name w:val="正文首行缩进 2 Char"/>
    <w:basedOn w:val="107"/>
    <w:link w:val="43"/>
    <w:autoRedefine/>
    <w:qFormat/>
    <w:uiPriority w:val="0"/>
  </w:style>
  <w:style w:type="paragraph" w:customStyle="1" w:styleId="298">
    <w:name w:val="正文1"/>
    <w:autoRedefine/>
    <w:qFormat/>
    <w:uiPriority w:val="0"/>
    <w:pPr>
      <w:spacing w:line="384" w:lineRule="auto"/>
    </w:pPr>
    <w:rPr>
      <w:rFonts w:ascii="宋体" w:hAnsi="宋体" w:eastAsia="宋体" w:cs="Times New Roman"/>
      <w:sz w:val="24"/>
      <w:szCs w:val="24"/>
      <w:lang w:val="en-US" w:eastAsia="zh-CN" w:bidi="ar-SA"/>
    </w:rPr>
  </w:style>
  <w:style w:type="paragraph" w:customStyle="1" w:styleId="299">
    <w:name w:val="_Style 3"/>
    <w:basedOn w:val="1"/>
    <w:autoRedefine/>
    <w:qFormat/>
    <w:uiPriority w:val="0"/>
    <w:pPr>
      <w:ind w:firstLine="420" w:firstLineChars="200"/>
    </w:pPr>
    <w:rPr>
      <w:sz w:val="20"/>
    </w:rPr>
  </w:style>
  <w:style w:type="table" w:customStyle="1" w:styleId="300">
    <w:name w:val="Table Normal"/>
    <w:autoRedefine/>
    <w:semiHidden/>
    <w:unhideWhenUsed/>
    <w:qFormat/>
    <w:uiPriority w:val="0"/>
    <w:rPr>
      <w:rFonts w:ascii="Arial" w:hAnsi="Arial" w:cs="Arial"/>
    </w:rPr>
    <w:tblPr>
      <w:tblCellMar>
        <w:top w:w="0" w:type="dxa"/>
        <w:left w:w="0" w:type="dxa"/>
        <w:bottom w:w="0" w:type="dxa"/>
        <w:right w:w="0" w:type="dxa"/>
      </w:tblCellMar>
    </w:tblPr>
  </w:style>
  <w:style w:type="paragraph" w:customStyle="1" w:styleId="301">
    <w:name w:val="my正文"/>
    <w:basedOn w:val="1"/>
    <w:qFormat/>
    <w:uiPriority w:val="0"/>
    <w:pPr>
      <w:ind w:firstLine="0" w:firstLineChars="0"/>
    </w:pPr>
    <w:rPr>
      <w:kern w:val="0"/>
      <w:sz w:val="24"/>
    </w:rPr>
  </w:style>
  <w:style w:type="character" w:customStyle="1" w:styleId="302">
    <w:name w:val="font71"/>
    <w:basedOn w:val="4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26EEC-CC79-405A-8873-3069B38B632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95</Pages>
  <Words>4041</Words>
  <Characters>4451</Characters>
  <Lines>428</Lines>
  <Paragraphs>120</Paragraphs>
  <TotalTime>6</TotalTime>
  <ScaleCrop>false</ScaleCrop>
  <LinksUpToDate>false</LinksUpToDate>
  <CharactersWithSpaces>4951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2021-10-10T06:15:00Z</dcterms:created>
  <dc:creator>微软用户</dc:creator>
  <cp:lastModifiedBy>格</cp:lastModifiedBy>
  <cp:lastPrinted>2026-08-24T08:13:00Z</cp:lastPrinted>
  <dcterms:modified xsi:type="dcterms:W3CDTF">2026-09-11T03:43:23Z</dcterms:modified>
  <dc:title>附件2: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4F2361F73AED4463B9C663E1021A4E6D</vt:lpwstr>
  </property>
  <property fmtid="{D5CDD505-2E9C-101B-9397-08002B2CF9AE}" pid="4" name="KSOTemplateDocerSaveRecord">
    <vt:lpwstr>eyJoZGlkIjoiZDNlMWVmN2YzZWRmOWQ0YzhhYWUzMTc3NzA2N2U3YWMiLCJ1c2VySWQiOiI2ODU2NzQ3NzcifQ==</vt:lpwstr>
  </property>
</Properties>
</file>