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A4259">
      <w:pPr>
        <w:pStyle w:val="269"/>
        <w:ind w:firstLine="0" w:firstLineChars="0"/>
        <w:jc w:val="left"/>
        <w:rPr>
          <w:rFonts w:hint="eastAsia" w:ascii="宋体" w:hAnsi="宋体" w:eastAsia="宋体" w:cs="宋体"/>
          <w:sz w:val="32"/>
          <w:szCs w:val="32"/>
        </w:rPr>
      </w:pPr>
    </w:p>
    <w:p w14:paraId="6956B9E6">
      <w:pPr>
        <w:pStyle w:val="269"/>
        <w:ind w:firstLine="0" w:firstLineChars="0"/>
        <w:jc w:val="left"/>
        <w:rPr>
          <w:rFonts w:hint="eastAsia" w:ascii="宋体" w:hAnsi="宋体" w:eastAsia="宋体" w:cs="宋体"/>
          <w:sz w:val="32"/>
          <w:szCs w:val="32"/>
        </w:rPr>
      </w:pPr>
    </w:p>
    <w:p w14:paraId="3D1D0C93">
      <w:pPr>
        <w:pStyle w:val="269"/>
        <w:ind w:firstLine="0" w:firstLineChars="0"/>
        <w:jc w:val="left"/>
        <w:rPr>
          <w:rFonts w:hint="eastAsia" w:ascii="宋体" w:hAnsi="宋体" w:eastAsia="宋体" w:cs="宋体"/>
          <w:sz w:val="32"/>
          <w:szCs w:val="32"/>
        </w:rPr>
      </w:pPr>
    </w:p>
    <w:p w14:paraId="5F990B78">
      <w:pPr>
        <w:jc w:val="center"/>
        <w:rPr>
          <w:rFonts w:hint="eastAsia" w:ascii="宋体" w:hAnsi="宋体" w:cs="宋体"/>
          <w:bCs/>
          <w:sz w:val="84"/>
          <w:szCs w:val="84"/>
        </w:rPr>
      </w:pPr>
      <w:r>
        <w:rPr>
          <w:rFonts w:hint="eastAsia" w:ascii="宋体" w:hAnsi="宋体" w:cs="宋体"/>
          <w:sz w:val="84"/>
          <w:szCs w:val="84"/>
        </w:rPr>
        <w:t>政府采购</w:t>
      </w:r>
    </w:p>
    <w:p w14:paraId="0F37E94E">
      <w:pPr>
        <w:adjustRightInd w:val="0"/>
        <w:snapToGrid w:val="0"/>
        <w:spacing w:line="360" w:lineRule="auto"/>
        <w:jc w:val="center"/>
        <w:rPr>
          <w:rFonts w:hint="eastAsia" w:ascii="宋体" w:hAnsi="宋体" w:cs="宋体"/>
          <w:sz w:val="20"/>
          <w:szCs w:val="20"/>
        </w:rPr>
      </w:pPr>
      <w:r>
        <w:rPr>
          <w:rFonts w:hint="eastAsia" w:ascii="宋体" w:hAnsi="宋体" w:cs="宋体"/>
          <w:sz w:val="84"/>
          <w:szCs w:val="84"/>
        </w:rPr>
        <w:t>竞争性谈判文件</w:t>
      </w:r>
    </w:p>
    <w:p w14:paraId="7927443F">
      <w:pPr>
        <w:pStyle w:val="26"/>
        <w:adjustRightInd w:val="0"/>
        <w:snapToGrid w:val="0"/>
        <w:spacing w:line="360" w:lineRule="auto"/>
        <w:rPr>
          <w:rFonts w:ascii="Tahoma" w:hAnsi="Tahoma" w:cs="Tahoma"/>
          <w:sz w:val="20"/>
          <w:szCs w:val="20"/>
        </w:rPr>
      </w:pPr>
    </w:p>
    <w:p w14:paraId="1B071D92">
      <w:pPr>
        <w:pStyle w:val="26"/>
        <w:adjustRightInd w:val="0"/>
        <w:snapToGrid w:val="0"/>
        <w:spacing w:line="360" w:lineRule="auto"/>
        <w:rPr>
          <w:rFonts w:ascii="Tahoma" w:hAnsi="Tahoma" w:cs="Tahoma"/>
          <w:sz w:val="20"/>
          <w:szCs w:val="20"/>
        </w:rPr>
      </w:pPr>
    </w:p>
    <w:p w14:paraId="5E30E23E">
      <w:pPr>
        <w:adjustRightInd w:val="0"/>
        <w:snapToGrid w:val="0"/>
        <w:spacing w:line="900" w:lineRule="exact"/>
        <w:jc w:val="center"/>
        <w:rPr>
          <w:rFonts w:hint="default" w:ascii="宋体" w:hAnsi="宋体" w:cs="宋体"/>
          <w:b/>
          <w:spacing w:val="-11"/>
          <w:sz w:val="28"/>
          <w:szCs w:val="28"/>
          <w:u w:val="single"/>
          <w:lang w:val="en-US"/>
        </w:rPr>
      </w:pPr>
      <w:r>
        <w:rPr>
          <w:rFonts w:hint="eastAsia" w:ascii="宋体" w:hAnsi="宋体" w:cs="宋体"/>
          <w:b/>
          <w:spacing w:val="-11"/>
          <w:sz w:val="28"/>
          <w:szCs w:val="28"/>
          <w:lang w:val="en-US" w:eastAsia="zh-CN"/>
        </w:rPr>
        <w:t xml:space="preserve"> </w:t>
      </w:r>
      <w:r>
        <w:rPr>
          <w:rFonts w:hint="eastAsia" w:ascii="宋体" w:hAnsi="宋体" w:cs="宋体"/>
          <w:b/>
          <w:spacing w:val="-11"/>
          <w:sz w:val="28"/>
          <w:szCs w:val="28"/>
        </w:rPr>
        <w:t>采购项目名称：</w:t>
      </w:r>
      <w:r>
        <w:rPr>
          <w:rFonts w:hint="eastAsia" w:ascii="宋体" w:hAnsi="宋体" w:cs="宋体"/>
          <w:b/>
          <w:spacing w:val="-11"/>
          <w:sz w:val="28"/>
          <w:szCs w:val="28"/>
          <w:u w:val="single"/>
        </w:rPr>
        <w:t xml:space="preserve"> </w:t>
      </w:r>
      <w:r>
        <w:rPr>
          <w:rFonts w:hint="eastAsia" w:ascii="宋体" w:hAnsi="宋体" w:cs="宋体"/>
          <w:b/>
          <w:spacing w:val="-11"/>
          <w:sz w:val="28"/>
          <w:szCs w:val="28"/>
          <w:u w:val="single"/>
          <w:lang w:eastAsia="zh-CN"/>
        </w:rPr>
        <w:t>怀化市公安局鹤城分局公务用车采购</w:t>
      </w:r>
    </w:p>
    <w:p w14:paraId="502BC391">
      <w:pPr>
        <w:pStyle w:val="59"/>
        <w:spacing w:line="900" w:lineRule="exact"/>
        <w:ind w:firstLine="1968" w:firstLineChars="700"/>
        <w:jc w:val="both"/>
        <w:rPr>
          <w:rFonts w:hint="eastAsia" w:ascii="宋体" w:hAnsi="宋体" w:cs="宋体"/>
          <w:b/>
          <w:color w:val="000000" w:themeColor="text1"/>
          <w:sz w:val="28"/>
          <w:szCs w:val="28"/>
          <w:u w:val="single"/>
          <w:lang w:val="en-US" w:eastAsia="zh-CN"/>
          <w14:textFill>
            <w14:solidFill>
              <w14:schemeClr w14:val="tx1"/>
            </w14:solidFill>
          </w14:textFill>
        </w:rPr>
      </w:pPr>
      <w:r>
        <w:rPr>
          <w:rFonts w:ascii="宋体" w:hAnsi="宋体" w:cs="宋体"/>
          <w:b/>
          <w:color w:val="000000" w:themeColor="text1"/>
          <w:sz w:val="28"/>
          <w:szCs w:val="28"/>
          <w14:textFill>
            <w14:solidFill>
              <w14:schemeClr w14:val="tx1"/>
            </w14:solidFill>
          </w14:textFill>
        </w:rPr>
        <w:t>政府采购计划编号：</w:t>
      </w:r>
      <w:r>
        <w:rPr>
          <w:rFonts w:hint="eastAsia" w:ascii="宋体" w:hAnsi="宋体" w:cs="宋体"/>
          <w:b/>
          <w:color w:val="000000" w:themeColor="text1"/>
          <w:sz w:val="28"/>
          <w:szCs w:val="28"/>
          <w:u w:val="single"/>
          <w:lang w:val="en-US" w:eastAsia="zh-CN"/>
          <w14:textFill>
            <w14:solidFill>
              <w14:schemeClr w14:val="tx1"/>
            </w14:solidFill>
          </w14:textFill>
        </w:rPr>
        <w:t>(2026)431200000089-1</w:t>
      </w:r>
    </w:p>
    <w:p w14:paraId="5F1DF7C7">
      <w:pPr>
        <w:adjustRightInd w:val="0"/>
        <w:snapToGrid w:val="0"/>
        <w:spacing w:line="900" w:lineRule="exact"/>
        <w:ind w:firstLine="2073" w:firstLineChars="800"/>
        <w:jc w:val="both"/>
        <w:rPr>
          <w:rFonts w:hint="default" w:ascii="宋体" w:hAnsi="宋体" w:cs="宋体"/>
          <w:b/>
          <w:spacing w:val="-11"/>
          <w:sz w:val="28"/>
          <w:szCs w:val="28"/>
          <w:lang w:val="en-US"/>
        </w:rPr>
      </w:pPr>
      <w:r>
        <w:rPr>
          <w:rFonts w:hint="eastAsia" w:ascii="宋体" w:hAnsi="宋体" w:cs="宋体"/>
          <w:b/>
          <w:spacing w:val="-11"/>
          <w:sz w:val="28"/>
          <w:szCs w:val="28"/>
          <w:lang w:val="en-US" w:eastAsia="zh-CN"/>
        </w:rPr>
        <w:t>项目采购编号：</w:t>
      </w:r>
      <w:r>
        <w:rPr>
          <w:rFonts w:hint="eastAsia" w:ascii="宋体" w:hAnsi="宋体" w:cs="宋体"/>
          <w:b/>
          <w:spacing w:val="-11"/>
          <w:sz w:val="28"/>
          <w:szCs w:val="28"/>
          <w:u w:val="single"/>
          <w:lang w:val="en-US" w:eastAsia="zh-CN"/>
        </w:rPr>
        <w:t xml:space="preserve"> CGXM2026431200000152</w:t>
      </w:r>
    </w:p>
    <w:p w14:paraId="05CE1BBD">
      <w:pPr>
        <w:pStyle w:val="59"/>
        <w:spacing w:line="900" w:lineRule="exact"/>
        <w:ind w:firstLine="1968" w:firstLineChars="700"/>
        <w:jc w:val="both"/>
        <w:rPr>
          <w:rFonts w:hint="eastAsia" w:ascii="宋体" w:hAnsi="宋体" w:cs="宋体"/>
          <w:b/>
          <w:color w:val="000000" w:themeColor="text1"/>
          <w:sz w:val="28"/>
          <w:szCs w:val="28"/>
          <w:u w:val="single"/>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委托代理编号：</w:t>
      </w:r>
      <w:r>
        <w:rPr>
          <w:rFonts w:hint="eastAsia" w:ascii="宋体" w:hAnsi="宋体" w:cs="宋体"/>
          <w:b/>
          <w:color w:val="000000" w:themeColor="text1"/>
          <w:sz w:val="28"/>
          <w:szCs w:val="28"/>
          <w:u w:val="single"/>
          <w14:textFill>
            <w14:solidFill>
              <w14:schemeClr w14:val="tx1"/>
            </w14:solidFill>
          </w14:textFill>
        </w:rPr>
        <w:t xml:space="preserve"> </w:t>
      </w:r>
      <w:r>
        <w:rPr>
          <w:rFonts w:hint="eastAsia" w:ascii="宋体" w:hAnsi="宋体" w:cs="宋体"/>
          <w:b/>
          <w:color w:val="000000" w:themeColor="text1"/>
          <w:sz w:val="28"/>
          <w:szCs w:val="28"/>
          <w:u w:val="single"/>
          <w:lang w:eastAsia="zh-CN"/>
          <w14:textFill>
            <w14:solidFill>
              <w14:schemeClr w14:val="tx1"/>
            </w14:solidFill>
          </w14:textFill>
        </w:rPr>
        <w:t>2026-CZ-0052</w:t>
      </w:r>
    </w:p>
    <w:p w14:paraId="14F36029">
      <w:pPr>
        <w:adjustRightInd w:val="0"/>
        <w:snapToGrid w:val="0"/>
        <w:spacing w:line="900" w:lineRule="exact"/>
        <w:ind w:firstLine="1968" w:firstLineChars="700"/>
        <w:jc w:val="both"/>
        <w:rPr>
          <w:rFonts w:hint="eastAsia" w:ascii="宋体" w:hAnsi="宋体" w:cs="宋体"/>
          <w:b/>
          <w:sz w:val="28"/>
          <w:szCs w:val="28"/>
          <w:u w:val="single"/>
        </w:rPr>
      </w:pPr>
      <w:r>
        <w:rPr>
          <w:rFonts w:hint="eastAsia" w:ascii="宋体" w:hAnsi="宋体" w:cs="宋体"/>
          <w:b/>
          <w:sz w:val="28"/>
          <w:szCs w:val="28"/>
        </w:rPr>
        <w:t>采   购   人：</w:t>
      </w:r>
      <w:r>
        <w:rPr>
          <w:rFonts w:hint="eastAsia" w:ascii="宋体" w:hAnsi="宋体" w:cs="宋体"/>
          <w:b/>
          <w:sz w:val="28"/>
          <w:szCs w:val="28"/>
          <w:u w:val="single"/>
          <w:lang w:val="en-US" w:eastAsia="zh-CN"/>
        </w:rPr>
        <w:t xml:space="preserve"> </w:t>
      </w:r>
      <w:r>
        <w:rPr>
          <w:rFonts w:hint="eastAsia" w:ascii="宋体" w:hAnsi="宋体" w:cs="宋体"/>
          <w:b/>
          <w:sz w:val="28"/>
          <w:szCs w:val="28"/>
          <w:u w:val="single"/>
          <w:lang w:eastAsia="zh-CN"/>
        </w:rPr>
        <w:t>怀化市公安局鹤城分局</w:t>
      </w:r>
    </w:p>
    <w:p w14:paraId="4C387EE7">
      <w:pPr>
        <w:adjustRightInd w:val="0"/>
        <w:snapToGrid w:val="0"/>
        <w:spacing w:line="900" w:lineRule="exact"/>
        <w:ind w:firstLine="1968" w:firstLineChars="700"/>
        <w:rPr>
          <w:rFonts w:hint="eastAsia" w:ascii="仿宋_GB2312" w:hAnsi="宋体" w:eastAsia="仿宋_GB2312"/>
          <w:b/>
          <w:sz w:val="32"/>
        </w:rPr>
      </w:pPr>
      <w:r>
        <w:rPr>
          <w:rFonts w:hint="eastAsia" w:ascii="宋体" w:hAnsi="宋体" w:cs="宋体"/>
          <w:b/>
          <w:sz w:val="28"/>
          <w:szCs w:val="20"/>
        </w:rPr>
        <w:t>采购代理机构：</w:t>
      </w:r>
      <w:r>
        <w:rPr>
          <w:rFonts w:hint="eastAsia" w:ascii="宋体" w:hAnsi="宋体" w:cs="宋体"/>
          <w:b/>
          <w:sz w:val="28"/>
          <w:szCs w:val="20"/>
          <w:u w:val="single"/>
          <w:lang w:val="en-US" w:eastAsia="zh-CN"/>
        </w:rPr>
        <w:t xml:space="preserve"> </w:t>
      </w:r>
      <w:r>
        <w:rPr>
          <w:rFonts w:hint="eastAsia" w:ascii="宋体" w:hAnsi="宋体" w:cs="宋体"/>
          <w:b/>
          <w:bCs/>
          <w:sz w:val="28"/>
          <w:szCs w:val="28"/>
          <w:u w:val="single"/>
          <w:lang w:eastAsia="zh-CN"/>
        </w:rPr>
        <w:t>湖南辰洲项目管理有限公司</w:t>
      </w:r>
      <w:r>
        <w:rPr>
          <w:rFonts w:hint="eastAsia" w:ascii="宋体" w:hAnsi="宋体" w:cs="宋体"/>
          <w:b/>
          <w:bCs/>
          <w:sz w:val="28"/>
          <w:szCs w:val="28"/>
          <w:u w:val="single"/>
        </w:rPr>
        <w:t xml:space="preserve"> </w:t>
      </w:r>
    </w:p>
    <w:p w14:paraId="5FC7F228">
      <w:pPr>
        <w:pStyle w:val="26"/>
        <w:adjustRightInd w:val="0"/>
        <w:snapToGrid w:val="0"/>
        <w:spacing w:line="800" w:lineRule="exact"/>
        <w:rPr>
          <w:rFonts w:hint="eastAsia" w:ascii="仿宋_GB2312" w:hAnsi="宋体" w:eastAsia="仿宋_GB2312"/>
          <w:b/>
          <w:sz w:val="32"/>
        </w:rPr>
      </w:pPr>
    </w:p>
    <w:p w14:paraId="5676FAEF">
      <w:pPr>
        <w:pStyle w:val="26"/>
        <w:adjustRightInd w:val="0"/>
        <w:snapToGrid w:val="0"/>
        <w:spacing w:line="800" w:lineRule="exact"/>
        <w:jc w:val="center"/>
        <w:rPr>
          <w:rFonts w:hint="eastAsia" w:hAnsi="宋体"/>
          <w:b/>
          <w:sz w:val="32"/>
        </w:rPr>
      </w:pPr>
      <w:r>
        <w:rPr>
          <w:rFonts w:hint="eastAsia" w:hAnsi="宋体"/>
          <w:b/>
          <w:sz w:val="32"/>
        </w:rPr>
        <w:t>202</w:t>
      </w:r>
      <w:r>
        <w:rPr>
          <w:rFonts w:hint="eastAsia" w:hAnsi="宋体"/>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6D7E0D39">
      <w:pPr>
        <w:pStyle w:val="26"/>
        <w:adjustRightInd w:val="0"/>
        <w:snapToGrid w:val="0"/>
        <w:spacing w:line="360" w:lineRule="auto"/>
        <w:jc w:val="center"/>
        <w:rPr>
          <w:rFonts w:hint="eastAsia" w:hAnsi="宋体"/>
          <w:b/>
          <w:sz w:val="32"/>
        </w:rPr>
      </w:pPr>
    </w:p>
    <w:p w14:paraId="72D90CC1">
      <w:pPr>
        <w:pStyle w:val="26"/>
        <w:adjustRightInd w:val="0"/>
        <w:snapToGrid w:val="0"/>
        <w:spacing w:line="360" w:lineRule="auto"/>
        <w:jc w:val="center"/>
        <w:rPr>
          <w:rFonts w:hint="eastAsia" w:ascii="黑体" w:hAnsi="宋体" w:eastAsia="黑体"/>
          <w:b/>
          <w:spacing w:val="160"/>
          <w:sz w:val="32"/>
          <w:szCs w:val="32"/>
        </w:rPr>
        <w:sectPr>
          <w:footerReference r:id="rId5" w:type="first"/>
          <w:headerReference r:id="rId3" w:type="default"/>
          <w:footerReference r:id="rId4" w:type="default"/>
          <w:pgSz w:w="11906" w:h="16838"/>
          <w:pgMar w:top="1440" w:right="1080" w:bottom="1440" w:left="1080" w:header="851" w:footer="992" w:gutter="0"/>
          <w:pgNumType w:start="1"/>
          <w:cols w:space="0" w:num="1"/>
          <w:titlePg/>
          <w:docGrid w:type="lines" w:linePitch="312" w:charSpace="0"/>
        </w:sectPr>
      </w:pPr>
    </w:p>
    <w:p w14:paraId="00C0F97E">
      <w:pPr>
        <w:pStyle w:val="26"/>
        <w:adjustRightInd w:val="0"/>
        <w:snapToGrid w:val="0"/>
        <w:spacing w:line="360" w:lineRule="auto"/>
        <w:jc w:val="center"/>
        <w:rPr>
          <w:rFonts w:hint="eastAsia" w:ascii="黑体" w:hAnsi="宋体" w:eastAsia="黑体"/>
          <w:b/>
          <w:spacing w:val="160"/>
          <w:sz w:val="32"/>
          <w:szCs w:val="32"/>
        </w:rPr>
      </w:pPr>
      <w:r>
        <w:rPr>
          <w:rFonts w:hint="eastAsia" w:ascii="黑体" w:hAnsi="宋体" w:eastAsia="黑体"/>
          <w:b/>
          <w:spacing w:val="160"/>
          <w:sz w:val="32"/>
          <w:szCs w:val="32"/>
        </w:rPr>
        <w:t>目录</w:t>
      </w:r>
    </w:p>
    <w:p w14:paraId="129801A3">
      <w:pPr>
        <w:pStyle w:val="22"/>
        <w:tabs>
          <w:tab w:val="right" w:leader="dot" w:pos="9746"/>
        </w:tabs>
      </w:pPr>
      <w:r>
        <w:rPr>
          <w:rFonts w:hAnsi="宋体"/>
          <w:b w:val="0"/>
          <w:bCs/>
        </w:rPr>
        <w:fldChar w:fldCharType="begin"/>
      </w:r>
      <w:r>
        <w:rPr>
          <w:rFonts w:hAnsi="宋体"/>
          <w:b w:val="0"/>
          <w:bCs/>
        </w:rPr>
        <w:instrText xml:space="preserve"> TOC \o "1-3" \h \z \u </w:instrText>
      </w:r>
      <w:r>
        <w:rPr>
          <w:rFonts w:hAnsi="宋体"/>
          <w:b w:val="0"/>
          <w:bCs/>
        </w:rPr>
        <w:fldChar w:fldCharType="separate"/>
      </w:r>
      <w:r>
        <w:rPr>
          <w:rFonts w:hAnsi="宋体"/>
          <w:bCs/>
        </w:rPr>
        <w:fldChar w:fldCharType="begin"/>
      </w:r>
      <w:r>
        <w:rPr>
          <w:rFonts w:hAnsi="宋体"/>
          <w:bCs/>
        </w:rPr>
        <w:instrText xml:space="preserve"> HYPERLINK \l _Toc22847 </w:instrText>
      </w:r>
      <w:r>
        <w:rPr>
          <w:rFonts w:hAnsi="宋体"/>
          <w:bCs/>
        </w:rPr>
        <w:fldChar w:fldCharType="separate"/>
      </w:r>
      <w:r>
        <w:rPr>
          <w:rFonts w:hint="eastAsia" w:ascii="黑体" w:hAnsi="黑体" w:eastAsia="黑体" w:cs="黑体"/>
          <w:szCs w:val="32"/>
        </w:rPr>
        <w:t xml:space="preserve">第一章 </w:t>
      </w:r>
      <w:r>
        <w:rPr>
          <w:rFonts w:hint="eastAsia" w:ascii="黑体" w:hAnsi="黑体" w:eastAsia="黑体"/>
          <w:szCs w:val="32"/>
        </w:rPr>
        <w:t>谈判邀请</w:t>
      </w:r>
      <w:r>
        <w:tab/>
      </w:r>
      <w:r>
        <w:fldChar w:fldCharType="begin"/>
      </w:r>
      <w:r>
        <w:instrText xml:space="preserve"> PAGEREF _Toc22847 \h </w:instrText>
      </w:r>
      <w:r>
        <w:fldChar w:fldCharType="separate"/>
      </w:r>
      <w:r>
        <w:t>4</w:t>
      </w:r>
      <w:r>
        <w:fldChar w:fldCharType="end"/>
      </w:r>
      <w:r>
        <w:rPr>
          <w:rFonts w:hAnsi="宋体"/>
          <w:bCs/>
        </w:rPr>
        <w:fldChar w:fldCharType="end"/>
      </w:r>
    </w:p>
    <w:p w14:paraId="2097F330">
      <w:pPr>
        <w:pStyle w:val="36"/>
        <w:tabs>
          <w:tab w:val="right" w:leader="dot" w:pos="9746"/>
        </w:tabs>
      </w:pPr>
      <w:r>
        <w:rPr>
          <w:rFonts w:hAnsi="宋体"/>
          <w:bCs w:val="0"/>
          <w:szCs w:val="24"/>
        </w:rPr>
        <w:fldChar w:fldCharType="begin"/>
      </w:r>
      <w:r>
        <w:rPr>
          <w:rFonts w:hAnsi="宋体"/>
          <w:bCs w:val="0"/>
          <w:szCs w:val="24"/>
        </w:rPr>
        <w:instrText xml:space="preserve"> HYPERLINK \l _Toc18117 </w:instrText>
      </w:r>
      <w:r>
        <w:rPr>
          <w:rFonts w:hAnsi="宋体"/>
          <w:bCs w:val="0"/>
          <w:szCs w:val="24"/>
        </w:rPr>
        <w:fldChar w:fldCharType="separate"/>
      </w:r>
      <w:r>
        <w:rPr>
          <w:rFonts w:hint="eastAsia" w:ascii="黑体" w:hAnsi="黑体" w:eastAsia="黑体"/>
          <w:bCs/>
          <w:szCs w:val="32"/>
        </w:rPr>
        <w:t>一、采购项目基本情况</w:t>
      </w:r>
      <w:r>
        <w:tab/>
      </w:r>
      <w:r>
        <w:fldChar w:fldCharType="begin"/>
      </w:r>
      <w:r>
        <w:instrText xml:space="preserve"> PAGEREF _Toc18117 \h </w:instrText>
      </w:r>
      <w:r>
        <w:fldChar w:fldCharType="separate"/>
      </w:r>
      <w:r>
        <w:t>4</w:t>
      </w:r>
      <w:r>
        <w:fldChar w:fldCharType="end"/>
      </w:r>
      <w:r>
        <w:rPr>
          <w:rFonts w:hAnsi="宋体"/>
          <w:bCs w:val="0"/>
          <w:szCs w:val="24"/>
        </w:rPr>
        <w:fldChar w:fldCharType="end"/>
      </w:r>
    </w:p>
    <w:p w14:paraId="72105F62">
      <w:pPr>
        <w:pStyle w:val="36"/>
        <w:tabs>
          <w:tab w:val="right" w:leader="dot" w:pos="9746"/>
        </w:tabs>
      </w:pPr>
      <w:r>
        <w:rPr>
          <w:rFonts w:hAnsi="宋体"/>
          <w:bCs w:val="0"/>
          <w:szCs w:val="24"/>
        </w:rPr>
        <w:fldChar w:fldCharType="begin"/>
      </w:r>
      <w:r>
        <w:rPr>
          <w:rFonts w:hAnsi="宋体"/>
          <w:bCs w:val="0"/>
          <w:szCs w:val="24"/>
        </w:rPr>
        <w:instrText xml:space="preserve"> HYPERLINK \l _Toc6557 </w:instrText>
      </w:r>
      <w:r>
        <w:rPr>
          <w:rFonts w:hAnsi="宋体"/>
          <w:bCs w:val="0"/>
          <w:szCs w:val="24"/>
        </w:rPr>
        <w:fldChar w:fldCharType="separate"/>
      </w:r>
      <w:r>
        <w:rPr>
          <w:rFonts w:hint="eastAsia" w:ascii="黑体" w:hAnsi="黑体" w:eastAsia="黑体"/>
          <w:bCs/>
          <w:szCs w:val="32"/>
        </w:rPr>
        <w:t>二、采购需求</w:t>
      </w:r>
      <w:r>
        <w:tab/>
      </w:r>
      <w:r>
        <w:fldChar w:fldCharType="begin"/>
      </w:r>
      <w:r>
        <w:instrText xml:space="preserve"> PAGEREF _Toc6557 \h </w:instrText>
      </w:r>
      <w:r>
        <w:fldChar w:fldCharType="separate"/>
      </w:r>
      <w:r>
        <w:t>4</w:t>
      </w:r>
      <w:r>
        <w:fldChar w:fldCharType="end"/>
      </w:r>
      <w:r>
        <w:rPr>
          <w:rFonts w:hAnsi="宋体"/>
          <w:bCs w:val="0"/>
          <w:szCs w:val="24"/>
        </w:rPr>
        <w:fldChar w:fldCharType="end"/>
      </w:r>
    </w:p>
    <w:p w14:paraId="264D0791">
      <w:pPr>
        <w:pStyle w:val="36"/>
        <w:tabs>
          <w:tab w:val="right" w:leader="dot" w:pos="9746"/>
        </w:tabs>
      </w:pPr>
      <w:r>
        <w:rPr>
          <w:rFonts w:hAnsi="宋体"/>
          <w:bCs w:val="0"/>
          <w:szCs w:val="24"/>
        </w:rPr>
        <w:fldChar w:fldCharType="begin"/>
      </w:r>
      <w:r>
        <w:rPr>
          <w:rFonts w:hAnsi="宋体"/>
          <w:bCs w:val="0"/>
          <w:szCs w:val="24"/>
        </w:rPr>
        <w:instrText xml:space="preserve"> HYPERLINK \l _Toc24393 </w:instrText>
      </w:r>
      <w:r>
        <w:rPr>
          <w:rFonts w:hAnsi="宋体"/>
          <w:bCs w:val="0"/>
          <w:szCs w:val="24"/>
        </w:rPr>
        <w:fldChar w:fldCharType="separate"/>
      </w:r>
      <w:r>
        <w:rPr>
          <w:rFonts w:hint="eastAsia" w:ascii="黑体" w:hAnsi="黑体" w:eastAsia="黑体"/>
          <w:bCs/>
          <w:szCs w:val="32"/>
        </w:rPr>
        <w:t>三、采购项目需落实的政府采购政策</w:t>
      </w:r>
      <w:r>
        <w:tab/>
      </w:r>
      <w:r>
        <w:fldChar w:fldCharType="begin"/>
      </w:r>
      <w:r>
        <w:instrText xml:space="preserve"> PAGEREF _Toc24393 \h </w:instrText>
      </w:r>
      <w:r>
        <w:fldChar w:fldCharType="separate"/>
      </w:r>
      <w:r>
        <w:t>5</w:t>
      </w:r>
      <w:r>
        <w:fldChar w:fldCharType="end"/>
      </w:r>
      <w:r>
        <w:rPr>
          <w:rFonts w:hAnsi="宋体"/>
          <w:bCs w:val="0"/>
          <w:szCs w:val="24"/>
        </w:rPr>
        <w:fldChar w:fldCharType="end"/>
      </w:r>
    </w:p>
    <w:p w14:paraId="44F51B3A">
      <w:pPr>
        <w:pStyle w:val="36"/>
        <w:tabs>
          <w:tab w:val="right" w:leader="dot" w:pos="9746"/>
        </w:tabs>
      </w:pPr>
      <w:r>
        <w:rPr>
          <w:rFonts w:hAnsi="宋体"/>
          <w:bCs w:val="0"/>
          <w:szCs w:val="24"/>
        </w:rPr>
        <w:fldChar w:fldCharType="begin"/>
      </w:r>
      <w:r>
        <w:rPr>
          <w:rFonts w:hAnsi="宋体"/>
          <w:bCs w:val="0"/>
          <w:szCs w:val="24"/>
        </w:rPr>
        <w:instrText xml:space="preserve"> HYPERLINK \l _Toc25179 </w:instrText>
      </w:r>
      <w:r>
        <w:rPr>
          <w:rFonts w:hAnsi="宋体"/>
          <w:bCs w:val="0"/>
          <w:szCs w:val="24"/>
        </w:rPr>
        <w:fldChar w:fldCharType="separate"/>
      </w:r>
      <w:r>
        <w:rPr>
          <w:rFonts w:hint="eastAsia" w:ascii="黑体" w:hAnsi="黑体" w:eastAsia="黑体"/>
          <w:bCs/>
          <w:szCs w:val="32"/>
        </w:rPr>
        <w:t>四、供应商的资格要求</w:t>
      </w:r>
      <w:r>
        <w:tab/>
      </w:r>
      <w:r>
        <w:fldChar w:fldCharType="begin"/>
      </w:r>
      <w:r>
        <w:instrText xml:space="preserve"> PAGEREF _Toc25179 \h </w:instrText>
      </w:r>
      <w:r>
        <w:fldChar w:fldCharType="separate"/>
      </w:r>
      <w:r>
        <w:t>5</w:t>
      </w:r>
      <w:r>
        <w:fldChar w:fldCharType="end"/>
      </w:r>
      <w:r>
        <w:rPr>
          <w:rFonts w:hAnsi="宋体"/>
          <w:bCs w:val="0"/>
          <w:szCs w:val="24"/>
        </w:rPr>
        <w:fldChar w:fldCharType="end"/>
      </w:r>
    </w:p>
    <w:p w14:paraId="4F4C1E72">
      <w:pPr>
        <w:pStyle w:val="36"/>
        <w:tabs>
          <w:tab w:val="right" w:leader="dot" w:pos="9746"/>
        </w:tabs>
      </w:pPr>
      <w:r>
        <w:rPr>
          <w:rFonts w:hAnsi="宋体"/>
          <w:bCs w:val="0"/>
          <w:szCs w:val="24"/>
        </w:rPr>
        <w:fldChar w:fldCharType="begin"/>
      </w:r>
      <w:r>
        <w:rPr>
          <w:rFonts w:hAnsi="宋体"/>
          <w:bCs w:val="0"/>
          <w:szCs w:val="24"/>
        </w:rPr>
        <w:instrText xml:space="preserve"> HYPERLINK \l _Toc28886 </w:instrText>
      </w:r>
      <w:r>
        <w:rPr>
          <w:rFonts w:hAnsi="宋体"/>
          <w:bCs w:val="0"/>
          <w:szCs w:val="24"/>
        </w:rPr>
        <w:fldChar w:fldCharType="separate"/>
      </w:r>
      <w:r>
        <w:rPr>
          <w:rFonts w:hint="eastAsia" w:ascii="黑体" w:hAnsi="黑体" w:eastAsia="黑体"/>
          <w:bCs/>
          <w:szCs w:val="32"/>
        </w:rPr>
        <w:t>五、获取谈判文件的时间、地点及方式</w:t>
      </w:r>
      <w:r>
        <w:tab/>
      </w:r>
      <w:r>
        <w:fldChar w:fldCharType="begin"/>
      </w:r>
      <w:r>
        <w:instrText xml:space="preserve"> PAGEREF _Toc28886 \h </w:instrText>
      </w:r>
      <w:r>
        <w:fldChar w:fldCharType="separate"/>
      </w:r>
      <w:r>
        <w:t>5</w:t>
      </w:r>
      <w:r>
        <w:fldChar w:fldCharType="end"/>
      </w:r>
      <w:r>
        <w:rPr>
          <w:rFonts w:hAnsi="宋体"/>
          <w:bCs w:val="0"/>
          <w:szCs w:val="24"/>
        </w:rPr>
        <w:fldChar w:fldCharType="end"/>
      </w:r>
    </w:p>
    <w:p w14:paraId="5EE0F499">
      <w:pPr>
        <w:pStyle w:val="36"/>
        <w:tabs>
          <w:tab w:val="right" w:leader="dot" w:pos="9746"/>
        </w:tabs>
      </w:pPr>
      <w:r>
        <w:rPr>
          <w:rFonts w:hAnsi="宋体"/>
          <w:bCs w:val="0"/>
          <w:szCs w:val="24"/>
        </w:rPr>
        <w:fldChar w:fldCharType="begin"/>
      </w:r>
      <w:r>
        <w:rPr>
          <w:rFonts w:hAnsi="宋体"/>
          <w:bCs w:val="0"/>
          <w:szCs w:val="24"/>
        </w:rPr>
        <w:instrText xml:space="preserve"> HYPERLINK \l _Toc636 </w:instrText>
      </w:r>
      <w:r>
        <w:rPr>
          <w:rFonts w:hAnsi="宋体"/>
          <w:bCs w:val="0"/>
          <w:szCs w:val="24"/>
        </w:rPr>
        <w:fldChar w:fldCharType="separate"/>
      </w:r>
      <w:r>
        <w:rPr>
          <w:rFonts w:hint="eastAsia" w:ascii="黑体" w:hAnsi="黑体" w:eastAsia="黑体"/>
          <w:bCs/>
          <w:szCs w:val="32"/>
        </w:rPr>
        <w:t>六、提交首次响应文件的截止时间、谈判时间及地点</w:t>
      </w:r>
      <w:r>
        <w:tab/>
      </w:r>
      <w:r>
        <w:fldChar w:fldCharType="begin"/>
      </w:r>
      <w:r>
        <w:instrText xml:space="preserve"> PAGEREF _Toc636 \h </w:instrText>
      </w:r>
      <w:r>
        <w:fldChar w:fldCharType="separate"/>
      </w:r>
      <w:r>
        <w:t>5</w:t>
      </w:r>
      <w:r>
        <w:fldChar w:fldCharType="end"/>
      </w:r>
      <w:r>
        <w:rPr>
          <w:rFonts w:hAnsi="宋体"/>
          <w:bCs w:val="0"/>
          <w:szCs w:val="24"/>
        </w:rPr>
        <w:fldChar w:fldCharType="end"/>
      </w:r>
    </w:p>
    <w:p w14:paraId="05734728">
      <w:pPr>
        <w:pStyle w:val="36"/>
        <w:tabs>
          <w:tab w:val="right" w:leader="dot" w:pos="9746"/>
        </w:tabs>
      </w:pPr>
      <w:r>
        <w:rPr>
          <w:rFonts w:hAnsi="宋体"/>
          <w:bCs w:val="0"/>
          <w:szCs w:val="24"/>
        </w:rPr>
        <w:fldChar w:fldCharType="begin"/>
      </w:r>
      <w:r>
        <w:rPr>
          <w:rFonts w:hAnsi="宋体"/>
          <w:bCs w:val="0"/>
          <w:szCs w:val="24"/>
        </w:rPr>
        <w:instrText xml:space="preserve"> HYPERLINK \l _Toc18872 </w:instrText>
      </w:r>
      <w:r>
        <w:rPr>
          <w:rFonts w:hAnsi="宋体"/>
          <w:bCs w:val="0"/>
          <w:szCs w:val="24"/>
        </w:rPr>
        <w:fldChar w:fldCharType="separate"/>
      </w:r>
      <w:r>
        <w:rPr>
          <w:rFonts w:hint="eastAsia" w:ascii="黑体" w:hAnsi="黑体" w:eastAsia="黑体"/>
        </w:rPr>
        <w:t>七、确认</w:t>
      </w:r>
      <w:r>
        <w:tab/>
      </w:r>
      <w:r>
        <w:fldChar w:fldCharType="begin"/>
      </w:r>
      <w:r>
        <w:instrText xml:space="preserve"> PAGEREF _Toc18872 \h </w:instrText>
      </w:r>
      <w:r>
        <w:fldChar w:fldCharType="separate"/>
      </w:r>
      <w:r>
        <w:t>6</w:t>
      </w:r>
      <w:r>
        <w:fldChar w:fldCharType="end"/>
      </w:r>
      <w:r>
        <w:rPr>
          <w:rFonts w:hAnsi="宋体"/>
          <w:bCs w:val="0"/>
          <w:szCs w:val="24"/>
        </w:rPr>
        <w:fldChar w:fldCharType="end"/>
      </w:r>
    </w:p>
    <w:p w14:paraId="0C40CCD7">
      <w:pPr>
        <w:pStyle w:val="36"/>
        <w:tabs>
          <w:tab w:val="right" w:leader="dot" w:pos="9746"/>
        </w:tabs>
      </w:pPr>
      <w:r>
        <w:rPr>
          <w:rFonts w:hAnsi="宋体"/>
          <w:bCs w:val="0"/>
          <w:szCs w:val="24"/>
        </w:rPr>
        <w:fldChar w:fldCharType="begin"/>
      </w:r>
      <w:r>
        <w:rPr>
          <w:rFonts w:hAnsi="宋体"/>
          <w:bCs w:val="0"/>
          <w:szCs w:val="24"/>
        </w:rPr>
        <w:instrText xml:space="preserve"> HYPERLINK \l _Toc9516 </w:instrText>
      </w:r>
      <w:r>
        <w:rPr>
          <w:rFonts w:hAnsi="宋体"/>
          <w:bCs w:val="0"/>
          <w:szCs w:val="24"/>
        </w:rPr>
        <w:fldChar w:fldCharType="separate"/>
      </w:r>
      <w:r>
        <w:rPr>
          <w:rFonts w:hint="eastAsia" w:ascii="黑体" w:hAnsi="黑体" w:eastAsia="黑体"/>
          <w:bCs/>
          <w:szCs w:val="32"/>
        </w:rPr>
        <w:t>九、谈判说明</w:t>
      </w:r>
      <w:r>
        <w:tab/>
      </w:r>
      <w:r>
        <w:fldChar w:fldCharType="begin"/>
      </w:r>
      <w:r>
        <w:instrText xml:space="preserve"> PAGEREF _Toc9516 \h </w:instrText>
      </w:r>
      <w:r>
        <w:fldChar w:fldCharType="separate"/>
      </w:r>
      <w:r>
        <w:t>6</w:t>
      </w:r>
      <w:r>
        <w:fldChar w:fldCharType="end"/>
      </w:r>
      <w:r>
        <w:rPr>
          <w:rFonts w:hAnsi="宋体"/>
          <w:bCs w:val="0"/>
          <w:szCs w:val="24"/>
        </w:rPr>
        <w:fldChar w:fldCharType="end"/>
      </w:r>
    </w:p>
    <w:p w14:paraId="632FE4A7">
      <w:pPr>
        <w:pStyle w:val="36"/>
        <w:tabs>
          <w:tab w:val="right" w:leader="dot" w:pos="9746"/>
        </w:tabs>
      </w:pPr>
      <w:r>
        <w:rPr>
          <w:rFonts w:hAnsi="宋体"/>
          <w:bCs w:val="0"/>
          <w:szCs w:val="24"/>
        </w:rPr>
        <w:fldChar w:fldCharType="begin"/>
      </w:r>
      <w:r>
        <w:rPr>
          <w:rFonts w:hAnsi="宋体"/>
          <w:bCs w:val="0"/>
          <w:szCs w:val="24"/>
        </w:rPr>
        <w:instrText xml:space="preserve"> HYPERLINK \l _Toc20044 </w:instrText>
      </w:r>
      <w:r>
        <w:rPr>
          <w:rFonts w:hAnsi="宋体"/>
          <w:bCs w:val="0"/>
          <w:szCs w:val="24"/>
        </w:rPr>
        <w:fldChar w:fldCharType="separate"/>
      </w:r>
      <w:r>
        <w:rPr>
          <w:rFonts w:hint="eastAsia" w:ascii="黑体" w:hAnsi="黑体" w:eastAsia="黑体"/>
          <w:bCs/>
          <w:szCs w:val="32"/>
        </w:rPr>
        <w:t>十、</w:t>
      </w:r>
      <w:r>
        <w:rPr>
          <w:rFonts w:hint="eastAsia" w:ascii="黑体" w:hAnsi="黑体" w:eastAsia="黑体"/>
          <w:bCs/>
          <w:szCs w:val="21"/>
        </w:rPr>
        <w:t>采购项目联系人姓名和电话</w:t>
      </w:r>
      <w:r>
        <w:tab/>
      </w:r>
      <w:r>
        <w:fldChar w:fldCharType="begin"/>
      </w:r>
      <w:r>
        <w:instrText xml:space="preserve"> PAGEREF _Toc20044 \h </w:instrText>
      </w:r>
      <w:r>
        <w:fldChar w:fldCharType="separate"/>
      </w:r>
      <w:r>
        <w:t>6</w:t>
      </w:r>
      <w:r>
        <w:fldChar w:fldCharType="end"/>
      </w:r>
      <w:r>
        <w:rPr>
          <w:rFonts w:hAnsi="宋体"/>
          <w:bCs w:val="0"/>
          <w:szCs w:val="24"/>
        </w:rPr>
        <w:fldChar w:fldCharType="end"/>
      </w:r>
    </w:p>
    <w:p w14:paraId="093CBE42">
      <w:pPr>
        <w:pStyle w:val="36"/>
        <w:tabs>
          <w:tab w:val="right" w:leader="dot" w:pos="9746"/>
        </w:tabs>
      </w:pPr>
      <w:r>
        <w:rPr>
          <w:rFonts w:hAnsi="宋体"/>
          <w:bCs w:val="0"/>
          <w:szCs w:val="24"/>
        </w:rPr>
        <w:fldChar w:fldCharType="begin"/>
      </w:r>
      <w:r>
        <w:rPr>
          <w:rFonts w:hAnsi="宋体"/>
          <w:bCs w:val="0"/>
          <w:szCs w:val="24"/>
        </w:rPr>
        <w:instrText xml:space="preserve"> HYPERLINK \l _Toc29610 </w:instrText>
      </w:r>
      <w:r>
        <w:rPr>
          <w:rFonts w:hAnsi="宋体"/>
          <w:bCs w:val="0"/>
          <w:szCs w:val="24"/>
        </w:rPr>
        <w:fldChar w:fldCharType="separate"/>
      </w:r>
      <w:r>
        <w:rPr>
          <w:rFonts w:hint="eastAsia" w:ascii="黑体" w:hAnsi="黑体" w:eastAsia="黑体"/>
          <w:bCs/>
          <w:szCs w:val="32"/>
        </w:rPr>
        <w:t>十一、采购人、采购代理机构的名称、地址和联系方法</w:t>
      </w:r>
      <w:r>
        <w:tab/>
      </w:r>
      <w:r>
        <w:fldChar w:fldCharType="begin"/>
      </w:r>
      <w:r>
        <w:instrText xml:space="preserve"> PAGEREF _Toc29610 \h </w:instrText>
      </w:r>
      <w:r>
        <w:fldChar w:fldCharType="separate"/>
      </w:r>
      <w:r>
        <w:t>6</w:t>
      </w:r>
      <w:r>
        <w:fldChar w:fldCharType="end"/>
      </w:r>
      <w:r>
        <w:rPr>
          <w:rFonts w:hAnsi="宋体"/>
          <w:bCs w:val="0"/>
          <w:szCs w:val="24"/>
        </w:rPr>
        <w:fldChar w:fldCharType="end"/>
      </w:r>
    </w:p>
    <w:p w14:paraId="54D78602">
      <w:pPr>
        <w:pStyle w:val="25"/>
        <w:tabs>
          <w:tab w:val="right" w:leader="dot" w:pos="9746"/>
        </w:tabs>
      </w:pPr>
      <w:r>
        <w:rPr>
          <w:rFonts w:hAnsi="宋体"/>
          <w:bCs w:val="0"/>
          <w:szCs w:val="24"/>
        </w:rPr>
        <w:fldChar w:fldCharType="begin"/>
      </w:r>
      <w:r>
        <w:rPr>
          <w:rFonts w:hAnsi="宋体"/>
          <w:bCs w:val="0"/>
          <w:szCs w:val="24"/>
        </w:rPr>
        <w:instrText xml:space="preserve"> HYPERLINK \l _Toc26561 </w:instrText>
      </w:r>
      <w:r>
        <w:rPr>
          <w:rFonts w:hAnsi="宋体"/>
          <w:bCs w:val="0"/>
          <w:szCs w:val="24"/>
        </w:rPr>
        <w:fldChar w:fldCharType="separate"/>
      </w:r>
      <w:r>
        <w:rPr>
          <w:rFonts w:hint="eastAsia" w:ascii="宋体" w:hAnsi="宋体"/>
          <w:szCs w:val="21"/>
        </w:rPr>
        <w:t>附件：</w:t>
      </w:r>
      <w:r>
        <w:rPr>
          <w:rFonts w:hint="eastAsia" w:ascii="宋体" w:hAnsi="宋体"/>
          <w:spacing w:val="-3"/>
          <w:szCs w:val="21"/>
        </w:rPr>
        <w:t>确</w:t>
      </w:r>
      <w:r>
        <w:rPr>
          <w:rFonts w:hint="eastAsia" w:ascii="宋体" w:hAnsi="宋体"/>
          <w:szCs w:val="21"/>
        </w:rPr>
        <w:t>认通知</w:t>
      </w:r>
      <w:r>
        <w:tab/>
      </w:r>
      <w:r>
        <w:fldChar w:fldCharType="begin"/>
      </w:r>
      <w:r>
        <w:instrText xml:space="preserve"> PAGEREF _Toc26561 \h </w:instrText>
      </w:r>
      <w:r>
        <w:fldChar w:fldCharType="separate"/>
      </w:r>
      <w:r>
        <w:t>7</w:t>
      </w:r>
      <w:r>
        <w:fldChar w:fldCharType="end"/>
      </w:r>
      <w:r>
        <w:rPr>
          <w:rFonts w:hAnsi="宋体"/>
          <w:bCs w:val="0"/>
          <w:szCs w:val="24"/>
        </w:rPr>
        <w:fldChar w:fldCharType="end"/>
      </w:r>
    </w:p>
    <w:p w14:paraId="7CBCB8B7">
      <w:pPr>
        <w:pStyle w:val="22"/>
        <w:tabs>
          <w:tab w:val="right" w:leader="dot" w:pos="9746"/>
        </w:tabs>
      </w:pPr>
      <w:r>
        <w:rPr>
          <w:rFonts w:hAnsi="宋体"/>
          <w:bCs w:val="0"/>
          <w:szCs w:val="24"/>
        </w:rPr>
        <w:fldChar w:fldCharType="begin"/>
      </w:r>
      <w:r>
        <w:rPr>
          <w:rFonts w:hAnsi="宋体"/>
          <w:bCs w:val="0"/>
          <w:szCs w:val="24"/>
        </w:rPr>
        <w:instrText xml:space="preserve"> HYPERLINK \l _Toc19346 </w:instrText>
      </w:r>
      <w:r>
        <w:rPr>
          <w:rFonts w:hAnsi="宋体"/>
          <w:bCs w:val="0"/>
          <w:szCs w:val="24"/>
        </w:rPr>
        <w:fldChar w:fldCharType="separate"/>
      </w:r>
      <w:r>
        <w:rPr>
          <w:rFonts w:hint="eastAsia" w:ascii="黑体" w:hAnsi="黑体" w:eastAsia="黑体"/>
          <w:szCs w:val="32"/>
        </w:rPr>
        <w:t>第二章 谈判须知</w:t>
      </w:r>
      <w:r>
        <w:tab/>
      </w:r>
      <w:r>
        <w:fldChar w:fldCharType="begin"/>
      </w:r>
      <w:r>
        <w:instrText xml:space="preserve"> PAGEREF _Toc19346 \h </w:instrText>
      </w:r>
      <w:r>
        <w:fldChar w:fldCharType="separate"/>
      </w:r>
      <w:r>
        <w:t>8</w:t>
      </w:r>
      <w:r>
        <w:fldChar w:fldCharType="end"/>
      </w:r>
      <w:r>
        <w:rPr>
          <w:rFonts w:hAnsi="宋体"/>
          <w:bCs w:val="0"/>
          <w:szCs w:val="24"/>
        </w:rPr>
        <w:fldChar w:fldCharType="end"/>
      </w:r>
    </w:p>
    <w:p w14:paraId="0355A6FC">
      <w:pPr>
        <w:pStyle w:val="36"/>
        <w:tabs>
          <w:tab w:val="right" w:leader="dot" w:pos="9746"/>
        </w:tabs>
      </w:pPr>
      <w:r>
        <w:rPr>
          <w:rFonts w:hAnsi="宋体"/>
          <w:bCs w:val="0"/>
          <w:szCs w:val="24"/>
        </w:rPr>
        <w:fldChar w:fldCharType="begin"/>
      </w:r>
      <w:r>
        <w:rPr>
          <w:rFonts w:hAnsi="宋体"/>
          <w:bCs w:val="0"/>
          <w:szCs w:val="24"/>
        </w:rPr>
        <w:instrText xml:space="preserve"> HYPERLINK \l _Toc22992 </w:instrText>
      </w:r>
      <w:r>
        <w:rPr>
          <w:rFonts w:hAnsi="宋体"/>
          <w:bCs w:val="0"/>
          <w:szCs w:val="24"/>
        </w:rPr>
        <w:fldChar w:fldCharType="separate"/>
      </w:r>
      <w:r>
        <w:rPr>
          <w:rFonts w:hint="eastAsia" w:ascii="黑体" w:hAnsi="黑体" w:eastAsia="黑体"/>
          <w:szCs w:val="28"/>
        </w:rPr>
        <w:t>第一节 谈判须知前附表</w:t>
      </w:r>
      <w:r>
        <w:tab/>
      </w:r>
      <w:r>
        <w:fldChar w:fldCharType="begin"/>
      </w:r>
      <w:r>
        <w:instrText xml:space="preserve"> PAGEREF _Toc22992 \h </w:instrText>
      </w:r>
      <w:r>
        <w:fldChar w:fldCharType="separate"/>
      </w:r>
      <w:r>
        <w:t>8</w:t>
      </w:r>
      <w:r>
        <w:fldChar w:fldCharType="end"/>
      </w:r>
      <w:r>
        <w:rPr>
          <w:rFonts w:hAnsi="宋体"/>
          <w:bCs w:val="0"/>
          <w:szCs w:val="24"/>
        </w:rPr>
        <w:fldChar w:fldCharType="end"/>
      </w:r>
    </w:p>
    <w:p w14:paraId="6EF12004">
      <w:pPr>
        <w:pStyle w:val="36"/>
        <w:tabs>
          <w:tab w:val="right" w:leader="dot" w:pos="9746"/>
        </w:tabs>
      </w:pPr>
      <w:r>
        <w:rPr>
          <w:rFonts w:hAnsi="宋体"/>
          <w:bCs w:val="0"/>
          <w:szCs w:val="24"/>
        </w:rPr>
        <w:fldChar w:fldCharType="begin"/>
      </w:r>
      <w:r>
        <w:rPr>
          <w:rFonts w:hAnsi="宋体"/>
          <w:bCs w:val="0"/>
          <w:szCs w:val="24"/>
        </w:rPr>
        <w:instrText xml:space="preserve"> HYPERLINK \l _Toc21561 </w:instrText>
      </w:r>
      <w:r>
        <w:rPr>
          <w:rFonts w:hAnsi="宋体"/>
          <w:bCs w:val="0"/>
          <w:szCs w:val="24"/>
        </w:rPr>
        <w:fldChar w:fldCharType="separate"/>
      </w:r>
      <w:r>
        <w:rPr>
          <w:rFonts w:hint="eastAsia" w:ascii="黑体" w:hAnsi="黑体" w:eastAsia="黑体"/>
        </w:rPr>
        <w:t>第二节 谈判须知正文</w:t>
      </w:r>
      <w:r>
        <w:tab/>
      </w:r>
      <w:r>
        <w:fldChar w:fldCharType="begin"/>
      </w:r>
      <w:r>
        <w:instrText xml:space="preserve"> PAGEREF _Toc21561 \h </w:instrText>
      </w:r>
      <w:r>
        <w:fldChar w:fldCharType="separate"/>
      </w:r>
      <w:r>
        <w:t>13</w:t>
      </w:r>
      <w:r>
        <w:fldChar w:fldCharType="end"/>
      </w:r>
      <w:r>
        <w:rPr>
          <w:rFonts w:hAnsi="宋体"/>
          <w:bCs w:val="0"/>
          <w:szCs w:val="24"/>
        </w:rPr>
        <w:fldChar w:fldCharType="end"/>
      </w:r>
    </w:p>
    <w:p w14:paraId="20736BCF">
      <w:pPr>
        <w:pStyle w:val="25"/>
        <w:tabs>
          <w:tab w:val="right" w:leader="dot" w:pos="9746"/>
        </w:tabs>
      </w:pPr>
      <w:r>
        <w:rPr>
          <w:rFonts w:hAnsi="宋体"/>
          <w:bCs w:val="0"/>
          <w:szCs w:val="24"/>
        </w:rPr>
        <w:fldChar w:fldCharType="begin"/>
      </w:r>
      <w:r>
        <w:rPr>
          <w:rFonts w:hAnsi="宋体"/>
          <w:bCs w:val="0"/>
          <w:szCs w:val="24"/>
        </w:rPr>
        <w:instrText xml:space="preserve"> HYPERLINK \l _Toc16132 </w:instrText>
      </w:r>
      <w:r>
        <w:rPr>
          <w:rFonts w:hAnsi="宋体"/>
          <w:bCs w:val="0"/>
          <w:szCs w:val="24"/>
        </w:rPr>
        <w:fldChar w:fldCharType="separate"/>
      </w:r>
      <w:r>
        <w:rPr>
          <w:rFonts w:hint="eastAsia" w:ascii="黑体" w:hAnsi="黑体" w:eastAsia="黑体"/>
          <w:bCs/>
          <w:szCs w:val="28"/>
        </w:rPr>
        <w:t>一、说明</w:t>
      </w:r>
      <w:r>
        <w:tab/>
      </w:r>
      <w:r>
        <w:fldChar w:fldCharType="begin"/>
      </w:r>
      <w:r>
        <w:instrText xml:space="preserve"> PAGEREF _Toc16132 \h </w:instrText>
      </w:r>
      <w:r>
        <w:fldChar w:fldCharType="separate"/>
      </w:r>
      <w:r>
        <w:t>13</w:t>
      </w:r>
      <w:r>
        <w:fldChar w:fldCharType="end"/>
      </w:r>
      <w:r>
        <w:rPr>
          <w:rFonts w:hAnsi="宋体"/>
          <w:bCs w:val="0"/>
          <w:szCs w:val="24"/>
        </w:rPr>
        <w:fldChar w:fldCharType="end"/>
      </w:r>
    </w:p>
    <w:p w14:paraId="09DAE72A">
      <w:pPr>
        <w:pStyle w:val="25"/>
        <w:tabs>
          <w:tab w:val="right" w:leader="dot" w:pos="9746"/>
        </w:tabs>
      </w:pPr>
      <w:r>
        <w:rPr>
          <w:rFonts w:hAnsi="宋体"/>
          <w:bCs w:val="0"/>
          <w:szCs w:val="24"/>
        </w:rPr>
        <w:fldChar w:fldCharType="begin"/>
      </w:r>
      <w:r>
        <w:rPr>
          <w:rFonts w:hAnsi="宋体"/>
          <w:bCs w:val="0"/>
          <w:szCs w:val="24"/>
        </w:rPr>
        <w:instrText xml:space="preserve"> HYPERLINK \l _Toc21570 </w:instrText>
      </w:r>
      <w:r>
        <w:rPr>
          <w:rFonts w:hAnsi="宋体"/>
          <w:bCs w:val="0"/>
          <w:szCs w:val="24"/>
        </w:rPr>
        <w:fldChar w:fldCharType="separate"/>
      </w:r>
      <w:r>
        <w:rPr>
          <w:rFonts w:hint="eastAsia" w:ascii="黑体" w:hAnsi="黑体" w:eastAsia="黑体"/>
          <w:bCs/>
          <w:szCs w:val="28"/>
        </w:rPr>
        <w:t>二、谈判文件</w:t>
      </w:r>
      <w:r>
        <w:tab/>
      </w:r>
      <w:r>
        <w:fldChar w:fldCharType="begin"/>
      </w:r>
      <w:r>
        <w:instrText xml:space="preserve"> PAGEREF _Toc21570 \h </w:instrText>
      </w:r>
      <w:r>
        <w:fldChar w:fldCharType="separate"/>
      </w:r>
      <w:r>
        <w:t>14</w:t>
      </w:r>
      <w:r>
        <w:fldChar w:fldCharType="end"/>
      </w:r>
      <w:r>
        <w:rPr>
          <w:rFonts w:hAnsi="宋体"/>
          <w:bCs w:val="0"/>
          <w:szCs w:val="24"/>
        </w:rPr>
        <w:fldChar w:fldCharType="end"/>
      </w:r>
    </w:p>
    <w:p w14:paraId="750F6E67">
      <w:pPr>
        <w:pStyle w:val="25"/>
        <w:tabs>
          <w:tab w:val="right" w:leader="dot" w:pos="9746"/>
        </w:tabs>
      </w:pPr>
      <w:r>
        <w:rPr>
          <w:rFonts w:hAnsi="宋体"/>
          <w:bCs w:val="0"/>
          <w:szCs w:val="24"/>
        </w:rPr>
        <w:fldChar w:fldCharType="begin"/>
      </w:r>
      <w:r>
        <w:rPr>
          <w:rFonts w:hAnsi="宋体"/>
          <w:bCs w:val="0"/>
          <w:szCs w:val="24"/>
        </w:rPr>
        <w:instrText xml:space="preserve"> HYPERLINK \l _Toc10391 </w:instrText>
      </w:r>
      <w:r>
        <w:rPr>
          <w:rFonts w:hAnsi="宋体"/>
          <w:bCs w:val="0"/>
          <w:szCs w:val="24"/>
        </w:rPr>
        <w:fldChar w:fldCharType="separate"/>
      </w:r>
      <w:r>
        <w:rPr>
          <w:rFonts w:hint="eastAsia" w:ascii="黑体" w:hAnsi="黑体" w:eastAsia="黑体"/>
          <w:bCs/>
          <w:szCs w:val="28"/>
        </w:rPr>
        <w:t>三、响应文件</w:t>
      </w:r>
      <w:r>
        <w:tab/>
      </w:r>
      <w:r>
        <w:fldChar w:fldCharType="begin"/>
      </w:r>
      <w:r>
        <w:instrText xml:space="preserve"> PAGEREF _Toc10391 \h </w:instrText>
      </w:r>
      <w:r>
        <w:fldChar w:fldCharType="separate"/>
      </w:r>
      <w:r>
        <w:t>14</w:t>
      </w:r>
      <w:r>
        <w:fldChar w:fldCharType="end"/>
      </w:r>
      <w:r>
        <w:rPr>
          <w:rFonts w:hAnsi="宋体"/>
          <w:bCs w:val="0"/>
          <w:szCs w:val="24"/>
        </w:rPr>
        <w:fldChar w:fldCharType="end"/>
      </w:r>
    </w:p>
    <w:p w14:paraId="5BB1A145">
      <w:pPr>
        <w:pStyle w:val="25"/>
        <w:tabs>
          <w:tab w:val="right" w:leader="dot" w:pos="9746"/>
        </w:tabs>
      </w:pPr>
      <w:r>
        <w:rPr>
          <w:rFonts w:hAnsi="宋体"/>
          <w:bCs w:val="0"/>
          <w:szCs w:val="24"/>
        </w:rPr>
        <w:fldChar w:fldCharType="begin"/>
      </w:r>
      <w:r>
        <w:rPr>
          <w:rFonts w:hAnsi="宋体"/>
          <w:bCs w:val="0"/>
          <w:szCs w:val="24"/>
        </w:rPr>
        <w:instrText xml:space="preserve"> HYPERLINK \l _Toc28827 </w:instrText>
      </w:r>
      <w:r>
        <w:rPr>
          <w:rFonts w:hAnsi="宋体"/>
          <w:bCs w:val="0"/>
          <w:szCs w:val="24"/>
        </w:rPr>
        <w:fldChar w:fldCharType="separate"/>
      </w:r>
      <w:r>
        <w:rPr>
          <w:rFonts w:hint="eastAsia" w:ascii="黑体" w:hAnsi="黑体" w:eastAsia="黑体"/>
          <w:bCs/>
          <w:szCs w:val="28"/>
        </w:rPr>
        <w:t>四、响应文件的递交</w:t>
      </w:r>
      <w:r>
        <w:tab/>
      </w:r>
      <w:r>
        <w:fldChar w:fldCharType="begin"/>
      </w:r>
      <w:r>
        <w:instrText xml:space="preserve"> PAGEREF _Toc28827 \h </w:instrText>
      </w:r>
      <w:r>
        <w:fldChar w:fldCharType="separate"/>
      </w:r>
      <w:r>
        <w:t>18</w:t>
      </w:r>
      <w:r>
        <w:fldChar w:fldCharType="end"/>
      </w:r>
      <w:r>
        <w:rPr>
          <w:rFonts w:hAnsi="宋体"/>
          <w:bCs w:val="0"/>
          <w:szCs w:val="24"/>
        </w:rPr>
        <w:fldChar w:fldCharType="end"/>
      </w:r>
    </w:p>
    <w:p w14:paraId="30E86324">
      <w:pPr>
        <w:pStyle w:val="25"/>
        <w:tabs>
          <w:tab w:val="right" w:leader="dot" w:pos="9746"/>
        </w:tabs>
      </w:pPr>
      <w:r>
        <w:rPr>
          <w:rFonts w:hAnsi="宋体"/>
          <w:bCs w:val="0"/>
          <w:szCs w:val="24"/>
        </w:rPr>
        <w:fldChar w:fldCharType="begin"/>
      </w:r>
      <w:r>
        <w:rPr>
          <w:rFonts w:hAnsi="宋体"/>
          <w:bCs w:val="0"/>
          <w:szCs w:val="24"/>
        </w:rPr>
        <w:instrText xml:space="preserve"> HYPERLINK \l _Toc1522 </w:instrText>
      </w:r>
      <w:r>
        <w:rPr>
          <w:rFonts w:hAnsi="宋体"/>
          <w:bCs w:val="0"/>
          <w:szCs w:val="24"/>
        </w:rPr>
        <w:fldChar w:fldCharType="separate"/>
      </w:r>
      <w:r>
        <w:rPr>
          <w:rFonts w:hint="eastAsia" w:ascii="黑体" w:hAnsi="黑体" w:eastAsia="黑体"/>
          <w:bCs/>
          <w:szCs w:val="28"/>
        </w:rPr>
        <w:t>五、响应文件的评审与谈判</w:t>
      </w:r>
      <w:r>
        <w:tab/>
      </w:r>
      <w:r>
        <w:fldChar w:fldCharType="begin"/>
      </w:r>
      <w:r>
        <w:instrText xml:space="preserve"> PAGEREF _Toc1522 \h </w:instrText>
      </w:r>
      <w:r>
        <w:fldChar w:fldCharType="separate"/>
      </w:r>
      <w:r>
        <w:t>18</w:t>
      </w:r>
      <w:r>
        <w:fldChar w:fldCharType="end"/>
      </w:r>
      <w:r>
        <w:rPr>
          <w:rFonts w:hAnsi="宋体"/>
          <w:bCs w:val="0"/>
          <w:szCs w:val="24"/>
        </w:rPr>
        <w:fldChar w:fldCharType="end"/>
      </w:r>
    </w:p>
    <w:p w14:paraId="5B257F45">
      <w:pPr>
        <w:pStyle w:val="25"/>
        <w:tabs>
          <w:tab w:val="right" w:leader="dot" w:pos="9746"/>
        </w:tabs>
      </w:pPr>
      <w:r>
        <w:rPr>
          <w:rFonts w:hAnsi="宋体"/>
          <w:bCs w:val="0"/>
          <w:szCs w:val="24"/>
        </w:rPr>
        <w:fldChar w:fldCharType="begin"/>
      </w:r>
      <w:r>
        <w:rPr>
          <w:rFonts w:hAnsi="宋体"/>
          <w:bCs w:val="0"/>
          <w:szCs w:val="24"/>
        </w:rPr>
        <w:instrText xml:space="preserve"> HYPERLINK \l _Toc2166 </w:instrText>
      </w:r>
      <w:r>
        <w:rPr>
          <w:rFonts w:hAnsi="宋体"/>
          <w:bCs w:val="0"/>
          <w:szCs w:val="24"/>
        </w:rPr>
        <w:fldChar w:fldCharType="separate"/>
      </w:r>
      <w:r>
        <w:rPr>
          <w:rFonts w:hint="eastAsia" w:ascii="黑体" w:hAnsi="黑体" w:eastAsia="黑体"/>
          <w:bCs/>
          <w:szCs w:val="28"/>
        </w:rPr>
        <w:t>六、成交结果信息公布与授予合同</w:t>
      </w:r>
      <w:r>
        <w:tab/>
      </w:r>
      <w:r>
        <w:fldChar w:fldCharType="begin"/>
      </w:r>
      <w:r>
        <w:instrText xml:space="preserve"> PAGEREF _Toc2166 \h </w:instrText>
      </w:r>
      <w:r>
        <w:fldChar w:fldCharType="separate"/>
      </w:r>
      <w:r>
        <w:t>23</w:t>
      </w:r>
      <w:r>
        <w:fldChar w:fldCharType="end"/>
      </w:r>
      <w:r>
        <w:rPr>
          <w:rFonts w:hAnsi="宋体"/>
          <w:bCs w:val="0"/>
          <w:szCs w:val="24"/>
        </w:rPr>
        <w:fldChar w:fldCharType="end"/>
      </w:r>
    </w:p>
    <w:p w14:paraId="0E12BEDF">
      <w:pPr>
        <w:pStyle w:val="25"/>
        <w:tabs>
          <w:tab w:val="right" w:leader="dot" w:pos="9746"/>
        </w:tabs>
      </w:pPr>
      <w:r>
        <w:rPr>
          <w:rFonts w:hAnsi="宋体"/>
          <w:bCs w:val="0"/>
          <w:szCs w:val="24"/>
        </w:rPr>
        <w:fldChar w:fldCharType="begin"/>
      </w:r>
      <w:r>
        <w:rPr>
          <w:rFonts w:hAnsi="宋体"/>
          <w:bCs w:val="0"/>
          <w:szCs w:val="24"/>
        </w:rPr>
        <w:instrText xml:space="preserve"> HYPERLINK \l _Toc22850 </w:instrText>
      </w:r>
      <w:r>
        <w:rPr>
          <w:rFonts w:hAnsi="宋体"/>
          <w:bCs w:val="0"/>
          <w:szCs w:val="24"/>
        </w:rPr>
        <w:fldChar w:fldCharType="separate"/>
      </w:r>
      <w:r>
        <w:rPr>
          <w:rFonts w:hint="eastAsia" w:ascii="黑体" w:hAnsi="黑体" w:eastAsia="黑体"/>
          <w:bCs/>
          <w:szCs w:val="28"/>
        </w:rPr>
        <w:t>七、政府采购政策</w:t>
      </w:r>
      <w:r>
        <w:tab/>
      </w:r>
      <w:r>
        <w:fldChar w:fldCharType="begin"/>
      </w:r>
      <w:r>
        <w:instrText xml:space="preserve"> PAGEREF _Toc22850 \h </w:instrText>
      </w:r>
      <w:r>
        <w:fldChar w:fldCharType="separate"/>
      </w:r>
      <w:r>
        <w:t>25</w:t>
      </w:r>
      <w:r>
        <w:fldChar w:fldCharType="end"/>
      </w:r>
      <w:r>
        <w:rPr>
          <w:rFonts w:hAnsi="宋体"/>
          <w:bCs w:val="0"/>
          <w:szCs w:val="24"/>
        </w:rPr>
        <w:fldChar w:fldCharType="end"/>
      </w:r>
    </w:p>
    <w:p w14:paraId="43F80187">
      <w:pPr>
        <w:pStyle w:val="25"/>
        <w:tabs>
          <w:tab w:val="right" w:leader="dot" w:pos="9746"/>
        </w:tabs>
      </w:pPr>
      <w:r>
        <w:rPr>
          <w:rFonts w:hAnsi="宋体"/>
          <w:bCs w:val="0"/>
          <w:szCs w:val="24"/>
        </w:rPr>
        <w:fldChar w:fldCharType="begin"/>
      </w:r>
      <w:r>
        <w:rPr>
          <w:rFonts w:hAnsi="宋体"/>
          <w:bCs w:val="0"/>
          <w:szCs w:val="24"/>
        </w:rPr>
        <w:instrText xml:space="preserve"> HYPERLINK \l _Toc15872 </w:instrText>
      </w:r>
      <w:r>
        <w:rPr>
          <w:rFonts w:hAnsi="宋体"/>
          <w:bCs w:val="0"/>
          <w:szCs w:val="24"/>
        </w:rPr>
        <w:fldChar w:fldCharType="separate"/>
      </w:r>
      <w:r>
        <w:rPr>
          <w:rFonts w:hint="eastAsia" w:ascii="黑体" w:hAnsi="黑体" w:eastAsia="黑体"/>
          <w:bCs/>
          <w:szCs w:val="28"/>
        </w:rPr>
        <w:t>八、其他规定</w:t>
      </w:r>
      <w:r>
        <w:tab/>
      </w:r>
      <w:r>
        <w:fldChar w:fldCharType="begin"/>
      </w:r>
      <w:r>
        <w:instrText xml:space="preserve"> PAGEREF _Toc15872 \h </w:instrText>
      </w:r>
      <w:r>
        <w:fldChar w:fldCharType="separate"/>
      </w:r>
      <w:r>
        <w:t>27</w:t>
      </w:r>
      <w:r>
        <w:fldChar w:fldCharType="end"/>
      </w:r>
      <w:r>
        <w:rPr>
          <w:rFonts w:hAnsi="宋体"/>
          <w:bCs w:val="0"/>
          <w:szCs w:val="24"/>
        </w:rPr>
        <w:fldChar w:fldCharType="end"/>
      </w:r>
    </w:p>
    <w:p w14:paraId="1940B64C">
      <w:pPr>
        <w:pStyle w:val="22"/>
        <w:tabs>
          <w:tab w:val="right" w:leader="dot" w:pos="9746"/>
        </w:tabs>
      </w:pPr>
      <w:r>
        <w:rPr>
          <w:rFonts w:hAnsi="宋体"/>
          <w:bCs w:val="0"/>
          <w:szCs w:val="24"/>
        </w:rPr>
        <w:fldChar w:fldCharType="begin"/>
      </w:r>
      <w:r>
        <w:rPr>
          <w:rFonts w:hAnsi="宋体"/>
          <w:bCs w:val="0"/>
          <w:szCs w:val="24"/>
        </w:rPr>
        <w:instrText xml:space="preserve"> HYPERLINK \l _Toc10707 </w:instrText>
      </w:r>
      <w:r>
        <w:rPr>
          <w:rFonts w:hAnsi="宋体"/>
          <w:bCs w:val="0"/>
          <w:szCs w:val="24"/>
        </w:rPr>
        <w:fldChar w:fldCharType="separate"/>
      </w:r>
      <w:r>
        <w:rPr>
          <w:rFonts w:hint="eastAsia" w:ascii="黑体" w:hAnsi="黑体" w:eastAsia="黑体"/>
          <w:szCs w:val="32"/>
        </w:rPr>
        <w:t>第三章 采购需求</w:t>
      </w:r>
      <w:r>
        <w:tab/>
      </w:r>
      <w:r>
        <w:fldChar w:fldCharType="begin"/>
      </w:r>
      <w:r>
        <w:instrText xml:space="preserve"> PAGEREF _Toc10707 \h </w:instrText>
      </w:r>
      <w:r>
        <w:fldChar w:fldCharType="separate"/>
      </w:r>
      <w:r>
        <w:t>29</w:t>
      </w:r>
      <w:r>
        <w:fldChar w:fldCharType="end"/>
      </w:r>
      <w:r>
        <w:rPr>
          <w:rFonts w:hAnsi="宋体"/>
          <w:bCs w:val="0"/>
          <w:szCs w:val="24"/>
        </w:rPr>
        <w:fldChar w:fldCharType="end"/>
      </w:r>
    </w:p>
    <w:p w14:paraId="064B11BA">
      <w:pPr>
        <w:pStyle w:val="22"/>
        <w:tabs>
          <w:tab w:val="right" w:leader="dot" w:pos="9746"/>
        </w:tabs>
      </w:pPr>
      <w:r>
        <w:rPr>
          <w:rFonts w:hAnsi="宋体"/>
          <w:bCs w:val="0"/>
          <w:szCs w:val="24"/>
        </w:rPr>
        <w:fldChar w:fldCharType="begin"/>
      </w:r>
      <w:r>
        <w:rPr>
          <w:rFonts w:hAnsi="宋体"/>
          <w:bCs w:val="0"/>
          <w:szCs w:val="24"/>
        </w:rPr>
        <w:instrText xml:space="preserve"> HYPERLINK \l _Toc31204 </w:instrText>
      </w:r>
      <w:r>
        <w:rPr>
          <w:rFonts w:hAnsi="宋体"/>
          <w:bCs w:val="0"/>
          <w:szCs w:val="24"/>
        </w:rPr>
        <w:fldChar w:fldCharType="separate"/>
      </w:r>
      <w:r>
        <w:rPr>
          <w:rFonts w:hint="eastAsia" w:ascii="黑体" w:hAnsi="黑体" w:eastAsia="黑体"/>
          <w:szCs w:val="32"/>
        </w:rPr>
        <w:t>第四章 合同草案条款</w:t>
      </w:r>
      <w:r>
        <w:tab/>
      </w:r>
      <w:r>
        <w:fldChar w:fldCharType="begin"/>
      </w:r>
      <w:r>
        <w:instrText xml:space="preserve"> PAGEREF _Toc31204 \h </w:instrText>
      </w:r>
      <w:r>
        <w:fldChar w:fldCharType="separate"/>
      </w:r>
      <w:r>
        <w:t>29</w:t>
      </w:r>
      <w:r>
        <w:fldChar w:fldCharType="end"/>
      </w:r>
      <w:r>
        <w:rPr>
          <w:rFonts w:hAnsi="宋体"/>
          <w:bCs w:val="0"/>
          <w:szCs w:val="24"/>
        </w:rPr>
        <w:fldChar w:fldCharType="end"/>
      </w:r>
    </w:p>
    <w:p w14:paraId="6BDBB749">
      <w:pPr>
        <w:pStyle w:val="36"/>
        <w:tabs>
          <w:tab w:val="right" w:leader="dot" w:pos="9746"/>
        </w:tabs>
      </w:pPr>
      <w:r>
        <w:rPr>
          <w:rFonts w:hAnsi="宋体"/>
          <w:bCs w:val="0"/>
          <w:szCs w:val="24"/>
        </w:rPr>
        <w:fldChar w:fldCharType="begin"/>
      </w:r>
      <w:r>
        <w:rPr>
          <w:rFonts w:hAnsi="宋体"/>
          <w:bCs w:val="0"/>
          <w:szCs w:val="24"/>
        </w:rPr>
        <w:instrText xml:space="preserve"> HYPERLINK \l _Toc27139 </w:instrText>
      </w:r>
      <w:r>
        <w:rPr>
          <w:rFonts w:hAnsi="宋体"/>
          <w:bCs w:val="0"/>
          <w:szCs w:val="24"/>
        </w:rPr>
        <w:fldChar w:fldCharType="separate"/>
      </w:r>
      <w:r>
        <w:rPr>
          <w:rFonts w:hint="eastAsia" w:ascii="黑体" w:hAnsi="华文中宋" w:eastAsia="黑体"/>
          <w:bCs/>
          <w:szCs w:val="28"/>
        </w:rPr>
        <w:t>第一节 合同协议书</w:t>
      </w:r>
      <w:r>
        <w:tab/>
      </w:r>
      <w:r>
        <w:fldChar w:fldCharType="begin"/>
      </w:r>
      <w:r>
        <w:instrText xml:space="preserve"> PAGEREF _Toc27139 \h </w:instrText>
      </w:r>
      <w:r>
        <w:fldChar w:fldCharType="separate"/>
      </w:r>
      <w:r>
        <w:t>33</w:t>
      </w:r>
      <w:r>
        <w:fldChar w:fldCharType="end"/>
      </w:r>
      <w:r>
        <w:rPr>
          <w:rFonts w:hAnsi="宋体"/>
          <w:bCs w:val="0"/>
          <w:szCs w:val="24"/>
        </w:rPr>
        <w:fldChar w:fldCharType="end"/>
      </w:r>
    </w:p>
    <w:p w14:paraId="6C0008AF">
      <w:pPr>
        <w:pStyle w:val="36"/>
        <w:tabs>
          <w:tab w:val="right" w:leader="dot" w:pos="9746"/>
        </w:tabs>
      </w:pPr>
      <w:r>
        <w:rPr>
          <w:rFonts w:hAnsi="宋体"/>
          <w:bCs w:val="0"/>
          <w:szCs w:val="24"/>
        </w:rPr>
        <w:fldChar w:fldCharType="begin"/>
      </w:r>
      <w:r>
        <w:rPr>
          <w:rFonts w:hAnsi="宋体"/>
          <w:bCs w:val="0"/>
          <w:szCs w:val="24"/>
        </w:rPr>
        <w:instrText xml:space="preserve"> HYPERLINK \l _Toc26592 </w:instrText>
      </w:r>
      <w:r>
        <w:rPr>
          <w:rFonts w:hAnsi="宋体"/>
          <w:bCs w:val="0"/>
          <w:szCs w:val="24"/>
        </w:rPr>
        <w:fldChar w:fldCharType="separate"/>
      </w:r>
      <w:r>
        <w:rPr>
          <w:rFonts w:hint="eastAsia" w:ascii="黑体" w:hAnsi="黑体" w:eastAsia="黑体"/>
          <w:bCs/>
          <w:szCs w:val="28"/>
        </w:rPr>
        <w:t>第二节 政府采购合同</w:t>
      </w:r>
      <w:r>
        <w:tab/>
      </w:r>
      <w:r>
        <w:fldChar w:fldCharType="begin"/>
      </w:r>
      <w:r>
        <w:instrText xml:space="preserve"> PAGEREF _Toc26592 \h </w:instrText>
      </w:r>
      <w:r>
        <w:fldChar w:fldCharType="separate"/>
      </w:r>
      <w:r>
        <w:t>36</w:t>
      </w:r>
      <w:r>
        <w:fldChar w:fldCharType="end"/>
      </w:r>
      <w:r>
        <w:rPr>
          <w:rFonts w:hAnsi="宋体"/>
          <w:bCs w:val="0"/>
          <w:szCs w:val="24"/>
        </w:rPr>
        <w:fldChar w:fldCharType="end"/>
      </w:r>
    </w:p>
    <w:p w14:paraId="6605DF92">
      <w:pPr>
        <w:pStyle w:val="22"/>
        <w:tabs>
          <w:tab w:val="right" w:leader="dot" w:pos="9746"/>
        </w:tabs>
      </w:pPr>
      <w:r>
        <w:rPr>
          <w:rFonts w:hAnsi="宋体"/>
          <w:bCs w:val="0"/>
          <w:szCs w:val="24"/>
        </w:rPr>
        <w:fldChar w:fldCharType="begin"/>
      </w:r>
      <w:r>
        <w:rPr>
          <w:rFonts w:hAnsi="宋体"/>
          <w:bCs w:val="0"/>
          <w:szCs w:val="24"/>
        </w:rPr>
        <w:instrText xml:space="preserve"> HYPERLINK \l _Toc30221 </w:instrText>
      </w:r>
      <w:r>
        <w:rPr>
          <w:rFonts w:hAnsi="宋体"/>
          <w:bCs w:val="0"/>
          <w:szCs w:val="24"/>
        </w:rPr>
        <w:fldChar w:fldCharType="separate"/>
      </w:r>
      <w:r>
        <w:rPr>
          <w:rFonts w:hint="eastAsia" w:ascii="黑体" w:hAnsi="黑体" w:eastAsia="黑体"/>
          <w:bCs/>
          <w:szCs w:val="32"/>
        </w:rPr>
        <w:t>第五章 响应文件组成</w:t>
      </w:r>
      <w:r>
        <w:tab/>
      </w:r>
      <w:r>
        <w:fldChar w:fldCharType="begin"/>
      </w:r>
      <w:r>
        <w:instrText xml:space="preserve"> PAGEREF _Toc30221 \h </w:instrText>
      </w:r>
      <w:r>
        <w:fldChar w:fldCharType="separate"/>
      </w:r>
      <w:r>
        <w:t>37</w:t>
      </w:r>
      <w:r>
        <w:fldChar w:fldCharType="end"/>
      </w:r>
      <w:r>
        <w:rPr>
          <w:rFonts w:hAnsi="宋体"/>
          <w:bCs w:val="0"/>
          <w:szCs w:val="24"/>
        </w:rPr>
        <w:fldChar w:fldCharType="end"/>
      </w:r>
    </w:p>
    <w:p w14:paraId="1DC0B49C">
      <w:pPr>
        <w:pStyle w:val="36"/>
        <w:tabs>
          <w:tab w:val="right" w:leader="dot" w:pos="9746"/>
        </w:tabs>
      </w:pPr>
      <w:r>
        <w:rPr>
          <w:rFonts w:hAnsi="宋体"/>
          <w:bCs w:val="0"/>
          <w:szCs w:val="24"/>
        </w:rPr>
        <w:fldChar w:fldCharType="begin"/>
      </w:r>
      <w:r>
        <w:rPr>
          <w:rFonts w:hAnsi="宋体"/>
          <w:bCs w:val="0"/>
          <w:szCs w:val="24"/>
        </w:rPr>
        <w:instrText xml:space="preserve"> HYPERLINK \l _Toc7405 </w:instrText>
      </w:r>
      <w:r>
        <w:rPr>
          <w:rFonts w:hAnsi="宋体"/>
          <w:bCs w:val="0"/>
          <w:szCs w:val="24"/>
        </w:rPr>
        <w:fldChar w:fldCharType="separate"/>
      </w:r>
      <w:r>
        <w:rPr>
          <w:rFonts w:hint="eastAsia" w:ascii="宋体" w:hAnsi="宋体"/>
          <w:bCs/>
          <w:szCs w:val="21"/>
        </w:rPr>
        <w:t>索引表 符合性审查索引表</w:t>
      </w:r>
      <w:r>
        <w:tab/>
      </w:r>
      <w:r>
        <w:fldChar w:fldCharType="begin"/>
      </w:r>
      <w:r>
        <w:instrText xml:space="preserve"> PAGEREF _Toc7405 \h </w:instrText>
      </w:r>
      <w:r>
        <w:fldChar w:fldCharType="separate"/>
      </w:r>
      <w:r>
        <w:t>39</w:t>
      </w:r>
      <w:r>
        <w:fldChar w:fldCharType="end"/>
      </w:r>
      <w:r>
        <w:rPr>
          <w:rFonts w:hAnsi="宋体"/>
          <w:bCs w:val="0"/>
          <w:szCs w:val="24"/>
        </w:rPr>
        <w:fldChar w:fldCharType="end"/>
      </w:r>
    </w:p>
    <w:p w14:paraId="166B1CFA">
      <w:pPr>
        <w:pStyle w:val="36"/>
        <w:tabs>
          <w:tab w:val="right" w:leader="dot" w:pos="9746"/>
        </w:tabs>
      </w:pPr>
      <w:r>
        <w:rPr>
          <w:rFonts w:hAnsi="宋体"/>
          <w:bCs w:val="0"/>
          <w:szCs w:val="24"/>
        </w:rPr>
        <w:fldChar w:fldCharType="begin"/>
      </w:r>
      <w:r>
        <w:rPr>
          <w:rFonts w:hAnsi="宋体"/>
          <w:bCs w:val="0"/>
          <w:szCs w:val="24"/>
        </w:rPr>
        <w:instrText xml:space="preserve"> HYPERLINK \l _Toc14850 </w:instrText>
      </w:r>
      <w:r>
        <w:rPr>
          <w:rFonts w:hAnsi="宋体"/>
          <w:bCs w:val="0"/>
          <w:szCs w:val="24"/>
        </w:rPr>
        <w:fldChar w:fldCharType="separate"/>
      </w:r>
      <w:r>
        <w:rPr>
          <w:rFonts w:hint="eastAsia" w:ascii="黑体" w:hAnsi="黑体" w:eastAsia="黑体"/>
          <w:bCs/>
          <w:szCs w:val="28"/>
        </w:rPr>
        <w:t>一、报价表及报价文件(格式)</w:t>
      </w:r>
      <w:r>
        <w:tab/>
      </w:r>
      <w:r>
        <w:fldChar w:fldCharType="begin"/>
      </w:r>
      <w:r>
        <w:instrText xml:space="preserve"> PAGEREF _Toc14850 \h </w:instrText>
      </w:r>
      <w:r>
        <w:fldChar w:fldCharType="separate"/>
      </w:r>
      <w:r>
        <w:t>40</w:t>
      </w:r>
      <w:r>
        <w:fldChar w:fldCharType="end"/>
      </w:r>
      <w:r>
        <w:rPr>
          <w:rFonts w:hAnsi="宋体"/>
          <w:bCs w:val="0"/>
          <w:szCs w:val="24"/>
        </w:rPr>
        <w:fldChar w:fldCharType="end"/>
      </w:r>
    </w:p>
    <w:p w14:paraId="2FDA7B94">
      <w:pPr>
        <w:pStyle w:val="25"/>
        <w:tabs>
          <w:tab w:val="right" w:leader="dot" w:pos="9746"/>
        </w:tabs>
      </w:pPr>
      <w:r>
        <w:rPr>
          <w:rFonts w:hAnsi="宋体"/>
          <w:bCs w:val="0"/>
          <w:szCs w:val="24"/>
        </w:rPr>
        <w:fldChar w:fldCharType="begin"/>
      </w:r>
      <w:r>
        <w:rPr>
          <w:rFonts w:hAnsi="宋体"/>
          <w:bCs w:val="0"/>
          <w:szCs w:val="24"/>
        </w:rPr>
        <w:instrText xml:space="preserve"> HYPERLINK \l _Toc23507 </w:instrText>
      </w:r>
      <w:r>
        <w:rPr>
          <w:rFonts w:hAnsi="宋体"/>
          <w:bCs w:val="0"/>
          <w:szCs w:val="24"/>
        </w:rPr>
        <w:fldChar w:fldCharType="separate"/>
      </w:r>
      <w:r>
        <w:rPr>
          <w:rFonts w:hint="eastAsia" w:ascii="宋体" w:hAnsi="宋体"/>
          <w:bCs/>
          <w:szCs w:val="21"/>
        </w:rPr>
        <w:t>附件</w:t>
      </w:r>
      <w:r>
        <w:rPr>
          <w:rFonts w:ascii="宋体" w:hAnsi="宋体"/>
          <w:bCs/>
          <w:szCs w:val="21"/>
        </w:rPr>
        <w:t>1</w:t>
      </w:r>
      <w:r>
        <w:rPr>
          <w:rFonts w:hint="eastAsia" w:ascii="宋体" w:hAnsi="宋体"/>
          <w:bCs/>
          <w:szCs w:val="21"/>
        </w:rPr>
        <w:t>-1 报价表</w:t>
      </w:r>
      <w:r>
        <w:tab/>
      </w:r>
      <w:r>
        <w:fldChar w:fldCharType="begin"/>
      </w:r>
      <w:r>
        <w:instrText xml:space="preserve"> PAGEREF _Toc23507 \h </w:instrText>
      </w:r>
      <w:r>
        <w:fldChar w:fldCharType="separate"/>
      </w:r>
      <w:r>
        <w:t>40</w:t>
      </w:r>
      <w:r>
        <w:fldChar w:fldCharType="end"/>
      </w:r>
      <w:r>
        <w:rPr>
          <w:rFonts w:hAnsi="宋体"/>
          <w:bCs w:val="0"/>
          <w:szCs w:val="24"/>
        </w:rPr>
        <w:fldChar w:fldCharType="end"/>
      </w:r>
    </w:p>
    <w:p w14:paraId="03D755A8">
      <w:pPr>
        <w:pStyle w:val="25"/>
        <w:tabs>
          <w:tab w:val="right" w:leader="dot" w:pos="9746"/>
        </w:tabs>
      </w:pPr>
      <w:r>
        <w:rPr>
          <w:rFonts w:hAnsi="宋体"/>
          <w:bCs w:val="0"/>
          <w:szCs w:val="24"/>
        </w:rPr>
        <w:fldChar w:fldCharType="begin"/>
      </w:r>
      <w:r>
        <w:rPr>
          <w:rFonts w:hAnsi="宋体"/>
          <w:bCs w:val="0"/>
          <w:szCs w:val="24"/>
        </w:rPr>
        <w:instrText xml:space="preserve"> HYPERLINK \l _Toc16547 </w:instrText>
      </w:r>
      <w:r>
        <w:rPr>
          <w:rFonts w:hAnsi="宋体"/>
          <w:bCs w:val="0"/>
          <w:szCs w:val="24"/>
        </w:rPr>
        <w:fldChar w:fldCharType="separate"/>
      </w:r>
      <w:r>
        <w:rPr>
          <w:rFonts w:hint="eastAsia" w:ascii="宋体" w:hAnsi="宋体"/>
          <w:bCs/>
          <w:szCs w:val="21"/>
        </w:rPr>
        <w:t>附件</w:t>
      </w:r>
      <w:r>
        <w:rPr>
          <w:rFonts w:ascii="宋体" w:hAnsi="宋体"/>
          <w:bCs/>
          <w:szCs w:val="21"/>
        </w:rPr>
        <w:t>1</w:t>
      </w:r>
      <w:r>
        <w:rPr>
          <w:rFonts w:hint="eastAsia" w:ascii="宋体" w:hAnsi="宋体"/>
          <w:bCs/>
          <w:szCs w:val="21"/>
        </w:rPr>
        <w:t>-2分项报价说明</w:t>
      </w:r>
      <w:r>
        <w:tab/>
      </w:r>
      <w:r>
        <w:fldChar w:fldCharType="begin"/>
      </w:r>
      <w:r>
        <w:instrText xml:space="preserve"> PAGEREF _Toc16547 \h </w:instrText>
      </w:r>
      <w:r>
        <w:fldChar w:fldCharType="separate"/>
      </w:r>
      <w:r>
        <w:t>41</w:t>
      </w:r>
      <w:r>
        <w:fldChar w:fldCharType="end"/>
      </w:r>
      <w:r>
        <w:rPr>
          <w:rFonts w:hAnsi="宋体"/>
          <w:bCs w:val="0"/>
          <w:szCs w:val="24"/>
        </w:rPr>
        <w:fldChar w:fldCharType="end"/>
      </w:r>
    </w:p>
    <w:p w14:paraId="17CC3D3E">
      <w:pPr>
        <w:pStyle w:val="25"/>
        <w:tabs>
          <w:tab w:val="right" w:leader="dot" w:pos="9746"/>
        </w:tabs>
      </w:pPr>
      <w:r>
        <w:rPr>
          <w:rFonts w:hAnsi="宋体"/>
          <w:bCs w:val="0"/>
          <w:szCs w:val="24"/>
        </w:rPr>
        <w:fldChar w:fldCharType="begin"/>
      </w:r>
      <w:r>
        <w:rPr>
          <w:rFonts w:hAnsi="宋体"/>
          <w:bCs w:val="0"/>
          <w:szCs w:val="24"/>
        </w:rPr>
        <w:instrText xml:space="preserve"> HYPERLINK \l _Toc21272 </w:instrText>
      </w:r>
      <w:r>
        <w:rPr>
          <w:rFonts w:hAnsi="宋体"/>
          <w:bCs w:val="0"/>
          <w:szCs w:val="24"/>
        </w:rPr>
        <w:fldChar w:fldCharType="separate"/>
      </w:r>
      <w:r>
        <w:rPr>
          <w:rFonts w:hint="eastAsia" w:ascii="宋体" w:hAnsi="宋体" w:cs="宋体"/>
          <w:bCs/>
          <w:szCs w:val="21"/>
        </w:rPr>
        <w:t>附件</w:t>
      </w:r>
      <w:r>
        <w:rPr>
          <w:rFonts w:ascii="宋体" w:hAnsi="宋体" w:cs="宋体"/>
          <w:bCs/>
          <w:szCs w:val="21"/>
        </w:rPr>
        <w:t>1</w:t>
      </w:r>
      <w:r>
        <w:rPr>
          <w:rFonts w:hint="eastAsia" w:ascii="宋体" w:hAnsi="宋体" w:cs="宋体"/>
          <w:bCs/>
          <w:szCs w:val="21"/>
        </w:rPr>
        <w:t>-3</w:t>
      </w:r>
      <w:r>
        <w:rPr>
          <w:rFonts w:hint="eastAsia" w:ascii="宋体" w:hAnsi="宋体"/>
          <w:bCs/>
          <w:spacing w:val="-2"/>
          <w:position w:val="-3"/>
          <w:szCs w:val="21"/>
        </w:rPr>
        <w:t>分</w:t>
      </w:r>
      <w:r>
        <w:rPr>
          <w:rFonts w:hint="eastAsia" w:ascii="宋体" w:hAnsi="宋体"/>
          <w:bCs/>
          <w:position w:val="-3"/>
          <w:szCs w:val="21"/>
        </w:rPr>
        <w:t>项</w:t>
      </w:r>
      <w:r>
        <w:rPr>
          <w:rFonts w:hint="eastAsia" w:ascii="宋体" w:hAnsi="宋体"/>
          <w:bCs/>
          <w:spacing w:val="-2"/>
          <w:position w:val="-3"/>
          <w:szCs w:val="21"/>
        </w:rPr>
        <w:t>报</w:t>
      </w:r>
      <w:r>
        <w:rPr>
          <w:rFonts w:hint="eastAsia" w:ascii="宋体" w:hAnsi="宋体"/>
          <w:bCs/>
          <w:position w:val="-3"/>
          <w:szCs w:val="21"/>
        </w:rPr>
        <w:t>价明细表</w:t>
      </w:r>
      <w:r>
        <w:tab/>
      </w:r>
      <w:r>
        <w:fldChar w:fldCharType="begin"/>
      </w:r>
      <w:r>
        <w:instrText xml:space="preserve"> PAGEREF _Toc21272 \h </w:instrText>
      </w:r>
      <w:r>
        <w:fldChar w:fldCharType="separate"/>
      </w:r>
      <w:r>
        <w:t>41</w:t>
      </w:r>
      <w:r>
        <w:fldChar w:fldCharType="end"/>
      </w:r>
      <w:r>
        <w:rPr>
          <w:rFonts w:hAnsi="宋体"/>
          <w:bCs w:val="0"/>
          <w:szCs w:val="24"/>
        </w:rPr>
        <w:fldChar w:fldCharType="end"/>
      </w:r>
    </w:p>
    <w:p w14:paraId="515E3383">
      <w:pPr>
        <w:pStyle w:val="36"/>
        <w:tabs>
          <w:tab w:val="right" w:leader="dot" w:pos="9746"/>
        </w:tabs>
      </w:pPr>
      <w:r>
        <w:rPr>
          <w:rFonts w:hAnsi="宋体"/>
          <w:bCs w:val="0"/>
          <w:szCs w:val="24"/>
        </w:rPr>
        <w:fldChar w:fldCharType="begin"/>
      </w:r>
      <w:r>
        <w:rPr>
          <w:rFonts w:hAnsi="宋体"/>
          <w:bCs w:val="0"/>
          <w:szCs w:val="24"/>
        </w:rPr>
        <w:instrText xml:space="preserve"> HYPERLINK \l _Toc14847 </w:instrText>
      </w:r>
      <w:r>
        <w:rPr>
          <w:rFonts w:hAnsi="宋体"/>
          <w:bCs w:val="0"/>
          <w:szCs w:val="24"/>
        </w:rPr>
        <w:fldChar w:fldCharType="separate"/>
      </w:r>
      <w:r>
        <w:rPr>
          <w:rFonts w:hint="eastAsia" w:ascii="黑体" w:hAnsi="黑体" w:eastAsia="黑体"/>
          <w:bCs/>
          <w:szCs w:val="28"/>
        </w:rPr>
        <w:t>二、谈判响应声明(格式)</w:t>
      </w:r>
      <w:r>
        <w:tab/>
      </w:r>
      <w:r>
        <w:fldChar w:fldCharType="begin"/>
      </w:r>
      <w:r>
        <w:instrText xml:space="preserve"> PAGEREF _Toc14847 \h </w:instrText>
      </w:r>
      <w:r>
        <w:fldChar w:fldCharType="separate"/>
      </w:r>
      <w:r>
        <w:t>42</w:t>
      </w:r>
      <w:r>
        <w:fldChar w:fldCharType="end"/>
      </w:r>
      <w:r>
        <w:rPr>
          <w:rFonts w:hAnsi="宋体"/>
          <w:bCs w:val="0"/>
          <w:szCs w:val="24"/>
        </w:rPr>
        <w:fldChar w:fldCharType="end"/>
      </w:r>
    </w:p>
    <w:p w14:paraId="50CF2FD2">
      <w:pPr>
        <w:pStyle w:val="36"/>
        <w:tabs>
          <w:tab w:val="right" w:leader="dot" w:pos="9746"/>
        </w:tabs>
      </w:pPr>
      <w:r>
        <w:rPr>
          <w:rFonts w:hAnsi="宋体"/>
          <w:bCs w:val="0"/>
          <w:szCs w:val="24"/>
        </w:rPr>
        <w:fldChar w:fldCharType="begin"/>
      </w:r>
      <w:r>
        <w:rPr>
          <w:rFonts w:hAnsi="宋体"/>
          <w:bCs w:val="0"/>
          <w:szCs w:val="24"/>
        </w:rPr>
        <w:instrText xml:space="preserve"> HYPERLINK \l _Toc18345 </w:instrText>
      </w:r>
      <w:r>
        <w:rPr>
          <w:rFonts w:hAnsi="宋体"/>
          <w:bCs w:val="0"/>
          <w:szCs w:val="24"/>
        </w:rPr>
        <w:fldChar w:fldCharType="separate"/>
      </w:r>
      <w:r>
        <w:rPr>
          <w:rFonts w:hint="eastAsia" w:ascii="黑体" w:hAnsi="黑体" w:eastAsia="黑体"/>
          <w:bCs/>
          <w:szCs w:val="28"/>
        </w:rPr>
        <w:t>三、保证金（本项目不需要提供）</w:t>
      </w:r>
      <w:r>
        <w:tab/>
      </w:r>
      <w:r>
        <w:fldChar w:fldCharType="begin"/>
      </w:r>
      <w:r>
        <w:instrText xml:space="preserve"> PAGEREF _Toc18345 \h </w:instrText>
      </w:r>
      <w:r>
        <w:fldChar w:fldCharType="separate"/>
      </w:r>
      <w:r>
        <w:t>43</w:t>
      </w:r>
      <w:r>
        <w:fldChar w:fldCharType="end"/>
      </w:r>
      <w:r>
        <w:rPr>
          <w:rFonts w:hAnsi="宋体"/>
          <w:bCs w:val="0"/>
          <w:szCs w:val="24"/>
        </w:rPr>
        <w:fldChar w:fldCharType="end"/>
      </w:r>
    </w:p>
    <w:p w14:paraId="481829CB">
      <w:pPr>
        <w:pStyle w:val="36"/>
        <w:tabs>
          <w:tab w:val="right" w:leader="dot" w:pos="9746"/>
        </w:tabs>
      </w:pPr>
      <w:r>
        <w:rPr>
          <w:rFonts w:hAnsi="宋体"/>
          <w:bCs w:val="0"/>
          <w:szCs w:val="24"/>
        </w:rPr>
        <w:fldChar w:fldCharType="begin"/>
      </w:r>
      <w:r>
        <w:rPr>
          <w:rFonts w:hAnsi="宋体"/>
          <w:bCs w:val="0"/>
          <w:szCs w:val="24"/>
        </w:rPr>
        <w:instrText xml:space="preserve"> HYPERLINK \l _Toc16380 </w:instrText>
      </w:r>
      <w:r>
        <w:rPr>
          <w:rFonts w:hAnsi="宋体"/>
          <w:bCs w:val="0"/>
          <w:szCs w:val="24"/>
        </w:rPr>
        <w:fldChar w:fldCharType="separate"/>
      </w:r>
      <w:r>
        <w:rPr>
          <w:rFonts w:hint="eastAsia" w:ascii="黑体" w:hAnsi="黑体" w:eastAsia="黑体"/>
          <w:bCs/>
          <w:szCs w:val="28"/>
        </w:rPr>
        <w:t>四、授权委托书(格式)</w:t>
      </w:r>
      <w:r>
        <w:tab/>
      </w:r>
      <w:r>
        <w:fldChar w:fldCharType="begin"/>
      </w:r>
      <w:r>
        <w:instrText xml:space="preserve"> PAGEREF _Toc16380 \h </w:instrText>
      </w:r>
      <w:r>
        <w:fldChar w:fldCharType="separate"/>
      </w:r>
      <w:r>
        <w:t>44</w:t>
      </w:r>
      <w:r>
        <w:fldChar w:fldCharType="end"/>
      </w:r>
      <w:r>
        <w:rPr>
          <w:rFonts w:hAnsi="宋体"/>
          <w:bCs w:val="0"/>
          <w:szCs w:val="24"/>
        </w:rPr>
        <w:fldChar w:fldCharType="end"/>
      </w:r>
    </w:p>
    <w:p w14:paraId="463D0D14">
      <w:pPr>
        <w:pStyle w:val="36"/>
        <w:tabs>
          <w:tab w:val="right" w:leader="dot" w:pos="9746"/>
        </w:tabs>
      </w:pPr>
      <w:r>
        <w:rPr>
          <w:rFonts w:hAnsi="宋体"/>
          <w:bCs w:val="0"/>
          <w:szCs w:val="24"/>
        </w:rPr>
        <w:fldChar w:fldCharType="begin"/>
      </w:r>
      <w:r>
        <w:rPr>
          <w:rFonts w:hAnsi="宋体"/>
          <w:bCs w:val="0"/>
          <w:szCs w:val="24"/>
        </w:rPr>
        <w:instrText xml:space="preserve"> HYPERLINK \l _Toc31166 </w:instrText>
      </w:r>
      <w:r>
        <w:rPr>
          <w:rFonts w:hAnsi="宋体"/>
          <w:bCs w:val="0"/>
          <w:szCs w:val="24"/>
        </w:rPr>
        <w:fldChar w:fldCharType="separate"/>
      </w:r>
      <w:r>
        <w:rPr>
          <w:rFonts w:hint="eastAsia" w:ascii="黑体" w:hAnsi="黑体" w:eastAsia="黑体"/>
          <w:szCs w:val="28"/>
        </w:rPr>
        <w:t>法定代表人（单位负责人）身份证明(格式)</w:t>
      </w:r>
      <w:r>
        <w:tab/>
      </w:r>
      <w:r>
        <w:fldChar w:fldCharType="begin"/>
      </w:r>
      <w:r>
        <w:instrText xml:space="preserve"> PAGEREF _Toc31166 \h </w:instrText>
      </w:r>
      <w:r>
        <w:fldChar w:fldCharType="separate"/>
      </w:r>
      <w:r>
        <w:t>45</w:t>
      </w:r>
      <w:r>
        <w:fldChar w:fldCharType="end"/>
      </w:r>
      <w:r>
        <w:rPr>
          <w:rFonts w:hAnsi="宋体"/>
          <w:bCs w:val="0"/>
          <w:szCs w:val="24"/>
        </w:rPr>
        <w:fldChar w:fldCharType="end"/>
      </w:r>
    </w:p>
    <w:p w14:paraId="42B33255">
      <w:pPr>
        <w:pStyle w:val="36"/>
        <w:tabs>
          <w:tab w:val="right" w:leader="dot" w:pos="9746"/>
        </w:tabs>
      </w:pPr>
      <w:r>
        <w:rPr>
          <w:rFonts w:hAnsi="宋体"/>
          <w:bCs w:val="0"/>
          <w:szCs w:val="24"/>
        </w:rPr>
        <w:fldChar w:fldCharType="begin"/>
      </w:r>
      <w:r>
        <w:rPr>
          <w:rFonts w:hAnsi="宋体"/>
          <w:bCs w:val="0"/>
          <w:szCs w:val="24"/>
        </w:rPr>
        <w:instrText xml:space="preserve"> HYPERLINK \l _Toc4152 </w:instrText>
      </w:r>
      <w:r>
        <w:rPr>
          <w:rFonts w:hAnsi="宋体"/>
          <w:bCs w:val="0"/>
          <w:szCs w:val="24"/>
        </w:rPr>
        <w:fldChar w:fldCharType="separate"/>
      </w:r>
      <w:r>
        <w:rPr>
          <w:rFonts w:hint="eastAsia" w:ascii="黑体" w:hAnsi="黑体" w:eastAsia="黑体"/>
          <w:bCs/>
          <w:szCs w:val="28"/>
        </w:rPr>
        <w:t>五、供应商资格审查材料</w:t>
      </w:r>
      <w:r>
        <w:tab/>
      </w:r>
      <w:r>
        <w:fldChar w:fldCharType="begin"/>
      </w:r>
      <w:r>
        <w:instrText xml:space="preserve"> PAGEREF _Toc4152 \h </w:instrText>
      </w:r>
      <w:r>
        <w:fldChar w:fldCharType="separate"/>
      </w:r>
      <w:r>
        <w:t>46</w:t>
      </w:r>
      <w:r>
        <w:fldChar w:fldCharType="end"/>
      </w:r>
      <w:r>
        <w:rPr>
          <w:rFonts w:hAnsi="宋体"/>
          <w:bCs w:val="0"/>
          <w:szCs w:val="24"/>
        </w:rPr>
        <w:fldChar w:fldCharType="end"/>
      </w:r>
    </w:p>
    <w:p w14:paraId="39A25953">
      <w:pPr>
        <w:pStyle w:val="25"/>
        <w:tabs>
          <w:tab w:val="right" w:leader="dot" w:pos="9746"/>
        </w:tabs>
      </w:pPr>
      <w:r>
        <w:rPr>
          <w:rFonts w:hAnsi="宋体"/>
          <w:bCs w:val="0"/>
          <w:szCs w:val="24"/>
        </w:rPr>
        <w:fldChar w:fldCharType="begin"/>
      </w:r>
      <w:r>
        <w:rPr>
          <w:rFonts w:hAnsi="宋体"/>
          <w:bCs w:val="0"/>
          <w:szCs w:val="24"/>
        </w:rPr>
        <w:instrText xml:space="preserve"> HYPERLINK \l _Toc15799 </w:instrText>
      </w:r>
      <w:r>
        <w:rPr>
          <w:rFonts w:hAnsi="宋体"/>
          <w:bCs w:val="0"/>
          <w:szCs w:val="24"/>
        </w:rPr>
        <w:fldChar w:fldCharType="separate"/>
      </w:r>
      <w:r>
        <w:rPr>
          <w:rFonts w:hint="eastAsia" w:ascii="宋体" w:hAnsi="宋体"/>
          <w:bCs/>
          <w:szCs w:val="21"/>
        </w:rPr>
        <w:t>附件</w:t>
      </w:r>
      <w:r>
        <w:rPr>
          <w:rFonts w:ascii="宋体" w:hAnsi="宋体"/>
          <w:bCs/>
          <w:szCs w:val="21"/>
        </w:rPr>
        <w:t>5</w:t>
      </w:r>
      <w:r>
        <w:rPr>
          <w:rFonts w:hint="eastAsia" w:ascii="宋体" w:hAnsi="宋体"/>
          <w:bCs/>
          <w:szCs w:val="21"/>
        </w:rPr>
        <w:t>-</w:t>
      </w:r>
      <w:r>
        <w:rPr>
          <w:rFonts w:ascii="宋体" w:hAnsi="宋体"/>
          <w:bCs/>
          <w:szCs w:val="21"/>
        </w:rPr>
        <w:t>1</w:t>
      </w:r>
      <w:r>
        <w:rPr>
          <w:rFonts w:hint="eastAsia" w:ascii="宋体" w:hAnsi="宋体"/>
          <w:bCs/>
          <w:szCs w:val="21"/>
        </w:rPr>
        <w:t xml:space="preserve"> 资格更新证明材料</w:t>
      </w:r>
      <w:r>
        <w:tab/>
      </w:r>
      <w:r>
        <w:fldChar w:fldCharType="begin"/>
      </w:r>
      <w:r>
        <w:instrText xml:space="preserve"> PAGEREF _Toc15799 \h </w:instrText>
      </w:r>
      <w:r>
        <w:fldChar w:fldCharType="separate"/>
      </w:r>
      <w:r>
        <w:t>46</w:t>
      </w:r>
      <w:r>
        <w:fldChar w:fldCharType="end"/>
      </w:r>
      <w:r>
        <w:rPr>
          <w:rFonts w:hAnsi="宋体"/>
          <w:bCs w:val="0"/>
          <w:szCs w:val="24"/>
        </w:rPr>
        <w:fldChar w:fldCharType="end"/>
      </w:r>
    </w:p>
    <w:p w14:paraId="47D0B350">
      <w:pPr>
        <w:pStyle w:val="36"/>
        <w:tabs>
          <w:tab w:val="right" w:leader="dot" w:pos="9746"/>
        </w:tabs>
      </w:pPr>
      <w:r>
        <w:rPr>
          <w:rFonts w:hAnsi="宋体"/>
          <w:bCs w:val="0"/>
          <w:szCs w:val="24"/>
        </w:rPr>
        <w:fldChar w:fldCharType="begin"/>
      </w:r>
      <w:r>
        <w:rPr>
          <w:rFonts w:hAnsi="宋体"/>
          <w:bCs w:val="0"/>
          <w:szCs w:val="24"/>
        </w:rPr>
        <w:instrText xml:space="preserve"> HYPERLINK \l _Toc28134 </w:instrText>
      </w:r>
      <w:r>
        <w:rPr>
          <w:rFonts w:hAnsi="宋体"/>
          <w:bCs w:val="0"/>
          <w:szCs w:val="24"/>
        </w:rPr>
        <w:fldChar w:fldCharType="separate"/>
      </w:r>
      <w:r>
        <w:rPr>
          <w:rFonts w:hint="eastAsia" w:ascii="黑体" w:hAnsi="黑体" w:eastAsia="黑体"/>
          <w:bCs/>
          <w:szCs w:val="28"/>
        </w:rPr>
        <w:t>六、采购需求的响应</w:t>
      </w:r>
      <w:r>
        <w:tab/>
      </w:r>
      <w:r>
        <w:fldChar w:fldCharType="begin"/>
      </w:r>
      <w:r>
        <w:instrText xml:space="preserve"> PAGEREF _Toc28134 \h </w:instrText>
      </w:r>
      <w:r>
        <w:fldChar w:fldCharType="separate"/>
      </w:r>
      <w:r>
        <w:t>47</w:t>
      </w:r>
      <w:r>
        <w:fldChar w:fldCharType="end"/>
      </w:r>
      <w:r>
        <w:rPr>
          <w:rFonts w:hAnsi="宋体"/>
          <w:bCs w:val="0"/>
          <w:szCs w:val="24"/>
        </w:rPr>
        <w:fldChar w:fldCharType="end"/>
      </w:r>
    </w:p>
    <w:p w14:paraId="548C71F5">
      <w:pPr>
        <w:pStyle w:val="25"/>
        <w:tabs>
          <w:tab w:val="right" w:leader="dot" w:pos="9746"/>
        </w:tabs>
      </w:pPr>
      <w:r>
        <w:rPr>
          <w:rFonts w:hAnsi="宋体"/>
          <w:bCs w:val="0"/>
          <w:szCs w:val="24"/>
        </w:rPr>
        <w:fldChar w:fldCharType="begin"/>
      </w:r>
      <w:r>
        <w:rPr>
          <w:rFonts w:hAnsi="宋体"/>
          <w:bCs w:val="0"/>
          <w:szCs w:val="24"/>
        </w:rPr>
        <w:instrText xml:space="preserve"> HYPERLINK \l _Toc20743 </w:instrText>
      </w:r>
      <w:r>
        <w:rPr>
          <w:rFonts w:hAnsi="宋体"/>
          <w:bCs w:val="0"/>
          <w:szCs w:val="24"/>
        </w:rPr>
        <w:fldChar w:fldCharType="separate"/>
      </w:r>
      <w:r>
        <w:rPr>
          <w:rFonts w:hint="eastAsia" w:ascii="宋体" w:hAnsi="宋体"/>
          <w:bCs/>
          <w:szCs w:val="21"/>
        </w:rPr>
        <w:t>附件</w:t>
      </w:r>
      <w:r>
        <w:rPr>
          <w:rFonts w:ascii="宋体" w:hAnsi="宋体"/>
          <w:bCs/>
          <w:szCs w:val="21"/>
        </w:rPr>
        <w:t>6</w:t>
      </w:r>
      <w:r>
        <w:rPr>
          <w:rFonts w:hint="eastAsia" w:ascii="宋体" w:hAnsi="宋体"/>
          <w:bCs/>
          <w:szCs w:val="21"/>
        </w:rPr>
        <w:t>-1 响应一览表</w:t>
      </w:r>
      <w:r>
        <w:tab/>
      </w:r>
      <w:r>
        <w:fldChar w:fldCharType="begin"/>
      </w:r>
      <w:r>
        <w:instrText xml:space="preserve"> PAGEREF _Toc20743 \h </w:instrText>
      </w:r>
      <w:r>
        <w:fldChar w:fldCharType="separate"/>
      </w:r>
      <w:r>
        <w:t>47</w:t>
      </w:r>
      <w:r>
        <w:fldChar w:fldCharType="end"/>
      </w:r>
      <w:r>
        <w:rPr>
          <w:rFonts w:hAnsi="宋体"/>
          <w:bCs w:val="0"/>
          <w:szCs w:val="24"/>
        </w:rPr>
        <w:fldChar w:fldCharType="end"/>
      </w:r>
    </w:p>
    <w:p w14:paraId="61A98061">
      <w:pPr>
        <w:pStyle w:val="36"/>
        <w:tabs>
          <w:tab w:val="right" w:leader="dot" w:pos="9746"/>
        </w:tabs>
      </w:pPr>
      <w:r>
        <w:rPr>
          <w:rFonts w:hAnsi="宋体"/>
          <w:bCs w:val="0"/>
          <w:szCs w:val="24"/>
        </w:rPr>
        <w:fldChar w:fldCharType="begin"/>
      </w:r>
      <w:r>
        <w:rPr>
          <w:rFonts w:hAnsi="宋体"/>
          <w:bCs w:val="0"/>
          <w:szCs w:val="24"/>
        </w:rPr>
        <w:instrText xml:space="preserve"> HYPERLINK \l _Toc13197 </w:instrText>
      </w:r>
      <w:r>
        <w:rPr>
          <w:rFonts w:hAnsi="宋体"/>
          <w:bCs w:val="0"/>
          <w:szCs w:val="24"/>
        </w:rPr>
        <w:fldChar w:fldCharType="separate"/>
      </w:r>
      <w:r>
        <w:rPr>
          <w:rFonts w:hint="eastAsia" w:ascii="黑体" w:hAnsi="黑体" w:eastAsia="黑体"/>
          <w:bCs/>
          <w:szCs w:val="28"/>
        </w:rPr>
        <w:t>七、合同条款偏离表</w:t>
      </w:r>
      <w:r>
        <w:tab/>
      </w:r>
      <w:r>
        <w:fldChar w:fldCharType="begin"/>
      </w:r>
      <w:r>
        <w:instrText xml:space="preserve"> PAGEREF _Toc13197 \h </w:instrText>
      </w:r>
      <w:r>
        <w:fldChar w:fldCharType="separate"/>
      </w:r>
      <w:r>
        <w:t>48</w:t>
      </w:r>
      <w:r>
        <w:fldChar w:fldCharType="end"/>
      </w:r>
      <w:r>
        <w:rPr>
          <w:rFonts w:hAnsi="宋体"/>
          <w:bCs w:val="0"/>
          <w:szCs w:val="24"/>
        </w:rPr>
        <w:fldChar w:fldCharType="end"/>
      </w:r>
    </w:p>
    <w:p w14:paraId="4CC89E4C">
      <w:pPr>
        <w:pStyle w:val="36"/>
        <w:tabs>
          <w:tab w:val="right" w:leader="dot" w:pos="9746"/>
        </w:tabs>
      </w:pPr>
      <w:r>
        <w:rPr>
          <w:rFonts w:hAnsi="宋体"/>
          <w:bCs w:val="0"/>
          <w:szCs w:val="24"/>
        </w:rPr>
        <w:fldChar w:fldCharType="begin"/>
      </w:r>
      <w:r>
        <w:rPr>
          <w:rFonts w:hAnsi="宋体"/>
          <w:bCs w:val="0"/>
          <w:szCs w:val="24"/>
        </w:rPr>
        <w:instrText xml:space="preserve"> HYPERLINK \l _Toc29551 </w:instrText>
      </w:r>
      <w:r>
        <w:rPr>
          <w:rFonts w:hAnsi="宋体"/>
          <w:bCs w:val="0"/>
          <w:szCs w:val="24"/>
        </w:rPr>
        <w:fldChar w:fldCharType="separate"/>
      </w:r>
      <w:r>
        <w:rPr>
          <w:rFonts w:hint="eastAsia" w:ascii="黑体" w:hAnsi="Arial" w:eastAsia="黑体"/>
          <w:bCs/>
          <w:szCs w:val="28"/>
        </w:rPr>
        <w:t>八、采购需求偏离表</w:t>
      </w:r>
      <w:r>
        <w:tab/>
      </w:r>
      <w:r>
        <w:fldChar w:fldCharType="begin"/>
      </w:r>
      <w:r>
        <w:instrText xml:space="preserve"> PAGEREF _Toc29551 \h </w:instrText>
      </w:r>
      <w:r>
        <w:fldChar w:fldCharType="separate"/>
      </w:r>
      <w:r>
        <w:t>49</w:t>
      </w:r>
      <w:r>
        <w:fldChar w:fldCharType="end"/>
      </w:r>
      <w:r>
        <w:rPr>
          <w:rFonts w:hAnsi="宋体"/>
          <w:bCs w:val="0"/>
          <w:szCs w:val="24"/>
        </w:rPr>
        <w:fldChar w:fldCharType="end"/>
      </w:r>
    </w:p>
    <w:p w14:paraId="40E9D821">
      <w:pPr>
        <w:pStyle w:val="36"/>
        <w:tabs>
          <w:tab w:val="right" w:leader="dot" w:pos="9746"/>
        </w:tabs>
      </w:pPr>
      <w:r>
        <w:rPr>
          <w:rFonts w:hAnsi="宋体"/>
          <w:bCs w:val="0"/>
          <w:szCs w:val="24"/>
        </w:rPr>
        <w:fldChar w:fldCharType="begin"/>
      </w:r>
      <w:r>
        <w:rPr>
          <w:rFonts w:hAnsi="宋体"/>
          <w:bCs w:val="0"/>
          <w:szCs w:val="24"/>
        </w:rPr>
        <w:instrText xml:space="preserve"> HYPERLINK \l _Toc7130 </w:instrText>
      </w:r>
      <w:r>
        <w:rPr>
          <w:rFonts w:hAnsi="宋体"/>
          <w:bCs w:val="0"/>
          <w:szCs w:val="24"/>
        </w:rPr>
        <w:fldChar w:fldCharType="separate"/>
      </w:r>
      <w:r>
        <w:rPr>
          <w:rFonts w:ascii="Arial" w:hAnsi="Arial"/>
          <w:bCs/>
          <w:szCs w:val="32"/>
        </w:rPr>
        <w:t>九</w:t>
      </w:r>
      <w:r>
        <w:rPr>
          <w:rFonts w:hint="eastAsia" w:ascii="黑体" w:hAnsi="黑体" w:eastAsia="黑体"/>
          <w:bCs/>
          <w:szCs w:val="28"/>
        </w:rPr>
        <w:t>、享受政府采购政策优惠的证明资料</w:t>
      </w:r>
      <w:r>
        <w:tab/>
      </w:r>
      <w:r>
        <w:fldChar w:fldCharType="begin"/>
      </w:r>
      <w:r>
        <w:instrText xml:space="preserve"> PAGEREF _Toc7130 \h </w:instrText>
      </w:r>
      <w:r>
        <w:fldChar w:fldCharType="separate"/>
      </w:r>
      <w:r>
        <w:t>50</w:t>
      </w:r>
      <w:r>
        <w:fldChar w:fldCharType="end"/>
      </w:r>
      <w:r>
        <w:rPr>
          <w:rFonts w:hAnsi="宋体"/>
          <w:bCs w:val="0"/>
          <w:szCs w:val="24"/>
        </w:rPr>
        <w:fldChar w:fldCharType="end"/>
      </w:r>
    </w:p>
    <w:p w14:paraId="5FB9D7D3">
      <w:pPr>
        <w:pStyle w:val="25"/>
        <w:tabs>
          <w:tab w:val="right" w:leader="dot" w:pos="9746"/>
        </w:tabs>
      </w:pPr>
      <w:r>
        <w:rPr>
          <w:rFonts w:hAnsi="宋体"/>
          <w:bCs w:val="0"/>
          <w:szCs w:val="24"/>
        </w:rPr>
        <w:fldChar w:fldCharType="begin"/>
      </w:r>
      <w:r>
        <w:rPr>
          <w:rFonts w:hAnsi="宋体"/>
          <w:bCs w:val="0"/>
          <w:szCs w:val="24"/>
        </w:rPr>
        <w:instrText xml:space="preserve"> HYPERLINK \l _Toc20245 </w:instrText>
      </w:r>
      <w:r>
        <w:rPr>
          <w:rFonts w:hAnsi="宋体"/>
          <w:bCs w:val="0"/>
          <w:szCs w:val="24"/>
        </w:rPr>
        <w:fldChar w:fldCharType="separate"/>
      </w:r>
      <w:r>
        <w:rPr>
          <w:rFonts w:hint="eastAsia" w:ascii="宋体" w:hAnsi="宋体"/>
          <w:bCs/>
          <w:szCs w:val="21"/>
        </w:rPr>
        <w:t>附件9-1中小企业声明函(货物)</w:t>
      </w:r>
      <w:r>
        <w:tab/>
      </w:r>
      <w:r>
        <w:fldChar w:fldCharType="begin"/>
      </w:r>
      <w:r>
        <w:instrText xml:space="preserve"> PAGEREF _Toc20245 \h </w:instrText>
      </w:r>
      <w:r>
        <w:fldChar w:fldCharType="separate"/>
      </w:r>
      <w:r>
        <w:t>50</w:t>
      </w:r>
      <w:r>
        <w:fldChar w:fldCharType="end"/>
      </w:r>
      <w:r>
        <w:rPr>
          <w:rFonts w:hAnsi="宋体"/>
          <w:bCs w:val="0"/>
          <w:szCs w:val="24"/>
        </w:rPr>
        <w:fldChar w:fldCharType="end"/>
      </w:r>
    </w:p>
    <w:p w14:paraId="634B7BA6">
      <w:pPr>
        <w:pStyle w:val="25"/>
        <w:tabs>
          <w:tab w:val="right" w:leader="dot" w:pos="9746"/>
        </w:tabs>
      </w:pPr>
      <w:r>
        <w:rPr>
          <w:rFonts w:hAnsi="宋体"/>
          <w:bCs w:val="0"/>
          <w:szCs w:val="24"/>
        </w:rPr>
        <w:fldChar w:fldCharType="begin"/>
      </w:r>
      <w:r>
        <w:rPr>
          <w:rFonts w:hAnsi="宋体"/>
          <w:bCs w:val="0"/>
          <w:szCs w:val="24"/>
        </w:rPr>
        <w:instrText xml:space="preserve"> HYPERLINK \l _Toc16866 </w:instrText>
      </w:r>
      <w:r>
        <w:rPr>
          <w:rFonts w:hAnsi="宋体"/>
          <w:bCs w:val="0"/>
          <w:szCs w:val="24"/>
        </w:rPr>
        <w:fldChar w:fldCharType="separate"/>
      </w:r>
      <w:r>
        <w:rPr>
          <w:rFonts w:hint="eastAsia" w:ascii="宋体" w:hAnsi="宋体" w:cs="宋体"/>
          <w:bCs/>
          <w:spacing w:val="6"/>
          <w:kern w:val="0"/>
          <w:szCs w:val="32"/>
        </w:rPr>
        <w:t>附件9-2</w:t>
      </w:r>
      <w:r>
        <w:rPr>
          <w:rFonts w:hint="eastAsia" w:ascii="宋体" w:hAnsi="宋体"/>
          <w:bCs/>
          <w:spacing w:val="6"/>
          <w:szCs w:val="32"/>
        </w:rPr>
        <w:t>残疾人福利性单位声明函</w:t>
      </w:r>
      <w:r>
        <w:tab/>
      </w:r>
      <w:r>
        <w:fldChar w:fldCharType="begin"/>
      </w:r>
      <w:r>
        <w:instrText xml:space="preserve"> PAGEREF _Toc16866 \h </w:instrText>
      </w:r>
      <w:r>
        <w:fldChar w:fldCharType="separate"/>
      </w:r>
      <w:r>
        <w:t>51</w:t>
      </w:r>
      <w:r>
        <w:fldChar w:fldCharType="end"/>
      </w:r>
      <w:r>
        <w:rPr>
          <w:rFonts w:hAnsi="宋体"/>
          <w:bCs w:val="0"/>
          <w:szCs w:val="24"/>
        </w:rPr>
        <w:fldChar w:fldCharType="end"/>
      </w:r>
    </w:p>
    <w:p w14:paraId="04FE3CDF">
      <w:pPr>
        <w:pStyle w:val="25"/>
        <w:tabs>
          <w:tab w:val="right" w:leader="dot" w:pos="9746"/>
        </w:tabs>
      </w:pPr>
      <w:r>
        <w:rPr>
          <w:rFonts w:hAnsi="宋体"/>
          <w:bCs w:val="0"/>
          <w:szCs w:val="24"/>
        </w:rPr>
        <w:fldChar w:fldCharType="begin"/>
      </w:r>
      <w:r>
        <w:rPr>
          <w:rFonts w:hAnsi="宋体"/>
          <w:bCs w:val="0"/>
          <w:szCs w:val="24"/>
        </w:rPr>
        <w:instrText xml:space="preserve"> HYPERLINK \l _Toc20020 </w:instrText>
      </w:r>
      <w:r>
        <w:rPr>
          <w:rFonts w:hAnsi="宋体"/>
          <w:bCs w:val="0"/>
          <w:szCs w:val="24"/>
        </w:rPr>
        <w:fldChar w:fldCharType="separate"/>
      </w:r>
      <w:r>
        <w:rPr>
          <w:rFonts w:hint="eastAsia" w:ascii="宋体" w:hAnsi="宋体" w:cs="宋体"/>
          <w:bCs/>
          <w:kern w:val="0"/>
          <w:szCs w:val="21"/>
        </w:rPr>
        <w:t>附件9-3</w:t>
      </w:r>
      <w:r>
        <w:rPr>
          <w:rFonts w:hint="eastAsia" w:ascii="宋体" w:hAnsi="宋体"/>
          <w:bCs/>
          <w:szCs w:val="21"/>
        </w:rPr>
        <w:t>监狱企业证明资料</w:t>
      </w:r>
      <w:r>
        <w:tab/>
      </w:r>
      <w:r>
        <w:fldChar w:fldCharType="begin"/>
      </w:r>
      <w:r>
        <w:instrText xml:space="preserve"> PAGEREF _Toc20020 \h </w:instrText>
      </w:r>
      <w:r>
        <w:fldChar w:fldCharType="separate"/>
      </w:r>
      <w:r>
        <w:t>52</w:t>
      </w:r>
      <w:r>
        <w:fldChar w:fldCharType="end"/>
      </w:r>
      <w:r>
        <w:rPr>
          <w:rFonts w:hAnsi="宋体"/>
          <w:bCs w:val="0"/>
          <w:szCs w:val="24"/>
        </w:rPr>
        <w:fldChar w:fldCharType="end"/>
      </w:r>
    </w:p>
    <w:p w14:paraId="7FD78EF7">
      <w:pPr>
        <w:pStyle w:val="25"/>
        <w:tabs>
          <w:tab w:val="right" w:leader="dot" w:pos="9746"/>
        </w:tabs>
      </w:pPr>
      <w:r>
        <w:rPr>
          <w:rFonts w:hAnsi="宋体"/>
          <w:bCs w:val="0"/>
          <w:szCs w:val="24"/>
        </w:rPr>
        <w:fldChar w:fldCharType="begin"/>
      </w:r>
      <w:r>
        <w:rPr>
          <w:rFonts w:hAnsi="宋体"/>
          <w:bCs w:val="0"/>
          <w:szCs w:val="24"/>
        </w:rPr>
        <w:instrText xml:space="preserve"> HYPERLINK \l _Toc7298 </w:instrText>
      </w:r>
      <w:r>
        <w:rPr>
          <w:rFonts w:hAnsi="宋体"/>
          <w:bCs w:val="0"/>
          <w:szCs w:val="24"/>
        </w:rPr>
        <w:fldChar w:fldCharType="separate"/>
      </w:r>
      <w:r>
        <w:rPr>
          <w:rFonts w:hint="eastAsia" w:ascii="宋体" w:hAnsi="宋体" w:cs="宋体"/>
          <w:bCs/>
          <w:spacing w:val="6"/>
          <w:kern w:val="0"/>
          <w:szCs w:val="21"/>
        </w:rPr>
        <w:t xml:space="preserve">附件9-4 </w:t>
      </w:r>
      <w:r>
        <w:rPr>
          <w:rFonts w:hint="eastAsia" w:ascii="宋体" w:hAnsi="宋体"/>
          <w:bCs/>
          <w:szCs w:val="21"/>
        </w:rPr>
        <w:t>强制采购或者优先采购产品的证明材料</w:t>
      </w:r>
      <w:r>
        <w:tab/>
      </w:r>
      <w:r>
        <w:fldChar w:fldCharType="begin"/>
      </w:r>
      <w:r>
        <w:instrText xml:space="preserve"> PAGEREF _Toc7298 \h </w:instrText>
      </w:r>
      <w:r>
        <w:fldChar w:fldCharType="separate"/>
      </w:r>
      <w:r>
        <w:t>53</w:t>
      </w:r>
      <w:r>
        <w:fldChar w:fldCharType="end"/>
      </w:r>
      <w:r>
        <w:rPr>
          <w:rFonts w:hAnsi="宋体"/>
          <w:bCs w:val="0"/>
          <w:szCs w:val="24"/>
        </w:rPr>
        <w:fldChar w:fldCharType="end"/>
      </w:r>
    </w:p>
    <w:p w14:paraId="35E82373">
      <w:pPr>
        <w:pStyle w:val="36"/>
        <w:tabs>
          <w:tab w:val="right" w:leader="dot" w:pos="9746"/>
        </w:tabs>
      </w:pPr>
      <w:r>
        <w:rPr>
          <w:rFonts w:hAnsi="宋体"/>
          <w:bCs w:val="0"/>
          <w:szCs w:val="24"/>
        </w:rPr>
        <w:fldChar w:fldCharType="begin"/>
      </w:r>
      <w:r>
        <w:rPr>
          <w:rFonts w:hAnsi="宋体"/>
          <w:bCs w:val="0"/>
          <w:szCs w:val="24"/>
        </w:rPr>
        <w:instrText xml:space="preserve"> HYPERLINK \l _Toc13182 </w:instrText>
      </w:r>
      <w:r>
        <w:rPr>
          <w:rFonts w:hAnsi="宋体"/>
          <w:bCs w:val="0"/>
          <w:szCs w:val="24"/>
        </w:rPr>
        <w:fldChar w:fldCharType="separate"/>
      </w:r>
      <w:r>
        <w:rPr>
          <w:rFonts w:hint="eastAsia" w:ascii="黑体" w:hAnsi="黑体" w:eastAsia="黑体"/>
          <w:bCs/>
          <w:szCs w:val="28"/>
        </w:rPr>
        <w:t>十、响应标的符合谈判文件规定的证明文件</w:t>
      </w:r>
      <w:r>
        <w:tab/>
      </w:r>
      <w:r>
        <w:fldChar w:fldCharType="begin"/>
      </w:r>
      <w:r>
        <w:instrText xml:space="preserve"> PAGEREF _Toc13182 \h </w:instrText>
      </w:r>
      <w:r>
        <w:fldChar w:fldCharType="separate"/>
      </w:r>
      <w:r>
        <w:t>55</w:t>
      </w:r>
      <w:r>
        <w:fldChar w:fldCharType="end"/>
      </w:r>
      <w:r>
        <w:rPr>
          <w:rFonts w:hAnsi="宋体"/>
          <w:bCs w:val="0"/>
          <w:szCs w:val="24"/>
        </w:rPr>
        <w:fldChar w:fldCharType="end"/>
      </w:r>
    </w:p>
    <w:p w14:paraId="48954A7A">
      <w:pPr>
        <w:pStyle w:val="36"/>
        <w:tabs>
          <w:tab w:val="right" w:leader="dot" w:pos="9746"/>
        </w:tabs>
      </w:pPr>
      <w:r>
        <w:rPr>
          <w:rFonts w:hAnsi="宋体"/>
          <w:bCs w:val="0"/>
          <w:szCs w:val="24"/>
        </w:rPr>
        <w:fldChar w:fldCharType="begin"/>
      </w:r>
      <w:r>
        <w:rPr>
          <w:rFonts w:hAnsi="宋体"/>
          <w:bCs w:val="0"/>
          <w:szCs w:val="24"/>
        </w:rPr>
        <w:instrText xml:space="preserve"> HYPERLINK \l _Toc5573 </w:instrText>
      </w:r>
      <w:r>
        <w:rPr>
          <w:rFonts w:hAnsi="宋体"/>
          <w:bCs w:val="0"/>
          <w:szCs w:val="24"/>
        </w:rPr>
        <w:fldChar w:fldCharType="separate"/>
      </w:r>
      <w:r>
        <w:rPr>
          <w:rFonts w:hint="eastAsia" w:ascii="黑体" w:hAnsi="黑体" w:eastAsia="黑体"/>
          <w:bCs/>
          <w:szCs w:val="28"/>
        </w:rPr>
        <w:t>十一、供应商认为需提供的其他资料</w:t>
      </w:r>
      <w:r>
        <w:tab/>
      </w:r>
      <w:r>
        <w:fldChar w:fldCharType="begin"/>
      </w:r>
      <w:r>
        <w:instrText xml:space="preserve"> PAGEREF _Toc5573 \h </w:instrText>
      </w:r>
      <w:r>
        <w:fldChar w:fldCharType="separate"/>
      </w:r>
      <w:r>
        <w:t>56</w:t>
      </w:r>
      <w:r>
        <w:fldChar w:fldCharType="end"/>
      </w:r>
      <w:r>
        <w:rPr>
          <w:rFonts w:hAnsi="宋体"/>
          <w:bCs w:val="0"/>
          <w:szCs w:val="24"/>
        </w:rPr>
        <w:fldChar w:fldCharType="end"/>
      </w:r>
    </w:p>
    <w:p w14:paraId="7AED1097">
      <w:pPr>
        <w:pStyle w:val="36"/>
        <w:tabs>
          <w:tab w:val="right" w:leader="dot" w:pos="9746"/>
        </w:tabs>
      </w:pPr>
      <w:r>
        <w:rPr>
          <w:rFonts w:hAnsi="宋体"/>
          <w:bCs w:val="0"/>
          <w:szCs w:val="24"/>
        </w:rPr>
        <w:fldChar w:fldCharType="begin"/>
      </w:r>
      <w:r>
        <w:rPr>
          <w:rFonts w:hAnsi="宋体"/>
          <w:bCs w:val="0"/>
          <w:szCs w:val="24"/>
        </w:rPr>
        <w:instrText xml:space="preserve"> HYPERLINK \l _Toc12908 </w:instrText>
      </w:r>
      <w:r>
        <w:rPr>
          <w:rFonts w:hAnsi="宋体"/>
          <w:bCs w:val="0"/>
          <w:szCs w:val="24"/>
        </w:rPr>
        <w:fldChar w:fldCharType="separate"/>
      </w:r>
      <w:r>
        <w:rPr>
          <w:rFonts w:hint="eastAsia" w:ascii="Arial" w:hAnsi="Arial"/>
          <w:bCs/>
          <w:szCs w:val="32"/>
        </w:rPr>
        <w:t>十二、最后报价</w:t>
      </w:r>
      <w:r>
        <w:tab/>
      </w:r>
      <w:r>
        <w:fldChar w:fldCharType="begin"/>
      </w:r>
      <w:r>
        <w:instrText xml:space="preserve"> PAGEREF _Toc12908 \h </w:instrText>
      </w:r>
      <w:r>
        <w:fldChar w:fldCharType="separate"/>
      </w:r>
      <w:r>
        <w:t>57</w:t>
      </w:r>
      <w:r>
        <w:fldChar w:fldCharType="end"/>
      </w:r>
      <w:r>
        <w:rPr>
          <w:rFonts w:hAnsi="宋体"/>
          <w:bCs w:val="0"/>
          <w:szCs w:val="24"/>
        </w:rPr>
        <w:fldChar w:fldCharType="end"/>
      </w:r>
    </w:p>
    <w:p w14:paraId="3CA15F9F">
      <w:pPr>
        <w:pStyle w:val="25"/>
        <w:tabs>
          <w:tab w:val="right" w:leader="dot" w:pos="9746"/>
        </w:tabs>
      </w:pPr>
      <w:r>
        <w:rPr>
          <w:rFonts w:hAnsi="宋体"/>
          <w:bCs w:val="0"/>
          <w:szCs w:val="24"/>
        </w:rPr>
        <w:fldChar w:fldCharType="begin"/>
      </w:r>
      <w:r>
        <w:rPr>
          <w:rFonts w:hAnsi="宋体"/>
          <w:bCs w:val="0"/>
          <w:szCs w:val="24"/>
        </w:rPr>
        <w:instrText xml:space="preserve"> HYPERLINK \l _Toc9848 </w:instrText>
      </w:r>
      <w:r>
        <w:rPr>
          <w:rFonts w:hAnsi="宋体"/>
          <w:bCs w:val="0"/>
          <w:szCs w:val="24"/>
        </w:rPr>
        <w:fldChar w:fldCharType="separate"/>
      </w:r>
      <w:r>
        <w:rPr>
          <w:rFonts w:hint="eastAsia" w:ascii="宋体" w:hAnsi="宋体"/>
          <w:bCs/>
          <w:szCs w:val="21"/>
        </w:rPr>
        <w:t>附件</w:t>
      </w:r>
      <w:r>
        <w:rPr>
          <w:rFonts w:ascii="宋体" w:hAnsi="宋体"/>
          <w:bCs/>
          <w:szCs w:val="21"/>
        </w:rPr>
        <w:t>12</w:t>
      </w:r>
      <w:r>
        <w:rPr>
          <w:rFonts w:hint="eastAsia" w:ascii="宋体" w:hAnsi="宋体"/>
          <w:bCs/>
          <w:szCs w:val="21"/>
        </w:rPr>
        <w:t>-1 报价表</w:t>
      </w:r>
      <w:r>
        <w:tab/>
      </w:r>
      <w:r>
        <w:fldChar w:fldCharType="begin"/>
      </w:r>
      <w:r>
        <w:instrText xml:space="preserve"> PAGEREF _Toc9848 \h </w:instrText>
      </w:r>
      <w:r>
        <w:fldChar w:fldCharType="separate"/>
      </w:r>
      <w:r>
        <w:t>57</w:t>
      </w:r>
      <w:r>
        <w:fldChar w:fldCharType="end"/>
      </w:r>
      <w:r>
        <w:rPr>
          <w:rFonts w:hAnsi="宋体"/>
          <w:bCs w:val="0"/>
          <w:szCs w:val="24"/>
        </w:rPr>
        <w:fldChar w:fldCharType="end"/>
      </w:r>
    </w:p>
    <w:p w14:paraId="488FF150">
      <w:pPr>
        <w:pStyle w:val="25"/>
        <w:tabs>
          <w:tab w:val="right" w:leader="dot" w:pos="9746"/>
        </w:tabs>
      </w:pPr>
      <w:r>
        <w:rPr>
          <w:rFonts w:hAnsi="宋体"/>
          <w:bCs w:val="0"/>
          <w:szCs w:val="24"/>
        </w:rPr>
        <w:fldChar w:fldCharType="begin"/>
      </w:r>
      <w:r>
        <w:rPr>
          <w:rFonts w:hAnsi="宋体"/>
          <w:bCs w:val="0"/>
          <w:szCs w:val="24"/>
        </w:rPr>
        <w:instrText xml:space="preserve"> HYPERLINK \l _Toc28416 </w:instrText>
      </w:r>
      <w:r>
        <w:rPr>
          <w:rFonts w:hAnsi="宋体"/>
          <w:bCs w:val="0"/>
          <w:szCs w:val="24"/>
        </w:rPr>
        <w:fldChar w:fldCharType="separate"/>
      </w:r>
      <w:r>
        <w:rPr>
          <w:rFonts w:hint="eastAsia" w:ascii="宋体" w:hAnsi="宋体"/>
          <w:bCs/>
          <w:szCs w:val="21"/>
        </w:rPr>
        <w:t>附件</w:t>
      </w:r>
      <w:r>
        <w:rPr>
          <w:rFonts w:ascii="宋体" w:hAnsi="宋体"/>
          <w:bCs/>
          <w:szCs w:val="21"/>
        </w:rPr>
        <w:t>12</w:t>
      </w:r>
      <w:r>
        <w:rPr>
          <w:rFonts w:hint="eastAsia" w:ascii="宋体" w:hAnsi="宋体"/>
          <w:bCs/>
          <w:szCs w:val="21"/>
        </w:rPr>
        <w:t>-2分项报价说明</w:t>
      </w:r>
      <w:r>
        <w:tab/>
      </w:r>
      <w:r>
        <w:fldChar w:fldCharType="begin"/>
      </w:r>
      <w:r>
        <w:instrText xml:space="preserve"> PAGEREF _Toc28416 \h </w:instrText>
      </w:r>
      <w:r>
        <w:fldChar w:fldCharType="separate"/>
      </w:r>
      <w:r>
        <w:t>58</w:t>
      </w:r>
      <w:r>
        <w:fldChar w:fldCharType="end"/>
      </w:r>
      <w:r>
        <w:rPr>
          <w:rFonts w:hAnsi="宋体"/>
          <w:bCs w:val="0"/>
          <w:szCs w:val="24"/>
        </w:rPr>
        <w:fldChar w:fldCharType="end"/>
      </w:r>
    </w:p>
    <w:p w14:paraId="72684676">
      <w:pPr>
        <w:pStyle w:val="25"/>
        <w:tabs>
          <w:tab w:val="right" w:leader="dot" w:pos="9746"/>
        </w:tabs>
      </w:pPr>
      <w:r>
        <w:rPr>
          <w:rFonts w:hAnsi="宋体"/>
          <w:bCs w:val="0"/>
          <w:szCs w:val="24"/>
        </w:rPr>
        <w:fldChar w:fldCharType="begin"/>
      </w:r>
      <w:r>
        <w:rPr>
          <w:rFonts w:hAnsi="宋体"/>
          <w:bCs w:val="0"/>
          <w:szCs w:val="24"/>
        </w:rPr>
        <w:instrText xml:space="preserve"> HYPERLINK \l _Toc24400 </w:instrText>
      </w:r>
      <w:r>
        <w:rPr>
          <w:rFonts w:hAnsi="宋体"/>
          <w:bCs w:val="0"/>
          <w:szCs w:val="24"/>
        </w:rPr>
        <w:fldChar w:fldCharType="separate"/>
      </w:r>
      <w:r>
        <w:rPr>
          <w:rFonts w:hint="eastAsia" w:ascii="宋体" w:hAnsi="宋体"/>
          <w:bCs/>
          <w:szCs w:val="21"/>
        </w:rPr>
        <w:t>附件</w:t>
      </w:r>
      <w:r>
        <w:rPr>
          <w:rFonts w:ascii="宋体" w:hAnsi="宋体"/>
          <w:bCs/>
          <w:szCs w:val="21"/>
        </w:rPr>
        <w:t>12</w:t>
      </w:r>
      <w:r>
        <w:rPr>
          <w:rFonts w:hint="eastAsia" w:ascii="宋体" w:hAnsi="宋体"/>
          <w:bCs/>
          <w:szCs w:val="21"/>
        </w:rPr>
        <w:t>-3分项报价明细表</w:t>
      </w:r>
      <w:r>
        <w:tab/>
      </w:r>
      <w:r>
        <w:fldChar w:fldCharType="begin"/>
      </w:r>
      <w:r>
        <w:instrText xml:space="preserve"> PAGEREF _Toc24400 \h </w:instrText>
      </w:r>
      <w:r>
        <w:fldChar w:fldCharType="separate"/>
      </w:r>
      <w:r>
        <w:t>58</w:t>
      </w:r>
      <w:r>
        <w:fldChar w:fldCharType="end"/>
      </w:r>
      <w:r>
        <w:rPr>
          <w:rFonts w:hAnsi="宋体"/>
          <w:bCs w:val="0"/>
          <w:szCs w:val="24"/>
        </w:rPr>
        <w:fldChar w:fldCharType="end"/>
      </w:r>
    </w:p>
    <w:p w14:paraId="65AA673F">
      <w:pPr>
        <w:pStyle w:val="2"/>
        <w:tabs>
          <w:tab w:val="right" w:leader="dot" w:pos="9660"/>
        </w:tabs>
        <w:rPr>
          <w:rFonts w:hint="eastAsia" w:hAnsi="宋体"/>
          <w:szCs w:val="24"/>
        </w:rPr>
      </w:pPr>
      <w:r>
        <w:rPr>
          <w:rFonts w:hAnsi="宋体"/>
          <w:bCs w:val="0"/>
          <w:szCs w:val="24"/>
        </w:rPr>
        <w:fldChar w:fldCharType="end"/>
      </w:r>
    </w:p>
    <w:p w14:paraId="7563C673">
      <w:pPr>
        <w:pStyle w:val="2"/>
        <w:numPr>
          <w:ilvl w:val="0"/>
          <w:numId w:val="1"/>
        </w:numPr>
        <w:adjustRightInd w:val="0"/>
        <w:snapToGrid w:val="0"/>
        <w:spacing w:before="156" w:beforeLines="50" w:line="430" w:lineRule="exact"/>
      </w:pPr>
      <w:r>
        <w:rPr>
          <w:rFonts w:hAnsi="宋体"/>
          <w:szCs w:val="24"/>
        </w:rPr>
        <w:br w:type="page"/>
      </w:r>
      <w:bookmarkStart w:id="0" w:name="_Toc7952"/>
      <w:bookmarkStart w:id="1" w:name="_Toc22847"/>
      <w:r>
        <w:rPr>
          <w:rFonts w:hint="eastAsia" w:ascii="黑体" w:hAnsi="黑体" w:eastAsia="黑体"/>
          <w:sz w:val="32"/>
          <w:szCs w:val="32"/>
        </w:rPr>
        <w:t>谈判邀请</w:t>
      </w:r>
      <w:bookmarkEnd w:id="0"/>
      <w:bookmarkEnd w:id="1"/>
    </w:p>
    <w:p w14:paraId="04CCD07C">
      <w:pPr>
        <w:adjustRightInd w:val="0"/>
        <w:snapToGrid w:val="0"/>
        <w:spacing w:line="500" w:lineRule="exact"/>
        <w:rPr>
          <w:rFonts w:hint="eastAsia" w:ascii="宋体" w:hAnsi="宋体"/>
          <w:szCs w:val="21"/>
        </w:rPr>
      </w:pPr>
      <w:r>
        <w:rPr>
          <w:rFonts w:hint="eastAsia" w:ascii="宋体" w:hAnsi="宋体"/>
          <w:szCs w:val="21"/>
          <w:u w:val="single"/>
        </w:rPr>
        <w:t xml:space="preserve">               </w:t>
      </w:r>
      <w:r>
        <w:rPr>
          <w:rFonts w:hint="eastAsia" w:ascii="宋体" w:hAnsi="宋体"/>
          <w:szCs w:val="21"/>
        </w:rPr>
        <w:t>(被邀请供应商名称)：</w:t>
      </w:r>
    </w:p>
    <w:p w14:paraId="622E2434">
      <w:pPr>
        <w:adjustRightInd w:val="0"/>
        <w:snapToGrid w:val="0"/>
        <w:spacing w:line="500" w:lineRule="exact"/>
        <w:ind w:firstLine="422" w:firstLineChars="200"/>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eastAsia="zh-CN"/>
        </w:rPr>
        <w:t>怀化市公安局鹤城分局</w:t>
      </w:r>
      <w:r>
        <w:rPr>
          <w:rFonts w:hint="eastAsia" w:ascii="宋体" w:hAnsi="宋体"/>
          <w:szCs w:val="21"/>
          <w:u w:val="single"/>
        </w:rPr>
        <w:t xml:space="preserve"> </w:t>
      </w:r>
      <w:r>
        <w:rPr>
          <w:rFonts w:hint="eastAsia" w:ascii="宋体" w:hAnsi="宋体"/>
          <w:szCs w:val="21"/>
        </w:rPr>
        <w:t>（采购人名称）的</w:t>
      </w:r>
      <w:r>
        <w:rPr>
          <w:rFonts w:hint="eastAsia" w:ascii="宋体" w:hAnsi="宋体"/>
          <w:szCs w:val="21"/>
          <w:u w:val="single"/>
        </w:rPr>
        <w:t xml:space="preserve"> </w:t>
      </w:r>
      <w:r>
        <w:rPr>
          <w:rFonts w:hint="eastAsia" w:ascii="宋体" w:hAnsi="宋体"/>
          <w:szCs w:val="21"/>
          <w:u w:val="single"/>
          <w:lang w:eastAsia="zh-CN"/>
        </w:rPr>
        <w:t>怀化市公安局鹤城分局公务用车采购</w:t>
      </w:r>
      <w:r>
        <w:rPr>
          <w:rFonts w:hint="eastAsia" w:ascii="宋体" w:hAnsi="宋体"/>
          <w:szCs w:val="21"/>
          <w:u w:val="single"/>
        </w:rPr>
        <w:t xml:space="preserve">  </w:t>
      </w:r>
      <w:r>
        <w:rPr>
          <w:rFonts w:hint="eastAsia" w:ascii="宋体" w:hAnsi="宋体"/>
          <w:szCs w:val="21"/>
        </w:rPr>
        <w:t xml:space="preserve"> (项目名称)进行竞争性谈判采购，邀请你单位参加谈判采购活动。</w:t>
      </w:r>
    </w:p>
    <w:p w14:paraId="2B8445A9">
      <w:pPr>
        <w:keepNext/>
        <w:keepLines/>
        <w:adjustRightInd w:val="0"/>
        <w:snapToGrid w:val="0"/>
        <w:spacing w:line="500" w:lineRule="exact"/>
        <w:outlineLvl w:val="1"/>
        <w:rPr>
          <w:rFonts w:hint="eastAsia" w:ascii="黑体" w:hAnsi="黑体" w:eastAsia="黑体"/>
          <w:b/>
          <w:bCs/>
          <w:sz w:val="24"/>
          <w:szCs w:val="32"/>
        </w:rPr>
      </w:pPr>
      <w:bookmarkStart w:id="2" w:name="_Toc18117"/>
      <w:r>
        <w:rPr>
          <w:rFonts w:hint="eastAsia" w:ascii="黑体" w:hAnsi="黑体" w:eastAsia="黑体"/>
          <w:b/>
          <w:bCs/>
          <w:sz w:val="24"/>
          <w:szCs w:val="32"/>
        </w:rPr>
        <w:t>一、采购项目基本情况</w:t>
      </w:r>
      <w:bookmarkEnd w:id="2"/>
    </w:p>
    <w:p w14:paraId="135EA41F">
      <w:pPr>
        <w:adjustRightInd w:val="0"/>
        <w:snapToGrid w:val="0"/>
        <w:spacing w:line="500" w:lineRule="exact"/>
        <w:ind w:firstLine="422" w:firstLineChars="200"/>
        <w:rPr>
          <w:rFonts w:hint="eastAsia" w:ascii="宋体" w:hAnsi="宋体"/>
          <w:szCs w:val="21"/>
        </w:rPr>
      </w:pPr>
      <w:r>
        <w:rPr>
          <w:rFonts w:hint="eastAsia" w:ascii="宋体" w:hAnsi="宋体"/>
          <w:szCs w:val="21"/>
        </w:rPr>
        <w:t>1、采购项目名称：</w:t>
      </w:r>
      <w:r>
        <w:rPr>
          <w:rFonts w:hint="eastAsia" w:ascii="宋体" w:hAnsi="宋体"/>
          <w:szCs w:val="21"/>
          <w:u w:val="single"/>
        </w:rPr>
        <w:t xml:space="preserve"> </w:t>
      </w:r>
      <w:r>
        <w:rPr>
          <w:rFonts w:hint="eastAsia" w:ascii="宋体" w:hAnsi="宋体"/>
          <w:szCs w:val="21"/>
          <w:u w:val="single"/>
          <w:lang w:eastAsia="zh-CN"/>
        </w:rPr>
        <w:t>怀化市公安局鹤城分局公务用车采购</w:t>
      </w:r>
      <w:r>
        <w:rPr>
          <w:rFonts w:hint="eastAsia" w:ascii="宋体" w:hAnsi="宋体"/>
          <w:szCs w:val="21"/>
          <w:u w:val="single"/>
        </w:rPr>
        <w:t xml:space="preserve"> </w:t>
      </w:r>
    </w:p>
    <w:p w14:paraId="0EDD7F20">
      <w:pPr>
        <w:adjustRightInd w:val="0"/>
        <w:snapToGrid w:val="0"/>
        <w:spacing w:line="500" w:lineRule="exact"/>
        <w:ind w:firstLine="422" w:firstLineChars="200"/>
        <w:rPr>
          <w:rFonts w:hint="eastAsia" w:ascii="宋体" w:hAnsi="宋体"/>
          <w:szCs w:val="21"/>
          <w:u w:val="single"/>
        </w:rPr>
      </w:pPr>
      <w:r>
        <w:rPr>
          <w:rFonts w:hint="eastAsia" w:ascii="宋体" w:hAnsi="宋体"/>
          <w:szCs w:val="21"/>
        </w:rPr>
        <w:t>2、政府采购计划编号：</w:t>
      </w:r>
      <w:r>
        <w:rPr>
          <w:rFonts w:hint="eastAsia" w:ascii="宋体" w:hAnsi="宋体"/>
          <w:szCs w:val="21"/>
          <w:u w:val="single"/>
        </w:rPr>
        <w:t xml:space="preserve">(2026)431200000089-1 </w:t>
      </w:r>
    </w:p>
    <w:p w14:paraId="7360BE93">
      <w:pPr>
        <w:adjustRightInd w:val="0"/>
        <w:snapToGrid w:val="0"/>
        <w:spacing w:line="500" w:lineRule="exact"/>
        <w:ind w:firstLine="422" w:firstLineChars="200"/>
        <w:rPr>
          <w:rFonts w:hint="eastAsia" w:ascii="宋体" w:hAnsi="宋体" w:eastAsia="宋体"/>
          <w:szCs w:val="21"/>
          <w:u w:val="single"/>
          <w:lang w:val="en-US" w:eastAsia="zh-CN"/>
        </w:rPr>
      </w:pPr>
      <w:r>
        <w:rPr>
          <w:rFonts w:hint="eastAsia" w:ascii="宋体" w:hAnsi="宋体"/>
          <w:szCs w:val="21"/>
          <w:u w:val="none"/>
          <w:lang w:val="en-US" w:eastAsia="zh-CN"/>
        </w:rPr>
        <w:t>3、项目采购编号：</w:t>
      </w:r>
      <w:r>
        <w:rPr>
          <w:rFonts w:hint="eastAsia" w:ascii="宋体" w:hAnsi="宋体"/>
          <w:szCs w:val="21"/>
          <w:u w:val="single"/>
          <w:lang w:val="en-US" w:eastAsia="zh-CN"/>
        </w:rPr>
        <w:t>CGXM2026431200000152</w:t>
      </w:r>
    </w:p>
    <w:p w14:paraId="20955270">
      <w:pPr>
        <w:adjustRightInd w:val="0"/>
        <w:snapToGrid w:val="0"/>
        <w:spacing w:line="500" w:lineRule="exact"/>
        <w:ind w:firstLine="422" w:firstLineChars="200"/>
        <w:rPr>
          <w:rFonts w:hint="default" w:ascii="宋体" w:hAnsi="宋体" w:eastAsia="宋体"/>
          <w:i/>
          <w:szCs w:val="21"/>
          <w:lang w:val="en-US" w:eastAsia="zh-CN"/>
        </w:rPr>
      </w:pPr>
      <w:r>
        <w:rPr>
          <w:rFonts w:hint="eastAsia" w:ascii="宋体" w:hAnsi="宋体"/>
          <w:szCs w:val="21"/>
          <w:lang w:val="en-US" w:eastAsia="zh-CN"/>
        </w:rPr>
        <w:t>4</w:t>
      </w: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eastAsia="zh-CN"/>
        </w:rPr>
        <w:t>2026-CZ-0052</w:t>
      </w:r>
      <w:r>
        <w:rPr>
          <w:rFonts w:hint="eastAsia" w:ascii="宋体" w:hAnsi="宋体"/>
          <w:szCs w:val="21"/>
          <w:u w:val="single"/>
          <w:lang w:val="en-US" w:eastAsia="zh-CN"/>
        </w:rPr>
        <w:t xml:space="preserve"> </w:t>
      </w:r>
    </w:p>
    <w:p w14:paraId="06432A3A">
      <w:pPr>
        <w:adjustRightInd w:val="0"/>
        <w:snapToGrid w:val="0"/>
        <w:spacing w:line="500" w:lineRule="exact"/>
        <w:ind w:firstLine="422" w:firstLineChars="200"/>
        <w:rPr>
          <w:rFonts w:hint="eastAsia" w:ascii="宋体" w:hAnsi="宋体"/>
          <w:bCs/>
          <w:szCs w:val="21"/>
        </w:rPr>
      </w:pPr>
      <w:r>
        <w:rPr>
          <w:rFonts w:hint="eastAsia" w:ascii="宋体" w:hAnsi="宋体"/>
          <w:bCs/>
          <w:szCs w:val="21"/>
          <w:lang w:val="en-US" w:eastAsia="zh-CN"/>
        </w:rPr>
        <w:t>5</w:t>
      </w:r>
      <w:r>
        <w:rPr>
          <w:rFonts w:hint="eastAsia" w:ascii="宋体" w:hAnsi="宋体"/>
          <w:bCs/>
          <w:szCs w:val="21"/>
        </w:rPr>
        <w:t>、采购项目预算：</w:t>
      </w:r>
      <w:r>
        <w:rPr>
          <w:rFonts w:hint="eastAsia" w:ascii="宋体" w:hAnsi="宋体"/>
          <w:bCs/>
          <w:szCs w:val="21"/>
          <w:u w:val="single"/>
          <w:lang w:eastAsia="zh-CN"/>
        </w:rPr>
        <w:t xml:space="preserve"> 60万元 </w:t>
      </w:r>
      <w:r>
        <w:rPr>
          <w:rFonts w:hint="eastAsia" w:ascii="宋体" w:hAnsi="宋体"/>
          <w:bCs/>
          <w:szCs w:val="21"/>
          <w:u w:val="single"/>
        </w:rPr>
        <w:t xml:space="preserve"> </w:t>
      </w:r>
    </w:p>
    <w:p w14:paraId="1E2C17B2">
      <w:pPr>
        <w:adjustRightInd w:val="0"/>
        <w:snapToGrid w:val="0"/>
        <w:spacing w:line="500" w:lineRule="exact"/>
        <w:ind w:firstLine="633" w:firstLineChars="300"/>
        <w:rPr>
          <w:rFonts w:hint="eastAsia"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p>
    <w:p w14:paraId="042DC741">
      <w:pPr>
        <w:adjustRightInd w:val="0"/>
        <w:snapToGrid w:val="0"/>
        <w:spacing w:line="500" w:lineRule="exact"/>
        <w:ind w:firstLine="422" w:firstLineChars="200"/>
        <w:rPr>
          <w:rFonts w:hint="eastAsia" w:ascii="宋体" w:hAnsi="宋体"/>
          <w:szCs w:val="21"/>
          <w:u w:val="single"/>
        </w:rPr>
      </w:pPr>
      <w:r>
        <w:rPr>
          <w:rFonts w:hint="eastAsia" w:ascii="宋体" w:hAnsi="宋体"/>
          <w:bCs/>
          <w:szCs w:val="21"/>
          <w:lang w:val="en-US" w:eastAsia="zh-CN"/>
        </w:rPr>
        <w:t>6</w:t>
      </w:r>
      <w:r>
        <w:rPr>
          <w:rFonts w:hint="eastAsia" w:ascii="宋体" w:hAnsi="宋体"/>
          <w:bCs/>
          <w:szCs w:val="21"/>
        </w:rPr>
        <w:t>、本项目</w:t>
      </w:r>
      <w:r>
        <w:rPr>
          <w:rFonts w:hint="eastAsia" w:ascii="宋体" w:hAnsi="宋体"/>
          <w:szCs w:val="21"/>
        </w:rPr>
        <w:t>对应的中小企业划分标准所属行业：</w:t>
      </w:r>
      <w:r>
        <w:rPr>
          <w:rFonts w:hint="eastAsia" w:ascii="宋体" w:hAnsi="宋体"/>
          <w:szCs w:val="21"/>
          <w:u w:val="single"/>
        </w:rPr>
        <w:t xml:space="preserve"> </w:t>
      </w:r>
      <w:r>
        <w:rPr>
          <w:rFonts w:hint="eastAsia" w:ascii="宋体" w:hAnsi="宋体"/>
          <w:szCs w:val="21"/>
          <w:u w:val="single"/>
          <w:lang w:eastAsia="zh-CN"/>
        </w:rPr>
        <w:t>工业</w:t>
      </w:r>
      <w:r>
        <w:rPr>
          <w:rFonts w:hint="eastAsia" w:ascii="宋体" w:hAnsi="宋体"/>
          <w:szCs w:val="21"/>
          <w:u w:val="single"/>
        </w:rPr>
        <w:t xml:space="preserve"> </w:t>
      </w:r>
    </w:p>
    <w:p w14:paraId="02063CCE">
      <w:pPr>
        <w:adjustRightInd w:val="0"/>
        <w:snapToGrid w:val="0"/>
        <w:spacing w:line="500" w:lineRule="exact"/>
        <w:ind w:firstLine="422" w:firstLineChars="200"/>
        <w:rPr>
          <w:rFonts w:hint="eastAsia" w:ascii="宋体" w:hAnsi="宋体"/>
          <w:bCs/>
          <w:szCs w:val="21"/>
          <w:u w:val="single"/>
        </w:rPr>
      </w:pPr>
      <w:r>
        <w:rPr>
          <w:rFonts w:hint="eastAsia" w:ascii="宋体" w:hAnsi="宋体"/>
          <w:bCs/>
          <w:szCs w:val="21"/>
          <w:lang w:val="en-US" w:eastAsia="zh-CN"/>
        </w:rPr>
        <w:t>7</w:t>
      </w:r>
      <w:r>
        <w:rPr>
          <w:rFonts w:hint="eastAsia" w:ascii="宋体" w:hAnsi="宋体"/>
          <w:bCs/>
          <w:szCs w:val="21"/>
        </w:rPr>
        <w:t>、合同定价方式：</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2835EC15">
      <w:pPr>
        <w:adjustRightInd w:val="0"/>
        <w:snapToGrid w:val="0"/>
        <w:spacing w:line="500" w:lineRule="exact"/>
        <w:ind w:firstLine="422" w:firstLineChars="200"/>
        <w:rPr>
          <w:rFonts w:hint="eastAsia" w:ascii="宋体" w:hAnsi="宋体"/>
          <w:bCs/>
          <w:szCs w:val="21"/>
          <w:u w:val="single"/>
        </w:rPr>
      </w:pPr>
      <w:r>
        <w:rPr>
          <w:rFonts w:hint="eastAsia" w:ascii="宋体" w:hAnsi="宋体"/>
          <w:bCs/>
          <w:szCs w:val="21"/>
          <w:lang w:val="en-US" w:eastAsia="zh-CN"/>
        </w:rPr>
        <w:t>8</w:t>
      </w:r>
      <w:r>
        <w:rPr>
          <w:rFonts w:hint="eastAsia" w:ascii="宋体" w:hAnsi="宋体"/>
          <w:bCs/>
          <w:szCs w:val="21"/>
        </w:rPr>
        <w:t>、合同履行期限：</w:t>
      </w:r>
      <w:r>
        <w:rPr>
          <w:rFonts w:hint="eastAsia" w:ascii="宋体" w:hAnsi="宋体"/>
          <w:bCs/>
          <w:szCs w:val="21"/>
          <w:u w:val="single"/>
        </w:rPr>
        <w:t xml:space="preserve"> 详见谈判文件  </w:t>
      </w:r>
    </w:p>
    <w:p w14:paraId="4846AE5D">
      <w:pPr>
        <w:pStyle w:val="59"/>
        <w:spacing w:line="500" w:lineRule="exact"/>
      </w:pPr>
      <w:r>
        <w:rPr>
          <w:rFonts w:hint="eastAsia" w:ascii="宋体" w:hAnsi="宋体"/>
          <w:bCs/>
          <w:lang w:val="en-US" w:eastAsia="zh-CN"/>
        </w:rPr>
        <w:t>9</w:t>
      </w:r>
      <w:r>
        <w:rPr>
          <w:rFonts w:hint="eastAsia" w:ascii="宋体" w:hAnsi="宋体"/>
          <w:bCs/>
        </w:rPr>
        <w:t>、</w:t>
      </w:r>
      <w:r>
        <w:rPr>
          <w:rFonts w:hint="eastAsia"/>
        </w:rPr>
        <w:t>本项目分阶段要求供应商提供以下保证：</w:t>
      </w:r>
    </w:p>
    <w:p w14:paraId="796714E9">
      <w:pPr>
        <w:pStyle w:val="59"/>
        <w:spacing w:line="500" w:lineRule="exact"/>
        <w:rPr>
          <w:rFonts w:hint="eastAsia" w:ascii="宋体" w:hAnsi="宋体"/>
          <w:iCs/>
        </w:rPr>
      </w:pPr>
      <w:r>
        <w:rPr>
          <w:rFonts w:hint="eastAsia" w:ascii="宋体" w:hAnsi="宋体"/>
          <w:iCs/>
        </w:rPr>
        <w:sym w:font="Wingdings" w:char="00A8"/>
      </w:r>
      <w:r>
        <w:rPr>
          <w:rFonts w:hint="eastAsia" w:ascii="宋体" w:hAnsi="宋体"/>
        </w:rPr>
        <w:t>谈判保证金：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430A5DD3">
      <w:pPr>
        <w:pStyle w:val="59"/>
        <w:spacing w:line="500" w:lineRule="exact"/>
        <w:rPr>
          <w:rFonts w:hint="eastAsia" w:ascii="宋体" w:hAnsi="宋体"/>
          <w:iCs/>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  </w:t>
      </w:r>
      <w:r>
        <w:rPr>
          <w:rFonts w:hint="eastAsia" w:ascii="宋体" w:hAnsi="宋体"/>
          <w:iCs/>
        </w:rPr>
        <w:t>%</w:t>
      </w:r>
      <w:r>
        <w:rPr>
          <w:rFonts w:hint="eastAsia" w:ascii="宋体" w:hAnsi="宋体"/>
        </w:rPr>
        <w:t>；</w:t>
      </w:r>
    </w:p>
    <w:p w14:paraId="1575051C">
      <w:pPr>
        <w:pStyle w:val="59"/>
        <w:spacing w:line="500" w:lineRule="exact"/>
        <w:rPr>
          <w:rFonts w:hint="eastAsia" w:ascii="宋体" w:hAnsi="宋体"/>
          <w:iCs/>
        </w:rPr>
      </w:pPr>
      <w:r>
        <w:rPr>
          <w:rFonts w:hint="eastAsia" w:ascii="宋体" w:hAnsi="宋体"/>
          <w:iCs/>
        </w:rPr>
        <w:sym w:font="Wingdings" w:char="00A8"/>
      </w:r>
      <w:r>
        <w:rPr>
          <w:rFonts w:hint="eastAsia" w:ascii="宋体" w:hAnsi="宋体"/>
          <w:iCs/>
        </w:rPr>
        <w:t>预付款保证金：预付款的</w:t>
      </w:r>
      <w:r>
        <w:rPr>
          <w:rFonts w:hint="eastAsia" w:ascii="宋体" w:hAnsi="宋体"/>
          <w:iCs/>
          <w:u w:val="single"/>
        </w:rPr>
        <w:t xml:space="preserve">  /  </w:t>
      </w:r>
      <w:r>
        <w:rPr>
          <w:rFonts w:hint="eastAsia" w:ascii="宋体" w:hAnsi="宋体"/>
          <w:iCs/>
        </w:rPr>
        <w:t>%；</w:t>
      </w:r>
    </w:p>
    <w:p w14:paraId="6261BB9D">
      <w:pPr>
        <w:pStyle w:val="59"/>
        <w:spacing w:line="500" w:lineRule="exact"/>
        <w:rPr>
          <w:rFonts w:hint="eastAsia" w:ascii="宋体" w:hAnsi="宋体"/>
          <w:iCs/>
        </w:rPr>
      </w:pPr>
      <w:r>
        <w:rPr>
          <w:rFonts w:hint="eastAsia" w:ascii="宋体" w:hAnsi="宋体"/>
          <w:iCs/>
        </w:rPr>
        <w:sym w:font="Wingdings" w:char="00A8"/>
      </w:r>
      <w:r>
        <w:rPr>
          <w:rFonts w:hint="eastAsia" w:ascii="宋体" w:hAnsi="宋体"/>
          <w:iCs/>
        </w:rPr>
        <w:t>质量保证金：合同金额的</w:t>
      </w:r>
      <w:r>
        <w:rPr>
          <w:rFonts w:hint="eastAsia" w:ascii="宋体" w:hAnsi="宋体"/>
          <w:iCs/>
          <w:u w:val="single"/>
        </w:rPr>
        <w:t xml:space="preserve">  /  </w:t>
      </w:r>
      <w:r>
        <w:rPr>
          <w:rFonts w:hint="eastAsia" w:ascii="宋体" w:hAnsi="宋体"/>
          <w:iCs/>
        </w:rPr>
        <w:t>%。</w:t>
      </w:r>
    </w:p>
    <w:p w14:paraId="4AA3021D">
      <w:pPr>
        <w:keepNext/>
        <w:keepLines/>
        <w:adjustRightInd w:val="0"/>
        <w:snapToGrid w:val="0"/>
        <w:spacing w:before="156" w:beforeLines="50" w:line="360" w:lineRule="auto"/>
        <w:outlineLvl w:val="1"/>
        <w:rPr>
          <w:rFonts w:hint="eastAsia" w:ascii="黑体" w:hAnsi="黑体" w:eastAsia="黑体"/>
          <w:b/>
          <w:bCs/>
          <w:sz w:val="24"/>
          <w:szCs w:val="32"/>
        </w:rPr>
      </w:pPr>
      <w:bookmarkStart w:id="3" w:name="_Toc6557"/>
      <w:r>
        <w:rPr>
          <w:rFonts w:hint="eastAsia" w:ascii="黑体" w:hAnsi="黑体" w:eastAsia="黑体"/>
          <w:b/>
          <w:bCs/>
          <w:sz w:val="24"/>
          <w:szCs w:val="32"/>
        </w:rPr>
        <w:t>二、采购需求</w:t>
      </w:r>
      <w:bookmarkEnd w:id="3"/>
    </w:p>
    <w:tbl>
      <w:tblPr>
        <w:tblStyle w:val="45"/>
        <w:tblW w:w="996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474"/>
        <w:gridCol w:w="1474"/>
        <w:gridCol w:w="1144"/>
        <w:gridCol w:w="1151"/>
        <w:gridCol w:w="1161"/>
        <w:gridCol w:w="1161"/>
        <w:gridCol w:w="876"/>
        <w:gridCol w:w="877"/>
      </w:tblGrid>
      <w:tr w14:paraId="48675F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4" w:type="dxa"/>
            <w:tcBorders>
              <w:tl2br w:val="nil"/>
              <w:tr2bl w:val="nil"/>
            </w:tcBorders>
            <w:vAlign w:val="center"/>
          </w:tcPr>
          <w:p w14:paraId="302FB3CC">
            <w:pPr>
              <w:pStyle w:val="17"/>
              <w:spacing w:after="0"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包号</w:t>
            </w:r>
          </w:p>
        </w:tc>
        <w:tc>
          <w:tcPr>
            <w:tcW w:w="1474" w:type="dxa"/>
            <w:tcBorders>
              <w:tl2br w:val="nil"/>
              <w:tr2bl w:val="nil"/>
            </w:tcBorders>
            <w:vAlign w:val="center"/>
          </w:tcPr>
          <w:p w14:paraId="3C930D79">
            <w:pPr>
              <w:pStyle w:val="17"/>
              <w:spacing w:after="0"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包名称</w:t>
            </w:r>
          </w:p>
        </w:tc>
        <w:tc>
          <w:tcPr>
            <w:tcW w:w="1474" w:type="dxa"/>
            <w:tcBorders>
              <w:tl2br w:val="nil"/>
              <w:tr2bl w:val="nil"/>
            </w:tcBorders>
            <w:vAlign w:val="center"/>
          </w:tcPr>
          <w:p w14:paraId="61D41E98">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标的名称</w:t>
            </w:r>
          </w:p>
        </w:tc>
        <w:tc>
          <w:tcPr>
            <w:tcW w:w="1144" w:type="dxa"/>
            <w:tcBorders>
              <w:tl2br w:val="nil"/>
              <w:tr2bl w:val="nil"/>
            </w:tcBorders>
            <w:vAlign w:val="center"/>
          </w:tcPr>
          <w:p w14:paraId="568A571C">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简要技术要求</w:t>
            </w:r>
          </w:p>
        </w:tc>
        <w:tc>
          <w:tcPr>
            <w:tcW w:w="1151" w:type="dxa"/>
            <w:tcBorders>
              <w:tl2br w:val="nil"/>
              <w:tr2bl w:val="nil"/>
            </w:tcBorders>
            <w:vAlign w:val="center"/>
          </w:tcPr>
          <w:p w14:paraId="1558D6C5">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p w14:paraId="0293C04B">
            <w:pPr>
              <w:keepNext/>
              <w:keepLines/>
              <w:adjustRightInd w:val="0"/>
              <w:snapToGrid w:val="0"/>
              <w:spacing w:line="440" w:lineRule="exact"/>
              <w:jc w:val="center"/>
              <w:rPr>
                <w:rFonts w:hint="eastAsia" w:asciiTheme="minorEastAsia" w:hAnsiTheme="minorEastAsia" w:eastAsiaTheme="minorEastAsia" w:cstheme="minorEastAsia"/>
              </w:rPr>
            </w:pPr>
          </w:p>
        </w:tc>
        <w:tc>
          <w:tcPr>
            <w:tcW w:w="1161" w:type="dxa"/>
            <w:tcBorders>
              <w:tl2br w:val="nil"/>
              <w:tr2bl w:val="nil"/>
            </w:tcBorders>
            <w:vAlign w:val="center"/>
          </w:tcPr>
          <w:p w14:paraId="1745C038">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标的预算</w:t>
            </w:r>
          </w:p>
          <w:p w14:paraId="4880414D">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（元）</w:t>
            </w:r>
          </w:p>
        </w:tc>
        <w:tc>
          <w:tcPr>
            <w:tcW w:w="1161" w:type="dxa"/>
            <w:tcBorders>
              <w:tl2br w:val="nil"/>
              <w:tr2bl w:val="nil"/>
            </w:tcBorders>
            <w:vAlign w:val="center"/>
          </w:tcPr>
          <w:p w14:paraId="70BBCABD">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最高限价</w:t>
            </w:r>
          </w:p>
          <w:p w14:paraId="392EBC8E">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（元）</w:t>
            </w:r>
          </w:p>
        </w:tc>
        <w:tc>
          <w:tcPr>
            <w:tcW w:w="876" w:type="dxa"/>
            <w:tcBorders>
              <w:tl2br w:val="nil"/>
              <w:tr2bl w:val="nil"/>
            </w:tcBorders>
            <w:vAlign w:val="center"/>
          </w:tcPr>
          <w:p w14:paraId="400DC6AB">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节能</w:t>
            </w:r>
          </w:p>
          <w:p w14:paraId="4A093241">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w:t>
            </w:r>
          </w:p>
        </w:tc>
        <w:tc>
          <w:tcPr>
            <w:tcW w:w="877" w:type="dxa"/>
            <w:tcBorders>
              <w:tl2br w:val="nil"/>
              <w:tr2bl w:val="nil"/>
            </w:tcBorders>
            <w:vAlign w:val="center"/>
          </w:tcPr>
          <w:p w14:paraId="617EF864">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进口</w:t>
            </w:r>
          </w:p>
          <w:p w14:paraId="46B39B1F">
            <w:pPr>
              <w:keepNext/>
              <w:keepLines/>
              <w:adjustRightInd w:val="0"/>
              <w:snapToGrid w:val="0"/>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w:t>
            </w:r>
          </w:p>
        </w:tc>
      </w:tr>
      <w:tr w14:paraId="65097D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644" w:type="dxa"/>
            <w:tcBorders>
              <w:tl2br w:val="nil"/>
              <w:tr2bl w:val="nil"/>
            </w:tcBorders>
            <w:vAlign w:val="center"/>
          </w:tcPr>
          <w:p w14:paraId="29227D7B">
            <w:pPr>
              <w:pStyle w:val="17"/>
              <w:spacing w:after="0"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474" w:type="dxa"/>
            <w:tcBorders>
              <w:tl2br w:val="nil"/>
              <w:tr2bl w:val="nil"/>
            </w:tcBorders>
            <w:vAlign w:val="center"/>
          </w:tcPr>
          <w:p w14:paraId="66D9389B">
            <w:pPr>
              <w:pStyle w:val="17"/>
              <w:spacing w:after="0" w:line="440" w:lineRule="exact"/>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Cs w:val="21"/>
                <w:lang w:eastAsia="zh-CN"/>
              </w:rPr>
              <w:t>怀化市公安局鹤城分局公务用车采购</w:t>
            </w:r>
          </w:p>
        </w:tc>
        <w:tc>
          <w:tcPr>
            <w:tcW w:w="1474" w:type="dxa"/>
            <w:tcBorders>
              <w:tl2br w:val="nil"/>
              <w:tr2bl w:val="nil"/>
            </w:tcBorders>
            <w:vAlign w:val="center"/>
          </w:tcPr>
          <w:p w14:paraId="6C7B3F04">
            <w:pPr>
              <w:keepNext/>
              <w:keepLines/>
              <w:adjustRightInd w:val="0"/>
              <w:snapToGrid w:val="0"/>
              <w:spacing w:line="440" w:lineRule="exact"/>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怀化市公安局鹤城分局公务用车采购</w:t>
            </w:r>
          </w:p>
        </w:tc>
        <w:tc>
          <w:tcPr>
            <w:tcW w:w="1144" w:type="dxa"/>
            <w:tcBorders>
              <w:tl2br w:val="nil"/>
              <w:tr2bl w:val="nil"/>
            </w:tcBorders>
            <w:vAlign w:val="center"/>
          </w:tcPr>
          <w:p w14:paraId="2F5352FF">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详见谈判文件</w:t>
            </w:r>
          </w:p>
        </w:tc>
        <w:tc>
          <w:tcPr>
            <w:tcW w:w="1151" w:type="dxa"/>
            <w:tcBorders>
              <w:tl2br w:val="nil"/>
              <w:tr2bl w:val="nil"/>
            </w:tcBorders>
            <w:vAlign w:val="center"/>
          </w:tcPr>
          <w:p w14:paraId="76C242EE">
            <w:pPr>
              <w:keepNext/>
              <w:keepLines/>
              <w:adjustRightInd w:val="0"/>
              <w:snapToGrid w:val="0"/>
              <w:spacing w:line="440" w:lineRule="exact"/>
              <w:jc w:val="center"/>
              <w:rPr>
                <w:rFonts w:hint="eastAsia" w:asciiTheme="minorEastAsia" w:hAnsiTheme="minorEastAsia" w:eastAsiaTheme="minorEastAsia" w:cstheme="minorEastAsia"/>
              </w:rPr>
            </w:pPr>
            <w:r>
              <w:rPr>
                <w:rFonts w:hint="eastAsia" w:ascii="宋体" w:hAnsi="宋体" w:cs="宋体"/>
                <w:kern w:val="0"/>
                <w:sz w:val="20"/>
                <w:szCs w:val="20"/>
                <w:vertAlign w:val="baseline"/>
                <w:lang w:val="en-US" w:eastAsia="zh-CN" w:bidi="ar"/>
              </w:rPr>
              <w:t>6</w:t>
            </w:r>
            <w:r>
              <w:rPr>
                <w:rFonts w:hint="eastAsia" w:ascii="宋体" w:hAnsi="宋体" w:eastAsia="宋体" w:cs="宋体"/>
                <w:kern w:val="0"/>
                <w:sz w:val="20"/>
                <w:szCs w:val="20"/>
                <w:vertAlign w:val="baseline"/>
                <w:lang w:val="en-US" w:eastAsia="zh-CN" w:bidi="ar"/>
              </w:rPr>
              <w:t>辆</w:t>
            </w:r>
          </w:p>
        </w:tc>
        <w:tc>
          <w:tcPr>
            <w:tcW w:w="1161" w:type="dxa"/>
            <w:tcBorders>
              <w:tl2br w:val="nil"/>
              <w:tr2bl w:val="nil"/>
            </w:tcBorders>
            <w:vAlign w:val="center"/>
          </w:tcPr>
          <w:p w14:paraId="6FB8A778">
            <w:pPr>
              <w:keepNext/>
              <w:keepLines/>
              <w:adjustRightInd w:val="0"/>
              <w:snapToGrid w:val="0"/>
              <w:spacing w:line="440" w:lineRule="exact"/>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60万</w:t>
            </w:r>
          </w:p>
        </w:tc>
        <w:tc>
          <w:tcPr>
            <w:tcW w:w="1161" w:type="dxa"/>
            <w:tcBorders>
              <w:tl2br w:val="nil"/>
              <w:tr2bl w:val="nil"/>
            </w:tcBorders>
            <w:vAlign w:val="center"/>
          </w:tcPr>
          <w:p w14:paraId="17E5093A">
            <w:pPr>
              <w:keepNext/>
              <w:keepLines/>
              <w:adjustRightInd w:val="0"/>
              <w:snapToGrid w:val="0"/>
              <w:spacing w:line="440" w:lineRule="exact"/>
              <w:jc w:val="center"/>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60万</w:t>
            </w:r>
          </w:p>
        </w:tc>
        <w:tc>
          <w:tcPr>
            <w:tcW w:w="876" w:type="dxa"/>
            <w:tcBorders>
              <w:tl2br w:val="nil"/>
              <w:tr2bl w:val="nil"/>
            </w:tcBorders>
            <w:vAlign w:val="center"/>
          </w:tcPr>
          <w:p w14:paraId="5590E4B3">
            <w:pPr>
              <w:keepNext/>
              <w:keepLines/>
              <w:adjustRightInd w:val="0"/>
              <w:snapToGrid w:val="0"/>
              <w:spacing w:line="440" w:lineRule="exact"/>
              <w:jc w:val="center"/>
              <w:rPr>
                <w:rFonts w:hint="eastAsia" w:asciiTheme="minorEastAsia" w:hAnsiTheme="minorEastAsia" w:eastAsiaTheme="minorEastAsia" w:cstheme="minorEastAsia"/>
                <w:kern w:val="0"/>
                <w:szCs w:val="21"/>
              </w:rPr>
            </w:pPr>
            <w:r>
              <w:rPr>
                <w:rFonts w:hint="eastAsia" w:ascii="宋体" w:hAnsi="宋体"/>
                <w:iCs/>
              </w:rPr>
              <w:sym w:font="Wingdings" w:char="00A8"/>
            </w:r>
          </w:p>
        </w:tc>
        <w:tc>
          <w:tcPr>
            <w:tcW w:w="877" w:type="dxa"/>
            <w:tcBorders>
              <w:tl2br w:val="nil"/>
              <w:tr2bl w:val="nil"/>
            </w:tcBorders>
            <w:vAlign w:val="center"/>
          </w:tcPr>
          <w:p w14:paraId="62BB8B0C">
            <w:pPr>
              <w:keepNext/>
              <w:keepLines/>
              <w:adjustRightInd w:val="0"/>
              <w:snapToGrid w:val="0"/>
              <w:spacing w:line="440" w:lineRule="exact"/>
              <w:jc w:val="center"/>
              <w:rPr>
                <w:rFonts w:hint="eastAsia" w:asciiTheme="minorEastAsia" w:hAnsiTheme="minorEastAsia" w:eastAsiaTheme="minorEastAsia" w:cstheme="minorEastAsia"/>
                <w:kern w:val="0"/>
                <w:szCs w:val="21"/>
              </w:rPr>
            </w:pPr>
            <w:r>
              <w:rPr>
                <w:rFonts w:hint="eastAsia" w:ascii="宋体" w:hAnsi="宋体"/>
                <w:iCs/>
              </w:rPr>
              <w:sym w:font="Wingdings" w:char="00A8"/>
            </w:r>
          </w:p>
        </w:tc>
      </w:tr>
    </w:tbl>
    <w:p w14:paraId="5430AA99">
      <w:pPr>
        <w:adjustRightInd w:val="0"/>
        <w:snapToGrid w:val="0"/>
        <w:spacing w:line="360" w:lineRule="auto"/>
        <w:ind w:firstLine="211" w:firstLineChars="100"/>
        <w:rPr>
          <w:rFonts w:hint="eastAsia" w:ascii="宋体" w:hAnsi="宋体"/>
          <w:szCs w:val="21"/>
        </w:rPr>
      </w:pPr>
      <w:r>
        <w:rPr>
          <w:rFonts w:hint="eastAsia" w:ascii="宋体" w:hAnsi="宋体"/>
          <w:szCs w:val="21"/>
        </w:rPr>
        <w:t>说明：</w:t>
      </w:r>
    </w:p>
    <w:p w14:paraId="68ECEB5F">
      <w:pPr>
        <w:adjustRightInd w:val="0"/>
        <w:snapToGrid w:val="0"/>
        <w:spacing w:line="360" w:lineRule="auto"/>
        <w:ind w:firstLine="422" w:firstLineChars="200"/>
        <w:rPr>
          <w:rFonts w:hint="eastAsia" w:ascii="宋体" w:hAnsi="宋体"/>
          <w:szCs w:val="21"/>
        </w:rPr>
      </w:pPr>
      <w:r>
        <w:rPr>
          <w:rFonts w:hint="eastAsia" w:ascii="宋体" w:hAnsi="宋体"/>
          <w:szCs w:val="21"/>
        </w:rPr>
        <w:t>1.节能产品实行强制采购的，需提供国家认证机构出具的、处于有效期内的节能产品证书。</w:t>
      </w:r>
    </w:p>
    <w:p w14:paraId="4D7EB1B3">
      <w:pPr>
        <w:adjustRightInd w:val="0"/>
        <w:snapToGrid w:val="0"/>
        <w:spacing w:line="360" w:lineRule="auto"/>
        <w:ind w:firstLine="422" w:firstLineChars="200"/>
        <w:rPr>
          <w:rFonts w:hint="eastAsia" w:ascii="宋体" w:hAnsi="宋体"/>
          <w:b/>
          <w:szCs w:val="21"/>
        </w:rPr>
      </w:pPr>
      <w:r>
        <w:rPr>
          <w:rFonts w:hint="eastAsia" w:ascii="宋体" w:hAnsi="宋体"/>
          <w:szCs w:val="21"/>
        </w:rPr>
        <w:t>2.同意购买进口产品的，不限制满足采购需求的国内产品参与谈判。</w:t>
      </w:r>
    </w:p>
    <w:p w14:paraId="4993A62E">
      <w:pPr>
        <w:keepNext/>
        <w:keepLines/>
        <w:adjustRightInd w:val="0"/>
        <w:snapToGrid w:val="0"/>
        <w:spacing w:line="500" w:lineRule="exact"/>
        <w:outlineLvl w:val="1"/>
        <w:rPr>
          <w:rFonts w:hint="eastAsia" w:ascii="黑体" w:hAnsi="黑体" w:eastAsia="黑体"/>
          <w:b/>
          <w:bCs/>
          <w:sz w:val="24"/>
          <w:szCs w:val="32"/>
        </w:rPr>
      </w:pPr>
      <w:bookmarkStart w:id="4" w:name="_Toc24393"/>
      <w:r>
        <w:rPr>
          <w:rFonts w:hint="eastAsia" w:ascii="黑体" w:hAnsi="黑体" w:eastAsia="黑体"/>
          <w:b/>
          <w:bCs/>
          <w:sz w:val="24"/>
          <w:szCs w:val="32"/>
        </w:rPr>
        <w:t>三、采购项目需落实的政府采购政策</w:t>
      </w:r>
      <w:bookmarkEnd w:id="4"/>
    </w:p>
    <w:p w14:paraId="15CB3F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bookmarkStart w:id="5" w:name="_Toc25179"/>
      <w:bookmarkStart w:id="6" w:name="_Toc62225405"/>
      <w:bookmarkStart w:id="7" w:name="_Toc28359013"/>
      <w:bookmarkStart w:id="8" w:name="_Toc28359090"/>
      <w:bookmarkStart w:id="9" w:name="_Toc35393630"/>
      <w:bookmarkStart w:id="10" w:name="_Toc35393799"/>
      <w:bookmarkStart w:id="11" w:name="_Toc107997941"/>
      <w:r>
        <w:rPr>
          <w:rFonts w:hint="eastAsia" w:ascii="宋体" w:hAnsi="宋体" w:eastAsia="宋体" w:cs="宋体"/>
          <w:i w:val="0"/>
          <w:iCs w:val="0"/>
          <w:caps w:val="0"/>
          <w:color w:val="000000"/>
          <w:spacing w:val="0"/>
          <w:kern w:val="0"/>
          <w:sz w:val="21"/>
          <w:szCs w:val="21"/>
          <w:lang w:val="en-US" w:eastAsia="zh-CN" w:bidi="ar"/>
        </w:rPr>
        <w:t>1、优先采购：节能产品、环境标志产品或价格折扣。</w:t>
      </w:r>
    </w:p>
    <w:p w14:paraId="50B1A6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2、支持中小企业：中小企业享受预留采购份额或价格折扣。</w:t>
      </w:r>
    </w:p>
    <w:p w14:paraId="0461E3EB">
      <w:pPr>
        <w:keepNext/>
        <w:keepLines/>
        <w:adjustRightInd w:val="0"/>
        <w:snapToGrid w:val="0"/>
        <w:spacing w:line="500" w:lineRule="exact"/>
        <w:outlineLvl w:val="1"/>
        <w:rPr>
          <w:rFonts w:hint="eastAsia" w:ascii="黑体" w:hAnsi="黑体" w:eastAsia="黑体"/>
          <w:b/>
          <w:bCs/>
          <w:sz w:val="24"/>
          <w:szCs w:val="32"/>
        </w:rPr>
      </w:pPr>
      <w:r>
        <w:rPr>
          <w:rFonts w:hint="eastAsia" w:ascii="黑体" w:hAnsi="黑体" w:eastAsia="黑体"/>
          <w:b/>
          <w:bCs/>
          <w:sz w:val="24"/>
          <w:szCs w:val="32"/>
        </w:rPr>
        <w:t>四、供应商的资格要求</w:t>
      </w:r>
      <w:bookmarkEnd w:id="5"/>
      <w:bookmarkEnd w:id="6"/>
      <w:bookmarkEnd w:id="7"/>
      <w:bookmarkEnd w:id="8"/>
      <w:bookmarkEnd w:id="9"/>
      <w:bookmarkEnd w:id="10"/>
      <w:bookmarkEnd w:id="11"/>
    </w:p>
    <w:p w14:paraId="44A19A6E">
      <w:pPr>
        <w:adjustRightInd w:val="0"/>
        <w:snapToGrid w:val="0"/>
        <w:spacing w:line="500" w:lineRule="exact"/>
        <w:ind w:firstLine="422" w:firstLineChars="200"/>
        <w:rPr>
          <w:rFonts w:hint="eastAsia" w:ascii="宋体" w:hAnsi="宋体"/>
          <w:szCs w:val="21"/>
        </w:rPr>
      </w:pPr>
      <w:r>
        <w:rPr>
          <w:rFonts w:hint="eastAsia" w:ascii="宋体" w:hAnsi="宋体"/>
          <w:szCs w:val="21"/>
        </w:rPr>
        <w:t>1、满足《中华人民共和国政府采购法》第二十二条规定；</w:t>
      </w:r>
    </w:p>
    <w:p w14:paraId="1CE7F09F">
      <w:pPr>
        <w:adjustRightInd w:val="0"/>
        <w:snapToGrid w:val="0"/>
        <w:spacing w:line="500" w:lineRule="exact"/>
        <w:ind w:firstLine="422" w:firstLineChars="200"/>
        <w:rPr>
          <w:rFonts w:hint="eastAsia" w:ascii="宋体" w:hAnsi="宋体"/>
          <w:szCs w:val="21"/>
        </w:rPr>
      </w:pPr>
      <w:r>
        <w:rPr>
          <w:rFonts w:hint="eastAsia" w:ascii="宋体" w:hAnsi="宋体"/>
          <w:szCs w:val="21"/>
        </w:rPr>
        <w:t>2、落实政府采购政策需满足的资格要求：</w:t>
      </w:r>
    </w:p>
    <w:p w14:paraId="0F66DD72">
      <w:pPr>
        <w:adjustRightInd w:val="0"/>
        <w:snapToGrid w:val="0"/>
        <w:spacing w:line="500" w:lineRule="exact"/>
        <w:ind w:firstLine="633" w:firstLineChars="300"/>
        <w:rPr>
          <w:rFonts w:hint="eastAsia" w:ascii="宋体" w:hAnsi="宋体"/>
          <w:szCs w:val="21"/>
          <w:highlight w:val="none"/>
        </w:rPr>
      </w:pPr>
      <w:r>
        <w:rPr>
          <w:rFonts w:hint="eastAsia" w:ascii="宋体" w:hAnsi="宋体"/>
          <w:iCs/>
          <w:szCs w:val="21"/>
          <w:highlight w:val="none"/>
        </w:rPr>
        <w:sym w:font="Wingdings" w:char="00A8"/>
      </w:r>
      <w:r>
        <w:rPr>
          <w:rFonts w:hint="eastAsia" w:ascii="宋体" w:hAnsi="宋体"/>
          <w:iCs/>
          <w:szCs w:val="21"/>
          <w:highlight w:val="none"/>
        </w:rPr>
        <w:t>专门面向</w:t>
      </w:r>
      <w:r>
        <w:rPr>
          <w:rFonts w:hint="eastAsia" w:ascii="宋体" w:hAnsi="宋体"/>
          <w:bCs/>
          <w:szCs w:val="21"/>
          <w:highlight w:val="none"/>
        </w:rPr>
        <w:t>：</w:t>
      </w:r>
      <w:r>
        <w:rPr>
          <w:rFonts w:hint="eastAsia" w:ascii="宋体" w:hAnsi="宋体"/>
          <w:iCs/>
          <w:szCs w:val="21"/>
          <w:highlight w:val="none"/>
        </w:rPr>
        <w:sym w:font="Wingdings" w:char="00A8"/>
      </w:r>
      <w:r>
        <w:rPr>
          <w:rFonts w:hint="eastAsia" w:ascii="宋体" w:hAnsi="宋体"/>
          <w:iCs/>
          <w:szCs w:val="21"/>
          <w:highlight w:val="none"/>
        </w:rPr>
        <w:t xml:space="preserve">中小企业  </w:t>
      </w:r>
      <w:r>
        <w:rPr>
          <w:rFonts w:hint="eastAsia" w:ascii="宋体" w:hAnsi="宋体"/>
          <w:iCs/>
          <w:szCs w:val="21"/>
          <w:highlight w:val="none"/>
        </w:rPr>
        <w:sym w:font="Wingdings" w:char="00A8"/>
      </w:r>
      <w:r>
        <w:rPr>
          <w:rFonts w:hint="eastAsia" w:ascii="宋体" w:hAnsi="宋体"/>
          <w:iCs/>
          <w:szCs w:val="21"/>
          <w:highlight w:val="none"/>
        </w:rPr>
        <w:t xml:space="preserve">小微企业 </w:t>
      </w:r>
      <w:r>
        <w:rPr>
          <w:rFonts w:hint="eastAsia" w:ascii="宋体" w:hAnsi="宋体"/>
          <w:iCs/>
          <w:szCs w:val="21"/>
          <w:highlight w:val="none"/>
        </w:rPr>
        <w:sym w:font="Wingdings" w:char="00A8"/>
      </w:r>
      <w:r>
        <w:rPr>
          <w:rFonts w:hint="eastAsia" w:ascii="宋体" w:hAnsi="宋体"/>
          <w:iCs/>
          <w:szCs w:val="21"/>
          <w:highlight w:val="none"/>
        </w:rPr>
        <w:t xml:space="preserve">监狱企业 </w:t>
      </w:r>
      <w:r>
        <w:rPr>
          <w:rFonts w:hint="eastAsia" w:ascii="宋体" w:hAnsi="宋体"/>
          <w:iCs/>
          <w:szCs w:val="21"/>
          <w:highlight w:val="none"/>
        </w:rPr>
        <w:sym w:font="Wingdings" w:char="00A8"/>
      </w:r>
      <w:r>
        <w:rPr>
          <w:rFonts w:hint="eastAsia" w:ascii="宋体" w:hAnsi="宋体"/>
          <w:iCs/>
          <w:szCs w:val="21"/>
          <w:highlight w:val="none"/>
        </w:rPr>
        <w:t>福利性单位。</w:t>
      </w:r>
    </w:p>
    <w:p w14:paraId="16597429">
      <w:pPr>
        <w:adjustRightInd w:val="0"/>
        <w:snapToGrid w:val="0"/>
        <w:spacing w:line="500" w:lineRule="exact"/>
        <w:ind w:firstLine="633" w:firstLineChars="300"/>
        <w:rPr>
          <w:rFonts w:hint="eastAsia" w:ascii="宋体" w:hAnsi="宋体"/>
          <w:bCs/>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1737EF12">
      <w:pPr>
        <w:adjustRightInd w:val="0"/>
        <w:snapToGrid w:val="0"/>
        <w:spacing w:line="500" w:lineRule="exact"/>
        <w:ind w:firstLine="422"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本项目的特定资格要求：</w:t>
      </w:r>
      <w:r>
        <w:rPr>
          <w:rFonts w:hint="eastAsia" w:ascii="宋体" w:hAnsi="宋体"/>
          <w:color w:val="000000" w:themeColor="text1"/>
          <w:szCs w:val="21"/>
          <w:lang w:eastAsia="zh-CN"/>
          <w14:textFill>
            <w14:solidFill>
              <w14:schemeClr w14:val="tx1"/>
            </w14:solidFill>
          </w14:textFill>
        </w:rPr>
        <w:t>无</w:t>
      </w:r>
    </w:p>
    <w:p w14:paraId="66EEFDF6">
      <w:pPr>
        <w:adjustRightInd w:val="0"/>
        <w:snapToGrid w:val="0"/>
        <w:spacing w:line="500" w:lineRule="exact"/>
        <w:ind w:firstLine="422" w:firstLineChars="200"/>
        <w:rPr>
          <w:rFonts w:hint="eastAsia" w:ascii="宋体" w:hAnsi="宋体"/>
          <w:szCs w:val="21"/>
        </w:rPr>
      </w:pPr>
      <w:r>
        <w:rPr>
          <w:rFonts w:ascii="宋体" w:hAnsi="宋体"/>
          <w:szCs w:val="21"/>
        </w:rPr>
        <w:t>4</w:t>
      </w:r>
      <w:r>
        <w:rPr>
          <w:rFonts w:hint="eastAsia" w:ascii="宋体" w:hAnsi="宋体"/>
          <w:szCs w:val="21"/>
        </w:rPr>
        <w:t>、单位负责人为同一人或者存在直接控股、管理关系的不同供应商，不得参加同一合同项下的政府采购活动。</w:t>
      </w:r>
    </w:p>
    <w:p w14:paraId="4A4BDBD6">
      <w:pPr>
        <w:adjustRightInd w:val="0"/>
        <w:snapToGrid w:val="0"/>
        <w:spacing w:line="500" w:lineRule="exact"/>
        <w:ind w:firstLine="422" w:firstLineChars="200"/>
        <w:rPr>
          <w:rFonts w:hint="eastAsia" w:ascii="宋体" w:hAnsi="宋体"/>
          <w:szCs w:val="21"/>
        </w:rPr>
      </w:pPr>
      <w:r>
        <w:rPr>
          <w:rFonts w:ascii="宋体" w:hAnsi="宋体"/>
          <w:szCs w:val="21"/>
        </w:rPr>
        <w:t>5</w:t>
      </w:r>
      <w:r>
        <w:rPr>
          <w:rFonts w:hint="eastAsia" w:ascii="宋体" w:hAnsi="宋体"/>
          <w:szCs w:val="21"/>
        </w:rPr>
        <w:t>、为本采购项目提供整体设计、规范编制或者项目管理、监理、检测等服务的，不得再参加此项目的其他采购活动。</w:t>
      </w:r>
    </w:p>
    <w:p w14:paraId="3C7B5FCA">
      <w:pPr>
        <w:adjustRightInd w:val="0"/>
        <w:snapToGrid w:val="0"/>
        <w:spacing w:line="500" w:lineRule="exact"/>
        <w:ind w:firstLine="422" w:firstLineChars="200"/>
        <w:rPr>
          <w:rFonts w:hint="eastAsia" w:ascii="宋体" w:hAnsi="宋体"/>
          <w:szCs w:val="21"/>
        </w:rPr>
      </w:pPr>
      <w:r>
        <w:rPr>
          <w:rFonts w:ascii="宋体" w:hAnsi="宋体"/>
          <w:szCs w:val="21"/>
        </w:rPr>
        <w:t>6</w:t>
      </w:r>
      <w:r>
        <w:rPr>
          <w:rFonts w:hint="eastAsia" w:ascii="宋体" w:hAnsi="宋体"/>
          <w:szCs w:val="21"/>
        </w:rPr>
        <w:t>、列入失信被执行人、重大税收违法失信主体名单、政府采购严重违法失信行为记录名单的，拒绝其参与政府采购活动。</w:t>
      </w:r>
    </w:p>
    <w:p w14:paraId="3D5E353F">
      <w:pPr>
        <w:adjustRightInd w:val="0"/>
        <w:snapToGrid w:val="0"/>
        <w:spacing w:line="500" w:lineRule="exact"/>
        <w:ind w:firstLine="422" w:firstLineChars="200"/>
        <w:rPr>
          <w:rFonts w:hint="eastAsia" w:ascii="宋体" w:hAnsi="宋体"/>
          <w:szCs w:val="21"/>
        </w:rPr>
      </w:pPr>
      <w:r>
        <w:rPr>
          <w:rFonts w:ascii="宋体" w:hAnsi="宋体"/>
          <w:szCs w:val="21"/>
        </w:rPr>
        <w:t>7</w:t>
      </w:r>
      <w:r>
        <w:rPr>
          <w:rFonts w:hint="eastAsia" w:ascii="宋体" w:hAnsi="宋体"/>
          <w:szCs w:val="21"/>
        </w:rPr>
        <w:t>、联合体响应。本次采购</w:t>
      </w:r>
      <w:r>
        <w:rPr>
          <w:rFonts w:hint="eastAsia" w:ascii="宋体" w:hAnsi="宋体"/>
          <w:szCs w:val="21"/>
          <w:u w:val="single"/>
        </w:rPr>
        <w:t xml:space="preserve">  不接受  </w:t>
      </w:r>
      <w:r>
        <w:rPr>
          <w:rFonts w:hint="eastAsia" w:ascii="宋体" w:hAnsi="宋体"/>
          <w:szCs w:val="21"/>
        </w:rPr>
        <w:t>(接受或不接受)联合体响应。接受联合体响应的，联合体应当具备下列条件：</w:t>
      </w:r>
      <w:r>
        <w:rPr>
          <w:rFonts w:hint="eastAsia" w:ascii="宋体" w:hAnsi="宋体"/>
          <w:szCs w:val="21"/>
          <w:u w:val="single"/>
        </w:rPr>
        <w:t xml:space="preserve">  /  </w:t>
      </w:r>
      <w:r>
        <w:rPr>
          <w:rFonts w:hint="eastAsia" w:ascii="宋体" w:hAnsi="宋体"/>
          <w:szCs w:val="21"/>
        </w:rPr>
        <w:t>。</w:t>
      </w:r>
    </w:p>
    <w:p w14:paraId="2222D774">
      <w:pPr>
        <w:keepNext/>
        <w:keepLines/>
        <w:adjustRightInd w:val="0"/>
        <w:snapToGrid w:val="0"/>
        <w:spacing w:line="500" w:lineRule="exact"/>
        <w:outlineLvl w:val="1"/>
        <w:rPr>
          <w:rFonts w:hint="eastAsia" w:ascii="黑体" w:hAnsi="黑体" w:eastAsia="黑体"/>
          <w:b/>
          <w:bCs/>
          <w:sz w:val="24"/>
          <w:szCs w:val="32"/>
        </w:rPr>
      </w:pPr>
      <w:bookmarkStart w:id="12" w:name="_Toc28886"/>
      <w:r>
        <w:rPr>
          <w:rFonts w:hint="eastAsia" w:ascii="黑体" w:hAnsi="黑体" w:eastAsia="黑体"/>
          <w:b/>
          <w:bCs/>
          <w:sz w:val="24"/>
          <w:szCs w:val="32"/>
        </w:rPr>
        <w:t>五、获取谈判文件的时间、地点及方式</w:t>
      </w:r>
      <w:bookmarkEnd w:id="12"/>
    </w:p>
    <w:p w14:paraId="1D19F486">
      <w:pPr>
        <w:adjustRightInd w:val="0"/>
        <w:snapToGrid w:val="0"/>
        <w:spacing w:line="500" w:lineRule="exact"/>
        <w:ind w:firstLine="422"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时间：202</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年</w:t>
      </w:r>
      <w:r>
        <w:rPr>
          <w:rFonts w:hint="eastAsia" w:ascii="宋体" w:hAnsi="宋体" w:cs="宋体"/>
          <w:color w:val="000000" w:themeColor="text1"/>
          <w:szCs w:val="21"/>
          <w:lang w:val="en-US" w:eastAsia="zh-CN"/>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月</w:t>
      </w:r>
      <w:r>
        <w:rPr>
          <w:rFonts w:hint="eastAsia" w:ascii="宋体" w:hAnsi="宋体" w:cs="宋体"/>
          <w:color w:val="000000" w:themeColor="text1"/>
          <w:szCs w:val="21"/>
          <w:lang w:val="en-US" w:eastAsia="zh-CN"/>
          <w14:textFill>
            <w14:solidFill>
              <w14:schemeClr w14:val="tx1"/>
            </w14:solidFill>
          </w14:textFill>
        </w:rPr>
        <w:t>28</w:t>
      </w:r>
      <w:r>
        <w:rPr>
          <w:rFonts w:hint="eastAsia" w:ascii="宋体" w:hAnsi="宋体" w:cs="宋体"/>
          <w:color w:val="000000" w:themeColor="text1"/>
          <w:szCs w:val="21"/>
          <w14:textFill>
            <w14:solidFill>
              <w14:schemeClr w14:val="tx1"/>
            </w14:solidFill>
          </w14:textFill>
        </w:rPr>
        <w:t>日至202</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年</w:t>
      </w:r>
      <w:r>
        <w:rPr>
          <w:rFonts w:hint="eastAsia" w:ascii="宋体" w:hAnsi="宋体" w:cs="宋体"/>
          <w:color w:val="000000" w:themeColor="text1"/>
          <w:szCs w:val="21"/>
          <w:lang w:val="en-US" w:eastAsia="zh-CN"/>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月</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日，每天上午08:30至12:00，下午</w:t>
      </w:r>
      <w:r>
        <w:rPr>
          <w:rFonts w:hint="eastAsia" w:ascii="宋体" w:hAnsi="宋体" w:cs="宋体"/>
          <w:color w:val="000000" w:themeColor="text1"/>
          <w:szCs w:val="21"/>
          <w:highlight w:val="none"/>
          <w14:textFill>
            <w14:solidFill>
              <w14:schemeClr w14:val="tx1"/>
            </w14:solidFill>
          </w14:textFill>
        </w:rPr>
        <w:t>14:30至17:</w:t>
      </w:r>
      <w:r>
        <w:rPr>
          <w:rFonts w:hint="eastAsia" w:ascii="宋体" w:hAnsi="宋体" w:cs="宋体"/>
          <w:color w:val="000000" w:themeColor="text1"/>
          <w:szCs w:val="21"/>
          <w:highlight w:val="none"/>
          <w:lang w:val="en-US" w:eastAsia="zh-CN"/>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0（</w:t>
      </w:r>
      <w:r>
        <w:rPr>
          <w:rFonts w:hint="eastAsia" w:ascii="宋体" w:hAnsi="宋体" w:cs="宋体"/>
          <w:color w:val="000000" w:themeColor="text1"/>
          <w:szCs w:val="21"/>
          <w14:textFill>
            <w14:solidFill>
              <w14:schemeClr w14:val="tx1"/>
            </w14:solidFill>
          </w14:textFill>
        </w:rPr>
        <w:t>北京时间，</w:t>
      </w:r>
      <w:r>
        <w:rPr>
          <w:rFonts w:ascii="宋体" w:hAnsi="宋体" w:cs="宋体"/>
          <w:color w:val="000000" w:themeColor="text1"/>
          <w:szCs w:val="21"/>
          <w14:textFill>
            <w14:solidFill>
              <w14:schemeClr w14:val="tx1"/>
            </w14:solidFill>
          </w14:textFill>
        </w:rPr>
        <w:t>法定节假日</w:t>
      </w:r>
      <w:r>
        <w:rPr>
          <w:rFonts w:hint="eastAsia" w:ascii="宋体" w:hAnsi="宋体" w:cs="宋体"/>
          <w:color w:val="000000" w:themeColor="text1"/>
          <w:szCs w:val="21"/>
          <w14:textFill>
            <w14:solidFill>
              <w14:schemeClr w14:val="tx1"/>
            </w14:solidFill>
          </w14:textFill>
        </w:rPr>
        <w:t>除外）</w:t>
      </w:r>
    </w:p>
    <w:p w14:paraId="78018FAA">
      <w:pPr>
        <w:adjustRightInd w:val="0"/>
        <w:snapToGrid w:val="0"/>
        <w:spacing w:line="500" w:lineRule="exact"/>
        <w:ind w:firstLine="422" w:firstLineChars="200"/>
        <w:rPr>
          <w:rFonts w:hint="eastAsia"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地点：</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eastAsia="zh-CN"/>
          <w14:textFill>
            <w14:solidFill>
              <w14:schemeClr w14:val="tx1"/>
            </w14:solidFill>
          </w14:textFill>
        </w:rPr>
        <w:t>湖南辰洲项目管理有限公司</w:t>
      </w:r>
      <w:r>
        <w:rPr>
          <w:rFonts w:hint="eastAsia" w:ascii="宋体" w:hAnsi="宋体" w:cs="宋体"/>
          <w:color w:val="000000" w:themeColor="text1"/>
          <w:szCs w:val="21"/>
          <w:u w:val="single"/>
          <w14:textFill>
            <w14:solidFill>
              <w14:schemeClr w14:val="tx1"/>
            </w14:solidFill>
          </w14:textFill>
        </w:rPr>
        <w:t>（</w:t>
      </w:r>
      <w:r>
        <w:rPr>
          <w:rFonts w:hint="eastAsia" w:ascii="宋体" w:hAnsi="宋体" w:cs="宋体"/>
          <w:color w:val="000000" w:themeColor="text1"/>
          <w:szCs w:val="21"/>
          <w:u w:val="single"/>
          <w:lang w:eastAsia="zh-CN"/>
          <w14:textFill>
            <w14:solidFill>
              <w14:schemeClr w14:val="tx1"/>
            </w14:solidFill>
          </w14:textFill>
        </w:rPr>
        <w:t>怀化市鹤城区文化创意产业园区B10栋406室</w:t>
      </w:r>
      <w:r>
        <w:rPr>
          <w:rFonts w:hint="eastAsia" w:ascii="宋体" w:hAnsi="宋体" w:cs="宋体"/>
          <w:color w:val="000000" w:themeColor="text1"/>
          <w:szCs w:val="21"/>
          <w:u w:val="single"/>
          <w14:textFill>
            <w14:solidFill>
              <w14:schemeClr w14:val="tx1"/>
            </w14:solidFill>
          </w14:textFill>
        </w:rPr>
        <w:t xml:space="preserve">） </w:t>
      </w:r>
    </w:p>
    <w:p w14:paraId="7130BDCD">
      <w:pPr>
        <w:adjustRightInd w:val="0"/>
        <w:snapToGrid w:val="0"/>
        <w:spacing w:line="500" w:lineRule="exact"/>
        <w:ind w:firstLine="422" w:firstLineChars="2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方式：</w:t>
      </w:r>
      <w:r>
        <w:rPr>
          <w:rFonts w:hint="eastAsia" w:ascii="宋体" w:hAnsi="宋体" w:cs="宋体"/>
          <w:color w:val="000000" w:themeColor="text1"/>
          <w:szCs w:val="21"/>
          <w:highlight w:val="none"/>
          <w:u w:val="single"/>
          <w14:textFill>
            <w14:solidFill>
              <w14:schemeClr w14:val="tx1"/>
            </w14:solidFill>
          </w14:textFill>
        </w:rPr>
        <w:t xml:space="preserve"> 现场获取  </w:t>
      </w:r>
    </w:p>
    <w:p w14:paraId="5773308D">
      <w:pPr>
        <w:keepNext/>
        <w:keepLines/>
        <w:adjustRightInd w:val="0"/>
        <w:snapToGrid w:val="0"/>
        <w:spacing w:line="500" w:lineRule="exact"/>
        <w:outlineLvl w:val="1"/>
        <w:rPr>
          <w:rFonts w:hint="eastAsia" w:ascii="黑体" w:hAnsi="黑体" w:eastAsia="黑体"/>
          <w:b/>
          <w:bCs/>
          <w:color w:val="000000" w:themeColor="text1"/>
          <w:sz w:val="24"/>
          <w:szCs w:val="32"/>
          <w14:textFill>
            <w14:solidFill>
              <w14:schemeClr w14:val="tx1"/>
            </w14:solidFill>
          </w14:textFill>
        </w:rPr>
      </w:pPr>
      <w:bookmarkStart w:id="13" w:name="_Toc636"/>
      <w:r>
        <w:rPr>
          <w:rFonts w:hint="eastAsia" w:ascii="黑体" w:hAnsi="黑体" w:eastAsia="黑体"/>
          <w:b/>
          <w:bCs/>
          <w:color w:val="000000" w:themeColor="text1"/>
          <w:sz w:val="24"/>
          <w:szCs w:val="32"/>
          <w14:textFill>
            <w14:solidFill>
              <w14:schemeClr w14:val="tx1"/>
            </w14:solidFill>
          </w14:textFill>
        </w:rPr>
        <w:t>六、提交首次响应文件的截止时间、谈判时间及地点</w:t>
      </w:r>
      <w:bookmarkEnd w:id="13"/>
    </w:p>
    <w:p w14:paraId="679FED85">
      <w:pPr>
        <w:adjustRightInd w:val="0"/>
        <w:snapToGrid w:val="0"/>
        <w:spacing w:line="500" w:lineRule="exact"/>
        <w:ind w:firstLine="422"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提交首次响应文件的截止时间：</w:t>
      </w:r>
      <w:r>
        <w:rPr>
          <w:rFonts w:hint="eastAsia" w:ascii="宋体" w:hAnsi="宋体"/>
          <w:b/>
          <w:bCs/>
          <w:color w:val="000000" w:themeColor="text1"/>
          <w:szCs w:val="21"/>
          <w:u w:val="single"/>
          <w14:textFill>
            <w14:solidFill>
              <w14:schemeClr w14:val="tx1"/>
            </w14:solidFill>
          </w14:textFill>
        </w:rPr>
        <w:t>202</w:t>
      </w:r>
      <w:r>
        <w:rPr>
          <w:rFonts w:hint="eastAsia" w:ascii="宋体" w:hAnsi="宋体"/>
          <w:b/>
          <w:bCs/>
          <w:color w:val="000000" w:themeColor="text1"/>
          <w:szCs w:val="21"/>
          <w:u w:val="single"/>
          <w:lang w:val="en-US" w:eastAsia="zh-CN"/>
          <w14:textFill>
            <w14:solidFill>
              <w14:schemeClr w14:val="tx1"/>
            </w14:solidFill>
          </w14:textFill>
        </w:rPr>
        <w:t>6</w:t>
      </w:r>
      <w:r>
        <w:rPr>
          <w:rFonts w:hint="eastAsia" w:ascii="宋体" w:hAnsi="宋体"/>
          <w:b/>
          <w:bCs/>
          <w:color w:val="000000" w:themeColor="text1"/>
          <w:szCs w:val="21"/>
          <w:u w:val="single"/>
          <w14:textFill>
            <w14:solidFill>
              <w14:schemeClr w14:val="tx1"/>
            </w14:solidFill>
          </w14:textFill>
        </w:rPr>
        <w:t>年</w:t>
      </w:r>
      <w:r>
        <w:rPr>
          <w:rFonts w:hint="eastAsia" w:ascii="宋体" w:hAnsi="宋体"/>
          <w:b/>
          <w:bCs/>
          <w:color w:val="000000" w:themeColor="text1"/>
          <w:szCs w:val="21"/>
          <w:u w:val="single"/>
          <w:lang w:val="en-US" w:eastAsia="zh-CN"/>
          <w14:textFill>
            <w14:solidFill>
              <w14:schemeClr w14:val="tx1"/>
            </w14:solidFill>
          </w14:textFill>
        </w:rPr>
        <w:t>10</w:t>
      </w:r>
      <w:r>
        <w:rPr>
          <w:rFonts w:hint="eastAsia" w:ascii="宋体" w:hAnsi="宋体"/>
          <w:b/>
          <w:bCs/>
          <w:color w:val="000000" w:themeColor="text1"/>
          <w:szCs w:val="21"/>
          <w:u w:val="single"/>
          <w14:textFill>
            <w14:solidFill>
              <w14:schemeClr w14:val="tx1"/>
            </w14:solidFill>
          </w14:textFill>
        </w:rPr>
        <w:t>月</w:t>
      </w:r>
      <w:r>
        <w:rPr>
          <w:rFonts w:hint="eastAsia" w:ascii="宋体" w:hAnsi="宋体"/>
          <w:b/>
          <w:bCs/>
          <w:color w:val="000000" w:themeColor="text1"/>
          <w:szCs w:val="21"/>
          <w:u w:val="single"/>
          <w:lang w:val="en-US" w:eastAsia="zh-CN"/>
          <w14:textFill>
            <w14:solidFill>
              <w14:schemeClr w14:val="tx1"/>
            </w14:solidFill>
          </w14:textFill>
        </w:rPr>
        <w:t>8</w:t>
      </w:r>
      <w:r>
        <w:rPr>
          <w:rFonts w:hint="eastAsia" w:ascii="宋体" w:hAnsi="宋体"/>
          <w:b/>
          <w:bCs/>
          <w:color w:val="000000" w:themeColor="text1"/>
          <w:szCs w:val="21"/>
          <w:u w:val="single"/>
          <w14:textFill>
            <w14:solidFill>
              <w14:schemeClr w14:val="tx1"/>
            </w14:solidFill>
          </w14:textFill>
        </w:rPr>
        <w:t>日</w:t>
      </w:r>
      <w:r>
        <w:rPr>
          <w:rFonts w:hint="eastAsia" w:ascii="宋体" w:hAnsi="宋体"/>
          <w:b/>
          <w:bCs/>
          <w:color w:val="000000" w:themeColor="text1"/>
          <w:szCs w:val="21"/>
          <w:u w:val="single"/>
          <w:lang w:val="en-US" w:eastAsia="zh-CN"/>
          <w14:textFill>
            <w14:solidFill>
              <w14:schemeClr w14:val="tx1"/>
            </w14:solidFill>
          </w14:textFill>
        </w:rPr>
        <w:t>10</w:t>
      </w:r>
      <w:r>
        <w:rPr>
          <w:rFonts w:hint="eastAsia" w:ascii="宋体" w:hAnsi="宋体"/>
          <w:b/>
          <w:bCs/>
          <w:color w:val="000000" w:themeColor="text1"/>
          <w:szCs w:val="21"/>
          <w:u w:val="single"/>
          <w14:textFill>
            <w14:solidFill>
              <w14:schemeClr w14:val="tx1"/>
            </w14:solidFill>
          </w14:textFill>
        </w:rPr>
        <w:t>时</w:t>
      </w:r>
      <w:r>
        <w:rPr>
          <w:rFonts w:hint="eastAsia" w:ascii="宋体" w:hAnsi="宋体"/>
          <w:b/>
          <w:bCs/>
          <w:color w:val="000000" w:themeColor="text1"/>
          <w:szCs w:val="21"/>
          <w:u w:val="single"/>
          <w:lang w:val="en-US" w:eastAsia="zh-CN"/>
          <w14:textFill>
            <w14:solidFill>
              <w14:schemeClr w14:val="tx1"/>
            </w14:solidFill>
          </w14:textFill>
        </w:rPr>
        <w:t>0</w:t>
      </w:r>
      <w:r>
        <w:rPr>
          <w:rFonts w:hint="eastAsia" w:ascii="宋体" w:hAnsi="宋体"/>
          <w:b/>
          <w:bCs/>
          <w:color w:val="000000" w:themeColor="text1"/>
          <w:szCs w:val="21"/>
          <w:u w:val="single"/>
          <w14:textFill>
            <w14:solidFill>
              <w14:schemeClr w14:val="tx1"/>
            </w14:solidFill>
          </w14:textFill>
        </w:rPr>
        <w:t>0 分</w:t>
      </w:r>
      <w:r>
        <w:rPr>
          <w:rFonts w:hint="eastAsia" w:ascii="宋体" w:hAnsi="宋体"/>
          <w:color w:val="000000" w:themeColor="text1"/>
          <w:szCs w:val="21"/>
          <w:u w:val="single"/>
          <w14:textFill>
            <w14:solidFill>
              <w14:schemeClr w14:val="tx1"/>
            </w14:solidFill>
          </w14:textFill>
        </w:rPr>
        <w:t>（北京时间）</w:t>
      </w:r>
    </w:p>
    <w:p w14:paraId="3126A9BE">
      <w:pPr>
        <w:adjustRightInd w:val="0"/>
        <w:snapToGrid w:val="0"/>
        <w:spacing w:line="500" w:lineRule="exact"/>
        <w:ind w:firstLine="422"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提交首次响应文件的地点：</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怀化市鹤城区文化创意产业园区B10栋406室</w:t>
      </w:r>
      <w:r>
        <w:rPr>
          <w:rFonts w:hint="eastAsia" w:ascii="宋体" w:hAnsi="宋体"/>
          <w:color w:val="000000" w:themeColor="text1"/>
          <w:szCs w:val="21"/>
          <w:highlight w:val="none"/>
          <w:u w:val="single"/>
          <w14:textFill>
            <w14:solidFill>
              <w14:schemeClr w14:val="tx1"/>
            </w14:solidFill>
          </w14:textFill>
        </w:rPr>
        <w:t xml:space="preserve">  </w:t>
      </w:r>
    </w:p>
    <w:p w14:paraId="638B858A">
      <w:pPr>
        <w:adjustRightInd w:val="0"/>
        <w:snapToGrid w:val="0"/>
        <w:spacing w:line="500" w:lineRule="exact"/>
        <w:ind w:firstLine="422"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首次响应文件开启时间：</w:t>
      </w:r>
      <w:r>
        <w:rPr>
          <w:rFonts w:hint="eastAsia" w:ascii="宋体" w:hAnsi="宋体"/>
          <w:b/>
          <w:bCs/>
          <w:color w:val="000000" w:themeColor="text1"/>
          <w:szCs w:val="21"/>
          <w:highlight w:val="none"/>
          <w:u w:val="single"/>
          <w14:textFill>
            <w14:solidFill>
              <w14:schemeClr w14:val="tx1"/>
            </w14:solidFill>
          </w14:textFill>
        </w:rPr>
        <w:t>202</w:t>
      </w:r>
      <w:r>
        <w:rPr>
          <w:rFonts w:hint="eastAsia" w:ascii="宋体" w:hAnsi="宋体"/>
          <w:b/>
          <w:bCs/>
          <w:color w:val="000000" w:themeColor="text1"/>
          <w:szCs w:val="21"/>
          <w:highlight w:val="none"/>
          <w:u w:val="single"/>
          <w:lang w:val="en-US" w:eastAsia="zh-CN"/>
          <w14:textFill>
            <w14:solidFill>
              <w14:schemeClr w14:val="tx1"/>
            </w14:solidFill>
          </w14:textFill>
        </w:rPr>
        <w:t>6</w:t>
      </w:r>
      <w:r>
        <w:rPr>
          <w:rFonts w:hint="eastAsia" w:ascii="宋体" w:hAnsi="宋体"/>
          <w:b/>
          <w:bCs/>
          <w:color w:val="000000" w:themeColor="text1"/>
          <w:szCs w:val="21"/>
          <w:highlight w:val="none"/>
          <w:u w:val="single"/>
          <w14:textFill>
            <w14:solidFill>
              <w14:schemeClr w14:val="tx1"/>
            </w14:solidFill>
          </w14:textFill>
        </w:rPr>
        <w:t>年</w:t>
      </w:r>
      <w:r>
        <w:rPr>
          <w:rFonts w:hint="eastAsia" w:ascii="宋体" w:hAnsi="宋体"/>
          <w:b/>
          <w:bCs/>
          <w:color w:val="000000" w:themeColor="text1"/>
          <w:szCs w:val="21"/>
          <w:highlight w:val="none"/>
          <w:u w:val="single"/>
          <w:lang w:val="en-US" w:eastAsia="zh-CN"/>
          <w14:textFill>
            <w14:solidFill>
              <w14:schemeClr w14:val="tx1"/>
            </w14:solidFill>
          </w14:textFill>
        </w:rPr>
        <w:t>10</w:t>
      </w:r>
      <w:r>
        <w:rPr>
          <w:rFonts w:hint="eastAsia" w:ascii="宋体" w:hAnsi="宋体"/>
          <w:b/>
          <w:bCs/>
          <w:color w:val="000000" w:themeColor="text1"/>
          <w:szCs w:val="21"/>
          <w:highlight w:val="none"/>
          <w:u w:val="single"/>
          <w14:textFill>
            <w14:solidFill>
              <w14:schemeClr w14:val="tx1"/>
            </w14:solidFill>
          </w14:textFill>
        </w:rPr>
        <w:t>月</w:t>
      </w:r>
      <w:r>
        <w:rPr>
          <w:rFonts w:hint="eastAsia" w:ascii="宋体" w:hAnsi="宋体"/>
          <w:b/>
          <w:bCs/>
          <w:color w:val="000000" w:themeColor="text1"/>
          <w:szCs w:val="21"/>
          <w:highlight w:val="none"/>
          <w:u w:val="single"/>
          <w:lang w:val="en-US" w:eastAsia="zh-CN"/>
          <w14:textFill>
            <w14:solidFill>
              <w14:schemeClr w14:val="tx1"/>
            </w14:solidFill>
          </w14:textFill>
        </w:rPr>
        <w:t>8</w:t>
      </w:r>
      <w:r>
        <w:rPr>
          <w:rFonts w:hint="eastAsia" w:ascii="宋体" w:hAnsi="宋体"/>
          <w:b/>
          <w:bCs/>
          <w:color w:val="000000" w:themeColor="text1"/>
          <w:szCs w:val="21"/>
          <w:highlight w:val="none"/>
          <w:u w:val="single"/>
          <w14:textFill>
            <w14:solidFill>
              <w14:schemeClr w14:val="tx1"/>
            </w14:solidFill>
          </w14:textFill>
        </w:rPr>
        <w:t>日</w:t>
      </w:r>
      <w:r>
        <w:rPr>
          <w:rFonts w:hint="eastAsia" w:ascii="宋体" w:hAnsi="宋体"/>
          <w:b/>
          <w:bCs/>
          <w:color w:val="000000" w:themeColor="text1"/>
          <w:szCs w:val="21"/>
          <w:highlight w:val="none"/>
          <w:u w:val="single"/>
          <w:lang w:val="en-US" w:eastAsia="zh-CN"/>
          <w14:textFill>
            <w14:solidFill>
              <w14:schemeClr w14:val="tx1"/>
            </w14:solidFill>
          </w14:textFill>
        </w:rPr>
        <w:t>10</w:t>
      </w:r>
      <w:r>
        <w:rPr>
          <w:rFonts w:hint="eastAsia" w:ascii="宋体" w:hAnsi="宋体"/>
          <w:b/>
          <w:bCs/>
          <w:color w:val="000000" w:themeColor="text1"/>
          <w:szCs w:val="21"/>
          <w:highlight w:val="none"/>
          <w:u w:val="single"/>
          <w14:textFill>
            <w14:solidFill>
              <w14:schemeClr w14:val="tx1"/>
            </w14:solidFill>
          </w14:textFill>
        </w:rPr>
        <w:t>时</w:t>
      </w:r>
      <w:r>
        <w:rPr>
          <w:rFonts w:hint="eastAsia" w:ascii="宋体" w:hAnsi="宋体"/>
          <w:b/>
          <w:bCs/>
          <w:color w:val="000000" w:themeColor="text1"/>
          <w:szCs w:val="21"/>
          <w:highlight w:val="none"/>
          <w:u w:val="single"/>
          <w:lang w:val="en-US" w:eastAsia="zh-CN"/>
          <w14:textFill>
            <w14:solidFill>
              <w14:schemeClr w14:val="tx1"/>
            </w14:solidFill>
          </w14:textFill>
        </w:rPr>
        <w:t>0</w:t>
      </w:r>
      <w:r>
        <w:rPr>
          <w:rFonts w:hint="eastAsia" w:ascii="宋体" w:hAnsi="宋体"/>
          <w:b/>
          <w:bCs/>
          <w:color w:val="000000" w:themeColor="text1"/>
          <w:szCs w:val="21"/>
          <w:highlight w:val="none"/>
          <w:u w:val="single"/>
          <w14:textFill>
            <w14:solidFill>
              <w14:schemeClr w14:val="tx1"/>
            </w14:solidFill>
          </w14:textFill>
        </w:rPr>
        <w:t>0 分</w:t>
      </w:r>
      <w:r>
        <w:rPr>
          <w:rFonts w:hint="eastAsia" w:ascii="宋体" w:hAnsi="宋体"/>
          <w:color w:val="000000" w:themeColor="text1"/>
          <w:szCs w:val="21"/>
          <w:highlight w:val="none"/>
          <w:u w:val="single"/>
          <w14:textFill>
            <w14:solidFill>
              <w14:schemeClr w14:val="tx1"/>
            </w14:solidFill>
          </w14:textFill>
        </w:rPr>
        <w:t>（北京时间）</w:t>
      </w:r>
    </w:p>
    <w:p w14:paraId="0BC461EF">
      <w:pPr>
        <w:adjustRightInd w:val="0"/>
        <w:snapToGrid w:val="0"/>
        <w:spacing w:line="500" w:lineRule="exact"/>
        <w:ind w:firstLine="422" w:firstLineChars="200"/>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首次响应文件开启地点：</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怀化市鹤城区文化创意产业园区B10栋406室</w:t>
      </w:r>
    </w:p>
    <w:p w14:paraId="4C0FBA16">
      <w:pPr>
        <w:pStyle w:val="3"/>
        <w:adjustRightInd w:val="0"/>
        <w:snapToGrid w:val="0"/>
        <w:spacing w:line="500" w:lineRule="exact"/>
        <w:rPr>
          <w:rFonts w:hint="eastAsia" w:ascii="黑体" w:hAnsi="黑体" w:eastAsia="黑体"/>
        </w:rPr>
      </w:pPr>
      <w:bookmarkStart w:id="14" w:name="_Toc18872"/>
      <w:r>
        <w:rPr>
          <w:rFonts w:hint="eastAsia" w:ascii="黑体" w:hAnsi="黑体" w:eastAsia="黑体"/>
        </w:rPr>
        <w:t>七、确认</w:t>
      </w:r>
      <w:bookmarkEnd w:id="14"/>
    </w:p>
    <w:p w14:paraId="5A578EC4">
      <w:pPr>
        <w:adjustRightInd w:val="0"/>
        <w:snapToGrid w:val="0"/>
        <w:spacing w:line="500" w:lineRule="exact"/>
        <w:ind w:firstLine="422" w:firstLineChars="200"/>
        <w:rPr>
          <w:rFonts w:hint="eastAsia" w:ascii="宋体" w:hAnsi="宋体"/>
          <w:szCs w:val="21"/>
          <w:highlight w:val="none"/>
        </w:rPr>
      </w:pPr>
      <w:r>
        <w:rPr>
          <w:rFonts w:hint="eastAsia" w:ascii="宋体" w:hAnsi="宋体"/>
          <w:szCs w:val="21"/>
          <w:highlight w:val="none"/>
        </w:rPr>
        <w:t>你单位收到本采购邀请后，请于</w:t>
      </w:r>
      <w:r>
        <w:rPr>
          <w:rFonts w:hint="eastAsia" w:ascii="宋体" w:hAnsi="宋体"/>
          <w:szCs w:val="21"/>
          <w:highlight w:val="none"/>
          <w:u w:val="single"/>
        </w:rPr>
        <w:t xml:space="preserve"> 202</w:t>
      </w:r>
      <w:r>
        <w:rPr>
          <w:rFonts w:hint="eastAsia" w:ascii="宋体" w:hAnsi="宋体"/>
          <w:szCs w:val="21"/>
          <w:highlight w:val="none"/>
          <w:u w:val="single"/>
          <w:lang w:val="en-US" w:eastAsia="zh-CN"/>
        </w:rPr>
        <w:t>6</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9 </w:t>
      </w:r>
      <w:r>
        <w:rPr>
          <w:rFonts w:hint="eastAsia" w:ascii="宋体" w:hAnsi="宋体"/>
          <w:szCs w:val="21"/>
          <w:highlight w:val="none"/>
        </w:rPr>
        <w:t>月</w:t>
      </w:r>
      <w:r>
        <w:rPr>
          <w:rFonts w:hint="eastAsia" w:ascii="宋体" w:hAnsi="宋体"/>
          <w:i/>
          <w:iCs/>
          <w:szCs w:val="21"/>
          <w:highlight w:val="none"/>
          <w:u w:val="single"/>
        </w:rPr>
        <w:t xml:space="preserve"> </w:t>
      </w:r>
      <w:r>
        <w:rPr>
          <w:rFonts w:hint="eastAsia" w:ascii="宋体" w:hAnsi="宋体"/>
          <w:szCs w:val="21"/>
          <w:highlight w:val="none"/>
          <w:u w:val="single"/>
          <w:lang w:val="en-US" w:eastAsia="zh-CN"/>
        </w:rPr>
        <w:t xml:space="preserve">30 </w:t>
      </w:r>
      <w:r>
        <w:rPr>
          <w:rFonts w:hint="eastAsia" w:ascii="宋体" w:hAnsi="宋体"/>
          <w:szCs w:val="21"/>
          <w:highlight w:val="none"/>
        </w:rPr>
        <w:t>日</w:t>
      </w:r>
      <w:r>
        <w:rPr>
          <w:rFonts w:hint="eastAsia" w:ascii="宋体" w:hAnsi="宋体"/>
          <w:szCs w:val="21"/>
          <w:highlight w:val="none"/>
          <w:u w:val="single"/>
        </w:rPr>
        <w:t xml:space="preserve"> 17 </w:t>
      </w:r>
      <w:r>
        <w:rPr>
          <w:rFonts w:hint="eastAsia" w:ascii="宋体" w:hAnsi="宋体"/>
          <w:szCs w:val="21"/>
          <w:highlight w:val="none"/>
        </w:rPr>
        <w:t>时前，以书面形式确认是否参加谈判采购。如未确认，视为自动放弃参加谈判采购活动。</w:t>
      </w:r>
    </w:p>
    <w:p w14:paraId="19F577E1">
      <w:pPr>
        <w:adjustRightInd w:val="0"/>
        <w:snapToGrid w:val="0"/>
        <w:spacing w:line="500" w:lineRule="exact"/>
        <w:rPr>
          <w:rFonts w:hint="eastAsia" w:ascii="黑体" w:hAnsi="黑体" w:eastAsia="黑体"/>
          <w:b/>
          <w:bCs/>
          <w:sz w:val="24"/>
          <w:szCs w:val="32"/>
          <w:lang w:val="en-US" w:eastAsia="zh-CN"/>
        </w:rPr>
      </w:pPr>
      <w:r>
        <w:rPr>
          <w:rFonts w:hint="eastAsia" w:ascii="黑体" w:hAnsi="黑体" w:eastAsia="黑体"/>
          <w:b/>
          <w:bCs/>
          <w:sz w:val="24"/>
          <w:szCs w:val="32"/>
        </w:rPr>
        <w:t>八、询问及质疑</w:t>
      </w:r>
      <w:r>
        <w:rPr>
          <w:rFonts w:hint="eastAsia" w:ascii="黑体" w:hAnsi="黑体" w:eastAsia="黑体"/>
          <w:b/>
          <w:bCs/>
          <w:sz w:val="24"/>
          <w:szCs w:val="32"/>
          <w:lang w:val="en-US" w:eastAsia="zh-CN"/>
        </w:rPr>
        <w:t xml:space="preserve"> </w:t>
      </w:r>
    </w:p>
    <w:p w14:paraId="1DF4C2C1">
      <w:pPr>
        <w:adjustRightInd w:val="0"/>
        <w:snapToGrid w:val="0"/>
        <w:spacing w:line="500" w:lineRule="exact"/>
        <w:ind w:firstLine="422" w:firstLineChars="200"/>
        <w:rPr>
          <w:rFonts w:hint="eastAsia"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22DE58B5">
      <w:pPr>
        <w:adjustRightInd w:val="0"/>
        <w:snapToGrid w:val="0"/>
        <w:spacing w:line="500" w:lineRule="exact"/>
        <w:ind w:firstLine="422" w:firstLineChars="200"/>
        <w:rPr>
          <w:rFonts w:hint="eastAsia" w:ascii="宋体" w:hAnsi="宋体"/>
          <w:szCs w:val="21"/>
        </w:rPr>
      </w:pPr>
      <w:r>
        <w:rPr>
          <w:rFonts w:hint="eastAsia" w:ascii="宋体" w:hAnsi="宋体"/>
          <w:szCs w:val="21"/>
        </w:rPr>
        <w:t>2、供应商认为谈判文件使自己的合法权益受到损害的，可以在收到谈判文件之日起7个工作日内，按《湖南省财政厅关于印发＜政府采购质疑答复和投诉处理操作规程＞的通知》</w:t>
      </w:r>
      <w:r>
        <w:rPr>
          <w:rFonts w:hint="eastAsia" w:ascii="宋体" w:hAnsi="宋体"/>
          <w:szCs w:val="21"/>
          <w:lang w:eastAsia="zh-CN"/>
        </w:rPr>
        <w:t>(湘财购〔2024〕67号)</w:t>
      </w:r>
      <w:r>
        <w:rPr>
          <w:rFonts w:hint="eastAsia" w:ascii="宋体" w:hAnsi="宋体"/>
          <w:szCs w:val="21"/>
        </w:rPr>
        <w:t>规定，以纸质书面形式向采购人、采购代理机构提出质疑。</w:t>
      </w:r>
    </w:p>
    <w:p w14:paraId="693162D7">
      <w:pPr>
        <w:keepNext/>
        <w:keepLines/>
        <w:adjustRightInd w:val="0"/>
        <w:snapToGrid w:val="0"/>
        <w:spacing w:line="500" w:lineRule="exact"/>
        <w:outlineLvl w:val="1"/>
        <w:rPr>
          <w:rFonts w:hint="eastAsia" w:ascii="黑体" w:hAnsi="黑体" w:eastAsia="黑体"/>
          <w:b/>
          <w:bCs/>
          <w:sz w:val="24"/>
          <w:szCs w:val="32"/>
        </w:rPr>
      </w:pPr>
      <w:bookmarkStart w:id="15" w:name="_Toc9516"/>
      <w:r>
        <w:rPr>
          <w:rFonts w:hint="eastAsia" w:ascii="黑体" w:hAnsi="黑体" w:eastAsia="黑体"/>
          <w:b/>
          <w:bCs/>
          <w:sz w:val="24"/>
          <w:szCs w:val="32"/>
        </w:rPr>
        <w:t>九、谈判说明</w:t>
      </w:r>
      <w:bookmarkEnd w:id="15"/>
    </w:p>
    <w:p w14:paraId="6D426026">
      <w:pPr>
        <w:tabs>
          <w:tab w:val="left" w:pos="4700"/>
          <w:tab w:val="left" w:pos="6000"/>
          <w:tab w:val="left" w:pos="7160"/>
          <w:tab w:val="left" w:pos="8520"/>
        </w:tabs>
        <w:autoSpaceDE w:val="0"/>
        <w:autoSpaceDN w:val="0"/>
        <w:adjustRightInd w:val="0"/>
        <w:snapToGrid w:val="0"/>
        <w:spacing w:line="500" w:lineRule="exact"/>
        <w:ind w:firstLine="422" w:firstLineChars="200"/>
        <w:jc w:val="left"/>
        <w:rPr>
          <w:rFonts w:hint="eastAsia" w:ascii="宋体" w:hAnsi="宋体"/>
          <w:szCs w:val="21"/>
        </w:rPr>
      </w:pPr>
      <w:r>
        <w:rPr>
          <w:rFonts w:hint="eastAsia" w:ascii="宋体" w:hAnsi="宋体"/>
          <w:szCs w:val="21"/>
        </w:rPr>
        <w:t>1、谈判邀请选项：</w:t>
      </w:r>
      <w:r>
        <w:rPr>
          <w:rFonts w:hint="eastAsia" w:ascii="宋体" w:hAnsi="宋体"/>
          <w:szCs w:val="21"/>
        </w:rPr>
        <w:sym w:font="Wingdings" w:char="00FE"/>
      </w:r>
      <w:r>
        <w:rPr>
          <w:rFonts w:hint="eastAsia" w:ascii="宋体" w:hAnsi="宋体"/>
          <w:szCs w:val="21"/>
        </w:rPr>
        <w:t>表示选择，</w:t>
      </w:r>
      <w:r>
        <w:rPr>
          <w:rFonts w:hint="eastAsia" w:ascii="宋体" w:hAnsi="宋体"/>
          <w:szCs w:val="21"/>
        </w:rPr>
        <w:sym w:font="Wingdings" w:char="00A8"/>
      </w:r>
      <w:r>
        <w:rPr>
          <w:rFonts w:hint="eastAsia" w:ascii="宋体" w:hAnsi="宋体"/>
          <w:szCs w:val="21"/>
        </w:rPr>
        <w:t>表示未选择。</w:t>
      </w:r>
    </w:p>
    <w:p w14:paraId="1F463A6A">
      <w:pPr>
        <w:tabs>
          <w:tab w:val="left" w:pos="4700"/>
          <w:tab w:val="left" w:pos="6000"/>
          <w:tab w:val="left" w:pos="7160"/>
          <w:tab w:val="left" w:pos="8520"/>
        </w:tabs>
        <w:autoSpaceDE w:val="0"/>
        <w:autoSpaceDN w:val="0"/>
        <w:adjustRightInd w:val="0"/>
        <w:snapToGrid w:val="0"/>
        <w:spacing w:line="500" w:lineRule="exact"/>
        <w:ind w:firstLine="422" w:firstLineChars="200"/>
        <w:jc w:val="left"/>
      </w:pPr>
      <w:r>
        <w:rPr>
          <w:rFonts w:hint="eastAsia" w:ascii="宋体" w:hAnsi="宋体"/>
          <w:szCs w:val="21"/>
        </w:rPr>
        <w:t>2、供应商参与政府采购活动，无需向采购人、代理机构、交易平台缴纳任何费用。</w:t>
      </w:r>
    </w:p>
    <w:p w14:paraId="4A6371C1">
      <w:pPr>
        <w:keepNext/>
        <w:keepLines/>
        <w:adjustRightInd w:val="0"/>
        <w:snapToGrid w:val="0"/>
        <w:spacing w:line="500" w:lineRule="exact"/>
        <w:outlineLvl w:val="1"/>
        <w:rPr>
          <w:rFonts w:hint="eastAsia" w:ascii="黑体" w:hAnsi="黑体" w:eastAsia="黑体"/>
          <w:b/>
          <w:bCs/>
          <w:sz w:val="24"/>
          <w:szCs w:val="32"/>
        </w:rPr>
      </w:pPr>
      <w:bookmarkStart w:id="16" w:name="_Toc20044"/>
      <w:r>
        <w:rPr>
          <w:rFonts w:hint="eastAsia" w:ascii="黑体" w:hAnsi="黑体" w:eastAsia="黑体"/>
          <w:b/>
          <w:bCs/>
          <w:sz w:val="24"/>
          <w:szCs w:val="32"/>
        </w:rPr>
        <w:t>十、</w:t>
      </w:r>
      <w:r>
        <w:rPr>
          <w:rFonts w:hint="eastAsia" w:ascii="黑体" w:hAnsi="黑体" w:eastAsia="黑体"/>
          <w:b/>
          <w:bCs/>
          <w:sz w:val="24"/>
          <w:szCs w:val="21"/>
        </w:rPr>
        <w:t>采购项目联系人姓名和电话</w:t>
      </w:r>
      <w:bookmarkEnd w:id="16"/>
    </w:p>
    <w:p w14:paraId="376842BA">
      <w:pPr>
        <w:adjustRightInd w:val="0"/>
        <w:snapToGrid w:val="0"/>
        <w:spacing w:line="500" w:lineRule="exact"/>
        <w:ind w:firstLine="422" w:firstLineChars="200"/>
        <w:rPr>
          <w:rFonts w:hint="eastAsia" w:ascii="宋体" w:hAnsi="宋体"/>
          <w:szCs w:val="21"/>
        </w:rPr>
      </w:pPr>
      <w:r>
        <w:rPr>
          <w:rFonts w:hint="eastAsia" w:ascii="宋体" w:hAnsi="宋体"/>
          <w:szCs w:val="21"/>
        </w:rPr>
        <w:t>1、联系人姓名：</w:t>
      </w:r>
      <w:r>
        <w:rPr>
          <w:rFonts w:hint="eastAsia" w:ascii="宋体" w:hAnsi="宋体"/>
          <w:szCs w:val="21"/>
          <w:u w:val="single"/>
        </w:rPr>
        <w:t xml:space="preserve">  </w:t>
      </w:r>
      <w:r>
        <w:rPr>
          <w:rFonts w:hint="eastAsia" w:ascii="宋体" w:hAnsi="宋体"/>
          <w:szCs w:val="21"/>
          <w:u w:val="single"/>
          <w:lang w:eastAsia="zh-CN"/>
        </w:rPr>
        <w:t>舒先生</w:t>
      </w:r>
      <w:r>
        <w:rPr>
          <w:rFonts w:hint="eastAsia" w:ascii="宋体" w:hAnsi="宋体"/>
          <w:szCs w:val="21"/>
          <w:u w:val="single"/>
        </w:rPr>
        <w:t xml:space="preserve">  </w:t>
      </w:r>
      <w:r>
        <w:rPr>
          <w:rFonts w:hint="eastAsia" w:ascii="宋体" w:hAnsi="宋体"/>
          <w:szCs w:val="21"/>
        </w:rPr>
        <w:t xml:space="preserve"> </w:t>
      </w:r>
    </w:p>
    <w:p w14:paraId="0A0316B9">
      <w:pPr>
        <w:adjustRightInd w:val="0"/>
        <w:snapToGrid w:val="0"/>
        <w:spacing w:line="500" w:lineRule="exact"/>
        <w:ind w:firstLine="422" w:firstLineChars="200"/>
        <w:rPr>
          <w:rFonts w:hint="eastAsia" w:ascii="宋体" w:hAnsi="宋体"/>
          <w:szCs w:val="21"/>
        </w:rPr>
      </w:pPr>
      <w:r>
        <w:rPr>
          <w:rFonts w:hint="eastAsia" w:ascii="宋体" w:hAnsi="宋体"/>
          <w:szCs w:val="21"/>
        </w:rPr>
        <w:t>2、电话：</w:t>
      </w:r>
      <w:r>
        <w:rPr>
          <w:rFonts w:hint="eastAsia" w:ascii="宋体" w:hAnsi="宋体"/>
          <w:szCs w:val="21"/>
          <w:u w:val="single"/>
        </w:rPr>
        <w:t xml:space="preserve"> </w:t>
      </w:r>
      <w:r>
        <w:rPr>
          <w:rFonts w:hint="eastAsia" w:ascii="宋体" w:hAnsi="宋体"/>
          <w:szCs w:val="21"/>
          <w:u w:val="single"/>
          <w:lang w:eastAsia="zh-CN"/>
        </w:rPr>
        <w:t>13874599969</w:t>
      </w:r>
      <w:r>
        <w:rPr>
          <w:rFonts w:hint="eastAsia" w:ascii="宋体" w:hAnsi="宋体"/>
          <w:szCs w:val="21"/>
          <w:u w:val="single"/>
        </w:rPr>
        <w:t xml:space="preserve"> </w:t>
      </w:r>
    </w:p>
    <w:p w14:paraId="2B1990FF">
      <w:pPr>
        <w:keepNext/>
        <w:keepLines/>
        <w:adjustRightInd w:val="0"/>
        <w:snapToGrid w:val="0"/>
        <w:spacing w:line="500" w:lineRule="exact"/>
        <w:outlineLvl w:val="1"/>
        <w:rPr>
          <w:rFonts w:hint="eastAsia" w:ascii="黑体" w:hAnsi="黑体" w:eastAsia="黑体"/>
          <w:b/>
          <w:bCs/>
          <w:sz w:val="24"/>
          <w:szCs w:val="32"/>
        </w:rPr>
      </w:pPr>
      <w:bookmarkStart w:id="17" w:name="_Toc29610"/>
      <w:r>
        <w:rPr>
          <w:rFonts w:hint="eastAsia" w:ascii="黑体" w:hAnsi="黑体" w:eastAsia="黑体"/>
          <w:b/>
          <w:bCs/>
          <w:sz w:val="24"/>
          <w:szCs w:val="32"/>
        </w:rPr>
        <w:t>十一、采购人、采购代理机构的名称、地址和联系方法</w:t>
      </w:r>
      <w:bookmarkEnd w:id="17"/>
    </w:p>
    <w:p w14:paraId="796D4520">
      <w:pPr>
        <w:adjustRightInd w:val="0"/>
        <w:snapToGrid w:val="0"/>
        <w:spacing w:line="500" w:lineRule="exact"/>
        <w:ind w:firstLine="412" w:firstLineChars="196"/>
        <w:rPr>
          <w:rFonts w:hint="eastAsia" w:ascii="宋体" w:hAnsi="宋体"/>
          <w:b/>
          <w:bCs/>
          <w:szCs w:val="21"/>
        </w:rPr>
      </w:pPr>
      <w:r>
        <w:rPr>
          <w:rFonts w:hint="eastAsia" w:ascii="宋体" w:hAnsi="宋体"/>
          <w:b/>
          <w:bCs/>
          <w:szCs w:val="21"/>
        </w:rPr>
        <w:t>1</w:t>
      </w:r>
      <w:r>
        <w:rPr>
          <w:rFonts w:hint="eastAsia" w:ascii="宋体" w:hAnsi="宋体"/>
          <w:szCs w:val="21"/>
        </w:rPr>
        <w:t>、</w:t>
      </w:r>
      <w:r>
        <w:rPr>
          <w:rFonts w:hint="eastAsia" w:ascii="宋体" w:hAnsi="宋体"/>
          <w:b/>
          <w:bCs/>
          <w:szCs w:val="21"/>
        </w:rPr>
        <w:t>采购人信息</w:t>
      </w:r>
    </w:p>
    <w:p w14:paraId="0EBCB076">
      <w:pPr>
        <w:adjustRightInd w:val="0"/>
        <w:snapToGrid w:val="0"/>
        <w:spacing w:line="500" w:lineRule="exact"/>
        <w:ind w:firstLine="412" w:firstLineChars="196"/>
        <w:rPr>
          <w:rFonts w:hint="eastAsia" w:ascii="宋体" w:hAnsi="宋体"/>
          <w:szCs w:val="21"/>
        </w:rPr>
      </w:pPr>
      <w:r>
        <w:rPr>
          <w:rFonts w:hint="eastAsia" w:ascii="宋体" w:hAnsi="宋体"/>
          <w:szCs w:val="21"/>
        </w:rPr>
        <w:t>（1）</w:t>
      </w:r>
      <w:r>
        <w:rPr>
          <w:rFonts w:hint="eastAsia" w:ascii="宋体" w:hAnsi="宋体"/>
          <w:bCs/>
          <w:szCs w:val="21"/>
        </w:rPr>
        <w:t>名  称：</w:t>
      </w:r>
      <w:r>
        <w:rPr>
          <w:rFonts w:hint="eastAsia" w:ascii="宋体" w:hAnsi="宋体"/>
          <w:szCs w:val="21"/>
          <w:u w:val="single"/>
        </w:rPr>
        <w:t xml:space="preserve"> </w:t>
      </w:r>
      <w:r>
        <w:rPr>
          <w:rFonts w:hint="eastAsia" w:ascii="宋体" w:hAnsi="宋体"/>
          <w:szCs w:val="21"/>
          <w:u w:val="single"/>
          <w:lang w:eastAsia="zh-CN"/>
        </w:rPr>
        <w:t>怀化市公安局鹤城分局</w:t>
      </w:r>
      <w:r>
        <w:rPr>
          <w:rFonts w:hint="eastAsia" w:ascii="宋体" w:hAnsi="宋体"/>
          <w:szCs w:val="21"/>
          <w:u w:val="single"/>
        </w:rPr>
        <w:t xml:space="preserve"> </w:t>
      </w:r>
    </w:p>
    <w:p w14:paraId="3E624E1F">
      <w:pPr>
        <w:adjustRightInd w:val="0"/>
        <w:snapToGrid w:val="0"/>
        <w:spacing w:line="500" w:lineRule="exact"/>
        <w:ind w:firstLine="422" w:firstLineChars="200"/>
        <w:rPr>
          <w:rFonts w:hint="eastAsia" w:ascii="宋体" w:hAnsi="宋体"/>
          <w:szCs w:val="21"/>
        </w:rPr>
      </w:pPr>
      <w:r>
        <w:rPr>
          <w:rFonts w:hint="eastAsia" w:ascii="宋体" w:hAnsi="宋体"/>
          <w:szCs w:val="21"/>
        </w:rPr>
        <w:t>（2）地  址：</w:t>
      </w:r>
      <w:r>
        <w:rPr>
          <w:rFonts w:hint="eastAsia" w:ascii="宋体" w:hAnsi="宋体"/>
          <w:szCs w:val="21"/>
          <w:u w:val="single"/>
        </w:rPr>
        <w:t xml:space="preserve">怀化市鹤城区迎丰中路417号 </w:t>
      </w:r>
    </w:p>
    <w:p w14:paraId="718761ED">
      <w:pPr>
        <w:adjustRightInd w:val="0"/>
        <w:snapToGrid w:val="0"/>
        <w:spacing w:line="500" w:lineRule="exact"/>
        <w:ind w:firstLine="422" w:firstLineChars="200"/>
        <w:rPr>
          <w:rFonts w:hint="eastAsia" w:ascii="宋体" w:hAnsi="宋体"/>
          <w:szCs w:val="21"/>
        </w:rPr>
      </w:pPr>
      <w:r>
        <w:rPr>
          <w:rFonts w:hint="eastAsia" w:ascii="宋体" w:hAnsi="宋体"/>
          <w:szCs w:val="21"/>
        </w:rPr>
        <w:t>（3）联系人：</w:t>
      </w:r>
      <w:r>
        <w:rPr>
          <w:rFonts w:hint="eastAsia" w:ascii="宋体" w:hAnsi="宋体"/>
          <w:szCs w:val="21"/>
          <w:u w:val="single"/>
        </w:rPr>
        <w:t xml:space="preserve">  </w:t>
      </w:r>
      <w:r>
        <w:rPr>
          <w:rFonts w:hint="eastAsia" w:ascii="宋体" w:hAnsi="宋体"/>
          <w:szCs w:val="21"/>
          <w:u w:val="single"/>
          <w:lang w:eastAsia="zh-CN"/>
        </w:rPr>
        <w:t>舒先生</w:t>
      </w:r>
      <w:r>
        <w:rPr>
          <w:rFonts w:hint="eastAsia" w:ascii="宋体" w:hAnsi="宋体"/>
          <w:szCs w:val="21"/>
          <w:u w:val="single"/>
        </w:rPr>
        <w:t xml:space="preserve">    </w:t>
      </w:r>
    </w:p>
    <w:p w14:paraId="6AC7DAD7">
      <w:pPr>
        <w:adjustRightInd w:val="0"/>
        <w:snapToGrid w:val="0"/>
        <w:spacing w:line="500" w:lineRule="exact"/>
        <w:ind w:firstLine="422" w:firstLineChars="200"/>
        <w:rPr>
          <w:rFonts w:hint="eastAsia" w:ascii="宋体" w:hAnsi="宋体"/>
          <w:szCs w:val="21"/>
        </w:rPr>
      </w:pPr>
      <w:r>
        <w:rPr>
          <w:rFonts w:hint="eastAsia" w:ascii="宋体" w:hAnsi="宋体"/>
          <w:szCs w:val="21"/>
        </w:rPr>
        <w:t>（4）电  话：</w:t>
      </w:r>
      <w:r>
        <w:rPr>
          <w:rFonts w:hint="eastAsia" w:ascii="宋体" w:hAnsi="宋体"/>
          <w:szCs w:val="21"/>
          <w:u w:val="single"/>
        </w:rPr>
        <w:t xml:space="preserve"> </w:t>
      </w:r>
      <w:r>
        <w:rPr>
          <w:rFonts w:hint="eastAsia" w:ascii="宋体" w:hAnsi="宋体"/>
          <w:szCs w:val="21"/>
          <w:u w:val="single"/>
          <w:lang w:eastAsia="zh-CN"/>
        </w:rPr>
        <w:t>13874599969</w:t>
      </w:r>
      <w:r>
        <w:rPr>
          <w:rFonts w:hint="eastAsia" w:ascii="宋体" w:hAnsi="宋体"/>
          <w:szCs w:val="21"/>
          <w:u w:val="single"/>
        </w:rPr>
        <w:t xml:space="preserve"> </w:t>
      </w:r>
    </w:p>
    <w:p w14:paraId="00481822">
      <w:pPr>
        <w:adjustRightInd w:val="0"/>
        <w:snapToGrid w:val="0"/>
        <w:spacing w:line="500" w:lineRule="exact"/>
        <w:ind w:firstLine="412" w:firstLineChars="196"/>
        <w:rPr>
          <w:rFonts w:hint="eastAsia" w:ascii="宋体" w:hAnsi="宋体"/>
          <w:b/>
          <w:bCs/>
          <w:szCs w:val="21"/>
        </w:rPr>
      </w:pPr>
      <w:r>
        <w:rPr>
          <w:rFonts w:hint="eastAsia" w:ascii="宋体" w:hAnsi="宋体"/>
          <w:b/>
          <w:bCs/>
          <w:szCs w:val="21"/>
        </w:rPr>
        <w:t>2</w:t>
      </w:r>
      <w:r>
        <w:rPr>
          <w:rFonts w:hint="eastAsia" w:ascii="宋体" w:hAnsi="宋体"/>
          <w:szCs w:val="21"/>
        </w:rPr>
        <w:t>、</w:t>
      </w:r>
      <w:r>
        <w:rPr>
          <w:rFonts w:hint="eastAsia" w:ascii="宋体" w:hAnsi="宋体"/>
          <w:b/>
          <w:bCs/>
          <w:szCs w:val="21"/>
        </w:rPr>
        <w:t>采购代理机构信息</w:t>
      </w:r>
    </w:p>
    <w:p w14:paraId="4C0977C8">
      <w:pPr>
        <w:adjustRightInd w:val="0"/>
        <w:snapToGrid w:val="0"/>
        <w:spacing w:line="500" w:lineRule="exact"/>
        <w:ind w:firstLine="412" w:firstLineChars="196"/>
        <w:rPr>
          <w:rFonts w:hint="eastAsia" w:ascii="宋体" w:hAnsi="宋体"/>
          <w:szCs w:val="21"/>
        </w:rPr>
      </w:pPr>
      <w:r>
        <w:rPr>
          <w:rFonts w:hint="eastAsia" w:ascii="宋体" w:hAnsi="宋体"/>
          <w:szCs w:val="21"/>
        </w:rPr>
        <w:t>（1）</w:t>
      </w:r>
      <w:r>
        <w:rPr>
          <w:rFonts w:hint="eastAsia" w:ascii="宋体" w:hAnsi="宋体"/>
          <w:bCs/>
          <w:szCs w:val="21"/>
        </w:rPr>
        <w:t>名  称：</w:t>
      </w:r>
      <w:r>
        <w:rPr>
          <w:rFonts w:hint="eastAsia" w:ascii="宋体" w:hAnsi="宋体"/>
          <w:szCs w:val="21"/>
          <w:u w:val="single"/>
        </w:rPr>
        <w:t xml:space="preserve"> </w:t>
      </w:r>
      <w:r>
        <w:rPr>
          <w:rFonts w:hint="eastAsia" w:ascii="宋体" w:hAnsi="宋体"/>
          <w:szCs w:val="21"/>
          <w:u w:val="single"/>
          <w:lang w:eastAsia="zh-CN"/>
        </w:rPr>
        <w:t>湖南辰洲项目管理有限公司</w:t>
      </w:r>
      <w:r>
        <w:rPr>
          <w:rFonts w:hint="eastAsia" w:ascii="宋体" w:hAnsi="宋体"/>
          <w:szCs w:val="21"/>
          <w:u w:val="single"/>
        </w:rPr>
        <w:t xml:space="preserve"> </w:t>
      </w:r>
    </w:p>
    <w:p w14:paraId="52037D0B">
      <w:pPr>
        <w:adjustRightInd w:val="0"/>
        <w:snapToGrid w:val="0"/>
        <w:spacing w:line="500" w:lineRule="exact"/>
        <w:ind w:firstLine="422" w:firstLineChars="200"/>
        <w:rPr>
          <w:rFonts w:hint="eastAsia" w:ascii="宋体" w:hAnsi="宋体"/>
          <w:szCs w:val="21"/>
        </w:rPr>
      </w:pPr>
      <w:r>
        <w:rPr>
          <w:rFonts w:hint="eastAsia" w:ascii="宋体" w:hAnsi="宋体"/>
          <w:szCs w:val="21"/>
        </w:rPr>
        <w:t>（2）地  址：</w:t>
      </w:r>
      <w:r>
        <w:rPr>
          <w:rFonts w:hint="eastAsia" w:ascii="宋体" w:hAnsi="宋体"/>
          <w:szCs w:val="21"/>
          <w:u w:val="single"/>
        </w:rPr>
        <w:t xml:space="preserve"> </w:t>
      </w:r>
      <w:r>
        <w:rPr>
          <w:rFonts w:hint="eastAsia" w:ascii="宋体" w:hAnsi="宋体"/>
          <w:szCs w:val="21"/>
          <w:u w:val="single"/>
          <w:lang w:eastAsia="zh-CN"/>
        </w:rPr>
        <w:t>怀化市鹤城区文化创意产业园区B10栋406室</w:t>
      </w:r>
      <w:r>
        <w:rPr>
          <w:rFonts w:hint="eastAsia" w:ascii="宋体" w:hAnsi="宋体"/>
          <w:szCs w:val="21"/>
          <w:u w:val="single"/>
        </w:rPr>
        <w:t xml:space="preserve">  </w:t>
      </w:r>
    </w:p>
    <w:p w14:paraId="60C55A53">
      <w:pPr>
        <w:adjustRightInd w:val="0"/>
        <w:snapToGrid w:val="0"/>
        <w:spacing w:line="500" w:lineRule="exact"/>
        <w:ind w:firstLine="422" w:firstLineChars="200"/>
        <w:rPr>
          <w:rFonts w:hint="eastAsia" w:ascii="宋体" w:hAnsi="宋体"/>
          <w:szCs w:val="21"/>
        </w:rPr>
      </w:pPr>
      <w:r>
        <w:rPr>
          <w:rFonts w:hint="eastAsia" w:ascii="宋体" w:hAnsi="宋体"/>
          <w:szCs w:val="21"/>
        </w:rPr>
        <w:t>（3）联系人：</w:t>
      </w:r>
      <w:r>
        <w:rPr>
          <w:rFonts w:hint="eastAsia" w:ascii="宋体" w:hAnsi="宋体"/>
          <w:szCs w:val="21"/>
          <w:u w:val="single"/>
          <w:lang w:eastAsia="zh-CN"/>
        </w:rPr>
        <w:t>谢清玫</w:t>
      </w:r>
      <w:r>
        <w:rPr>
          <w:rFonts w:hint="eastAsia" w:ascii="宋体" w:hAnsi="宋体"/>
          <w:szCs w:val="21"/>
          <w:u w:val="single"/>
        </w:rPr>
        <w:t xml:space="preserve"> </w:t>
      </w:r>
    </w:p>
    <w:p w14:paraId="5EFCDC8A">
      <w:pPr>
        <w:adjustRightInd w:val="0"/>
        <w:snapToGrid w:val="0"/>
        <w:spacing w:line="500" w:lineRule="exact"/>
        <w:ind w:firstLine="422" w:firstLineChars="200"/>
        <w:rPr>
          <w:rFonts w:hint="eastAsia" w:ascii="宋体" w:hAnsi="宋体"/>
          <w:szCs w:val="21"/>
          <w:u w:val="none"/>
          <w:lang w:eastAsia="zh-CN"/>
        </w:rPr>
      </w:pPr>
      <w:r>
        <w:rPr>
          <w:rFonts w:hint="eastAsia" w:ascii="宋体" w:hAnsi="宋体"/>
          <w:szCs w:val="21"/>
        </w:rPr>
        <w:t>（4）</w:t>
      </w:r>
      <w:r>
        <w:rPr>
          <w:rFonts w:hint="eastAsia" w:ascii="宋体" w:hAnsi="宋体"/>
          <w:szCs w:val="21"/>
          <w:u w:val="none"/>
          <w:lang w:eastAsia="zh-CN"/>
        </w:rPr>
        <w:t xml:space="preserve">电  话： </w:t>
      </w:r>
      <w:r>
        <w:rPr>
          <w:rFonts w:hint="eastAsia" w:ascii="宋体" w:hAnsi="宋体"/>
          <w:szCs w:val="21"/>
          <w:u w:val="single"/>
          <w:lang w:eastAsia="zh-CN"/>
        </w:rPr>
        <w:t xml:space="preserve"> </w:t>
      </w:r>
      <w:r>
        <w:rPr>
          <w:rFonts w:hint="eastAsia" w:ascii="宋体" w:hAnsi="宋体"/>
          <w:szCs w:val="21"/>
          <w:u w:val="single"/>
          <w:lang w:val="en-US" w:eastAsia="zh-CN"/>
        </w:rPr>
        <w:t>19372176271</w:t>
      </w:r>
      <w:r>
        <w:rPr>
          <w:rFonts w:hint="eastAsia" w:ascii="宋体" w:hAnsi="宋体"/>
          <w:szCs w:val="21"/>
          <w:u w:val="none"/>
          <w:lang w:eastAsia="zh-CN"/>
        </w:rPr>
        <w:t xml:space="preserve"> </w:t>
      </w:r>
    </w:p>
    <w:p w14:paraId="328E4EEF">
      <w:pPr>
        <w:adjustRightInd w:val="0"/>
        <w:snapToGrid w:val="0"/>
        <w:spacing w:line="500" w:lineRule="exact"/>
        <w:ind w:firstLine="422" w:firstLineChars="200"/>
        <w:rPr>
          <w:rFonts w:hint="eastAsia" w:ascii="宋体" w:hAnsi="宋体"/>
          <w:szCs w:val="21"/>
          <w:u w:val="single"/>
        </w:rPr>
      </w:pPr>
    </w:p>
    <w:p w14:paraId="66891E69">
      <w:pPr>
        <w:pStyle w:val="63"/>
        <w:rPr>
          <w:rFonts w:hint="eastAsia" w:ascii="宋体" w:hAnsi="宋体"/>
          <w:sz w:val="21"/>
          <w:szCs w:val="21"/>
        </w:rPr>
      </w:pPr>
      <w:bookmarkStart w:id="18" w:name="_Toc22201065"/>
    </w:p>
    <w:p w14:paraId="1B76DD74">
      <w:pPr>
        <w:pStyle w:val="59"/>
        <w:rPr>
          <w:rFonts w:hint="eastAsia" w:ascii="宋体" w:hAnsi="宋体"/>
          <w:szCs w:val="21"/>
        </w:rPr>
      </w:pPr>
      <w:bookmarkStart w:id="19" w:name="_Toc25920"/>
    </w:p>
    <w:p w14:paraId="29121534">
      <w:pPr>
        <w:pStyle w:val="4"/>
        <w:adjustRightInd w:val="0"/>
        <w:snapToGrid w:val="0"/>
        <w:spacing w:before="0" w:after="0" w:line="360" w:lineRule="auto"/>
        <w:rPr>
          <w:rFonts w:hint="eastAsia" w:ascii="宋体" w:hAnsi="宋体"/>
          <w:sz w:val="21"/>
          <w:szCs w:val="21"/>
        </w:rPr>
      </w:pPr>
      <w:bookmarkStart w:id="20" w:name="_Toc26561"/>
    </w:p>
    <w:p w14:paraId="39A847F1">
      <w:pPr>
        <w:pStyle w:val="4"/>
        <w:adjustRightInd w:val="0"/>
        <w:snapToGrid w:val="0"/>
        <w:spacing w:before="0" w:after="0" w:line="360" w:lineRule="auto"/>
        <w:rPr>
          <w:rFonts w:hint="eastAsia" w:ascii="宋体" w:hAnsi="宋体"/>
          <w:sz w:val="21"/>
          <w:szCs w:val="21"/>
        </w:rPr>
      </w:pPr>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18"/>
      <w:bookmarkEnd w:id="19"/>
      <w:bookmarkEnd w:id="20"/>
    </w:p>
    <w:p w14:paraId="71C6A9FE">
      <w:pPr>
        <w:autoSpaceDE w:val="0"/>
        <w:autoSpaceDN w:val="0"/>
        <w:adjustRightInd w:val="0"/>
        <w:snapToGrid w:val="0"/>
        <w:spacing w:before="156" w:beforeLines="50" w:line="360" w:lineRule="auto"/>
        <w:ind w:right="3816"/>
        <w:jc w:val="center"/>
        <w:rPr>
          <w:rFonts w:hint="eastAsia"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1B186DB4">
      <w:pPr>
        <w:tabs>
          <w:tab w:val="left" w:pos="1980"/>
        </w:tabs>
        <w:autoSpaceDE w:val="0"/>
        <w:autoSpaceDN w:val="0"/>
        <w:adjustRightInd w:val="0"/>
        <w:snapToGrid w:val="0"/>
        <w:spacing w:before="156" w:beforeLines="50" w:line="480" w:lineRule="auto"/>
        <w:ind w:right="-20"/>
        <w:jc w:val="left"/>
        <w:rPr>
          <w:rFonts w:hint="eastAsia"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18A1B4F4">
      <w:pPr>
        <w:tabs>
          <w:tab w:val="left" w:pos="1980"/>
        </w:tabs>
        <w:autoSpaceDE w:val="0"/>
        <w:autoSpaceDN w:val="0"/>
        <w:adjustRightInd w:val="0"/>
        <w:snapToGrid w:val="0"/>
        <w:spacing w:before="156" w:beforeLines="50" w:line="480" w:lineRule="auto"/>
        <w:ind w:right="-23" w:firstLine="422" w:firstLineChars="200"/>
        <w:jc w:val="left"/>
        <w:rPr>
          <w:rFonts w:hint="eastAsia"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hint="eastAsia" w:ascii="宋体" w:hAnsi="宋体" w:cs="微软雅黑"/>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hint="eastAsia" w:ascii="宋体" w:hAnsi="宋体" w:cs="微软雅黑"/>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705AD292">
      <w:pPr>
        <w:autoSpaceDE w:val="0"/>
        <w:autoSpaceDN w:val="0"/>
        <w:adjustRightInd w:val="0"/>
        <w:snapToGrid w:val="0"/>
        <w:spacing w:before="156" w:beforeLines="50" w:line="480" w:lineRule="auto"/>
        <w:ind w:left="487" w:right="7230"/>
        <w:jc w:val="center"/>
        <w:rPr>
          <w:rFonts w:hint="eastAsia"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76FFD960">
      <w:pPr>
        <w:autoSpaceDE w:val="0"/>
        <w:autoSpaceDN w:val="0"/>
        <w:adjustRightInd w:val="0"/>
        <w:snapToGrid w:val="0"/>
        <w:spacing w:before="156" w:beforeLines="50" w:line="480" w:lineRule="auto"/>
        <w:jc w:val="left"/>
        <w:rPr>
          <w:rFonts w:hint="eastAsia" w:ascii="宋体" w:hAnsi="宋体" w:cs="微软雅黑"/>
          <w:kern w:val="0"/>
          <w:sz w:val="20"/>
          <w:szCs w:val="20"/>
        </w:rPr>
      </w:pPr>
    </w:p>
    <w:p w14:paraId="7BEAE5C9">
      <w:pPr>
        <w:tabs>
          <w:tab w:val="left" w:pos="7220"/>
        </w:tabs>
        <w:autoSpaceDE w:val="0"/>
        <w:autoSpaceDN w:val="0"/>
        <w:adjustRightInd w:val="0"/>
        <w:snapToGrid w:val="0"/>
        <w:spacing w:before="156" w:beforeLines="50" w:line="480" w:lineRule="auto"/>
        <w:ind w:left="3041" w:right="-20" w:firstLine="1055" w:firstLineChars="500"/>
        <w:jc w:val="left"/>
        <w:rPr>
          <w:rFonts w:hint="eastAsia"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6CA18164">
      <w:pPr>
        <w:tabs>
          <w:tab w:val="left" w:pos="7760"/>
        </w:tabs>
        <w:autoSpaceDE w:val="0"/>
        <w:autoSpaceDN w:val="0"/>
        <w:adjustRightInd w:val="0"/>
        <w:snapToGrid w:val="0"/>
        <w:spacing w:before="156" w:beforeLines="50" w:line="480" w:lineRule="auto"/>
        <w:ind w:left="3041" w:right="-20"/>
        <w:jc w:val="left"/>
        <w:rPr>
          <w:rFonts w:hint="eastAsia"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72DC0525">
      <w:pPr>
        <w:tabs>
          <w:tab w:val="left" w:pos="5380"/>
          <w:tab w:val="left" w:pos="6520"/>
          <w:tab w:val="left" w:pos="7680"/>
        </w:tabs>
        <w:autoSpaceDE w:val="0"/>
        <w:autoSpaceDN w:val="0"/>
        <w:adjustRightInd w:val="0"/>
        <w:snapToGrid w:val="0"/>
        <w:spacing w:before="156" w:beforeLines="50" w:line="480" w:lineRule="auto"/>
        <w:ind w:left="4435" w:right="-20" w:firstLine="1597" w:firstLineChars="450"/>
        <w:jc w:val="left"/>
        <w:rPr>
          <w:rFonts w:hint="eastAsia" w:ascii="宋体" w:hAnsi="宋体" w:cs="微软雅黑"/>
          <w:kern w:val="0"/>
          <w:szCs w:val="21"/>
        </w:rPr>
      </w:pPr>
      <w:r>
        <w:rPr>
          <w:rFonts w:ascii="宋体" w:hAnsi="宋体" w:cs="微软雅黑"/>
          <w:w w:val="169"/>
          <w:kern w:val="0"/>
          <w:szCs w:val="21"/>
          <w:u w:val="single"/>
        </w:rPr>
        <w:t xml:space="preserve"> </w:t>
      </w:r>
      <w:r>
        <w:rPr>
          <w:rFonts w:hint="eastAsia" w:ascii="宋体" w:hAnsi="宋体" w:cs="微软雅黑"/>
          <w:w w:val="169"/>
          <w:kern w:val="0"/>
          <w:szCs w:val="21"/>
          <w:u w:val="single"/>
        </w:rPr>
        <w:t xml:space="preserve">  </w:t>
      </w:r>
      <w:r>
        <w:rPr>
          <w:rFonts w:hint="eastAsia" w:ascii="宋体" w:hAnsi="宋体" w:cs="微软雅黑"/>
          <w:kern w:val="0"/>
          <w:szCs w:val="21"/>
        </w:rPr>
        <w:t xml:space="preserve">年 </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spacing w:val="-2"/>
          <w:kern w:val="0"/>
          <w:szCs w:val="21"/>
        </w:rPr>
        <w:t>月</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kern w:val="0"/>
          <w:szCs w:val="21"/>
        </w:rPr>
        <w:t>日</w:t>
      </w:r>
    </w:p>
    <w:p w14:paraId="28F79593">
      <w:pPr>
        <w:adjustRightInd w:val="0"/>
        <w:snapToGrid w:val="0"/>
        <w:spacing w:before="156" w:beforeLines="50" w:line="360" w:lineRule="auto"/>
        <w:ind w:firstLine="6541" w:firstLineChars="3100"/>
        <w:rPr>
          <w:rFonts w:hint="eastAsia" w:ascii="宋体" w:hAnsi="宋体"/>
          <w:szCs w:val="21"/>
        </w:rPr>
      </w:pPr>
    </w:p>
    <w:p w14:paraId="71FE137A">
      <w:pPr>
        <w:adjustRightInd w:val="0"/>
        <w:snapToGrid w:val="0"/>
        <w:spacing w:before="156" w:beforeLines="50" w:line="360" w:lineRule="auto"/>
        <w:ind w:firstLine="6541" w:firstLineChars="3100"/>
        <w:rPr>
          <w:rFonts w:hint="eastAsia" w:ascii="宋体" w:hAnsi="宋体"/>
          <w:b/>
          <w:szCs w:val="21"/>
          <w:u w:val="single"/>
        </w:rPr>
      </w:pPr>
    </w:p>
    <w:p w14:paraId="3E70175E">
      <w:pPr>
        <w:pStyle w:val="2"/>
        <w:adjustRightInd w:val="0"/>
        <w:snapToGrid w:val="0"/>
        <w:spacing w:before="156" w:beforeLines="50" w:line="360" w:lineRule="auto"/>
        <w:rPr>
          <w:rFonts w:hint="eastAsia" w:ascii="黑体" w:hAnsi="黑体" w:eastAsia="黑体"/>
          <w:sz w:val="32"/>
          <w:szCs w:val="32"/>
        </w:rPr>
      </w:pPr>
      <w:r>
        <w:rPr>
          <w:rFonts w:hint="eastAsia" w:ascii="黑体" w:eastAsia="黑体"/>
          <w:sz w:val="28"/>
          <w:szCs w:val="28"/>
          <w:u w:val="single"/>
        </w:rPr>
        <w:t>注：此确认通知需按谈判邀请规定的时间单独递交，不得装订在响应文件中。</w:t>
      </w:r>
      <w:r>
        <w:rPr>
          <w:rFonts w:ascii="黑体" w:hAnsi="黑体" w:eastAsia="黑体"/>
          <w:sz w:val="32"/>
          <w:szCs w:val="32"/>
        </w:rPr>
        <w:br w:type="page"/>
      </w:r>
      <w:bookmarkStart w:id="21" w:name="_Toc19346"/>
      <w:bookmarkStart w:id="22" w:name="_Toc25670"/>
      <w:r>
        <w:rPr>
          <w:rFonts w:hint="eastAsia" w:ascii="黑体" w:hAnsi="黑体" w:eastAsia="黑体"/>
          <w:sz w:val="32"/>
          <w:szCs w:val="32"/>
        </w:rPr>
        <w:t>第二章 谈判须知</w:t>
      </w:r>
      <w:bookmarkEnd w:id="21"/>
      <w:bookmarkEnd w:id="22"/>
    </w:p>
    <w:p w14:paraId="6FC8FAF9">
      <w:pPr>
        <w:pStyle w:val="3"/>
        <w:adjustRightInd w:val="0"/>
        <w:snapToGrid w:val="0"/>
        <w:spacing w:before="156" w:beforeLines="50"/>
        <w:jc w:val="center"/>
        <w:rPr>
          <w:rFonts w:hint="eastAsia" w:ascii="黑体" w:hAnsi="黑体" w:eastAsia="黑体"/>
          <w:sz w:val="28"/>
          <w:szCs w:val="28"/>
        </w:rPr>
      </w:pPr>
      <w:bookmarkStart w:id="23" w:name="_Toc22992"/>
      <w:bookmarkStart w:id="24" w:name="_Toc21238"/>
      <w:r>
        <w:rPr>
          <w:rFonts w:hint="eastAsia" w:ascii="黑体" w:hAnsi="黑体" w:eastAsia="黑体"/>
          <w:sz w:val="28"/>
          <w:szCs w:val="28"/>
        </w:rPr>
        <w:t>第一节 谈判须知前附表</w:t>
      </w:r>
      <w:bookmarkEnd w:id="23"/>
      <w:bookmarkEnd w:id="24"/>
    </w:p>
    <w:tbl>
      <w:tblPr>
        <w:tblStyle w:val="44"/>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06"/>
        <w:gridCol w:w="5524"/>
      </w:tblGrid>
      <w:tr w14:paraId="798EB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622" w:type="dxa"/>
            <w:vAlign w:val="center"/>
          </w:tcPr>
          <w:p w14:paraId="019684BE">
            <w:pPr>
              <w:adjustRightInd w:val="0"/>
              <w:snapToGrid w:val="0"/>
              <w:spacing w:line="460" w:lineRule="exact"/>
              <w:rPr>
                <w:rFonts w:hint="eastAsia" w:ascii="宋体" w:hAnsi="宋体"/>
                <w:b/>
                <w:szCs w:val="21"/>
              </w:rPr>
            </w:pPr>
            <w:r>
              <w:rPr>
                <w:rFonts w:hint="eastAsia" w:ascii="宋体" w:hAnsi="宋体"/>
                <w:b/>
                <w:szCs w:val="21"/>
              </w:rPr>
              <w:t>条款号</w:t>
            </w:r>
          </w:p>
        </w:tc>
        <w:tc>
          <w:tcPr>
            <w:tcW w:w="2106" w:type="dxa"/>
            <w:vAlign w:val="center"/>
          </w:tcPr>
          <w:p w14:paraId="2FA4AAAF">
            <w:pPr>
              <w:adjustRightInd w:val="0"/>
              <w:snapToGrid w:val="0"/>
              <w:spacing w:line="460" w:lineRule="exact"/>
              <w:rPr>
                <w:rFonts w:hint="eastAsia" w:ascii="宋体" w:hAnsi="宋体"/>
                <w:b/>
                <w:szCs w:val="21"/>
              </w:rPr>
            </w:pPr>
            <w:r>
              <w:rPr>
                <w:rFonts w:hint="eastAsia" w:ascii="宋体" w:hAnsi="宋体"/>
                <w:b/>
                <w:szCs w:val="21"/>
              </w:rPr>
              <w:t>条款名称</w:t>
            </w:r>
          </w:p>
        </w:tc>
        <w:tc>
          <w:tcPr>
            <w:tcW w:w="5524" w:type="dxa"/>
            <w:vAlign w:val="center"/>
          </w:tcPr>
          <w:p w14:paraId="512E8274">
            <w:pPr>
              <w:adjustRightInd w:val="0"/>
              <w:snapToGrid w:val="0"/>
              <w:spacing w:line="460" w:lineRule="exact"/>
              <w:rPr>
                <w:rFonts w:hint="eastAsia" w:ascii="宋体" w:hAnsi="宋体"/>
                <w:b/>
                <w:szCs w:val="21"/>
              </w:rPr>
            </w:pPr>
            <w:r>
              <w:rPr>
                <w:rFonts w:hint="eastAsia" w:ascii="宋体" w:hAnsi="宋体"/>
                <w:b/>
                <w:szCs w:val="21"/>
              </w:rPr>
              <w:t>编列内容规定</w:t>
            </w:r>
          </w:p>
        </w:tc>
      </w:tr>
      <w:tr w14:paraId="021BEF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23D94E87">
            <w:pPr>
              <w:adjustRightInd w:val="0"/>
              <w:snapToGrid w:val="0"/>
              <w:spacing w:line="460" w:lineRule="exact"/>
              <w:rPr>
                <w:rFonts w:hint="eastAsia" w:ascii="宋体" w:hAnsi="宋体"/>
                <w:szCs w:val="21"/>
              </w:rPr>
            </w:pPr>
            <w:r>
              <w:rPr>
                <w:rFonts w:hint="eastAsia" w:ascii="宋体" w:hAnsi="宋体"/>
                <w:b/>
                <w:szCs w:val="21"/>
              </w:rPr>
              <w:t>一、说明</w:t>
            </w:r>
          </w:p>
        </w:tc>
      </w:tr>
      <w:tr w14:paraId="7DD21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7A64C15">
            <w:pPr>
              <w:adjustRightInd w:val="0"/>
              <w:snapToGrid w:val="0"/>
              <w:spacing w:line="460" w:lineRule="exact"/>
              <w:rPr>
                <w:rFonts w:hint="eastAsia" w:ascii="宋体" w:hAnsi="宋体"/>
                <w:szCs w:val="21"/>
              </w:rPr>
            </w:pPr>
            <w:r>
              <w:rPr>
                <w:rFonts w:hint="eastAsia" w:ascii="宋体" w:hAnsi="宋体"/>
                <w:szCs w:val="21"/>
              </w:rPr>
              <w:t>第1.1款</w:t>
            </w:r>
          </w:p>
        </w:tc>
        <w:tc>
          <w:tcPr>
            <w:tcW w:w="2106" w:type="dxa"/>
            <w:vAlign w:val="center"/>
          </w:tcPr>
          <w:p w14:paraId="24AB13EE">
            <w:pPr>
              <w:adjustRightInd w:val="0"/>
              <w:snapToGrid w:val="0"/>
              <w:spacing w:line="460" w:lineRule="exact"/>
              <w:rPr>
                <w:rFonts w:hint="eastAsia" w:ascii="宋体" w:hAnsi="宋体"/>
                <w:szCs w:val="21"/>
              </w:rPr>
            </w:pPr>
            <w:r>
              <w:rPr>
                <w:rFonts w:hint="eastAsia" w:ascii="宋体" w:hAnsi="宋体"/>
                <w:szCs w:val="21"/>
              </w:rPr>
              <w:t>采购项目</w:t>
            </w:r>
          </w:p>
        </w:tc>
        <w:tc>
          <w:tcPr>
            <w:tcW w:w="5524" w:type="dxa"/>
            <w:vAlign w:val="center"/>
          </w:tcPr>
          <w:p w14:paraId="1F0A588E">
            <w:pPr>
              <w:adjustRightInd w:val="0"/>
              <w:snapToGrid w:val="0"/>
              <w:spacing w:line="460" w:lineRule="exact"/>
              <w:rPr>
                <w:rFonts w:hint="eastAsia" w:ascii="宋体" w:hAnsi="宋体" w:eastAsia="宋体"/>
                <w:szCs w:val="21"/>
                <w:lang w:eastAsia="zh-CN"/>
              </w:rPr>
            </w:pPr>
            <w:r>
              <w:rPr>
                <w:rFonts w:hint="eastAsia" w:ascii="宋体" w:hAnsi="宋体"/>
                <w:szCs w:val="21"/>
                <w:lang w:eastAsia="zh-CN"/>
              </w:rPr>
              <w:t>怀化市公安局鹤城分局公务用车采购</w:t>
            </w:r>
          </w:p>
        </w:tc>
      </w:tr>
      <w:tr w14:paraId="2C1220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6553E8C">
            <w:pPr>
              <w:adjustRightInd w:val="0"/>
              <w:snapToGrid w:val="0"/>
              <w:spacing w:before="50" w:line="360" w:lineRule="auto"/>
              <w:rPr>
                <w:rFonts w:hint="eastAsia" w:ascii="宋体" w:hAnsi="宋体"/>
                <w:szCs w:val="21"/>
              </w:rPr>
            </w:pPr>
            <w:r>
              <w:rPr>
                <w:rFonts w:hint="eastAsia" w:ascii="宋体" w:hAnsi="宋体"/>
                <w:szCs w:val="21"/>
              </w:rPr>
              <w:t>第1.2款</w:t>
            </w:r>
          </w:p>
        </w:tc>
        <w:tc>
          <w:tcPr>
            <w:tcW w:w="2106" w:type="dxa"/>
            <w:vAlign w:val="center"/>
          </w:tcPr>
          <w:p w14:paraId="74F18A23">
            <w:pPr>
              <w:adjustRightInd w:val="0"/>
              <w:snapToGrid w:val="0"/>
              <w:spacing w:before="50" w:line="360" w:lineRule="auto"/>
              <w:rPr>
                <w:rFonts w:hint="eastAsia" w:ascii="宋体" w:hAnsi="宋体"/>
                <w:szCs w:val="21"/>
              </w:rPr>
            </w:pPr>
            <w:r>
              <w:rPr>
                <w:rFonts w:hint="eastAsia" w:ascii="宋体" w:hAnsi="宋体"/>
                <w:szCs w:val="21"/>
              </w:rPr>
              <w:t>是否预留采购份额</w:t>
            </w:r>
          </w:p>
        </w:tc>
        <w:tc>
          <w:tcPr>
            <w:tcW w:w="5524" w:type="dxa"/>
            <w:vAlign w:val="center"/>
          </w:tcPr>
          <w:p w14:paraId="3B225709">
            <w:pPr>
              <w:adjustRightInd w:val="0"/>
              <w:snapToGrid w:val="0"/>
              <w:spacing w:line="460" w:lineRule="exact"/>
              <w:rPr>
                <w:rFonts w:hint="eastAsia" w:ascii="宋体" w:hAnsi="宋体"/>
                <w:szCs w:val="21"/>
              </w:rPr>
            </w:pPr>
            <w:r>
              <w:rPr>
                <w:rFonts w:hint="eastAsia" w:ascii="宋体" w:hAnsi="宋体"/>
                <w:szCs w:val="21"/>
              </w:rPr>
              <w:t>否</w:t>
            </w:r>
          </w:p>
        </w:tc>
      </w:tr>
      <w:tr w14:paraId="519FFB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1622" w:type="dxa"/>
            <w:vAlign w:val="center"/>
          </w:tcPr>
          <w:p w14:paraId="3436AEFF">
            <w:pPr>
              <w:adjustRightInd w:val="0"/>
              <w:snapToGrid w:val="0"/>
              <w:spacing w:line="460" w:lineRule="exact"/>
              <w:rPr>
                <w:rFonts w:hint="eastAsia" w:ascii="宋体" w:hAnsi="宋体"/>
                <w:szCs w:val="21"/>
              </w:rPr>
            </w:pPr>
            <w:r>
              <w:rPr>
                <w:rFonts w:hint="eastAsia" w:ascii="宋体" w:hAnsi="宋体"/>
                <w:szCs w:val="21"/>
              </w:rPr>
              <w:t>第2.1款</w:t>
            </w:r>
          </w:p>
        </w:tc>
        <w:tc>
          <w:tcPr>
            <w:tcW w:w="2106" w:type="dxa"/>
            <w:vAlign w:val="center"/>
          </w:tcPr>
          <w:p w14:paraId="18ABAA76">
            <w:pPr>
              <w:adjustRightInd w:val="0"/>
              <w:snapToGrid w:val="0"/>
              <w:spacing w:line="460" w:lineRule="exact"/>
              <w:rPr>
                <w:rFonts w:hint="eastAsia" w:ascii="宋体" w:hAnsi="宋体"/>
                <w:szCs w:val="21"/>
              </w:rPr>
            </w:pPr>
            <w:r>
              <w:rPr>
                <w:rFonts w:hint="eastAsia" w:ascii="宋体" w:hAnsi="宋体"/>
                <w:szCs w:val="21"/>
              </w:rPr>
              <w:t>采购项目联系人姓名和电话</w:t>
            </w:r>
          </w:p>
        </w:tc>
        <w:tc>
          <w:tcPr>
            <w:tcW w:w="5524" w:type="dxa"/>
            <w:vAlign w:val="center"/>
          </w:tcPr>
          <w:p w14:paraId="18D05B52">
            <w:pPr>
              <w:adjustRightInd w:val="0"/>
              <w:snapToGrid w:val="0"/>
              <w:spacing w:line="460" w:lineRule="exact"/>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舒先生</w:t>
            </w:r>
          </w:p>
          <w:p w14:paraId="2482AFF4">
            <w:pPr>
              <w:adjustRightInd w:val="0"/>
              <w:snapToGrid w:val="0"/>
              <w:spacing w:line="460" w:lineRule="exact"/>
              <w:rPr>
                <w:rFonts w:hint="eastAsia" w:ascii="宋体" w:hAnsi="宋体" w:eastAsia="宋体"/>
                <w:szCs w:val="21"/>
                <w:lang w:eastAsia="zh-CN"/>
              </w:rPr>
            </w:pPr>
            <w:r>
              <w:rPr>
                <w:rFonts w:hint="eastAsia" w:ascii="宋体" w:hAnsi="宋体"/>
                <w:szCs w:val="21"/>
              </w:rPr>
              <w:t>电  话：</w:t>
            </w:r>
            <w:r>
              <w:rPr>
                <w:rFonts w:hint="eastAsia" w:ascii="宋体" w:hAnsi="宋体"/>
                <w:szCs w:val="21"/>
                <w:lang w:eastAsia="zh-CN"/>
              </w:rPr>
              <w:t>13874599969</w:t>
            </w:r>
          </w:p>
        </w:tc>
      </w:tr>
      <w:tr w14:paraId="77AF0B27">
        <w:tblPrEx>
          <w:tblCellMar>
            <w:top w:w="0" w:type="dxa"/>
            <w:left w:w="108" w:type="dxa"/>
            <w:bottom w:w="0" w:type="dxa"/>
            <w:right w:w="108" w:type="dxa"/>
          </w:tblCellMar>
        </w:tblPrEx>
        <w:trPr>
          <w:trHeight w:val="7" w:hRule="atLeast"/>
          <w:jc w:val="center"/>
        </w:trPr>
        <w:tc>
          <w:tcPr>
            <w:tcW w:w="1622" w:type="dxa"/>
            <w:vAlign w:val="center"/>
          </w:tcPr>
          <w:p w14:paraId="03CFDF87">
            <w:pPr>
              <w:adjustRightInd w:val="0"/>
              <w:snapToGrid w:val="0"/>
              <w:spacing w:line="460" w:lineRule="exact"/>
              <w:rPr>
                <w:rFonts w:hint="eastAsia" w:ascii="宋体" w:hAnsi="宋体"/>
                <w:szCs w:val="21"/>
              </w:rPr>
            </w:pPr>
            <w:r>
              <w:rPr>
                <w:rFonts w:hint="eastAsia" w:ascii="宋体" w:hAnsi="宋体"/>
                <w:szCs w:val="21"/>
              </w:rPr>
              <w:t>第2.2款</w:t>
            </w:r>
          </w:p>
        </w:tc>
        <w:tc>
          <w:tcPr>
            <w:tcW w:w="2106" w:type="dxa"/>
            <w:vAlign w:val="center"/>
          </w:tcPr>
          <w:p w14:paraId="3F04F261">
            <w:pPr>
              <w:adjustRightInd w:val="0"/>
              <w:snapToGrid w:val="0"/>
              <w:spacing w:line="460" w:lineRule="exact"/>
            </w:pPr>
            <w:r>
              <w:rPr>
                <w:rFonts w:hint="eastAsia"/>
              </w:rPr>
              <w:t>采购人名称、地址、电话、联系人</w:t>
            </w:r>
          </w:p>
        </w:tc>
        <w:tc>
          <w:tcPr>
            <w:tcW w:w="5524" w:type="dxa"/>
            <w:vAlign w:val="center"/>
          </w:tcPr>
          <w:p w14:paraId="1CFBC467">
            <w:pPr>
              <w:adjustRightInd w:val="0"/>
              <w:snapToGrid w:val="0"/>
              <w:spacing w:line="460" w:lineRule="exact"/>
              <w:rPr>
                <w:rFonts w:hint="eastAsia" w:ascii="宋体" w:hAnsi="宋体" w:eastAsia="宋体"/>
                <w:szCs w:val="21"/>
                <w:lang w:eastAsia="zh-CN"/>
              </w:rPr>
            </w:pPr>
            <w:r>
              <w:rPr>
                <w:rFonts w:hint="eastAsia" w:ascii="宋体" w:hAnsi="宋体"/>
                <w:szCs w:val="21"/>
              </w:rPr>
              <w:t>采购人：</w:t>
            </w:r>
            <w:r>
              <w:rPr>
                <w:rFonts w:hint="eastAsia" w:ascii="宋体" w:hAnsi="宋体"/>
                <w:szCs w:val="21"/>
                <w:lang w:eastAsia="zh-CN"/>
              </w:rPr>
              <w:t>怀化市公安局鹤城分局</w:t>
            </w:r>
          </w:p>
          <w:p w14:paraId="6A27F8FC">
            <w:pPr>
              <w:adjustRightInd w:val="0"/>
              <w:snapToGrid w:val="0"/>
              <w:spacing w:line="460" w:lineRule="exact"/>
              <w:rPr>
                <w:rFonts w:hint="eastAsia" w:ascii="宋体" w:hAnsi="宋体" w:eastAsia="宋体"/>
                <w:szCs w:val="21"/>
                <w:lang w:eastAsia="zh-CN"/>
              </w:rPr>
            </w:pPr>
            <w:r>
              <w:rPr>
                <w:rFonts w:hint="eastAsia" w:ascii="宋体" w:hAnsi="宋体"/>
                <w:szCs w:val="21"/>
              </w:rPr>
              <w:t>地  址：</w:t>
            </w:r>
            <w:r>
              <w:rPr>
                <w:rFonts w:hint="eastAsia" w:ascii="宋体" w:hAnsi="宋体"/>
                <w:szCs w:val="21"/>
                <w:lang w:eastAsia="zh-CN"/>
              </w:rPr>
              <w:t>怀化市鹤城区迎丰街道迎丰中路</w:t>
            </w:r>
          </w:p>
          <w:p w14:paraId="6EED65E2">
            <w:pPr>
              <w:adjustRightInd w:val="0"/>
              <w:snapToGrid w:val="0"/>
              <w:spacing w:line="460" w:lineRule="exact"/>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舒先生</w:t>
            </w:r>
          </w:p>
          <w:p w14:paraId="12E050B5">
            <w:pPr>
              <w:adjustRightInd w:val="0"/>
              <w:snapToGrid w:val="0"/>
              <w:spacing w:line="460" w:lineRule="exact"/>
              <w:rPr>
                <w:rFonts w:hint="eastAsia" w:ascii="宋体" w:hAnsi="宋体" w:eastAsia="宋体"/>
                <w:b/>
                <w:bCs/>
                <w:szCs w:val="21"/>
                <w:lang w:eastAsia="zh-CN"/>
              </w:rPr>
            </w:pPr>
            <w:r>
              <w:rPr>
                <w:rFonts w:hint="eastAsia" w:ascii="宋体" w:hAnsi="宋体"/>
                <w:szCs w:val="21"/>
              </w:rPr>
              <w:t>电  话：</w:t>
            </w:r>
            <w:r>
              <w:rPr>
                <w:rFonts w:hint="eastAsia" w:ascii="宋体" w:hAnsi="宋体"/>
                <w:szCs w:val="21"/>
                <w:lang w:eastAsia="zh-CN"/>
              </w:rPr>
              <w:t>13874599969</w:t>
            </w:r>
          </w:p>
        </w:tc>
      </w:tr>
      <w:tr w14:paraId="6DC334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FE523BD">
            <w:pPr>
              <w:adjustRightInd w:val="0"/>
              <w:snapToGrid w:val="0"/>
              <w:spacing w:line="460" w:lineRule="exact"/>
              <w:rPr>
                <w:rFonts w:hint="eastAsia" w:ascii="宋体" w:hAnsi="宋体"/>
                <w:szCs w:val="21"/>
              </w:rPr>
            </w:pPr>
            <w:r>
              <w:rPr>
                <w:rFonts w:hint="eastAsia" w:ascii="宋体" w:hAnsi="宋体"/>
                <w:szCs w:val="21"/>
              </w:rPr>
              <w:t>第2.3款</w:t>
            </w:r>
          </w:p>
        </w:tc>
        <w:tc>
          <w:tcPr>
            <w:tcW w:w="2106" w:type="dxa"/>
            <w:vAlign w:val="center"/>
          </w:tcPr>
          <w:p w14:paraId="663FB97C">
            <w:pPr>
              <w:adjustRightInd w:val="0"/>
              <w:snapToGrid w:val="0"/>
              <w:spacing w:line="460" w:lineRule="exact"/>
            </w:pPr>
            <w:r>
              <w:rPr>
                <w:rFonts w:hint="eastAsia"/>
              </w:rPr>
              <w:t>采购代理机构名称、地址、电话、联系人</w:t>
            </w:r>
          </w:p>
        </w:tc>
        <w:tc>
          <w:tcPr>
            <w:tcW w:w="5524" w:type="dxa"/>
            <w:vAlign w:val="center"/>
          </w:tcPr>
          <w:p w14:paraId="4D720EB6">
            <w:pPr>
              <w:adjustRightInd w:val="0"/>
              <w:snapToGrid w:val="0"/>
              <w:spacing w:line="460" w:lineRule="exact"/>
              <w:rPr>
                <w:rFonts w:hint="eastAsia" w:ascii="宋体" w:hAnsi="宋体"/>
                <w:szCs w:val="21"/>
                <w:lang w:eastAsia="zh-CN"/>
              </w:rPr>
            </w:pPr>
            <w:r>
              <w:rPr>
                <w:rFonts w:hint="eastAsia" w:ascii="宋体" w:hAnsi="宋体"/>
                <w:szCs w:val="21"/>
              </w:rPr>
              <w:t>采购代理机构：</w:t>
            </w:r>
            <w:r>
              <w:rPr>
                <w:rFonts w:hint="eastAsia" w:ascii="宋体" w:hAnsi="宋体"/>
                <w:szCs w:val="21"/>
                <w:lang w:eastAsia="zh-CN"/>
              </w:rPr>
              <w:t>湖南辰洲项目管理有限公司</w:t>
            </w:r>
          </w:p>
          <w:p w14:paraId="0D24BCD2">
            <w:pPr>
              <w:adjustRightInd w:val="0"/>
              <w:snapToGrid w:val="0"/>
              <w:spacing w:line="460" w:lineRule="exact"/>
              <w:rPr>
                <w:rFonts w:hint="eastAsia" w:ascii="宋体" w:hAnsi="宋体"/>
                <w:szCs w:val="21"/>
                <w:lang w:eastAsia="zh-CN"/>
              </w:rPr>
            </w:pPr>
            <w:r>
              <w:rPr>
                <w:rFonts w:hint="eastAsia" w:ascii="宋体" w:hAnsi="宋体"/>
                <w:szCs w:val="21"/>
              </w:rPr>
              <w:t>地址：</w:t>
            </w:r>
            <w:r>
              <w:rPr>
                <w:rFonts w:hint="eastAsia" w:ascii="宋体" w:hAnsi="宋体"/>
                <w:szCs w:val="21"/>
                <w:lang w:eastAsia="zh-CN"/>
              </w:rPr>
              <w:t>怀化市鹤城区文化创意产业园区B10栋406室</w:t>
            </w:r>
          </w:p>
          <w:p w14:paraId="166715B6">
            <w:pPr>
              <w:adjustRightInd w:val="0"/>
              <w:snapToGrid w:val="0"/>
              <w:spacing w:line="460" w:lineRule="exact"/>
              <w:rPr>
                <w:rFonts w:hint="eastAsia" w:ascii="宋体" w:hAnsi="宋体"/>
                <w:szCs w:val="21"/>
                <w:lang w:eastAsia="zh-CN"/>
              </w:rPr>
            </w:pPr>
            <w:r>
              <w:rPr>
                <w:rFonts w:hint="eastAsia" w:ascii="宋体" w:hAnsi="宋体"/>
                <w:szCs w:val="21"/>
              </w:rPr>
              <w:t>联系人：</w:t>
            </w:r>
            <w:r>
              <w:rPr>
                <w:rFonts w:hint="eastAsia" w:ascii="宋体" w:hAnsi="宋体"/>
                <w:szCs w:val="21"/>
                <w:lang w:eastAsia="zh-CN"/>
              </w:rPr>
              <w:t>谢清玫</w:t>
            </w:r>
          </w:p>
          <w:p w14:paraId="2D2FD22D">
            <w:pPr>
              <w:adjustRightInd w:val="0"/>
              <w:snapToGrid w:val="0"/>
              <w:spacing w:line="460" w:lineRule="exact"/>
              <w:rPr>
                <w:rFonts w:hint="eastAsia" w:ascii="宋体" w:hAnsi="宋体" w:eastAsia="宋体"/>
                <w:szCs w:val="21"/>
                <w:lang w:eastAsia="zh-CN"/>
              </w:rPr>
            </w:pPr>
            <w:r>
              <w:rPr>
                <w:rFonts w:hint="eastAsia" w:ascii="宋体" w:hAnsi="宋体"/>
                <w:szCs w:val="21"/>
              </w:rPr>
              <w:t xml:space="preserve">电话： </w:t>
            </w:r>
            <w:r>
              <w:rPr>
                <w:rFonts w:hint="eastAsia" w:ascii="宋体" w:hAnsi="宋体"/>
                <w:szCs w:val="21"/>
                <w:lang w:eastAsia="zh-CN"/>
              </w:rPr>
              <w:t>19372176271</w:t>
            </w:r>
          </w:p>
        </w:tc>
      </w:tr>
      <w:tr w14:paraId="2DB7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69FDECB7">
            <w:pPr>
              <w:adjustRightInd w:val="0"/>
              <w:snapToGrid w:val="0"/>
              <w:spacing w:line="460" w:lineRule="exact"/>
              <w:rPr>
                <w:rFonts w:hint="eastAsia" w:ascii="宋体" w:hAnsi="宋体"/>
                <w:szCs w:val="21"/>
              </w:rPr>
            </w:pPr>
            <w:r>
              <w:rPr>
                <w:rFonts w:hint="eastAsia" w:ascii="宋体" w:hAnsi="宋体"/>
                <w:szCs w:val="21"/>
              </w:rPr>
              <w:t>第3.1款</w:t>
            </w:r>
          </w:p>
        </w:tc>
        <w:tc>
          <w:tcPr>
            <w:tcW w:w="2106" w:type="dxa"/>
            <w:vAlign w:val="center"/>
          </w:tcPr>
          <w:p w14:paraId="59FE7754">
            <w:pPr>
              <w:adjustRightInd w:val="0"/>
              <w:snapToGrid w:val="0"/>
              <w:spacing w:line="460" w:lineRule="exact"/>
              <w:rPr>
                <w:rFonts w:hint="eastAsia" w:ascii="宋体" w:hAnsi="宋体"/>
                <w:szCs w:val="21"/>
              </w:rPr>
            </w:pPr>
            <w:r>
              <w:rPr>
                <w:rFonts w:hint="eastAsia" w:ascii="宋体" w:hAnsi="宋体"/>
                <w:bCs/>
                <w:szCs w:val="21"/>
              </w:rPr>
              <w:t>供应商</w:t>
            </w:r>
            <w:r>
              <w:rPr>
                <w:rFonts w:hint="eastAsia" w:ascii="宋体" w:hAnsi="宋体"/>
                <w:szCs w:val="21"/>
              </w:rPr>
              <w:t>资格条件</w:t>
            </w:r>
          </w:p>
        </w:tc>
        <w:tc>
          <w:tcPr>
            <w:tcW w:w="5524" w:type="dxa"/>
            <w:vAlign w:val="center"/>
          </w:tcPr>
          <w:p w14:paraId="5061AD35">
            <w:pPr>
              <w:adjustRightInd w:val="0"/>
              <w:snapToGrid w:val="0"/>
              <w:spacing w:line="460" w:lineRule="exact"/>
            </w:pPr>
            <w:r>
              <w:rPr>
                <w:rFonts w:hint="eastAsia"/>
              </w:rPr>
              <w:t>1、供应商基本资格条件：符合《中华人民共和国政府采购法》第二十二条第一款的规定，即：</w:t>
            </w:r>
          </w:p>
          <w:p w14:paraId="0303B1F2">
            <w:pPr>
              <w:adjustRightInd w:val="0"/>
              <w:snapToGrid w:val="0"/>
              <w:spacing w:line="460" w:lineRule="exact"/>
            </w:pPr>
            <w:r>
              <w:rPr>
                <w:rFonts w:hint="eastAsia"/>
              </w:rPr>
              <w:t>（1）具有独立承担民事责任能力；</w:t>
            </w:r>
          </w:p>
          <w:p w14:paraId="7E368914">
            <w:pPr>
              <w:adjustRightInd w:val="0"/>
              <w:snapToGrid w:val="0"/>
              <w:spacing w:line="460" w:lineRule="exact"/>
            </w:pPr>
            <w:r>
              <w:rPr>
                <w:rFonts w:hint="eastAsia"/>
              </w:rPr>
              <w:t>（2）具有良好的商业信誉和健全的财务会计制度；</w:t>
            </w:r>
          </w:p>
          <w:p w14:paraId="5B1D5CA7">
            <w:pPr>
              <w:adjustRightInd w:val="0"/>
              <w:snapToGrid w:val="0"/>
              <w:spacing w:line="460" w:lineRule="exact"/>
            </w:pPr>
            <w:r>
              <w:rPr>
                <w:rFonts w:hint="eastAsia"/>
              </w:rPr>
              <w:t>（3）具有履行合同所必需的设备和专业技术能力；</w:t>
            </w:r>
          </w:p>
          <w:p w14:paraId="7521F692">
            <w:pPr>
              <w:adjustRightInd w:val="0"/>
              <w:snapToGrid w:val="0"/>
              <w:spacing w:line="460" w:lineRule="exact"/>
            </w:pPr>
            <w:r>
              <w:rPr>
                <w:rFonts w:hint="eastAsia"/>
              </w:rPr>
              <w:t>（4）有依法缴纳税收和社会保障资金的良好记录；</w:t>
            </w:r>
          </w:p>
          <w:p w14:paraId="51CDAA5F">
            <w:pPr>
              <w:adjustRightInd w:val="0"/>
              <w:snapToGrid w:val="0"/>
              <w:spacing w:line="460" w:lineRule="exact"/>
            </w:pPr>
            <w:r>
              <w:rPr>
                <w:rFonts w:hint="eastAsia"/>
              </w:rPr>
              <w:t>（5）参加政府采购活动前三年内，在经营活动中没有重大违法记录；</w:t>
            </w:r>
          </w:p>
          <w:p w14:paraId="30F24A27">
            <w:pPr>
              <w:adjustRightInd w:val="0"/>
              <w:snapToGrid w:val="0"/>
              <w:spacing w:line="460" w:lineRule="exact"/>
            </w:pPr>
            <w:r>
              <w:rPr>
                <w:rFonts w:hint="eastAsia"/>
              </w:rPr>
              <w:t>（6）法律、行政法规规定的其他条件的证明材料。并提供下列证明材料：</w:t>
            </w:r>
          </w:p>
          <w:p w14:paraId="1D21687D">
            <w:pPr>
              <w:adjustRightInd w:val="0"/>
              <w:snapToGrid w:val="0"/>
              <w:spacing w:line="460" w:lineRule="exact"/>
            </w:pPr>
            <w:r>
              <w:rPr>
                <w:rFonts w:hint="eastAsia"/>
              </w:rPr>
              <w:t>（1）提交《供应商资格声明函》、湖南省政府采购供应商资格承诺函原件，格式见公告附件；</w:t>
            </w:r>
          </w:p>
          <w:p w14:paraId="49D489C6">
            <w:pPr>
              <w:adjustRightInd w:val="0"/>
              <w:snapToGrid w:val="0"/>
              <w:spacing w:line="460" w:lineRule="exact"/>
            </w:pPr>
            <w:r>
              <w:rPr>
                <w:rFonts w:hint="eastAsia"/>
              </w:rPr>
              <w:t>（2）</w:t>
            </w:r>
            <w:r>
              <w:t>法人提交法定代表人资格证明书复印件或者法定代表人授权委托书原件并附法定代表人身份证明复印件；自然人提交身份证明复印件；</w:t>
            </w:r>
          </w:p>
          <w:p w14:paraId="14497035">
            <w:pPr>
              <w:adjustRightInd w:val="0"/>
              <w:snapToGrid w:val="0"/>
              <w:spacing w:line="460" w:lineRule="exact"/>
            </w:pPr>
            <w:r>
              <w:rPr>
                <w:rFonts w:hint="eastAsia"/>
              </w:rPr>
              <w:t>（3）</w:t>
            </w:r>
            <w:r>
              <w:t>提交企业统一社会信用代码证的营业执照副本(或者法人登记证书)复印件；</w:t>
            </w:r>
          </w:p>
          <w:p w14:paraId="1E53E36E">
            <w:pPr>
              <w:adjustRightInd w:val="0"/>
              <w:snapToGrid w:val="0"/>
              <w:spacing w:line="460" w:lineRule="exact"/>
              <w:rPr>
                <w:rFonts w:hint="eastAsia" w:eastAsia="宋体"/>
                <w:lang w:eastAsia="zh-CN"/>
              </w:rPr>
            </w:pPr>
            <w:r>
              <w:rPr>
                <w:rFonts w:hint="eastAsia"/>
              </w:rPr>
              <w:t>（4）</w:t>
            </w:r>
            <w:r>
              <w:t>投标人未在“信用中国”“政府采购”网站被列入失信被执行人和重大税收违法案件当事人名单，投标供应商须提供公告期间相应网站网页打印件</w:t>
            </w:r>
            <w:r>
              <w:rPr>
                <w:rFonts w:hint="eastAsia"/>
                <w:lang w:eastAsia="zh-CN"/>
              </w:rPr>
              <w:t>。</w:t>
            </w:r>
          </w:p>
          <w:p w14:paraId="1CFC4844">
            <w:pPr>
              <w:adjustRightInd w:val="0"/>
              <w:snapToGrid w:val="0"/>
              <w:spacing w:line="460" w:lineRule="exact"/>
            </w:pPr>
            <w:r>
              <w:rPr>
                <w:rFonts w:hint="eastAsia"/>
              </w:rPr>
              <w:t>（5）</w:t>
            </w:r>
            <w:r>
              <w:t>其他说明。</w:t>
            </w:r>
          </w:p>
          <w:p w14:paraId="162ACD8C">
            <w:pPr>
              <w:adjustRightInd w:val="0"/>
              <w:snapToGrid w:val="0"/>
              <w:spacing w:line="460" w:lineRule="exact"/>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2、供应商特定资格条件：</w:t>
            </w:r>
            <w:r>
              <w:rPr>
                <w:rFonts w:hint="eastAsia"/>
                <w:color w:val="000000" w:themeColor="text1"/>
                <w:lang w:eastAsia="zh-CN"/>
                <w14:textFill>
                  <w14:solidFill>
                    <w14:schemeClr w14:val="tx1"/>
                  </w14:solidFill>
                </w14:textFill>
              </w:rPr>
              <w:t>无</w:t>
            </w:r>
          </w:p>
          <w:p w14:paraId="3733542D">
            <w:pPr>
              <w:adjustRightInd w:val="0"/>
              <w:snapToGrid w:val="0"/>
              <w:spacing w:line="460" w:lineRule="exact"/>
            </w:pPr>
            <w:r>
              <w:rPr>
                <w:rFonts w:hint="eastAsia"/>
              </w:rPr>
              <w:t>3、单位负责人为同一人或者存在直接控股、管理关系的不同投标人，不得参加同一合同项下的政府采购活动。</w:t>
            </w:r>
          </w:p>
          <w:p w14:paraId="01131CEE">
            <w:pPr>
              <w:adjustRightInd w:val="0"/>
              <w:snapToGrid w:val="0"/>
              <w:spacing w:line="460" w:lineRule="exact"/>
            </w:pPr>
            <w:r>
              <w:rPr>
                <w:rFonts w:hint="eastAsia"/>
              </w:rPr>
              <w:t>4、为本采购项目提供整体设计、规范编制或者项目管理、监理、检测等服务的，不得再参加此项目的其他政府采购采购活动。</w:t>
            </w:r>
          </w:p>
          <w:p w14:paraId="7B1167F3">
            <w:pPr>
              <w:adjustRightInd w:val="0"/>
              <w:snapToGrid w:val="0"/>
              <w:spacing w:line="460" w:lineRule="exact"/>
              <w:rPr>
                <w:rFonts w:hint="eastAsia" w:ascii="宋体" w:hAnsi="宋体"/>
                <w:szCs w:val="21"/>
              </w:rPr>
            </w:pPr>
            <w:r>
              <w:rPr>
                <w:rFonts w:hint="eastAsia"/>
              </w:rPr>
              <w:t>5、列入失信被执行人、重大税收违法案件当事人名单，列入政府采购严重违法失信行为记录名单的，拒绝其参与政府采购活动。</w:t>
            </w:r>
          </w:p>
        </w:tc>
      </w:tr>
      <w:tr w14:paraId="404571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7ACF3983">
            <w:pPr>
              <w:adjustRightInd w:val="0"/>
              <w:snapToGrid w:val="0"/>
              <w:spacing w:line="460" w:lineRule="exact"/>
              <w:rPr>
                <w:rFonts w:hint="eastAsia" w:ascii="宋体" w:hAnsi="宋体"/>
                <w:szCs w:val="21"/>
              </w:rPr>
            </w:pPr>
            <w:r>
              <w:rPr>
                <w:rFonts w:hint="eastAsia" w:ascii="宋体" w:hAnsi="宋体"/>
                <w:szCs w:val="21"/>
              </w:rPr>
              <w:t>第3.2款</w:t>
            </w:r>
          </w:p>
        </w:tc>
        <w:tc>
          <w:tcPr>
            <w:tcW w:w="2106" w:type="dxa"/>
            <w:vAlign w:val="center"/>
          </w:tcPr>
          <w:p w14:paraId="3D01DDC2">
            <w:pPr>
              <w:adjustRightInd w:val="0"/>
              <w:snapToGrid w:val="0"/>
              <w:spacing w:line="460" w:lineRule="exact"/>
              <w:rPr>
                <w:rFonts w:hint="eastAsia" w:ascii="宋体" w:hAnsi="宋体"/>
                <w:szCs w:val="21"/>
              </w:rPr>
            </w:pPr>
            <w:r>
              <w:rPr>
                <w:rFonts w:hint="eastAsia" w:ascii="宋体" w:hAnsi="宋体"/>
                <w:szCs w:val="21"/>
              </w:rPr>
              <w:t>是否接收联合体形式</w:t>
            </w:r>
          </w:p>
        </w:tc>
        <w:tc>
          <w:tcPr>
            <w:tcW w:w="5524" w:type="dxa"/>
            <w:vAlign w:val="center"/>
          </w:tcPr>
          <w:p w14:paraId="35760323">
            <w:pPr>
              <w:adjustRightInd w:val="0"/>
              <w:snapToGrid w:val="0"/>
              <w:spacing w:line="460" w:lineRule="exact"/>
              <w:rPr>
                <w:rFonts w:hint="eastAsia" w:ascii="宋体" w:hAnsi="宋体"/>
                <w:szCs w:val="21"/>
              </w:rPr>
            </w:pPr>
            <w:r>
              <w:rPr>
                <w:rFonts w:hint="eastAsia" w:ascii="宋体" w:hAnsi="宋体"/>
                <w:szCs w:val="21"/>
              </w:rPr>
              <w:t>☑ 不接受</w:t>
            </w:r>
          </w:p>
          <w:p w14:paraId="58320CF9">
            <w:pPr>
              <w:adjustRightInd w:val="0"/>
              <w:snapToGrid w:val="0"/>
              <w:spacing w:line="460" w:lineRule="exact"/>
              <w:rPr>
                <w:rFonts w:hint="eastAsia" w:ascii="宋体" w:hAnsi="宋体"/>
                <w:szCs w:val="21"/>
              </w:rPr>
            </w:pPr>
            <w:r>
              <w:rPr>
                <w:rFonts w:hint="eastAsia" w:ascii="宋体" w:hAnsi="宋体"/>
                <w:szCs w:val="21"/>
              </w:rPr>
              <w:t>□ 接受</w:t>
            </w:r>
          </w:p>
        </w:tc>
      </w:tr>
      <w:tr w14:paraId="6DA948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1622" w:type="dxa"/>
            <w:vAlign w:val="center"/>
          </w:tcPr>
          <w:p w14:paraId="0257868B">
            <w:pPr>
              <w:adjustRightInd w:val="0"/>
              <w:snapToGrid w:val="0"/>
              <w:spacing w:line="460" w:lineRule="exact"/>
              <w:rPr>
                <w:rFonts w:hint="eastAsia" w:ascii="宋体" w:hAnsi="宋体"/>
                <w:szCs w:val="21"/>
              </w:rPr>
            </w:pPr>
            <w:r>
              <w:rPr>
                <w:rFonts w:hint="eastAsia" w:ascii="宋体" w:hAnsi="宋体"/>
                <w:szCs w:val="21"/>
              </w:rPr>
              <w:t>第3.3款</w:t>
            </w:r>
          </w:p>
        </w:tc>
        <w:tc>
          <w:tcPr>
            <w:tcW w:w="2106" w:type="dxa"/>
            <w:vAlign w:val="center"/>
          </w:tcPr>
          <w:p w14:paraId="6457A149">
            <w:pPr>
              <w:adjustRightInd w:val="0"/>
              <w:snapToGrid w:val="0"/>
              <w:spacing w:line="460" w:lineRule="exact"/>
              <w:rPr>
                <w:rFonts w:hint="eastAsia"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5524" w:type="dxa"/>
            <w:vAlign w:val="center"/>
          </w:tcPr>
          <w:p w14:paraId="57380E2A">
            <w:pPr>
              <w:adjustRightInd w:val="0"/>
              <w:snapToGrid w:val="0"/>
              <w:spacing w:line="460" w:lineRule="exact"/>
              <w:rPr>
                <w:rFonts w:hint="eastAsia" w:ascii="宋体" w:hAnsi="宋体"/>
                <w:szCs w:val="21"/>
              </w:rPr>
            </w:pPr>
            <w:r>
              <w:rPr>
                <w:rFonts w:hint="eastAsia" w:ascii="宋体" w:hAnsi="宋体"/>
                <w:szCs w:val="21"/>
              </w:rPr>
              <w:t>☑（1）发布邀请公告</w:t>
            </w:r>
          </w:p>
          <w:p w14:paraId="19899A99">
            <w:pPr>
              <w:adjustRightInd w:val="0"/>
              <w:snapToGrid w:val="0"/>
              <w:spacing w:line="460" w:lineRule="exact"/>
              <w:rPr>
                <w:rFonts w:hint="eastAsia" w:ascii="宋体" w:hAnsi="宋体"/>
                <w:szCs w:val="21"/>
              </w:rPr>
            </w:pPr>
            <w:r>
              <w:rPr>
                <w:rFonts w:hint="eastAsia" w:ascii="宋体" w:hAnsi="宋体"/>
                <w:szCs w:val="21"/>
              </w:rPr>
              <w:t>□（2）采购人和评审专家分别书面推荐的方式邀请不少于3家符合相应资格条件的供应商</w:t>
            </w:r>
          </w:p>
          <w:p w14:paraId="42F30F55">
            <w:pPr>
              <w:adjustRightInd w:val="0"/>
              <w:snapToGrid w:val="0"/>
              <w:spacing w:line="460" w:lineRule="exact"/>
              <w:rPr>
                <w:rFonts w:hint="eastAsia" w:ascii="宋体" w:hAnsi="宋体"/>
                <w:szCs w:val="21"/>
              </w:rPr>
            </w:pPr>
            <w:r>
              <w:rPr>
                <w:rFonts w:hint="eastAsia" w:ascii="宋体" w:hAnsi="宋体"/>
                <w:szCs w:val="21"/>
              </w:rPr>
              <w:t>□（3）随机从省级财政部门建立的供应商库中抽取</w:t>
            </w:r>
          </w:p>
        </w:tc>
      </w:tr>
      <w:tr w14:paraId="692BB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293E7DA1">
            <w:pPr>
              <w:adjustRightInd w:val="0"/>
              <w:snapToGrid w:val="0"/>
              <w:spacing w:line="460" w:lineRule="exact"/>
              <w:rPr>
                <w:rFonts w:hint="eastAsia" w:ascii="宋体" w:hAnsi="宋体"/>
                <w:szCs w:val="21"/>
              </w:rPr>
            </w:pPr>
            <w:r>
              <w:rPr>
                <w:rFonts w:hint="eastAsia" w:ascii="宋体" w:hAnsi="宋体"/>
                <w:szCs w:val="21"/>
              </w:rPr>
              <w:t>第5.1款</w:t>
            </w:r>
          </w:p>
        </w:tc>
        <w:tc>
          <w:tcPr>
            <w:tcW w:w="2106" w:type="dxa"/>
            <w:vAlign w:val="center"/>
          </w:tcPr>
          <w:p w14:paraId="6FD7E20D">
            <w:pPr>
              <w:adjustRightInd w:val="0"/>
              <w:snapToGrid w:val="0"/>
              <w:spacing w:line="460" w:lineRule="exact"/>
              <w:rPr>
                <w:rFonts w:hint="eastAsia" w:ascii="宋体" w:hAnsi="宋体"/>
                <w:szCs w:val="21"/>
              </w:rPr>
            </w:pPr>
            <w:r>
              <w:rPr>
                <w:rFonts w:hint="eastAsia" w:ascii="宋体" w:hAnsi="宋体"/>
                <w:szCs w:val="21"/>
              </w:rPr>
              <w:t>现场勘察</w:t>
            </w:r>
          </w:p>
        </w:tc>
        <w:tc>
          <w:tcPr>
            <w:tcW w:w="5524" w:type="dxa"/>
            <w:vAlign w:val="center"/>
          </w:tcPr>
          <w:p w14:paraId="03115535">
            <w:pPr>
              <w:adjustRightInd w:val="0"/>
              <w:snapToGrid w:val="0"/>
              <w:spacing w:line="460" w:lineRule="exact"/>
              <w:rPr>
                <w:rFonts w:hint="eastAsia" w:ascii="宋体" w:hAnsi="宋体"/>
                <w:szCs w:val="21"/>
              </w:rPr>
            </w:pPr>
            <w:r>
              <w:rPr>
                <w:rFonts w:hint="eastAsia" w:ascii="宋体" w:hAnsi="宋体"/>
                <w:szCs w:val="21"/>
              </w:rPr>
              <w:t>□ 需要</w:t>
            </w:r>
          </w:p>
          <w:p w14:paraId="21986766">
            <w:pPr>
              <w:adjustRightInd w:val="0"/>
              <w:snapToGrid w:val="0"/>
              <w:spacing w:line="460" w:lineRule="exact"/>
              <w:rPr>
                <w:rFonts w:hint="eastAsia" w:ascii="宋体" w:hAnsi="宋体"/>
                <w:szCs w:val="21"/>
              </w:rPr>
            </w:pPr>
            <w:r>
              <w:rPr>
                <w:rFonts w:hint="eastAsia" w:ascii="宋体" w:hAnsi="宋体"/>
                <w:szCs w:val="21"/>
              </w:rPr>
              <w:t>☑ 不需要</w:t>
            </w:r>
          </w:p>
        </w:tc>
      </w:tr>
      <w:tr w14:paraId="00E55D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52" w:type="dxa"/>
            <w:gridSpan w:val="3"/>
            <w:vAlign w:val="center"/>
          </w:tcPr>
          <w:p w14:paraId="66BDD033">
            <w:pPr>
              <w:adjustRightInd w:val="0"/>
              <w:snapToGrid w:val="0"/>
              <w:spacing w:line="460" w:lineRule="exact"/>
              <w:rPr>
                <w:rFonts w:hint="eastAsia" w:ascii="宋体" w:hAnsi="宋体"/>
                <w:b/>
                <w:szCs w:val="21"/>
              </w:rPr>
            </w:pPr>
            <w:r>
              <w:rPr>
                <w:rFonts w:hint="eastAsia" w:ascii="宋体" w:hAnsi="宋体"/>
                <w:b/>
                <w:szCs w:val="21"/>
              </w:rPr>
              <w:t>二、谈判文件</w:t>
            </w:r>
          </w:p>
        </w:tc>
      </w:tr>
      <w:tr w14:paraId="4C394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58240416">
            <w:pPr>
              <w:adjustRightInd w:val="0"/>
              <w:snapToGrid w:val="0"/>
              <w:spacing w:line="460" w:lineRule="exact"/>
              <w:rPr>
                <w:rFonts w:hint="eastAsia" w:ascii="宋体" w:hAnsi="宋体"/>
                <w:szCs w:val="21"/>
              </w:rPr>
            </w:pPr>
            <w:r>
              <w:rPr>
                <w:rFonts w:hint="eastAsia" w:ascii="宋体" w:hAnsi="宋体"/>
                <w:szCs w:val="21"/>
              </w:rPr>
              <w:t>第6.3款</w:t>
            </w:r>
          </w:p>
        </w:tc>
        <w:tc>
          <w:tcPr>
            <w:tcW w:w="2106" w:type="dxa"/>
            <w:vAlign w:val="center"/>
          </w:tcPr>
          <w:p w14:paraId="2AAF6E2D">
            <w:pPr>
              <w:adjustRightInd w:val="0"/>
              <w:snapToGrid w:val="0"/>
              <w:spacing w:line="460" w:lineRule="exact"/>
              <w:rPr>
                <w:rFonts w:hint="eastAsia" w:ascii="宋体" w:hAnsi="宋体"/>
                <w:szCs w:val="21"/>
              </w:rPr>
            </w:pPr>
            <w:r>
              <w:rPr>
                <w:rFonts w:hint="eastAsia" w:ascii="宋体" w:hAnsi="宋体"/>
                <w:bCs/>
                <w:szCs w:val="21"/>
              </w:rPr>
              <w:t>谈判文件的实质性变动内容</w:t>
            </w:r>
          </w:p>
        </w:tc>
        <w:tc>
          <w:tcPr>
            <w:tcW w:w="5524" w:type="dxa"/>
            <w:vAlign w:val="center"/>
          </w:tcPr>
          <w:p w14:paraId="24F1F88C">
            <w:pPr>
              <w:adjustRightInd w:val="0"/>
              <w:snapToGrid w:val="0"/>
              <w:spacing w:line="460" w:lineRule="exact"/>
              <w:rPr>
                <w:rFonts w:hint="eastAsia" w:ascii="宋体" w:hAnsi="宋体"/>
                <w:szCs w:val="21"/>
              </w:rPr>
            </w:pPr>
            <w:r>
              <w:rPr>
                <w:rFonts w:hint="eastAsia" w:ascii="宋体" w:hAnsi="宋体"/>
                <w:szCs w:val="21"/>
              </w:rPr>
              <w:t>无</w:t>
            </w:r>
          </w:p>
        </w:tc>
      </w:tr>
      <w:tr w14:paraId="04B85D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3177C869">
            <w:pPr>
              <w:adjustRightInd w:val="0"/>
              <w:snapToGrid w:val="0"/>
              <w:spacing w:line="460" w:lineRule="exact"/>
              <w:rPr>
                <w:rFonts w:hint="eastAsia" w:ascii="宋体" w:hAnsi="宋体"/>
                <w:szCs w:val="21"/>
              </w:rPr>
            </w:pPr>
            <w:r>
              <w:rPr>
                <w:rFonts w:hint="eastAsia" w:ascii="宋体" w:hAnsi="宋体"/>
                <w:b/>
                <w:szCs w:val="21"/>
              </w:rPr>
              <w:t>三、响应文件的编写</w:t>
            </w:r>
          </w:p>
        </w:tc>
      </w:tr>
      <w:tr w14:paraId="08180D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727BFED1">
            <w:pPr>
              <w:adjustRightInd w:val="0"/>
              <w:snapToGrid w:val="0"/>
              <w:spacing w:line="460" w:lineRule="exact"/>
              <w:rPr>
                <w:rFonts w:hint="eastAsia" w:ascii="宋体" w:hAnsi="宋体"/>
                <w:szCs w:val="21"/>
              </w:rPr>
            </w:pPr>
            <w:r>
              <w:rPr>
                <w:rFonts w:hint="eastAsia" w:ascii="宋体" w:hAnsi="宋体"/>
                <w:szCs w:val="21"/>
              </w:rPr>
              <w:t>第10.3款</w:t>
            </w:r>
          </w:p>
        </w:tc>
        <w:tc>
          <w:tcPr>
            <w:tcW w:w="2106" w:type="dxa"/>
            <w:vAlign w:val="center"/>
          </w:tcPr>
          <w:p w14:paraId="1752332B">
            <w:pPr>
              <w:adjustRightInd w:val="0"/>
              <w:snapToGrid w:val="0"/>
              <w:spacing w:line="460" w:lineRule="exact"/>
              <w:rPr>
                <w:rFonts w:hint="eastAsia" w:ascii="宋体" w:hAnsi="宋体"/>
                <w:szCs w:val="21"/>
              </w:rPr>
            </w:pPr>
            <w:r>
              <w:rPr>
                <w:rFonts w:hint="eastAsia" w:ascii="宋体" w:hAnsi="宋体"/>
                <w:szCs w:val="21"/>
              </w:rPr>
              <w:t>采购项目预算</w:t>
            </w:r>
          </w:p>
        </w:tc>
        <w:tc>
          <w:tcPr>
            <w:tcW w:w="5524" w:type="dxa"/>
            <w:vAlign w:val="center"/>
          </w:tcPr>
          <w:p w14:paraId="39871B53">
            <w:pPr>
              <w:adjustRightInd w:val="0"/>
              <w:snapToGrid w:val="0"/>
              <w:spacing w:line="460" w:lineRule="exac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b/>
                <w:bCs/>
                <w:color w:val="000000" w:themeColor="text1"/>
                <w:kern w:val="0"/>
                <w:lang w:eastAsia="zh-CN"/>
                <w14:textFill>
                  <w14:solidFill>
                    <w14:schemeClr w14:val="tx1"/>
                  </w14:solidFill>
                </w14:textFill>
              </w:rPr>
              <w:t xml:space="preserve"> 60万元</w:t>
            </w:r>
            <w:r>
              <w:rPr>
                <w:rFonts w:hint="eastAsia" w:asciiTheme="minorEastAsia" w:hAnsiTheme="minorEastAsia" w:eastAsiaTheme="minorEastAsia" w:cstheme="minorEastAsia"/>
                <w:b/>
                <w:bCs/>
                <w:color w:val="000000" w:themeColor="text1"/>
                <w:kern w:val="0"/>
                <w14:textFill>
                  <w14:solidFill>
                    <w14:schemeClr w14:val="tx1"/>
                  </w14:solidFill>
                </w14:textFill>
              </w:rPr>
              <w:t>人民币</w:t>
            </w:r>
          </w:p>
        </w:tc>
      </w:tr>
      <w:tr w14:paraId="2550E9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2F197AEA">
            <w:pPr>
              <w:adjustRightInd w:val="0"/>
              <w:snapToGrid w:val="0"/>
              <w:spacing w:line="460" w:lineRule="exact"/>
              <w:rPr>
                <w:rFonts w:hint="eastAsia" w:ascii="宋体" w:hAnsi="宋体"/>
                <w:szCs w:val="21"/>
              </w:rPr>
            </w:pPr>
            <w:r>
              <w:rPr>
                <w:rFonts w:hint="eastAsia" w:ascii="宋体" w:hAnsi="宋体"/>
                <w:szCs w:val="21"/>
              </w:rPr>
              <w:t>第10.6款</w:t>
            </w:r>
          </w:p>
        </w:tc>
        <w:tc>
          <w:tcPr>
            <w:tcW w:w="2106" w:type="dxa"/>
            <w:vAlign w:val="center"/>
          </w:tcPr>
          <w:p w14:paraId="35FB663E">
            <w:pPr>
              <w:adjustRightInd w:val="0"/>
              <w:snapToGrid w:val="0"/>
              <w:spacing w:line="460" w:lineRule="exact"/>
              <w:rPr>
                <w:rFonts w:hint="eastAsia" w:ascii="宋体" w:hAnsi="宋体"/>
                <w:szCs w:val="21"/>
              </w:rPr>
            </w:pPr>
            <w:r>
              <w:rPr>
                <w:rFonts w:hint="eastAsia" w:ascii="宋体" w:hAnsi="宋体"/>
                <w:szCs w:val="21"/>
              </w:rPr>
              <w:t>报价的其他要求</w:t>
            </w:r>
          </w:p>
        </w:tc>
        <w:tc>
          <w:tcPr>
            <w:tcW w:w="5524" w:type="dxa"/>
            <w:vAlign w:val="center"/>
          </w:tcPr>
          <w:p w14:paraId="69E55D06">
            <w:pPr>
              <w:adjustRightInd w:val="0"/>
              <w:snapToGrid w:val="0"/>
              <w:spacing w:line="460" w:lineRule="exact"/>
              <w:rPr>
                <w:rFonts w:hint="eastAsia" w:ascii="宋体" w:hAnsi="宋体"/>
                <w:szCs w:val="21"/>
              </w:rPr>
            </w:pPr>
            <w:r>
              <w:rPr>
                <w:rFonts w:hint="eastAsia" w:ascii="宋体" w:hAnsi="宋体"/>
                <w:szCs w:val="21"/>
              </w:rPr>
              <w:t>报价不得超出</w:t>
            </w:r>
            <w:r>
              <w:rPr>
                <w:rFonts w:hint="eastAsia" w:ascii="宋体" w:hAnsi="宋体"/>
                <w:szCs w:val="21"/>
                <w:lang w:eastAsia="zh-CN"/>
              </w:rPr>
              <w:t>最高限价</w:t>
            </w:r>
            <w:r>
              <w:rPr>
                <w:rFonts w:hint="eastAsia" w:ascii="宋体" w:hAnsi="宋体"/>
                <w:szCs w:val="21"/>
              </w:rPr>
              <w:t>。</w:t>
            </w:r>
          </w:p>
        </w:tc>
      </w:tr>
      <w:tr w14:paraId="35AD7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4" w:hRule="atLeast"/>
          <w:jc w:val="center"/>
        </w:trPr>
        <w:tc>
          <w:tcPr>
            <w:tcW w:w="1622" w:type="dxa"/>
            <w:vAlign w:val="center"/>
          </w:tcPr>
          <w:p w14:paraId="2F4A181B">
            <w:pPr>
              <w:adjustRightInd w:val="0"/>
              <w:snapToGrid w:val="0"/>
              <w:spacing w:line="460" w:lineRule="exact"/>
              <w:rPr>
                <w:rFonts w:hint="eastAsia" w:ascii="宋体" w:hAnsi="宋体"/>
                <w:szCs w:val="21"/>
              </w:rPr>
            </w:pPr>
            <w:r>
              <w:rPr>
                <w:rFonts w:hint="eastAsia" w:ascii="宋体" w:hAnsi="宋体"/>
                <w:szCs w:val="21"/>
              </w:rPr>
              <w:t>第11.1款</w:t>
            </w:r>
          </w:p>
        </w:tc>
        <w:tc>
          <w:tcPr>
            <w:tcW w:w="2106" w:type="dxa"/>
            <w:vAlign w:val="center"/>
          </w:tcPr>
          <w:p w14:paraId="4A0F7D91">
            <w:pPr>
              <w:adjustRightInd w:val="0"/>
              <w:snapToGrid w:val="0"/>
              <w:spacing w:line="460" w:lineRule="exact"/>
              <w:ind w:firstLine="535" w:firstLineChars="254"/>
              <w:rPr>
                <w:rFonts w:hint="eastAsia" w:ascii="宋体" w:hAnsi="宋体"/>
                <w:szCs w:val="21"/>
              </w:rPr>
            </w:pPr>
            <w:r>
              <w:rPr>
                <w:rFonts w:hint="eastAsia" w:ascii="宋体" w:hAnsi="宋体"/>
                <w:szCs w:val="21"/>
              </w:rPr>
              <w:t>保证金</w:t>
            </w:r>
          </w:p>
        </w:tc>
        <w:tc>
          <w:tcPr>
            <w:tcW w:w="5524" w:type="dxa"/>
            <w:vAlign w:val="center"/>
          </w:tcPr>
          <w:p w14:paraId="4CDA659B">
            <w:pPr>
              <w:adjustRightInd w:val="0"/>
              <w:snapToGrid w:val="0"/>
              <w:spacing w:line="460" w:lineRule="exact"/>
              <w:rPr>
                <w:rFonts w:hint="eastAsia" w:ascii="宋体" w:hAnsi="宋体"/>
                <w:szCs w:val="21"/>
              </w:rPr>
            </w:pPr>
            <w:r>
              <w:rPr>
                <w:rFonts w:hint="eastAsia" w:ascii="宋体" w:hAnsi="宋体"/>
                <w:szCs w:val="21"/>
              </w:rPr>
              <w:t xml:space="preserve">☑ 不要求提供 </w:t>
            </w:r>
          </w:p>
          <w:p w14:paraId="74A77114">
            <w:pPr>
              <w:adjustRightInd w:val="0"/>
              <w:snapToGrid w:val="0"/>
              <w:spacing w:line="460" w:lineRule="exact"/>
              <w:rPr>
                <w:rFonts w:hint="eastAsia" w:ascii="宋体" w:hAnsi="宋体"/>
                <w:szCs w:val="21"/>
              </w:rPr>
            </w:pPr>
            <w:r>
              <w:rPr>
                <w:rFonts w:hint="eastAsia" w:ascii="宋体" w:hAnsi="宋体"/>
                <w:szCs w:val="21"/>
              </w:rPr>
              <w:t>□ 要求提供</w:t>
            </w:r>
            <w:bookmarkStart w:id="216" w:name="_GoBack"/>
            <w:bookmarkEnd w:id="216"/>
          </w:p>
        </w:tc>
      </w:tr>
      <w:tr w14:paraId="28F8F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2223A4F">
            <w:pPr>
              <w:adjustRightInd w:val="0"/>
              <w:snapToGrid w:val="0"/>
              <w:spacing w:line="460" w:lineRule="exact"/>
              <w:rPr>
                <w:rFonts w:hint="eastAsia" w:ascii="宋体" w:hAnsi="宋体"/>
                <w:szCs w:val="21"/>
              </w:rPr>
            </w:pPr>
            <w:r>
              <w:rPr>
                <w:rFonts w:hint="eastAsia" w:ascii="宋体" w:hAnsi="宋体"/>
                <w:szCs w:val="21"/>
              </w:rPr>
              <w:t>第12.1款</w:t>
            </w:r>
          </w:p>
        </w:tc>
        <w:tc>
          <w:tcPr>
            <w:tcW w:w="2106" w:type="dxa"/>
            <w:vAlign w:val="center"/>
          </w:tcPr>
          <w:p w14:paraId="259669F7">
            <w:pPr>
              <w:adjustRightInd w:val="0"/>
              <w:snapToGrid w:val="0"/>
              <w:spacing w:line="460" w:lineRule="exact"/>
              <w:rPr>
                <w:rFonts w:hint="eastAsia" w:ascii="宋体" w:hAnsi="宋体"/>
                <w:bCs/>
                <w:szCs w:val="21"/>
              </w:rPr>
            </w:pPr>
            <w:r>
              <w:rPr>
                <w:rFonts w:hint="eastAsia" w:ascii="宋体" w:hAnsi="宋体"/>
                <w:bCs/>
                <w:szCs w:val="21"/>
              </w:rPr>
              <w:t>响应文件有效期</w:t>
            </w:r>
          </w:p>
        </w:tc>
        <w:tc>
          <w:tcPr>
            <w:tcW w:w="5524" w:type="dxa"/>
            <w:vAlign w:val="center"/>
          </w:tcPr>
          <w:p w14:paraId="231F340B">
            <w:pPr>
              <w:adjustRightInd w:val="0"/>
              <w:snapToGrid w:val="0"/>
              <w:spacing w:line="460" w:lineRule="exact"/>
              <w:rPr>
                <w:rFonts w:hint="eastAsia" w:ascii="宋体" w:hAnsi="宋体"/>
                <w:bCs/>
                <w:szCs w:val="21"/>
              </w:rPr>
            </w:pPr>
            <w:r>
              <w:rPr>
                <w:rFonts w:hint="eastAsia" w:ascii="宋体" w:hAnsi="宋体"/>
                <w:szCs w:val="21"/>
                <w:u w:val="single"/>
              </w:rPr>
              <w:t xml:space="preserve"> </w:t>
            </w:r>
            <w:r>
              <w:rPr>
                <w:rFonts w:hint="eastAsia" w:ascii="宋体" w:hAnsi="宋体"/>
                <w:b/>
                <w:bCs/>
                <w:szCs w:val="21"/>
                <w:u w:val="single"/>
              </w:rPr>
              <w:t>90</w:t>
            </w:r>
            <w:r>
              <w:rPr>
                <w:rFonts w:hint="eastAsia" w:ascii="宋体" w:hAnsi="宋体"/>
                <w:szCs w:val="21"/>
                <w:u w:val="single"/>
              </w:rPr>
              <w:t xml:space="preserve"> </w:t>
            </w:r>
            <w:r>
              <w:rPr>
                <w:rFonts w:hint="eastAsia" w:ascii="宋体" w:hAnsi="宋体"/>
                <w:szCs w:val="21"/>
              </w:rPr>
              <w:t>日（日历日）</w:t>
            </w:r>
          </w:p>
        </w:tc>
      </w:tr>
      <w:tr w14:paraId="67AF18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767552C">
            <w:pPr>
              <w:adjustRightInd w:val="0"/>
              <w:snapToGrid w:val="0"/>
              <w:spacing w:line="460" w:lineRule="exact"/>
              <w:rPr>
                <w:rFonts w:hint="eastAsia" w:ascii="宋体" w:hAnsi="宋体"/>
                <w:szCs w:val="21"/>
              </w:rPr>
            </w:pPr>
            <w:r>
              <w:rPr>
                <w:rFonts w:hint="eastAsia" w:ascii="宋体" w:hAnsi="宋体"/>
                <w:szCs w:val="21"/>
              </w:rPr>
              <w:t>第13.1款</w:t>
            </w:r>
          </w:p>
        </w:tc>
        <w:tc>
          <w:tcPr>
            <w:tcW w:w="2106" w:type="dxa"/>
            <w:vAlign w:val="center"/>
          </w:tcPr>
          <w:p w14:paraId="1F9085B8">
            <w:pPr>
              <w:adjustRightInd w:val="0"/>
              <w:snapToGrid w:val="0"/>
              <w:spacing w:line="460" w:lineRule="exact"/>
              <w:rPr>
                <w:rFonts w:hint="eastAsia" w:ascii="宋体" w:hAnsi="宋体"/>
                <w:bCs/>
                <w:szCs w:val="21"/>
              </w:rPr>
            </w:pPr>
            <w:r>
              <w:rPr>
                <w:rFonts w:hint="eastAsia" w:ascii="宋体" w:hAnsi="宋体"/>
                <w:bCs/>
                <w:szCs w:val="21"/>
              </w:rPr>
              <w:t>分包</w:t>
            </w:r>
          </w:p>
        </w:tc>
        <w:tc>
          <w:tcPr>
            <w:tcW w:w="5524" w:type="dxa"/>
            <w:vAlign w:val="center"/>
          </w:tcPr>
          <w:p w14:paraId="536EA113">
            <w:pPr>
              <w:adjustRightInd w:val="0"/>
              <w:snapToGrid w:val="0"/>
              <w:spacing w:line="460" w:lineRule="exact"/>
              <w:rPr>
                <w:rFonts w:hint="eastAsia" w:ascii="宋体" w:hAnsi="宋体"/>
                <w:bCs/>
                <w:szCs w:val="21"/>
              </w:rPr>
            </w:pPr>
            <w:r>
              <w:rPr>
                <w:rFonts w:hint="eastAsia" w:ascii="宋体" w:hAnsi="宋体"/>
                <w:bCs/>
                <w:szCs w:val="21"/>
              </w:rPr>
              <w:t>不允许分包</w:t>
            </w:r>
          </w:p>
        </w:tc>
      </w:tr>
      <w:tr w14:paraId="6B55F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0123423">
            <w:pPr>
              <w:adjustRightInd w:val="0"/>
              <w:snapToGrid w:val="0"/>
              <w:spacing w:line="460" w:lineRule="exact"/>
              <w:rPr>
                <w:rFonts w:hint="eastAsia" w:ascii="宋体" w:hAnsi="宋体"/>
                <w:szCs w:val="21"/>
              </w:rPr>
            </w:pPr>
            <w:r>
              <w:rPr>
                <w:rFonts w:hint="eastAsia" w:ascii="宋体" w:hAnsi="宋体"/>
                <w:szCs w:val="21"/>
              </w:rPr>
              <w:t>第14.2款</w:t>
            </w:r>
          </w:p>
        </w:tc>
        <w:tc>
          <w:tcPr>
            <w:tcW w:w="2106" w:type="dxa"/>
            <w:vAlign w:val="center"/>
          </w:tcPr>
          <w:p w14:paraId="054F4917">
            <w:pPr>
              <w:adjustRightInd w:val="0"/>
              <w:snapToGrid w:val="0"/>
              <w:spacing w:line="460" w:lineRule="exact"/>
              <w:rPr>
                <w:rFonts w:hint="eastAsia" w:ascii="宋体" w:hAnsi="宋体"/>
                <w:szCs w:val="21"/>
              </w:rPr>
            </w:pPr>
            <w:r>
              <w:rPr>
                <w:rFonts w:hint="eastAsia" w:ascii="宋体" w:hAnsi="宋体"/>
                <w:bCs/>
                <w:szCs w:val="21"/>
              </w:rPr>
              <w:t>响应</w:t>
            </w:r>
            <w:r>
              <w:rPr>
                <w:rFonts w:hint="eastAsia" w:ascii="宋体" w:hAnsi="宋体"/>
                <w:szCs w:val="21"/>
              </w:rPr>
              <w:t>文件副本份数</w:t>
            </w:r>
          </w:p>
        </w:tc>
        <w:tc>
          <w:tcPr>
            <w:tcW w:w="5524" w:type="dxa"/>
            <w:vAlign w:val="center"/>
          </w:tcPr>
          <w:p w14:paraId="1F9718D5">
            <w:pPr>
              <w:adjustRightInd w:val="0"/>
              <w:snapToGrid w:val="0"/>
              <w:spacing w:line="460" w:lineRule="exact"/>
              <w:rPr>
                <w:rFonts w:hint="eastAsia" w:ascii="宋体" w:hAnsi="宋体"/>
                <w:szCs w:val="21"/>
                <w:u w:val="single"/>
              </w:rPr>
            </w:pPr>
            <w:r>
              <w:rPr>
                <w:rFonts w:hint="eastAsia" w:ascii="宋体" w:hAnsi="宋体"/>
                <w:szCs w:val="21"/>
              </w:rPr>
              <w:t>响应文件副本叁份（正本一份，另电子文件壹份（</w:t>
            </w:r>
            <w:r>
              <w:rPr>
                <w:rFonts w:hint="eastAsia" w:ascii="宋体" w:hAnsi="宋体"/>
                <w:szCs w:val="21"/>
                <w:lang w:val="en-US" w:eastAsia="zh-CN"/>
              </w:rPr>
              <w:t>能正常读取的</w:t>
            </w:r>
            <w:r>
              <w:rPr>
                <w:rFonts w:hint="eastAsia" w:ascii="宋体" w:hAnsi="宋体"/>
                <w:szCs w:val="21"/>
              </w:rPr>
              <w:t>U盘）</w:t>
            </w:r>
          </w:p>
        </w:tc>
      </w:tr>
      <w:tr w14:paraId="25D005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79EAA445">
            <w:pPr>
              <w:adjustRightInd w:val="0"/>
              <w:snapToGrid w:val="0"/>
              <w:spacing w:line="460" w:lineRule="exact"/>
              <w:rPr>
                <w:rFonts w:hint="eastAsia" w:ascii="宋体" w:hAnsi="宋体"/>
                <w:b/>
                <w:bCs/>
                <w:szCs w:val="21"/>
              </w:rPr>
            </w:pPr>
            <w:r>
              <w:rPr>
                <w:rFonts w:hint="eastAsia" w:ascii="宋体" w:hAnsi="宋体"/>
                <w:b/>
                <w:szCs w:val="21"/>
              </w:rPr>
              <w:t>四、响应文件的递交</w:t>
            </w:r>
          </w:p>
        </w:tc>
      </w:tr>
      <w:tr w14:paraId="595E81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1622" w:type="dxa"/>
            <w:vAlign w:val="center"/>
          </w:tcPr>
          <w:p w14:paraId="11B4BCEC">
            <w:pPr>
              <w:adjustRightInd w:val="0"/>
              <w:snapToGrid w:val="0"/>
              <w:spacing w:line="460" w:lineRule="exact"/>
              <w:rPr>
                <w:rFonts w:hint="eastAsia" w:ascii="宋体" w:hAnsi="宋体"/>
                <w:szCs w:val="21"/>
              </w:rPr>
            </w:pPr>
            <w:r>
              <w:rPr>
                <w:rFonts w:hint="eastAsia" w:ascii="宋体" w:hAnsi="宋体"/>
                <w:szCs w:val="21"/>
              </w:rPr>
              <w:t>第15.2款</w:t>
            </w:r>
          </w:p>
        </w:tc>
        <w:tc>
          <w:tcPr>
            <w:tcW w:w="2106" w:type="dxa"/>
            <w:vAlign w:val="center"/>
          </w:tcPr>
          <w:p w14:paraId="3A83FE8E">
            <w:pPr>
              <w:adjustRightInd w:val="0"/>
              <w:snapToGrid w:val="0"/>
              <w:spacing w:line="460" w:lineRule="exact"/>
              <w:rPr>
                <w:rFonts w:hint="eastAsia" w:ascii="宋体" w:hAnsi="宋体"/>
                <w:szCs w:val="21"/>
              </w:rPr>
            </w:pPr>
            <w:r>
              <w:rPr>
                <w:rFonts w:hint="eastAsia" w:ascii="宋体" w:hAnsi="宋体"/>
                <w:szCs w:val="21"/>
              </w:rPr>
              <w:t>封套上应载明的信息</w:t>
            </w:r>
          </w:p>
        </w:tc>
        <w:tc>
          <w:tcPr>
            <w:tcW w:w="5524" w:type="dxa"/>
            <w:vAlign w:val="center"/>
          </w:tcPr>
          <w:p w14:paraId="4D80C933">
            <w:pPr>
              <w:adjustRightInd w:val="0"/>
              <w:snapToGrid w:val="0"/>
              <w:spacing w:line="460" w:lineRule="exact"/>
              <w:rPr>
                <w:rFonts w:hint="eastAsia" w:ascii="宋体" w:hAnsi="宋体"/>
                <w:szCs w:val="21"/>
              </w:rPr>
            </w:pPr>
            <w:r>
              <w:rPr>
                <w:rFonts w:hint="eastAsia" w:ascii="宋体" w:hAnsi="宋体" w:cs="宋体"/>
                <w:szCs w:val="21"/>
                <w:u w:val="single"/>
                <w:lang w:val="en-US" w:eastAsia="zh-CN"/>
              </w:rPr>
              <w:t xml:space="preserve">                             </w:t>
            </w:r>
            <w:r>
              <w:rPr>
                <w:rFonts w:hint="eastAsia" w:ascii="宋体" w:hAnsi="宋体"/>
                <w:szCs w:val="21"/>
              </w:rPr>
              <w:t xml:space="preserve">响应文件  </w:t>
            </w:r>
          </w:p>
          <w:p w14:paraId="2619B1EC">
            <w:pPr>
              <w:adjustRightInd w:val="0"/>
              <w:snapToGrid w:val="0"/>
              <w:spacing w:line="460" w:lineRule="exact"/>
              <w:rPr>
                <w:rFonts w:hint="eastAsia" w:ascii="宋体" w:hAnsi="宋体"/>
                <w:szCs w:val="21"/>
                <w:lang w:val="en-US" w:eastAsia="zh-CN"/>
              </w:rPr>
            </w:pPr>
            <w:r>
              <w:rPr>
                <w:rFonts w:hint="eastAsia" w:ascii="宋体" w:hAnsi="宋体"/>
                <w:szCs w:val="21"/>
                <w:lang w:val="en-US" w:eastAsia="zh-CN"/>
              </w:rPr>
              <w:t>政府采购计划编号：</w:t>
            </w:r>
          </w:p>
          <w:p w14:paraId="6BBBA7C6">
            <w:pPr>
              <w:adjustRightInd w:val="0"/>
              <w:snapToGrid w:val="0"/>
              <w:spacing w:line="460" w:lineRule="exact"/>
              <w:rPr>
                <w:rFonts w:hint="default" w:ascii="宋体" w:hAnsi="宋体"/>
                <w:szCs w:val="21"/>
                <w:lang w:val="en-US" w:eastAsia="zh-CN"/>
              </w:rPr>
            </w:pPr>
            <w:r>
              <w:rPr>
                <w:rFonts w:hint="eastAsia" w:ascii="宋体" w:hAnsi="宋体"/>
                <w:szCs w:val="21"/>
                <w:lang w:val="en-US" w:eastAsia="zh-CN"/>
              </w:rPr>
              <w:t>采购项目编号：</w:t>
            </w:r>
          </w:p>
          <w:p w14:paraId="01D7D506">
            <w:pPr>
              <w:adjustRightInd w:val="0"/>
              <w:snapToGrid w:val="0"/>
              <w:spacing w:line="460" w:lineRule="exact"/>
              <w:rPr>
                <w:rFonts w:hint="eastAsia" w:ascii="宋体" w:hAnsi="宋体" w:eastAsia="宋体"/>
                <w:szCs w:val="21"/>
                <w:lang w:eastAsia="zh-CN"/>
              </w:rPr>
            </w:pPr>
            <w:r>
              <w:rPr>
                <w:rFonts w:hint="eastAsia" w:ascii="宋体" w:hAnsi="宋体"/>
                <w:szCs w:val="21"/>
                <w:lang w:val="en-US" w:eastAsia="zh-CN"/>
              </w:rPr>
              <w:t>委托代理</w:t>
            </w:r>
            <w:r>
              <w:rPr>
                <w:rFonts w:hint="eastAsia" w:ascii="宋体" w:hAnsi="宋体"/>
                <w:szCs w:val="21"/>
              </w:rPr>
              <w:t>编号：</w:t>
            </w:r>
          </w:p>
          <w:p w14:paraId="04D76521">
            <w:pPr>
              <w:adjustRightInd w:val="0"/>
              <w:snapToGrid w:val="0"/>
              <w:spacing w:line="460" w:lineRule="exact"/>
              <w:rPr>
                <w:rFonts w:hint="eastAsia" w:ascii="宋体" w:hAnsi="宋体"/>
                <w:szCs w:val="21"/>
              </w:rPr>
            </w:pPr>
            <w:r>
              <w:rPr>
                <w:rFonts w:hint="eastAsia" w:ascii="宋体" w:hAnsi="宋体"/>
                <w:szCs w:val="21"/>
              </w:rPr>
              <w:t>在</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Cs w:val="21"/>
                <w:u w:val="single"/>
              </w:rPr>
              <w:t xml:space="preserve">    </w:t>
            </w:r>
            <w:r>
              <w:rPr>
                <w:rFonts w:hint="eastAsia" w:ascii="宋体" w:hAnsi="宋体" w:cs="宋体"/>
                <w:szCs w:val="21"/>
              </w:rPr>
              <w:t>时</w:t>
            </w:r>
            <w:r>
              <w:rPr>
                <w:rFonts w:hint="eastAsia" w:ascii="宋体" w:hAnsi="宋体" w:cs="宋体"/>
                <w:szCs w:val="21"/>
                <w:u w:val="single"/>
              </w:rPr>
              <w:t xml:space="preserve">   </w:t>
            </w:r>
            <w:r>
              <w:rPr>
                <w:rFonts w:hint="eastAsia" w:ascii="宋体" w:hAnsi="宋体" w:cs="宋体"/>
                <w:szCs w:val="21"/>
              </w:rPr>
              <w:t>分</w:t>
            </w:r>
            <w:r>
              <w:rPr>
                <w:rFonts w:hint="eastAsia" w:ascii="宋体" w:hAnsi="宋体"/>
                <w:szCs w:val="21"/>
              </w:rPr>
              <w:t>之前不得启封</w:t>
            </w:r>
          </w:p>
        </w:tc>
      </w:tr>
      <w:tr w14:paraId="48FA4B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0022933">
            <w:pPr>
              <w:adjustRightInd w:val="0"/>
              <w:snapToGrid w:val="0"/>
              <w:spacing w:line="460" w:lineRule="exact"/>
              <w:rPr>
                <w:rFonts w:hint="eastAsia" w:ascii="宋体" w:hAnsi="宋体"/>
                <w:szCs w:val="21"/>
              </w:rPr>
            </w:pPr>
            <w:r>
              <w:rPr>
                <w:rFonts w:hint="eastAsia" w:ascii="宋体" w:hAnsi="宋体"/>
                <w:szCs w:val="21"/>
              </w:rPr>
              <w:t>第17.1款</w:t>
            </w:r>
          </w:p>
        </w:tc>
        <w:tc>
          <w:tcPr>
            <w:tcW w:w="2106" w:type="dxa"/>
            <w:vAlign w:val="center"/>
          </w:tcPr>
          <w:p w14:paraId="5CCD2848">
            <w:pPr>
              <w:adjustRightInd w:val="0"/>
              <w:snapToGrid w:val="0"/>
              <w:spacing w:line="460" w:lineRule="exact"/>
              <w:rPr>
                <w:rFonts w:hint="eastAsia" w:ascii="宋体" w:hAns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5524" w:type="dxa"/>
            <w:vAlign w:val="center"/>
          </w:tcPr>
          <w:p w14:paraId="0CD966A8">
            <w:pPr>
              <w:adjustRightInd w:val="0"/>
              <w:snapToGrid w:val="0"/>
              <w:spacing w:line="460" w:lineRule="exact"/>
              <w:rPr>
                <w:rFonts w:hint="eastAsia" w:ascii="宋体" w:hAnsi="宋体" w:cs="微软雅黑"/>
                <w:b/>
                <w:bCs/>
                <w:color w:val="auto"/>
                <w:kern w:val="0"/>
                <w:szCs w:val="21"/>
              </w:rPr>
            </w:pPr>
            <w:r>
              <w:rPr>
                <w:rFonts w:hint="eastAsia" w:ascii="宋体" w:hAnsi="宋体" w:cs="微软雅黑"/>
                <w:b/>
                <w:bCs/>
                <w:color w:val="auto"/>
                <w:kern w:val="0"/>
                <w:szCs w:val="21"/>
              </w:rPr>
              <w:t>时间：</w:t>
            </w:r>
            <w:r>
              <w:rPr>
                <w:rFonts w:hint="eastAsia" w:ascii="宋体" w:hAnsi="宋体"/>
                <w:b/>
                <w:bCs/>
                <w:color w:val="auto"/>
                <w:szCs w:val="21"/>
              </w:rPr>
              <w:t>202</w:t>
            </w:r>
            <w:r>
              <w:rPr>
                <w:rFonts w:hint="eastAsia" w:ascii="宋体" w:hAnsi="宋体"/>
                <w:b/>
                <w:bCs/>
                <w:color w:val="auto"/>
                <w:szCs w:val="21"/>
                <w:lang w:val="en-US" w:eastAsia="zh-CN"/>
              </w:rPr>
              <w:t>6</w:t>
            </w:r>
            <w:r>
              <w:rPr>
                <w:rFonts w:hint="eastAsia" w:ascii="宋体" w:hAnsi="宋体"/>
                <w:b/>
                <w:bCs/>
                <w:color w:val="auto"/>
                <w:szCs w:val="21"/>
              </w:rPr>
              <w:t>年</w:t>
            </w:r>
            <w:r>
              <w:rPr>
                <w:rFonts w:hint="eastAsia" w:ascii="宋体" w:hAnsi="宋体"/>
                <w:b/>
                <w:bCs/>
                <w:color w:val="auto"/>
                <w:szCs w:val="21"/>
                <w:lang w:val="en-US" w:eastAsia="zh-CN"/>
              </w:rPr>
              <w:t>10</w:t>
            </w:r>
            <w:r>
              <w:rPr>
                <w:rFonts w:hint="eastAsia" w:ascii="宋体" w:hAnsi="宋体"/>
                <w:b/>
                <w:bCs/>
                <w:color w:val="auto"/>
                <w:szCs w:val="21"/>
              </w:rPr>
              <w:t>月</w:t>
            </w:r>
            <w:r>
              <w:rPr>
                <w:rFonts w:hint="eastAsia" w:ascii="宋体" w:hAnsi="宋体"/>
                <w:b/>
                <w:bCs/>
                <w:color w:val="auto"/>
                <w:szCs w:val="21"/>
                <w:lang w:val="en-US" w:eastAsia="zh-CN"/>
              </w:rPr>
              <w:t>8</w:t>
            </w:r>
            <w:r>
              <w:rPr>
                <w:rFonts w:hint="eastAsia" w:ascii="宋体" w:hAnsi="宋体"/>
                <w:b/>
                <w:bCs/>
                <w:color w:val="auto"/>
                <w:szCs w:val="21"/>
              </w:rPr>
              <w:t>日</w:t>
            </w:r>
            <w:r>
              <w:rPr>
                <w:rFonts w:hint="eastAsia" w:ascii="宋体" w:hAnsi="宋体"/>
                <w:b/>
                <w:bCs/>
                <w:color w:val="auto"/>
                <w:szCs w:val="21"/>
                <w:lang w:val="en-US" w:eastAsia="zh-CN"/>
              </w:rPr>
              <w:t>10</w:t>
            </w:r>
            <w:r>
              <w:rPr>
                <w:rFonts w:hint="eastAsia" w:ascii="宋体" w:hAnsi="宋体"/>
                <w:b/>
                <w:bCs/>
                <w:color w:val="auto"/>
                <w:szCs w:val="21"/>
              </w:rPr>
              <w:t>时</w:t>
            </w:r>
            <w:r>
              <w:rPr>
                <w:rFonts w:hint="eastAsia" w:ascii="宋体" w:hAnsi="宋体"/>
                <w:b/>
                <w:bCs/>
                <w:color w:val="auto"/>
                <w:szCs w:val="21"/>
                <w:lang w:val="en-US" w:eastAsia="zh-CN"/>
              </w:rPr>
              <w:t>00</w:t>
            </w:r>
            <w:r>
              <w:rPr>
                <w:rFonts w:hint="eastAsia" w:ascii="宋体" w:hAnsi="宋体"/>
                <w:b/>
                <w:bCs/>
                <w:color w:val="auto"/>
                <w:szCs w:val="21"/>
              </w:rPr>
              <w:t>分（北京时间）</w:t>
            </w:r>
          </w:p>
          <w:p w14:paraId="7EC58245">
            <w:pPr>
              <w:adjustRightInd w:val="0"/>
              <w:snapToGrid w:val="0"/>
              <w:spacing w:line="460" w:lineRule="exact"/>
              <w:rPr>
                <w:rFonts w:hint="default" w:ascii="宋体" w:hAnsi="宋体" w:eastAsia="宋体"/>
                <w:b/>
                <w:bCs/>
                <w:szCs w:val="21"/>
                <w:lang w:val="en-US" w:eastAsia="zh-CN"/>
              </w:rPr>
            </w:pPr>
            <w:r>
              <w:rPr>
                <w:rFonts w:hint="eastAsia" w:ascii="宋体" w:hAnsi="宋体" w:cs="微软雅黑"/>
                <w:b/>
                <w:bCs/>
                <w:color w:val="000000" w:themeColor="text1"/>
                <w:kern w:val="0"/>
                <w:szCs w:val="21"/>
                <w:highlight w:val="none"/>
                <w14:textFill>
                  <w14:solidFill>
                    <w14:schemeClr w14:val="tx1"/>
                  </w14:solidFill>
                </w14:textFill>
              </w:rPr>
              <w:t>地点：</w:t>
            </w:r>
            <w:r>
              <w:rPr>
                <w:rFonts w:hint="eastAsia" w:ascii="宋体" w:hAnsi="宋体" w:cs="微软雅黑"/>
                <w:b/>
                <w:bCs/>
                <w:color w:val="000000" w:themeColor="text1"/>
                <w:kern w:val="0"/>
                <w:szCs w:val="21"/>
                <w:highlight w:val="none"/>
                <w:lang w:val="en-US" w:eastAsia="zh-CN"/>
                <w14:textFill>
                  <w14:solidFill>
                    <w14:schemeClr w14:val="tx1"/>
                  </w14:solidFill>
                </w14:textFill>
              </w:rPr>
              <w:t>怀化市鹤城区文化创意产业园区B10栋406室</w:t>
            </w:r>
          </w:p>
        </w:tc>
      </w:tr>
      <w:tr w14:paraId="566C9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32964EFF">
            <w:pPr>
              <w:adjustRightInd w:val="0"/>
              <w:snapToGrid w:val="0"/>
              <w:spacing w:line="460" w:lineRule="exact"/>
              <w:rPr>
                <w:rFonts w:hint="eastAsia" w:ascii="宋体" w:hAnsi="宋体"/>
                <w:b/>
                <w:bCs/>
                <w:szCs w:val="21"/>
              </w:rPr>
            </w:pPr>
            <w:r>
              <w:rPr>
                <w:rFonts w:hint="eastAsia" w:ascii="宋体" w:hAnsi="宋体"/>
                <w:b/>
                <w:bCs/>
                <w:szCs w:val="21"/>
              </w:rPr>
              <w:t>五、响应文件的评审与谈判</w:t>
            </w:r>
          </w:p>
        </w:tc>
      </w:tr>
      <w:tr w14:paraId="6850A4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4F90505">
            <w:pPr>
              <w:adjustRightInd w:val="0"/>
              <w:snapToGrid w:val="0"/>
              <w:spacing w:line="460" w:lineRule="exact"/>
              <w:rPr>
                <w:rFonts w:hint="eastAsia" w:ascii="宋体" w:hAnsi="宋体"/>
                <w:szCs w:val="21"/>
              </w:rPr>
            </w:pPr>
            <w:r>
              <w:rPr>
                <w:rFonts w:hint="eastAsia" w:ascii="宋体" w:hAnsi="宋体"/>
                <w:szCs w:val="21"/>
              </w:rPr>
              <w:t>第21.4款</w:t>
            </w:r>
          </w:p>
        </w:tc>
        <w:tc>
          <w:tcPr>
            <w:tcW w:w="2106" w:type="dxa"/>
            <w:vAlign w:val="center"/>
          </w:tcPr>
          <w:p w14:paraId="2E3ADF8B">
            <w:pPr>
              <w:adjustRightInd w:val="0"/>
              <w:snapToGrid w:val="0"/>
              <w:spacing w:line="460" w:lineRule="exact"/>
              <w:rPr>
                <w:rFonts w:hint="eastAsia" w:ascii="宋体" w:hAnsi="宋体"/>
                <w:szCs w:val="21"/>
              </w:rPr>
            </w:pPr>
            <w:r>
              <w:rPr>
                <w:rFonts w:hint="eastAsia" w:ascii="宋体" w:hAnsi="宋体"/>
                <w:szCs w:val="21"/>
              </w:rPr>
              <w:t>谈判文件规定的实质性要求和条件</w:t>
            </w:r>
          </w:p>
        </w:tc>
        <w:tc>
          <w:tcPr>
            <w:tcW w:w="5524" w:type="dxa"/>
            <w:vAlign w:val="center"/>
          </w:tcPr>
          <w:p w14:paraId="3B5977F3">
            <w:pPr>
              <w:adjustRightInd w:val="0"/>
              <w:snapToGrid w:val="0"/>
              <w:spacing w:line="460" w:lineRule="exact"/>
              <w:rPr>
                <w:rFonts w:hint="eastAsia" w:ascii="宋体" w:hAnsi="宋体" w:eastAsia="宋体"/>
                <w:b/>
                <w:bCs/>
                <w:szCs w:val="21"/>
                <w:lang w:eastAsia="zh-CN"/>
              </w:rPr>
            </w:pPr>
            <w:r>
              <w:rPr>
                <w:rFonts w:hint="eastAsia" w:ascii="宋体" w:hAnsi="宋体"/>
                <w:szCs w:val="21"/>
              </w:rPr>
              <w:t>详见采购需求</w:t>
            </w:r>
            <w:r>
              <w:rPr>
                <w:rFonts w:hint="eastAsia" w:ascii="宋体" w:hAnsi="宋体"/>
                <w:szCs w:val="21"/>
                <w:lang w:eastAsia="zh-CN"/>
              </w:rPr>
              <w:t>，不允许偏离。</w:t>
            </w:r>
          </w:p>
        </w:tc>
      </w:tr>
      <w:tr w14:paraId="1003FA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5534FFC">
            <w:pPr>
              <w:adjustRightInd w:val="0"/>
              <w:snapToGrid w:val="0"/>
              <w:spacing w:line="460" w:lineRule="exact"/>
              <w:rPr>
                <w:rFonts w:hint="eastAsia" w:ascii="宋体" w:hAnsi="宋体"/>
                <w:szCs w:val="21"/>
              </w:rPr>
            </w:pPr>
            <w:r>
              <w:rPr>
                <w:rFonts w:hint="eastAsia" w:ascii="宋体" w:hAnsi="宋体"/>
                <w:szCs w:val="21"/>
              </w:rPr>
              <w:t>第27.2款</w:t>
            </w:r>
          </w:p>
        </w:tc>
        <w:tc>
          <w:tcPr>
            <w:tcW w:w="2106" w:type="dxa"/>
            <w:vAlign w:val="center"/>
          </w:tcPr>
          <w:p w14:paraId="4214D2AD">
            <w:pPr>
              <w:adjustRightInd w:val="0"/>
              <w:snapToGrid w:val="0"/>
              <w:spacing w:line="460" w:lineRule="exact"/>
              <w:rPr>
                <w:rFonts w:hint="eastAsia" w:ascii="宋体" w:hAnsi="宋体"/>
                <w:szCs w:val="21"/>
              </w:rPr>
            </w:pPr>
            <w:r>
              <w:rPr>
                <w:rFonts w:hint="eastAsia" w:ascii="宋体" w:hAnsi="宋体"/>
                <w:bCs/>
                <w:szCs w:val="21"/>
              </w:rPr>
              <w:t>最后报价的算术修正</w:t>
            </w:r>
          </w:p>
        </w:tc>
        <w:tc>
          <w:tcPr>
            <w:tcW w:w="5524" w:type="dxa"/>
            <w:vAlign w:val="center"/>
          </w:tcPr>
          <w:p w14:paraId="7F2B4EEA">
            <w:pPr>
              <w:adjustRightInd w:val="0"/>
              <w:snapToGrid w:val="0"/>
              <w:spacing w:line="460" w:lineRule="exact"/>
              <w:rPr>
                <w:rFonts w:hint="eastAsia" w:ascii="宋体" w:hAnsi="宋体"/>
                <w:b/>
                <w:bCs/>
                <w:szCs w:val="21"/>
              </w:rPr>
            </w:pPr>
            <w:r>
              <w:rPr>
                <w:rFonts w:hint="eastAsia" w:ascii="宋体" w:hAnsi="宋体"/>
                <w:szCs w:val="21"/>
              </w:rPr>
              <w:t>按“第二节 谈判须知正文”</w:t>
            </w:r>
          </w:p>
        </w:tc>
      </w:tr>
      <w:tr w14:paraId="2F4DA8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252" w:type="dxa"/>
            <w:gridSpan w:val="3"/>
            <w:vAlign w:val="center"/>
          </w:tcPr>
          <w:p w14:paraId="07F8C706">
            <w:pPr>
              <w:adjustRightInd w:val="0"/>
              <w:snapToGrid w:val="0"/>
              <w:spacing w:line="460" w:lineRule="exact"/>
              <w:rPr>
                <w:rFonts w:hint="eastAsia" w:ascii="宋体" w:hAnsi="宋体"/>
                <w:szCs w:val="21"/>
              </w:rPr>
            </w:pPr>
            <w:r>
              <w:rPr>
                <w:rFonts w:hint="eastAsia" w:ascii="宋体" w:hAnsi="宋体"/>
                <w:b/>
                <w:szCs w:val="21"/>
              </w:rPr>
              <w:t>六、成交结果信息公布与供应商质疑</w:t>
            </w:r>
          </w:p>
        </w:tc>
      </w:tr>
      <w:tr w14:paraId="25714E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1622" w:type="dxa"/>
            <w:vAlign w:val="center"/>
          </w:tcPr>
          <w:p w14:paraId="0FF40F2B">
            <w:pPr>
              <w:adjustRightInd w:val="0"/>
              <w:snapToGrid w:val="0"/>
              <w:spacing w:line="460" w:lineRule="exact"/>
              <w:rPr>
                <w:rFonts w:hint="eastAsia" w:ascii="宋体" w:hAnsi="宋体"/>
                <w:szCs w:val="21"/>
              </w:rPr>
            </w:pPr>
            <w:r>
              <w:rPr>
                <w:rFonts w:hint="eastAsia" w:ascii="宋体" w:hAnsi="宋体"/>
                <w:szCs w:val="21"/>
              </w:rPr>
              <w:t>第33.1款</w:t>
            </w:r>
          </w:p>
        </w:tc>
        <w:tc>
          <w:tcPr>
            <w:tcW w:w="2106" w:type="dxa"/>
            <w:vAlign w:val="center"/>
          </w:tcPr>
          <w:p w14:paraId="3D5C1FB8">
            <w:pPr>
              <w:adjustRightInd w:val="0"/>
              <w:snapToGrid w:val="0"/>
              <w:spacing w:line="460" w:lineRule="exact"/>
              <w:rPr>
                <w:rFonts w:hint="eastAsia" w:ascii="宋体" w:hAnsi="宋体"/>
                <w:szCs w:val="21"/>
              </w:rPr>
            </w:pPr>
            <w:r>
              <w:rPr>
                <w:rFonts w:hint="eastAsia" w:ascii="宋体" w:hAnsi="宋体"/>
                <w:szCs w:val="21"/>
              </w:rPr>
              <w:t>财政部门指定的媒体</w:t>
            </w:r>
          </w:p>
        </w:tc>
        <w:tc>
          <w:tcPr>
            <w:tcW w:w="5524" w:type="dxa"/>
            <w:vAlign w:val="center"/>
          </w:tcPr>
          <w:p w14:paraId="4570E0DB">
            <w:pPr>
              <w:adjustRightInd w:val="0"/>
              <w:snapToGrid w:val="0"/>
              <w:spacing w:line="460" w:lineRule="exact"/>
              <w:rPr>
                <w:rFonts w:hint="eastAsia" w:ascii="宋体" w:hAnsi="宋体"/>
                <w:szCs w:val="21"/>
                <w:u w:val="single"/>
              </w:rPr>
            </w:pPr>
            <w:r>
              <w:rPr>
                <w:rFonts w:ascii="宋体" w:hAnsi="宋体"/>
                <w:szCs w:val="21"/>
              </w:rPr>
              <w:t>中国·湖南政府采购网(www.ccgp-hunan.gov.cn)</w:t>
            </w:r>
          </w:p>
        </w:tc>
      </w:tr>
      <w:tr w14:paraId="488F8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A60DC4D">
            <w:pPr>
              <w:adjustRightInd w:val="0"/>
              <w:snapToGrid w:val="0"/>
              <w:spacing w:line="460" w:lineRule="exact"/>
              <w:rPr>
                <w:rFonts w:hint="eastAsia" w:ascii="宋体" w:hAnsi="宋体"/>
                <w:szCs w:val="21"/>
              </w:rPr>
            </w:pPr>
            <w:r>
              <w:rPr>
                <w:rFonts w:hint="eastAsia" w:ascii="宋体" w:hAnsi="宋体"/>
                <w:szCs w:val="21"/>
              </w:rPr>
              <w:t>第35.3</w:t>
            </w:r>
            <w:r>
              <w:rPr>
                <w:rFonts w:hint="eastAsia" w:ascii="宋体" w:hAnsi="宋体" w:cs="宋体"/>
                <w:kern w:val="0"/>
                <w:szCs w:val="21"/>
                <w:lang w:val="zh-CN"/>
              </w:rPr>
              <w:t>款</w:t>
            </w:r>
          </w:p>
        </w:tc>
        <w:tc>
          <w:tcPr>
            <w:tcW w:w="2106" w:type="dxa"/>
            <w:vAlign w:val="center"/>
          </w:tcPr>
          <w:p w14:paraId="1716FA11">
            <w:pPr>
              <w:adjustRightInd w:val="0"/>
              <w:snapToGrid w:val="0"/>
              <w:spacing w:line="460" w:lineRule="exact"/>
              <w:rPr>
                <w:rFonts w:hint="eastAsia" w:ascii="宋体" w:hAnsi="宋体"/>
                <w:szCs w:val="21"/>
              </w:rPr>
            </w:pPr>
            <w:r>
              <w:rPr>
                <w:rFonts w:hint="eastAsia" w:ascii="宋体" w:hAnsi="宋体"/>
                <w:szCs w:val="21"/>
              </w:rPr>
              <w:t>接收质疑函的联系部门、联系电话和通讯地址</w:t>
            </w:r>
          </w:p>
        </w:tc>
        <w:tc>
          <w:tcPr>
            <w:tcW w:w="5524" w:type="dxa"/>
            <w:vAlign w:val="center"/>
          </w:tcPr>
          <w:p w14:paraId="0DE5C4B0">
            <w:pPr>
              <w:adjustRightInd w:val="0"/>
              <w:snapToGrid w:val="0"/>
              <w:spacing w:line="460" w:lineRule="exact"/>
              <w:rPr>
                <w:rFonts w:hint="eastAsia" w:eastAsia="宋体"/>
                <w:lang w:eastAsia="zh-CN"/>
              </w:rPr>
            </w:pPr>
            <w:r>
              <w:rPr>
                <w:rFonts w:hint="eastAsia"/>
              </w:rPr>
              <w:t>联系部门：</w:t>
            </w:r>
            <w:r>
              <w:rPr>
                <w:rFonts w:hint="eastAsia"/>
                <w:lang w:eastAsia="zh-CN"/>
              </w:rPr>
              <w:t>湖南辰洲项目管理有限公司</w:t>
            </w:r>
          </w:p>
          <w:p w14:paraId="4E0BAE07">
            <w:pPr>
              <w:adjustRightInd w:val="0"/>
              <w:snapToGrid w:val="0"/>
              <w:spacing w:line="460" w:lineRule="exact"/>
              <w:rPr>
                <w:rFonts w:hint="eastAsia" w:eastAsia="宋体"/>
                <w:color w:val="FF0000"/>
                <w:lang w:eastAsia="zh-CN"/>
              </w:rPr>
            </w:pPr>
            <w:r>
              <w:rPr>
                <w:rFonts w:hint="eastAsia"/>
                <w:lang w:eastAsia="zh-CN"/>
              </w:rPr>
              <w:t>联系电话：</w:t>
            </w:r>
            <w:r>
              <w:rPr>
                <w:rFonts w:hint="eastAsia" w:ascii="宋体" w:hAnsi="宋体"/>
                <w:szCs w:val="21"/>
                <w:lang w:eastAsia="zh-CN"/>
              </w:rPr>
              <w:t>19372176271</w:t>
            </w:r>
          </w:p>
          <w:p w14:paraId="501F611F">
            <w:pPr>
              <w:adjustRightInd w:val="0"/>
              <w:snapToGrid w:val="0"/>
              <w:spacing w:line="460" w:lineRule="exact"/>
              <w:rPr>
                <w:rFonts w:hint="eastAsia" w:ascii="宋体" w:hAnsi="宋体" w:eastAsia="宋体"/>
                <w:szCs w:val="21"/>
                <w:lang w:eastAsia="zh-CN"/>
              </w:rPr>
            </w:pPr>
            <w:r>
              <w:rPr>
                <w:rFonts w:hint="eastAsia"/>
              </w:rPr>
              <w:t>通讯地址：</w:t>
            </w:r>
            <w:r>
              <w:rPr>
                <w:rFonts w:hint="eastAsia"/>
                <w:lang w:eastAsia="zh-CN"/>
              </w:rPr>
              <w:t>怀化市鹤城区文化创意产业园区B10栋406室</w:t>
            </w:r>
          </w:p>
        </w:tc>
      </w:tr>
      <w:tr w14:paraId="13DCC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8EE7757">
            <w:pPr>
              <w:adjustRightInd w:val="0"/>
              <w:snapToGrid w:val="0"/>
              <w:spacing w:line="460" w:lineRule="exact"/>
              <w:rPr>
                <w:rFonts w:hint="eastAsia" w:ascii="宋体" w:hAnsi="宋体"/>
                <w:szCs w:val="21"/>
              </w:rPr>
            </w:pPr>
            <w:r>
              <w:rPr>
                <w:rFonts w:hint="eastAsia" w:ascii="宋体" w:hAnsi="宋体"/>
                <w:szCs w:val="21"/>
              </w:rPr>
              <w:t>第36.1款</w:t>
            </w:r>
          </w:p>
        </w:tc>
        <w:tc>
          <w:tcPr>
            <w:tcW w:w="2106" w:type="dxa"/>
            <w:vAlign w:val="center"/>
          </w:tcPr>
          <w:p w14:paraId="622D76D3">
            <w:pPr>
              <w:adjustRightInd w:val="0"/>
              <w:snapToGrid w:val="0"/>
              <w:spacing w:line="460" w:lineRule="exact"/>
              <w:rPr>
                <w:rFonts w:hint="eastAsia" w:ascii="宋体" w:hAnsi="宋体"/>
                <w:szCs w:val="21"/>
              </w:rPr>
            </w:pPr>
            <w:r>
              <w:rPr>
                <w:rFonts w:hint="eastAsia" w:ascii="宋体" w:hAnsi="宋体"/>
                <w:szCs w:val="21"/>
              </w:rPr>
              <w:t>履约担保</w:t>
            </w:r>
          </w:p>
        </w:tc>
        <w:tc>
          <w:tcPr>
            <w:tcW w:w="5524" w:type="dxa"/>
            <w:vAlign w:val="center"/>
          </w:tcPr>
          <w:p w14:paraId="35CD00EA">
            <w:pPr>
              <w:adjustRightInd w:val="0"/>
              <w:snapToGrid w:val="0"/>
              <w:spacing w:line="460" w:lineRule="exact"/>
              <w:rPr>
                <w:rFonts w:hint="eastAsia" w:ascii="宋体" w:hAnsi="宋体"/>
                <w:szCs w:val="21"/>
              </w:rPr>
            </w:pPr>
            <w:r>
              <w:rPr>
                <w:rFonts w:hint="eastAsia" w:ascii="宋体" w:hAnsi="宋体"/>
                <w:szCs w:val="21"/>
              </w:rPr>
              <w:t>☑ 不要求提供</w:t>
            </w:r>
          </w:p>
          <w:p w14:paraId="639BA694">
            <w:pPr>
              <w:adjustRightInd w:val="0"/>
              <w:snapToGrid w:val="0"/>
              <w:spacing w:line="460" w:lineRule="exact"/>
              <w:rPr>
                <w:rFonts w:hint="eastAsia" w:ascii="宋体" w:hAnsi="宋体"/>
                <w:szCs w:val="21"/>
              </w:rPr>
            </w:pPr>
            <w:r>
              <w:rPr>
                <w:rFonts w:hint="eastAsia" w:ascii="宋体" w:hAnsi="宋体"/>
                <w:szCs w:val="21"/>
              </w:rPr>
              <w:t>□ 要求提供，履约担保的金额为：</w:t>
            </w:r>
            <w:r>
              <w:rPr>
                <w:rFonts w:hint="eastAsia" w:ascii="宋体" w:hAnsi="宋体"/>
                <w:szCs w:val="21"/>
                <w:u w:val="single"/>
              </w:rPr>
              <w:t xml:space="preserve">  /  </w:t>
            </w:r>
          </w:p>
        </w:tc>
      </w:tr>
      <w:tr w14:paraId="0ED62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3F5B1A79">
            <w:pPr>
              <w:adjustRightInd w:val="0"/>
              <w:snapToGrid w:val="0"/>
              <w:spacing w:line="460" w:lineRule="exact"/>
              <w:rPr>
                <w:rFonts w:hint="eastAsia" w:ascii="宋体" w:hAnsi="宋体"/>
                <w:b/>
                <w:szCs w:val="21"/>
              </w:rPr>
            </w:pPr>
            <w:r>
              <w:rPr>
                <w:rFonts w:hint="eastAsia" w:ascii="宋体" w:hAnsi="宋体"/>
                <w:b/>
                <w:szCs w:val="21"/>
              </w:rPr>
              <w:t>七、政府采购政策</w:t>
            </w:r>
          </w:p>
        </w:tc>
      </w:tr>
      <w:tr w14:paraId="21B5F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622" w:type="dxa"/>
            <w:vMerge w:val="restart"/>
            <w:vAlign w:val="center"/>
          </w:tcPr>
          <w:p w14:paraId="111C7438">
            <w:pPr>
              <w:adjustRightInd w:val="0"/>
              <w:snapToGrid w:val="0"/>
              <w:spacing w:line="460" w:lineRule="exact"/>
              <w:rPr>
                <w:rFonts w:hint="eastAsia" w:ascii="宋体" w:hAnsi="宋体"/>
                <w:szCs w:val="21"/>
              </w:rPr>
            </w:pPr>
            <w:r>
              <w:rPr>
                <w:rFonts w:hint="eastAsia" w:ascii="宋体" w:hAnsi="宋体"/>
                <w:szCs w:val="21"/>
              </w:rPr>
              <w:t>第37.2（1）项</w:t>
            </w:r>
          </w:p>
        </w:tc>
        <w:tc>
          <w:tcPr>
            <w:tcW w:w="2106" w:type="dxa"/>
            <w:tcBorders>
              <w:bottom w:val="single" w:color="auto" w:sz="4" w:space="0"/>
            </w:tcBorders>
            <w:vAlign w:val="center"/>
          </w:tcPr>
          <w:p w14:paraId="1F5DC3D5">
            <w:pPr>
              <w:spacing w:line="460" w:lineRule="exact"/>
            </w:pPr>
            <w:r>
              <w:rPr>
                <w:rFonts w:hint="eastAsia"/>
              </w:rPr>
              <w:t>节能产品</w:t>
            </w:r>
            <w:r>
              <w:rPr>
                <w:rFonts w:hint="eastAsia" w:ascii="宋体" w:hAnsi="宋体"/>
                <w:szCs w:val="21"/>
              </w:rPr>
              <w:t>的价格折扣比例</w:t>
            </w:r>
          </w:p>
        </w:tc>
        <w:tc>
          <w:tcPr>
            <w:tcW w:w="5524" w:type="dxa"/>
            <w:tcBorders>
              <w:bottom w:val="single" w:color="auto" w:sz="4" w:space="0"/>
            </w:tcBorders>
            <w:vAlign w:val="center"/>
          </w:tcPr>
          <w:p w14:paraId="0EDA0839">
            <w:pPr>
              <w:adjustRightInd w:val="0"/>
              <w:snapToGrid w:val="0"/>
              <w:spacing w:line="460" w:lineRule="exact"/>
              <w:rPr>
                <w:rFonts w:hint="eastAsia" w:ascii="宋体" w:hAnsi="宋体"/>
                <w:szCs w:val="21"/>
              </w:rPr>
            </w:pPr>
            <w:r>
              <w:rPr>
                <w:rFonts w:hint="eastAsia" w:ascii="宋体" w:hAnsi="宋体"/>
                <w:szCs w:val="21"/>
              </w:rPr>
              <w:t>采购产品为《节能产品政府采购清单》(湖南省政府采购网发布的最新的名单) 内非标记★符号的节能产品的，应给予5%-10%的价格扣除，本项目具体扣除比例为</w:t>
            </w:r>
            <w:r>
              <w:rPr>
                <w:rFonts w:hint="eastAsia" w:ascii="宋体" w:hAnsi="宋体"/>
                <w:szCs w:val="21"/>
                <w:u w:val="single"/>
              </w:rPr>
              <w:t xml:space="preserve"> </w:t>
            </w:r>
            <w:r>
              <w:rPr>
                <w:rFonts w:hint="eastAsia" w:ascii="宋体" w:hAnsi="宋体"/>
                <w:szCs w:val="21"/>
                <w:u w:val="single"/>
                <w:lang w:val="en-US" w:eastAsia="zh-CN"/>
              </w:rPr>
              <w:t>5</w:t>
            </w:r>
            <w:r>
              <w:rPr>
                <w:rFonts w:ascii="宋体" w:hAnsi="宋体"/>
                <w:szCs w:val="21"/>
                <w:u w:val="single"/>
              </w:rPr>
              <w:t xml:space="preserve"> </w:t>
            </w:r>
            <w:r>
              <w:rPr>
                <w:rFonts w:hint="eastAsia" w:ascii="宋体" w:hAnsi="宋体"/>
                <w:szCs w:val="21"/>
              </w:rPr>
              <w:t>％。</w:t>
            </w:r>
          </w:p>
        </w:tc>
      </w:tr>
      <w:tr w14:paraId="74462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1" w:hRule="atLeast"/>
          <w:jc w:val="center"/>
        </w:trPr>
        <w:tc>
          <w:tcPr>
            <w:tcW w:w="1622" w:type="dxa"/>
            <w:vMerge w:val="continue"/>
            <w:vAlign w:val="center"/>
          </w:tcPr>
          <w:p w14:paraId="214D7A27">
            <w:pPr>
              <w:adjustRightInd w:val="0"/>
              <w:snapToGrid w:val="0"/>
              <w:spacing w:line="460" w:lineRule="exact"/>
              <w:rPr>
                <w:rFonts w:hint="eastAsia" w:ascii="宋体" w:hAnsi="宋体"/>
                <w:szCs w:val="21"/>
              </w:rPr>
            </w:pPr>
          </w:p>
        </w:tc>
        <w:tc>
          <w:tcPr>
            <w:tcW w:w="2106" w:type="dxa"/>
            <w:tcBorders>
              <w:top w:val="single" w:color="auto" w:sz="4" w:space="0"/>
            </w:tcBorders>
            <w:vAlign w:val="center"/>
          </w:tcPr>
          <w:p w14:paraId="45D14C76">
            <w:pPr>
              <w:spacing w:line="460" w:lineRule="exact"/>
            </w:pPr>
            <w:r>
              <w:rPr>
                <w:rFonts w:hint="eastAsia"/>
              </w:rPr>
              <w:t>环境标志产品</w:t>
            </w:r>
            <w:r>
              <w:rPr>
                <w:rFonts w:hint="eastAsia" w:ascii="宋体" w:hAnsi="宋体"/>
                <w:szCs w:val="21"/>
              </w:rPr>
              <w:t>的价格折扣比例</w:t>
            </w:r>
          </w:p>
        </w:tc>
        <w:tc>
          <w:tcPr>
            <w:tcW w:w="5524" w:type="dxa"/>
            <w:tcBorders>
              <w:top w:val="single" w:color="auto" w:sz="4" w:space="0"/>
            </w:tcBorders>
            <w:vAlign w:val="center"/>
          </w:tcPr>
          <w:p w14:paraId="6E302FFC">
            <w:pPr>
              <w:adjustRightInd w:val="0"/>
              <w:snapToGrid w:val="0"/>
              <w:spacing w:line="460" w:lineRule="exact"/>
              <w:rPr>
                <w:rFonts w:hint="eastAsia" w:ascii="宋体" w:hAnsi="宋体"/>
                <w:szCs w:val="21"/>
              </w:rPr>
            </w:pPr>
            <w:r>
              <w:rPr>
                <w:rFonts w:hint="eastAsia" w:ascii="宋体" w:hAnsi="宋体"/>
                <w:szCs w:val="21"/>
              </w:rPr>
              <w:t>采购产品为《环境标志产品政府采购清单》(湖南省政府采购网发布的最新的名单)内的：应给予5%-10%的价格扣除，本项目具体扣除比例为</w:t>
            </w:r>
            <w:r>
              <w:rPr>
                <w:rFonts w:hint="eastAsia" w:ascii="宋体" w:hAnsi="宋体"/>
                <w:szCs w:val="21"/>
                <w:u w:val="single"/>
              </w:rPr>
              <w:t xml:space="preserve"> </w:t>
            </w:r>
            <w:r>
              <w:rPr>
                <w:rFonts w:hint="eastAsia" w:ascii="宋体" w:hAnsi="宋体"/>
                <w:szCs w:val="21"/>
                <w:u w:val="single"/>
                <w:lang w:val="en-US" w:eastAsia="zh-CN"/>
              </w:rPr>
              <w:t>5</w:t>
            </w:r>
            <w:r>
              <w:rPr>
                <w:rFonts w:hint="eastAsia" w:ascii="宋体" w:hAnsi="宋体"/>
                <w:szCs w:val="21"/>
                <w:u w:val="single"/>
              </w:rPr>
              <w:t xml:space="preserve"> </w:t>
            </w:r>
            <w:r>
              <w:rPr>
                <w:rFonts w:hint="eastAsia" w:ascii="宋体" w:hAnsi="宋体"/>
                <w:szCs w:val="21"/>
              </w:rPr>
              <w:t>％</w:t>
            </w:r>
          </w:p>
        </w:tc>
      </w:tr>
      <w:tr w14:paraId="602BEC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0F429BD">
            <w:pPr>
              <w:adjustRightInd w:val="0"/>
              <w:snapToGrid w:val="0"/>
              <w:spacing w:line="460" w:lineRule="exact"/>
              <w:rPr>
                <w:rFonts w:hint="eastAsia" w:ascii="宋体" w:hAnsi="宋体"/>
                <w:szCs w:val="21"/>
              </w:rPr>
            </w:pPr>
            <w:r>
              <w:rPr>
                <w:rFonts w:hint="eastAsia" w:ascii="宋体" w:hAnsi="宋体"/>
                <w:szCs w:val="21"/>
              </w:rPr>
              <w:t>第37.3（1）项</w:t>
            </w:r>
          </w:p>
        </w:tc>
        <w:tc>
          <w:tcPr>
            <w:tcW w:w="2106" w:type="dxa"/>
            <w:vAlign w:val="center"/>
          </w:tcPr>
          <w:p w14:paraId="37DE7FE2">
            <w:pPr>
              <w:adjustRightInd w:val="0"/>
              <w:snapToGrid w:val="0"/>
              <w:spacing w:line="460" w:lineRule="exact"/>
              <w:rPr>
                <w:rFonts w:hint="eastAsia" w:ascii="宋体" w:hAnsi="宋体"/>
                <w:szCs w:val="21"/>
              </w:rPr>
            </w:pPr>
            <w:r>
              <w:rPr>
                <w:rFonts w:hint="eastAsia" w:ascii="宋体" w:hAnsi="宋体"/>
                <w:szCs w:val="21"/>
              </w:rPr>
              <w:t>小型、微型企业的价格折扣比例</w:t>
            </w:r>
          </w:p>
        </w:tc>
        <w:tc>
          <w:tcPr>
            <w:tcW w:w="5524" w:type="dxa"/>
            <w:vAlign w:val="center"/>
          </w:tcPr>
          <w:p w14:paraId="141BE798">
            <w:pPr>
              <w:adjustRightInd w:val="0"/>
              <w:snapToGrid w:val="0"/>
              <w:spacing w:line="460" w:lineRule="exact"/>
              <w:rPr>
                <w:rFonts w:hint="eastAsia" w:ascii="宋体" w:hAnsi="宋体" w:cs="宋体"/>
                <w:szCs w:val="21"/>
              </w:rPr>
            </w:pPr>
            <w:r>
              <w:rPr>
                <w:rFonts w:hint="eastAsia" w:ascii="宋体" w:hAnsi="宋体" w:cs="宋体"/>
                <w:szCs w:val="21"/>
              </w:rPr>
              <w:t>本项目对应的中小企业划分标准所属行业:</w:t>
            </w:r>
            <w:r>
              <w:rPr>
                <w:rFonts w:hint="eastAsia" w:ascii="宋体" w:hAnsi="宋体" w:cs="宋体"/>
                <w:color w:val="000000" w:themeColor="text1"/>
                <w:szCs w:val="21"/>
                <w:lang w:eastAsia="zh-CN"/>
                <w14:textFill>
                  <w14:solidFill>
                    <w14:schemeClr w14:val="tx1"/>
                  </w14:solidFill>
                </w14:textFill>
              </w:rPr>
              <w:t>工业</w:t>
            </w:r>
            <w:r>
              <w:rPr>
                <w:rFonts w:hint="eastAsia" w:ascii="宋体" w:hAnsi="宋体" w:cs="宋体"/>
                <w:szCs w:val="21"/>
              </w:rPr>
              <w:t>。</w:t>
            </w:r>
          </w:p>
          <w:p w14:paraId="4EED4865">
            <w:pPr>
              <w:adjustRightInd w:val="0"/>
              <w:snapToGrid w:val="0"/>
              <w:spacing w:line="46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 xml:space="preserve">专门面向中小企业采购（应同时在招标公告中注明） </w:t>
            </w:r>
          </w:p>
          <w:p w14:paraId="14A529A2">
            <w:pPr>
              <w:adjustRightInd w:val="0"/>
              <w:snapToGrid w:val="0"/>
              <w:spacing w:line="46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非专门面向小微企业：</w:t>
            </w:r>
          </w:p>
          <w:p w14:paraId="09F4FCF0">
            <w:pPr>
              <w:adjustRightInd w:val="0"/>
              <w:snapToGrid w:val="0"/>
              <w:spacing w:line="46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给予小型和微型企业产品的价格给予 10%-20%的扣除，用扣除后的价格参与评审，本项目具体扣除比例为</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 xml:space="preserve"> 10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w:t>
            </w:r>
          </w:p>
          <w:p w14:paraId="25337435">
            <w:pPr>
              <w:adjustRightInd w:val="0"/>
              <w:snapToGrid w:val="0"/>
              <w:spacing w:line="460" w:lineRule="exact"/>
              <w:rPr>
                <w:rFonts w:hint="eastAsia" w:ascii="宋体" w:hAnsi="宋体" w:cs="宋体"/>
                <w:szCs w:val="21"/>
              </w:rPr>
            </w:pPr>
            <w:r>
              <w:rPr>
                <w:rFonts w:hint="eastAsia" w:ascii="宋体" w:hAnsi="宋体" w:cs="宋体"/>
                <w:szCs w:val="21"/>
              </w:rPr>
              <w:t>（须提供中小企业声明函，如未提供，视为放弃享受价格扣除政策）</w:t>
            </w:r>
          </w:p>
          <w:p w14:paraId="0F0069F2">
            <w:pPr>
              <w:adjustRightInd w:val="0"/>
              <w:snapToGrid w:val="0"/>
              <w:spacing w:line="460" w:lineRule="exact"/>
              <w:rPr>
                <w:rFonts w:hint="eastAsia" w:ascii="宋体" w:hAnsi="宋体" w:cs="宋体"/>
                <w:szCs w:val="21"/>
              </w:rPr>
            </w:pPr>
            <w:r>
              <w:rPr>
                <w:rFonts w:hint="eastAsia" w:ascii="宋体" w:hAnsi="宋体" w:cs="宋体"/>
                <w:szCs w:val="21"/>
              </w:rPr>
              <w:t xml:space="preserve">注：在政府采购活动中，供应商提供的货物、工程或者服务符合下列情形的，享受本办法规定的中小企业扶持政策： </w:t>
            </w:r>
          </w:p>
          <w:p w14:paraId="2005868B">
            <w:pPr>
              <w:adjustRightInd w:val="0"/>
              <w:snapToGrid w:val="0"/>
              <w:spacing w:line="460" w:lineRule="exact"/>
              <w:rPr>
                <w:rFonts w:hint="eastAsia" w:ascii="宋体" w:hAnsi="宋体" w:cs="宋体"/>
                <w:szCs w:val="21"/>
              </w:rPr>
            </w:pPr>
            <w:r>
              <w:rPr>
                <w:rFonts w:hint="eastAsia" w:ascii="宋体" w:hAnsi="宋体" w:cs="宋体"/>
                <w:szCs w:val="21"/>
              </w:rPr>
              <w:t>（1）在货物采购项目中，货物由中小企业制造，即货物由中小企业生产且使用该中小企业商号或者注册商标；</w:t>
            </w:r>
          </w:p>
          <w:p w14:paraId="17B0A1F6">
            <w:pPr>
              <w:adjustRightInd w:val="0"/>
              <w:snapToGrid w:val="0"/>
              <w:spacing w:line="460" w:lineRule="exact"/>
              <w:rPr>
                <w:rFonts w:hint="eastAsia" w:ascii="宋体" w:hAnsi="宋体" w:cs="宋体"/>
                <w:szCs w:val="21"/>
              </w:rPr>
            </w:pPr>
            <w:r>
              <w:rPr>
                <w:rFonts w:hint="eastAsia" w:ascii="宋体" w:hAnsi="宋体" w:cs="宋体"/>
                <w:szCs w:val="21"/>
              </w:rPr>
              <w:t>（2）在工程采购项目中，工程由中小企业承建，即工程施工单位为中小企业；</w:t>
            </w:r>
          </w:p>
          <w:p w14:paraId="148631AE">
            <w:pPr>
              <w:adjustRightInd w:val="0"/>
              <w:snapToGrid w:val="0"/>
              <w:spacing w:line="460" w:lineRule="exact"/>
              <w:rPr>
                <w:rFonts w:hint="eastAsia" w:ascii="宋体" w:hAnsi="宋体"/>
                <w:szCs w:val="21"/>
              </w:rPr>
            </w:pPr>
            <w:r>
              <w:rPr>
                <w:rFonts w:hint="eastAsia" w:ascii="宋体" w:hAnsi="宋体" w:cs="宋体"/>
                <w:szCs w:val="21"/>
              </w:rPr>
              <w:t>（3）在服务采购项目中，服务由中小企业承接，即提供服务的人员为中小企业依照《中华人民共和国劳动合同法》 订立劳动合同的从业人员。在货物采购项目中，供应商提供的货物既有中小企业制造货物，也有大型企业制造货物的，不享受本办法规定的中小企业扶持政策。</w:t>
            </w:r>
          </w:p>
        </w:tc>
      </w:tr>
      <w:tr w14:paraId="463D9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89BCA31">
            <w:pPr>
              <w:adjustRightInd w:val="0"/>
              <w:snapToGrid w:val="0"/>
              <w:spacing w:line="460" w:lineRule="exact"/>
              <w:rPr>
                <w:rFonts w:hint="eastAsia" w:ascii="宋体" w:hAnsi="宋体"/>
                <w:szCs w:val="21"/>
              </w:rPr>
            </w:pPr>
            <w:r>
              <w:rPr>
                <w:rFonts w:hint="eastAsia" w:ascii="宋体" w:hAnsi="宋体"/>
                <w:szCs w:val="21"/>
              </w:rPr>
              <w:t>第37.3（2）项</w:t>
            </w:r>
          </w:p>
        </w:tc>
        <w:tc>
          <w:tcPr>
            <w:tcW w:w="2106" w:type="dxa"/>
            <w:vAlign w:val="center"/>
          </w:tcPr>
          <w:p w14:paraId="0AFBE021">
            <w:pPr>
              <w:adjustRightInd w:val="0"/>
              <w:snapToGrid w:val="0"/>
              <w:spacing w:line="460" w:lineRule="exact"/>
              <w:rPr>
                <w:rFonts w:hint="eastAsia" w:ascii="宋体" w:hAnsi="宋体"/>
                <w:szCs w:val="21"/>
              </w:rPr>
            </w:pPr>
            <w:r>
              <w:rPr>
                <w:rFonts w:hint="eastAsia" w:ascii="宋体" w:hAnsi="宋体"/>
                <w:szCs w:val="21"/>
              </w:rPr>
              <w:t>小型、微型企业参加联合体的价格折扣比例</w:t>
            </w:r>
          </w:p>
        </w:tc>
        <w:tc>
          <w:tcPr>
            <w:tcW w:w="5524" w:type="dxa"/>
            <w:vAlign w:val="center"/>
          </w:tcPr>
          <w:p w14:paraId="4F5D26AF">
            <w:pPr>
              <w:adjustRightInd w:val="0"/>
              <w:snapToGrid w:val="0"/>
              <w:spacing w:line="460" w:lineRule="exact"/>
              <w:rPr>
                <w:rFonts w:hint="eastAsia" w:ascii="宋体" w:hAnsi="宋体"/>
                <w:szCs w:val="21"/>
              </w:rPr>
            </w:pPr>
            <w:r>
              <w:rPr>
                <w:rFonts w:hint="eastAsia" w:ascii="宋体" w:hAnsi="宋体"/>
                <w:szCs w:val="21"/>
              </w:rPr>
              <w:t>本项目不接受联合体投标</w:t>
            </w:r>
          </w:p>
        </w:tc>
      </w:tr>
      <w:tr w14:paraId="70F315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1" w:hRule="atLeast"/>
          <w:jc w:val="center"/>
        </w:trPr>
        <w:tc>
          <w:tcPr>
            <w:tcW w:w="1622" w:type="dxa"/>
            <w:vAlign w:val="center"/>
          </w:tcPr>
          <w:p w14:paraId="0725C09E">
            <w:pPr>
              <w:adjustRightInd w:val="0"/>
              <w:snapToGrid w:val="0"/>
              <w:spacing w:line="460" w:lineRule="exact"/>
              <w:rPr>
                <w:rFonts w:hint="eastAsia" w:ascii="宋体" w:hAnsi="宋体"/>
                <w:szCs w:val="21"/>
              </w:rPr>
            </w:pPr>
            <w:r>
              <w:rPr>
                <w:rFonts w:hint="eastAsia" w:ascii="宋体" w:hAnsi="宋体"/>
                <w:szCs w:val="21"/>
              </w:rPr>
              <w:t>第37.7款</w:t>
            </w:r>
          </w:p>
        </w:tc>
        <w:tc>
          <w:tcPr>
            <w:tcW w:w="2106" w:type="dxa"/>
            <w:vAlign w:val="center"/>
          </w:tcPr>
          <w:p w14:paraId="61144AE8">
            <w:pPr>
              <w:adjustRightInd w:val="0"/>
              <w:snapToGrid w:val="0"/>
              <w:spacing w:line="460" w:lineRule="exact"/>
              <w:rPr>
                <w:rFonts w:hint="eastAsia" w:ascii="宋体" w:hAnsi="宋体"/>
                <w:szCs w:val="21"/>
              </w:rPr>
            </w:pPr>
            <w:r>
              <w:rPr>
                <w:rFonts w:hint="eastAsia" w:ascii="宋体" w:hAnsi="宋体"/>
                <w:szCs w:val="21"/>
              </w:rPr>
              <w:t>进口产品</w:t>
            </w:r>
          </w:p>
        </w:tc>
        <w:tc>
          <w:tcPr>
            <w:tcW w:w="5524" w:type="dxa"/>
            <w:vAlign w:val="center"/>
          </w:tcPr>
          <w:p w14:paraId="223456CD">
            <w:pPr>
              <w:adjustRightInd w:val="0"/>
              <w:snapToGrid w:val="0"/>
              <w:spacing w:line="460" w:lineRule="exact"/>
              <w:rPr>
                <w:rFonts w:hint="eastAsia" w:ascii="宋体" w:hAnsi="宋体"/>
                <w:szCs w:val="21"/>
              </w:rPr>
            </w:pPr>
            <w:r>
              <w:rPr>
                <w:rFonts w:hint="eastAsia" w:ascii="宋体" w:hAnsi="宋体"/>
                <w:szCs w:val="21"/>
              </w:rPr>
              <w:t>本项目</w:t>
            </w:r>
            <w:r>
              <w:rPr>
                <w:rFonts w:hint="eastAsia" w:ascii="宋体" w:hAnsi="宋体"/>
                <w:kern w:val="0"/>
                <w:szCs w:val="21"/>
              </w:rPr>
              <w:t>拒绝采购进口产品</w:t>
            </w:r>
          </w:p>
        </w:tc>
      </w:tr>
      <w:tr w14:paraId="4BDBE8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4599F9AB">
            <w:pPr>
              <w:adjustRightInd w:val="0"/>
              <w:snapToGrid w:val="0"/>
              <w:spacing w:line="460" w:lineRule="exact"/>
              <w:rPr>
                <w:rFonts w:hint="eastAsia" w:ascii="宋体" w:hAnsi="宋体"/>
                <w:b/>
                <w:szCs w:val="21"/>
              </w:rPr>
            </w:pPr>
            <w:r>
              <w:rPr>
                <w:rFonts w:hint="eastAsia" w:ascii="宋体" w:hAnsi="宋体"/>
                <w:b/>
                <w:szCs w:val="21"/>
              </w:rPr>
              <w:t>八、其他规定</w:t>
            </w:r>
          </w:p>
        </w:tc>
      </w:tr>
      <w:tr w14:paraId="63E97E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0EDABB8">
            <w:pPr>
              <w:adjustRightInd w:val="0"/>
              <w:snapToGrid w:val="0"/>
              <w:spacing w:line="460" w:lineRule="exact"/>
              <w:rPr>
                <w:rFonts w:hint="eastAsia" w:ascii="宋体" w:hAnsi="宋体"/>
                <w:szCs w:val="21"/>
              </w:rPr>
            </w:pPr>
            <w:r>
              <w:rPr>
                <w:rFonts w:hint="eastAsia" w:ascii="宋体" w:hAnsi="宋体"/>
                <w:szCs w:val="21"/>
              </w:rPr>
              <w:t>第38.1款</w:t>
            </w:r>
          </w:p>
        </w:tc>
        <w:tc>
          <w:tcPr>
            <w:tcW w:w="2106" w:type="dxa"/>
            <w:vAlign w:val="center"/>
          </w:tcPr>
          <w:p w14:paraId="76658CFC">
            <w:pPr>
              <w:adjustRightInd w:val="0"/>
              <w:snapToGrid w:val="0"/>
              <w:spacing w:line="460" w:lineRule="exact"/>
              <w:rPr>
                <w:rFonts w:hint="eastAsia" w:ascii="宋体" w:hAnsi="宋体"/>
                <w:szCs w:val="21"/>
              </w:rPr>
            </w:pPr>
            <w:r>
              <w:rPr>
                <w:rFonts w:hint="eastAsia" w:ascii="宋体" w:hAnsi="宋体"/>
                <w:szCs w:val="21"/>
              </w:rPr>
              <w:t>代理服务费</w:t>
            </w:r>
          </w:p>
        </w:tc>
        <w:tc>
          <w:tcPr>
            <w:tcW w:w="5524" w:type="dxa"/>
            <w:vAlign w:val="center"/>
          </w:tcPr>
          <w:p w14:paraId="445BB087">
            <w:pPr>
              <w:adjustRightInd w:val="0"/>
              <w:snapToGrid w:val="0"/>
              <w:spacing w:line="460" w:lineRule="exact"/>
              <w:rPr>
                <w:rFonts w:hint="eastAsia" w:ascii="宋体" w:hAnsi="宋体"/>
                <w:szCs w:val="21"/>
                <w:u w:val="single"/>
              </w:rPr>
            </w:pPr>
            <w:r>
              <w:rPr>
                <w:rFonts w:hint="eastAsia" w:ascii="宋体" w:hAnsi="宋体"/>
                <w:szCs w:val="21"/>
              </w:rPr>
              <w:t>采购代理服务费由本项目采购人</w:t>
            </w:r>
            <w:r>
              <w:rPr>
                <w:rFonts w:hint="eastAsia" w:ascii="宋体" w:hAnsi="宋体" w:cs="Arial"/>
                <w:szCs w:val="21"/>
              </w:rPr>
              <w:t>按照合同约定</w:t>
            </w:r>
            <w:r>
              <w:rPr>
                <w:rFonts w:hint="eastAsia" w:ascii="宋体" w:hAnsi="宋体"/>
                <w:szCs w:val="21"/>
              </w:rPr>
              <w:t>向采购代理机构缴纳</w:t>
            </w:r>
            <w:r>
              <w:rPr>
                <w:rFonts w:hint="eastAsia" w:ascii="宋体" w:hAnsi="宋体" w:cs="Arial"/>
                <w:szCs w:val="21"/>
              </w:rPr>
              <w:t>。</w:t>
            </w:r>
          </w:p>
        </w:tc>
      </w:tr>
      <w:tr w14:paraId="770488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622" w:type="dxa"/>
            <w:vMerge w:val="restart"/>
            <w:vAlign w:val="center"/>
          </w:tcPr>
          <w:p w14:paraId="3F9D18C0">
            <w:pPr>
              <w:adjustRightInd w:val="0"/>
              <w:snapToGrid w:val="0"/>
              <w:spacing w:line="460" w:lineRule="exact"/>
              <w:rPr>
                <w:rFonts w:hint="eastAsia" w:ascii="宋体" w:hAnsi="宋体"/>
                <w:szCs w:val="21"/>
              </w:rPr>
            </w:pPr>
            <w:r>
              <w:rPr>
                <w:rFonts w:hint="eastAsia" w:ascii="宋体" w:hAnsi="宋体"/>
                <w:szCs w:val="21"/>
              </w:rPr>
              <w:t>第39.1款</w:t>
            </w:r>
          </w:p>
        </w:tc>
        <w:tc>
          <w:tcPr>
            <w:tcW w:w="2106" w:type="dxa"/>
            <w:vAlign w:val="center"/>
          </w:tcPr>
          <w:p w14:paraId="0B744005">
            <w:pPr>
              <w:adjustRightInd w:val="0"/>
              <w:snapToGrid w:val="0"/>
              <w:spacing w:line="460" w:lineRule="exact"/>
              <w:rPr>
                <w:rFonts w:hint="eastAsia" w:ascii="宋体" w:hAnsi="宋体"/>
                <w:szCs w:val="21"/>
              </w:rPr>
            </w:pPr>
            <w:r>
              <w:rPr>
                <w:rFonts w:hint="eastAsia" w:ascii="宋体" w:hAnsi="宋体"/>
                <w:szCs w:val="21"/>
              </w:rPr>
              <w:t>其他规定</w:t>
            </w:r>
          </w:p>
        </w:tc>
        <w:tc>
          <w:tcPr>
            <w:tcW w:w="5524" w:type="dxa"/>
            <w:vAlign w:val="center"/>
          </w:tcPr>
          <w:p w14:paraId="23D932F7">
            <w:pPr>
              <w:adjustRightInd w:val="0"/>
              <w:snapToGrid w:val="0"/>
              <w:spacing w:line="460" w:lineRule="exact"/>
              <w:rPr>
                <w:rFonts w:hint="eastAsia" w:ascii="宋体" w:hAnsi="宋体"/>
                <w:szCs w:val="21"/>
              </w:rPr>
            </w:pPr>
            <w:r>
              <w:rPr>
                <w:rFonts w:hint="eastAsia" w:ascii="宋体" w:hAnsi="宋体"/>
                <w:b/>
                <w:bCs/>
                <w:szCs w:val="21"/>
              </w:rPr>
              <w:t>供应商须派法定代表人持法人代表资格证明或者委托代理人持法人代表资格证明、授权委托书及本人身份证参加谈判会。</w:t>
            </w:r>
          </w:p>
        </w:tc>
      </w:tr>
      <w:tr w14:paraId="64CD82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622" w:type="dxa"/>
            <w:vMerge w:val="continue"/>
            <w:vAlign w:val="center"/>
          </w:tcPr>
          <w:p w14:paraId="0AFEEB28">
            <w:pPr>
              <w:adjustRightInd w:val="0"/>
              <w:snapToGrid w:val="0"/>
              <w:spacing w:line="460" w:lineRule="exact"/>
              <w:rPr>
                <w:rFonts w:hint="eastAsia" w:ascii="宋体" w:hAnsi="宋体"/>
                <w:szCs w:val="21"/>
              </w:rPr>
            </w:pPr>
          </w:p>
        </w:tc>
        <w:tc>
          <w:tcPr>
            <w:tcW w:w="2106" w:type="dxa"/>
            <w:vAlign w:val="center"/>
          </w:tcPr>
          <w:p w14:paraId="428EBBAA">
            <w:pPr>
              <w:adjustRightInd w:val="0"/>
              <w:snapToGrid w:val="0"/>
              <w:spacing w:line="460" w:lineRule="exact"/>
              <w:rPr>
                <w:rFonts w:hint="eastAsia" w:ascii="宋体" w:hAnsi="宋体"/>
                <w:szCs w:val="21"/>
              </w:rPr>
            </w:pPr>
            <w:r>
              <w:rPr>
                <w:rFonts w:hint="eastAsia" w:ascii="宋体" w:hAnsi="宋体"/>
                <w:szCs w:val="21"/>
              </w:rPr>
              <w:t>信用记录</w:t>
            </w:r>
          </w:p>
        </w:tc>
        <w:tc>
          <w:tcPr>
            <w:tcW w:w="5524" w:type="dxa"/>
            <w:vAlign w:val="center"/>
          </w:tcPr>
          <w:p w14:paraId="2279DEF8">
            <w:pPr>
              <w:widowControl/>
              <w:spacing w:line="460" w:lineRule="exact"/>
              <w:jc w:val="left"/>
            </w:pPr>
            <w:r>
              <w:rPr>
                <w:rFonts w:hint="eastAsia" w:ascii="宋体" w:hAnsi="宋体" w:cs="宋体"/>
                <w:b/>
                <w:bCs/>
                <w:kern w:val="0"/>
                <w:szCs w:val="21"/>
                <w:lang w:bidi="ar"/>
              </w:rPr>
              <w:t>对列入失信被执行人、重大税收违法案件当事人名单、政府采购严重违法失信行为记录名单及其他不符合《中华人民共和国政府采购法》第二十二条规定条件的供应商，应当拒绝其参与政府采购活动。</w:t>
            </w:r>
          </w:p>
          <w:p w14:paraId="26401E22">
            <w:pPr>
              <w:widowControl/>
              <w:spacing w:line="460" w:lineRule="exact"/>
              <w:jc w:val="left"/>
            </w:pPr>
            <w:r>
              <w:rPr>
                <w:rFonts w:hint="eastAsia" w:ascii="宋体" w:hAnsi="宋体" w:cs="宋体"/>
                <w:kern w:val="0"/>
                <w:szCs w:val="21"/>
                <w:lang w:bidi="ar"/>
              </w:rPr>
              <w:t>1、信用信息查询的查询渠道：“信用中国”网站（www.creditchina.gov.cn）、中国政府采购网</w:t>
            </w:r>
          </w:p>
          <w:p w14:paraId="2F0A36A2">
            <w:pPr>
              <w:widowControl/>
              <w:spacing w:line="460" w:lineRule="exact"/>
              <w:jc w:val="left"/>
            </w:pPr>
            <w:r>
              <w:rPr>
                <w:rFonts w:hint="eastAsia" w:ascii="宋体" w:hAnsi="宋体" w:cs="宋体"/>
                <w:kern w:val="0"/>
                <w:szCs w:val="21"/>
                <w:lang w:bidi="ar"/>
              </w:rPr>
              <w:t>（www.ccgp.gov.cn）。</w:t>
            </w:r>
          </w:p>
          <w:p w14:paraId="12FFC538">
            <w:pPr>
              <w:widowControl/>
              <w:spacing w:line="460" w:lineRule="exact"/>
              <w:jc w:val="left"/>
            </w:pPr>
            <w:r>
              <w:rPr>
                <w:rFonts w:hint="eastAsia" w:ascii="宋体" w:hAnsi="宋体" w:cs="宋体"/>
                <w:kern w:val="0"/>
                <w:szCs w:val="21"/>
                <w:lang w:bidi="ar"/>
              </w:rPr>
              <w:t>2、信用信息查询的截止时点：至提交首次响应文件的截止时间止。</w:t>
            </w:r>
          </w:p>
          <w:p w14:paraId="49D49149">
            <w:pPr>
              <w:widowControl/>
              <w:spacing w:line="460" w:lineRule="exact"/>
              <w:jc w:val="left"/>
            </w:pPr>
            <w:r>
              <w:rPr>
                <w:rFonts w:hint="eastAsia" w:ascii="宋体" w:hAnsi="宋体" w:cs="宋体"/>
                <w:kern w:val="0"/>
                <w:szCs w:val="21"/>
                <w:lang w:bidi="ar"/>
              </w:rPr>
              <w:t>3、信用信息查询记录的具体方式：由采购人或采购代理机构在规定的查询渠道进行查询。</w:t>
            </w:r>
          </w:p>
          <w:p w14:paraId="26B04078">
            <w:pPr>
              <w:widowControl/>
              <w:spacing w:line="460" w:lineRule="exact"/>
              <w:jc w:val="left"/>
            </w:pPr>
            <w:r>
              <w:rPr>
                <w:rFonts w:hint="eastAsia" w:ascii="宋体" w:hAnsi="宋体" w:cs="宋体"/>
                <w:kern w:val="0"/>
                <w:szCs w:val="21"/>
                <w:lang w:bidi="ar"/>
              </w:rPr>
              <w:t>4、信用信息查询记录证据留存的具体方式：查询记录的网上打印件。</w:t>
            </w:r>
          </w:p>
          <w:p w14:paraId="6745D88B">
            <w:pPr>
              <w:adjustRightInd w:val="0"/>
              <w:snapToGrid w:val="0"/>
              <w:spacing w:line="460" w:lineRule="exact"/>
              <w:rPr>
                <w:rFonts w:hint="eastAsia" w:ascii="宋体" w:hAnsi="宋体"/>
                <w:b/>
                <w:bCs/>
                <w:szCs w:val="21"/>
              </w:rPr>
            </w:pPr>
            <w:r>
              <w:rPr>
                <w:rFonts w:hint="eastAsia" w:ascii="宋体" w:hAnsi="宋体" w:cs="宋体"/>
                <w:kern w:val="0"/>
                <w:szCs w:val="21"/>
                <w:lang w:bidi="ar"/>
              </w:rPr>
              <w:t>5、信用信息的使用规则：留存备查。</w:t>
            </w:r>
          </w:p>
        </w:tc>
      </w:tr>
    </w:tbl>
    <w:p w14:paraId="3F87E035"/>
    <w:p w14:paraId="5723392F">
      <w:pPr>
        <w:adjustRightInd w:val="0"/>
        <w:snapToGrid w:val="0"/>
        <w:spacing w:line="360" w:lineRule="auto"/>
        <w:ind w:right="23" w:rightChars="11" w:firstLine="482" w:firstLineChars="200"/>
        <w:rPr>
          <w:rFonts w:hint="eastAsia" w:ascii="宋体" w:hAnsi="宋体"/>
          <w:b/>
          <w:bCs/>
          <w:sz w:val="24"/>
        </w:rPr>
      </w:pPr>
    </w:p>
    <w:p w14:paraId="538F7E8A">
      <w:pPr>
        <w:pStyle w:val="59"/>
        <w:ind w:firstLine="482"/>
        <w:rPr>
          <w:rFonts w:hint="eastAsia" w:ascii="宋体" w:hAnsi="宋体"/>
          <w:b/>
          <w:bCs/>
          <w:sz w:val="24"/>
        </w:rPr>
      </w:pPr>
    </w:p>
    <w:p w14:paraId="7C4573F6">
      <w:pPr>
        <w:pStyle w:val="59"/>
        <w:ind w:firstLine="482"/>
        <w:rPr>
          <w:rFonts w:hint="eastAsia" w:ascii="宋体" w:hAnsi="宋体"/>
          <w:b/>
          <w:bCs/>
          <w:sz w:val="24"/>
        </w:rPr>
      </w:pPr>
    </w:p>
    <w:p w14:paraId="3137888D">
      <w:pPr>
        <w:pStyle w:val="59"/>
        <w:ind w:firstLine="482"/>
        <w:rPr>
          <w:rFonts w:hint="eastAsia" w:ascii="宋体" w:hAnsi="宋体"/>
          <w:b/>
          <w:bCs/>
          <w:sz w:val="24"/>
        </w:rPr>
      </w:pPr>
    </w:p>
    <w:p w14:paraId="20B337CF">
      <w:pPr>
        <w:pStyle w:val="59"/>
        <w:ind w:firstLine="482"/>
        <w:rPr>
          <w:rFonts w:hint="eastAsia" w:ascii="宋体" w:hAnsi="宋体"/>
          <w:b/>
          <w:bCs/>
          <w:sz w:val="24"/>
        </w:rPr>
      </w:pPr>
    </w:p>
    <w:p w14:paraId="37198087">
      <w:pPr>
        <w:pStyle w:val="59"/>
        <w:ind w:firstLine="482"/>
        <w:rPr>
          <w:rFonts w:hint="eastAsia" w:ascii="宋体" w:hAnsi="宋体"/>
          <w:b/>
          <w:bCs/>
          <w:sz w:val="24"/>
        </w:rPr>
      </w:pPr>
    </w:p>
    <w:p w14:paraId="62B74E70">
      <w:pPr>
        <w:pStyle w:val="59"/>
        <w:ind w:firstLine="482"/>
        <w:rPr>
          <w:rFonts w:hint="eastAsia" w:ascii="宋体" w:hAnsi="宋体"/>
          <w:b/>
          <w:bCs/>
          <w:sz w:val="24"/>
        </w:rPr>
      </w:pPr>
    </w:p>
    <w:p w14:paraId="3A95AB58">
      <w:pPr>
        <w:pStyle w:val="3"/>
        <w:keepNext w:val="0"/>
        <w:keepLines w:val="0"/>
        <w:adjustRightInd w:val="0"/>
        <w:snapToGrid w:val="0"/>
        <w:spacing w:line="500" w:lineRule="exact"/>
        <w:jc w:val="center"/>
        <w:rPr>
          <w:rFonts w:hint="eastAsia" w:ascii="黑体" w:hAnsi="黑体" w:eastAsia="黑体"/>
          <w:sz w:val="32"/>
        </w:rPr>
      </w:pPr>
      <w:bookmarkStart w:id="25" w:name="_Toc34637764"/>
      <w:bookmarkStart w:id="26" w:name="_Toc21561"/>
      <w:bookmarkStart w:id="27" w:name="_Toc31379"/>
      <w:r>
        <w:rPr>
          <w:rFonts w:hint="eastAsia" w:ascii="黑体" w:hAnsi="黑体" w:eastAsia="黑体"/>
          <w:sz w:val="32"/>
        </w:rPr>
        <w:t>第二节 谈判须知正文</w:t>
      </w:r>
      <w:bookmarkEnd w:id="25"/>
      <w:bookmarkEnd w:id="26"/>
      <w:bookmarkEnd w:id="27"/>
    </w:p>
    <w:p w14:paraId="10E253FB">
      <w:pPr>
        <w:adjustRightInd w:val="0"/>
        <w:snapToGrid w:val="0"/>
        <w:spacing w:line="500" w:lineRule="exact"/>
        <w:jc w:val="center"/>
        <w:outlineLvl w:val="2"/>
        <w:rPr>
          <w:rFonts w:hint="eastAsia" w:ascii="黑体" w:hAnsi="黑体" w:eastAsia="黑体"/>
          <w:b/>
          <w:bCs/>
          <w:sz w:val="28"/>
          <w:szCs w:val="28"/>
        </w:rPr>
      </w:pPr>
      <w:bookmarkStart w:id="28" w:name="_Toc16132"/>
      <w:r>
        <w:rPr>
          <w:rFonts w:hint="eastAsia" w:ascii="黑体" w:hAnsi="黑体" w:eastAsia="黑体"/>
          <w:b/>
          <w:bCs/>
          <w:sz w:val="28"/>
          <w:szCs w:val="28"/>
        </w:rPr>
        <w:t>一、说明</w:t>
      </w:r>
      <w:bookmarkEnd w:id="28"/>
    </w:p>
    <w:p w14:paraId="1ACE533F">
      <w:pPr>
        <w:spacing w:line="500" w:lineRule="exact"/>
        <w:outlineLvl w:val="3"/>
        <w:rPr>
          <w:rFonts w:hint="eastAsia" w:ascii="黑体" w:hAnsi="黑体" w:eastAsia="黑体"/>
          <w:b/>
          <w:bCs/>
          <w:sz w:val="24"/>
        </w:rPr>
      </w:pPr>
      <w:bookmarkStart w:id="29" w:name="_Toc107997835"/>
      <w:bookmarkStart w:id="30" w:name="_Toc107997962"/>
      <w:r>
        <w:rPr>
          <w:rFonts w:hint="eastAsia" w:ascii="黑体" w:hAnsi="黑体" w:eastAsia="黑体"/>
          <w:b/>
          <w:bCs/>
          <w:sz w:val="24"/>
        </w:rPr>
        <w:t>1.适用范围</w:t>
      </w:r>
      <w:bookmarkEnd w:id="29"/>
      <w:bookmarkEnd w:id="30"/>
    </w:p>
    <w:p w14:paraId="5F800D7B">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1EF66CB7">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1.2</w:t>
      </w:r>
      <w:r>
        <w:rPr>
          <w:rFonts w:hint="eastAsia" w:ascii="宋体" w:hAnsi="宋体"/>
          <w:b/>
          <w:szCs w:val="21"/>
        </w:rPr>
        <w:t>【谈判须知前附表】</w:t>
      </w:r>
      <w:r>
        <w:rPr>
          <w:rFonts w:hint="eastAsia" w:ascii="宋体" w:hAnsi="宋体"/>
          <w:szCs w:val="21"/>
        </w:rPr>
        <w:t>规定采购项目或者采购包属于“预留采购份额”的，供应商应当符合本章第3</w:t>
      </w:r>
      <w:r>
        <w:rPr>
          <w:rFonts w:ascii="宋体" w:hAnsi="宋体"/>
          <w:szCs w:val="21"/>
        </w:rPr>
        <w:t>8</w:t>
      </w:r>
      <w:r>
        <w:rPr>
          <w:rFonts w:hint="eastAsia" w:ascii="宋体" w:hAnsi="宋体"/>
          <w:szCs w:val="21"/>
        </w:rPr>
        <w:t>.1款规定，否则，</w:t>
      </w:r>
      <w:r>
        <w:rPr>
          <w:rFonts w:hint="eastAsia" w:ascii="宋体" w:hAnsi="宋体"/>
          <w:b/>
          <w:bCs/>
          <w:kern w:val="0"/>
          <w:szCs w:val="21"/>
        </w:rPr>
        <w:t>其响应无效</w:t>
      </w:r>
      <w:r>
        <w:rPr>
          <w:rFonts w:hint="eastAsia" w:ascii="宋体" w:hAnsi="宋体"/>
          <w:szCs w:val="21"/>
        </w:rPr>
        <w:t>。</w:t>
      </w:r>
    </w:p>
    <w:p w14:paraId="3FFFA2AD">
      <w:pPr>
        <w:spacing w:line="500" w:lineRule="exact"/>
        <w:outlineLvl w:val="3"/>
        <w:rPr>
          <w:rFonts w:hint="eastAsia" w:ascii="黑体" w:hAnsi="黑体" w:eastAsia="黑体"/>
          <w:b/>
          <w:bCs/>
          <w:sz w:val="24"/>
        </w:rPr>
      </w:pPr>
      <w:bookmarkStart w:id="31" w:name="_Toc107997836"/>
      <w:bookmarkStart w:id="32" w:name="_Toc107997963"/>
      <w:r>
        <w:rPr>
          <w:rFonts w:hint="eastAsia" w:ascii="黑体" w:hAnsi="黑体" w:eastAsia="黑体"/>
          <w:b/>
          <w:bCs/>
          <w:sz w:val="24"/>
        </w:rPr>
        <w:t>2.定义</w:t>
      </w:r>
      <w:bookmarkEnd w:id="31"/>
      <w:bookmarkEnd w:id="32"/>
    </w:p>
    <w:p w14:paraId="48E417BB">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30C20EAE">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40C47AA8">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2.3采购代理机构名称、地址、电话、联系人见【谈判须知前附表】。</w:t>
      </w:r>
    </w:p>
    <w:p w14:paraId="00D06707">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2.4供应商是指响应谈判文件要求、参加竞争性谈判采购的法人、其他组织或者自然人。</w:t>
      </w:r>
      <w:bookmarkStart w:id="33" w:name="_Toc107997964"/>
      <w:bookmarkStart w:id="34" w:name="_Toc107997837"/>
    </w:p>
    <w:p w14:paraId="209D01B4">
      <w:pPr>
        <w:spacing w:line="500" w:lineRule="exact"/>
        <w:outlineLvl w:val="3"/>
        <w:rPr>
          <w:rFonts w:hint="eastAsia" w:ascii="黑体" w:hAnsi="黑体" w:eastAsia="黑体"/>
          <w:b/>
          <w:bCs/>
          <w:sz w:val="24"/>
        </w:rPr>
      </w:pPr>
      <w:r>
        <w:rPr>
          <w:rFonts w:hint="eastAsia" w:ascii="黑体" w:hAnsi="黑体" w:eastAsia="黑体"/>
          <w:b/>
          <w:bCs/>
          <w:sz w:val="24"/>
        </w:rPr>
        <w:t>3.供应商的资格要求</w:t>
      </w:r>
      <w:bookmarkEnd w:id="33"/>
      <w:bookmarkEnd w:id="34"/>
    </w:p>
    <w:p w14:paraId="55C7DA6D">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3.1供应商应当符合</w:t>
      </w:r>
      <w:r>
        <w:rPr>
          <w:rFonts w:hint="eastAsia" w:ascii="宋体" w:hAnsi="宋体"/>
          <w:b/>
          <w:szCs w:val="21"/>
        </w:rPr>
        <w:t>【谈判须知前附表】</w:t>
      </w:r>
      <w:r>
        <w:rPr>
          <w:rFonts w:hint="eastAsia" w:ascii="宋体" w:hAnsi="宋体"/>
          <w:szCs w:val="21"/>
        </w:rPr>
        <w:t>规定的供应商资格条件。</w:t>
      </w:r>
    </w:p>
    <w:p w14:paraId="6F976C0D">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3.2</w:t>
      </w:r>
      <w:r>
        <w:rPr>
          <w:rFonts w:hint="eastAsia" w:ascii="宋体" w:hAnsi="宋体"/>
          <w:b/>
          <w:szCs w:val="21"/>
        </w:rPr>
        <w:t>【谈判须知前附表】</w:t>
      </w:r>
      <w:r>
        <w:rPr>
          <w:rFonts w:hint="eastAsia" w:ascii="宋体" w:hAnsi="宋体"/>
          <w:szCs w:val="21"/>
        </w:rPr>
        <w:t>规定接受联合体形式的，供应商除应符合本章第3.1</w:t>
      </w:r>
      <w:r>
        <w:rPr>
          <w:rFonts w:hint="eastAsia" w:ascii="宋体" w:hAnsi="宋体" w:cs="宋体"/>
          <w:kern w:val="0"/>
          <w:szCs w:val="21"/>
          <w:lang w:val="zh-CN"/>
        </w:rPr>
        <w:t>款</w:t>
      </w:r>
      <w:r>
        <w:rPr>
          <w:rFonts w:hint="eastAsia" w:ascii="宋体" w:hAnsi="宋体"/>
          <w:szCs w:val="21"/>
        </w:rPr>
        <w:t xml:space="preserve">规定外，还应遵守以下规定： </w:t>
      </w:r>
    </w:p>
    <w:p w14:paraId="38AE091E">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（l）联合体中有同类资质的供应商按照联合体分工承担相同工作的，应当按照资质等级较低的供应商确定资质等级。</w:t>
      </w:r>
    </w:p>
    <w:p w14:paraId="31E878C0">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（2）联合体各方应按谈判文件提供的格式签订联合体协议书，明确联合体牵头人和各方的权利义务、合同工作量比例；</w:t>
      </w:r>
    </w:p>
    <w:p w14:paraId="7F1709B2">
      <w:pPr>
        <w:adjustRightInd w:val="0"/>
        <w:snapToGrid w:val="0"/>
        <w:spacing w:line="500" w:lineRule="exact"/>
        <w:ind w:firstLine="422" w:firstLineChars="200"/>
        <w:jc w:val="left"/>
        <w:rPr>
          <w:rFonts w:hint="eastAsia" w:ascii="宋体" w:hAnsi="宋体" w:cs="宋体"/>
          <w:kern w:val="0"/>
          <w:szCs w:val="21"/>
          <w:lang w:val="zh-CN"/>
        </w:rPr>
      </w:pPr>
      <w:r>
        <w:rPr>
          <w:rFonts w:hint="eastAsia" w:ascii="宋体" w:hAnsi="宋体"/>
          <w:szCs w:val="21"/>
        </w:rPr>
        <w:t>（3）联合体各方签订联合体协议书后，</w:t>
      </w:r>
      <w:r>
        <w:rPr>
          <w:rFonts w:hint="eastAsia" w:ascii="宋体" w:hAnsi="宋体" w:cs="宋体"/>
          <w:kern w:val="0"/>
          <w:szCs w:val="21"/>
          <w:lang w:val="zh-CN"/>
        </w:rPr>
        <w:t>不得再单独参加或者与其他供应商组成新的联合体参加同一合同项下的采购活动。</w:t>
      </w:r>
    </w:p>
    <w:p w14:paraId="697A14DC">
      <w:pPr>
        <w:spacing w:line="500" w:lineRule="exact"/>
        <w:outlineLvl w:val="3"/>
        <w:rPr>
          <w:rFonts w:hint="eastAsia" w:ascii="黑体" w:hAnsi="黑体" w:eastAsia="黑体"/>
          <w:b/>
          <w:bCs/>
          <w:sz w:val="24"/>
        </w:rPr>
      </w:pPr>
      <w:bookmarkStart w:id="35" w:name="_Toc107997965"/>
      <w:bookmarkStart w:id="36" w:name="_Toc107997838"/>
      <w:r>
        <w:rPr>
          <w:rFonts w:hint="eastAsia" w:ascii="黑体" w:hAnsi="黑体" w:eastAsia="黑体"/>
          <w:b/>
          <w:bCs/>
          <w:sz w:val="24"/>
        </w:rPr>
        <w:t>4.参与谈判的费用</w:t>
      </w:r>
      <w:bookmarkEnd w:id="35"/>
      <w:bookmarkEnd w:id="36"/>
    </w:p>
    <w:p w14:paraId="4A9D965F">
      <w:pPr>
        <w:adjustRightInd w:val="0"/>
        <w:snapToGrid w:val="0"/>
        <w:spacing w:line="500" w:lineRule="exact"/>
        <w:ind w:firstLine="422" w:firstLineChars="200"/>
        <w:rPr>
          <w:rFonts w:hint="eastAsia" w:ascii="宋体" w:hAnsi="宋体"/>
          <w:szCs w:val="21"/>
        </w:rPr>
      </w:pPr>
      <w:r>
        <w:rPr>
          <w:rFonts w:hint="eastAsia" w:ascii="宋体" w:hAnsi="宋体"/>
          <w:szCs w:val="21"/>
        </w:rPr>
        <w:t>4.1无论谈判的结果如何，供应商应自行承担所有与竞争性谈判采购活动有关的全部费用。</w:t>
      </w:r>
    </w:p>
    <w:p w14:paraId="69B41ACF">
      <w:pPr>
        <w:spacing w:line="500" w:lineRule="exact"/>
        <w:outlineLvl w:val="3"/>
        <w:rPr>
          <w:rFonts w:hint="eastAsia" w:ascii="黑体" w:hAnsi="黑体" w:eastAsia="黑体"/>
          <w:b/>
          <w:bCs/>
          <w:sz w:val="24"/>
        </w:rPr>
      </w:pPr>
      <w:bookmarkStart w:id="37" w:name="_Toc107997966"/>
      <w:bookmarkStart w:id="38" w:name="_Toc107997839"/>
      <w:r>
        <w:rPr>
          <w:rFonts w:hint="eastAsia" w:ascii="黑体" w:hAnsi="黑体" w:eastAsia="黑体"/>
          <w:b/>
          <w:bCs/>
          <w:sz w:val="24"/>
        </w:rPr>
        <w:t>5.现场勘察</w:t>
      </w:r>
      <w:bookmarkEnd w:id="37"/>
      <w:bookmarkEnd w:id="38"/>
    </w:p>
    <w:p w14:paraId="145B340A">
      <w:pPr>
        <w:adjustRightInd w:val="0"/>
        <w:snapToGrid w:val="0"/>
        <w:spacing w:line="500" w:lineRule="exact"/>
        <w:ind w:firstLine="422" w:firstLineChars="200"/>
        <w:rPr>
          <w:rFonts w:hint="eastAsia"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1817790C">
      <w:pPr>
        <w:adjustRightInd w:val="0"/>
        <w:snapToGrid w:val="0"/>
        <w:spacing w:line="500" w:lineRule="exact"/>
        <w:ind w:firstLine="422" w:firstLineChars="200"/>
        <w:rPr>
          <w:rFonts w:hint="eastAsia" w:ascii="宋体" w:hAnsi="宋体"/>
          <w:szCs w:val="21"/>
        </w:rPr>
      </w:pPr>
      <w:r>
        <w:rPr>
          <w:rFonts w:hint="eastAsia" w:ascii="宋体" w:hAnsi="宋体"/>
          <w:szCs w:val="21"/>
        </w:rPr>
        <w:t>5.2勘察现场的费用由供应商自己承担，勘察期间所发生的人身伤害及财产损失由供应商自己负责。</w:t>
      </w:r>
    </w:p>
    <w:p w14:paraId="0E6A6B78">
      <w:pPr>
        <w:adjustRightInd w:val="0"/>
        <w:snapToGrid w:val="0"/>
        <w:spacing w:line="500" w:lineRule="exact"/>
        <w:ind w:firstLine="422" w:firstLineChars="200"/>
        <w:jc w:val="left"/>
        <w:rPr>
          <w:rFonts w:hint="eastAsia"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06B19CB9">
      <w:pPr>
        <w:adjustRightInd w:val="0"/>
        <w:snapToGrid w:val="0"/>
        <w:spacing w:line="500" w:lineRule="exact"/>
        <w:jc w:val="center"/>
        <w:outlineLvl w:val="2"/>
        <w:rPr>
          <w:rFonts w:hint="eastAsia" w:ascii="黑体" w:hAnsi="黑体" w:eastAsia="黑体"/>
          <w:b/>
          <w:bCs/>
          <w:sz w:val="28"/>
          <w:szCs w:val="28"/>
        </w:rPr>
      </w:pPr>
      <w:bookmarkStart w:id="39" w:name="_Toc107997967"/>
      <w:bookmarkStart w:id="40" w:name="_Toc21570"/>
      <w:r>
        <w:rPr>
          <w:rFonts w:hint="eastAsia" w:ascii="黑体" w:hAnsi="黑体" w:eastAsia="黑体"/>
          <w:b/>
          <w:bCs/>
          <w:sz w:val="28"/>
          <w:szCs w:val="28"/>
        </w:rPr>
        <w:t>二、谈判文件</w:t>
      </w:r>
      <w:bookmarkEnd w:id="39"/>
      <w:bookmarkEnd w:id="40"/>
    </w:p>
    <w:p w14:paraId="457FF485">
      <w:pPr>
        <w:spacing w:line="500" w:lineRule="exact"/>
        <w:outlineLvl w:val="3"/>
        <w:rPr>
          <w:rFonts w:hint="eastAsia" w:ascii="黑体" w:hAnsi="黑体" w:eastAsia="黑体"/>
          <w:b/>
          <w:bCs/>
          <w:sz w:val="24"/>
        </w:rPr>
      </w:pPr>
      <w:bookmarkStart w:id="41" w:name="_Toc107997968"/>
      <w:bookmarkStart w:id="42" w:name="_Toc107997841"/>
      <w:r>
        <w:rPr>
          <w:rFonts w:hint="eastAsia" w:ascii="黑体" w:hAnsi="黑体" w:eastAsia="黑体"/>
          <w:b/>
          <w:bCs/>
          <w:sz w:val="24"/>
        </w:rPr>
        <w:t>6.谈判文件的组成</w:t>
      </w:r>
      <w:bookmarkEnd w:id="41"/>
      <w:bookmarkEnd w:id="42"/>
    </w:p>
    <w:p w14:paraId="3CA155DC">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6.1谈判文件由下列文件组成：</w:t>
      </w:r>
    </w:p>
    <w:p w14:paraId="5BD46516">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第一章 采购邀请</w:t>
      </w:r>
    </w:p>
    <w:p w14:paraId="4CA0D4C4">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第二章 谈判须知</w:t>
      </w:r>
    </w:p>
    <w:p w14:paraId="5F228E77">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第三章 合同草案条款</w:t>
      </w:r>
    </w:p>
    <w:p w14:paraId="7355742D">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第四章 采购需求</w:t>
      </w:r>
    </w:p>
    <w:p w14:paraId="2D80E7B7">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第五章 响应文件组成</w:t>
      </w:r>
    </w:p>
    <w:p w14:paraId="2C94056E">
      <w:pPr>
        <w:adjustRightInd w:val="0"/>
        <w:snapToGrid w:val="0"/>
        <w:spacing w:line="500" w:lineRule="exact"/>
        <w:ind w:firstLine="422" w:firstLineChars="200"/>
        <w:rPr>
          <w:rFonts w:hint="eastAsia" w:ascii="宋体" w:hAnsi="宋体" w:cs="宋体"/>
          <w:kern w:val="0"/>
          <w:szCs w:val="21"/>
        </w:rPr>
      </w:pPr>
      <w:r>
        <w:rPr>
          <w:rFonts w:hint="eastAsia" w:ascii="宋体" w:hAnsi="Courier New" w:cs="Courier New"/>
          <w:szCs w:val="21"/>
        </w:rPr>
        <w:t>6.2</w:t>
      </w:r>
      <w:r>
        <w:rPr>
          <w:rFonts w:hint="eastAsia" w:ascii="宋体" w:hAnsi="宋体" w:cs="宋体"/>
          <w:kern w:val="0"/>
          <w:szCs w:val="21"/>
        </w:rPr>
        <w:t>采购人、采购代理机构或者谈判小组在提交首次响应文件截止之日前对已发出的谈判文件进行的澄清或者修改，构成谈判文件的组成部分。</w:t>
      </w:r>
    </w:p>
    <w:p w14:paraId="4A4B6A6D">
      <w:pPr>
        <w:adjustRightInd w:val="0"/>
        <w:snapToGrid w:val="0"/>
        <w:spacing w:line="500" w:lineRule="exact"/>
        <w:ind w:firstLine="422" w:firstLineChars="200"/>
        <w:rPr>
          <w:rFonts w:ascii="宋体" w:hAnsi="Courier New" w:cs="Courier New"/>
          <w:szCs w:val="21"/>
        </w:rPr>
      </w:pPr>
      <w:r>
        <w:rPr>
          <w:rFonts w:hint="eastAsia" w:ascii="宋体" w:hAnsi="宋体" w:cs="宋体"/>
          <w:kern w:val="0"/>
          <w:szCs w:val="21"/>
        </w:rPr>
        <w:t>6.3谈判文件中，谈判小组根据与供应商谈判情况可能实质性变动的内容见</w:t>
      </w:r>
      <w:r>
        <w:rPr>
          <w:rFonts w:hint="eastAsia" w:ascii="宋体" w:hAnsi="宋体" w:cs="Courier New"/>
          <w:b/>
          <w:szCs w:val="21"/>
        </w:rPr>
        <w:t>【谈判须知前附表】</w:t>
      </w:r>
      <w:r>
        <w:rPr>
          <w:rFonts w:hint="eastAsia" w:ascii="宋体" w:hAnsi="宋体" w:cs="宋体"/>
          <w:kern w:val="0"/>
          <w:szCs w:val="21"/>
        </w:rPr>
        <w:t>。对谈判文件作出的实质性变动是谈判文件的有效组成部分。</w:t>
      </w:r>
    </w:p>
    <w:p w14:paraId="307164F7">
      <w:pPr>
        <w:adjustRightInd w:val="0"/>
        <w:snapToGrid w:val="0"/>
        <w:spacing w:line="500" w:lineRule="exact"/>
        <w:ind w:firstLine="422" w:firstLineChars="200"/>
        <w:rPr>
          <w:rFonts w:hint="eastAsia" w:ascii="宋体" w:hAnsi="宋体" w:cs="Courier New"/>
          <w:szCs w:val="21"/>
        </w:rPr>
      </w:pPr>
      <w:r>
        <w:rPr>
          <w:rFonts w:hint="eastAsia" w:ascii="宋体" w:hAnsi="Courier New" w:cs="Courier New"/>
          <w:szCs w:val="21"/>
        </w:rPr>
        <w:t>6.4</w:t>
      </w:r>
      <w:r>
        <w:rPr>
          <w:rFonts w:hint="eastAsia" w:ascii="宋体" w:hAnsi="宋体" w:cs="Courier New"/>
          <w:szCs w:val="21"/>
        </w:rPr>
        <w:t>供应商应仔细阅读</w:t>
      </w:r>
      <w:r>
        <w:rPr>
          <w:rFonts w:hint="eastAsia" w:ascii="宋体" w:hAnsi="宋体" w:cs="Courier New"/>
          <w:bCs/>
          <w:szCs w:val="21"/>
        </w:rPr>
        <w:t>谈判</w:t>
      </w:r>
      <w:r>
        <w:rPr>
          <w:rFonts w:hint="eastAsia" w:ascii="宋体" w:hAnsi="宋体" w:cs="Courier New"/>
          <w:szCs w:val="21"/>
        </w:rPr>
        <w:t>文件的全部内容，按照</w:t>
      </w:r>
      <w:r>
        <w:rPr>
          <w:rFonts w:hint="eastAsia" w:ascii="宋体" w:hAnsi="宋体" w:cs="Courier New"/>
          <w:bCs/>
          <w:szCs w:val="21"/>
        </w:rPr>
        <w:t>谈判</w:t>
      </w:r>
      <w:r>
        <w:rPr>
          <w:rFonts w:hint="eastAsia" w:ascii="宋体" w:hAnsi="宋体" w:cs="Courier New"/>
          <w:szCs w:val="21"/>
        </w:rPr>
        <w:t>文件要求编制</w:t>
      </w:r>
      <w:r>
        <w:rPr>
          <w:rFonts w:hint="eastAsia" w:ascii="宋体" w:hAnsi="Courier New" w:cs="Courier New"/>
          <w:szCs w:val="21"/>
        </w:rPr>
        <w:t>响应</w:t>
      </w:r>
      <w:r>
        <w:rPr>
          <w:rFonts w:hint="eastAsia" w:ascii="宋体" w:hAnsi="宋体" w:cs="Courier New"/>
          <w:szCs w:val="21"/>
        </w:rPr>
        <w:t>文件。任何对</w:t>
      </w:r>
      <w:r>
        <w:rPr>
          <w:rFonts w:hint="eastAsia" w:ascii="宋体" w:hAnsi="宋体" w:cs="Courier New"/>
          <w:bCs/>
          <w:szCs w:val="21"/>
        </w:rPr>
        <w:t>谈判</w:t>
      </w:r>
      <w:r>
        <w:rPr>
          <w:rFonts w:hint="eastAsia" w:ascii="宋体" w:hAnsi="宋体" w:cs="Courier New"/>
          <w:szCs w:val="21"/>
        </w:rPr>
        <w:t>文件的忽略或误解不能作为</w:t>
      </w:r>
      <w:r>
        <w:rPr>
          <w:rFonts w:hint="eastAsia" w:ascii="宋体" w:hAnsi="Courier New" w:cs="Courier New"/>
          <w:szCs w:val="21"/>
        </w:rPr>
        <w:t>响应</w:t>
      </w:r>
      <w:r>
        <w:rPr>
          <w:rFonts w:hint="eastAsia" w:ascii="宋体" w:hAnsi="宋体" w:cs="Courier New"/>
          <w:szCs w:val="21"/>
        </w:rPr>
        <w:t>文件存在缺陷或瑕疵的理由，其风险由供应商承担。</w:t>
      </w:r>
    </w:p>
    <w:p w14:paraId="4F0A18EB">
      <w:pPr>
        <w:spacing w:line="500" w:lineRule="exact"/>
        <w:outlineLvl w:val="3"/>
        <w:rPr>
          <w:rFonts w:hint="eastAsia" w:ascii="黑体" w:hAnsi="黑体" w:eastAsia="黑体"/>
          <w:b/>
          <w:bCs/>
          <w:sz w:val="24"/>
        </w:rPr>
      </w:pPr>
      <w:bookmarkStart w:id="43" w:name="_Toc107997842"/>
      <w:bookmarkStart w:id="44" w:name="_Toc107997969"/>
      <w:r>
        <w:rPr>
          <w:rFonts w:hint="eastAsia" w:ascii="黑体" w:hAnsi="黑体" w:eastAsia="黑体"/>
          <w:b/>
          <w:bCs/>
          <w:sz w:val="24"/>
        </w:rPr>
        <w:t>7.谈判文件的澄清</w:t>
      </w:r>
      <w:r>
        <w:rPr>
          <w:rFonts w:hint="eastAsia" w:ascii="黑体" w:hAnsi="黑体" w:eastAsia="黑体"/>
          <w:b/>
          <w:bCs/>
          <w:kern w:val="0"/>
          <w:sz w:val="24"/>
          <w:lang w:val="zh-CN"/>
        </w:rPr>
        <w:t>或者</w:t>
      </w:r>
      <w:r>
        <w:rPr>
          <w:rFonts w:hint="eastAsia" w:ascii="黑体" w:hAnsi="黑体" w:eastAsia="黑体"/>
          <w:b/>
          <w:bCs/>
          <w:sz w:val="24"/>
        </w:rPr>
        <w:t>修改</w:t>
      </w:r>
      <w:bookmarkEnd w:id="43"/>
      <w:bookmarkEnd w:id="44"/>
    </w:p>
    <w:p w14:paraId="531658B0">
      <w:pPr>
        <w:adjustRightInd w:val="0"/>
        <w:snapToGrid w:val="0"/>
        <w:spacing w:line="500" w:lineRule="exact"/>
        <w:ind w:firstLine="422" w:firstLineChars="200"/>
        <w:rPr>
          <w:rFonts w:hint="eastAsia"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59F7C912">
      <w:pPr>
        <w:adjustRightInd w:val="0"/>
        <w:snapToGrid w:val="0"/>
        <w:spacing w:line="500" w:lineRule="exact"/>
        <w:ind w:firstLine="422" w:firstLineChars="200"/>
        <w:rPr>
          <w:rFonts w:hint="eastAsia"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5759137B">
      <w:pPr>
        <w:adjustRightInd w:val="0"/>
        <w:snapToGrid w:val="0"/>
        <w:spacing w:line="500" w:lineRule="exact"/>
        <w:jc w:val="center"/>
        <w:outlineLvl w:val="2"/>
        <w:rPr>
          <w:rFonts w:hint="eastAsia" w:ascii="黑体" w:hAnsi="黑体" w:eastAsia="黑体"/>
          <w:b/>
          <w:bCs/>
          <w:sz w:val="28"/>
          <w:szCs w:val="28"/>
        </w:rPr>
      </w:pPr>
      <w:bookmarkStart w:id="45" w:name="_Toc107997970"/>
      <w:bookmarkStart w:id="46" w:name="_Toc10391"/>
      <w:r>
        <w:rPr>
          <w:rFonts w:hint="eastAsia" w:ascii="黑体" w:hAnsi="黑体" w:eastAsia="黑体"/>
          <w:b/>
          <w:bCs/>
          <w:sz w:val="28"/>
          <w:szCs w:val="28"/>
        </w:rPr>
        <w:t>三、响应文件</w:t>
      </w:r>
      <w:bookmarkEnd w:id="45"/>
      <w:bookmarkEnd w:id="46"/>
    </w:p>
    <w:p w14:paraId="0566B7B1">
      <w:pPr>
        <w:spacing w:line="500" w:lineRule="exact"/>
        <w:outlineLvl w:val="3"/>
        <w:rPr>
          <w:rFonts w:hint="eastAsia" w:ascii="黑体" w:hAnsi="黑体" w:eastAsia="黑体"/>
          <w:b/>
          <w:bCs/>
          <w:sz w:val="24"/>
        </w:rPr>
      </w:pPr>
      <w:bookmarkStart w:id="47" w:name="_Toc107997844"/>
      <w:bookmarkStart w:id="48" w:name="_Toc107997971"/>
      <w:r>
        <w:rPr>
          <w:rFonts w:hint="eastAsia" w:ascii="黑体" w:hAnsi="黑体" w:eastAsia="黑体"/>
          <w:b/>
          <w:bCs/>
          <w:sz w:val="24"/>
        </w:rPr>
        <w:t>8.一般要求</w:t>
      </w:r>
      <w:bookmarkEnd w:id="47"/>
      <w:bookmarkEnd w:id="48"/>
    </w:p>
    <w:p w14:paraId="2EB321D4">
      <w:pPr>
        <w:adjustRightInd w:val="0"/>
        <w:snapToGrid w:val="0"/>
        <w:spacing w:line="500" w:lineRule="exact"/>
        <w:ind w:firstLine="422" w:firstLineChars="200"/>
        <w:rPr>
          <w:rFonts w:hint="eastAsia"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4BF22496">
      <w:pPr>
        <w:adjustRightInd w:val="0"/>
        <w:snapToGrid w:val="0"/>
        <w:spacing w:line="500" w:lineRule="exact"/>
        <w:ind w:firstLine="422" w:firstLineChars="200"/>
        <w:rPr>
          <w:rFonts w:hint="eastAsia"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供应商提交的响应文件及供应商与采购人或采购代理机构、谈判小组就有关谈判的所有来往函电均使用中文。供应商可以提交其他语言的资料，但应附中文注释，在有差异时以中文为准。</w:t>
      </w:r>
    </w:p>
    <w:p w14:paraId="692E9C5A">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bCs/>
          <w:szCs w:val="21"/>
        </w:rPr>
        <w:t>8.3</w:t>
      </w:r>
      <w:r>
        <w:rPr>
          <w:rFonts w:hint="eastAsia" w:ascii="宋体" w:hAnsi="宋体" w:cs="Courier New"/>
          <w:szCs w:val="21"/>
        </w:rPr>
        <w:t>计量单位应使用我国法定计量单位，未列明时应默认为我国法定计量单位。</w:t>
      </w:r>
    </w:p>
    <w:p w14:paraId="5A050D9E">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8.4响应文件应采用书面形式，电报、传真、电子邮件形式的响应文件概不接受。</w:t>
      </w:r>
    </w:p>
    <w:p w14:paraId="19928387">
      <w:pPr>
        <w:adjustRightInd w:val="0"/>
        <w:snapToGrid w:val="0"/>
        <w:spacing w:line="500" w:lineRule="exact"/>
        <w:ind w:firstLine="422" w:firstLineChars="200"/>
        <w:rPr>
          <w:rFonts w:hint="eastAsia" w:ascii="宋体" w:hAnsi="宋体"/>
          <w:szCs w:val="21"/>
        </w:rPr>
      </w:pPr>
      <w:r>
        <w:rPr>
          <w:rFonts w:hint="eastAsia" w:ascii="宋体" w:hAnsi="宋体"/>
          <w:szCs w:val="21"/>
        </w:rPr>
        <w:t>8.5供应商应按谈判文件中提供的响应文件格式填写。</w:t>
      </w:r>
    </w:p>
    <w:p w14:paraId="1DD59017">
      <w:pPr>
        <w:spacing w:line="500" w:lineRule="exact"/>
        <w:outlineLvl w:val="3"/>
        <w:rPr>
          <w:rFonts w:hint="eastAsia" w:ascii="黑体" w:hAnsi="黑体" w:eastAsia="黑体"/>
          <w:b/>
          <w:bCs/>
          <w:sz w:val="24"/>
        </w:rPr>
      </w:pPr>
      <w:bookmarkStart w:id="49" w:name="_Toc107997972"/>
      <w:bookmarkStart w:id="50" w:name="_Toc107997845"/>
      <w:r>
        <w:rPr>
          <w:rFonts w:hint="eastAsia" w:ascii="黑体" w:hAnsi="黑体" w:eastAsia="黑体"/>
          <w:b/>
          <w:bCs/>
          <w:sz w:val="24"/>
        </w:rPr>
        <w:t>9.响应文件的组成</w:t>
      </w:r>
      <w:bookmarkEnd w:id="49"/>
      <w:bookmarkEnd w:id="50"/>
    </w:p>
    <w:p w14:paraId="21960D80">
      <w:pPr>
        <w:adjustRightInd w:val="0"/>
        <w:snapToGrid w:val="0"/>
        <w:spacing w:line="500" w:lineRule="exact"/>
        <w:ind w:firstLine="422" w:firstLineChars="200"/>
        <w:rPr>
          <w:rFonts w:hint="eastAsia" w:ascii="宋体" w:hAnsi="宋体"/>
          <w:bCs/>
          <w:szCs w:val="21"/>
        </w:rPr>
      </w:pPr>
      <w:r>
        <w:rPr>
          <w:rFonts w:hint="eastAsia" w:ascii="宋体" w:hAnsi="宋体"/>
          <w:bCs/>
          <w:szCs w:val="21"/>
        </w:rPr>
        <w:t>9.1响应文件包括下列内容：</w:t>
      </w:r>
    </w:p>
    <w:p w14:paraId="2F593E40">
      <w:pPr>
        <w:adjustRightInd w:val="0"/>
        <w:snapToGrid w:val="0"/>
        <w:spacing w:line="500" w:lineRule="exact"/>
        <w:ind w:firstLine="422" w:firstLineChars="200"/>
        <w:rPr>
          <w:rFonts w:hint="eastAsia" w:ascii="宋体" w:hAnsi="宋体"/>
          <w:szCs w:val="21"/>
        </w:rPr>
      </w:pPr>
      <w:r>
        <w:rPr>
          <w:rFonts w:hint="eastAsia" w:ascii="宋体" w:hAnsi="宋体"/>
          <w:szCs w:val="21"/>
        </w:rPr>
        <w:t>（1）报价表及报价文件(格式)</w:t>
      </w:r>
    </w:p>
    <w:p w14:paraId="1A890F28">
      <w:pPr>
        <w:adjustRightInd w:val="0"/>
        <w:snapToGrid w:val="0"/>
        <w:spacing w:line="500" w:lineRule="exact"/>
        <w:ind w:firstLine="422" w:firstLineChars="200"/>
        <w:rPr>
          <w:rFonts w:hint="eastAsia" w:ascii="宋体" w:hAnsi="宋体"/>
          <w:szCs w:val="21"/>
        </w:rPr>
      </w:pPr>
      <w:r>
        <w:rPr>
          <w:rFonts w:hint="eastAsia" w:ascii="宋体" w:hAnsi="宋体"/>
          <w:szCs w:val="21"/>
        </w:rPr>
        <w:t>（2）谈判响应声明(格式)</w:t>
      </w:r>
    </w:p>
    <w:p w14:paraId="2421865D">
      <w:pPr>
        <w:adjustRightInd w:val="0"/>
        <w:snapToGrid w:val="0"/>
        <w:spacing w:line="500" w:lineRule="exact"/>
        <w:ind w:firstLine="422" w:firstLineChars="200"/>
        <w:rPr>
          <w:rFonts w:hint="eastAsia" w:ascii="宋体" w:hAnsi="宋体"/>
          <w:szCs w:val="21"/>
        </w:rPr>
      </w:pPr>
      <w:r>
        <w:rPr>
          <w:rFonts w:hint="eastAsia" w:ascii="宋体" w:hAnsi="宋体"/>
          <w:szCs w:val="21"/>
        </w:rPr>
        <w:t>（3）保证金</w:t>
      </w:r>
    </w:p>
    <w:p w14:paraId="44FDBDF9">
      <w:pPr>
        <w:adjustRightInd w:val="0"/>
        <w:snapToGrid w:val="0"/>
        <w:spacing w:line="500" w:lineRule="exact"/>
        <w:ind w:firstLine="422" w:firstLineChars="200"/>
        <w:rPr>
          <w:rFonts w:hint="eastAsia" w:ascii="宋体" w:hAnsi="宋体"/>
          <w:szCs w:val="21"/>
        </w:rPr>
      </w:pPr>
      <w:r>
        <w:rPr>
          <w:rFonts w:hint="eastAsia" w:ascii="宋体" w:hAnsi="宋体"/>
          <w:szCs w:val="21"/>
        </w:rPr>
        <w:t>（4）授权委托书(格式)</w:t>
      </w:r>
    </w:p>
    <w:p w14:paraId="1E94E2B0">
      <w:pPr>
        <w:adjustRightInd w:val="0"/>
        <w:snapToGrid w:val="0"/>
        <w:spacing w:line="500" w:lineRule="exact"/>
        <w:ind w:firstLine="422" w:firstLineChars="200"/>
        <w:rPr>
          <w:rFonts w:hint="eastAsia" w:ascii="宋体" w:hAnsi="宋体"/>
          <w:szCs w:val="21"/>
        </w:rPr>
      </w:pPr>
      <w:r>
        <w:rPr>
          <w:rFonts w:hint="eastAsia" w:ascii="宋体" w:hAnsi="宋体"/>
          <w:szCs w:val="21"/>
        </w:rPr>
        <w:t>（5）供应商资格审查材料</w:t>
      </w:r>
    </w:p>
    <w:p w14:paraId="6E33208D">
      <w:pPr>
        <w:adjustRightInd w:val="0"/>
        <w:snapToGrid w:val="0"/>
        <w:spacing w:line="500" w:lineRule="exact"/>
        <w:ind w:firstLine="422" w:firstLineChars="200"/>
        <w:rPr>
          <w:rFonts w:hint="eastAsia" w:ascii="宋体" w:hAnsi="宋体"/>
          <w:szCs w:val="21"/>
        </w:rPr>
      </w:pPr>
      <w:r>
        <w:rPr>
          <w:rFonts w:hint="eastAsia" w:ascii="宋体" w:hAnsi="宋体"/>
          <w:szCs w:val="21"/>
        </w:rPr>
        <w:t>（6）采购需求响应</w:t>
      </w:r>
    </w:p>
    <w:p w14:paraId="03E025BA">
      <w:pPr>
        <w:adjustRightInd w:val="0"/>
        <w:snapToGrid w:val="0"/>
        <w:spacing w:line="500" w:lineRule="exact"/>
        <w:ind w:firstLine="422" w:firstLineChars="200"/>
        <w:rPr>
          <w:rFonts w:hint="eastAsia" w:ascii="宋体" w:hAnsi="宋体"/>
          <w:szCs w:val="21"/>
        </w:rPr>
      </w:pPr>
      <w:r>
        <w:rPr>
          <w:rFonts w:hint="eastAsia" w:ascii="宋体" w:hAnsi="宋体"/>
          <w:szCs w:val="21"/>
        </w:rPr>
        <w:t>（7）合同条款偏离表</w:t>
      </w:r>
    </w:p>
    <w:p w14:paraId="3BC5FD4D">
      <w:pPr>
        <w:adjustRightInd w:val="0"/>
        <w:snapToGrid w:val="0"/>
        <w:spacing w:line="500" w:lineRule="exact"/>
        <w:ind w:firstLine="422" w:firstLineChars="200"/>
        <w:rPr>
          <w:rFonts w:hint="eastAsia" w:ascii="宋体" w:hAnsi="宋体"/>
          <w:szCs w:val="21"/>
        </w:rPr>
      </w:pPr>
      <w:r>
        <w:rPr>
          <w:rFonts w:hint="eastAsia" w:ascii="宋体" w:hAnsi="宋体"/>
          <w:szCs w:val="21"/>
        </w:rPr>
        <w:t>（8）采购需求偏离表</w:t>
      </w:r>
    </w:p>
    <w:p w14:paraId="105BCDA8">
      <w:pPr>
        <w:adjustRightInd w:val="0"/>
        <w:snapToGrid w:val="0"/>
        <w:spacing w:line="500" w:lineRule="exact"/>
        <w:ind w:firstLine="422" w:firstLineChars="200"/>
        <w:rPr>
          <w:rFonts w:hint="eastAsia" w:ascii="宋体" w:hAnsi="宋体"/>
          <w:szCs w:val="21"/>
        </w:rPr>
      </w:pPr>
      <w:r>
        <w:rPr>
          <w:rFonts w:hint="eastAsia" w:ascii="宋体" w:hAnsi="宋体"/>
          <w:szCs w:val="21"/>
        </w:rPr>
        <w:t>（9）享受政府采购政策的证明资料</w:t>
      </w:r>
    </w:p>
    <w:p w14:paraId="14C4F6D7">
      <w:pPr>
        <w:adjustRightInd w:val="0"/>
        <w:snapToGrid w:val="0"/>
        <w:spacing w:line="500" w:lineRule="exact"/>
        <w:ind w:firstLine="422" w:firstLineChars="200"/>
        <w:rPr>
          <w:rFonts w:hint="eastAsia" w:ascii="宋体" w:hAnsi="宋体"/>
          <w:szCs w:val="21"/>
        </w:rPr>
      </w:pPr>
      <w:r>
        <w:rPr>
          <w:rFonts w:hint="eastAsia" w:ascii="宋体" w:hAnsi="宋体"/>
          <w:szCs w:val="21"/>
        </w:rPr>
        <w:t>（10）响应标的符合谈判文件规定的证明文件</w:t>
      </w:r>
    </w:p>
    <w:p w14:paraId="6F8AE6CB">
      <w:pPr>
        <w:adjustRightInd w:val="0"/>
        <w:snapToGrid w:val="0"/>
        <w:spacing w:line="500" w:lineRule="exact"/>
        <w:ind w:firstLine="422" w:firstLineChars="200"/>
        <w:rPr>
          <w:rFonts w:hint="eastAsia" w:ascii="宋体" w:hAnsi="宋体"/>
          <w:szCs w:val="21"/>
        </w:rPr>
      </w:pPr>
      <w:r>
        <w:rPr>
          <w:rFonts w:hint="eastAsia" w:ascii="宋体" w:hAnsi="宋体"/>
          <w:szCs w:val="21"/>
        </w:rPr>
        <w:t>（11）供应商认为需提供的其他资料（如有）</w:t>
      </w:r>
    </w:p>
    <w:p w14:paraId="4FAC3C90">
      <w:pPr>
        <w:adjustRightInd w:val="0"/>
        <w:snapToGrid w:val="0"/>
        <w:spacing w:line="500" w:lineRule="exact"/>
        <w:ind w:firstLine="422" w:firstLineChars="200"/>
        <w:rPr>
          <w:rFonts w:hint="eastAsia" w:ascii="宋体" w:hAnsi="宋体"/>
          <w:szCs w:val="21"/>
        </w:rPr>
      </w:pPr>
      <w:r>
        <w:rPr>
          <w:rFonts w:hint="eastAsia" w:ascii="宋体" w:hAnsi="宋体"/>
          <w:szCs w:val="21"/>
        </w:rPr>
        <w:t>（12）最后报价</w:t>
      </w:r>
    </w:p>
    <w:p w14:paraId="5574F571">
      <w:pPr>
        <w:adjustRightInd w:val="0"/>
        <w:snapToGrid w:val="0"/>
        <w:spacing w:line="500" w:lineRule="exact"/>
        <w:ind w:firstLine="422" w:firstLineChars="200"/>
        <w:rPr>
          <w:rFonts w:hint="eastAsia"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7228F395">
      <w:pPr>
        <w:adjustRightInd w:val="0"/>
        <w:snapToGrid w:val="0"/>
        <w:spacing w:line="500" w:lineRule="exact"/>
        <w:ind w:firstLine="422" w:firstLineChars="200"/>
        <w:rPr>
          <w:rFonts w:hint="eastAsia"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74F61BB8">
      <w:pPr>
        <w:adjustRightInd w:val="0"/>
        <w:snapToGrid w:val="0"/>
        <w:spacing w:line="500" w:lineRule="exact"/>
        <w:outlineLvl w:val="3"/>
        <w:rPr>
          <w:rFonts w:hint="eastAsia" w:ascii="黑体" w:hAnsi="黑体" w:eastAsia="黑体"/>
          <w:b/>
          <w:bCs/>
          <w:sz w:val="24"/>
        </w:rPr>
      </w:pPr>
      <w:bookmarkStart w:id="51" w:name="_Toc107997974"/>
      <w:bookmarkStart w:id="52" w:name="_Toc62225434"/>
      <w:bookmarkStart w:id="53" w:name="_Toc107997847"/>
      <w:r>
        <w:rPr>
          <w:rFonts w:hint="eastAsia" w:ascii="黑体" w:hAnsi="黑体" w:eastAsia="黑体"/>
          <w:b/>
          <w:bCs/>
          <w:sz w:val="24"/>
        </w:rPr>
        <w:t>10.供应商的资格更新证明</w:t>
      </w:r>
      <w:bookmarkEnd w:id="51"/>
      <w:bookmarkEnd w:id="52"/>
      <w:bookmarkEnd w:id="53"/>
      <w:r>
        <w:rPr>
          <w:rFonts w:hint="eastAsia" w:ascii="黑体" w:hAnsi="黑体" w:eastAsia="黑体"/>
          <w:b/>
          <w:bCs/>
          <w:sz w:val="24"/>
        </w:rPr>
        <w:t>材料</w:t>
      </w:r>
    </w:p>
    <w:p w14:paraId="2A5796A5">
      <w:pPr>
        <w:adjustRightInd w:val="0"/>
        <w:snapToGrid w:val="0"/>
        <w:spacing w:line="500" w:lineRule="exact"/>
        <w:ind w:firstLine="422" w:firstLineChars="200"/>
        <w:jc w:val="left"/>
        <w:rPr>
          <w:rFonts w:hint="eastAsia" w:ascii="宋体" w:hAnsi="宋体"/>
          <w:szCs w:val="21"/>
        </w:rPr>
      </w:pPr>
      <w:r>
        <w:rPr>
          <w:rFonts w:hint="eastAsia" w:ascii="宋体" w:hAnsi="宋体"/>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0EDB01D2">
      <w:pPr>
        <w:spacing w:line="500" w:lineRule="exact"/>
        <w:outlineLvl w:val="3"/>
        <w:rPr>
          <w:rFonts w:hint="eastAsia" w:ascii="黑体" w:hAnsi="黑体" w:eastAsia="黑体"/>
          <w:b/>
          <w:bCs/>
          <w:sz w:val="24"/>
        </w:rPr>
      </w:pPr>
      <w:bookmarkStart w:id="54" w:name="_Toc107997848"/>
      <w:bookmarkStart w:id="55" w:name="_Toc107997975"/>
      <w:r>
        <w:rPr>
          <w:rFonts w:hint="eastAsia" w:ascii="黑体" w:hAnsi="黑体" w:eastAsia="黑体"/>
          <w:b/>
          <w:bCs/>
          <w:sz w:val="24"/>
        </w:rPr>
        <w:t>11.报价要求</w:t>
      </w:r>
      <w:bookmarkEnd w:id="54"/>
      <w:bookmarkEnd w:id="55"/>
    </w:p>
    <w:p w14:paraId="4982329E">
      <w:pPr>
        <w:adjustRightInd w:val="0"/>
        <w:snapToGrid w:val="0"/>
        <w:spacing w:line="500" w:lineRule="exact"/>
        <w:ind w:firstLine="422" w:firstLineChars="200"/>
        <w:rPr>
          <w:rFonts w:hint="eastAsia" w:ascii="宋体" w:hAnsi="宋体"/>
          <w:szCs w:val="21"/>
        </w:rPr>
      </w:pPr>
      <w:r>
        <w:rPr>
          <w:rFonts w:hint="eastAsia" w:ascii="宋体" w:hAnsi="宋体"/>
          <w:szCs w:val="21"/>
        </w:rPr>
        <w:t>11.1供应商应当根据谈判文件第三章第一节“采购清单一览表”逐一报价；谈判文件第三章提供第二节“工程量清单”的，供应商应按其要求填写相应表格。</w:t>
      </w:r>
    </w:p>
    <w:p w14:paraId="314C9D58">
      <w:pPr>
        <w:adjustRightInd w:val="0"/>
        <w:snapToGrid w:val="0"/>
        <w:spacing w:line="500" w:lineRule="exact"/>
        <w:ind w:firstLine="422" w:firstLineChars="200"/>
        <w:rPr>
          <w:rFonts w:hint="eastAsia" w:ascii="宋体" w:hAnsi="宋体"/>
          <w:szCs w:val="21"/>
        </w:rPr>
      </w:pPr>
      <w:r>
        <w:rPr>
          <w:rFonts w:hint="eastAsia" w:ascii="宋体" w:hAnsi="宋体"/>
          <w:szCs w:val="21"/>
        </w:rPr>
        <w:t>11.2在报价表、分项报价表填写报价时应注意下列要求：</w:t>
      </w:r>
    </w:p>
    <w:p w14:paraId="659D3283">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（1）采购需求要求的安装、调试、培训、售后服务及其他附加服务的费用。</w:t>
      </w:r>
    </w:p>
    <w:p w14:paraId="1EE6374B">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（2）所有根据合同或其他原因应由供应商交纳和支付的税款和费用。</w:t>
      </w:r>
    </w:p>
    <w:p w14:paraId="7939BB22">
      <w:pPr>
        <w:adjustRightInd w:val="0"/>
        <w:snapToGrid w:val="0"/>
        <w:spacing w:line="500" w:lineRule="exact"/>
        <w:ind w:firstLine="422" w:firstLineChars="200"/>
        <w:rPr>
          <w:rFonts w:hint="eastAsia" w:ascii="宋体" w:hAnsi="宋体"/>
        </w:rPr>
      </w:pPr>
      <w:r>
        <w:rPr>
          <w:rFonts w:hint="eastAsia" w:ascii="宋体" w:hAnsi="宋体"/>
        </w:rPr>
        <w:t>（3）谈判文件指定交货地点的运输、保险、装卸费。</w:t>
      </w:r>
    </w:p>
    <w:p w14:paraId="02622BC4">
      <w:pPr>
        <w:adjustRightInd w:val="0"/>
        <w:snapToGrid w:val="0"/>
        <w:spacing w:line="500" w:lineRule="exact"/>
        <w:ind w:firstLine="422" w:firstLineChars="200"/>
        <w:rPr>
          <w:rFonts w:hint="eastAsia" w:ascii="宋体" w:hAnsi="宋体"/>
          <w:szCs w:val="21"/>
        </w:rPr>
      </w:pPr>
      <w:r>
        <w:rPr>
          <w:rFonts w:hint="eastAsia" w:ascii="宋体" w:hAnsi="宋体"/>
        </w:rPr>
        <w:t>（4）实行工程量清单报价的，供应商提交最后报价应与已标价工程量清单总报价一致。</w:t>
      </w:r>
    </w:p>
    <w:p w14:paraId="718DB8E6">
      <w:pPr>
        <w:adjustRightInd w:val="0"/>
        <w:snapToGrid w:val="0"/>
        <w:spacing w:line="500" w:lineRule="exact"/>
        <w:ind w:firstLine="422" w:firstLineChars="200"/>
        <w:rPr>
          <w:rFonts w:hint="eastAsia" w:ascii="宋体" w:hAnsi="宋体"/>
          <w:kern w:val="0"/>
          <w:szCs w:val="21"/>
        </w:rPr>
      </w:pPr>
      <w:r>
        <w:rPr>
          <w:rFonts w:hint="eastAsia" w:ascii="宋体" w:hAnsi="宋体"/>
          <w:kern w:val="0"/>
          <w:szCs w:val="21"/>
        </w:rPr>
        <w:t>11.3</w:t>
      </w:r>
      <w:r>
        <w:rPr>
          <w:rFonts w:hint="eastAsia" w:ascii="宋体" w:hAnsi="宋体" w:cs="宋体"/>
          <w:kern w:val="0"/>
          <w:szCs w:val="21"/>
          <w:lang w:val="zh-CN"/>
        </w:rPr>
        <w:t>供应商</w:t>
      </w:r>
      <w:r>
        <w:rPr>
          <w:rFonts w:hint="eastAsia" w:ascii="宋体" w:hAnsi="宋体"/>
          <w:kern w:val="0"/>
          <w:szCs w:val="21"/>
        </w:rPr>
        <w:t>的最后报价不得超过采购项目预算，</w:t>
      </w:r>
      <w:r>
        <w:rPr>
          <w:rFonts w:hint="eastAsia" w:ascii="宋体" w:hAnsi="宋体"/>
          <w:b/>
          <w:bCs/>
          <w:kern w:val="0"/>
          <w:szCs w:val="21"/>
        </w:rPr>
        <w:t>否则，其响应无效</w:t>
      </w:r>
      <w:r>
        <w:rPr>
          <w:rFonts w:hint="eastAsia" w:ascii="宋体" w:hAnsi="宋体"/>
          <w:kern w:val="0"/>
          <w:szCs w:val="21"/>
        </w:rPr>
        <w:t>。采购项目预算见</w:t>
      </w:r>
      <w:r>
        <w:rPr>
          <w:rFonts w:hint="eastAsia" w:ascii="宋体" w:hAnsi="宋体"/>
          <w:b/>
          <w:kern w:val="0"/>
          <w:szCs w:val="21"/>
        </w:rPr>
        <w:t>【谈判须知前附表】</w:t>
      </w:r>
      <w:r>
        <w:rPr>
          <w:rFonts w:hint="eastAsia" w:ascii="宋体" w:hAnsi="宋体"/>
          <w:kern w:val="0"/>
          <w:szCs w:val="21"/>
        </w:rPr>
        <w:t>。</w:t>
      </w:r>
    </w:p>
    <w:p w14:paraId="65088602">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11.4</w:t>
      </w:r>
      <w:r>
        <w:rPr>
          <w:rFonts w:hint="eastAsia" w:ascii="宋体" w:hAnsi="宋体"/>
          <w:szCs w:val="21"/>
        </w:rPr>
        <w:t>采用固定价格定价方式的采购项目，</w:t>
      </w:r>
      <w:r>
        <w:rPr>
          <w:rFonts w:hint="eastAsia" w:ascii="宋体" w:hAnsi="宋体" w:cs="Courier New"/>
          <w:szCs w:val="21"/>
        </w:rPr>
        <w:t>供应商提交的最后报价在合同执行过程中是固定不变的，不得以任何理由予以变更。以可变动价格提交的报价将被认为是非实质响应而被拒绝。</w:t>
      </w:r>
    </w:p>
    <w:p w14:paraId="5FF86078">
      <w:pPr>
        <w:adjustRightInd w:val="0"/>
        <w:snapToGrid w:val="0"/>
        <w:spacing w:line="500" w:lineRule="exact"/>
        <w:ind w:firstLine="422" w:firstLineChars="200"/>
        <w:jc w:val="left"/>
        <w:rPr>
          <w:rFonts w:hint="eastAsia" w:ascii="宋体" w:hAnsi="宋体"/>
        </w:rPr>
      </w:pPr>
      <w:r>
        <w:rPr>
          <w:rFonts w:hint="eastAsia" w:ascii="宋体" w:hAnsi="宋体"/>
        </w:rPr>
        <w:t>11.5采购人不接受供应商给予的赠品、回扣或者与采购无关的其他商品、服务。</w:t>
      </w:r>
    </w:p>
    <w:p w14:paraId="36E84887">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11.6报价的其他要求见</w:t>
      </w:r>
      <w:r>
        <w:rPr>
          <w:rFonts w:hint="eastAsia" w:ascii="宋体" w:hAnsi="宋体" w:cs="Courier New"/>
          <w:b/>
          <w:szCs w:val="21"/>
        </w:rPr>
        <w:t>【谈判须知前附表】</w:t>
      </w:r>
      <w:r>
        <w:rPr>
          <w:rFonts w:hint="eastAsia" w:ascii="宋体" w:hAnsi="宋体" w:cs="Courier New"/>
          <w:szCs w:val="21"/>
        </w:rPr>
        <w:t>。</w:t>
      </w:r>
    </w:p>
    <w:p w14:paraId="6DF1F233">
      <w:pPr>
        <w:spacing w:line="500" w:lineRule="exact"/>
        <w:outlineLvl w:val="3"/>
        <w:rPr>
          <w:rFonts w:hint="eastAsia" w:ascii="黑体" w:hAnsi="黑体" w:eastAsia="黑体"/>
          <w:b/>
          <w:bCs/>
          <w:sz w:val="24"/>
        </w:rPr>
      </w:pPr>
      <w:bookmarkStart w:id="56" w:name="_Toc107997976"/>
      <w:bookmarkStart w:id="57" w:name="_Toc107997849"/>
      <w:r>
        <w:rPr>
          <w:rFonts w:hint="eastAsia" w:ascii="黑体" w:hAnsi="黑体" w:eastAsia="黑体"/>
          <w:b/>
          <w:bCs/>
          <w:sz w:val="24"/>
        </w:rPr>
        <w:t>12.谈判保证金</w:t>
      </w:r>
      <w:bookmarkEnd w:id="56"/>
      <w:bookmarkEnd w:id="57"/>
    </w:p>
    <w:p w14:paraId="23876DCE">
      <w:pPr>
        <w:autoSpaceDE w:val="0"/>
        <w:autoSpaceDN w:val="0"/>
        <w:adjustRightInd w:val="0"/>
        <w:spacing w:line="500" w:lineRule="exact"/>
        <w:ind w:firstLine="422" w:firstLineChars="200"/>
        <w:jc w:val="left"/>
        <w:rPr>
          <w:rFonts w:hint="eastAsia" w:hAnsi="宋体"/>
          <w:bCs/>
        </w:rPr>
      </w:pPr>
      <w:r>
        <w:rPr>
          <w:rFonts w:hint="eastAsia" w:hAnsi="宋体"/>
        </w:rPr>
        <w:t>12.1</w:t>
      </w:r>
      <w:r>
        <w:rPr>
          <w:rFonts w:hint="eastAsia" w:hAnsi="宋体"/>
          <w:bCs/>
        </w:rPr>
        <w:t>谈判文件要求供应商提交谈判保证金的，供应商应按</w:t>
      </w:r>
      <w:r>
        <w:rPr>
          <w:rFonts w:hint="eastAsia" w:hAnsi="宋体"/>
          <w:b/>
          <w:bCs/>
        </w:rPr>
        <w:t>【谈判须知前附表】</w:t>
      </w:r>
      <w:r>
        <w:rPr>
          <w:rFonts w:hint="eastAsia" w:hAnsi="宋体"/>
          <w:bCs/>
        </w:rPr>
        <w:t>规定，在提交首次响应文件的截止时间前提交谈判保证金。谈判保证金有效期应当与响应文件有效期一致。供应商可用保函、电子增信替代谈判保证金。</w:t>
      </w:r>
    </w:p>
    <w:p w14:paraId="01538EC8">
      <w:pPr>
        <w:adjustRightInd w:val="0"/>
        <w:snapToGrid w:val="0"/>
        <w:spacing w:line="500" w:lineRule="exact"/>
        <w:ind w:firstLine="422" w:firstLineChars="200"/>
        <w:rPr>
          <w:rFonts w:hint="eastAsia" w:ascii="宋体" w:hAnsi="宋体"/>
          <w:b/>
          <w:szCs w:val="21"/>
        </w:rPr>
      </w:pPr>
      <w:r>
        <w:rPr>
          <w:rFonts w:hint="eastAsia" w:ascii="宋体" w:hAnsi="宋体"/>
          <w:szCs w:val="21"/>
        </w:rPr>
        <w:t>12.2</w:t>
      </w:r>
      <w:r>
        <w:rPr>
          <w:rFonts w:hint="eastAsia" w:ascii="宋体" w:hAnsi="宋体" w:cs="宋体"/>
          <w:kern w:val="0"/>
          <w:szCs w:val="21"/>
          <w:lang w:val="zh-CN"/>
        </w:rPr>
        <w:t>供应商为联合体的，可以由联合体中的一方或者共同交纳</w:t>
      </w:r>
      <w:r>
        <w:rPr>
          <w:rFonts w:hint="eastAsia" w:hAnsi="宋体"/>
          <w:bCs/>
        </w:rPr>
        <w:t>谈判</w:t>
      </w:r>
      <w:r>
        <w:rPr>
          <w:rFonts w:hint="eastAsia" w:ascii="宋体" w:hAnsi="宋体" w:cs="宋体"/>
          <w:kern w:val="0"/>
          <w:szCs w:val="21"/>
          <w:lang w:val="zh-CN"/>
        </w:rPr>
        <w:t>保证金，其交纳的</w:t>
      </w:r>
      <w:r>
        <w:rPr>
          <w:rFonts w:hint="eastAsia" w:hAnsi="宋体"/>
          <w:bCs/>
        </w:rPr>
        <w:t>谈判</w:t>
      </w:r>
      <w:r>
        <w:rPr>
          <w:rFonts w:hint="eastAsia" w:ascii="宋体" w:hAnsi="宋体" w:cs="宋体"/>
          <w:kern w:val="0"/>
          <w:szCs w:val="21"/>
          <w:lang w:val="zh-CN"/>
        </w:rPr>
        <w:t>保证金，对联合体各方均具有约束力。</w:t>
      </w:r>
    </w:p>
    <w:p w14:paraId="442BD78E">
      <w:pPr>
        <w:tabs>
          <w:tab w:val="left" w:pos="6300"/>
        </w:tabs>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12.3采购人、采购代理机构在成交通知书发出后5个工作日内退还未成交供应商的</w:t>
      </w:r>
      <w:r>
        <w:rPr>
          <w:rFonts w:hint="eastAsia" w:ascii="宋体" w:hAnsi="宋体" w:cs="Courier New"/>
          <w:bCs/>
          <w:szCs w:val="21"/>
        </w:rPr>
        <w:t>谈判</w:t>
      </w:r>
      <w:r>
        <w:rPr>
          <w:rFonts w:hint="eastAsia" w:ascii="宋体" w:hAnsi="宋体" w:cs="Courier New"/>
          <w:szCs w:val="21"/>
        </w:rPr>
        <w:t>保证金；在采购合同签订后5个工作日内退还成交供应商的</w:t>
      </w:r>
      <w:r>
        <w:rPr>
          <w:rFonts w:hint="eastAsia" w:ascii="宋体" w:hAnsi="宋体" w:cs="Courier New"/>
          <w:bCs/>
          <w:szCs w:val="21"/>
        </w:rPr>
        <w:t>谈判</w:t>
      </w:r>
      <w:r>
        <w:rPr>
          <w:rFonts w:hint="eastAsia" w:ascii="宋体" w:hAnsi="宋体" w:cs="Courier New"/>
          <w:szCs w:val="21"/>
        </w:rPr>
        <w:t>保证金，但因供应商自身原因导致无法及时退还的除外。</w:t>
      </w:r>
    </w:p>
    <w:p w14:paraId="37AA12F2">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12.4</w:t>
      </w:r>
      <w:r>
        <w:rPr>
          <w:rFonts w:hint="eastAsia" w:hAnsi="宋体"/>
          <w:bCs/>
        </w:rPr>
        <w:t>谈判</w:t>
      </w:r>
      <w:r>
        <w:rPr>
          <w:rFonts w:hint="eastAsia" w:ascii="宋体" w:hAnsi="宋体"/>
          <w:szCs w:val="21"/>
        </w:rPr>
        <w:t>保证金的退还按以下规定办理：</w:t>
      </w:r>
    </w:p>
    <w:p w14:paraId="0E724423">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（1）成交供应商的</w:t>
      </w:r>
      <w:r>
        <w:rPr>
          <w:rFonts w:hint="eastAsia" w:hAnsi="宋体"/>
          <w:bCs/>
        </w:rPr>
        <w:t>谈判</w:t>
      </w:r>
      <w:r>
        <w:rPr>
          <w:rFonts w:hint="eastAsia" w:ascii="宋体" w:hAnsi="宋体"/>
          <w:szCs w:val="21"/>
        </w:rPr>
        <w:t>保证金，在政府采购合同签订后5个工作日内退还。</w:t>
      </w:r>
    </w:p>
    <w:p w14:paraId="3728789A">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（2）未成交供应商的</w:t>
      </w:r>
      <w:r>
        <w:rPr>
          <w:rFonts w:hint="eastAsia" w:hAnsi="宋体"/>
          <w:bCs/>
        </w:rPr>
        <w:t>谈判</w:t>
      </w:r>
      <w:r>
        <w:rPr>
          <w:rFonts w:hint="eastAsia" w:ascii="宋体" w:hAnsi="宋体"/>
          <w:szCs w:val="21"/>
        </w:rPr>
        <w:t>保证金，在成交通知书发出后5个工作日内退还。</w:t>
      </w:r>
    </w:p>
    <w:p w14:paraId="3714B68D">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（3）终止竞争性谈判采购活动的，在发布项目终止公告后5个工作日内退还。</w:t>
      </w:r>
    </w:p>
    <w:p w14:paraId="2EBAD07C">
      <w:pPr>
        <w:adjustRightInd w:val="0"/>
        <w:snapToGrid w:val="0"/>
        <w:spacing w:line="500" w:lineRule="exact"/>
        <w:ind w:firstLine="422" w:firstLineChars="200"/>
        <w:rPr>
          <w:rFonts w:ascii="宋体" w:hAnsi="Courier New" w:cs="Courier New"/>
          <w:kern w:val="0"/>
          <w:szCs w:val="21"/>
        </w:rPr>
      </w:pPr>
      <w:r>
        <w:rPr>
          <w:rFonts w:hint="eastAsia" w:ascii="宋体" w:hAnsi="Courier New" w:cs="Courier New"/>
          <w:szCs w:val="21"/>
        </w:rPr>
        <w:t>12.5</w:t>
      </w:r>
      <w:r>
        <w:rPr>
          <w:rFonts w:hint="eastAsia" w:ascii="宋体" w:hAnsi="Courier New" w:cs="Courier New"/>
          <w:kern w:val="0"/>
          <w:szCs w:val="21"/>
        </w:rPr>
        <w:t>有下列情形之一的，</w:t>
      </w:r>
      <w:r>
        <w:rPr>
          <w:rFonts w:hint="eastAsia" w:ascii="宋体" w:hAnsi="宋体" w:cs="Courier New"/>
          <w:bCs/>
          <w:szCs w:val="21"/>
        </w:rPr>
        <w:t>谈判</w:t>
      </w:r>
      <w:r>
        <w:rPr>
          <w:rFonts w:hint="eastAsia" w:ascii="宋体" w:hAnsi="Courier New" w:cs="Courier New"/>
          <w:kern w:val="0"/>
          <w:szCs w:val="21"/>
        </w:rPr>
        <w:t>保证金不予退还，并上缴本级财政国库：</w:t>
      </w:r>
    </w:p>
    <w:p w14:paraId="75F9362D">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（1）供应商在提交响应文件截止时间后撤回响应文件的；</w:t>
      </w:r>
    </w:p>
    <w:p w14:paraId="05970B41">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（2）供应商在响应文件中提供虚假材料的；</w:t>
      </w:r>
    </w:p>
    <w:p w14:paraId="65887A87">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（3）除因不可抗力或谈判文件认可的情形以外，成交供应商不与采购人签订合同的；</w:t>
      </w:r>
    </w:p>
    <w:p w14:paraId="2845B600">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（4）供应商与采购人、其他供应商或者采购代理机构恶意串通的；</w:t>
      </w:r>
    </w:p>
    <w:p w14:paraId="4DF1AF9E">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（5）谈判文件规定的其他情形。</w:t>
      </w:r>
    </w:p>
    <w:p w14:paraId="2EABAA4D">
      <w:pPr>
        <w:spacing w:line="500" w:lineRule="exact"/>
        <w:outlineLvl w:val="3"/>
        <w:rPr>
          <w:rFonts w:hint="eastAsia" w:ascii="黑体" w:hAnsi="黑体" w:eastAsia="黑体"/>
          <w:b/>
          <w:bCs/>
          <w:sz w:val="24"/>
        </w:rPr>
      </w:pPr>
      <w:bookmarkStart w:id="58" w:name="_Toc107997977"/>
      <w:bookmarkStart w:id="59" w:name="_Toc107997850"/>
      <w:r>
        <w:rPr>
          <w:rFonts w:hint="eastAsia" w:ascii="黑体" w:hAnsi="黑体" w:eastAsia="黑体"/>
          <w:b/>
          <w:bCs/>
          <w:sz w:val="24"/>
        </w:rPr>
        <w:t>13.响应文件有效期</w:t>
      </w:r>
      <w:bookmarkEnd w:id="58"/>
      <w:bookmarkEnd w:id="59"/>
    </w:p>
    <w:p w14:paraId="5866AA24">
      <w:pPr>
        <w:adjustRightInd w:val="0"/>
        <w:snapToGrid w:val="0"/>
        <w:spacing w:line="500" w:lineRule="exact"/>
        <w:ind w:firstLine="422" w:firstLineChars="200"/>
        <w:jc w:val="left"/>
        <w:rPr>
          <w:rFonts w:hint="eastAsia" w:hAnsi="宋体"/>
        </w:rPr>
      </w:pPr>
      <w:r>
        <w:rPr>
          <w:rFonts w:hint="eastAsia" w:ascii="宋体" w:hAnsi="宋体"/>
        </w:rPr>
        <w:t>13.1响应文件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w:t>
      </w:r>
      <w:r>
        <w:rPr>
          <w:rFonts w:hint="eastAsia" w:ascii="宋体" w:hAnsi="宋体"/>
        </w:rPr>
        <w:t>其</w:t>
      </w:r>
      <w:r>
        <w:rPr>
          <w:rFonts w:hint="eastAsia" w:ascii="宋体" w:hAnsi="宋体"/>
          <w:b/>
          <w:bCs/>
        </w:rPr>
        <w:t>响应无效</w:t>
      </w:r>
      <w:r>
        <w:rPr>
          <w:rFonts w:hint="eastAsia" w:hAnsi="宋体"/>
        </w:rPr>
        <w:t>。</w:t>
      </w:r>
    </w:p>
    <w:p w14:paraId="4592DEFF">
      <w:pPr>
        <w:spacing w:line="500" w:lineRule="exact"/>
        <w:outlineLvl w:val="3"/>
        <w:rPr>
          <w:rFonts w:hint="eastAsia" w:ascii="黑体" w:hAnsi="黑体" w:eastAsia="黑体"/>
          <w:b/>
          <w:bCs/>
          <w:sz w:val="24"/>
        </w:rPr>
      </w:pPr>
      <w:bookmarkStart w:id="60" w:name="_Toc107997851"/>
      <w:bookmarkStart w:id="61" w:name="_Toc107997978"/>
      <w:r>
        <w:rPr>
          <w:rFonts w:hint="eastAsia" w:ascii="黑体" w:hAnsi="黑体" w:eastAsia="黑体"/>
          <w:b/>
          <w:bCs/>
          <w:sz w:val="24"/>
        </w:rPr>
        <w:t>14.分包</w:t>
      </w:r>
      <w:bookmarkEnd w:id="60"/>
      <w:bookmarkEnd w:id="61"/>
    </w:p>
    <w:p w14:paraId="4FE52301">
      <w:pPr>
        <w:adjustRightInd w:val="0"/>
        <w:snapToGrid w:val="0"/>
        <w:spacing w:line="500" w:lineRule="exact"/>
        <w:ind w:firstLine="422" w:firstLineChars="200"/>
        <w:jc w:val="left"/>
        <w:rPr>
          <w:rFonts w:hint="eastAsia" w:ascii="宋体" w:hAnsi="宋体"/>
        </w:rPr>
      </w:pPr>
      <w:r>
        <w:rPr>
          <w:rFonts w:hint="eastAsia" w:ascii="宋体" w:hAnsi="宋体"/>
        </w:rPr>
        <w:t>1</w:t>
      </w:r>
      <w:r>
        <w:rPr>
          <w:rFonts w:ascii="宋体" w:hAnsi="宋体"/>
        </w:rPr>
        <w:t>4</w:t>
      </w:r>
      <w:r>
        <w:rPr>
          <w:rFonts w:hint="eastAsia" w:ascii="宋体" w:hAnsi="宋体"/>
        </w:rPr>
        <w:t>.1</w:t>
      </w:r>
      <w:r>
        <w:rPr>
          <w:rFonts w:hint="eastAsia" w:hAnsi="宋体"/>
          <w:b/>
          <w:bCs/>
        </w:rPr>
        <w:t>【谈判须知前附表】</w:t>
      </w:r>
      <w:r>
        <w:rPr>
          <w:rFonts w:hint="eastAsia" w:ascii="宋体" w:hAnsi="宋体"/>
        </w:rPr>
        <w:t>规定供应商分包的，供应商分包承诺不符合竞争性谈判文件中有关分包规定的，其</w:t>
      </w:r>
      <w:r>
        <w:rPr>
          <w:rFonts w:hint="eastAsia" w:ascii="宋体" w:hAnsi="宋体"/>
          <w:b/>
          <w:bCs/>
        </w:rPr>
        <w:t>响应无效</w:t>
      </w:r>
      <w:r>
        <w:rPr>
          <w:rFonts w:hint="eastAsia" w:ascii="宋体" w:hAnsi="宋体"/>
        </w:rPr>
        <w:t>。</w:t>
      </w:r>
    </w:p>
    <w:p w14:paraId="23BAA8A6">
      <w:pPr>
        <w:adjustRightInd w:val="0"/>
        <w:snapToGrid w:val="0"/>
        <w:spacing w:line="500" w:lineRule="exact"/>
        <w:ind w:firstLine="422" w:firstLineChars="200"/>
        <w:jc w:val="left"/>
        <w:rPr>
          <w:rFonts w:hint="eastAsia" w:ascii="宋体" w:hAnsi="宋体"/>
        </w:rPr>
      </w:pPr>
      <w:r>
        <w:rPr>
          <w:rFonts w:hint="eastAsia" w:ascii="宋体" w:hAnsi="宋体"/>
        </w:rPr>
        <w:t>1</w:t>
      </w:r>
      <w:r>
        <w:rPr>
          <w:rFonts w:ascii="宋体" w:hAnsi="宋体"/>
        </w:rPr>
        <w:t>4</w:t>
      </w:r>
      <w:r>
        <w:rPr>
          <w:rFonts w:hint="eastAsia" w:ascii="宋体" w:hAnsi="宋体"/>
        </w:rPr>
        <w:t>.2供应商应在签订政府采购合同前向采购人提供分包合同，否则，采购人有权拒绝签订采购合同。</w:t>
      </w:r>
    </w:p>
    <w:p w14:paraId="4ACF8D17">
      <w:pPr>
        <w:adjustRightInd w:val="0"/>
        <w:snapToGrid w:val="0"/>
        <w:spacing w:line="500" w:lineRule="exact"/>
        <w:ind w:firstLine="422" w:firstLineChars="200"/>
        <w:jc w:val="left"/>
        <w:rPr>
          <w:rFonts w:hint="eastAsia" w:ascii="宋体" w:hAnsi="宋体"/>
        </w:rPr>
      </w:pPr>
      <w:r>
        <w:rPr>
          <w:rFonts w:hint="eastAsia" w:ascii="宋体" w:hAnsi="宋体"/>
        </w:rPr>
        <w:t>1</w:t>
      </w:r>
      <w:r>
        <w:rPr>
          <w:rFonts w:ascii="宋体" w:hAnsi="宋体"/>
        </w:rPr>
        <w:t>4</w:t>
      </w:r>
      <w:r>
        <w:rPr>
          <w:rFonts w:hint="eastAsia" w:ascii="宋体" w:hAnsi="宋体"/>
        </w:rPr>
        <w:t>.3享受中小企业扶持政策获得政府采购合同的，小微企业不得将合同分包给大中型企业，中型企业不得将合同分包给大型企业。</w:t>
      </w:r>
    </w:p>
    <w:p w14:paraId="7F2C9B0A">
      <w:pPr>
        <w:adjustRightInd w:val="0"/>
        <w:snapToGrid w:val="0"/>
        <w:spacing w:line="500" w:lineRule="exact"/>
        <w:ind w:firstLine="422" w:firstLineChars="200"/>
        <w:jc w:val="left"/>
        <w:rPr>
          <w:rFonts w:hint="eastAsia" w:ascii="宋体" w:hAnsi="宋体"/>
        </w:rPr>
      </w:pPr>
      <w:r>
        <w:rPr>
          <w:rFonts w:hint="eastAsia" w:ascii="宋体" w:hAnsi="宋体"/>
        </w:rPr>
        <w:t>1</w:t>
      </w:r>
      <w:r>
        <w:rPr>
          <w:rFonts w:ascii="宋体" w:hAnsi="宋体"/>
        </w:rPr>
        <w:t>4</w:t>
      </w:r>
      <w:r>
        <w:rPr>
          <w:rFonts w:hint="eastAsia" w:ascii="宋体" w:hAnsi="宋体"/>
        </w:rPr>
        <w:t>.4分包供应商不得再次分包。</w:t>
      </w:r>
    </w:p>
    <w:p w14:paraId="6775C25E">
      <w:pPr>
        <w:spacing w:line="500" w:lineRule="exact"/>
        <w:outlineLvl w:val="3"/>
        <w:rPr>
          <w:rFonts w:hint="eastAsia" w:ascii="黑体" w:hAnsi="黑体" w:eastAsia="黑体"/>
          <w:b/>
          <w:bCs/>
          <w:sz w:val="24"/>
        </w:rPr>
      </w:pPr>
      <w:bookmarkStart w:id="62" w:name="_Toc107997852"/>
      <w:bookmarkStart w:id="63" w:name="_Toc107997979"/>
      <w:r>
        <w:rPr>
          <w:rFonts w:hint="eastAsia" w:ascii="黑体" w:hAnsi="黑体" w:eastAsia="黑体"/>
          <w:b/>
          <w:bCs/>
          <w:sz w:val="24"/>
        </w:rPr>
        <w:t>15.响应文件的签署及规定</w:t>
      </w:r>
      <w:bookmarkEnd w:id="62"/>
      <w:bookmarkEnd w:id="63"/>
    </w:p>
    <w:p w14:paraId="60F43F1D">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15.1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授权委托书。</w:t>
      </w:r>
    </w:p>
    <w:p w14:paraId="51815B34">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15.2响应文件正本一份，副本份数见</w:t>
      </w:r>
      <w:r>
        <w:rPr>
          <w:rFonts w:hint="eastAsia" w:ascii="宋体" w:hAnsi="宋体" w:cs="Courier New"/>
          <w:b/>
          <w:szCs w:val="21"/>
        </w:rPr>
        <w:t>【谈判须知前附表】</w:t>
      </w:r>
      <w:r>
        <w:rPr>
          <w:rFonts w:hint="eastAsia" w:ascii="宋体" w:hAnsi="宋体" w:cs="Courier New"/>
          <w:szCs w:val="21"/>
        </w:rPr>
        <w:t>；响应文件电子文档（U盘或光盘形式）：一份</w:t>
      </w:r>
      <w:r>
        <w:rPr>
          <w:rFonts w:hint="eastAsia" w:ascii="宋体" w:hAnsi="宋体" w:cs="Courier New"/>
          <w:b/>
          <w:szCs w:val="21"/>
        </w:rPr>
        <w:t>。</w:t>
      </w:r>
      <w:r>
        <w:rPr>
          <w:rFonts w:hint="eastAsia" w:ascii="宋体" w:hAnsi="宋体" w:cs="Courier New"/>
          <w:szCs w:val="21"/>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0A844E03">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15.3</w:t>
      </w:r>
      <w:r>
        <w:rPr>
          <w:rFonts w:hint="eastAsia" w:hAnsi="宋体"/>
        </w:rPr>
        <w:t>响应文件任何加行、涂改、增删等改动，改动之处应由供应商代表签字。否则，将导致</w:t>
      </w:r>
      <w:r>
        <w:rPr>
          <w:rFonts w:hint="eastAsia" w:hAnsi="宋体"/>
          <w:b/>
        </w:rPr>
        <w:t>响应文件无效。</w:t>
      </w:r>
    </w:p>
    <w:p w14:paraId="0372E028">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15.4在谈判过程中，供应商按谈判文件规定和谈判小组要求</w:t>
      </w:r>
      <w:r>
        <w:rPr>
          <w:rFonts w:hint="eastAsia" w:ascii="宋体" w:hAnsi="宋体" w:cs="宋体"/>
          <w:kern w:val="0"/>
          <w:szCs w:val="21"/>
        </w:rPr>
        <w:t>提交的</w:t>
      </w:r>
      <w:r>
        <w:rPr>
          <w:rFonts w:hint="eastAsia" w:ascii="宋体" w:hAnsi="宋体" w:cs="Courier New"/>
          <w:szCs w:val="21"/>
        </w:rPr>
        <w:t>最后报价(或者</w:t>
      </w:r>
      <w:r>
        <w:rPr>
          <w:rFonts w:hint="eastAsia" w:ascii="宋体" w:hAnsi="宋体" w:cs="Courier New"/>
          <w:bCs/>
          <w:szCs w:val="21"/>
        </w:rPr>
        <w:t>重</w:t>
      </w:r>
      <w:r>
        <w:rPr>
          <w:rFonts w:hint="eastAsia" w:ascii="宋体" w:hAnsi="宋体" w:cs="宋体"/>
          <w:kern w:val="0"/>
          <w:szCs w:val="21"/>
        </w:rPr>
        <w:t>新提交的响应文件和</w:t>
      </w:r>
      <w:r>
        <w:rPr>
          <w:rFonts w:hint="eastAsia" w:ascii="宋体" w:hAnsi="宋体" w:cs="Courier New"/>
          <w:szCs w:val="21"/>
        </w:rPr>
        <w:t>最后报价)，可打印或用不褪色材料书写，并经供应商代表签字，</w:t>
      </w:r>
      <w:r>
        <w:rPr>
          <w:rFonts w:hint="eastAsia" w:ascii="宋体" w:hAnsi="宋体" w:cs="宋体"/>
          <w:kern w:val="0"/>
          <w:szCs w:val="21"/>
        </w:rPr>
        <w:t>或者加盖供应商单位公章</w:t>
      </w:r>
      <w:r>
        <w:rPr>
          <w:rFonts w:hint="eastAsia" w:ascii="宋体" w:hAnsi="宋体" w:cs="Courier New"/>
          <w:szCs w:val="21"/>
        </w:rPr>
        <w:t>。否则，将导致</w:t>
      </w:r>
      <w:r>
        <w:rPr>
          <w:rFonts w:hint="eastAsia" w:ascii="宋体" w:hAnsi="宋体" w:cs="Courier New"/>
          <w:b/>
          <w:bCs/>
          <w:szCs w:val="21"/>
        </w:rPr>
        <w:t>响应文件无效。</w:t>
      </w:r>
    </w:p>
    <w:p w14:paraId="3E7D1B83">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15.5为便于采购文件保存，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39C0419D">
      <w:pPr>
        <w:adjustRightInd w:val="0"/>
        <w:snapToGrid w:val="0"/>
        <w:spacing w:line="500" w:lineRule="exact"/>
        <w:jc w:val="center"/>
        <w:outlineLvl w:val="2"/>
        <w:rPr>
          <w:rFonts w:hint="eastAsia" w:ascii="黑体" w:hAnsi="黑体" w:eastAsia="黑体"/>
          <w:b/>
          <w:bCs/>
          <w:sz w:val="28"/>
          <w:szCs w:val="28"/>
        </w:rPr>
      </w:pPr>
      <w:bookmarkStart w:id="64" w:name="_Toc107997980"/>
      <w:bookmarkStart w:id="65" w:name="_Toc28827"/>
      <w:r>
        <w:rPr>
          <w:rFonts w:hint="eastAsia" w:ascii="黑体" w:hAnsi="黑体" w:eastAsia="黑体"/>
          <w:b/>
          <w:bCs/>
          <w:sz w:val="28"/>
          <w:szCs w:val="28"/>
        </w:rPr>
        <w:t>四、响应文件的递交</w:t>
      </w:r>
      <w:bookmarkEnd w:id="64"/>
      <w:bookmarkEnd w:id="65"/>
    </w:p>
    <w:p w14:paraId="7B8F1725">
      <w:pPr>
        <w:spacing w:line="500" w:lineRule="exact"/>
        <w:outlineLvl w:val="3"/>
        <w:rPr>
          <w:rFonts w:hint="eastAsia" w:ascii="黑体" w:hAnsi="黑体" w:eastAsia="黑体"/>
          <w:b/>
          <w:bCs/>
          <w:sz w:val="24"/>
        </w:rPr>
      </w:pPr>
      <w:bookmarkStart w:id="66" w:name="_Toc107997981"/>
      <w:bookmarkStart w:id="67" w:name="_Toc107997854"/>
      <w:r>
        <w:rPr>
          <w:rFonts w:hint="eastAsia" w:ascii="黑体" w:hAnsi="黑体" w:eastAsia="黑体"/>
          <w:b/>
          <w:bCs/>
          <w:sz w:val="24"/>
        </w:rPr>
        <w:t>16.响应文件的密封和标记</w:t>
      </w:r>
      <w:bookmarkEnd w:id="66"/>
      <w:bookmarkEnd w:id="67"/>
    </w:p>
    <w:p w14:paraId="36E5C9A9">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16.1响应文件应密封包装，以保证其响应文件信息在提交首次响应文件截止时间前不被透露。</w:t>
      </w:r>
    </w:p>
    <w:p w14:paraId="3FF221E9">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16.2响应文件封套上应写明的内容见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4FD2BCDD">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16.3响应文件如果未按本章第</w:t>
      </w:r>
      <w:r>
        <w:rPr>
          <w:rFonts w:hint="eastAsia" w:ascii="宋体" w:hAnsi="宋体"/>
        </w:rPr>
        <w:t>16.1款</w:t>
      </w:r>
      <w:r>
        <w:rPr>
          <w:rFonts w:hint="eastAsia" w:ascii="宋体" w:hAnsi="宋体"/>
          <w:szCs w:val="21"/>
        </w:rPr>
        <w:t>规定密封，采购人、采购代理机构将拒绝接收。</w:t>
      </w:r>
    </w:p>
    <w:p w14:paraId="267DD165">
      <w:pPr>
        <w:spacing w:line="500" w:lineRule="exact"/>
        <w:outlineLvl w:val="3"/>
        <w:rPr>
          <w:rFonts w:hint="eastAsia" w:ascii="黑体" w:hAnsi="黑体" w:eastAsia="黑体"/>
          <w:b/>
          <w:bCs/>
          <w:sz w:val="24"/>
        </w:rPr>
      </w:pPr>
      <w:bookmarkStart w:id="68" w:name="_Toc107997855"/>
      <w:bookmarkStart w:id="69" w:name="_Toc107997982"/>
      <w:r>
        <w:rPr>
          <w:rFonts w:hint="eastAsia" w:ascii="黑体" w:hAnsi="黑体" w:eastAsia="黑体"/>
          <w:b/>
          <w:bCs/>
          <w:sz w:val="24"/>
        </w:rPr>
        <w:t>17.响应文件的</w:t>
      </w:r>
      <w:r>
        <w:rPr>
          <w:rFonts w:hint="eastAsia" w:ascii="黑体" w:hAnsi="黑体" w:eastAsia="黑体" w:cs="宋体"/>
          <w:b/>
          <w:bCs/>
          <w:kern w:val="0"/>
          <w:sz w:val="24"/>
          <w:lang w:val="zh-CN"/>
        </w:rPr>
        <w:t>补充、修改或者撤回</w:t>
      </w:r>
      <w:bookmarkEnd w:id="68"/>
      <w:bookmarkEnd w:id="69"/>
    </w:p>
    <w:p w14:paraId="3060F0F0">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17.1</w:t>
      </w:r>
      <w:r>
        <w:rPr>
          <w:rFonts w:hint="eastAsia" w:ascii="宋体" w:hAnsi="宋体" w:cs="宋体"/>
          <w:kern w:val="0"/>
          <w:szCs w:val="21"/>
        </w:rPr>
        <w:t>供应商在提交首次响应文件截止时间前，可以对所提交的首次响应文件进行补充、修改或者撤回，并书面通知采购人、采购代理机构。</w:t>
      </w:r>
      <w:r>
        <w:rPr>
          <w:rFonts w:hint="eastAsia" w:ascii="宋体" w:hAnsi="宋体" w:cs="Courier New"/>
          <w:szCs w:val="21"/>
        </w:rPr>
        <w:t>该通知应有供应商代表签字。</w:t>
      </w:r>
    </w:p>
    <w:p w14:paraId="0EA32CC2">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17.2</w:t>
      </w:r>
      <w:r>
        <w:rPr>
          <w:rFonts w:hint="eastAsia" w:ascii="宋体" w:hAnsi="宋体" w:cs="宋体"/>
          <w:kern w:val="0"/>
          <w:szCs w:val="21"/>
          <w:lang w:val="zh-CN"/>
        </w:rPr>
        <w:t>补充、修改的内容与响应文件不一致时，以补充、修改的内容为准。</w:t>
      </w:r>
    </w:p>
    <w:p w14:paraId="1D25D7A5">
      <w:pPr>
        <w:spacing w:line="500" w:lineRule="exact"/>
        <w:outlineLvl w:val="3"/>
        <w:rPr>
          <w:rFonts w:hint="eastAsia" w:ascii="黑体" w:hAnsi="黑体" w:eastAsia="黑体"/>
          <w:b/>
          <w:bCs/>
          <w:sz w:val="24"/>
        </w:rPr>
      </w:pPr>
      <w:bookmarkStart w:id="70" w:name="_Toc107997983"/>
      <w:bookmarkStart w:id="71" w:name="_Toc107997856"/>
      <w:r>
        <w:rPr>
          <w:rFonts w:hint="eastAsia" w:ascii="黑体" w:hAnsi="黑体" w:eastAsia="黑体"/>
          <w:b/>
          <w:bCs/>
          <w:sz w:val="24"/>
        </w:rPr>
        <w:t>18.响应文件的递交与接收</w:t>
      </w:r>
      <w:bookmarkEnd w:id="70"/>
      <w:bookmarkEnd w:id="71"/>
    </w:p>
    <w:p w14:paraId="06910E02">
      <w:pPr>
        <w:adjustRightInd w:val="0"/>
        <w:snapToGrid w:val="0"/>
        <w:spacing w:line="500" w:lineRule="exact"/>
        <w:ind w:firstLine="422" w:firstLineChars="200"/>
        <w:rPr>
          <w:rFonts w:hint="eastAsia" w:hAnsi="宋体" w:cs="宋体"/>
          <w:kern w:val="0"/>
        </w:rPr>
      </w:pPr>
      <w:r>
        <w:rPr>
          <w:rFonts w:hint="eastAsia" w:ascii="宋体" w:hAnsi="宋体"/>
          <w:szCs w:val="21"/>
        </w:rPr>
        <w:t>18.1供应商应在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095DDC2A">
      <w:pPr>
        <w:adjustRightInd w:val="0"/>
        <w:snapToGrid w:val="0"/>
        <w:spacing w:line="500" w:lineRule="exact"/>
        <w:ind w:firstLine="422" w:firstLineChars="200"/>
        <w:rPr>
          <w:rFonts w:hint="eastAsia" w:ascii="宋体" w:hAnsi="宋体"/>
          <w:szCs w:val="21"/>
        </w:rPr>
      </w:pPr>
      <w:r>
        <w:rPr>
          <w:rFonts w:hint="eastAsia" w:ascii="宋体" w:hAnsi="宋体"/>
          <w:szCs w:val="21"/>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717C005">
      <w:pPr>
        <w:adjustRightInd w:val="0"/>
        <w:snapToGrid w:val="0"/>
        <w:spacing w:line="500" w:lineRule="exact"/>
        <w:ind w:firstLine="422" w:firstLineChars="200"/>
        <w:rPr>
          <w:rFonts w:hint="eastAsia" w:ascii="宋体" w:hAnsi="宋体"/>
          <w:szCs w:val="21"/>
        </w:rPr>
      </w:pPr>
      <w:r>
        <w:rPr>
          <w:rFonts w:hint="eastAsia" w:ascii="宋体" w:hAnsi="宋体"/>
          <w:szCs w:val="21"/>
        </w:rPr>
        <w:t>（1）项目名称、政府采购计划编号；</w:t>
      </w:r>
    </w:p>
    <w:p w14:paraId="1ABE7390">
      <w:pPr>
        <w:adjustRightInd w:val="0"/>
        <w:snapToGrid w:val="0"/>
        <w:spacing w:line="500" w:lineRule="exact"/>
        <w:ind w:firstLine="422" w:firstLineChars="200"/>
        <w:rPr>
          <w:rFonts w:hint="eastAsia" w:ascii="宋体" w:hAnsi="宋体"/>
          <w:szCs w:val="21"/>
        </w:rPr>
      </w:pPr>
      <w:r>
        <w:rPr>
          <w:rFonts w:hint="eastAsia" w:ascii="宋体" w:hAnsi="宋体"/>
          <w:szCs w:val="21"/>
        </w:rPr>
        <w:t>（2）供应商名称；</w:t>
      </w:r>
    </w:p>
    <w:p w14:paraId="7AF0FAF5">
      <w:pPr>
        <w:adjustRightInd w:val="0"/>
        <w:snapToGrid w:val="0"/>
        <w:spacing w:line="500" w:lineRule="exact"/>
        <w:ind w:firstLine="422" w:firstLineChars="200"/>
        <w:rPr>
          <w:rFonts w:hint="eastAsia" w:ascii="宋体" w:hAnsi="宋体"/>
          <w:szCs w:val="21"/>
        </w:rPr>
      </w:pPr>
      <w:r>
        <w:rPr>
          <w:rFonts w:hint="eastAsia" w:ascii="宋体" w:hAnsi="宋体"/>
          <w:szCs w:val="21"/>
        </w:rPr>
        <w:t>（3）响应文件送达时间、地址；</w:t>
      </w:r>
    </w:p>
    <w:p w14:paraId="382CE29A">
      <w:pPr>
        <w:adjustRightInd w:val="0"/>
        <w:snapToGrid w:val="0"/>
        <w:spacing w:line="500" w:lineRule="exact"/>
        <w:ind w:firstLine="422" w:firstLineChars="200"/>
        <w:rPr>
          <w:rFonts w:hint="eastAsia" w:ascii="宋体" w:hAnsi="宋体"/>
          <w:szCs w:val="21"/>
        </w:rPr>
      </w:pPr>
      <w:r>
        <w:rPr>
          <w:rFonts w:hint="eastAsia" w:ascii="宋体" w:hAnsi="宋体"/>
          <w:szCs w:val="21"/>
        </w:rPr>
        <w:t>（4）响应文件密封情况；</w:t>
      </w:r>
    </w:p>
    <w:p w14:paraId="3C428A00">
      <w:pPr>
        <w:adjustRightInd w:val="0"/>
        <w:snapToGrid w:val="0"/>
        <w:spacing w:line="500" w:lineRule="exact"/>
        <w:ind w:firstLine="422" w:firstLineChars="200"/>
        <w:rPr>
          <w:rFonts w:hint="eastAsia" w:ascii="宋体" w:hAnsi="宋体"/>
          <w:szCs w:val="21"/>
        </w:rPr>
      </w:pPr>
      <w:r>
        <w:rPr>
          <w:rFonts w:hint="eastAsia" w:ascii="宋体" w:hAnsi="宋体"/>
          <w:szCs w:val="21"/>
        </w:rPr>
        <w:t>（5）采购人、采购代理机构名称；</w:t>
      </w:r>
    </w:p>
    <w:p w14:paraId="20495E93">
      <w:pPr>
        <w:adjustRightInd w:val="0"/>
        <w:snapToGrid w:val="0"/>
        <w:spacing w:line="500" w:lineRule="exact"/>
        <w:ind w:firstLine="422" w:firstLineChars="200"/>
        <w:rPr>
          <w:rFonts w:hint="eastAsia" w:ascii="宋体" w:hAnsi="宋体"/>
          <w:szCs w:val="21"/>
        </w:rPr>
      </w:pPr>
      <w:r>
        <w:rPr>
          <w:rFonts w:hint="eastAsia" w:ascii="宋体" w:hAnsi="宋体"/>
          <w:szCs w:val="21"/>
        </w:rPr>
        <w:t>（6）采购人、采购代理机构接收人签字。</w:t>
      </w:r>
    </w:p>
    <w:p w14:paraId="1A017759">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18.3采购人、</w:t>
      </w:r>
      <w:r>
        <w:rPr>
          <w:rFonts w:hint="eastAsia" w:ascii="宋体" w:hAnsi="宋体" w:cs="Courier New"/>
          <w:bCs/>
          <w:szCs w:val="21"/>
        </w:rPr>
        <w:t>采购代理机构</w:t>
      </w:r>
      <w:r>
        <w:rPr>
          <w:rFonts w:hint="eastAsia" w:ascii="宋体" w:hAnsi="宋体" w:cs="Courier New"/>
          <w:szCs w:val="21"/>
        </w:rPr>
        <w:t>在按本章第2</w:t>
      </w:r>
      <w:r>
        <w:rPr>
          <w:rFonts w:ascii="宋体" w:hAnsi="宋体" w:cs="Courier New"/>
          <w:szCs w:val="21"/>
        </w:rPr>
        <w:t>4</w:t>
      </w:r>
      <w:r>
        <w:rPr>
          <w:rFonts w:hint="eastAsia" w:ascii="宋体" w:hAnsi="宋体" w:cs="Courier New"/>
          <w:szCs w:val="21"/>
        </w:rPr>
        <w:t>.3款规定公布供应商的最后报价前，不公开供应商的技术资料、价格和其他信息。</w:t>
      </w:r>
    </w:p>
    <w:p w14:paraId="47838376">
      <w:pPr>
        <w:adjustRightInd w:val="0"/>
        <w:snapToGrid w:val="0"/>
        <w:spacing w:line="500" w:lineRule="exact"/>
        <w:jc w:val="center"/>
        <w:outlineLvl w:val="2"/>
        <w:rPr>
          <w:rFonts w:hint="eastAsia" w:ascii="黑体" w:hAnsi="黑体" w:eastAsia="黑体"/>
          <w:b/>
          <w:bCs/>
          <w:sz w:val="28"/>
          <w:szCs w:val="28"/>
        </w:rPr>
      </w:pPr>
      <w:bookmarkStart w:id="72" w:name="_Toc1522"/>
      <w:bookmarkStart w:id="73" w:name="_Toc107997984"/>
      <w:r>
        <w:rPr>
          <w:rFonts w:hint="eastAsia" w:ascii="黑体" w:hAnsi="黑体" w:eastAsia="黑体"/>
          <w:b/>
          <w:bCs/>
          <w:sz w:val="28"/>
          <w:szCs w:val="28"/>
        </w:rPr>
        <w:t>五、响应文件的评审与谈判</w:t>
      </w:r>
      <w:bookmarkEnd w:id="72"/>
      <w:bookmarkEnd w:id="73"/>
    </w:p>
    <w:p w14:paraId="13153B8A">
      <w:pPr>
        <w:spacing w:line="500" w:lineRule="exact"/>
        <w:outlineLvl w:val="3"/>
        <w:rPr>
          <w:rFonts w:hint="eastAsia" w:ascii="黑体" w:hAnsi="黑体" w:eastAsia="黑体"/>
          <w:b/>
          <w:bCs/>
          <w:sz w:val="24"/>
        </w:rPr>
      </w:pPr>
      <w:bookmarkStart w:id="74" w:name="_Toc107997985"/>
      <w:bookmarkStart w:id="75" w:name="_Toc107997858"/>
      <w:r>
        <w:rPr>
          <w:rFonts w:hint="eastAsia" w:ascii="黑体" w:hAnsi="黑体" w:eastAsia="黑体"/>
          <w:b/>
          <w:bCs/>
          <w:sz w:val="24"/>
        </w:rPr>
        <w:t>19.供应商资格审查</w:t>
      </w:r>
      <w:bookmarkEnd w:id="74"/>
      <w:bookmarkEnd w:id="75"/>
    </w:p>
    <w:p w14:paraId="54AEDB9A">
      <w:pPr>
        <w:adjustRightInd w:val="0"/>
        <w:snapToGrid w:val="0"/>
        <w:spacing w:line="500" w:lineRule="exact"/>
        <w:ind w:firstLine="422" w:firstLineChars="200"/>
        <w:rPr>
          <w:rFonts w:hint="eastAsia" w:ascii="宋体" w:hAnsi="宋体"/>
        </w:rPr>
      </w:pPr>
      <w:r>
        <w:rPr>
          <w:rFonts w:hint="eastAsia" w:ascii="宋体" w:hAnsi="宋体" w:cs="宋体"/>
          <w:kern w:val="0"/>
          <w:lang w:val="zh-CN"/>
        </w:rPr>
        <w:t>19.1</w:t>
      </w:r>
      <w:r>
        <w:rPr>
          <w:rFonts w:hint="eastAsia" w:ascii="宋体" w:hAnsi="宋体"/>
          <w:szCs w:val="21"/>
        </w:rPr>
        <w:t>除本章第14.1</w:t>
      </w:r>
      <w:r>
        <w:rPr>
          <w:rFonts w:hint="eastAsia" w:ascii="宋体" w:hAnsi="宋体" w:cs="宋体"/>
          <w:kern w:val="0"/>
          <w:szCs w:val="21"/>
          <w:lang w:val="zh-CN"/>
        </w:rPr>
        <w:t>款规定的</w:t>
      </w:r>
      <w:r>
        <w:rPr>
          <w:rFonts w:hint="eastAsia" w:ascii="宋体" w:hAnsi="宋体"/>
        </w:rPr>
        <w:t>情形外，采购人、采购代理机构不再对供应商进行资格审查。</w:t>
      </w:r>
    </w:p>
    <w:p w14:paraId="0319816E">
      <w:pPr>
        <w:adjustRightInd w:val="0"/>
        <w:snapToGrid w:val="0"/>
        <w:spacing w:line="500" w:lineRule="exact"/>
        <w:ind w:firstLine="422" w:firstLineChars="200"/>
        <w:rPr>
          <w:rFonts w:hint="eastAsia" w:ascii="宋体" w:hAnsi="宋体"/>
        </w:rPr>
      </w:pPr>
      <w:r>
        <w:rPr>
          <w:rFonts w:hint="eastAsia" w:ascii="宋体" w:hAnsi="宋体"/>
        </w:rPr>
        <w:t>19.2如果供应商不再具备本章第3.1款规定的供应商资格条件时，</w:t>
      </w:r>
      <w:r>
        <w:rPr>
          <w:rFonts w:hint="eastAsia" w:ascii="宋体" w:hAnsi="宋体"/>
          <w:b/>
        </w:rPr>
        <w:t>响应文件无效</w:t>
      </w:r>
      <w:r>
        <w:rPr>
          <w:rFonts w:hint="eastAsia" w:ascii="宋体" w:hAnsi="宋体"/>
        </w:rPr>
        <w:t>。</w:t>
      </w:r>
    </w:p>
    <w:p w14:paraId="01420160">
      <w:pPr>
        <w:spacing w:line="500" w:lineRule="exact"/>
        <w:outlineLvl w:val="3"/>
        <w:rPr>
          <w:rFonts w:hint="eastAsia" w:ascii="黑体" w:hAnsi="黑体" w:eastAsia="黑体"/>
          <w:b/>
          <w:bCs/>
          <w:sz w:val="24"/>
        </w:rPr>
      </w:pPr>
      <w:bookmarkStart w:id="76" w:name="_Toc107997860"/>
      <w:bookmarkStart w:id="77" w:name="_Toc107997987"/>
      <w:r>
        <w:rPr>
          <w:rFonts w:hint="eastAsia" w:ascii="黑体" w:hAnsi="黑体" w:eastAsia="黑体"/>
          <w:b/>
          <w:bCs/>
          <w:sz w:val="24"/>
        </w:rPr>
        <w:t>20.谈判小组</w:t>
      </w:r>
      <w:bookmarkEnd w:id="76"/>
      <w:bookmarkEnd w:id="77"/>
    </w:p>
    <w:p w14:paraId="4B1AB45E">
      <w:pPr>
        <w:adjustRightInd w:val="0"/>
        <w:snapToGrid w:val="0"/>
        <w:spacing w:line="500" w:lineRule="exact"/>
        <w:ind w:firstLine="420"/>
        <w:jc w:val="left"/>
        <w:rPr>
          <w:rFonts w:hint="eastAsia" w:ascii="宋体" w:hAnsi="宋体"/>
          <w:bCs/>
          <w:szCs w:val="21"/>
        </w:rPr>
      </w:pPr>
      <w:r>
        <w:rPr>
          <w:rFonts w:hint="eastAsia" w:ascii="宋体" w:hAnsi="宋体"/>
          <w:bCs/>
          <w:szCs w:val="21"/>
        </w:rPr>
        <w:t>20.1谈判小组由采购人代表和评审专家组成。</w:t>
      </w:r>
    </w:p>
    <w:p w14:paraId="7EABF0EE">
      <w:pPr>
        <w:adjustRightInd w:val="0"/>
        <w:snapToGrid w:val="0"/>
        <w:spacing w:line="500" w:lineRule="exact"/>
        <w:ind w:firstLine="420"/>
        <w:jc w:val="left"/>
        <w:rPr>
          <w:rFonts w:hint="eastAsia" w:ascii="宋体" w:hAnsi="宋体"/>
          <w:szCs w:val="21"/>
        </w:rPr>
      </w:pPr>
      <w:r>
        <w:rPr>
          <w:rFonts w:hint="eastAsia" w:ascii="宋体" w:hAnsi="宋体"/>
          <w:bCs/>
          <w:szCs w:val="21"/>
        </w:rPr>
        <w:t>20.2谈判小组</w:t>
      </w:r>
      <w:r>
        <w:rPr>
          <w:rFonts w:ascii="宋体" w:hAnsi="宋体"/>
          <w:szCs w:val="21"/>
        </w:rPr>
        <w:t>成员有下列情形之一的，应当回避：</w:t>
      </w:r>
    </w:p>
    <w:p w14:paraId="0AD3EC63">
      <w:pPr>
        <w:adjustRightInd w:val="0"/>
        <w:snapToGrid w:val="0"/>
        <w:spacing w:line="500" w:lineRule="exact"/>
        <w:ind w:firstLine="420"/>
        <w:jc w:val="left"/>
        <w:rPr>
          <w:szCs w:val="21"/>
        </w:rPr>
      </w:pPr>
      <w:r>
        <w:rPr>
          <w:rFonts w:ascii="宋体" w:hAnsi="宋体"/>
          <w:szCs w:val="21"/>
        </w:rPr>
        <w:t>（1）参加采购活动前 3 年内与供应商存在劳动关系</w:t>
      </w:r>
      <w:r>
        <w:rPr>
          <w:rFonts w:hint="eastAsia" w:ascii="宋体" w:hAnsi="宋体"/>
          <w:szCs w:val="21"/>
        </w:rPr>
        <w:t>；</w:t>
      </w:r>
    </w:p>
    <w:p w14:paraId="112CE841">
      <w:pPr>
        <w:adjustRightInd w:val="0"/>
        <w:snapToGrid w:val="0"/>
        <w:spacing w:line="500" w:lineRule="exact"/>
        <w:ind w:firstLine="420"/>
        <w:jc w:val="left"/>
        <w:rPr>
          <w:szCs w:val="21"/>
        </w:rPr>
      </w:pPr>
      <w:r>
        <w:rPr>
          <w:rFonts w:ascii="宋体" w:hAnsi="宋体"/>
          <w:szCs w:val="21"/>
        </w:rPr>
        <w:t>（2）参加采购活动前 3 年内担任供应商的董事、监事；</w:t>
      </w:r>
    </w:p>
    <w:p w14:paraId="7A0AA01F">
      <w:pPr>
        <w:adjustRightInd w:val="0"/>
        <w:snapToGrid w:val="0"/>
        <w:spacing w:line="500" w:lineRule="exact"/>
        <w:ind w:firstLine="420"/>
        <w:jc w:val="left"/>
        <w:rPr>
          <w:szCs w:val="21"/>
        </w:rPr>
      </w:pPr>
      <w:r>
        <w:rPr>
          <w:rFonts w:ascii="宋体" w:hAnsi="宋体"/>
          <w:szCs w:val="21"/>
        </w:rPr>
        <w:t>（3）参加采购活动前 3 年内是供应商的控股股东或者实际控制人；</w:t>
      </w:r>
    </w:p>
    <w:p w14:paraId="57E99375">
      <w:pPr>
        <w:adjustRightInd w:val="0"/>
        <w:snapToGrid w:val="0"/>
        <w:spacing w:line="500" w:lineRule="exact"/>
        <w:ind w:firstLine="420"/>
        <w:jc w:val="left"/>
        <w:rPr>
          <w:rFonts w:hint="eastAsia" w:ascii="宋体" w:hAnsi="宋体" w:eastAsia="宋体"/>
          <w:szCs w:val="21"/>
          <w:lang w:eastAsia="zh-CN"/>
        </w:rPr>
      </w:pPr>
      <w:r>
        <w:rPr>
          <w:rFonts w:ascii="宋体" w:hAnsi="宋体"/>
          <w:szCs w:val="21"/>
        </w:rPr>
        <w:t>（4）与供应商的法定代表人或者负责人有夫妻、直系血亲、三代以内旁系血</w:t>
      </w:r>
    </w:p>
    <w:p w14:paraId="3F16914A">
      <w:pPr>
        <w:adjustRightInd w:val="0"/>
        <w:snapToGrid w:val="0"/>
        <w:spacing w:line="500" w:lineRule="exact"/>
        <w:ind w:firstLine="420"/>
        <w:jc w:val="left"/>
        <w:rPr>
          <w:szCs w:val="21"/>
        </w:rPr>
      </w:pPr>
      <w:r>
        <w:rPr>
          <w:rFonts w:ascii="宋体" w:hAnsi="宋体"/>
          <w:szCs w:val="21"/>
        </w:rPr>
        <w:t>亲或者近姻亲关系；</w:t>
      </w:r>
    </w:p>
    <w:p w14:paraId="30C6E80D">
      <w:pPr>
        <w:adjustRightInd w:val="0"/>
        <w:snapToGrid w:val="0"/>
        <w:spacing w:line="500" w:lineRule="exact"/>
        <w:ind w:firstLine="420"/>
        <w:jc w:val="left"/>
        <w:rPr>
          <w:rFonts w:hint="eastAsia" w:ascii="宋体" w:hAnsi="宋体"/>
          <w:szCs w:val="21"/>
        </w:rPr>
      </w:pPr>
      <w:r>
        <w:rPr>
          <w:rFonts w:ascii="宋体" w:hAnsi="宋体"/>
          <w:szCs w:val="21"/>
        </w:rPr>
        <w:t>（5）与供应商有其他可能影响政府采购活动公平、公正进行的关系。</w:t>
      </w:r>
    </w:p>
    <w:p w14:paraId="5DE4D1F3">
      <w:pPr>
        <w:adjustRightInd w:val="0"/>
        <w:snapToGrid w:val="0"/>
        <w:spacing w:line="500" w:lineRule="exact"/>
        <w:ind w:firstLine="420"/>
        <w:jc w:val="left"/>
        <w:rPr>
          <w:szCs w:val="21"/>
        </w:rPr>
      </w:pPr>
      <w:r>
        <w:rPr>
          <w:rFonts w:hint="eastAsia" w:ascii="宋体" w:hAnsi="宋体"/>
          <w:szCs w:val="21"/>
        </w:rPr>
        <w:t>20</w:t>
      </w:r>
      <w:r>
        <w:rPr>
          <w:rFonts w:ascii="宋体" w:hAnsi="宋体"/>
          <w:szCs w:val="21"/>
        </w:rPr>
        <w:t>.</w:t>
      </w:r>
      <w:r>
        <w:rPr>
          <w:rFonts w:hint="eastAsia" w:ascii="宋体" w:hAnsi="宋体"/>
          <w:szCs w:val="21"/>
        </w:rPr>
        <w:t>3谈判小组成员应当按照客观、公正、审慎的原则，根据谈判文件规定的评审程序、评审方法和评审标准进行独立评审。</w:t>
      </w:r>
    </w:p>
    <w:p w14:paraId="4035AC14">
      <w:pPr>
        <w:spacing w:line="500" w:lineRule="exact"/>
        <w:outlineLvl w:val="3"/>
        <w:rPr>
          <w:rFonts w:hint="eastAsia" w:ascii="黑体" w:hAnsi="黑体" w:eastAsia="黑体"/>
          <w:b/>
          <w:bCs/>
          <w:sz w:val="24"/>
        </w:rPr>
      </w:pPr>
      <w:bookmarkStart w:id="78" w:name="_Toc107997988"/>
      <w:bookmarkStart w:id="79" w:name="_Toc107997861"/>
      <w:r>
        <w:rPr>
          <w:rFonts w:hint="eastAsia" w:ascii="黑体" w:hAnsi="黑体" w:eastAsia="黑体"/>
          <w:b/>
          <w:bCs/>
          <w:sz w:val="24"/>
        </w:rPr>
        <w:t>21.谈判程序</w:t>
      </w:r>
      <w:bookmarkEnd w:id="78"/>
      <w:bookmarkEnd w:id="79"/>
    </w:p>
    <w:p w14:paraId="3B52529E">
      <w:pPr>
        <w:adjustRightInd w:val="0"/>
        <w:snapToGrid w:val="0"/>
        <w:spacing w:line="500" w:lineRule="exact"/>
        <w:ind w:firstLine="420"/>
        <w:jc w:val="left"/>
        <w:rPr>
          <w:rFonts w:hint="eastAsia" w:ascii="宋体" w:hAnsi="宋体"/>
          <w:bCs/>
          <w:szCs w:val="21"/>
        </w:rPr>
      </w:pPr>
      <w:r>
        <w:rPr>
          <w:rFonts w:hint="eastAsia" w:ascii="宋体" w:hAnsi="宋体" w:cs="宋体"/>
          <w:kern w:val="0"/>
          <w:szCs w:val="21"/>
        </w:rPr>
        <w:t>21.1</w:t>
      </w:r>
      <w:r>
        <w:rPr>
          <w:rFonts w:hint="eastAsia" w:ascii="宋体" w:hAnsi="宋体"/>
          <w:bCs/>
          <w:szCs w:val="21"/>
        </w:rPr>
        <w:t>谈判程序：谈判（响应文件审查、澄清）、最后报价、提出成交供应商。其中，谈判按本章第23条进行。</w:t>
      </w:r>
    </w:p>
    <w:p w14:paraId="28F9C986">
      <w:pPr>
        <w:adjustRightInd w:val="0"/>
        <w:snapToGrid w:val="0"/>
        <w:spacing w:line="500" w:lineRule="exact"/>
        <w:ind w:firstLine="420"/>
        <w:jc w:val="left"/>
        <w:rPr>
          <w:rFonts w:hint="eastAsia" w:ascii="宋体" w:hAnsi="宋体"/>
          <w:bCs/>
          <w:szCs w:val="21"/>
        </w:rPr>
      </w:pPr>
      <w:r>
        <w:rPr>
          <w:rFonts w:hint="eastAsia" w:ascii="宋体" w:hAnsi="宋体"/>
          <w:bCs/>
          <w:szCs w:val="21"/>
        </w:rPr>
        <w:t>21.2谈判小组应当对响应文件进行评审，并根据谈判文件规定的程序、评定成交的标准等事项与实质性响应谈判文件要求的供应商进行谈判。</w:t>
      </w:r>
    </w:p>
    <w:p w14:paraId="2006621B">
      <w:pPr>
        <w:adjustRightInd w:val="0"/>
        <w:snapToGrid w:val="0"/>
        <w:spacing w:line="500" w:lineRule="exact"/>
        <w:ind w:firstLine="420"/>
        <w:jc w:val="left"/>
        <w:rPr>
          <w:rFonts w:hint="eastAsia" w:ascii="宋体" w:hAnsi="宋体"/>
          <w:bCs/>
          <w:szCs w:val="21"/>
        </w:rPr>
      </w:pPr>
      <w:r>
        <w:rPr>
          <w:rFonts w:hint="eastAsia" w:ascii="宋体" w:hAnsi="宋体"/>
          <w:bCs/>
          <w:szCs w:val="21"/>
        </w:rPr>
        <w:t>21.3在谈判过程中谈判的任何一方不得向他人透露与谈判有关的技术资料、价格或其他信息。</w:t>
      </w:r>
    </w:p>
    <w:p w14:paraId="1BF5E60D">
      <w:pPr>
        <w:spacing w:line="500" w:lineRule="exact"/>
        <w:outlineLvl w:val="3"/>
        <w:rPr>
          <w:rFonts w:hint="eastAsia" w:ascii="黑体" w:hAnsi="黑体" w:eastAsia="黑体"/>
          <w:b/>
          <w:bCs/>
          <w:sz w:val="24"/>
        </w:rPr>
      </w:pPr>
      <w:bookmarkStart w:id="80" w:name="_Toc107997862"/>
      <w:bookmarkStart w:id="81" w:name="_Toc107997989"/>
      <w:r>
        <w:rPr>
          <w:rFonts w:hint="eastAsia" w:ascii="黑体" w:hAnsi="黑体" w:eastAsia="黑体"/>
          <w:b/>
          <w:bCs/>
          <w:sz w:val="24"/>
        </w:rPr>
        <w:t>22.响应文件审查</w:t>
      </w:r>
      <w:bookmarkEnd w:id="80"/>
      <w:bookmarkEnd w:id="81"/>
    </w:p>
    <w:p w14:paraId="2D0BB19D">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22.1谈判小组对响应文件(包括首次提交的响应文件、重新提交的响应文件)的有效性、完整性和对谈判文件的响应程度进行审查。</w:t>
      </w:r>
    </w:p>
    <w:p w14:paraId="3C377F0F">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22.2响应文件有下列情况之一，响应文件按无效处理，谈判小组应当告知有关供应商。</w:t>
      </w:r>
    </w:p>
    <w:p w14:paraId="4BFA34A9">
      <w:pPr>
        <w:adjustRightInd w:val="0"/>
        <w:snapToGrid w:val="0"/>
        <w:spacing w:line="500" w:lineRule="exact"/>
        <w:ind w:firstLine="422" w:firstLineChars="200"/>
        <w:rPr>
          <w:rFonts w:hint="eastAsia"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21C57BB4">
      <w:pPr>
        <w:tabs>
          <w:tab w:val="left" w:pos="735"/>
          <w:tab w:val="left" w:pos="7560"/>
          <w:tab w:val="left" w:pos="7740"/>
          <w:tab w:val="left" w:pos="7920"/>
        </w:tabs>
        <w:adjustRightInd w:val="0"/>
        <w:snapToGrid w:val="0"/>
        <w:spacing w:line="500" w:lineRule="exact"/>
        <w:ind w:firstLine="422" w:firstLineChars="200"/>
        <w:rPr>
          <w:rFonts w:hint="eastAsia"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437A64C3">
      <w:pPr>
        <w:tabs>
          <w:tab w:val="left" w:pos="735"/>
          <w:tab w:val="left" w:pos="7560"/>
          <w:tab w:val="left" w:pos="7740"/>
          <w:tab w:val="left" w:pos="7920"/>
        </w:tabs>
        <w:adjustRightInd w:val="0"/>
        <w:snapToGrid w:val="0"/>
        <w:spacing w:line="500" w:lineRule="exact"/>
        <w:ind w:firstLine="422" w:firstLineChars="200"/>
        <w:rPr>
          <w:rFonts w:hint="eastAsia" w:ascii="宋体" w:hAnsi="宋体"/>
          <w:szCs w:val="21"/>
        </w:rPr>
      </w:pPr>
      <w:r>
        <w:rPr>
          <w:rFonts w:hint="eastAsia" w:ascii="宋体" w:hAnsi="宋体"/>
          <w:szCs w:val="21"/>
        </w:rPr>
        <w:t>（3）不满足谈判文件规定的实质性要求和条件的；</w:t>
      </w:r>
    </w:p>
    <w:p w14:paraId="65F817AE">
      <w:pPr>
        <w:tabs>
          <w:tab w:val="left" w:pos="735"/>
          <w:tab w:val="left" w:pos="7560"/>
          <w:tab w:val="left" w:pos="7740"/>
          <w:tab w:val="left" w:pos="7920"/>
        </w:tabs>
        <w:adjustRightInd w:val="0"/>
        <w:snapToGrid w:val="0"/>
        <w:spacing w:line="500" w:lineRule="exact"/>
        <w:ind w:firstLine="422" w:firstLineChars="200"/>
        <w:rPr>
          <w:rFonts w:hint="eastAsia" w:ascii="宋体" w:hAnsi="宋体"/>
          <w:szCs w:val="21"/>
        </w:rPr>
      </w:pPr>
      <w:r>
        <w:rPr>
          <w:rFonts w:hint="eastAsia" w:ascii="宋体" w:hAnsi="宋体"/>
          <w:szCs w:val="21"/>
        </w:rPr>
        <w:t>（4）法律、法规和谈判文件规定的其他响应无效情形。</w:t>
      </w:r>
    </w:p>
    <w:p w14:paraId="02E57943">
      <w:pPr>
        <w:tabs>
          <w:tab w:val="left" w:pos="735"/>
          <w:tab w:val="left" w:pos="7560"/>
          <w:tab w:val="left" w:pos="7740"/>
          <w:tab w:val="left" w:pos="7920"/>
        </w:tabs>
        <w:adjustRightInd w:val="0"/>
        <w:snapToGrid w:val="0"/>
        <w:spacing w:line="500" w:lineRule="exact"/>
        <w:ind w:firstLine="422" w:firstLineChars="200"/>
        <w:rPr>
          <w:rFonts w:hint="eastAsia" w:ascii="宋体" w:hAnsi="宋体"/>
          <w:szCs w:val="21"/>
        </w:rPr>
      </w:pPr>
      <w:r>
        <w:rPr>
          <w:rFonts w:hint="eastAsia" w:ascii="宋体" w:hAnsi="宋体" w:cs="宋体"/>
          <w:kern w:val="0"/>
          <w:szCs w:val="21"/>
        </w:rPr>
        <w:t>22.3响应文件按无效处理的，谈判小组应拒绝其参与谈判，但属于谈判文件规定的实质性变动内容的除外。</w:t>
      </w:r>
    </w:p>
    <w:p w14:paraId="543F326F">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22.4谈判文件规定的实质性要求和条件见【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6FBE24CE">
      <w:pPr>
        <w:spacing w:line="500" w:lineRule="exact"/>
        <w:outlineLvl w:val="3"/>
        <w:rPr>
          <w:rFonts w:hint="eastAsia" w:ascii="黑体" w:hAnsi="黑体" w:eastAsia="黑体"/>
          <w:b/>
          <w:bCs/>
          <w:sz w:val="24"/>
        </w:rPr>
      </w:pPr>
      <w:bookmarkStart w:id="82" w:name="_Toc107997863"/>
      <w:bookmarkStart w:id="83" w:name="_Toc107997990"/>
      <w:r>
        <w:rPr>
          <w:rFonts w:hint="eastAsia" w:ascii="黑体" w:hAnsi="黑体" w:eastAsia="黑体"/>
          <w:b/>
          <w:bCs/>
          <w:sz w:val="24"/>
        </w:rPr>
        <w:t>23.澄清</w:t>
      </w:r>
      <w:bookmarkEnd w:id="82"/>
      <w:bookmarkEnd w:id="83"/>
    </w:p>
    <w:p w14:paraId="6EAADF1D">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23.1谈判小组在对响应文件(包括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0DCB4977">
      <w:pPr>
        <w:spacing w:line="500" w:lineRule="exact"/>
        <w:outlineLvl w:val="3"/>
        <w:rPr>
          <w:rFonts w:hint="eastAsia" w:ascii="黑体" w:hAnsi="黑体" w:eastAsia="黑体"/>
          <w:b/>
          <w:bCs/>
          <w:sz w:val="24"/>
        </w:rPr>
      </w:pPr>
      <w:bookmarkStart w:id="84" w:name="_Toc107997864"/>
      <w:bookmarkStart w:id="85" w:name="_Toc107997991"/>
      <w:r>
        <w:rPr>
          <w:rFonts w:hint="eastAsia" w:ascii="黑体" w:hAnsi="黑体" w:eastAsia="黑体"/>
          <w:b/>
          <w:bCs/>
          <w:sz w:val="24"/>
        </w:rPr>
        <w:t>24.谈判的规定</w:t>
      </w:r>
      <w:bookmarkEnd w:id="84"/>
      <w:bookmarkEnd w:id="85"/>
    </w:p>
    <w:p w14:paraId="5A1EA55F">
      <w:pPr>
        <w:adjustRightInd w:val="0"/>
        <w:snapToGrid w:val="0"/>
        <w:spacing w:line="500" w:lineRule="exact"/>
        <w:ind w:firstLine="420"/>
        <w:jc w:val="left"/>
        <w:rPr>
          <w:rFonts w:hint="eastAsia" w:ascii="宋体" w:hAnsi="宋体" w:cs="宋体"/>
          <w:kern w:val="0"/>
          <w:szCs w:val="21"/>
        </w:rPr>
      </w:pPr>
      <w:r>
        <w:rPr>
          <w:rFonts w:hint="eastAsia" w:ascii="宋体" w:hAnsi="宋体"/>
          <w:bCs/>
          <w:szCs w:val="21"/>
        </w:rPr>
        <w:t>24.1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5684E55F">
      <w:pPr>
        <w:adjustRightInd w:val="0"/>
        <w:snapToGrid w:val="0"/>
        <w:spacing w:line="500" w:lineRule="exact"/>
        <w:ind w:firstLine="420"/>
        <w:jc w:val="left"/>
        <w:rPr>
          <w:rFonts w:hint="eastAsia" w:ascii="宋体" w:hAnsi="宋体" w:cs="宋体"/>
          <w:kern w:val="0"/>
          <w:szCs w:val="21"/>
        </w:rPr>
      </w:pPr>
      <w:r>
        <w:rPr>
          <w:rFonts w:hint="eastAsia" w:ascii="宋体" w:hAnsi="宋体"/>
          <w:bCs/>
          <w:szCs w:val="21"/>
        </w:rPr>
        <w:t>24.2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02226145">
      <w:pPr>
        <w:adjustRightInd w:val="0"/>
        <w:snapToGrid w:val="0"/>
        <w:spacing w:line="500" w:lineRule="exact"/>
        <w:ind w:firstLine="420"/>
        <w:jc w:val="left"/>
        <w:rPr>
          <w:rFonts w:hint="eastAsia" w:ascii="宋体" w:hAnsi="宋体" w:cs="宋体"/>
          <w:kern w:val="0"/>
          <w:szCs w:val="21"/>
        </w:rPr>
      </w:pPr>
      <w:r>
        <w:rPr>
          <w:rFonts w:ascii="宋体" w:hAnsi="宋体" w:cs="宋体"/>
          <w:kern w:val="0"/>
          <w:szCs w:val="21"/>
        </w:rPr>
        <w:t>2</w:t>
      </w: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504B34D4">
      <w:pPr>
        <w:spacing w:line="500" w:lineRule="exact"/>
        <w:outlineLvl w:val="3"/>
        <w:rPr>
          <w:rFonts w:hint="eastAsia" w:ascii="黑体" w:hAnsi="黑体" w:eastAsia="黑体" w:cs="宋体"/>
          <w:b/>
          <w:bCs/>
          <w:kern w:val="0"/>
          <w:sz w:val="24"/>
        </w:rPr>
      </w:pPr>
      <w:bookmarkStart w:id="86" w:name="_Toc107997992"/>
      <w:bookmarkStart w:id="87" w:name="_Toc107997865"/>
      <w:r>
        <w:rPr>
          <w:rFonts w:hint="eastAsia" w:ascii="黑体" w:hAnsi="黑体" w:eastAsia="黑体"/>
          <w:b/>
          <w:bCs/>
          <w:sz w:val="24"/>
        </w:rPr>
        <w:t>25.退出谈判</w:t>
      </w:r>
      <w:bookmarkEnd w:id="86"/>
      <w:bookmarkEnd w:id="87"/>
    </w:p>
    <w:p w14:paraId="09431782">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25.1供应商在提交最后报价之前，可以根据谈判情况退出谈判，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12.4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014063C8">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25.2供应商参与谈判，但未提交最后报价又未按前款规定退出谈判的，保证金不予退还。</w:t>
      </w:r>
    </w:p>
    <w:p w14:paraId="68D69416">
      <w:pPr>
        <w:spacing w:line="500" w:lineRule="exact"/>
        <w:outlineLvl w:val="3"/>
        <w:rPr>
          <w:rFonts w:hint="eastAsia" w:ascii="黑体" w:hAnsi="黑体" w:eastAsia="黑体"/>
          <w:b/>
          <w:bCs/>
          <w:sz w:val="24"/>
        </w:rPr>
      </w:pPr>
      <w:bookmarkStart w:id="88" w:name="_Toc107997993"/>
      <w:bookmarkStart w:id="89" w:name="_Toc107997866"/>
      <w:r>
        <w:rPr>
          <w:rFonts w:hint="eastAsia" w:ascii="黑体" w:hAnsi="黑体" w:eastAsia="黑体"/>
          <w:b/>
          <w:bCs/>
          <w:sz w:val="24"/>
        </w:rPr>
        <w:t>26.最后报价</w:t>
      </w:r>
      <w:bookmarkEnd w:id="88"/>
      <w:bookmarkEnd w:id="89"/>
    </w:p>
    <w:p w14:paraId="22651E31">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A550174">
      <w:pPr>
        <w:adjustRightInd w:val="0"/>
        <w:snapToGrid w:val="0"/>
        <w:spacing w:line="500" w:lineRule="exact"/>
        <w:ind w:firstLine="422" w:firstLineChars="200"/>
        <w:rPr>
          <w:rFonts w:hint="eastAsia"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2BA077DA">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14BD2FA8">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26.2下列情形，谈判小组确认符合谈判文件规定的实质性要求和条件的供应商不少于3家，可以不与供应商谈判，直接要求符合谈判文件规定的实质性要求和条件的供应商提交最后报价。</w:t>
      </w:r>
    </w:p>
    <w:p w14:paraId="4839A687">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（1）谈判文件未明确可能实质性变动的；</w:t>
      </w:r>
    </w:p>
    <w:p w14:paraId="2C2CAC48">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300F3871">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26.3谈判小组应召集所有提交最后报价的供应商，逐一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5DA6FDC2">
      <w:pPr>
        <w:spacing w:line="500" w:lineRule="exact"/>
        <w:outlineLvl w:val="3"/>
        <w:rPr>
          <w:rFonts w:hint="eastAsia" w:ascii="黑体" w:hAnsi="黑体" w:eastAsia="黑体" w:cs="宋体"/>
          <w:b/>
          <w:bCs/>
          <w:kern w:val="0"/>
          <w:sz w:val="24"/>
        </w:rPr>
      </w:pPr>
      <w:bookmarkStart w:id="90" w:name="_Toc107997994"/>
      <w:bookmarkStart w:id="91" w:name="_Toc107997867"/>
      <w:r>
        <w:rPr>
          <w:rFonts w:hint="eastAsia" w:ascii="黑体" w:hAnsi="黑体" w:eastAsia="黑体"/>
          <w:b/>
          <w:bCs/>
          <w:sz w:val="24"/>
        </w:rPr>
        <w:t>27.异常报价</w:t>
      </w:r>
      <w:bookmarkEnd w:id="90"/>
      <w:bookmarkEnd w:id="91"/>
    </w:p>
    <w:p w14:paraId="014691E9">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bCs/>
          <w:szCs w:val="21"/>
        </w:rPr>
        <w:t>27．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0E8C365A">
      <w:pPr>
        <w:spacing w:line="500" w:lineRule="exact"/>
        <w:outlineLvl w:val="3"/>
        <w:rPr>
          <w:rFonts w:hint="eastAsia" w:ascii="黑体" w:hAnsi="黑体" w:eastAsia="黑体"/>
          <w:b/>
          <w:bCs/>
          <w:sz w:val="24"/>
        </w:rPr>
      </w:pPr>
      <w:bookmarkStart w:id="92" w:name="_Toc107997868"/>
      <w:bookmarkStart w:id="93" w:name="_Toc107997995"/>
      <w:r>
        <w:rPr>
          <w:rFonts w:hint="eastAsia" w:ascii="黑体" w:hAnsi="黑体" w:eastAsia="黑体" w:cs="宋体"/>
          <w:b/>
          <w:bCs/>
          <w:kern w:val="0"/>
          <w:sz w:val="24"/>
        </w:rPr>
        <w:t>28.</w:t>
      </w:r>
      <w:r>
        <w:rPr>
          <w:rFonts w:hint="eastAsia" w:ascii="黑体" w:hAnsi="黑体" w:eastAsia="黑体"/>
          <w:b/>
          <w:bCs/>
          <w:sz w:val="24"/>
        </w:rPr>
        <w:t>提出成交供应商</w:t>
      </w:r>
      <w:bookmarkEnd w:id="92"/>
      <w:bookmarkEnd w:id="93"/>
    </w:p>
    <w:p w14:paraId="0AD7B1DE">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28.1谈判小组应当从质量和服务均能满足采购文件实质性响应要求的供应商中，按照最后报价由低到高的顺序提出3名以上成交候选人，并编写评审报告。</w:t>
      </w:r>
    </w:p>
    <w:p w14:paraId="26EE7391">
      <w:pPr>
        <w:adjustRightInd w:val="0"/>
        <w:snapToGrid w:val="0"/>
        <w:spacing w:line="500" w:lineRule="exact"/>
        <w:ind w:firstLine="420"/>
        <w:jc w:val="left"/>
        <w:rPr>
          <w:rFonts w:hint="eastAsia" w:ascii="宋体" w:hAnsi="宋体"/>
          <w:bCs/>
          <w:szCs w:val="21"/>
        </w:rPr>
      </w:pPr>
      <w:r>
        <w:rPr>
          <w:rFonts w:hint="eastAsia" w:ascii="宋体" w:hAnsi="宋体" w:cs="宋体"/>
          <w:kern w:val="0"/>
          <w:szCs w:val="21"/>
        </w:rPr>
        <w:t>28.2供应商最后报价涉及算术修正、需落实政府采购政策的，按上款规定由低到高的顺序排序。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59006628">
      <w:pPr>
        <w:adjustRightInd w:val="0"/>
        <w:snapToGrid w:val="0"/>
        <w:spacing w:line="500" w:lineRule="exact"/>
        <w:ind w:firstLine="420"/>
        <w:jc w:val="left"/>
        <w:rPr>
          <w:rFonts w:hint="eastAsia" w:ascii="宋体" w:hAnsi="宋体" w:cs="宋体"/>
          <w:kern w:val="0"/>
          <w:szCs w:val="21"/>
        </w:rPr>
      </w:pPr>
      <w:r>
        <w:rPr>
          <w:rFonts w:hint="eastAsia" w:ascii="宋体" w:hAnsi="宋体"/>
          <w:bCs/>
          <w:szCs w:val="21"/>
        </w:rPr>
        <w:t>28.3</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46DEB556">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（1）大写金额与小写金额不一致的，以大写金额为准。</w:t>
      </w:r>
    </w:p>
    <w:p w14:paraId="321FA5F4">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（2）总价金额与按单价汇总金额不一致的，以单价金额计算结果为准。</w:t>
      </w:r>
    </w:p>
    <w:p w14:paraId="5E06C246">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修正后的报价由供应商代表签字或者加盖单位公章确认后产生约束力，不确认的，其报价无效。</w:t>
      </w:r>
    </w:p>
    <w:p w14:paraId="067E50C6">
      <w:pPr>
        <w:adjustRightInd w:val="0"/>
        <w:snapToGrid w:val="0"/>
        <w:spacing w:line="500" w:lineRule="exact"/>
        <w:ind w:firstLine="422" w:firstLineChars="200"/>
        <w:jc w:val="left"/>
        <w:rPr>
          <w:rFonts w:hint="eastAsia" w:ascii="宋体" w:hAnsi="宋体"/>
          <w:bCs/>
          <w:szCs w:val="21"/>
        </w:rPr>
      </w:pPr>
      <w:r>
        <w:rPr>
          <w:rFonts w:hint="eastAsia" w:ascii="宋体" w:hAnsi="宋体"/>
          <w:bCs/>
          <w:szCs w:val="21"/>
        </w:rPr>
        <w:t>28.4最后报价的评审</w:t>
      </w:r>
    </w:p>
    <w:p w14:paraId="1F697460">
      <w:pPr>
        <w:adjustRightInd w:val="0"/>
        <w:snapToGrid w:val="0"/>
        <w:spacing w:line="500" w:lineRule="exact"/>
        <w:ind w:firstLine="422" w:firstLineChars="200"/>
        <w:jc w:val="left"/>
        <w:rPr>
          <w:rFonts w:hint="eastAsia" w:ascii="宋体" w:hAnsi="宋体"/>
          <w:bCs/>
          <w:szCs w:val="21"/>
        </w:rPr>
      </w:pPr>
      <w:r>
        <w:rPr>
          <w:rFonts w:hint="eastAsia" w:ascii="宋体" w:hAnsi="宋体"/>
          <w:bCs/>
          <w:szCs w:val="21"/>
        </w:rPr>
        <w:t>（1）如果有算术错误，最后报价将按上款规定进行算术修正。</w:t>
      </w:r>
    </w:p>
    <w:p w14:paraId="4074E9B4">
      <w:pPr>
        <w:adjustRightInd w:val="0"/>
        <w:snapToGrid w:val="0"/>
        <w:spacing w:line="500" w:lineRule="exact"/>
        <w:ind w:firstLine="422" w:firstLineChars="200"/>
        <w:jc w:val="left"/>
        <w:rPr>
          <w:rFonts w:hint="eastAsia" w:ascii="宋体" w:hAnsi="宋体"/>
          <w:bCs/>
          <w:szCs w:val="21"/>
        </w:rPr>
      </w:pPr>
      <w:r>
        <w:rPr>
          <w:rFonts w:hint="eastAsia" w:ascii="宋体" w:hAnsi="宋体"/>
          <w:bCs/>
          <w:szCs w:val="21"/>
        </w:rPr>
        <w:t>（2）需落实政府采购政策（优先采购、价格评审优惠）的，按本章本节第40、41条等相关规定进行价格扣除。</w:t>
      </w:r>
    </w:p>
    <w:p w14:paraId="3F059423">
      <w:pPr>
        <w:spacing w:line="500" w:lineRule="exact"/>
        <w:outlineLvl w:val="3"/>
        <w:rPr>
          <w:rFonts w:hint="eastAsia" w:ascii="黑体" w:hAnsi="黑体" w:eastAsia="黑体"/>
          <w:b/>
          <w:bCs/>
          <w:sz w:val="24"/>
        </w:rPr>
      </w:pPr>
      <w:bookmarkStart w:id="94" w:name="_Toc107997869"/>
      <w:bookmarkStart w:id="95" w:name="_Toc107997996"/>
      <w:r>
        <w:rPr>
          <w:rFonts w:hint="eastAsia" w:ascii="黑体" w:hAnsi="黑体" w:eastAsia="黑体"/>
          <w:b/>
          <w:bCs/>
          <w:sz w:val="24"/>
        </w:rPr>
        <w:t>29.确定成交供应商</w:t>
      </w:r>
      <w:bookmarkEnd w:id="94"/>
      <w:bookmarkEnd w:id="95"/>
    </w:p>
    <w:p w14:paraId="67ECF9EB">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cs="宋体"/>
          <w:kern w:val="0"/>
          <w:szCs w:val="21"/>
        </w:rPr>
        <w:t>29.1采购代理机构应当在评审结束后2个工作日内将评审报告送采购人确认。</w:t>
      </w:r>
    </w:p>
    <w:p w14:paraId="14DC4B20">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1E4717FE">
      <w:pPr>
        <w:adjustRightInd w:val="0"/>
        <w:snapToGrid w:val="0"/>
        <w:spacing w:line="500" w:lineRule="exact"/>
        <w:ind w:firstLine="420"/>
        <w:jc w:val="left"/>
        <w:rPr>
          <w:rFonts w:hint="eastAsia" w:ascii="宋体" w:hAnsi="宋体"/>
          <w:bCs/>
          <w:szCs w:val="21"/>
        </w:rPr>
      </w:pPr>
      <w:r>
        <w:rPr>
          <w:rFonts w:hint="eastAsia" w:ascii="宋体" w:hAnsi="宋体" w:cs="宋体"/>
          <w:kern w:val="0"/>
          <w:szCs w:val="21"/>
        </w:rPr>
        <w:t>29.3成交候选人并列的，由采购人自行确定成交供应商。</w:t>
      </w:r>
    </w:p>
    <w:p w14:paraId="39FF1358">
      <w:pPr>
        <w:spacing w:line="500" w:lineRule="exact"/>
        <w:outlineLvl w:val="3"/>
        <w:rPr>
          <w:rFonts w:hint="eastAsia" w:ascii="黑体" w:hAnsi="黑体" w:eastAsia="黑体"/>
          <w:b/>
          <w:bCs/>
          <w:sz w:val="24"/>
        </w:rPr>
      </w:pPr>
      <w:bookmarkStart w:id="96" w:name="_Toc107997997"/>
      <w:bookmarkStart w:id="97" w:name="_Toc107997870"/>
      <w:r>
        <w:rPr>
          <w:rFonts w:hint="eastAsia" w:ascii="黑体" w:hAnsi="黑体" w:eastAsia="黑体"/>
          <w:b/>
          <w:bCs/>
          <w:sz w:val="24"/>
        </w:rPr>
        <w:t>30.谈判的特殊情形</w:t>
      </w:r>
      <w:bookmarkEnd w:id="96"/>
      <w:bookmarkEnd w:id="97"/>
    </w:p>
    <w:p w14:paraId="44F15869">
      <w:pPr>
        <w:adjustRightInd w:val="0"/>
        <w:snapToGrid w:val="0"/>
        <w:spacing w:line="500" w:lineRule="exact"/>
        <w:ind w:firstLine="422" w:firstLineChars="200"/>
        <w:rPr>
          <w:rFonts w:hint="eastAsia" w:ascii="宋体" w:hAnsi="宋体"/>
          <w:kern w:val="0"/>
          <w:lang w:val="zh-CN"/>
        </w:rPr>
      </w:pPr>
      <w:r>
        <w:rPr>
          <w:rFonts w:hint="eastAsia" w:ascii="宋体" w:hAnsi="宋体"/>
          <w:kern w:val="0"/>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46A8DA62">
      <w:pPr>
        <w:adjustRightInd w:val="0"/>
        <w:snapToGrid w:val="0"/>
        <w:spacing w:line="500" w:lineRule="exact"/>
        <w:ind w:firstLine="422" w:firstLineChars="200"/>
        <w:rPr>
          <w:rFonts w:hint="eastAsia" w:ascii="宋体" w:hAnsi="宋体"/>
          <w:kern w:val="0"/>
          <w:lang w:val="zh-CN"/>
        </w:rPr>
      </w:pPr>
      <w:r>
        <w:rPr>
          <w:rFonts w:hint="eastAsia" w:ascii="宋体" w:hAnsi="宋体"/>
          <w:kern w:val="0"/>
          <w:lang w:val="zh-CN"/>
        </w:rPr>
        <w:t>30.2</w:t>
      </w:r>
      <w:r>
        <w:rPr>
          <w:rFonts w:hint="eastAsia" w:ascii="宋体" w:hAnsi="宋体" w:cs="宋体"/>
          <w:kern w:val="0"/>
          <w:szCs w:val="21"/>
        </w:rPr>
        <w:t>符合上款情形的，本章本节相关条款规定的供应商最低数量可以为两家。</w:t>
      </w:r>
    </w:p>
    <w:p w14:paraId="27666774">
      <w:pPr>
        <w:spacing w:line="500" w:lineRule="exact"/>
        <w:outlineLvl w:val="3"/>
        <w:rPr>
          <w:rFonts w:hint="eastAsia" w:ascii="黑体" w:hAnsi="黑体" w:eastAsia="黑体"/>
          <w:b/>
          <w:bCs/>
          <w:sz w:val="24"/>
        </w:rPr>
      </w:pPr>
      <w:bookmarkStart w:id="98" w:name="_Toc107997871"/>
      <w:bookmarkStart w:id="99" w:name="_Toc107997998"/>
      <w:r>
        <w:rPr>
          <w:rFonts w:hint="eastAsia" w:ascii="黑体" w:hAnsi="黑体" w:eastAsia="黑体"/>
          <w:b/>
          <w:bCs/>
          <w:sz w:val="24"/>
        </w:rPr>
        <w:t>31.谈判终止</w:t>
      </w:r>
      <w:bookmarkEnd w:id="98"/>
      <w:bookmarkEnd w:id="99"/>
    </w:p>
    <w:p w14:paraId="175C215F">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bCs/>
          <w:szCs w:val="21"/>
        </w:rPr>
        <w:t>31.1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00433470">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cs="宋体"/>
          <w:kern w:val="0"/>
          <w:szCs w:val="21"/>
        </w:rPr>
        <w:t>（1）因情况变化，不再符合规定的竞争性谈判采购方式适用情形的；</w:t>
      </w:r>
    </w:p>
    <w:p w14:paraId="569BF1A1">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302592CB">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54576F95">
      <w:pPr>
        <w:adjustRightInd w:val="0"/>
        <w:snapToGrid w:val="0"/>
        <w:spacing w:line="500" w:lineRule="exact"/>
        <w:ind w:firstLine="420"/>
        <w:jc w:val="left"/>
        <w:rPr>
          <w:rFonts w:hint="eastAsia"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785F1536">
      <w:pPr>
        <w:spacing w:line="500" w:lineRule="exact"/>
        <w:outlineLvl w:val="3"/>
        <w:rPr>
          <w:rFonts w:hint="eastAsia" w:ascii="黑体" w:hAnsi="黑体" w:eastAsia="黑体"/>
          <w:b/>
          <w:bCs/>
          <w:sz w:val="24"/>
        </w:rPr>
      </w:pPr>
      <w:bookmarkStart w:id="100" w:name="_Toc107997999"/>
      <w:bookmarkStart w:id="101" w:name="_Toc107997872"/>
      <w:r>
        <w:rPr>
          <w:rFonts w:hint="eastAsia" w:ascii="黑体" w:hAnsi="黑体" w:eastAsia="黑体"/>
          <w:b/>
          <w:bCs/>
          <w:sz w:val="24"/>
        </w:rPr>
        <w:t>32.重新评审</w:t>
      </w:r>
      <w:bookmarkEnd w:id="100"/>
      <w:bookmarkEnd w:id="101"/>
    </w:p>
    <w:p w14:paraId="7AC427E1">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cs="宋体"/>
          <w:kern w:val="0"/>
          <w:szCs w:val="21"/>
        </w:rPr>
        <w:t>32.1除资格性审查认定错误和价格计算错误外，采购人、采购代理机构不以任何理由组织重新评审。</w:t>
      </w:r>
    </w:p>
    <w:p w14:paraId="05270C95">
      <w:pPr>
        <w:adjustRightInd w:val="0"/>
        <w:snapToGrid w:val="0"/>
        <w:spacing w:line="500" w:lineRule="exact"/>
        <w:ind w:firstLine="422" w:firstLineChars="200"/>
        <w:jc w:val="left"/>
        <w:rPr>
          <w:rFonts w:hint="eastAsia" w:ascii="宋体" w:hAnsi="宋体" w:cs="宋体"/>
          <w:kern w:val="0"/>
          <w:szCs w:val="21"/>
        </w:rPr>
      </w:pPr>
      <w:r>
        <w:rPr>
          <w:rFonts w:hint="eastAsia" w:ascii="宋体" w:hAnsi="宋体" w:cs="宋体"/>
          <w:kern w:val="0"/>
          <w:szCs w:val="21"/>
        </w:rPr>
        <w:t>32.2采购人、采购代理机构发现谈判小组未按照谈判文件规定的评定成交的标准进行评审的，应当重新开展采购活动，并同时书面报告本级财政部门。</w:t>
      </w:r>
    </w:p>
    <w:p w14:paraId="42D88208">
      <w:pPr>
        <w:spacing w:line="500" w:lineRule="exact"/>
        <w:outlineLvl w:val="3"/>
        <w:rPr>
          <w:rFonts w:hint="eastAsia" w:ascii="黑体" w:hAnsi="黑体" w:eastAsia="黑体"/>
          <w:b/>
          <w:bCs/>
          <w:sz w:val="24"/>
        </w:rPr>
      </w:pPr>
      <w:bookmarkStart w:id="102" w:name="_Toc107997873"/>
      <w:bookmarkStart w:id="103" w:name="_Toc107998000"/>
      <w:r>
        <w:rPr>
          <w:rFonts w:hint="eastAsia" w:ascii="黑体" w:hAnsi="黑体" w:eastAsia="黑体"/>
          <w:b/>
          <w:bCs/>
          <w:sz w:val="24"/>
        </w:rPr>
        <w:t>33.保密及串通行为</w:t>
      </w:r>
      <w:bookmarkEnd w:id="102"/>
      <w:bookmarkEnd w:id="103"/>
    </w:p>
    <w:p w14:paraId="1BCD5A6B">
      <w:pPr>
        <w:adjustRightInd w:val="0"/>
        <w:snapToGrid w:val="0"/>
        <w:spacing w:line="500" w:lineRule="exact"/>
        <w:ind w:firstLine="422" w:firstLineChars="200"/>
        <w:rPr>
          <w:rFonts w:hint="eastAsia" w:ascii="宋体" w:hAnsi="宋体"/>
        </w:rPr>
      </w:pPr>
      <w:r>
        <w:rPr>
          <w:rFonts w:hint="eastAsia" w:ascii="宋体" w:hAnsi="宋体"/>
        </w:rPr>
        <w:t>33.1谈判小组成员以及与评审工作有关的人员不得泄露评审情况以及评审过程中获悉的国家秘密、商业秘密。</w:t>
      </w:r>
    </w:p>
    <w:p w14:paraId="7F311E71">
      <w:pPr>
        <w:adjustRightInd w:val="0"/>
        <w:snapToGrid w:val="0"/>
        <w:spacing w:line="500" w:lineRule="exact"/>
        <w:ind w:firstLine="422" w:firstLineChars="200"/>
        <w:rPr>
          <w:rFonts w:hint="eastAsia" w:ascii="宋体" w:hAnsi="宋体"/>
          <w:szCs w:val="21"/>
        </w:rPr>
      </w:pPr>
      <w:r>
        <w:rPr>
          <w:rFonts w:hint="eastAsia" w:ascii="宋体" w:hAnsi="宋体"/>
          <w:szCs w:val="21"/>
        </w:rPr>
        <w:t>33.2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1192D4AC">
      <w:pPr>
        <w:adjustRightInd w:val="0"/>
        <w:snapToGrid w:val="0"/>
        <w:spacing w:line="500" w:lineRule="exact"/>
        <w:ind w:firstLine="422" w:firstLineChars="200"/>
        <w:jc w:val="left"/>
        <w:rPr>
          <w:rFonts w:hint="eastAsia" w:ascii="宋体" w:hAnsi="宋体" w:cs="宋体"/>
          <w:kern w:val="0"/>
          <w:szCs w:val="21"/>
          <w:lang w:val="zh-CN"/>
        </w:rPr>
      </w:pPr>
      <w:r>
        <w:rPr>
          <w:rFonts w:hint="eastAsia" w:ascii="宋体" w:hAnsi="宋体" w:cs="Arial"/>
          <w:kern w:val="0"/>
          <w:szCs w:val="21"/>
        </w:rPr>
        <w:t>33.3</w:t>
      </w:r>
      <w:r>
        <w:rPr>
          <w:rFonts w:ascii="宋体" w:hAnsi="宋体" w:cs="Arial"/>
          <w:kern w:val="0"/>
          <w:szCs w:val="21"/>
        </w:rPr>
        <w:t>有下列情形之一的，</w:t>
      </w:r>
      <w:r>
        <w:rPr>
          <w:rFonts w:ascii="宋体" w:hAnsi="宋体" w:cs="宋体"/>
          <w:kern w:val="0"/>
          <w:szCs w:val="21"/>
          <w:lang w:val="zh-CN"/>
        </w:rPr>
        <w:t>属于恶意串通，</w:t>
      </w:r>
      <w:r>
        <w:rPr>
          <w:rFonts w:ascii="宋体" w:hAnsi="宋体" w:cs="宋体"/>
          <w:kern w:val="0"/>
          <w:szCs w:val="21"/>
        </w:rPr>
        <w:t>成交无效，并</w:t>
      </w:r>
      <w:r>
        <w:rPr>
          <w:rFonts w:ascii="宋体" w:hAnsi="宋体" w:cs="宋体"/>
          <w:kern w:val="0"/>
          <w:szCs w:val="21"/>
          <w:lang w:val="zh-CN"/>
        </w:rPr>
        <w:t>依照《政府采购法》第七十七条的规定追究法律责任：</w:t>
      </w:r>
    </w:p>
    <w:p w14:paraId="3872215B">
      <w:pPr>
        <w:adjustRightInd w:val="0"/>
        <w:snapToGrid w:val="0"/>
        <w:spacing w:line="500" w:lineRule="exact"/>
        <w:ind w:firstLine="422" w:firstLineChars="200"/>
        <w:rPr>
          <w:rFonts w:hint="eastAsia"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7BAD6938">
      <w:pPr>
        <w:adjustRightInd w:val="0"/>
        <w:snapToGrid w:val="0"/>
        <w:spacing w:line="500" w:lineRule="exact"/>
        <w:ind w:firstLine="422" w:firstLineChars="200"/>
        <w:rPr>
          <w:rFonts w:hint="eastAsia"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495F54C8">
      <w:pPr>
        <w:adjustRightInd w:val="0"/>
        <w:snapToGrid w:val="0"/>
        <w:spacing w:line="500" w:lineRule="exact"/>
        <w:ind w:firstLine="422" w:firstLineChars="200"/>
        <w:rPr>
          <w:rFonts w:hint="eastAsia"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05A2EDBD">
      <w:pPr>
        <w:adjustRightInd w:val="0"/>
        <w:snapToGrid w:val="0"/>
        <w:spacing w:line="500" w:lineRule="exact"/>
        <w:ind w:firstLine="422" w:firstLineChars="200"/>
        <w:rPr>
          <w:rFonts w:hint="eastAsia"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233697D5">
      <w:pPr>
        <w:adjustRightInd w:val="0"/>
        <w:snapToGrid w:val="0"/>
        <w:spacing w:line="500" w:lineRule="exact"/>
        <w:ind w:firstLine="422" w:firstLineChars="200"/>
        <w:rPr>
          <w:rFonts w:hint="eastAsia"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22D198E1">
      <w:pPr>
        <w:adjustRightInd w:val="0"/>
        <w:snapToGrid w:val="0"/>
        <w:spacing w:line="500" w:lineRule="exact"/>
        <w:ind w:firstLine="422" w:firstLineChars="200"/>
        <w:rPr>
          <w:rFonts w:hint="eastAsia"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4299E32D">
      <w:pPr>
        <w:adjustRightInd w:val="0"/>
        <w:snapToGrid w:val="0"/>
        <w:spacing w:line="500" w:lineRule="exact"/>
        <w:ind w:firstLine="422" w:firstLineChars="200"/>
        <w:rPr>
          <w:rFonts w:hint="eastAsia"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4DF5E426">
      <w:pPr>
        <w:adjustRightInd w:val="0"/>
        <w:snapToGrid w:val="0"/>
        <w:spacing w:line="500" w:lineRule="exact"/>
        <w:ind w:firstLine="422" w:firstLineChars="200"/>
        <w:rPr>
          <w:rFonts w:hint="eastAsia"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59B46183">
      <w:pPr>
        <w:adjustRightInd w:val="0"/>
        <w:snapToGrid w:val="0"/>
        <w:spacing w:line="500" w:lineRule="exact"/>
        <w:jc w:val="center"/>
        <w:outlineLvl w:val="2"/>
        <w:rPr>
          <w:rFonts w:hint="eastAsia" w:ascii="黑体" w:hAnsi="黑体" w:eastAsia="黑体"/>
          <w:b/>
          <w:bCs/>
          <w:sz w:val="28"/>
          <w:szCs w:val="28"/>
        </w:rPr>
      </w:pPr>
      <w:bookmarkStart w:id="104" w:name="_Toc107998001"/>
      <w:bookmarkStart w:id="105" w:name="_Toc2166"/>
      <w:r>
        <w:rPr>
          <w:rFonts w:hint="eastAsia" w:ascii="黑体" w:hAnsi="黑体" w:eastAsia="黑体"/>
          <w:b/>
          <w:bCs/>
          <w:sz w:val="28"/>
          <w:szCs w:val="28"/>
        </w:rPr>
        <w:t>六、成交结果信息公布与授予合同</w:t>
      </w:r>
      <w:bookmarkEnd w:id="104"/>
      <w:bookmarkEnd w:id="105"/>
    </w:p>
    <w:p w14:paraId="355738BB">
      <w:pPr>
        <w:adjustRightInd w:val="0"/>
        <w:snapToGrid w:val="0"/>
        <w:spacing w:line="500" w:lineRule="exact"/>
        <w:outlineLvl w:val="3"/>
        <w:rPr>
          <w:rFonts w:hint="eastAsia" w:ascii="黑体" w:hAnsi="黑体" w:eastAsia="黑体"/>
          <w:b/>
          <w:bCs/>
          <w:sz w:val="24"/>
        </w:rPr>
      </w:pPr>
      <w:bookmarkStart w:id="106" w:name="_Toc107997875"/>
      <w:bookmarkStart w:id="107" w:name="_Toc107998002"/>
      <w:r>
        <w:rPr>
          <w:rFonts w:hint="eastAsia" w:ascii="黑体" w:hAnsi="黑体" w:eastAsia="黑体"/>
          <w:b/>
          <w:bCs/>
          <w:sz w:val="24"/>
        </w:rPr>
        <w:t>34.成交信息的公布与成交通知书</w:t>
      </w:r>
      <w:bookmarkEnd w:id="106"/>
      <w:bookmarkEnd w:id="107"/>
    </w:p>
    <w:p w14:paraId="7136ED13">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34.1采购人、采购代理机构应当自采购人确定成交供应商之日起2个工作日内，发出成交通知书，并在</w:t>
      </w:r>
      <w:r>
        <w:rPr>
          <w:rFonts w:hint="eastAsia" w:ascii="宋体" w:hAnsi="宋体" w:cs="Courier New"/>
          <w:b/>
          <w:szCs w:val="21"/>
        </w:rPr>
        <w:t>【谈判须知前附表】</w:t>
      </w:r>
      <w:r>
        <w:rPr>
          <w:rFonts w:hint="eastAsia" w:ascii="宋体" w:hAnsi="宋体" w:cs="Courier New"/>
          <w:szCs w:val="21"/>
        </w:rPr>
        <w:t>指定媒体上公告成交结果，竞争性磋商文件随成交结果同时公告，成交结果公告期限为1个工作日。</w:t>
      </w:r>
    </w:p>
    <w:p w14:paraId="5C90DEA3">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34.2成交供应商确定后，采购人、采购代理机构将以书面形式向成交供应商发出成交通知书。成交通知书对采购人和成交供应商具有同等法律效力。</w:t>
      </w:r>
    </w:p>
    <w:p w14:paraId="1FAC2689">
      <w:pPr>
        <w:adjustRightInd w:val="0"/>
        <w:snapToGrid w:val="0"/>
        <w:spacing w:line="500" w:lineRule="exact"/>
        <w:ind w:firstLine="422" w:firstLineChars="200"/>
        <w:rPr>
          <w:rFonts w:ascii="宋体" w:hAnsi="Courier New" w:cs="Courier New"/>
          <w:szCs w:val="21"/>
        </w:rPr>
      </w:pPr>
      <w:r>
        <w:rPr>
          <w:rFonts w:hint="eastAsia" w:ascii="宋体" w:hAnsi="宋体" w:cs="Courier New"/>
          <w:szCs w:val="21"/>
        </w:rPr>
        <w:t>34.3成交通知书是合同文件的组成部分。</w:t>
      </w:r>
    </w:p>
    <w:p w14:paraId="2B97963D">
      <w:pPr>
        <w:spacing w:line="500" w:lineRule="exact"/>
        <w:outlineLvl w:val="3"/>
        <w:rPr>
          <w:rFonts w:hint="eastAsia" w:ascii="黑体" w:hAnsi="黑体" w:eastAsia="黑体"/>
          <w:b/>
          <w:bCs/>
          <w:sz w:val="24"/>
        </w:rPr>
      </w:pPr>
      <w:bookmarkStart w:id="108" w:name="_Toc107997876"/>
      <w:bookmarkStart w:id="109" w:name="_Toc107998003"/>
      <w:r>
        <w:rPr>
          <w:rFonts w:hint="eastAsia" w:ascii="黑体" w:hAnsi="黑体" w:eastAsia="黑体"/>
          <w:b/>
          <w:bCs/>
          <w:sz w:val="24"/>
        </w:rPr>
        <w:t>35.询问及质疑</w:t>
      </w:r>
      <w:bookmarkEnd w:id="108"/>
      <w:bookmarkEnd w:id="109"/>
    </w:p>
    <w:p w14:paraId="04E5AA76">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35.1供应商对政府采购活动事项有疑问的，可以向采购人、采购代理机构提出询问。采购人或采购代理机构将在3个工作日内作出答复。</w:t>
      </w:r>
    </w:p>
    <w:p w14:paraId="1D396095">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35.2供应商若认为谈判文件、采购过程和成交结果使自己的权益受到损害，可以按法律、规章及《湖南省财政厅关于印发＜政府采购质疑答复和投诉处理操作规程＞的通知》</w:t>
      </w:r>
      <w:r>
        <w:rPr>
          <w:rFonts w:hint="eastAsia" w:ascii="宋体" w:hAnsi="宋体"/>
          <w:szCs w:val="21"/>
          <w:lang w:eastAsia="zh-CN"/>
        </w:rPr>
        <w:t>(湘财购〔2024〕67号)</w:t>
      </w:r>
      <w:r>
        <w:rPr>
          <w:rFonts w:hint="eastAsia" w:ascii="宋体" w:hAnsi="宋体"/>
          <w:szCs w:val="21"/>
        </w:rPr>
        <w:t>文件规定向采购人、采购代理机构提出质疑。供应商应当在法定质疑期内一次性提出针对同一采购程序环节的质疑。</w:t>
      </w:r>
    </w:p>
    <w:p w14:paraId="1B928BA0">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szCs w:val="21"/>
        </w:rPr>
        <w:t>【谈判须知前附表】</w:t>
      </w:r>
      <w:r>
        <w:rPr>
          <w:rFonts w:hint="eastAsia" w:ascii="宋体" w:hAnsi="宋体"/>
          <w:szCs w:val="21"/>
        </w:rPr>
        <w:t>。</w:t>
      </w:r>
    </w:p>
    <w:p w14:paraId="3F58AE3F">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35.4采购人、采购代理机构按照《湖南省财政厅关于印发＜政府采购质疑答复和投诉处理操作规程＞的通知》规定进行质疑答复。</w:t>
      </w:r>
    </w:p>
    <w:p w14:paraId="4AC91C6E">
      <w:pPr>
        <w:pStyle w:val="59"/>
        <w:spacing w:line="500" w:lineRule="exact"/>
        <w:rPr>
          <w:rFonts w:hint="eastAsia" w:ascii="宋体" w:hAnsi="宋体"/>
        </w:rPr>
      </w:pPr>
      <w:r>
        <w:rPr>
          <w:rFonts w:hint="eastAsia" w:ascii="宋体" w:hAnsi="宋体"/>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191E418C">
      <w:pPr>
        <w:spacing w:line="500" w:lineRule="exact"/>
        <w:outlineLvl w:val="3"/>
        <w:rPr>
          <w:rFonts w:hint="eastAsia" w:ascii="黑体" w:hAnsi="黑体" w:eastAsia="黑体"/>
          <w:b/>
          <w:bCs/>
          <w:sz w:val="24"/>
        </w:rPr>
      </w:pPr>
      <w:bookmarkStart w:id="110" w:name="_Toc107997877"/>
      <w:bookmarkStart w:id="111" w:name="_Toc107998004"/>
      <w:r>
        <w:rPr>
          <w:rFonts w:hint="eastAsia" w:ascii="黑体" w:hAnsi="黑体" w:eastAsia="黑体"/>
          <w:b/>
          <w:bCs/>
          <w:sz w:val="24"/>
        </w:rPr>
        <w:t>36.履约担保</w:t>
      </w:r>
      <w:bookmarkEnd w:id="110"/>
      <w:bookmarkEnd w:id="111"/>
    </w:p>
    <w:p w14:paraId="4657762B">
      <w:pPr>
        <w:adjustRightInd w:val="0"/>
        <w:snapToGrid w:val="0"/>
        <w:spacing w:line="500" w:lineRule="exact"/>
        <w:ind w:firstLine="422" w:firstLineChars="200"/>
        <w:rPr>
          <w:rFonts w:hint="eastAsia" w:ascii="宋体" w:hAnsi="宋体"/>
          <w:szCs w:val="21"/>
        </w:rPr>
      </w:pPr>
      <w:r>
        <w:rPr>
          <w:rFonts w:hint="eastAsia" w:ascii="宋体" w:hAnsi="宋体" w:cs="宋体"/>
          <w:kern w:val="0"/>
          <w:szCs w:val="21"/>
        </w:rPr>
        <w:t>36.1</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的规定提交，供应商可用保函、电子增信替代履约保证金。联合体成交的，履约担保由联合体各方或联合体中牵头人的名义提交。</w:t>
      </w:r>
    </w:p>
    <w:p w14:paraId="3D2EF26B">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36.2成交供应商</w:t>
      </w:r>
      <w:r>
        <w:rPr>
          <w:rFonts w:hint="eastAsia" w:ascii="宋体" w:hAnsi="宋体" w:cs="Courier New"/>
          <w:spacing w:val="4"/>
          <w:szCs w:val="21"/>
        </w:rPr>
        <w:t>没有按照本章第36.1</w:t>
      </w:r>
      <w:r>
        <w:rPr>
          <w:rFonts w:hint="eastAsia" w:ascii="宋体" w:hAnsi="宋体" w:cs="宋体"/>
          <w:kern w:val="0"/>
          <w:szCs w:val="21"/>
          <w:lang w:val="zh-CN"/>
        </w:rPr>
        <w:t>款</w:t>
      </w:r>
      <w:r>
        <w:rPr>
          <w:rFonts w:hint="eastAsia" w:ascii="宋体" w:hAnsi="宋体" w:cs="Courier New"/>
          <w:spacing w:val="4"/>
          <w:szCs w:val="21"/>
        </w:rPr>
        <w:t>规定</w:t>
      </w:r>
      <w:r>
        <w:rPr>
          <w:rFonts w:hint="eastAsia" w:ascii="宋体" w:hAnsi="宋体" w:cs="Courier New"/>
          <w:szCs w:val="21"/>
        </w:rPr>
        <w:t>提交履约担保的</w:t>
      </w:r>
      <w:r>
        <w:rPr>
          <w:rFonts w:hint="eastAsia" w:ascii="宋体" w:hAnsi="宋体" w:cs="Courier New"/>
          <w:spacing w:val="4"/>
          <w:szCs w:val="21"/>
        </w:rPr>
        <w:t>，视为放弃</w:t>
      </w:r>
      <w:r>
        <w:rPr>
          <w:rFonts w:hint="eastAsia" w:ascii="宋体" w:hAnsi="宋体" w:cs="Courier New"/>
          <w:szCs w:val="21"/>
        </w:rPr>
        <w:t>成交资格</w:t>
      </w:r>
      <w:r>
        <w:rPr>
          <w:rFonts w:hint="eastAsia" w:ascii="宋体" w:hAnsi="宋体" w:cs="Courier New"/>
          <w:spacing w:val="4"/>
          <w:szCs w:val="21"/>
        </w:rPr>
        <w:t>，</w:t>
      </w:r>
      <w:r>
        <w:rPr>
          <w:rFonts w:hint="eastAsia" w:ascii="宋体" w:hAnsi="宋体" w:cs="Courier New"/>
          <w:spacing w:val="2"/>
          <w:szCs w:val="21"/>
        </w:rPr>
        <w:t>其谈判保证金不予退还。</w:t>
      </w:r>
    </w:p>
    <w:p w14:paraId="5661C187">
      <w:pPr>
        <w:spacing w:line="500" w:lineRule="exact"/>
        <w:outlineLvl w:val="3"/>
        <w:rPr>
          <w:rFonts w:hint="eastAsia" w:ascii="黑体" w:hAnsi="黑体" w:eastAsia="黑体"/>
          <w:b/>
          <w:bCs/>
          <w:sz w:val="24"/>
        </w:rPr>
      </w:pPr>
      <w:bookmarkStart w:id="112" w:name="_Toc107998005"/>
      <w:bookmarkStart w:id="113" w:name="_Toc107997878"/>
      <w:r>
        <w:rPr>
          <w:rFonts w:hint="eastAsia" w:ascii="黑体" w:hAnsi="黑体" w:eastAsia="黑体"/>
          <w:b/>
          <w:bCs/>
          <w:sz w:val="24"/>
        </w:rPr>
        <w:t>37.签订合同</w:t>
      </w:r>
      <w:bookmarkEnd w:id="112"/>
      <w:bookmarkEnd w:id="113"/>
    </w:p>
    <w:p w14:paraId="518C46F6">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37.1谈判文件、成交供应商的响应文件及其补充的响应文件等均为签订政府采购合同的依据。</w:t>
      </w:r>
    </w:p>
    <w:p w14:paraId="6729EFD6">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37.2成交供应商应当在成交通知书发出之日起30日内与采购人签订政府采购合同。</w:t>
      </w:r>
    </w:p>
    <w:p w14:paraId="5453F196">
      <w:pPr>
        <w:adjustRightInd w:val="0"/>
        <w:snapToGrid w:val="0"/>
        <w:spacing w:line="500" w:lineRule="exact"/>
        <w:ind w:firstLine="422" w:firstLineChars="200"/>
        <w:rPr>
          <w:rFonts w:hint="eastAsia" w:ascii="宋体" w:hAnsi="宋体" w:cs="Courier New"/>
          <w:szCs w:val="21"/>
        </w:rPr>
      </w:pPr>
      <w:r>
        <w:rPr>
          <w:rFonts w:hint="eastAsia" w:ascii="宋体" w:hAnsi="宋体" w:cs="Courier New"/>
          <w:szCs w:val="21"/>
        </w:rPr>
        <w:t>37.3成交供应商应当按照合同约定履行义务。成交供应商不得向他人转让成交项目，也不得将成交项目分包后分别向他人转让。</w:t>
      </w:r>
    </w:p>
    <w:p w14:paraId="3A04F522">
      <w:pPr>
        <w:adjustRightInd w:val="0"/>
        <w:snapToGrid w:val="0"/>
        <w:spacing w:line="500" w:lineRule="exact"/>
        <w:jc w:val="center"/>
        <w:outlineLvl w:val="2"/>
        <w:rPr>
          <w:rFonts w:hint="eastAsia" w:ascii="黑体" w:hAnsi="黑体" w:eastAsia="黑体"/>
          <w:b/>
          <w:bCs/>
          <w:sz w:val="28"/>
          <w:szCs w:val="28"/>
        </w:rPr>
      </w:pPr>
      <w:bookmarkStart w:id="114" w:name="_Toc107998006"/>
      <w:bookmarkStart w:id="115" w:name="_Toc22850"/>
      <w:bookmarkStart w:id="116" w:name="_Toc22201076"/>
      <w:r>
        <w:rPr>
          <w:rFonts w:hint="eastAsia" w:ascii="黑体" w:hAnsi="黑体" w:eastAsia="黑体"/>
          <w:b/>
          <w:bCs/>
          <w:sz w:val="28"/>
          <w:szCs w:val="28"/>
        </w:rPr>
        <w:t>七、政府采购政策</w:t>
      </w:r>
      <w:bookmarkEnd w:id="114"/>
      <w:bookmarkEnd w:id="115"/>
      <w:bookmarkEnd w:id="116"/>
    </w:p>
    <w:p w14:paraId="5EB0C282">
      <w:pPr>
        <w:adjustRightInd w:val="0"/>
        <w:snapToGrid w:val="0"/>
        <w:spacing w:line="500" w:lineRule="exact"/>
        <w:outlineLvl w:val="3"/>
        <w:rPr>
          <w:rFonts w:hint="eastAsia" w:ascii="黑体" w:hAnsi="黑体" w:eastAsia="黑体"/>
          <w:b/>
          <w:bCs/>
          <w:sz w:val="24"/>
        </w:rPr>
      </w:pPr>
      <w:bookmarkStart w:id="117" w:name="_Toc62225465"/>
      <w:bookmarkStart w:id="118" w:name="_Toc107997880"/>
      <w:bookmarkStart w:id="119" w:name="_Toc107998007"/>
      <w:r>
        <w:rPr>
          <w:rFonts w:hint="eastAsia" w:ascii="黑体" w:hAnsi="黑体" w:eastAsia="黑体"/>
          <w:b/>
          <w:bCs/>
          <w:sz w:val="24"/>
        </w:rPr>
        <w:t>38.</w:t>
      </w:r>
      <w:bookmarkEnd w:id="117"/>
      <w:r>
        <w:rPr>
          <w:rFonts w:hint="eastAsia" w:ascii="黑体" w:hAnsi="黑体" w:eastAsia="黑体"/>
          <w:b/>
          <w:bCs/>
          <w:sz w:val="24"/>
        </w:rPr>
        <w:t>预留采购份额</w:t>
      </w:r>
      <w:bookmarkEnd w:id="118"/>
      <w:bookmarkEnd w:id="119"/>
    </w:p>
    <w:p w14:paraId="7B749D42">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38.1执行中小企业预留采购份额政策的规定：</w:t>
      </w:r>
    </w:p>
    <w:p w14:paraId="4CB6DC83">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（1）预留份额的采购项目或者采购包，应明确该项目或相关采购包专门面向中小企业采购，并作为供应商资格条件。</w:t>
      </w:r>
    </w:p>
    <w:p w14:paraId="0BFD52E0">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（2）要求以联合体形式参加或者合同分包的，应明确联合协议或者分包承诺中中小企业合同金额应当达到的比例，并作为供应商资格条件。</w:t>
      </w:r>
    </w:p>
    <w:p w14:paraId="43D9041A">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（3）组成联合体或者接受分包合同的中小企业与联合体内其他企业(成员)、分包企业之间不得存在直接控股、管理关系。</w:t>
      </w:r>
    </w:p>
    <w:p w14:paraId="33D12990">
      <w:pPr>
        <w:adjustRightInd w:val="0"/>
        <w:snapToGrid w:val="0"/>
        <w:spacing w:line="500" w:lineRule="exact"/>
        <w:outlineLvl w:val="3"/>
        <w:rPr>
          <w:rFonts w:hint="eastAsia" w:ascii="黑体" w:hAnsi="黑体" w:eastAsia="黑体"/>
          <w:b/>
          <w:bCs/>
          <w:sz w:val="24"/>
        </w:rPr>
      </w:pPr>
      <w:bookmarkStart w:id="120" w:name="_Toc107998008"/>
      <w:bookmarkStart w:id="121" w:name="_Toc107997881"/>
      <w:bookmarkStart w:id="122" w:name="_Toc62225466"/>
      <w:r>
        <w:rPr>
          <w:rFonts w:hint="eastAsia" w:ascii="黑体" w:hAnsi="黑体" w:eastAsia="黑体"/>
          <w:b/>
          <w:bCs/>
          <w:sz w:val="24"/>
        </w:rPr>
        <w:t>39.强制采购</w:t>
      </w:r>
      <w:bookmarkEnd w:id="120"/>
      <w:bookmarkEnd w:id="121"/>
      <w:bookmarkEnd w:id="122"/>
    </w:p>
    <w:p w14:paraId="7E6AC18C">
      <w:pPr>
        <w:adjustRightInd w:val="0"/>
        <w:snapToGrid w:val="0"/>
        <w:spacing w:line="500" w:lineRule="exact"/>
        <w:ind w:firstLine="422" w:firstLineChars="200"/>
        <w:jc w:val="left"/>
        <w:rPr>
          <w:rFonts w:hint="eastAsia" w:ascii="宋体" w:hAnsi="宋体" w:cs="宋体"/>
          <w:kern w:val="0"/>
        </w:rPr>
      </w:pPr>
      <w:r>
        <w:rPr>
          <w:rFonts w:hint="eastAsia" w:ascii="宋体" w:hAnsi="宋体" w:cs="宋体"/>
          <w:kern w:val="0"/>
        </w:rPr>
        <w:t>39.1纳入财政部会同国务院有关部门发布的节能产品政府采购品目清单（品目清单中标注</w:t>
      </w:r>
      <w:r>
        <w:rPr>
          <w:rFonts w:hint="eastAsia" w:ascii="宋体" w:hAnsi="宋体" w:cs="宋体"/>
          <w:kern w:val="0"/>
        </w:rPr>
        <w:sym w:font="Wingdings" w:char="F0AB"/>
      </w:r>
      <w:r>
        <w:rPr>
          <w:rFonts w:hint="eastAsia" w:ascii="宋体" w:hAnsi="宋体" w:cs="宋体"/>
          <w:kern w:val="0"/>
        </w:rPr>
        <w:t>符号产品），实施政府强制采购的，供应商提供的产品不符合强制采购规定，其</w:t>
      </w:r>
      <w:r>
        <w:rPr>
          <w:rFonts w:hint="eastAsia" w:ascii="宋体" w:hAnsi="宋体" w:cs="宋体"/>
          <w:b/>
          <w:kern w:val="0"/>
        </w:rPr>
        <w:t>响应</w:t>
      </w:r>
      <w:r>
        <w:rPr>
          <w:rFonts w:hint="eastAsia" w:ascii="宋体" w:hAnsi="宋体" w:cs="宋体"/>
          <w:b/>
          <w:kern w:val="0"/>
          <w:szCs w:val="21"/>
        </w:rPr>
        <w:t>无效</w:t>
      </w:r>
      <w:r>
        <w:rPr>
          <w:rFonts w:hint="eastAsia" w:ascii="宋体" w:hAnsi="宋体" w:cs="宋体"/>
          <w:kern w:val="0"/>
        </w:rPr>
        <w:t>。</w:t>
      </w:r>
    </w:p>
    <w:p w14:paraId="1421FC5A">
      <w:pPr>
        <w:adjustRightInd w:val="0"/>
        <w:snapToGrid w:val="0"/>
        <w:spacing w:line="500" w:lineRule="exact"/>
        <w:outlineLvl w:val="3"/>
        <w:rPr>
          <w:rFonts w:hint="eastAsia" w:ascii="黑体" w:hAnsi="黑体" w:eastAsia="黑体"/>
          <w:b/>
          <w:bCs/>
          <w:sz w:val="24"/>
        </w:rPr>
      </w:pPr>
      <w:bookmarkStart w:id="123" w:name="_Toc107997882"/>
      <w:bookmarkStart w:id="124" w:name="_Toc62225467"/>
      <w:bookmarkStart w:id="125" w:name="_Toc107998009"/>
      <w:r>
        <w:rPr>
          <w:rFonts w:hint="eastAsia" w:ascii="黑体" w:hAnsi="黑体" w:eastAsia="黑体"/>
          <w:b/>
          <w:bCs/>
          <w:sz w:val="24"/>
        </w:rPr>
        <w:t>40.优先采购</w:t>
      </w:r>
      <w:bookmarkEnd w:id="123"/>
      <w:bookmarkEnd w:id="124"/>
      <w:bookmarkEnd w:id="125"/>
    </w:p>
    <w:p w14:paraId="09226FA9">
      <w:pPr>
        <w:adjustRightInd w:val="0"/>
        <w:snapToGrid w:val="0"/>
        <w:spacing w:line="500" w:lineRule="exact"/>
        <w:ind w:firstLine="422" w:firstLineChars="200"/>
        <w:jc w:val="left"/>
        <w:rPr>
          <w:rFonts w:hint="eastAsia" w:ascii="宋体" w:hAnsi="宋体"/>
        </w:rPr>
      </w:pPr>
      <w:r>
        <w:rPr>
          <w:rFonts w:hint="eastAsia" w:ascii="宋体" w:hAnsi="宋体"/>
        </w:rPr>
        <w:t>40.1对</w:t>
      </w:r>
      <w:r>
        <w:rPr>
          <w:rFonts w:hint="eastAsia" w:ascii="宋体" w:hAnsi="宋体"/>
          <w:szCs w:val="21"/>
        </w:rPr>
        <w:t>纳入财政部会同国务院有关部门发布的节能产品(未</w:t>
      </w:r>
      <w:r>
        <w:rPr>
          <w:rFonts w:hint="eastAsia" w:ascii="宋体" w:hAnsi="宋体" w:cs="宋体"/>
          <w:kern w:val="0"/>
        </w:rPr>
        <w:t>标注</w:t>
      </w:r>
      <w:r>
        <w:rPr>
          <w:rFonts w:hint="eastAsia" w:ascii="宋体" w:hAnsi="宋体" w:cs="宋体"/>
          <w:kern w:val="0"/>
        </w:rPr>
        <w:sym w:font="Wingdings" w:char="F0AB"/>
      </w:r>
      <w:r>
        <w:rPr>
          <w:rFonts w:hint="eastAsia" w:ascii="宋体" w:hAnsi="宋体" w:cs="宋体"/>
          <w:kern w:val="0"/>
        </w:rPr>
        <w:t>符号产品</w:t>
      </w:r>
      <w:r>
        <w:rPr>
          <w:rFonts w:hint="eastAsia" w:ascii="宋体" w:hAnsi="宋体"/>
          <w:szCs w:val="21"/>
        </w:rPr>
        <w:t>)、环境标志产品政府采购品目清单，实施政府优先采购的，评审时对该部分产品按</w:t>
      </w:r>
      <w:r>
        <w:rPr>
          <w:rFonts w:hint="eastAsia" w:ascii="宋体" w:hAnsi="宋体"/>
          <w:b/>
          <w:szCs w:val="21"/>
        </w:rPr>
        <w:t>【谈判须知前附表】</w:t>
      </w:r>
      <w:r>
        <w:rPr>
          <w:rFonts w:hint="eastAsia" w:ascii="宋体" w:hAnsi="宋体"/>
          <w:szCs w:val="21"/>
        </w:rPr>
        <w:t>规定给予价格折扣；</w:t>
      </w:r>
    </w:p>
    <w:p w14:paraId="2549A11C">
      <w:pPr>
        <w:adjustRightInd w:val="0"/>
        <w:snapToGrid w:val="0"/>
        <w:spacing w:line="500" w:lineRule="exact"/>
        <w:ind w:firstLine="422" w:firstLineChars="200"/>
        <w:jc w:val="left"/>
        <w:rPr>
          <w:rFonts w:hint="eastAsia" w:ascii="宋体" w:hAnsi="宋体"/>
        </w:rPr>
      </w:pPr>
      <w:r>
        <w:rPr>
          <w:rFonts w:hint="eastAsia" w:ascii="宋体" w:hAnsi="宋体"/>
        </w:rPr>
        <w:t>40.2对纳入湖南省财政厅等有关部门发布的湖南省两型产品政府采购目录，实施政府优先采购的，评审时</w:t>
      </w:r>
      <w:r>
        <w:rPr>
          <w:rFonts w:hint="eastAsia" w:ascii="宋体" w:hAnsi="宋体"/>
          <w:szCs w:val="21"/>
        </w:rPr>
        <w:t>该部分产品</w:t>
      </w:r>
      <w:r>
        <w:rPr>
          <w:rFonts w:hint="eastAsia" w:ascii="宋体" w:hAnsi="宋体"/>
        </w:rPr>
        <w:t>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2C7E65B9">
      <w:pPr>
        <w:adjustRightInd w:val="0"/>
        <w:snapToGrid w:val="0"/>
        <w:spacing w:line="500" w:lineRule="exact"/>
        <w:outlineLvl w:val="3"/>
        <w:rPr>
          <w:rFonts w:hint="eastAsia" w:ascii="黑体" w:hAnsi="黑体" w:eastAsia="黑体"/>
          <w:b/>
          <w:bCs/>
          <w:sz w:val="24"/>
        </w:rPr>
      </w:pPr>
      <w:bookmarkStart w:id="126" w:name="_Toc107998010"/>
      <w:bookmarkStart w:id="127" w:name="_Toc62225468"/>
      <w:bookmarkStart w:id="128" w:name="_Toc107997883"/>
      <w:r>
        <w:rPr>
          <w:rFonts w:hint="eastAsia" w:ascii="黑体" w:hAnsi="黑体" w:eastAsia="黑体"/>
          <w:b/>
          <w:bCs/>
          <w:sz w:val="24"/>
        </w:rPr>
        <w:t>41.价格评审优惠</w:t>
      </w:r>
      <w:bookmarkEnd w:id="126"/>
      <w:bookmarkEnd w:id="127"/>
      <w:bookmarkEnd w:id="128"/>
    </w:p>
    <w:p w14:paraId="7A587AD3">
      <w:pPr>
        <w:adjustRightInd w:val="0"/>
        <w:snapToGrid w:val="0"/>
        <w:spacing w:line="500" w:lineRule="exact"/>
        <w:ind w:firstLine="422" w:firstLineChars="200"/>
        <w:jc w:val="left"/>
        <w:rPr>
          <w:rFonts w:hint="eastAsia" w:ascii="宋体" w:hAnsi="宋体"/>
        </w:rPr>
      </w:pPr>
      <w:r>
        <w:rPr>
          <w:rFonts w:hint="eastAsia" w:ascii="宋体" w:hAnsi="宋体"/>
        </w:rPr>
        <w:t>4</w:t>
      </w:r>
      <w:r>
        <w:rPr>
          <w:rFonts w:ascii="宋体" w:hAnsi="宋体"/>
        </w:rPr>
        <w:t>1.1</w:t>
      </w:r>
      <w:r>
        <w:rPr>
          <w:rFonts w:hint="eastAsia" w:ascii="宋体" w:hAnsi="宋体"/>
        </w:rPr>
        <w:t>在政府采购活动中，供应商提供的货物、工程或者服务符合下列情形的：</w:t>
      </w:r>
      <w:r>
        <w:rPr>
          <w:rFonts w:ascii="宋体" w:hAnsi="宋体"/>
        </w:rPr>
        <w:t>（</w:t>
      </w:r>
      <w:r>
        <w:rPr>
          <w:rFonts w:hint="eastAsia" w:ascii="宋体" w:hAnsi="宋体"/>
        </w:rPr>
        <w:t>1</w:t>
      </w:r>
      <w:r>
        <w:rPr>
          <w:rFonts w:ascii="宋体" w:hAnsi="宋体"/>
        </w:rPr>
        <w:t>）</w:t>
      </w:r>
      <w:r>
        <w:rPr>
          <w:rFonts w:hint="eastAsia" w:ascii="宋体" w:hAnsi="宋体"/>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124829FF">
      <w:pPr>
        <w:adjustRightInd w:val="0"/>
        <w:snapToGrid w:val="0"/>
        <w:spacing w:line="500" w:lineRule="exact"/>
        <w:ind w:firstLine="422" w:firstLineChars="200"/>
        <w:jc w:val="left"/>
        <w:rPr>
          <w:rFonts w:hint="eastAsia" w:ascii="宋体" w:hAnsi="宋体"/>
        </w:rPr>
      </w:pPr>
      <w:r>
        <w:rPr>
          <w:rFonts w:hint="eastAsia" w:ascii="宋体" w:hAnsi="宋体"/>
        </w:rPr>
        <w:t>4</w:t>
      </w:r>
      <w:r>
        <w:rPr>
          <w:rFonts w:ascii="宋体" w:hAnsi="宋体"/>
        </w:rPr>
        <w:t>1.2价格折扣比例</w:t>
      </w:r>
    </w:p>
    <w:p w14:paraId="6E92C21B">
      <w:pPr>
        <w:adjustRightInd w:val="0"/>
        <w:snapToGrid w:val="0"/>
        <w:spacing w:line="500" w:lineRule="exact"/>
        <w:ind w:firstLine="422" w:firstLineChars="200"/>
        <w:jc w:val="left"/>
        <w:rPr>
          <w:rFonts w:hint="eastAsia" w:ascii="宋体" w:hAnsi="宋体"/>
        </w:rPr>
      </w:pPr>
      <w:r>
        <w:rPr>
          <w:rFonts w:hint="eastAsia" w:ascii="宋体" w:hAnsi="宋体"/>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szCs w:val="21"/>
        </w:rPr>
        <w:t>【谈判须知前附表】</w:t>
      </w:r>
      <w:r>
        <w:rPr>
          <w:rFonts w:hint="eastAsia" w:ascii="宋体" w:hAnsi="宋体"/>
        </w:rPr>
        <w:t>规定的比例给予价格折扣，用扣除后的价格参与评审。</w:t>
      </w:r>
    </w:p>
    <w:p w14:paraId="3CCBFADD">
      <w:pPr>
        <w:adjustRightInd w:val="0"/>
        <w:snapToGrid w:val="0"/>
        <w:spacing w:line="500" w:lineRule="exact"/>
        <w:ind w:firstLine="422" w:firstLineChars="200"/>
        <w:jc w:val="left"/>
        <w:rPr>
          <w:rFonts w:hint="eastAsia" w:ascii="宋体" w:hAnsi="宋体"/>
        </w:rPr>
      </w:pPr>
      <w:r>
        <w:rPr>
          <w:rFonts w:hint="eastAsia" w:ascii="宋体" w:hAnsi="宋体"/>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szCs w:val="21"/>
        </w:rPr>
        <w:t>【谈判须知前附表】</w:t>
      </w:r>
      <w:r>
        <w:rPr>
          <w:rFonts w:hint="eastAsia" w:ascii="宋体" w:hAnsi="宋体"/>
        </w:rPr>
        <w:t>规定的比例给予价格折扣，用扣除后的价格参与评审。以联合体形式参加政府采购活动，联合体各方均为中小企业的，联合体视同中小企业。其中，联合体各方均为小微企业的，联合体视同小微企业。</w:t>
      </w:r>
    </w:p>
    <w:p w14:paraId="2897804A">
      <w:pPr>
        <w:adjustRightInd w:val="0"/>
        <w:snapToGrid w:val="0"/>
        <w:spacing w:line="500" w:lineRule="exact"/>
        <w:ind w:firstLine="422" w:firstLineChars="200"/>
        <w:jc w:val="left"/>
        <w:rPr>
          <w:rFonts w:hint="eastAsia" w:ascii="宋体" w:hAnsi="宋体"/>
        </w:rPr>
      </w:pPr>
      <w:r>
        <w:rPr>
          <w:rFonts w:hint="eastAsia" w:ascii="宋体" w:hAnsi="宋体"/>
        </w:rPr>
        <w:t>4</w:t>
      </w:r>
      <w:r>
        <w:rPr>
          <w:rFonts w:ascii="宋体" w:hAnsi="宋体"/>
        </w:rPr>
        <w:t>1.3</w:t>
      </w:r>
      <w:r>
        <w:rPr>
          <w:rFonts w:hint="eastAsia" w:ascii="宋体" w:hAnsi="宋体"/>
        </w:rPr>
        <w:t>符合中小企业划分标准的个体工商户视同中小企业，享受评审中价格扣除等促进中小企业发展的政府采购政策。</w:t>
      </w:r>
    </w:p>
    <w:p w14:paraId="377CEF07">
      <w:pPr>
        <w:adjustRightInd w:val="0"/>
        <w:snapToGrid w:val="0"/>
        <w:spacing w:line="500" w:lineRule="exact"/>
        <w:ind w:firstLine="422" w:firstLineChars="200"/>
        <w:jc w:val="left"/>
        <w:rPr>
          <w:rFonts w:hint="eastAsia" w:ascii="宋体" w:hAnsi="宋体"/>
        </w:rPr>
      </w:pPr>
      <w:r>
        <w:rPr>
          <w:rFonts w:hint="eastAsia" w:ascii="宋体" w:hAnsi="宋体"/>
        </w:rPr>
        <w:t>4</w:t>
      </w:r>
      <w:r>
        <w:rPr>
          <w:rFonts w:ascii="宋体" w:hAnsi="宋体"/>
        </w:rPr>
        <w:t>1.4</w:t>
      </w:r>
      <w:r>
        <w:rPr>
          <w:rFonts w:hint="eastAsia" w:ascii="宋体" w:hAnsi="宋体"/>
        </w:rPr>
        <w:t>监狱企业、残疾人福利性单位视同小型、微型企业，享受评审中价格扣除等促进中小企业发展的政府采购政策。</w:t>
      </w:r>
    </w:p>
    <w:p w14:paraId="742BE9C2">
      <w:pPr>
        <w:adjustRightInd w:val="0"/>
        <w:snapToGrid w:val="0"/>
        <w:spacing w:line="500" w:lineRule="exact"/>
        <w:ind w:firstLine="422" w:firstLineChars="200"/>
        <w:jc w:val="left"/>
        <w:rPr>
          <w:rFonts w:hint="eastAsia" w:ascii="宋体" w:hAnsi="宋体"/>
        </w:rPr>
      </w:pPr>
      <w:r>
        <w:rPr>
          <w:rFonts w:hint="eastAsia" w:ascii="宋体" w:hAnsi="宋体"/>
        </w:rPr>
        <w:t>4</w:t>
      </w:r>
      <w:r>
        <w:rPr>
          <w:rFonts w:ascii="宋体" w:hAnsi="宋体"/>
        </w:rPr>
        <w:t>1.5</w:t>
      </w:r>
      <w:r>
        <w:rPr>
          <w:rFonts w:hint="eastAsia" w:ascii="宋体" w:hAnsi="宋体"/>
        </w:rPr>
        <w:t xml:space="preserve">与大企业的负责人为同一人，或者与大企业存在直接控股、管理关系的中小企业，不享受评审中价格扣除等促进中小企业发展的政府采购政策。 </w:t>
      </w:r>
    </w:p>
    <w:p w14:paraId="6CCE38DC">
      <w:pPr>
        <w:adjustRightInd w:val="0"/>
        <w:snapToGrid w:val="0"/>
        <w:spacing w:line="500" w:lineRule="exact"/>
        <w:ind w:firstLine="422" w:firstLineChars="200"/>
        <w:jc w:val="left"/>
        <w:rPr>
          <w:rFonts w:hint="eastAsia" w:ascii="宋体" w:hAnsi="宋体"/>
          <w:bCs/>
          <w:szCs w:val="21"/>
        </w:rPr>
      </w:pPr>
      <w:r>
        <w:rPr>
          <w:rFonts w:hint="eastAsia" w:ascii="宋体" w:hAnsi="宋体"/>
        </w:rPr>
        <w:t>4</w:t>
      </w:r>
      <w:r>
        <w:rPr>
          <w:rFonts w:ascii="宋体" w:hAnsi="宋体"/>
        </w:rPr>
        <w:t>1.6</w:t>
      </w:r>
      <w:r>
        <w:rPr>
          <w:rFonts w:hint="eastAsia" w:ascii="宋体" w:hAnsi="宋体"/>
        </w:rPr>
        <w:t>本章第1.2款规定采购项目或者采购包属于“预留采购份额”的，预留部分不再享受本款“价格评审优惠”的小微企业扶持政策。</w:t>
      </w:r>
    </w:p>
    <w:p w14:paraId="0EA741DC">
      <w:pPr>
        <w:adjustRightInd w:val="0"/>
        <w:snapToGrid w:val="0"/>
        <w:spacing w:line="500" w:lineRule="exact"/>
        <w:outlineLvl w:val="3"/>
        <w:rPr>
          <w:rFonts w:hint="eastAsia" w:ascii="黑体" w:hAnsi="黑体" w:eastAsia="黑体"/>
          <w:b/>
          <w:bCs/>
          <w:sz w:val="24"/>
        </w:rPr>
      </w:pPr>
      <w:bookmarkStart w:id="129" w:name="_Toc107997884"/>
      <w:bookmarkStart w:id="130" w:name="_Toc62225469"/>
      <w:bookmarkStart w:id="131" w:name="_Toc107998011"/>
      <w:r>
        <w:rPr>
          <w:rFonts w:hint="eastAsia" w:ascii="黑体" w:hAnsi="黑体" w:eastAsia="黑体"/>
          <w:b/>
          <w:bCs/>
          <w:sz w:val="24"/>
        </w:rPr>
        <w:t>42.政府采购政策其他规定</w:t>
      </w:r>
      <w:bookmarkEnd w:id="129"/>
      <w:bookmarkEnd w:id="130"/>
      <w:bookmarkEnd w:id="131"/>
    </w:p>
    <w:p w14:paraId="00507050">
      <w:pPr>
        <w:adjustRightInd w:val="0"/>
        <w:snapToGrid w:val="0"/>
        <w:spacing w:line="500" w:lineRule="exact"/>
        <w:ind w:firstLine="422" w:firstLineChars="200"/>
        <w:jc w:val="left"/>
        <w:rPr>
          <w:rFonts w:hint="eastAsia" w:ascii="宋体" w:hAnsi="宋体"/>
          <w:szCs w:val="21"/>
        </w:rPr>
      </w:pPr>
      <w:r>
        <w:rPr>
          <w:rFonts w:hint="eastAsia" w:ascii="宋体" w:hAnsi="宋体"/>
          <w:szCs w:val="21"/>
        </w:rPr>
        <w:t>42.1中型企业、小型企业和微型企业类型按照《关于印发＜政府采购促进中小企业发展办法＞的通知》(财库[2020]46号)和《关于印发中小企业划型标准规定的通知》（工信部联企业〔2011〕300号）规定认定。</w:t>
      </w:r>
    </w:p>
    <w:p w14:paraId="0414A655">
      <w:pPr>
        <w:adjustRightInd w:val="0"/>
        <w:snapToGrid w:val="0"/>
        <w:spacing w:line="500" w:lineRule="exact"/>
        <w:ind w:firstLine="422" w:firstLineChars="200"/>
        <w:jc w:val="left"/>
        <w:rPr>
          <w:rFonts w:hint="eastAsia" w:ascii="宋体" w:hAnsi="宋体"/>
          <w:szCs w:val="21"/>
        </w:rPr>
      </w:pPr>
      <w:r>
        <w:rPr>
          <w:rFonts w:hint="eastAsia" w:ascii="宋体" w:hAnsi="宋体"/>
        </w:rPr>
        <w:t>42.2监狱企业、残</w:t>
      </w:r>
      <w:r>
        <w:rPr>
          <w:rFonts w:hint="eastAsia" w:ascii="宋体" w:hAnsi="宋体"/>
          <w:szCs w:val="21"/>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624A3A48">
      <w:pPr>
        <w:adjustRightInd w:val="0"/>
        <w:snapToGrid w:val="0"/>
        <w:spacing w:line="500" w:lineRule="exact"/>
        <w:ind w:firstLine="422" w:firstLineChars="200"/>
        <w:jc w:val="left"/>
        <w:rPr>
          <w:rFonts w:hint="eastAsia" w:ascii="宋体" w:hAnsi="宋体"/>
        </w:rPr>
      </w:pPr>
      <w:r>
        <w:rPr>
          <w:rFonts w:hint="eastAsia" w:ascii="宋体" w:hAnsi="宋体"/>
        </w:rPr>
        <w:t>42.3以联合体形式参加政府采购活动，联合体各方均为中小企业的，联合体视同中小企业。其中，联合体各方均为小微企业的，联合体视同小微企业。</w:t>
      </w:r>
    </w:p>
    <w:p w14:paraId="0BEF8D47">
      <w:pPr>
        <w:adjustRightInd w:val="0"/>
        <w:snapToGrid w:val="0"/>
        <w:spacing w:line="500" w:lineRule="exact"/>
        <w:ind w:firstLine="422" w:firstLineChars="200"/>
        <w:jc w:val="left"/>
        <w:rPr>
          <w:rFonts w:hint="eastAsia" w:ascii="宋体" w:hAnsi="宋体"/>
        </w:rPr>
      </w:pPr>
      <w:r>
        <w:rPr>
          <w:rFonts w:hint="eastAsia" w:ascii="宋体" w:hAnsi="宋体"/>
        </w:rPr>
        <w:t>42.4在货物采购项目中，供应商提供的货物既有中小企业制造货物，也有大型企业制造货物的，不享受中小企业扶持政策。</w:t>
      </w:r>
    </w:p>
    <w:p w14:paraId="74B25AAE">
      <w:pPr>
        <w:adjustRightInd w:val="0"/>
        <w:snapToGrid w:val="0"/>
        <w:spacing w:line="500" w:lineRule="exact"/>
        <w:ind w:firstLine="422" w:firstLineChars="200"/>
        <w:jc w:val="left"/>
        <w:rPr>
          <w:rFonts w:hint="eastAsia" w:ascii="宋体" w:hAnsi="宋体"/>
        </w:rPr>
      </w:pPr>
      <w:r>
        <w:rPr>
          <w:rFonts w:hint="eastAsia" w:ascii="宋体" w:hAnsi="宋体"/>
        </w:rPr>
        <w:t>42.</w:t>
      </w:r>
      <w:r>
        <w:rPr>
          <w:rFonts w:ascii="宋体" w:hAnsi="宋体"/>
        </w:rPr>
        <w:t>5</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2C95978B">
      <w:pPr>
        <w:adjustRightInd w:val="0"/>
        <w:snapToGrid w:val="0"/>
        <w:spacing w:line="500" w:lineRule="exact"/>
        <w:ind w:firstLine="422" w:firstLineChars="200"/>
        <w:jc w:val="left"/>
        <w:rPr>
          <w:rFonts w:hint="eastAsia" w:ascii="宋体" w:hAnsi="宋体"/>
        </w:rPr>
      </w:pPr>
      <w:r>
        <w:rPr>
          <w:rFonts w:hint="eastAsia" w:ascii="宋体" w:hAnsi="宋体"/>
        </w:rPr>
        <w:t>42.</w:t>
      </w:r>
      <w:r>
        <w:rPr>
          <w:rFonts w:ascii="宋体" w:hAnsi="宋体"/>
        </w:rPr>
        <w:t>6</w:t>
      </w:r>
      <w:r>
        <w:rPr>
          <w:rFonts w:hint="eastAsia" w:ascii="宋体" w:hAnsi="宋体"/>
        </w:rPr>
        <w:t>“价格评审优惠”可以与同时属于“节能产品”、“环境标志产品”及“两型产品”中的一项“优先采购”累加计算。</w:t>
      </w:r>
    </w:p>
    <w:p w14:paraId="5FADB3E4">
      <w:pPr>
        <w:adjustRightInd w:val="0"/>
        <w:snapToGrid w:val="0"/>
        <w:spacing w:line="500" w:lineRule="exact"/>
        <w:outlineLvl w:val="3"/>
        <w:rPr>
          <w:rFonts w:hint="eastAsia" w:ascii="黑体" w:hAnsi="黑体" w:eastAsia="黑体"/>
          <w:b/>
          <w:bCs/>
          <w:sz w:val="24"/>
        </w:rPr>
      </w:pPr>
      <w:bookmarkStart w:id="132" w:name="_Toc23255846"/>
      <w:bookmarkStart w:id="133" w:name="_Toc62225470"/>
      <w:bookmarkStart w:id="134" w:name="_Toc23243979"/>
      <w:bookmarkStart w:id="135" w:name="_Toc107997885"/>
      <w:bookmarkStart w:id="136" w:name="_Toc107998012"/>
      <w:r>
        <w:rPr>
          <w:rFonts w:hint="eastAsia" w:ascii="黑体" w:hAnsi="黑体" w:eastAsia="黑体"/>
          <w:b/>
          <w:bCs/>
          <w:sz w:val="24"/>
        </w:rPr>
        <w:t>43.供应商应提供的政府采购政策证明资料</w:t>
      </w:r>
      <w:bookmarkEnd w:id="132"/>
      <w:bookmarkEnd w:id="133"/>
      <w:bookmarkEnd w:id="134"/>
      <w:bookmarkEnd w:id="135"/>
      <w:bookmarkEnd w:id="136"/>
    </w:p>
    <w:p w14:paraId="139CD00D">
      <w:pPr>
        <w:adjustRightInd w:val="0"/>
        <w:snapToGrid w:val="0"/>
        <w:spacing w:line="500" w:lineRule="exact"/>
        <w:ind w:firstLine="422" w:firstLineChars="200"/>
        <w:jc w:val="left"/>
        <w:rPr>
          <w:rFonts w:hint="eastAsia" w:ascii="宋体" w:hAnsi="宋体"/>
        </w:rPr>
      </w:pPr>
      <w:r>
        <w:rPr>
          <w:rFonts w:hint="eastAsia" w:ascii="宋体" w:hAnsi="宋体"/>
        </w:rPr>
        <w:t>43.1符合本章第38条、第39条、第40条、第41条规定的，供应商应在响应文件中提供相关证明资料。</w:t>
      </w:r>
    </w:p>
    <w:p w14:paraId="26C2DEFC">
      <w:pPr>
        <w:adjustRightInd w:val="0"/>
        <w:snapToGrid w:val="0"/>
        <w:spacing w:line="500" w:lineRule="exact"/>
        <w:ind w:firstLine="422" w:firstLineChars="200"/>
        <w:jc w:val="left"/>
        <w:rPr>
          <w:rFonts w:hint="eastAsia" w:ascii="宋体" w:hAnsi="宋体"/>
        </w:rPr>
      </w:pPr>
      <w:r>
        <w:rPr>
          <w:rFonts w:hint="eastAsia" w:ascii="宋体" w:hAnsi="宋体"/>
        </w:rPr>
        <w:t>（1）节能产品、环境标志产品：提供国家确定的认证机构出具的、处于有效期之内的节能产品、环境标志产品认证证书（复印件）。</w:t>
      </w:r>
    </w:p>
    <w:p w14:paraId="3E1D02A7">
      <w:pPr>
        <w:adjustRightInd w:val="0"/>
        <w:snapToGrid w:val="0"/>
        <w:spacing w:line="500" w:lineRule="exact"/>
        <w:ind w:firstLine="422" w:firstLineChars="200"/>
        <w:jc w:val="left"/>
        <w:rPr>
          <w:rFonts w:hint="eastAsia" w:ascii="宋体" w:hAnsi="宋体"/>
        </w:rPr>
      </w:pPr>
      <w:r>
        <w:rPr>
          <w:rFonts w:hint="eastAsia" w:ascii="宋体" w:hAnsi="宋体"/>
        </w:rPr>
        <w:t>（2）两型产品：提供《湖南省两型产品政府采购目录》（最新一期）文件首页和产品所在页（截图）。</w:t>
      </w:r>
    </w:p>
    <w:p w14:paraId="34C8C502">
      <w:pPr>
        <w:adjustRightInd w:val="0"/>
        <w:snapToGrid w:val="0"/>
        <w:spacing w:line="500" w:lineRule="exact"/>
        <w:ind w:firstLine="422" w:firstLineChars="200"/>
        <w:jc w:val="left"/>
        <w:rPr>
          <w:rFonts w:hint="eastAsia" w:ascii="宋体" w:hAnsi="宋体"/>
        </w:rPr>
      </w:pPr>
      <w:r>
        <w:rPr>
          <w:rFonts w:hint="eastAsia" w:ascii="宋体" w:hAnsi="宋体"/>
        </w:rPr>
        <w:t>（3）中小企业：货物类采购项目，按《关于印发＜政府采购促进中小企业发展办法＞的通知》(财库[2020]46号)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szCs w:val="21"/>
        </w:rPr>
        <w:t>。</w:t>
      </w:r>
    </w:p>
    <w:p w14:paraId="14FD8EE9">
      <w:pPr>
        <w:adjustRightInd w:val="0"/>
        <w:snapToGrid w:val="0"/>
        <w:spacing w:line="500" w:lineRule="exact"/>
        <w:ind w:firstLine="422" w:firstLineChars="200"/>
        <w:jc w:val="left"/>
        <w:rPr>
          <w:rFonts w:hint="eastAsia" w:ascii="宋体" w:hAnsi="宋体"/>
        </w:rPr>
      </w:pPr>
      <w:r>
        <w:rPr>
          <w:rFonts w:hint="eastAsia" w:ascii="宋体" w:hAnsi="宋体"/>
        </w:rPr>
        <w:t>（4）监狱企业：按《关于政府采购支持监狱企业发展有关问题的通知》(财库〔2014〕68号)文件规定提供证明文件（复印件）。</w:t>
      </w:r>
    </w:p>
    <w:p w14:paraId="72D8C263">
      <w:pPr>
        <w:adjustRightInd w:val="0"/>
        <w:snapToGrid w:val="0"/>
        <w:spacing w:line="500" w:lineRule="exact"/>
        <w:ind w:firstLine="422" w:firstLineChars="200"/>
        <w:jc w:val="left"/>
        <w:rPr>
          <w:rFonts w:hint="eastAsia" w:ascii="宋体" w:hAnsi="宋体"/>
        </w:rPr>
      </w:pPr>
      <w:r>
        <w:rPr>
          <w:rFonts w:hint="eastAsia" w:ascii="宋体" w:hAnsi="宋体"/>
        </w:rPr>
        <w:t>（5）残疾人福利性单位：按《关于促进残疾人就业政府采购政策的通知》(财库〔2017〕141号)文件规定提供《残疾人福利性单位声明函》（格式）。</w:t>
      </w:r>
    </w:p>
    <w:p w14:paraId="033F93BC">
      <w:pPr>
        <w:adjustRightInd w:val="0"/>
        <w:snapToGrid w:val="0"/>
        <w:spacing w:line="500" w:lineRule="exact"/>
        <w:outlineLvl w:val="3"/>
        <w:rPr>
          <w:rFonts w:hint="eastAsia" w:ascii="黑体" w:hAnsi="黑体" w:eastAsia="黑体"/>
          <w:b/>
          <w:bCs/>
          <w:sz w:val="24"/>
        </w:rPr>
      </w:pPr>
      <w:bookmarkStart w:id="137" w:name="_Toc107998013"/>
      <w:bookmarkStart w:id="138" w:name="_Toc62225472"/>
      <w:bookmarkStart w:id="139" w:name="_Toc107997886"/>
      <w:r>
        <w:rPr>
          <w:rFonts w:hint="eastAsia" w:ascii="黑体" w:hAnsi="黑体" w:eastAsia="黑体"/>
          <w:b/>
          <w:bCs/>
          <w:sz w:val="24"/>
        </w:rPr>
        <w:t>4</w:t>
      </w:r>
      <w:r>
        <w:rPr>
          <w:rFonts w:ascii="黑体" w:hAnsi="黑体" w:eastAsia="黑体"/>
          <w:b/>
          <w:bCs/>
          <w:sz w:val="24"/>
        </w:rPr>
        <w:t>4</w:t>
      </w:r>
      <w:r>
        <w:rPr>
          <w:rFonts w:hint="eastAsia" w:ascii="黑体" w:hAnsi="黑体" w:eastAsia="黑体"/>
          <w:b/>
          <w:bCs/>
          <w:sz w:val="24"/>
        </w:rPr>
        <w:t>. 采购进口产品</w:t>
      </w:r>
    </w:p>
    <w:p w14:paraId="64492203">
      <w:pPr>
        <w:adjustRightInd w:val="0"/>
        <w:snapToGrid w:val="0"/>
        <w:spacing w:line="500" w:lineRule="exact"/>
        <w:ind w:firstLine="422" w:firstLineChars="200"/>
        <w:jc w:val="left"/>
        <w:rPr>
          <w:rFonts w:hint="eastAsia" w:ascii="黑体" w:hAnsi="黑体" w:eastAsia="黑体"/>
          <w:b/>
          <w:bCs/>
          <w:sz w:val="24"/>
        </w:rPr>
      </w:pPr>
      <w:r>
        <w:rPr>
          <w:rFonts w:hint="eastAsia" w:ascii="宋体" w:hAnsi="宋体" w:cs="宋体"/>
          <w:bCs/>
          <w:kern w:val="0"/>
          <w:szCs w:val="21"/>
        </w:rPr>
        <w:t>44.1</w:t>
      </w:r>
      <w:r>
        <w:rPr>
          <w:rFonts w:hint="eastAsia" w:ascii="宋体" w:hAnsi="宋体" w:cs="宋体"/>
          <w:bCs/>
          <w:kern w:val="0"/>
          <w:szCs w:val="21"/>
          <w:lang w:val="zh-CN"/>
        </w:rPr>
        <w:t>进口产品是指符合《政府采购进口产品管理办法》（财库〔2007〕119号）和《关于政府采购进口产品管理有关问题的通知》（财办库〔2008〕248号）文件规定的产品。</w:t>
      </w:r>
      <w:r>
        <w:rPr>
          <w:rFonts w:hint="eastAsia" w:ascii="宋体" w:hAnsi="宋体" w:cs="宋体"/>
          <w:b/>
          <w:kern w:val="0"/>
          <w:szCs w:val="21"/>
          <w:lang w:val="zh-CN"/>
        </w:rPr>
        <w:t>除【谈判须知前附表】另有规定外，采购项目拒绝进口产品参加谈判。</w:t>
      </w:r>
      <w:r>
        <w:rPr>
          <w:rFonts w:hint="eastAsia" w:ascii="宋体" w:hAnsi="宋体" w:cs="宋体"/>
          <w:bCs/>
          <w:kern w:val="0"/>
          <w:szCs w:val="21"/>
          <w:lang w:val="zh-CN"/>
        </w:rPr>
        <w:t>本款规定同意购买进口产品的，不限制满足谈判文件要求的国内产品参与谈判竞争。</w:t>
      </w:r>
    </w:p>
    <w:p w14:paraId="3E1335F7">
      <w:pPr>
        <w:adjustRightInd w:val="0"/>
        <w:snapToGrid w:val="0"/>
        <w:spacing w:line="500" w:lineRule="exact"/>
        <w:outlineLvl w:val="3"/>
        <w:rPr>
          <w:rFonts w:hint="eastAsia" w:ascii="黑体" w:hAnsi="黑体" w:eastAsia="黑体"/>
          <w:b/>
          <w:bCs/>
          <w:sz w:val="24"/>
        </w:rPr>
      </w:pPr>
      <w:r>
        <w:rPr>
          <w:rFonts w:hint="eastAsia" w:ascii="黑体" w:hAnsi="黑体" w:eastAsia="黑体"/>
          <w:b/>
          <w:bCs/>
          <w:sz w:val="24"/>
        </w:rPr>
        <w:t>45.融资、担保</w:t>
      </w:r>
      <w:bookmarkEnd w:id="137"/>
      <w:bookmarkEnd w:id="138"/>
      <w:bookmarkEnd w:id="139"/>
    </w:p>
    <w:p w14:paraId="3B8128AE">
      <w:pPr>
        <w:adjustRightInd w:val="0"/>
        <w:snapToGrid w:val="0"/>
        <w:spacing w:line="500" w:lineRule="exact"/>
        <w:ind w:firstLine="422" w:firstLineChars="200"/>
        <w:jc w:val="left"/>
        <w:rPr>
          <w:rFonts w:hint="eastAsia" w:ascii="宋体" w:hAnsi="宋体"/>
          <w:sz w:val="24"/>
        </w:rPr>
      </w:pPr>
      <w:r>
        <w:rPr>
          <w:rFonts w:hint="eastAsia" w:ascii="宋体" w:hAnsi="宋体"/>
        </w:rPr>
        <w:t>45.1供应商有融资、担保需求的，可登陆中国湖南政府采购网查询相关银行、担保机构业务。</w:t>
      </w:r>
    </w:p>
    <w:p w14:paraId="25DF50D8">
      <w:pPr>
        <w:adjustRightInd w:val="0"/>
        <w:snapToGrid w:val="0"/>
        <w:spacing w:line="500" w:lineRule="exact"/>
        <w:jc w:val="center"/>
        <w:outlineLvl w:val="2"/>
        <w:rPr>
          <w:rFonts w:hint="eastAsia" w:ascii="黑体" w:hAnsi="黑体" w:eastAsia="黑体"/>
          <w:b/>
          <w:bCs/>
          <w:sz w:val="28"/>
          <w:szCs w:val="28"/>
        </w:rPr>
      </w:pPr>
      <w:bookmarkStart w:id="140" w:name="_Toc15872"/>
      <w:bookmarkStart w:id="141" w:name="_Toc107998014"/>
      <w:r>
        <w:rPr>
          <w:rFonts w:hint="eastAsia" w:ascii="黑体" w:hAnsi="黑体" w:eastAsia="黑体"/>
          <w:b/>
          <w:bCs/>
          <w:sz w:val="28"/>
          <w:szCs w:val="28"/>
        </w:rPr>
        <w:t>八、其他规定</w:t>
      </w:r>
      <w:bookmarkEnd w:id="140"/>
      <w:bookmarkEnd w:id="141"/>
    </w:p>
    <w:p w14:paraId="5363456A">
      <w:pPr>
        <w:spacing w:line="500" w:lineRule="exact"/>
        <w:outlineLvl w:val="3"/>
        <w:rPr>
          <w:rFonts w:hint="eastAsia" w:ascii="黑体" w:hAnsi="黑体" w:eastAsia="黑体"/>
          <w:b/>
          <w:bCs/>
          <w:sz w:val="24"/>
        </w:rPr>
      </w:pPr>
      <w:bookmarkStart w:id="142" w:name="_Toc107997888"/>
      <w:bookmarkStart w:id="143" w:name="_Toc107998015"/>
      <w:r>
        <w:rPr>
          <w:rFonts w:hint="eastAsia" w:ascii="黑体" w:hAnsi="黑体" w:eastAsia="黑体"/>
          <w:b/>
          <w:bCs/>
          <w:sz w:val="24"/>
        </w:rPr>
        <w:t>46.其他规定</w:t>
      </w:r>
      <w:bookmarkEnd w:id="142"/>
      <w:bookmarkEnd w:id="143"/>
    </w:p>
    <w:p w14:paraId="486349DB">
      <w:pPr>
        <w:adjustRightInd w:val="0"/>
        <w:snapToGrid w:val="0"/>
        <w:spacing w:line="500" w:lineRule="exact"/>
        <w:ind w:firstLine="422" w:firstLineChars="200"/>
        <w:jc w:val="left"/>
        <w:rPr>
          <w:rFonts w:hint="eastAsia" w:ascii="宋体" w:hAnsi="宋体"/>
        </w:rPr>
      </w:pPr>
      <w:r>
        <w:rPr>
          <w:rFonts w:ascii="宋体" w:hAnsi="宋体"/>
        </w:rPr>
        <w:t>4</w:t>
      </w:r>
      <w:r>
        <w:rPr>
          <w:rFonts w:hint="eastAsia" w:ascii="宋体" w:hAnsi="宋体"/>
        </w:rPr>
        <w:t>6</w:t>
      </w:r>
      <w:r>
        <w:rPr>
          <w:rFonts w:ascii="宋体" w:hAnsi="宋体"/>
        </w:rPr>
        <w:t>.1</w:t>
      </w:r>
      <w:r>
        <w:rPr>
          <w:rFonts w:hint="eastAsia" w:ascii="宋体" w:hAnsi="宋体"/>
        </w:rPr>
        <w:t>合同价款支付</w:t>
      </w:r>
    </w:p>
    <w:p w14:paraId="3AC40C5B">
      <w:pPr>
        <w:adjustRightInd w:val="0"/>
        <w:snapToGrid w:val="0"/>
        <w:spacing w:line="500" w:lineRule="exact"/>
        <w:ind w:firstLine="422" w:firstLineChars="200"/>
        <w:jc w:val="left"/>
        <w:rPr>
          <w:rFonts w:hint="eastAsia" w:ascii="宋体" w:hAnsi="宋体"/>
        </w:rPr>
      </w:pPr>
      <w:r>
        <w:rPr>
          <w:rFonts w:hint="eastAsia" w:ascii="宋体" w:hAnsi="宋体"/>
        </w:rPr>
        <w:t>（1）竞争性谈判文件规定支付合同预付款的，采购人应按【谈判须知前附表】规定的支付比例和支付条件向符合要求的成交供应商及时支付相应款项，并在政府采购合同中进行明确。</w:t>
      </w:r>
    </w:p>
    <w:p w14:paraId="7BFD0D9D">
      <w:pPr>
        <w:adjustRightInd w:val="0"/>
        <w:snapToGrid w:val="0"/>
        <w:spacing w:line="500" w:lineRule="exact"/>
        <w:ind w:firstLine="422" w:firstLineChars="200"/>
        <w:jc w:val="left"/>
        <w:rPr>
          <w:rFonts w:hint="eastAsia" w:ascii="宋体" w:hAnsi="宋体"/>
        </w:rPr>
      </w:pPr>
      <w:r>
        <w:rPr>
          <w:rFonts w:hint="eastAsia" w:ascii="宋体" w:hAnsi="宋体"/>
        </w:rPr>
        <w:t>（2）竞争性谈判文件规定需提交质量保证金的，采购人可以按【谈判须知前附表】规定要求成交供应商提交质量保证金，并在政府采购合同中进行明确。</w:t>
      </w:r>
    </w:p>
    <w:p w14:paraId="04C84CE6">
      <w:pPr>
        <w:adjustRightInd w:val="0"/>
        <w:snapToGrid w:val="0"/>
        <w:spacing w:line="500" w:lineRule="exact"/>
        <w:ind w:firstLine="422" w:firstLineChars="200"/>
        <w:jc w:val="left"/>
        <w:rPr>
          <w:rFonts w:hint="eastAsia" w:ascii="宋体" w:hAnsi="宋体"/>
        </w:rPr>
      </w:pPr>
      <w:r>
        <w:rPr>
          <w:rFonts w:hint="eastAsia" w:ascii="宋体" w:hAnsi="宋体"/>
        </w:rPr>
        <w:t>（3）供应商可以保函、电子增信替代预付款担保、质量保证金。</w:t>
      </w:r>
    </w:p>
    <w:p w14:paraId="3DF1ECF6">
      <w:pPr>
        <w:adjustRightInd w:val="0"/>
        <w:snapToGrid w:val="0"/>
        <w:spacing w:line="500" w:lineRule="exact"/>
        <w:ind w:firstLine="422" w:firstLineChars="200"/>
        <w:jc w:val="left"/>
        <w:rPr>
          <w:rFonts w:hint="eastAsia" w:ascii="宋体" w:hAnsi="宋体"/>
          <w:szCs w:val="21"/>
        </w:rPr>
      </w:pPr>
      <w:r>
        <w:rPr>
          <w:rFonts w:hint="eastAsia" w:ascii="宋体" w:hAnsi="宋体"/>
        </w:rPr>
        <w:t>46.</w:t>
      </w:r>
      <w:r>
        <w:rPr>
          <w:rFonts w:ascii="宋体" w:hAnsi="宋体"/>
        </w:rPr>
        <w:t>2</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586C2FA4">
      <w:pPr>
        <w:pStyle w:val="2"/>
        <w:numPr>
          <w:ilvl w:val="0"/>
          <w:numId w:val="2"/>
        </w:numPr>
        <w:rPr>
          <w:rFonts w:hint="eastAsia" w:ascii="黑体" w:hAnsi="黑体" w:eastAsia="黑体"/>
          <w:sz w:val="32"/>
          <w:szCs w:val="32"/>
        </w:rPr>
      </w:pPr>
      <w:r>
        <w:rPr>
          <w:rFonts w:ascii="宋体" w:hAnsi="宋体"/>
          <w:szCs w:val="21"/>
        </w:rPr>
        <w:br w:type="page"/>
      </w:r>
      <w:bookmarkStart w:id="144" w:name="_Toc18053"/>
      <w:bookmarkStart w:id="145" w:name="_Toc10707"/>
      <w:r>
        <w:rPr>
          <w:rFonts w:hint="eastAsia" w:ascii="黑体" w:hAnsi="黑体" w:eastAsia="黑体"/>
          <w:sz w:val="32"/>
          <w:szCs w:val="32"/>
        </w:rPr>
        <w:t>采购需求</w:t>
      </w:r>
      <w:bookmarkEnd w:id="144"/>
      <w:bookmarkEnd w:id="145"/>
    </w:p>
    <w:p w14:paraId="6BF2A4CC">
      <w:pPr>
        <w:keepNext w:val="0"/>
        <w:keepLines w:val="0"/>
        <w:widowControl/>
        <w:suppressLineNumbers w:val="0"/>
        <w:jc w:val="center"/>
        <w:rPr>
          <w:rFonts w:hint="default" w:ascii="仿宋" w:hAnsi="仿宋" w:eastAsia="仿宋" w:cs="仿宋"/>
          <w:b/>
          <w:bCs/>
          <w:color w:val="000000"/>
          <w:kern w:val="0"/>
          <w:sz w:val="31"/>
          <w:szCs w:val="31"/>
          <w:lang w:val="en-US" w:eastAsia="zh-CN" w:bidi="ar"/>
        </w:rPr>
      </w:pPr>
      <w:bookmarkStart w:id="146" w:name="_Toc19086"/>
      <w:bookmarkStart w:id="147" w:name="_Toc34637777"/>
      <w:bookmarkStart w:id="148" w:name="_Toc31204"/>
      <w:bookmarkStart w:id="149" w:name="_Toc22201111"/>
      <w:r>
        <w:rPr>
          <w:rFonts w:hint="eastAsia" w:ascii="仿宋" w:hAnsi="仿宋" w:eastAsia="仿宋" w:cs="仿宋"/>
          <w:b/>
          <w:bCs/>
          <w:color w:val="000000"/>
          <w:kern w:val="0"/>
          <w:sz w:val="31"/>
          <w:szCs w:val="31"/>
          <w:lang w:val="en-US" w:eastAsia="zh-CN" w:bidi="ar"/>
        </w:rPr>
        <w:t>第一节 采购清单一览表</w:t>
      </w:r>
    </w:p>
    <w:tbl>
      <w:tblPr>
        <w:tblStyle w:val="45"/>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1833"/>
        <w:gridCol w:w="1808"/>
        <w:gridCol w:w="2001"/>
        <w:gridCol w:w="2002"/>
      </w:tblGrid>
      <w:tr w14:paraId="7B09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834" w:type="dxa"/>
            <w:vAlign w:val="top"/>
          </w:tcPr>
          <w:p w14:paraId="789C2BCA">
            <w:pPr>
              <w:spacing w:line="311" w:lineRule="auto"/>
              <w:rPr>
                <w:rFonts w:hint="eastAsia" w:ascii="宋体" w:hAnsi="宋体" w:eastAsia="宋体" w:cs="宋体"/>
                <w:sz w:val="21"/>
              </w:rPr>
            </w:pPr>
          </w:p>
          <w:p w14:paraId="41D889BD">
            <w:pPr>
              <w:pStyle w:val="239"/>
              <w:spacing w:before="69" w:line="223" w:lineRule="auto"/>
              <w:ind w:left="255" w:leftChars="0" w:firstLine="207" w:firstLineChars="100"/>
              <w:rPr>
                <w:rFonts w:hint="eastAsia" w:ascii="仿宋" w:hAnsi="仿宋" w:eastAsia="仿宋" w:cs="仿宋"/>
                <w:b/>
                <w:bCs/>
                <w:color w:val="000000"/>
                <w:kern w:val="0"/>
                <w:sz w:val="31"/>
                <w:szCs w:val="31"/>
                <w:vertAlign w:val="baseline"/>
                <w:lang w:val="en-US" w:eastAsia="zh-CN" w:bidi="ar"/>
              </w:rPr>
            </w:pPr>
            <w:r>
              <w:rPr>
                <w:rFonts w:hint="eastAsia" w:ascii="宋体" w:hAnsi="宋体" w:cs="宋体"/>
                <w:spacing w:val="-2"/>
                <w:sz w:val="21"/>
                <w:szCs w:val="21"/>
                <w:lang w:val="en-US" w:eastAsia="zh-CN"/>
              </w:rPr>
              <w:t>标的</w:t>
            </w:r>
            <w:r>
              <w:rPr>
                <w:rFonts w:hint="eastAsia" w:ascii="宋体" w:hAnsi="宋体" w:eastAsia="宋体" w:cs="宋体"/>
                <w:spacing w:val="-2"/>
                <w:sz w:val="21"/>
                <w:szCs w:val="21"/>
              </w:rPr>
              <w:t>名称</w:t>
            </w:r>
          </w:p>
        </w:tc>
        <w:tc>
          <w:tcPr>
            <w:tcW w:w="1833" w:type="dxa"/>
            <w:vAlign w:val="top"/>
          </w:tcPr>
          <w:p w14:paraId="0D3D2F55">
            <w:pPr>
              <w:spacing w:line="312" w:lineRule="auto"/>
              <w:rPr>
                <w:rFonts w:hint="eastAsia" w:ascii="宋体" w:hAnsi="宋体" w:eastAsia="宋体" w:cs="宋体"/>
                <w:sz w:val="21"/>
              </w:rPr>
            </w:pPr>
          </w:p>
          <w:p w14:paraId="5072369D">
            <w:pPr>
              <w:pStyle w:val="239"/>
              <w:spacing w:before="68" w:line="221" w:lineRule="auto"/>
              <w:jc w:val="center"/>
              <w:rPr>
                <w:rFonts w:hint="eastAsia" w:ascii="仿宋" w:hAnsi="仿宋" w:eastAsia="仿宋" w:cs="仿宋"/>
                <w:b/>
                <w:bCs/>
                <w:color w:val="000000"/>
                <w:kern w:val="0"/>
                <w:sz w:val="31"/>
                <w:szCs w:val="31"/>
                <w:vertAlign w:val="baseline"/>
                <w:lang w:val="en-US" w:eastAsia="zh-CN" w:bidi="ar"/>
              </w:rPr>
            </w:pPr>
            <w:r>
              <w:rPr>
                <w:rFonts w:hint="eastAsia" w:ascii="宋体" w:hAnsi="宋体" w:eastAsia="宋体" w:cs="宋体"/>
                <w:spacing w:val="-2"/>
                <w:sz w:val="21"/>
                <w:szCs w:val="21"/>
                <w:lang w:val="en-US" w:eastAsia="zh-CN"/>
              </w:rPr>
              <w:t>数量</w:t>
            </w:r>
          </w:p>
        </w:tc>
        <w:tc>
          <w:tcPr>
            <w:tcW w:w="1808" w:type="dxa"/>
            <w:vAlign w:val="top"/>
          </w:tcPr>
          <w:p w14:paraId="232BB5BC">
            <w:pPr>
              <w:pStyle w:val="239"/>
              <w:spacing w:before="249" w:line="229" w:lineRule="auto"/>
              <w:ind w:right="165"/>
              <w:jc w:val="center"/>
              <w:rPr>
                <w:rFonts w:hint="eastAsia" w:ascii="宋体" w:hAnsi="宋体" w:eastAsia="宋体" w:cs="宋体"/>
                <w:spacing w:val="-3"/>
                <w:sz w:val="21"/>
                <w:szCs w:val="21"/>
              </w:rPr>
            </w:pPr>
            <w:r>
              <w:rPr>
                <w:rFonts w:hint="eastAsia" w:ascii="宋体" w:hAnsi="宋体" w:cs="宋体"/>
                <w:spacing w:val="-3"/>
                <w:sz w:val="21"/>
                <w:szCs w:val="21"/>
                <w:lang w:val="en-US" w:eastAsia="zh-CN"/>
              </w:rPr>
              <w:t xml:space="preserve"> </w:t>
            </w:r>
            <w:r>
              <w:rPr>
                <w:rFonts w:hint="eastAsia" w:ascii="宋体" w:hAnsi="宋体" w:eastAsia="宋体" w:cs="宋体"/>
                <w:spacing w:val="-3"/>
                <w:sz w:val="21"/>
                <w:szCs w:val="21"/>
              </w:rPr>
              <w:t>简要技术</w:t>
            </w:r>
          </w:p>
          <w:p w14:paraId="0FB407FA">
            <w:pPr>
              <w:pStyle w:val="239"/>
              <w:spacing w:before="249" w:line="229" w:lineRule="auto"/>
              <w:ind w:right="165" w:rightChars="0"/>
              <w:jc w:val="center"/>
              <w:rPr>
                <w:rFonts w:hint="eastAsia" w:ascii="仿宋" w:hAnsi="仿宋" w:eastAsia="仿宋" w:cs="仿宋"/>
                <w:b/>
                <w:bCs/>
                <w:color w:val="000000"/>
                <w:kern w:val="0"/>
                <w:sz w:val="31"/>
                <w:szCs w:val="31"/>
                <w:vertAlign w:val="baseline"/>
                <w:lang w:val="en-US" w:eastAsia="zh-CN" w:bidi="ar"/>
              </w:rPr>
            </w:pPr>
            <w:r>
              <w:rPr>
                <w:rFonts w:hint="eastAsia" w:ascii="宋体" w:hAnsi="宋体" w:eastAsia="宋体" w:cs="宋体"/>
                <w:spacing w:val="-3"/>
                <w:sz w:val="21"/>
                <w:szCs w:val="21"/>
              </w:rPr>
              <w:t>要求</w:t>
            </w:r>
          </w:p>
        </w:tc>
        <w:tc>
          <w:tcPr>
            <w:tcW w:w="2001" w:type="dxa"/>
            <w:vAlign w:val="center"/>
          </w:tcPr>
          <w:p w14:paraId="2D30F828">
            <w:pPr>
              <w:pStyle w:val="239"/>
              <w:spacing w:before="249" w:line="229" w:lineRule="auto"/>
              <w:ind w:left="174" w:leftChars="0" w:right="165" w:rightChars="0" w:firstLine="2" w:firstLineChars="0"/>
              <w:jc w:val="center"/>
              <w:rPr>
                <w:rFonts w:hint="eastAsia" w:ascii="仿宋" w:hAnsi="仿宋" w:eastAsia="仿宋" w:cs="仿宋"/>
                <w:b/>
                <w:bCs/>
                <w:color w:val="000000"/>
                <w:kern w:val="0"/>
                <w:sz w:val="31"/>
                <w:szCs w:val="31"/>
                <w:vertAlign w:val="baseline"/>
                <w:lang w:val="en-US" w:eastAsia="zh-CN" w:bidi="ar"/>
              </w:rPr>
            </w:pPr>
            <w:r>
              <w:rPr>
                <w:rFonts w:hint="eastAsia" w:ascii="宋体" w:hAnsi="宋体" w:eastAsia="宋体" w:cs="宋体"/>
                <w:spacing w:val="-3"/>
                <w:sz w:val="21"/>
                <w:szCs w:val="21"/>
                <w:lang w:val="en-US" w:eastAsia="zh-CN"/>
              </w:rPr>
              <w:t>采购预算</w:t>
            </w:r>
          </w:p>
        </w:tc>
        <w:tc>
          <w:tcPr>
            <w:tcW w:w="2002" w:type="dxa"/>
            <w:vAlign w:val="center"/>
          </w:tcPr>
          <w:p w14:paraId="0CB8D98F">
            <w:pPr>
              <w:pStyle w:val="239"/>
              <w:spacing w:before="249" w:line="229" w:lineRule="auto"/>
              <w:ind w:left="174" w:leftChars="0" w:right="165" w:rightChars="0" w:firstLine="2" w:firstLineChars="0"/>
              <w:jc w:val="center"/>
              <w:rPr>
                <w:rFonts w:hint="eastAsia" w:ascii="仿宋" w:hAnsi="仿宋" w:eastAsia="仿宋" w:cs="仿宋"/>
                <w:b/>
                <w:bCs/>
                <w:color w:val="000000"/>
                <w:kern w:val="0"/>
                <w:sz w:val="31"/>
                <w:szCs w:val="31"/>
                <w:vertAlign w:val="baseline"/>
                <w:lang w:val="en-US" w:eastAsia="zh-CN" w:bidi="ar"/>
              </w:rPr>
            </w:pPr>
            <w:r>
              <w:rPr>
                <w:rFonts w:hint="eastAsia" w:ascii="宋体" w:hAnsi="宋体" w:eastAsia="宋体" w:cs="宋体"/>
                <w:spacing w:val="-3"/>
                <w:sz w:val="21"/>
                <w:szCs w:val="21"/>
                <w:lang w:val="en-US" w:eastAsia="zh-CN"/>
              </w:rPr>
              <w:t>最高限价</w:t>
            </w:r>
          </w:p>
        </w:tc>
      </w:tr>
      <w:tr w14:paraId="5FED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1834" w:type="dxa"/>
            <w:vAlign w:val="center"/>
          </w:tcPr>
          <w:p w14:paraId="4A6BBF7F">
            <w:pPr>
              <w:pStyle w:val="239"/>
              <w:spacing w:before="28" w:line="234" w:lineRule="auto"/>
              <w:ind w:left="173" w:leftChars="0" w:right="165" w:rightChars="0" w:firstLine="3" w:firstLineChars="0"/>
              <w:jc w:val="center"/>
              <w:rPr>
                <w:rFonts w:hint="default" w:ascii="仿宋" w:hAnsi="仿宋" w:eastAsia="仿宋" w:cs="仿宋"/>
                <w:b/>
                <w:bCs/>
                <w:color w:val="000000"/>
                <w:kern w:val="0"/>
                <w:sz w:val="31"/>
                <w:szCs w:val="31"/>
                <w:vertAlign w:val="baseline"/>
                <w:lang w:val="en-US" w:eastAsia="zh-CN" w:bidi="ar"/>
              </w:rPr>
            </w:pPr>
            <w:r>
              <w:rPr>
                <w:rFonts w:hint="default" w:ascii="宋体" w:hAnsi="宋体" w:eastAsia="宋体" w:cs="宋体"/>
                <w:spacing w:val="-2"/>
                <w:kern w:val="2"/>
                <w:sz w:val="21"/>
                <w:szCs w:val="21"/>
                <w:lang w:val="en-US" w:eastAsia="zh-CN" w:bidi="ar-SA"/>
              </w:rPr>
              <w:t>怀化市公安局鹤城分局公务用车采购</w:t>
            </w:r>
          </w:p>
        </w:tc>
        <w:tc>
          <w:tcPr>
            <w:tcW w:w="1833" w:type="dxa"/>
            <w:vAlign w:val="center"/>
          </w:tcPr>
          <w:p w14:paraId="7BB16C64">
            <w:pPr>
              <w:pStyle w:val="239"/>
              <w:spacing w:before="20" w:line="221" w:lineRule="auto"/>
              <w:jc w:val="center"/>
              <w:rPr>
                <w:rFonts w:hint="default" w:ascii="仿宋" w:hAnsi="仿宋" w:eastAsia="仿宋" w:cs="仿宋"/>
                <w:color w:val="000000"/>
                <w:kern w:val="0"/>
                <w:sz w:val="31"/>
                <w:szCs w:val="31"/>
                <w:lang w:val="en-US" w:eastAsia="zh-CN" w:bidi="ar"/>
              </w:rPr>
            </w:pPr>
            <w:r>
              <w:rPr>
                <w:rFonts w:hint="eastAsia" w:ascii="宋体" w:hAnsi="宋体" w:eastAsia="宋体" w:cs="宋体"/>
                <w:spacing w:val="-2"/>
                <w:kern w:val="2"/>
                <w:sz w:val="21"/>
                <w:szCs w:val="21"/>
                <w:lang w:val="en-US" w:eastAsia="zh-CN" w:bidi="ar-SA"/>
              </w:rPr>
              <w:t>6辆</w:t>
            </w:r>
          </w:p>
        </w:tc>
        <w:tc>
          <w:tcPr>
            <w:tcW w:w="1808" w:type="dxa"/>
            <w:vAlign w:val="center"/>
          </w:tcPr>
          <w:p w14:paraId="52A6A7B9">
            <w:pPr>
              <w:pStyle w:val="239"/>
              <w:spacing w:before="28" w:line="234" w:lineRule="auto"/>
              <w:ind w:left="173" w:leftChars="0" w:right="165" w:rightChars="0" w:firstLine="3" w:firstLineChars="0"/>
              <w:jc w:val="center"/>
              <w:rPr>
                <w:rFonts w:hint="eastAsia" w:ascii="仿宋" w:hAnsi="仿宋" w:eastAsia="仿宋" w:cs="仿宋"/>
                <w:b/>
                <w:bCs/>
                <w:color w:val="000000"/>
                <w:kern w:val="0"/>
                <w:sz w:val="31"/>
                <w:szCs w:val="31"/>
                <w:vertAlign w:val="baseline"/>
                <w:lang w:val="en-US" w:eastAsia="zh-CN" w:bidi="ar"/>
                <w14:textFill>
                  <w14:solidFill>
                    <w14:srgbClr w14:val="000000">
                      <w14:lumMod w14:val="95000"/>
                      <w14:lumOff w14:val="5000"/>
                    </w14:srgbClr>
                  </w14:solidFill>
                </w14:textFill>
              </w:rPr>
            </w:pPr>
            <w:r>
              <w:rPr>
                <w:rFonts w:hint="eastAsia" w:ascii="宋体" w:hAnsi="宋体" w:eastAsia="宋体" w:cs="宋体"/>
                <w:spacing w:val="-2"/>
                <w:kern w:val="2"/>
                <w:sz w:val="21"/>
                <w:szCs w:val="21"/>
                <w:lang w:val="en-US" w:eastAsia="zh-CN" w:bidi="ar-SA"/>
              </w:rPr>
              <w:t>详</w:t>
            </w:r>
            <w:r>
              <w:rPr>
                <w:rFonts w:ascii="宋体" w:hAnsi="宋体" w:eastAsia="宋体" w:cs="宋体"/>
                <w:spacing w:val="-2"/>
                <w:kern w:val="2"/>
                <w:sz w:val="21"/>
                <w:szCs w:val="21"/>
                <w:lang w:val="en-US" w:eastAsia="en-US" w:bidi="ar-SA"/>
              </w:rPr>
              <w:t>见技术要求</w:t>
            </w:r>
          </w:p>
        </w:tc>
        <w:tc>
          <w:tcPr>
            <w:tcW w:w="2001" w:type="dxa"/>
            <w:vAlign w:val="center"/>
          </w:tcPr>
          <w:p w14:paraId="3F8A7274">
            <w:pPr>
              <w:pStyle w:val="239"/>
              <w:spacing w:before="28" w:line="234" w:lineRule="auto"/>
              <w:ind w:left="173" w:leftChars="0" w:right="165" w:rightChars="0" w:firstLine="3" w:firstLineChars="0"/>
              <w:jc w:val="center"/>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60万元</w:t>
            </w:r>
          </w:p>
        </w:tc>
        <w:tc>
          <w:tcPr>
            <w:tcW w:w="2002" w:type="dxa"/>
            <w:vAlign w:val="center"/>
          </w:tcPr>
          <w:p w14:paraId="43F7EFA4">
            <w:pPr>
              <w:pStyle w:val="239"/>
              <w:spacing w:before="28" w:line="234" w:lineRule="auto"/>
              <w:ind w:left="173" w:leftChars="0" w:right="165" w:rightChars="0" w:firstLine="3" w:firstLineChars="0"/>
              <w:jc w:val="center"/>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60万元</w:t>
            </w:r>
          </w:p>
        </w:tc>
      </w:tr>
    </w:tbl>
    <w:p w14:paraId="25623743">
      <w:pPr>
        <w:keepNext w:val="0"/>
        <w:keepLines w:val="0"/>
        <w:widowControl/>
        <w:suppressLineNumbers w:val="0"/>
        <w:jc w:val="left"/>
        <w:rPr>
          <w:rFonts w:hint="eastAsia" w:ascii="仿宋" w:hAnsi="仿宋" w:eastAsia="仿宋" w:cs="仿宋"/>
          <w:b/>
          <w:bCs/>
          <w:color w:val="000000"/>
          <w:kern w:val="0"/>
          <w:sz w:val="31"/>
          <w:szCs w:val="31"/>
          <w:lang w:val="en-US" w:eastAsia="zh-CN" w:bidi="ar"/>
        </w:rPr>
      </w:pPr>
    </w:p>
    <w:tbl>
      <w:tblPr>
        <w:tblStyle w:val="44"/>
        <w:tblW w:w="9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28"/>
        <w:gridCol w:w="4232"/>
      </w:tblGrid>
      <w:tr w14:paraId="3AB7A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1" w:hRule="atLeast"/>
        </w:trPr>
        <w:tc>
          <w:tcPr>
            <w:tcW w:w="9460" w:type="dxa"/>
            <w:gridSpan w:val="2"/>
            <w:tcBorders>
              <w:top w:val="nil"/>
              <w:left w:val="nil"/>
              <w:bottom w:val="nil"/>
              <w:right w:val="nil"/>
            </w:tcBorders>
            <w:shd w:val="clear" w:color="auto" w:fill="auto"/>
            <w:noWrap/>
            <w:vAlign w:val="center"/>
          </w:tcPr>
          <w:p w14:paraId="3DE80CFF">
            <w:pPr>
              <w:keepNext w:val="0"/>
              <w:keepLines w:val="0"/>
              <w:widowControl/>
              <w:suppressLineNumbers w:val="0"/>
              <w:jc w:val="center"/>
              <w:rPr>
                <w:rFonts w:hint="default" w:ascii="微软雅黑" w:hAnsi="微软雅黑" w:eastAsia="微软雅黑" w:cs="微软雅黑"/>
                <w:i w:val="0"/>
                <w:iCs w:val="0"/>
                <w:color w:val="000000"/>
                <w:kern w:val="0"/>
                <w:sz w:val="28"/>
                <w:szCs w:val="28"/>
                <w:u w:val="none"/>
                <w:lang w:val="en-US" w:eastAsia="zh-CN" w:bidi="ar"/>
              </w:rPr>
            </w:pPr>
            <w:r>
              <w:rPr>
                <w:rFonts w:hint="eastAsia" w:ascii="仿宋" w:hAnsi="仿宋" w:eastAsia="仿宋" w:cs="仿宋"/>
                <w:b/>
                <w:bCs/>
                <w:color w:val="000000"/>
                <w:kern w:val="0"/>
                <w:sz w:val="31"/>
                <w:szCs w:val="31"/>
                <w:lang w:val="en-US" w:eastAsia="zh-CN" w:bidi="ar"/>
              </w:rPr>
              <w:t xml:space="preserve">第二节 技术要求  </w:t>
            </w:r>
          </w:p>
        </w:tc>
      </w:tr>
      <w:tr w14:paraId="358F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5228"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77AE7F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车辆参数配置</w:t>
            </w: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10C002C8">
            <w:pPr>
              <w:keepNext w:val="0"/>
              <w:keepLines w:val="0"/>
              <w:widowControl/>
              <w:suppressLineNumbers w:val="0"/>
              <w:jc w:val="center"/>
              <w:textAlignment w:val="center"/>
              <w:rPr>
                <w:rFonts w:hint="eastAsia" w:ascii="微软雅黑" w:hAnsi="微软雅黑" w:eastAsia="微软雅黑" w:cs="微软雅黑"/>
                <w:i w:val="0"/>
                <w:iCs w:val="0"/>
                <w:color w:val="000000"/>
                <w:sz w:val="28"/>
                <w:szCs w:val="28"/>
                <w:u w:val="none"/>
              </w:rPr>
            </w:pPr>
            <w:r>
              <w:rPr>
                <w:rFonts w:hint="eastAsia" w:ascii="微软雅黑" w:hAnsi="微软雅黑" w:eastAsia="微软雅黑" w:cs="微软雅黑"/>
                <w:i w:val="0"/>
                <w:iCs w:val="0"/>
                <w:color w:val="000000"/>
                <w:kern w:val="0"/>
                <w:sz w:val="24"/>
                <w:szCs w:val="24"/>
                <w:u w:val="none"/>
                <w:lang w:val="en-US" w:eastAsia="zh-CN" w:bidi="ar"/>
              </w:rPr>
              <w:t>设定参数</w:t>
            </w:r>
          </w:p>
        </w:tc>
      </w:tr>
      <w:tr w14:paraId="780B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27BC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6DCC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紧凑型MPV或中型MPV</w:t>
            </w:r>
          </w:p>
        </w:tc>
      </w:tr>
      <w:tr w14:paraId="326D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E0ED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能源类型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AB02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插电式混合动力</w:t>
            </w:r>
          </w:p>
        </w:tc>
      </w:tr>
      <w:tr w14:paraId="710A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EAC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电动机（PS)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7688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≥190</w:t>
            </w:r>
          </w:p>
        </w:tc>
      </w:tr>
      <w:tr w14:paraId="4C17B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56C0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环保标准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0B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国VI</w:t>
            </w:r>
          </w:p>
        </w:tc>
      </w:tr>
      <w:tr w14:paraId="5DA3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30BD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整车质保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EF8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≥三年或10万公里</w:t>
            </w:r>
          </w:p>
        </w:tc>
      </w:tr>
      <w:tr w14:paraId="3211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54DC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WLTC纯电动续航里程（Km)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FE72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≥85</w:t>
            </w:r>
          </w:p>
        </w:tc>
      </w:tr>
      <w:tr w14:paraId="2429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0D87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长*宽*高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2B3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≥4825*1825*1740</w:t>
            </w:r>
          </w:p>
        </w:tc>
      </w:tr>
      <w:tr w14:paraId="4E213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5392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轴距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895C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≥2800</w:t>
            </w:r>
          </w:p>
        </w:tc>
      </w:tr>
      <w:tr w14:paraId="2092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A807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开门开启方式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0DA9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至少要平开门</w:t>
            </w:r>
          </w:p>
        </w:tc>
      </w:tr>
      <w:tr w14:paraId="1E83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5E4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最大马力（PS）</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D266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≥98</w:t>
            </w:r>
          </w:p>
        </w:tc>
      </w:tr>
      <w:tr w14:paraId="632C6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2DB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最大功率（KW)</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D4C5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≥72</w:t>
            </w:r>
          </w:p>
        </w:tc>
      </w:tr>
      <w:tr w14:paraId="3B33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6DC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车门数（个）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1D3A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w:t>
            </w:r>
          </w:p>
        </w:tc>
      </w:tr>
      <w:tr w14:paraId="2150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121E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座位数（个）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8F6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w:t>
            </w:r>
          </w:p>
        </w:tc>
      </w:tr>
      <w:tr w14:paraId="1C36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E4F5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电机类型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E8CE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永磁同步电机</w:t>
            </w:r>
          </w:p>
        </w:tc>
      </w:tr>
      <w:tr w14:paraId="3665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BB5B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电池类型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B4E1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锂电池</w:t>
            </w:r>
          </w:p>
        </w:tc>
      </w:tr>
      <w:tr w14:paraId="5C02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60BA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驱动电机数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6D0B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单电机</w:t>
            </w:r>
          </w:p>
        </w:tc>
      </w:tr>
      <w:tr w14:paraId="5172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BDA7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电池能量（kwh)</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9A9E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r>
      <w:tr w14:paraId="5500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D02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助力类型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1CD2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电动助力</w:t>
            </w:r>
          </w:p>
        </w:tc>
      </w:tr>
      <w:tr w14:paraId="55A25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85D2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车体结构</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CCE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承载式</w:t>
            </w:r>
          </w:p>
        </w:tc>
      </w:tr>
      <w:tr w14:paraId="57BDC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C744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驱动方式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79E1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前置前驱</w:t>
            </w:r>
          </w:p>
        </w:tc>
      </w:tr>
      <w:tr w14:paraId="56F3C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D4D6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助力类型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CA54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电动助力</w:t>
            </w:r>
          </w:p>
        </w:tc>
      </w:tr>
      <w:tr w14:paraId="39A6F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75C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前制动器类型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7593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通风盘式</w:t>
            </w:r>
          </w:p>
        </w:tc>
      </w:tr>
      <w:tr w14:paraId="6DF4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9EB8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后制动器类型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96C3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盘式</w:t>
            </w:r>
          </w:p>
        </w:tc>
      </w:tr>
      <w:tr w14:paraId="1BDF9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672B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驻车制动类型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A5C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电子驻车</w:t>
            </w:r>
          </w:p>
        </w:tc>
      </w:tr>
      <w:tr w14:paraId="1DE8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F881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前轮轮胎规格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918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≥210/50 R16</w:t>
            </w:r>
          </w:p>
        </w:tc>
      </w:tr>
      <w:tr w14:paraId="1F65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701E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后轮胎规格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4784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≥210/50 R16</w:t>
            </w:r>
          </w:p>
        </w:tc>
      </w:tr>
      <w:tr w14:paraId="56CA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01E7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主副驾驶安全气囊</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D98E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主副都是</w:t>
            </w:r>
          </w:p>
        </w:tc>
      </w:tr>
      <w:tr w14:paraId="5301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FE3F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前后排侧气囊</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69DB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前是后无</w:t>
            </w:r>
          </w:p>
        </w:tc>
      </w:tr>
      <w:tr w14:paraId="7819A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04C1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ABS防抱死</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D2E8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是</w:t>
            </w:r>
          </w:p>
        </w:tc>
      </w:tr>
      <w:tr w14:paraId="5B96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8A92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制动力分配EBD/CBC等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2C0C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是</w:t>
            </w:r>
          </w:p>
        </w:tc>
      </w:tr>
      <w:tr w14:paraId="5A32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8B98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牵引力控制ASR、TCS、TRC等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2D1A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是</w:t>
            </w:r>
          </w:p>
        </w:tc>
      </w:tr>
      <w:tr w14:paraId="52C9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2DCD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车身稳定控制ESC/ESP/DSC等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704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是</w:t>
            </w:r>
          </w:p>
        </w:tc>
      </w:tr>
      <w:tr w14:paraId="47752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4CEC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5B57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≥1个</w:t>
            </w:r>
          </w:p>
        </w:tc>
      </w:tr>
      <w:tr w14:paraId="05CC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F649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液晶仪表尺寸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7F60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≥3英寸</w:t>
            </w:r>
          </w:p>
        </w:tc>
      </w:tr>
      <w:tr w14:paraId="5CA2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1882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中控屏幕尺寸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0ED0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≥12.3英寸</w:t>
            </w:r>
          </w:p>
        </w:tc>
      </w:tr>
      <w:tr w14:paraId="3080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3DC3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座椅布局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279E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2-2-3布局</w:t>
            </w:r>
          </w:p>
        </w:tc>
      </w:tr>
      <w:tr w14:paraId="2E80B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0E4C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87C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≥4喇叭</w:t>
            </w:r>
          </w:p>
        </w:tc>
      </w:tr>
      <w:tr w14:paraId="22281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8710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整备质量（KG)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8164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≥1800</w:t>
            </w:r>
          </w:p>
        </w:tc>
      </w:tr>
      <w:tr w14:paraId="7E79B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25E5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最大满载质量（KG)</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5AC7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≥2325</w:t>
            </w:r>
          </w:p>
        </w:tc>
      </w:tr>
    </w:tbl>
    <w:p w14:paraId="440E0A90">
      <w:pPr>
        <w:keepNext w:val="0"/>
        <w:keepLines w:val="0"/>
        <w:widowControl/>
        <w:numPr>
          <w:ilvl w:val="0"/>
          <w:numId w:val="0"/>
        </w:numPr>
        <w:suppressLineNumbers w:val="0"/>
        <w:jc w:val="left"/>
        <w:rPr>
          <w:rFonts w:hint="eastAsia" w:ascii="仿宋" w:hAnsi="仿宋" w:eastAsia="仿宋" w:cs="仿宋"/>
          <w:color w:val="000000"/>
          <w:kern w:val="0"/>
          <w:sz w:val="31"/>
          <w:szCs w:val="31"/>
          <w:lang w:val="en-US" w:eastAsia="zh-CN" w:bidi="ar"/>
        </w:rPr>
      </w:pPr>
    </w:p>
    <w:p w14:paraId="590E8B3B">
      <w:pPr>
        <w:keepNext w:val="0"/>
        <w:keepLines w:val="0"/>
        <w:widowControl/>
        <w:numPr>
          <w:ilvl w:val="0"/>
          <w:numId w:val="3"/>
        </w:numPr>
        <w:suppressLineNumbers w:val="0"/>
        <w:jc w:val="center"/>
        <w:rPr>
          <w:rFonts w:hint="eastAsia" w:ascii="仿宋" w:hAnsi="仿宋" w:eastAsia="仿宋" w:cs="仿宋"/>
          <w:b/>
          <w:bCs/>
          <w:color w:val="000000"/>
          <w:kern w:val="0"/>
          <w:sz w:val="31"/>
          <w:szCs w:val="31"/>
          <w:lang w:val="en-US" w:eastAsia="zh-CN" w:bidi="ar"/>
        </w:rPr>
      </w:pPr>
      <w:r>
        <w:rPr>
          <w:rFonts w:hint="eastAsia" w:ascii="仿宋" w:hAnsi="仿宋" w:eastAsia="仿宋" w:cs="仿宋"/>
          <w:b/>
          <w:bCs/>
          <w:color w:val="000000"/>
          <w:kern w:val="0"/>
          <w:sz w:val="31"/>
          <w:szCs w:val="31"/>
          <w:lang w:val="en-US" w:eastAsia="zh-CN" w:bidi="ar"/>
        </w:rPr>
        <w:t>商务要求</w:t>
      </w:r>
    </w:p>
    <w:p w14:paraId="594BD614">
      <w:pPr>
        <w:pStyle w:val="3"/>
        <w:widowControl/>
        <w:ind w:left="0" w:firstLine="442" w:firstLineChars="200"/>
        <w:rPr>
          <w:rFonts w:hint="eastAsia" w:ascii="宋体" w:hAnsi="宋体" w:eastAsia="宋体" w:cs="宋体"/>
          <w:b/>
          <w:bCs/>
          <w:kern w:val="2"/>
          <w:sz w:val="22"/>
          <w:szCs w:val="22"/>
        </w:rPr>
      </w:pPr>
      <w:r>
        <w:rPr>
          <w:rFonts w:hint="eastAsia" w:ascii="宋体" w:hAnsi="宋体" w:eastAsia="宋体" w:cs="宋体"/>
          <w:b/>
          <w:bCs/>
          <w:kern w:val="2"/>
          <w:sz w:val="22"/>
          <w:szCs w:val="22"/>
        </w:rPr>
        <w:t>一、供货要求</w:t>
      </w:r>
    </w:p>
    <w:p w14:paraId="67B17800">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kern w:val="2"/>
          <w:sz w:val="22"/>
          <w:szCs w:val="22"/>
        </w:rPr>
      </w:pPr>
      <w:r>
        <w:rPr>
          <w:rFonts w:hint="eastAsia" w:ascii="宋体" w:hAnsi="宋体" w:eastAsia="宋体" w:cs="宋体"/>
          <w:kern w:val="2"/>
          <w:sz w:val="22"/>
          <w:szCs w:val="22"/>
          <w:lang w:val="en-US" w:eastAsia="zh-CN" w:bidi="ar"/>
        </w:rPr>
        <w:t>1、成交供应商负责产品到采购人指定地点的运输，包括装卸、现场搬运及保管，直至项目验收合格；</w:t>
      </w:r>
    </w:p>
    <w:p w14:paraId="27ED702E">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kern w:val="2"/>
          <w:sz w:val="22"/>
          <w:szCs w:val="22"/>
        </w:rPr>
      </w:pPr>
      <w:r>
        <w:rPr>
          <w:rFonts w:hint="eastAsia" w:ascii="宋体" w:hAnsi="宋体" w:eastAsia="宋体" w:cs="宋体"/>
          <w:kern w:val="2"/>
          <w:sz w:val="22"/>
          <w:szCs w:val="22"/>
          <w:lang w:val="en-US" w:eastAsia="zh-CN" w:bidi="ar"/>
        </w:rPr>
        <w:t>2、成交供应商负责其派出的工作人员的人身意外保险。</w:t>
      </w:r>
    </w:p>
    <w:p w14:paraId="0842EED6">
      <w:pPr>
        <w:pStyle w:val="3"/>
        <w:widowControl/>
        <w:ind w:left="0" w:firstLine="442" w:firstLineChars="200"/>
        <w:rPr>
          <w:rFonts w:hint="eastAsia" w:ascii="宋体" w:hAnsi="宋体" w:eastAsia="宋体" w:cs="宋体"/>
          <w:b/>
          <w:bCs/>
          <w:kern w:val="2"/>
          <w:sz w:val="22"/>
          <w:szCs w:val="22"/>
        </w:rPr>
      </w:pPr>
      <w:r>
        <w:rPr>
          <w:rFonts w:hint="eastAsia" w:ascii="宋体" w:hAnsi="宋体" w:eastAsia="宋体" w:cs="宋体"/>
          <w:b/>
          <w:bCs/>
          <w:kern w:val="2"/>
          <w:sz w:val="22"/>
          <w:szCs w:val="22"/>
        </w:rPr>
        <w:t>二、质量保证</w:t>
      </w:r>
    </w:p>
    <w:p w14:paraId="61E957D7">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1、</w:t>
      </w:r>
      <w:r>
        <w:rPr>
          <w:rFonts w:hint="eastAsia" w:ascii="宋体" w:hAnsi="宋体" w:eastAsia="宋体" w:cs="宋体"/>
          <w:kern w:val="2"/>
          <w:sz w:val="22"/>
          <w:szCs w:val="22"/>
          <w:lang w:val="en-US" w:eastAsia="zh-CN" w:bidi="ar"/>
        </w:rPr>
        <w:t>成交供应商</w:t>
      </w:r>
      <w:r>
        <w:rPr>
          <w:rFonts w:hint="eastAsia" w:ascii="宋体" w:hAnsi="宋体" w:eastAsia="宋体" w:cs="宋体"/>
          <w:bCs/>
          <w:kern w:val="2"/>
          <w:sz w:val="22"/>
          <w:szCs w:val="22"/>
          <w:lang w:val="en-US" w:eastAsia="zh-CN" w:bidi="ar"/>
        </w:rPr>
        <w:t>提供的产品须是原装正品，符合国家质量检测标准，具有出厂检验证书、出厂合格证或国家鉴定合格证。</w:t>
      </w:r>
    </w:p>
    <w:p w14:paraId="52FB7AE2">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2、</w:t>
      </w:r>
      <w:r>
        <w:rPr>
          <w:rFonts w:hint="eastAsia" w:ascii="宋体" w:hAnsi="宋体" w:eastAsia="宋体" w:cs="宋体"/>
          <w:kern w:val="2"/>
          <w:sz w:val="22"/>
          <w:szCs w:val="22"/>
          <w:lang w:val="en-US" w:eastAsia="zh-CN" w:bidi="ar"/>
        </w:rPr>
        <w:t>成交供应商</w:t>
      </w:r>
      <w:r>
        <w:rPr>
          <w:rFonts w:hint="eastAsia" w:ascii="宋体" w:hAnsi="宋体" w:eastAsia="宋体" w:cs="宋体"/>
          <w:bCs/>
          <w:kern w:val="2"/>
          <w:sz w:val="22"/>
          <w:szCs w:val="22"/>
          <w:lang w:val="en-US" w:eastAsia="zh-CN" w:bidi="ar"/>
        </w:rPr>
        <w:t>提供的零配件须为原装正品。</w:t>
      </w:r>
    </w:p>
    <w:p w14:paraId="566D68BB">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3、产品质保按国家标准执行。</w:t>
      </w:r>
    </w:p>
    <w:p w14:paraId="03FFC55B">
      <w:pPr>
        <w:pStyle w:val="3"/>
        <w:widowControl/>
        <w:ind w:left="0" w:firstLine="442" w:firstLineChars="200"/>
        <w:rPr>
          <w:rFonts w:hint="eastAsia" w:ascii="宋体" w:hAnsi="宋体" w:eastAsia="宋体" w:cs="宋体"/>
          <w:b/>
          <w:bCs/>
          <w:kern w:val="2"/>
          <w:sz w:val="22"/>
          <w:szCs w:val="22"/>
        </w:rPr>
      </w:pPr>
      <w:r>
        <w:rPr>
          <w:rFonts w:hint="eastAsia" w:ascii="宋体" w:hAnsi="宋体" w:eastAsia="宋体" w:cs="宋体"/>
          <w:b/>
          <w:bCs/>
          <w:kern w:val="2"/>
          <w:sz w:val="22"/>
          <w:szCs w:val="22"/>
        </w:rPr>
        <w:t>三、验收标准和方法</w:t>
      </w:r>
    </w:p>
    <w:p w14:paraId="3C8B3518">
      <w:pPr>
        <w:keepNext w:val="0"/>
        <w:keepLines w:val="0"/>
        <w:widowControl w:val="0"/>
        <w:numPr>
          <w:ilvl w:val="0"/>
          <w:numId w:val="4"/>
        </w:numPr>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按国家相关法律法规及财政部门要求进行验收。项目验收另有国家强制性规定的按国家规定执行。</w:t>
      </w:r>
    </w:p>
    <w:p w14:paraId="5645F6B2">
      <w:pPr>
        <w:keepNext w:val="0"/>
        <w:keepLines w:val="0"/>
        <w:widowControl w:val="0"/>
        <w:numPr>
          <w:ilvl w:val="0"/>
          <w:numId w:val="4"/>
        </w:numPr>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验收过程中产生纠纷的，由质量技术监管部门认定的检测机构检测，如为</w:t>
      </w:r>
      <w:r>
        <w:rPr>
          <w:rFonts w:hint="eastAsia" w:ascii="宋体" w:hAnsi="宋体" w:eastAsia="宋体" w:cs="宋体"/>
          <w:kern w:val="2"/>
          <w:sz w:val="22"/>
          <w:szCs w:val="22"/>
          <w:lang w:val="en-US" w:eastAsia="zh-CN" w:bidi="ar"/>
        </w:rPr>
        <w:t>供应商</w:t>
      </w:r>
      <w:r>
        <w:rPr>
          <w:rFonts w:hint="eastAsia" w:ascii="宋体" w:hAnsi="宋体" w:eastAsia="宋体" w:cs="宋体"/>
          <w:bCs/>
          <w:kern w:val="2"/>
          <w:sz w:val="22"/>
          <w:szCs w:val="22"/>
          <w:lang w:val="en-US" w:eastAsia="zh-CN" w:bidi="ar"/>
        </w:rPr>
        <w:t>原因造成的，由</w:t>
      </w:r>
      <w:r>
        <w:rPr>
          <w:rFonts w:hint="eastAsia" w:ascii="宋体" w:hAnsi="宋体" w:eastAsia="宋体" w:cs="宋体"/>
          <w:kern w:val="2"/>
          <w:sz w:val="22"/>
          <w:szCs w:val="22"/>
          <w:lang w:val="en-US" w:eastAsia="zh-CN" w:bidi="ar"/>
        </w:rPr>
        <w:t>供应商</w:t>
      </w:r>
      <w:r>
        <w:rPr>
          <w:rFonts w:hint="eastAsia" w:ascii="宋体" w:hAnsi="宋体" w:eastAsia="宋体" w:cs="宋体"/>
          <w:bCs/>
          <w:kern w:val="2"/>
          <w:sz w:val="22"/>
          <w:szCs w:val="22"/>
          <w:lang w:val="en-US" w:eastAsia="zh-CN" w:bidi="ar"/>
        </w:rPr>
        <w:t>承担检测费用；否则，由采购人承担。</w:t>
      </w:r>
    </w:p>
    <w:p w14:paraId="5B8EC76A">
      <w:pPr>
        <w:pStyle w:val="3"/>
        <w:widowControl/>
        <w:ind w:left="0" w:firstLine="442" w:firstLineChars="200"/>
        <w:rPr>
          <w:rFonts w:hint="default" w:ascii="Times New Roman" w:hAnsi="Times New Roman" w:cs="宋体"/>
          <w:b/>
          <w:bCs/>
          <w:color w:val="000000"/>
          <w:kern w:val="2"/>
          <w:sz w:val="21"/>
          <w:szCs w:val="21"/>
        </w:rPr>
      </w:pPr>
      <w:r>
        <w:rPr>
          <w:rFonts w:hint="eastAsia" w:ascii="宋体" w:hAnsi="宋体" w:eastAsia="宋体" w:cs="宋体"/>
          <w:b/>
          <w:bCs/>
          <w:kern w:val="2"/>
          <w:sz w:val="22"/>
          <w:szCs w:val="22"/>
        </w:rPr>
        <w:t>四、售后服务要求</w:t>
      </w:r>
    </w:p>
    <w:p w14:paraId="4BBCF42C">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1.提供7×24小时的故障服务受理。接到故障通知后，3小时内响应并提出解决方案。一般故障24小时内排除；重大故障48小时内排除。</w:t>
      </w:r>
    </w:p>
    <w:p w14:paraId="2C7C65AA">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2.质保期内产品出现任何质量问题（人为破坏或自然灾害等不可抗力除外），由</w:t>
      </w:r>
      <w:r>
        <w:rPr>
          <w:rFonts w:hint="eastAsia" w:ascii="宋体" w:hAnsi="宋体" w:eastAsia="宋体" w:cs="宋体"/>
          <w:kern w:val="2"/>
          <w:sz w:val="22"/>
          <w:szCs w:val="22"/>
          <w:lang w:val="en-US" w:eastAsia="zh-CN" w:bidi="ar"/>
        </w:rPr>
        <w:t>成交供应商</w:t>
      </w:r>
      <w:r>
        <w:rPr>
          <w:rFonts w:hint="eastAsia" w:ascii="宋体" w:hAnsi="宋体" w:eastAsia="宋体" w:cs="宋体"/>
          <w:bCs/>
          <w:kern w:val="2"/>
          <w:sz w:val="22"/>
          <w:szCs w:val="22"/>
          <w:lang w:val="en-US" w:eastAsia="zh-CN" w:bidi="ar"/>
        </w:rPr>
        <w:t>负责全免费更换或维修（包括但不限于全部工时费、材料费、管理费、财务费等），采购人不再支付任何费用。质保期满后，</w:t>
      </w:r>
      <w:r>
        <w:rPr>
          <w:rFonts w:hint="eastAsia" w:ascii="宋体" w:hAnsi="宋体" w:eastAsia="宋体" w:cs="宋体"/>
          <w:kern w:val="2"/>
          <w:sz w:val="22"/>
          <w:szCs w:val="22"/>
          <w:lang w:val="en-US" w:eastAsia="zh-CN" w:bidi="ar"/>
        </w:rPr>
        <w:t>成交供应商</w:t>
      </w:r>
      <w:r>
        <w:rPr>
          <w:rFonts w:hint="eastAsia" w:ascii="宋体" w:hAnsi="宋体" w:eastAsia="宋体" w:cs="宋体"/>
          <w:bCs/>
          <w:kern w:val="2"/>
          <w:sz w:val="22"/>
          <w:szCs w:val="22"/>
          <w:lang w:val="en-US" w:eastAsia="zh-CN" w:bidi="ar"/>
        </w:rPr>
        <w:t>应按要求及时优惠提供所需备品备件。</w:t>
      </w:r>
    </w:p>
    <w:p w14:paraId="33B2227C">
      <w:pPr>
        <w:keepNext w:val="0"/>
        <w:keepLines w:val="0"/>
        <w:widowControl w:val="0"/>
        <w:suppressLineNumbers w:val="0"/>
        <w:spacing w:before="0" w:beforeAutospacing="0" w:after="0" w:afterAutospacing="0"/>
        <w:ind w:left="0" w:right="0" w:firstLine="442" w:firstLineChars="200"/>
        <w:jc w:val="left"/>
        <w:rPr>
          <w:rFonts w:hint="default" w:ascii="Times New Roman" w:hAnsi="Times New Roman" w:cs="宋体"/>
          <w:kern w:val="2"/>
          <w:sz w:val="22"/>
          <w:szCs w:val="22"/>
        </w:rPr>
      </w:pPr>
      <w:r>
        <w:rPr>
          <w:rFonts w:hint="eastAsia" w:ascii="宋体" w:hAnsi="宋体" w:eastAsia="宋体" w:cs="宋体"/>
          <w:bCs/>
          <w:kern w:val="2"/>
          <w:sz w:val="22"/>
          <w:szCs w:val="22"/>
          <w:lang w:val="en-US" w:eastAsia="zh-CN" w:bidi="ar"/>
        </w:rPr>
        <w:t>3</w:t>
      </w:r>
      <w:r>
        <w:rPr>
          <w:rFonts w:hint="default" w:ascii="宋体" w:hAnsi="宋体" w:eastAsia="宋体" w:cs="宋体"/>
          <w:bCs/>
          <w:kern w:val="2"/>
          <w:sz w:val="22"/>
          <w:szCs w:val="22"/>
          <w:lang w:val="en-US" w:eastAsia="zh-CN" w:bidi="ar"/>
        </w:rPr>
        <w:t>.</w:t>
      </w:r>
      <w:r>
        <w:rPr>
          <w:rFonts w:hint="eastAsia" w:ascii="宋体" w:hAnsi="宋体" w:eastAsia="宋体" w:cs="宋体"/>
          <w:color w:val="000000"/>
          <w:kern w:val="2"/>
          <w:sz w:val="22"/>
          <w:szCs w:val="22"/>
          <w:lang w:val="en-US" w:eastAsia="zh-CN" w:bidi="ar"/>
        </w:rPr>
        <w:t>故障处理：质保期内，对于所投车辆出现的故障，提供快速的售后服务。质保期内，车辆在运营中因故障无法行驶，中标供应商维修人员需</w:t>
      </w:r>
      <w:r>
        <w:rPr>
          <w:rFonts w:hint="default" w:ascii="Times New Roman" w:hAnsi="Times New Roman" w:eastAsia="宋体" w:cs="Times New Roman"/>
          <w:color w:val="000000"/>
          <w:kern w:val="2"/>
          <w:sz w:val="22"/>
          <w:szCs w:val="22"/>
          <w:lang w:val="en-US" w:eastAsia="zh-CN" w:bidi="ar"/>
        </w:rPr>
        <w:t>2</w:t>
      </w:r>
      <w:r>
        <w:rPr>
          <w:rFonts w:hint="eastAsia" w:ascii="宋体" w:hAnsi="宋体" w:eastAsia="宋体" w:cs="宋体"/>
          <w:color w:val="000000"/>
          <w:kern w:val="2"/>
          <w:sz w:val="22"/>
          <w:szCs w:val="22"/>
          <w:lang w:val="en-US" w:eastAsia="zh-CN" w:bidi="ar"/>
        </w:rPr>
        <w:t>小时内赶赴现场，一般故障当场解决，不能解决的由中标供应商负责将车辆拖进特约维修点进行维修，重大故障</w:t>
      </w:r>
      <w:r>
        <w:rPr>
          <w:rFonts w:hint="eastAsia" w:ascii="宋体" w:hAnsi="宋体" w:cs="宋体"/>
          <w:color w:val="000000"/>
          <w:kern w:val="2"/>
          <w:sz w:val="22"/>
          <w:szCs w:val="22"/>
          <w:lang w:val="en-US" w:eastAsia="zh-CN" w:bidi="ar"/>
        </w:rPr>
        <w:t>，</w:t>
      </w:r>
      <w:r>
        <w:rPr>
          <w:rFonts w:hint="eastAsia" w:ascii="宋体" w:hAnsi="宋体" w:eastAsia="宋体" w:cs="宋体"/>
          <w:color w:val="000000"/>
          <w:kern w:val="2"/>
          <w:sz w:val="22"/>
          <w:szCs w:val="22"/>
          <w:lang w:val="en-US" w:eastAsia="zh-CN" w:bidi="ar"/>
        </w:rPr>
        <w:t>要求在</w:t>
      </w:r>
      <w:r>
        <w:rPr>
          <w:rFonts w:hint="default" w:ascii="Times New Roman" w:hAnsi="Times New Roman" w:eastAsia="宋体" w:cs="Times New Roman"/>
          <w:color w:val="000000"/>
          <w:kern w:val="2"/>
          <w:sz w:val="22"/>
          <w:szCs w:val="22"/>
          <w:lang w:val="en-US" w:eastAsia="zh-CN" w:bidi="ar"/>
        </w:rPr>
        <w:t>24</w:t>
      </w:r>
      <w:r>
        <w:rPr>
          <w:rFonts w:hint="eastAsia" w:ascii="宋体" w:hAnsi="宋体" w:eastAsia="宋体" w:cs="宋体"/>
          <w:color w:val="000000"/>
          <w:kern w:val="2"/>
          <w:sz w:val="22"/>
          <w:szCs w:val="22"/>
          <w:lang w:val="en-US" w:eastAsia="zh-CN" w:bidi="ar"/>
        </w:rPr>
        <w:t xml:space="preserve">小时内修复。 </w:t>
      </w:r>
    </w:p>
    <w:p w14:paraId="62778955">
      <w:pPr>
        <w:pStyle w:val="3"/>
        <w:widowControl/>
        <w:ind w:left="0" w:firstLine="442" w:firstLineChars="200"/>
        <w:rPr>
          <w:rFonts w:hint="eastAsia" w:ascii="宋体" w:hAnsi="宋体" w:eastAsia="宋体" w:cs="宋体"/>
          <w:b/>
          <w:bCs/>
          <w:kern w:val="2"/>
          <w:sz w:val="22"/>
          <w:szCs w:val="22"/>
        </w:rPr>
      </w:pPr>
      <w:r>
        <w:rPr>
          <w:rFonts w:hint="eastAsia" w:ascii="宋体" w:hAnsi="宋体" w:eastAsia="宋体" w:cs="宋体"/>
          <w:b/>
          <w:bCs/>
          <w:kern w:val="2"/>
          <w:sz w:val="22"/>
          <w:szCs w:val="22"/>
        </w:rPr>
        <w:t>五、交货及结算方式</w:t>
      </w:r>
    </w:p>
    <w:p w14:paraId="5449119B">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
          <w:bCs w:val="0"/>
          <w:kern w:val="2"/>
          <w:sz w:val="22"/>
          <w:szCs w:val="22"/>
        </w:rPr>
      </w:pPr>
      <w:r>
        <w:rPr>
          <w:rFonts w:hint="eastAsia" w:ascii="宋体" w:hAnsi="宋体" w:eastAsia="宋体" w:cs="宋体"/>
          <w:b/>
          <w:bCs w:val="0"/>
          <w:kern w:val="2"/>
          <w:sz w:val="22"/>
          <w:szCs w:val="22"/>
          <w:lang w:val="en-US" w:eastAsia="zh-CN" w:bidi="ar"/>
        </w:rPr>
        <w:t>1、交货时间、地点及方式</w:t>
      </w:r>
    </w:p>
    <w:p w14:paraId="2E216404">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1.1交货时间：签订合同后</w:t>
      </w:r>
      <w:r>
        <w:rPr>
          <w:rFonts w:hint="eastAsia" w:ascii="宋体" w:hAnsi="宋体" w:eastAsia="宋体" w:cs="宋体"/>
          <w:bCs/>
          <w:kern w:val="2"/>
          <w:sz w:val="22"/>
          <w:szCs w:val="22"/>
          <w:u w:val="single"/>
          <w:lang w:val="en-US" w:eastAsia="zh-CN" w:bidi="ar"/>
        </w:rPr>
        <w:t xml:space="preserve"> 12 </w:t>
      </w:r>
      <w:r>
        <w:rPr>
          <w:rFonts w:hint="eastAsia" w:ascii="宋体" w:hAnsi="宋体" w:eastAsia="宋体" w:cs="宋体"/>
          <w:bCs/>
          <w:kern w:val="2"/>
          <w:sz w:val="22"/>
          <w:szCs w:val="22"/>
          <w:lang w:val="en-US" w:eastAsia="zh-CN" w:bidi="ar"/>
        </w:rPr>
        <w:t>日内交货</w:t>
      </w:r>
    </w:p>
    <w:p w14:paraId="088C0E4A">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1.2交货地点：采购人指定地点</w:t>
      </w:r>
    </w:p>
    <w:p w14:paraId="268DD199">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Cs/>
          <w:kern w:val="2"/>
          <w:sz w:val="22"/>
          <w:szCs w:val="22"/>
          <w:lang w:val="en-US" w:eastAsia="zh-CN" w:bidi="ar"/>
        </w:rPr>
        <w:t>1.3交货方式：</w:t>
      </w:r>
      <w:r>
        <w:rPr>
          <w:rFonts w:hint="eastAsia" w:ascii="宋体" w:hAnsi="宋体" w:eastAsia="宋体" w:cs="宋体"/>
          <w:kern w:val="2"/>
          <w:sz w:val="22"/>
          <w:szCs w:val="22"/>
          <w:lang w:val="en-US" w:eastAsia="zh-CN" w:bidi="ar"/>
        </w:rPr>
        <w:t>成交供应商</w:t>
      </w:r>
      <w:r>
        <w:rPr>
          <w:rFonts w:hint="eastAsia" w:ascii="宋体" w:hAnsi="宋体" w:eastAsia="宋体" w:cs="宋体"/>
          <w:bCs/>
          <w:kern w:val="2"/>
          <w:sz w:val="22"/>
          <w:szCs w:val="22"/>
          <w:lang w:val="en-US" w:eastAsia="zh-CN" w:bidi="ar"/>
        </w:rPr>
        <w:t>将货物免费运至交货地点直至验收合格，供货商承担验收前的一切风险、责任和费用。</w:t>
      </w:r>
    </w:p>
    <w:p w14:paraId="58291496">
      <w:pPr>
        <w:keepNext w:val="0"/>
        <w:keepLines w:val="0"/>
        <w:widowControl w:val="0"/>
        <w:suppressLineNumbers w:val="0"/>
        <w:spacing w:before="0" w:beforeAutospacing="0" w:after="0" w:afterAutospacing="0" w:line="360" w:lineRule="auto"/>
        <w:ind w:left="0" w:right="0" w:firstLine="442" w:firstLineChars="200"/>
        <w:jc w:val="left"/>
        <w:rPr>
          <w:rFonts w:hint="eastAsia" w:ascii="宋体" w:hAnsi="宋体" w:eastAsia="宋体" w:cs="宋体"/>
          <w:bCs/>
          <w:kern w:val="2"/>
          <w:sz w:val="22"/>
          <w:szCs w:val="22"/>
        </w:rPr>
      </w:pPr>
      <w:r>
        <w:rPr>
          <w:rFonts w:hint="eastAsia" w:ascii="宋体" w:hAnsi="宋体" w:eastAsia="宋体" w:cs="宋体"/>
          <w:b/>
          <w:bCs w:val="0"/>
          <w:kern w:val="2"/>
          <w:sz w:val="22"/>
          <w:szCs w:val="22"/>
          <w:lang w:val="en-US" w:eastAsia="zh-CN" w:bidi="ar"/>
        </w:rPr>
        <w:t>2、结算方式</w:t>
      </w:r>
    </w:p>
    <w:p w14:paraId="3127350E">
      <w:pPr>
        <w:keepNext w:val="0"/>
        <w:keepLines w:val="0"/>
        <w:widowControl w:val="0"/>
        <w:suppressLineNumbers w:val="0"/>
        <w:spacing w:before="0" w:beforeAutospacing="0" w:after="0" w:afterAutospacing="0" w:line="360" w:lineRule="auto"/>
        <w:ind w:left="0" w:right="0" w:firstLine="442" w:firstLineChars="200"/>
        <w:jc w:val="left"/>
        <w:rPr>
          <w:rFonts w:hint="default" w:ascii="宋体" w:hAnsi="宋体" w:eastAsia="宋体" w:cs="宋体"/>
          <w:kern w:val="2"/>
          <w:sz w:val="22"/>
          <w:szCs w:val="22"/>
          <w:lang w:val="en-US" w:eastAsia="zh-CN" w:bidi="ar"/>
        </w:rPr>
      </w:pPr>
      <w:r>
        <w:rPr>
          <w:rFonts w:hint="eastAsia" w:ascii="宋体" w:hAnsi="宋体" w:eastAsia="宋体" w:cs="宋体"/>
          <w:kern w:val="2"/>
          <w:sz w:val="22"/>
          <w:szCs w:val="22"/>
          <w:lang w:val="en-US" w:eastAsia="zh-CN" w:bidi="ar"/>
        </w:rPr>
        <w:t>2.1付款人：怀化市公安局鹤城分局</w:t>
      </w:r>
    </w:p>
    <w:p w14:paraId="5E2E937A">
      <w:pPr>
        <w:keepNext w:val="0"/>
        <w:keepLines w:val="0"/>
        <w:widowControl w:val="0"/>
        <w:suppressLineNumbers w:val="0"/>
        <w:spacing w:before="0" w:beforeAutospacing="0" w:after="0" w:afterAutospacing="0" w:line="360" w:lineRule="auto"/>
        <w:ind w:left="0" w:right="0" w:firstLine="442" w:firstLineChars="200"/>
        <w:jc w:val="left"/>
        <w:rPr>
          <w:rFonts w:hint="default" w:ascii="宋体" w:hAnsi="宋体" w:eastAsia="宋体" w:cs="宋体"/>
          <w:kern w:val="2"/>
          <w:sz w:val="22"/>
          <w:szCs w:val="22"/>
          <w:lang w:val="en-US"/>
        </w:rPr>
      </w:pPr>
      <w:r>
        <w:rPr>
          <w:rFonts w:hint="eastAsia" w:ascii="宋体" w:hAnsi="宋体" w:eastAsia="宋体" w:cs="宋体"/>
          <w:kern w:val="2"/>
          <w:sz w:val="22"/>
          <w:szCs w:val="22"/>
          <w:lang w:val="en-US" w:eastAsia="zh-CN" w:bidi="ar"/>
        </w:rPr>
        <w:t>2.2付款方式：车辆交付经验收合格后，凭用户单位开具的验收单和供应商开具的合格税务发票，原则由怀化市公安局鹤城分局90天内付款，具体付款时间以财政支付为准。付款人是怀化市公安局鹤城分局。</w:t>
      </w:r>
    </w:p>
    <w:p w14:paraId="71674580">
      <w:pPr>
        <w:keepNext w:val="0"/>
        <w:keepLines w:val="0"/>
        <w:widowControl/>
        <w:numPr>
          <w:ilvl w:val="0"/>
          <w:numId w:val="0"/>
        </w:numPr>
        <w:suppressLineNumbers w:val="0"/>
        <w:ind w:firstLine="442" w:firstLineChars="200"/>
        <w:jc w:val="both"/>
        <w:rPr>
          <w:rFonts w:hint="default" w:ascii="宋体" w:hAnsi="宋体" w:eastAsia="宋体" w:cs="宋体"/>
          <w:b/>
          <w:bCs/>
          <w:color w:val="000000"/>
          <w:kern w:val="0"/>
          <w:sz w:val="22"/>
          <w:szCs w:val="22"/>
          <w:lang w:val="en-US" w:eastAsia="zh-CN" w:bidi="ar"/>
        </w:rPr>
      </w:pPr>
      <w:r>
        <w:rPr>
          <w:rFonts w:hint="eastAsia" w:ascii="宋体" w:hAnsi="宋体" w:eastAsia="宋体" w:cs="宋体"/>
          <w:b/>
          <w:bCs/>
          <w:color w:val="000000"/>
          <w:kern w:val="0"/>
          <w:sz w:val="22"/>
          <w:szCs w:val="22"/>
          <w:lang w:val="en-US" w:eastAsia="zh-CN" w:bidi="ar"/>
        </w:rPr>
        <w:t>六、项目其他要求：</w:t>
      </w:r>
      <w:r>
        <w:rPr>
          <w:rFonts w:hint="eastAsia" w:ascii="宋体" w:hAnsi="宋体" w:eastAsia="宋体" w:cs="宋体"/>
          <w:kern w:val="2"/>
          <w:sz w:val="22"/>
          <w:szCs w:val="22"/>
          <w:lang w:val="en-US" w:eastAsia="zh-CN" w:bidi="ar"/>
        </w:rPr>
        <w:t>其他未尽事宜按合同约定</w:t>
      </w:r>
      <w:r>
        <w:rPr>
          <w:rFonts w:hint="eastAsia" w:ascii="宋体" w:hAnsi="宋体" w:cs="宋体"/>
          <w:kern w:val="2"/>
          <w:sz w:val="22"/>
          <w:szCs w:val="22"/>
          <w:lang w:val="en-US" w:eastAsia="zh-CN" w:bidi="ar"/>
        </w:rPr>
        <w:t>。</w:t>
      </w:r>
    </w:p>
    <w:p w14:paraId="1EBD9775">
      <w:pPr>
        <w:keepNext w:val="0"/>
        <w:keepLines w:val="0"/>
        <w:widowControl/>
        <w:numPr>
          <w:ilvl w:val="0"/>
          <w:numId w:val="0"/>
        </w:numPr>
        <w:suppressLineNumbers w:val="0"/>
        <w:jc w:val="both"/>
        <w:rPr>
          <w:rFonts w:hint="default" w:ascii="宋体" w:hAnsi="宋体" w:eastAsia="宋体" w:cs="宋体"/>
          <w:b/>
          <w:bCs/>
          <w:color w:val="000000"/>
          <w:kern w:val="0"/>
          <w:sz w:val="22"/>
          <w:szCs w:val="22"/>
          <w:lang w:val="en-US" w:eastAsia="zh-CN" w:bidi="ar"/>
        </w:rPr>
      </w:pPr>
      <w:r>
        <w:rPr>
          <w:rFonts w:hint="eastAsia" w:ascii="宋体" w:hAnsi="宋体" w:eastAsia="宋体" w:cs="宋体"/>
          <w:b/>
          <w:bCs/>
          <w:color w:val="000000"/>
          <w:kern w:val="0"/>
          <w:sz w:val="22"/>
          <w:szCs w:val="22"/>
          <w:lang w:val="en-US" w:eastAsia="zh-CN" w:bidi="ar"/>
        </w:rPr>
        <w:t xml:space="preserve">    </w:t>
      </w:r>
    </w:p>
    <w:p w14:paraId="03968D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color w:val="000000"/>
          <w:kern w:val="0"/>
          <w:sz w:val="24"/>
          <w:szCs w:val="24"/>
          <w:lang w:val="en-US" w:eastAsia="zh-CN" w:bidi="ar"/>
        </w:rPr>
      </w:pPr>
    </w:p>
    <w:p w14:paraId="245B43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center"/>
        <w:textAlignment w:val="auto"/>
        <w:rPr>
          <w:rFonts w:ascii="宋体" w:hAnsi="宋体" w:eastAsia="宋体" w:cs="宋体"/>
          <w:b w:val="0"/>
          <w:bCs w:val="0"/>
          <w:color w:val="000000"/>
          <w:sz w:val="24"/>
          <w:szCs w:val="24"/>
        </w:rPr>
      </w:pPr>
      <w:r>
        <w:rPr>
          <w:rFonts w:hint="eastAsia" w:ascii="宋体" w:hAnsi="宋体" w:eastAsia="宋体" w:cs="宋体"/>
          <w:b/>
          <w:bCs/>
          <w:color w:val="000000"/>
          <w:sz w:val="24"/>
          <w:szCs w:val="24"/>
        </w:rPr>
        <w:t>对于上述项目要求，投标人应在投标文件中进行响应。</w:t>
      </w:r>
    </w:p>
    <w:p w14:paraId="756B2E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center"/>
        <w:textAlignment w:val="auto"/>
        <w:rPr>
          <w:rFonts w:ascii="宋体" w:hAnsi="宋体" w:eastAsia="宋体" w:cs="宋体"/>
          <w:b w:val="0"/>
          <w:bCs w:val="0"/>
          <w:color w:val="000000"/>
          <w:sz w:val="24"/>
          <w:szCs w:val="24"/>
        </w:rPr>
      </w:pPr>
    </w:p>
    <w:p w14:paraId="26588C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ascii="宋体" w:hAnsi="宋体" w:eastAsia="宋体" w:cs="宋体"/>
          <w:b w:val="0"/>
          <w:bCs w:val="0"/>
          <w:color w:val="000000"/>
          <w:sz w:val="24"/>
          <w:szCs w:val="24"/>
        </w:rPr>
      </w:pPr>
    </w:p>
    <w:p w14:paraId="5278C58F">
      <w:pPr>
        <w:pStyle w:val="2"/>
        <w:adjustRightInd w:val="0"/>
        <w:snapToGrid w:val="0"/>
        <w:spacing w:before="156" w:beforeLines="50" w:line="360" w:lineRule="auto"/>
        <w:rPr>
          <w:sz w:val="21"/>
          <w:szCs w:val="21"/>
        </w:rPr>
      </w:pPr>
      <w:r>
        <w:rPr>
          <w:rFonts w:hint="eastAsia" w:ascii="黑体" w:hAnsi="黑体" w:eastAsia="黑体"/>
          <w:sz w:val="32"/>
          <w:szCs w:val="32"/>
        </w:rPr>
        <w:t>第四章 合同草案条款</w:t>
      </w:r>
      <w:bookmarkEnd w:id="146"/>
      <w:bookmarkEnd w:id="147"/>
      <w:bookmarkEnd w:id="148"/>
    </w:p>
    <w:bookmarkEnd w:id="149"/>
    <w:p w14:paraId="71561052">
      <w:pPr>
        <w:keepNext/>
        <w:keepLines/>
        <w:adjustRightInd w:val="0"/>
        <w:snapToGrid w:val="0"/>
        <w:spacing w:before="156" w:beforeLines="50" w:line="360" w:lineRule="auto"/>
        <w:jc w:val="center"/>
        <w:outlineLvl w:val="1"/>
        <w:rPr>
          <w:rFonts w:hint="eastAsia" w:ascii="黑体" w:hAnsi="华文中宋" w:eastAsia="黑体"/>
          <w:b/>
          <w:bCs/>
          <w:sz w:val="28"/>
          <w:szCs w:val="28"/>
        </w:rPr>
      </w:pPr>
      <w:bookmarkStart w:id="150" w:name="_Toc22201110"/>
      <w:bookmarkStart w:id="151" w:name="_Toc27139"/>
      <w:r>
        <w:rPr>
          <w:rFonts w:hint="eastAsia" w:ascii="黑体" w:hAnsi="华文中宋" w:eastAsia="黑体"/>
          <w:b/>
          <w:bCs/>
          <w:sz w:val="28"/>
          <w:szCs w:val="28"/>
        </w:rPr>
        <w:t>第一节 合同协议书</w:t>
      </w:r>
      <w:bookmarkEnd w:id="150"/>
      <w:bookmarkEnd w:id="151"/>
    </w:p>
    <w:p w14:paraId="581B7B38">
      <w:pPr>
        <w:adjustRightInd w:val="0"/>
        <w:snapToGrid w:val="0"/>
        <w:spacing w:before="156" w:beforeLines="50" w:line="360" w:lineRule="auto"/>
        <w:ind w:firstLine="5486" w:firstLineChars="2600"/>
        <w:rPr>
          <w:rFonts w:hint="eastAsia" w:ascii="宋体" w:hAnsi="宋体"/>
          <w:b/>
          <w:szCs w:val="21"/>
        </w:rPr>
      </w:pPr>
      <w:r>
        <w:rPr>
          <w:rFonts w:hint="eastAsia" w:ascii="宋体" w:hAnsi="宋体"/>
          <w:szCs w:val="21"/>
        </w:rPr>
        <w:t>采购合同编号：</w:t>
      </w:r>
    </w:p>
    <w:p w14:paraId="4DC4FF3C">
      <w:pPr>
        <w:adjustRightInd w:val="0"/>
        <w:snapToGrid w:val="0"/>
        <w:spacing w:before="156" w:beforeLines="50"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633CA044">
      <w:pPr>
        <w:adjustRightInd w:val="0"/>
        <w:snapToGrid w:val="0"/>
        <w:spacing w:before="156" w:beforeLines="50"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3DCFDF73">
      <w:pPr>
        <w:adjustRightInd w:val="0"/>
        <w:snapToGrid w:val="0"/>
        <w:spacing w:before="156" w:beforeLines="50" w:line="360" w:lineRule="auto"/>
        <w:ind w:left="422" w:leftChars="200"/>
        <w:rPr>
          <w:rFonts w:hint="eastAsia" w:ascii="宋体" w:hAnsi="宋体"/>
          <w:szCs w:val="21"/>
        </w:rPr>
      </w:pPr>
    </w:p>
    <w:p w14:paraId="3FA99E31">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为了保护甲、乙双方合法权益，根据《中华人民共和国民法典》、《中华人民共和国政府采购法》及其他有关法律、法规、规章，双方签订本合同协议书。</w:t>
      </w:r>
    </w:p>
    <w:p w14:paraId="4A61C36B">
      <w:pPr>
        <w:adjustRightInd w:val="0"/>
        <w:snapToGrid w:val="0"/>
        <w:spacing w:before="156" w:beforeLines="50" w:line="360" w:lineRule="auto"/>
        <w:ind w:firstLine="422" w:firstLineChars="200"/>
        <w:rPr>
          <w:rFonts w:hint="eastAsia" w:ascii="宋体" w:hAnsi="宋体"/>
          <w:b/>
          <w:szCs w:val="21"/>
        </w:rPr>
      </w:pPr>
      <w:r>
        <w:rPr>
          <w:rFonts w:hint="eastAsia" w:ascii="宋体" w:hAnsi="宋体"/>
          <w:b/>
          <w:szCs w:val="21"/>
        </w:rPr>
        <w:t>1.项目信息</w:t>
      </w:r>
    </w:p>
    <w:p w14:paraId="6B12A5D9">
      <w:pPr>
        <w:adjustRightInd w:val="0"/>
        <w:snapToGrid w:val="0"/>
        <w:spacing w:before="156" w:beforeLines="50" w:line="360" w:lineRule="auto"/>
        <w:ind w:left="422" w:leftChars="200"/>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6318AB90">
      <w:pPr>
        <w:adjustRightInd w:val="0"/>
        <w:snapToGrid w:val="0"/>
        <w:spacing w:before="156" w:beforeLines="50" w:line="360" w:lineRule="auto"/>
        <w:ind w:left="422" w:leftChars="200"/>
        <w:rPr>
          <w:rFonts w:hint="eastAsia" w:ascii="宋体" w:hAnsi="宋体"/>
          <w:szCs w:val="21"/>
        </w:rPr>
      </w:pPr>
      <w:r>
        <w:rPr>
          <w:rFonts w:hint="eastAsia" w:ascii="宋体" w:hAnsi="宋体"/>
          <w:szCs w:val="21"/>
        </w:rPr>
        <w:t>（2）政府采购计划编号：</w:t>
      </w:r>
      <w:r>
        <w:rPr>
          <w:rFonts w:ascii="宋体" w:hAnsi="宋体"/>
          <w:szCs w:val="21"/>
          <w:u w:val="single"/>
        </w:rPr>
        <w:t xml:space="preserve">                          </w:t>
      </w:r>
      <w:r>
        <w:rPr>
          <w:rFonts w:ascii="宋体" w:hAnsi="宋体"/>
          <w:szCs w:val="21"/>
        </w:rPr>
        <w:t xml:space="preserve"> </w:t>
      </w:r>
    </w:p>
    <w:p w14:paraId="014F517F">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055F080C">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（4）是否分包：</w:t>
      </w:r>
      <w:r>
        <w:rPr>
          <w:rFonts w:hint="eastAsia" w:ascii="宋体" w:hAnsi="宋体"/>
          <w:szCs w:val="21"/>
          <w:u w:val="single"/>
        </w:rPr>
        <w:t xml:space="preserve">               </w:t>
      </w:r>
      <w:r>
        <w:rPr>
          <w:rFonts w:hint="eastAsia" w:ascii="宋体" w:hAnsi="宋体"/>
          <w:szCs w:val="21"/>
        </w:rPr>
        <w:t>。</w:t>
      </w:r>
    </w:p>
    <w:p w14:paraId="5E4B328C">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（5）项目负责人：</w:t>
      </w:r>
      <w:r>
        <w:rPr>
          <w:rFonts w:hint="eastAsia" w:ascii="宋体" w:hAnsi="宋体"/>
          <w:szCs w:val="21"/>
          <w:u w:val="single"/>
        </w:rPr>
        <w:t xml:space="preserve">               </w:t>
      </w:r>
      <w:r>
        <w:rPr>
          <w:rFonts w:hint="eastAsia" w:ascii="宋体" w:hAnsi="宋体"/>
          <w:szCs w:val="21"/>
        </w:rPr>
        <w:t>。</w:t>
      </w:r>
    </w:p>
    <w:p w14:paraId="416274E3">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（6）联系电话：</w:t>
      </w:r>
      <w:r>
        <w:rPr>
          <w:rFonts w:hint="eastAsia" w:ascii="宋体" w:hAnsi="宋体"/>
          <w:szCs w:val="21"/>
          <w:u w:val="single"/>
        </w:rPr>
        <w:t xml:space="preserve">               </w:t>
      </w:r>
      <w:r>
        <w:rPr>
          <w:rFonts w:hint="eastAsia" w:ascii="宋体" w:hAnsi="宋体"/>
          <w:szCs w:val="21"/>
        </w:rPr>
        <w:t>。</w:t>
      </w:r>
    </w:p>
    <w:p w14:paraId="558A9DF3">
      <w:pPr>
        <w:adjustRightInd w:val="0"/>
        <w:snapToGrid w:val="0"/>
        <w:spacing w:before="156" w:beforeLines="50" w:line="360" w:lineRule="auto"/>
        <w:ind w:firstLine="412" w:firstLineChars="196"/>
        <w:rPr>
          <w:rFonts w:hint="eastAsia" w:ascii="宋体" w:hAnsi="宋体"/>
          <w:b/>
          <w:szCs w:val="21"/>
        </w:rPr>
      </w:pPr>
      <w:r>
        <w:rPr>
          <w:rFonts w:hint="eastAsia" w:ascii="宋体" w:hAnsi="宋体"/>
          <w:b/>
          <w:szCs w:val="21"/>
        </w:rPr>
        <w:t>2.合同金额</w:t>
      </w:r>
    </w:p>
    <w:p w14:paraId="6A4F7300">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68C75A7D">
      <w:pPr>
        <w:adjustRightInd w:val="0"/>
        <w:snapToGrid w:val="0"/>
        <w:spacing w:before="156" w:beforeLines="50" w:line="360" w:lineRule="auto"/>
        <w:ind w:firstLine="1266" w:firstLineChars="6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2FB923A7">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（2）具体标的见附件。</w:t>
      </w:r>
    </w:p>
    <w:p w14:paraId="1B830593">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（3）合同定价方式：</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0FF903B6">
      <w:pPr>
        <w:spacing w:line="360" w:lineRule="auto"/>
        <w:ind w:firstLine="422" w:firstLineChars="200"/>
        <w:rPr>
          <w:szCs w:val="21"/>
        </w:rPr>
      </w:pPr>
      <w:r>
        <w:rPr>
          <w:rFonts w:hint="eastAsia" w:ascii="宋体" w:hAnsi="宋体"/>
          <w:szCs w:val="21"/>
        </w:rPr>
        <w:t>（4）付款方式（按项目实际勾选填写）：</w:t>
      </w:r>
    </w:p>
    <w:p w14:paraId="5848CA79">
      <w:pPr>
        <w:adjustRightInd w:val="0"/>
        <w:snapToGrid w:val="0"/>
        <w:spacing w:before="156" w:beforeLines="50" w:line="360" w:lineRule="auto"/>
        <w:ind w:firstLine="633" w:firstLineChars="300"/>
        <w:rPr>
          <w:rFonts w:hint="eastAsia"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（应一次性支付全部合同款项）                    </w:t>
      </w:r>
    </w:p>
    <w:p w14:paraId="7841CA94">
      <w:pPr>
        <w:adjustRightInd w:val="0"/>
        <w:snapToGrid w:val="0"/>
        <w:spacing w:before="156" w:beforeLines="50" w:line="360" w:lineRule="auto"/>
        <w:ind w:firstLine="633" w:firstLineChars="300"/>
        <w:rPr>
          <w:rFonts w:hint="eastAsia" w:ascii="宋体" w:hAnsi="宋体"/>
          <w:szCs w:val="21"/>
          <w:u w:val="single"/>
        </w:rPr>
      </w:pPr>
      <w:r>
        <w:rPr>
          <w:rFonts w:hint="eastAsia" w:ascii="宋体" w:hAnsi="宋体"/>
          <w:szCs w:val="21"/>
        </w:rPr>
        <w:sym w:font="Wingdings" w:char="00A8"/>
      </w:r>
      <w:r>
        <w:rPr>
          <w:rFonts w:hint="eastAsia" w:ascii="宋体" w:hAnsi="宋体"/>
          <w:szCs w:val="21"/>
        </w:rPr>
        <w:t>预付款：</w:t>
      </w:r>
      <w:r>
        <w:rPr>
          <w:rFonts w:hint="eastAsia" w:ascii="宋体" w:hAnsi="宋体"/>
          <w:szCs w:val="21"/>
          <w:u w:val="single"/>
        </w:rPr>
        <w:t xml:space="preserve">    （应明确预付款的支付比例和支付条件）               </w:t>
      </w:r>
    </w:p>
    <w:p w14:paraId="7F21682B">
      <w:pPr>
        <w:adjustRightInd w:val="0"/>
        <w:snapToGrid w:val="0"/>
        <w:spacing w:before="156" w:beforeLines="50" w:line="360" w:lineRule="auto"/>
        <w:ind w:firstLine="633" w:firstLineChars="300"/>
        <w:rPr>
          <w:rFonts w:hint="eastAsia" w:ascii="宋体" w:hAnsi="宋体"/>
          <w:szCs w:val="21"/>
        </w:rPr>
      </w:pPr>
      <w:r>
        <w:rPr>
          <w:rFonts w:hint="eastAsia" w:ascii="宋体" w:hAnsi="宋体"/>
          <w:szCs w:val="21"/>
        </w:rPr>
        <w:sym w:font="Wingdings" w:char="00A8"/>
      </w:r>
      <w:r>
        <w:rPr>
          <w:rFonts w:hint="eastAsia" w:ascii="宋体" w:hAnsi="宋体"/>
          <w:szCs w:val="21"/>
        </w:rPr>
        <w:t>分期付款：</w:t>
      </w:r>
      <w:r>
        <w:rPr>
          <w:rFonts w:hint="eastAsia" w:ascii="宋体" w:hAnsi="宋体"/>
          <w:szCs w:val="21"/>
          <w:u w:val="single"/>
        </w:rPr>
        <w:t xml:space="preserve">     （应按照季度分期支付合同款项）                   </w:t>
      </w:r>
    </w:p>
    <w:p w14:paraId="20EEF6BC">
      <w:pPr>
        <w:adjustRightInd w:val="0"/>
        <w:snapToGrid w:val="0"/>
        <w:spacing w:before="156" w:beforeLines="50" w:line="360" w:lineRule="auto"/>
        <w:ind w:firstLine="633" w:firstLineChars="300"/>
        <w:rPr>
          <w:rFonts w:hint="eastAsia" w:ascii="宋体" w:hAnsi="宋体"/>
          <w:szCs w:val="21"/>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5DC3AD41">
      <w:pPr>
        <w:adjustRightInd w:val="0"/>
        <w:snapToGrid w:val="0"/>
        <w:spacing w:before="156" w:beforeLines="50" w:line="360" w:lineRule="auto"/>
        <w:ind w:firstLine="633" w:firstLineChars="300"/>
        <w:rPr>
          <w:rFonts w:hint="eastAsia"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637DDD97">
      <w:pPr>
        <w:adjustRightInd w:val="0"/>
        <w:snapToGrid w:val="0"/>
        <w:spacing w:before="156" w:beforeLines="50" w:line="360" w:lineRule="auto"/>
        <w:ind w:firstLine="422" w:firstLineChars="200"/>
        <w:rPr>
          <w:rFonts w:hint="eastAsia" w:ascii="宋体" w:hAnsi="宋体"/>
          <w:szCs w:val="21"/>
          <w:u w:val="single"/>
        </w:rPr>
      </w:pPr>
      <w:r>
        <w:rPr>
          <w:rFonts w:hint="eastAsia" w:ascii="宋体" w:hAnsi="宋体"/>
          <w:b/>
          <w:szCs w:val="21"/>
        </w:rPr>
        <w:t>3.合同履行</w:t>
      </w:r>
    </w:p>
    <w:p w14:paraId="75C67DB0">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（1）起始日期：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67C65357">
      <w:pPr>
        <w:adjustRightInd w:val="0"/>
        <w:snapToGrid w:val="0"/>
        <w:spacing w:before="156" w:beforeLines="50" w:line="360" w:lineRule="auto"/>
        <w:ind w:firstLine="422" w:firstLineChars="200"/>
        <w:rPr>
          <w:rFonts w:hint="eastAsia" w:ascii="宋体" w:hAnsi="宋体"/>
          <w:szCs w:val="21"/>
          <w:u w:val="single"/>
        </w:rPr>
      </w:pPr>
      <w:r>
        <w:rPr>
          <w:rFonts w:hint="eastAsia" w:ascii="宋体" w:hAnsi="宋体"/>
          <w:szCs w:val="21"/>
        </w:rPr>
        <w:t>（2）地点</w:t>
      </w:r>
      <w:r>
        <w:rPr>
          <w:rFonts w:hint="eastAsia" w:ascii="宋体" w:hAnsi="宋体"/>
          <w:b/>
          <w:szCs w:val="21"/>
        </w:rPr>
        <w:t>：</w:t>
      </w:r>
      <w:r>
        <w:rPr>
          <w:rFonts w:hint="eastAsia" w:ascii="宋体" w:hAnsi="宋体"/>
          <w:szCs w:val="21"/>
          <w:u w:val="single"/>
        </w:rPr>
        <w:t xml:space="preserve">                             </w:t>
      </w:r>
    </w:p>
    <w:p w14:paraId="2956B669">
      <w:pPr>
        <w:adjustRightInd w:val="0"/>
        <w:snapToGrid w:val="0"/>
        <w:spacing w:before="156" w:beforeLines="50" w:line="360" w:lineRule="auto"/>
        <w:ind w:firstLine="422" w:firstLineChars="200"/>
        <w:rPr>
          <w:rFonts w:hint="eastAsia" w:ascii="宋体" w:hAnsi="宋体"/>
          <w:szCs w:val="21"/>
          <w:u w:val="single"/>
        </w:rPr>
      </w:pPr>
      <w:r>
        <w:rPr>
          <w:rFonts w:hint="eastAsia" w:ascii="宋体" w:hAnsi="宋体"/>
          <w:szCs w:val="21"/>
        </w:rPr>
        <w:t>（3）方式：</w:t>
      </w:r>
      <w:r>
        <w:rPr>
          <w:rFonts w:hint="eastAsia" w:ascii="宋体" w:hAnsi="宋体"/>
          <w:szCs w:val="21"/>
          <w:u w:val="single"/>
        </w:rPr>
        <w:t xml:space="preserve">                             </w:t>
      </w:r>
    </w:p>
    <w:p w14:paraId="515E8126">
      <w:pPr>
        <w:adjustRightInd w:val="0"/>
        <w:snapToGrid w:val="0"/>
        <w:spacing w:before="156" w:beforeLines="50" w:line="360" w:lineRule="auto"/>
        <w:ind w:firstLine="422" w:firstLineChars="200"/>
        <w:rPr>
          <w:rFonts w:hint="eastAsia" w:ascii="宋体" w:hAnsi="宋体"/>
          <w:bCs/>
          <w:szCs w:val="21"/>
        </w:rPr>
      </w:pPr>
      <w:r>
        <w:rPr>
          <w:rFonts w:hint="eastAsia" w:ascii="宋体" w:hAnsi="宋体"/>
          <w:bCs/>
          <w:szCs w:val="21"/>
        </w:rPr>
        <w:t>（4）履约担保：</w:t>
      </w:r>
      <w:r>
        <w:rPr>
          <w:rFonts w:hint="eastAsia" w:ascii="宋体" w:hAnsi="宋体"/>
          <w:bCs/>
          <w:szCs w:val="21"/>
          <w:u w:val="single"/>
        </w:rPr>
        <w:t>履约担保的金额、形式和期限要求</w:t>
      </w:r>
      <w:r>
        <w:rPr>
          <w:rFonts w:hint="eastAsia" w:ascii="宋体" w:hAnsi="宋体"/>
          <w:bCs/>
          <w:szCs w:val="21"/>
        </w:rPr>
        <w:t>。</w:t>
      </w:r>
    </w:p>
    <w:p w14:paraId="787C6B67">
      <w:pPr>
        <w:adjustRightInd w:val="0"/>
        <w:snapToGrid w:val="0"/>
        <w:spacing w:before="156" w:beforeLines="50" w:line="360" w:lineRule="auto"/>
        <w:ind w:firstLine="422" w:firstLineChars="200"/>
        <w:rPr>
          <w:rFonts w:hint="eastAsia" w:ascii="宋体" w:hAnsi="宋体"/>
          <w:bCs/>
          <w:szCs w:val="21"/>
        </w:rPr>
      </w:pPr>
      <w:r>
        <w:rPr>
          <w:rFonts w:hint="eastAsia" w:ascii="宋体" w:hAnsi="宋体"/>
          <w:bCs/>
          <w:szCs w:val="21"/>
        </w:rPr>
        <w:t>（5）质量保证金：</w:t>
      </w:r>
      <w:r>
        <w:rPr>
          <w:rFonts w:hint="eastAsia" w:ascii="宋体" w:hAnsi="宋体"/>
          <w:bCs/>
          <w:szCs w:val="21"/>
          <w:u w:val="single"/>
        </w:rPr>
        <w:t>质量保证金的金额、形式和期限要求</w:t>
      </w:r>
      <w:r>
        <w:rPr>
          <w:rFonts w:hint="eastAsia" w:ascii="宋体" w:hAnsi="宋体"/>
          <w:bCs/>
          <w:szCs w:val="21"/>
        </w:rPr>
        <w:t>。</w:t>
      </w:r>
    </w:p>
    <w:p w14:paraId="35A395CF">
      <w:pPr>
        <w:adjustRightInd w:val="0"/>
        <w:snapToGrid w:val="0"/>
        <w:spacing w:before="156" w:beforeLines="50" w:line="360" w:lineRule="auto"/>
        <w:ind w:firstLine="422" w:firstLineChars="200"/>
        <w:rPr>
          <w:rFonts w:hint="eastAsia" w:ascii="宋体" w:hAnsi="宋体"/>
          <w:b/>
          <w:szCs w:val="21"/>
        </w:rPr>
      </w:pPr>
      <w:r>
        <w:rPr>
          <w:rFonts w:hint="eastAsia" w:ascii="宋体" w:hAnsi="宋体"/>
          <w:b/>
          <w:szCs w:val="21"/>
        </w:rPr>
        <w:t>4.合同验收</w:t>
      </w:r>
    </w:p>
    <w:p w14:paraId="4F9C86ED">
      <w:pPr>
        <w:adjustRightInd w:val="0"/>
        <w:snapToGrid w:val="0"/>
        <w:spacing w:before="156" w:beforeLines="50" w:line="360" w:lineRule="auto"/>
        <w:ind w:firstLine="422" w:firstLineChars="200"/>
        <w:rPr>
          <w:rFonts w:hint="eastAsia" w:ascii="宋体" w:hAnsi="宋体"/>
          <w:bCs/>
          <w:szCs w:val="21"/>
        </w:rPr>
      </w:pPr>
      <w:r>
        <w:rPr>
          <w:rFonts w:hint="eastAsia" w:ascii="宋体" w:hAnsi="宋体"/>
          <w:bCs/>
          <w:szCs w:val="21"/>
        </w:rPr>
        <w:t>（1）验收主体：</w:t>
      </w:r>
      <w:r>
        <w:rPr>
          <w:rFonts w:hint="eastAsia" w:ascii="宋体" w:hAnsi="宋体"/>
          <w:bCs/>
          <w:szCs w:val="21"/>
          <w:u w:val="single"/>
        </w:rPr>
        <w:t xml:space="preserve">                             </w:t>
      </w:r>
      <w:r>
        <w:rPr>
          <w:rFonts w:hint="eastAsia" w:ascii="宋体" w:hAnsi="宋体"/>
          <w:bCs/>
          <w:szCs w:val="21"/>
        </w:rPr>
        <w:t>。</w:t>
      </w:r>
    </w:p>
    <w:p w14:paraId="013CBF20">
      <w:pPr>
        <w:adjustRightInd w:val="0"/>
        <w:snapToGrid w:val="0"/>
        <w:spacing w:before="156" w:beforeLines="50" w:line="360" w:lineRule="auto"/>
        <w:ind w:firstLine="422" w:firstLineChars="200"/>
        <w:rPr>
          <w:rFonts w:hint="eastAsia" w:ascii="宋体" w:hAnsi="宋体"/>
          <w:bCs/>
          <w:szCs w:val="21"/>
        </w:rPr>
      </w:pPr>
      <w:r>
        <w:rPr>
          <w:rFonts w:hint="eastAsia" w:ascii="宋体" w:hAnsi="宋体"/>
          <w:bCs/>
          <w:szCs w:val="21"/>
        </w:rPr>
        <w:t>（2）验收方式：</w:t>
      </w:r>
      <w:r>
        <w:rPr>
          <w:rFonts w:hint="eastAsia" w:ascii="宋体" w:hAnsi="宋体"/>
          <w:bCs/>
          <w:szCs w:val="21"/>
          <w:u w:val="single"/>
        </w:rPr>
        <w:t xml:space="preserve">                             </w:t>
      </w:r>
      <w:r>
        <w:rPr>
          <w:rFonts w:hint="eastAsia" w:ascii="宋体" w:hAnsi="宋体"/>
          <w:bCs/>
          <w:szCs w:val="21"/>
        </w:rPr>
        <w:t>。</w:t>
      </w:r>
    </w:p>
    <w:p w14:paraId="0D8DDBAF">
      <w:pPr>
        <w:adjustRightInd w:val="0"/>
        <w:snapToGrid w:val="0"/>
        <w:spacing w:before="156" w:beforeLines="50" w:line="360" w:lineRule="auto"/>
        <w:ind w:firstLine="422" w:firstLineChars="200"/>
        <w:rPr>
          <w:rFonts w:hint="eastAsia" w:ascii="宋体" w:hAnsi="宋体"/>
          <w:bCs/>
          <w:szCs w:val="21"/>
        </w:rPr>
      </w:pPr>
      <w:r>
        <w:rPr>
          <w:rFonts w:hint="eastAsia" w:ascii="宋体" w:hAnsi="宋体"/>
          <w:bCs/>
          <w:szCs w:val="21"/>
        </w:rPr>
        <w:t>（3）验收标准：</w:t>
      </w:r>
      <w:r>
        <w:rPr>
          <w:rFonts w:hint="eastAsia" w:ascii="宋体" w:hAnsi="宋体"/>
          <w:bCs/>
          <w:szCs w:val="21"/>
          <w:u w:val="single"/>
        </w:rPr>
        <w:t xml:space="preserve">                             </w:t>
      </w:r>
      <w:r>
        <w:rPr>
          <w:rFonts w:hint="eastAsia" w:ascii="宋体" w:hAnsi="宋体"/>
          <w:bCs/>
          <w:szCs w:val="21"/>
        </w:rPr>
        <w:t>。</w:t>
      </w:r>
    </w:p>
    <w:p w14:paraId="447787D9">
      <w:pPr>
        <w:adjustRightInd w:val="0"/>
        <w:snapToGrid w:val="0"/>
        <w:spacing w:before="156" w:beforeLines="50" w:line="360" w:lineRule="auto"/>
        <w:ind w:firstLine="422" w:firstLineChars="200"/>
        <w:rPr>
          <w:rFonts w:hint="eastAsia" w:ascii="宋体" w:hAnsi="宋体"/>
          <w:b/>
          <w:szCs w:val="21"/>
        </w:rPr>
      </w:pPr>
      <w:r>
        <w:rPr>
          <w:rFonts w:hint="eastAsia" w:ascii="宋体" w:hAnsi="宋体"/>
          <w:b/>
          <w:szCs w:val="21"/>
        </w:rPr>
        <w:t>5.组成合同的文件</w:t>
      </w:r>
    </w:p>
    <w:p w14:paraId="51517959">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58BE58EE">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344BAD3C">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（2）本合同协议书</w:t>
      </w:r>
    </w:p>
    <w:p w14:paraId="4C74EA1B">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（3）成交通知书</w:t>
      </w:r>
    </w:p>
    <w:p w14:paraId="26888E4C">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（4）响应文件</w:t>
      </w:r>
    </w:p>
    <w:p w14:paraId="54D0F520">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（5）政府采购合同专用条款</w:t>
      </w:r>
    </w:p>
    <w:p w14:paraId="2FE1D2A8">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（6）政府采购合同通用条款</w:t>
      </w:r>
    </w:p>
    <w:p w14:paraId="727BE919">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（7）标准、规范及有关技术文件，图纸。</w:t>
      </w:r>
    </w:p>
    <w:p w14:paraId="29A264F7">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（8）其他合同文件。</w:t>
      </w:r>
    </w:p>
    <w:p w14:paraId="29F02F0E">
      <w:pPr>
        <w:adjustRightInd w:val="0"/>
        <w:snapToGrid w:val="0"/>
        <w:spacing w:before="156" w:beforeLines="50" w:line="360" w:lineRule="auto"/>
        <w:ind w:firstLine="309" w:firstLineChars="147"/>
        <w:rPr>
          <w:rFonts w:hint="eastAsia" w:ascii="宋体" w:hAnsi="宋体"/>
          <w:b/>
          <w:szCs w:val="21"/>
        </w:rPr>
      </w:pPr>
      <w:r>
        <w:rPr>
          <w:rFonts w:hint="eastAsia" w:ascii="宋体" w:hAnsi="宋体"/>
          <w:b/>
          <w:szCs w:val="21"/>
        </w:rPr>
        <w:t>6.合同生效</w:t>
      </w:r>
    </w:p>
    <w:p w14:paraId="22D002AA">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737EC923">
      <w:pPr>
        <w:adjustRightInd w:val="0"/>
        <w:snapToGrid w:val="0"/>
        <w:spacing w:before="156" w:beforeLines="50" w:line="360" w:lineRule="auto"/>
        <w:ind w:firstLine="309" w:firstLineChars="147"/>
        <w:rPr>
          <w:rFonts w:hint="eastAsia" w:ascii="宋体" w:hAnsi="宋体"/>
          <w:b/>
          <w:szCs w:val="21"/>
        </w:rPr>
      </w:pPr>
      <w:r>
        <w:rPr>
          <w:rFonts w:hint="eastAsia" w:ascii="宋体" w:hAnsi="宋体"/>
          <w:b/>
          <w:szCs w:val="21"/>
        </w:rPr>
        <w:t>7.合同份数</w:t>
      </w:r>
    </w:p>
    <w:p w14:paraId="0408C27C">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78F9FA5E">
      <w:pPr>
        <w:adjustRightInd w:val="0"/>
        <w:snapToGrid w:val="0"/>
        <w:spacing w:before="156" w:beforeLines="50" w:line="360" w:lineRule="auto"/>
        <w:rPr>
          <w:rFonts w:hint="eastAsia" w:ascii="宋体" w:hAnsi="宋体"/>
          <w:szCs w:val="21"/>
        </w:rPr>
      </w:pPr>
    </w:p>
    <w:p w14:paraId="1BD991C7">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832CAF8">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550AA493">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 xml:space="preserve">附件：具体标的明细、分包合同等。    </w:t>
      </w:r>
    </w:p>
    <w:p w14:paraId="4B505E80">
      <w:pPr>
        <w:ind w:firstLine="422" w:firstLineChars="200"/>
        <w:rPr>
          <w:rFonts w:hint="eastAsia" w:ascii="宋体" w:hAnsi="宋体"/>
          <w:szCs w:val="21"/>
        </w:rPr>
      </w:pPr>
    </w:p>
    <w:p w14:paraId="4F97B1A2">
      <w:pPr>
        <w:ind w:firstLine="422" w:firstLineChars="200"/>
        <w:rPr>
          <w:rFonts w:hint="eastAsia" w:ascii="宋体" w:hAnsi="宋体"/>
          <w:szCs w:val="21"/>
        </w:rPr>
      </w:pPr>
    </w:p>
    <w:p w14:paraId="6C70A8A3">
      <w:pPr>
        <w:adjustRightInd w:val="0"/>
        <w:snapToGrid w:val="0"/>
        <w:spacing w:before="156" w:beforeLines="50" w:line="360" w:lineRule="auto"/>
        <w:rPr>
          <w:rFonts w:hint="eastAsia" w:ascii="宋体" w:hAnsi="宋体"/>
          <w:szCs w:val="21"/>
        </w:rPr>
      </w:pPr>
      <w:r>
        <w:rPr>
          <w:rFonts w:hint="eastAsia" w:ascii="宋体" w:hAnsi="宋体"/>
          <w:szCs w:val="21"/>
        </w:rPr>
        <w:t>甲      方：（公章）                     乙      方：（公章）</w:t>
      </w:r>
    </w:p>
    <w:p w14:paraId="090C7DDB">
      <w:pPr>
        <w:adjustRightInd w:val="0"/>
        <w:snapToGrid w:val="0"/>
        <w:spacing w:before="156" w:beforeLines="50" w:line="360" w:lineRule="auto"/>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0C3F8FC">
      <w:pPr>
        <w:adjustRightInd w:val="0"/>
        <w:snapToGrid w:val="0"/>
        <w:spacing w:before="156" w:beforeLines="50" w:line="360" w:lineRule="auto"/>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5B17CF4A">
      <w:pPr>
        <w:adjustRightInd w:val="0"/>
        <w:snapToGrid w:val="0"/>
        <w:spacing w:before="156" w:beforeLines="50" w:line="360" w:lineRule="auto"/>
        <w:rPr>
          <w:rFonts w:hint="eastAsia"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01EA06F0">
      <w:pPr>
        <w:adjustRightInd w:val="0"/>
        <w:snapToGrid w:val="0"/>
        <w:spacing w:before="156" w:beforeLines="50" w:line="360" w:lineRule="auto"/>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6DF15AD">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 xml:space="preserve">                                    开 户 银 行：</w:t>
      </w:r>
      <w:r>
        <w:rPr>
          <w:rFonts w:hint="eastAsia" w:ascii="宋体" w:hAnsi="宋体"/>
          <w:szCs w:val="21"/>
          <w:u w:val="single"/>
        </w:rPr>
        <w:t xml:space="preserve">                   </w:t>
      </w:r>
    </w:p>
    <w:p w14:paraId="03017094">
      <w:pPr>
        <w:adjustRightInd w:val="0"/>
        <w:snapToGrid w:val="0"/>
        <w:spacing w:before="156" w:beforeLines="50" w:line="360" w:lineRule="auto"/>
        <w:jc w:val="center"/>
        <w:rPr>
          <w:rFonts w:hint="eastAsia" w:ascii="宋体" w:hAnsi="宋体"/>
          <w:b/>
          <w:szCs w:val="21"/>
        </w:rPr>
      </w:pPr>
      <w:r>
        <w:rPr>
          <w:rFonts w:hint="eastAsia" w:ascii="宋体" w:hAnsi="宋体"/>
          <w:szCs w:val="21"/>
        </w:rPr>
        <w:t xml:space="preserve">      账      号：</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0682B8B">
      <w:pPr>
        <w:adjustRightInd w:val="0"/>
        <w:snapToGrid w:val="0"/>
        <w:spacing w:before="156" w:beforeLines="50" w:line="360" w:lineRule="auto"/>
        <w:rPr>
          <w:rFonts w:hint="eastAsia" w:ascii="宋体" w:hAnsi="宋体"/>
          <w:b/>
          <w:szCs w:val="21"/>
        </w:rPr>
        <w:sectPr>
          <w:pgSz w:w="11906" w:h="16838"/>
          <w:pgMar w:top="1440" w:right="1083" w:bottom="1440" w:left="1083" w:header="851" w:footer="992" w:gutter="0"/>
          <w:cols w:space="0" w:num="1"/>
          <w:rtlGutter w:val="0"/>
          <w:docGrid w:type="linesAndChars" w:linePitch="314" w:charSpace="356"/>
        </w:sectPr>
      </w:pPr>
    </w:p>
    <w:p w14:paraId="4E40CD77">
      <w:pPr>
        <w:keepNext/>
        <w:keepLines/>
        <w:adjustRightInd w:val="0"/>
        <w:snapToGrid w:val="0"/>
        <w:spacing w:before="156" w:beforeLines="50" w:line="360" w:lineRule="auto"/>
        <w:jc w:val="center"/>
        <w:outlineLvl w:val="1"/>
        <w:rPr>
          <w:rFonts w:hint="eastAsia" w:ascii="黑体" w:hAnsi="黑体" w:eastAsia="黑体"/>
          <w:b/>
          <w:bCs/>
          <w:sz w:val="28"/>
          <w:szCs w:val="28"/>
        </w:rPr>
      </w:pPr>
      <w:bookmarkStart w:id="152" w:name="_Toc26592"/>
      <w:r>
        <w:rPr>
          <w:rFonts w:hint="eastAsia" w:ascii="黑体" w:hAnsi="黑体" w:eastAsia="黑体"/>
          <w:b/>
          <w:bCs/>
          <w:sz w:val="28"/>
          <w:szCs w:val="28"/>
        </w:rPr>
        <w:t>第二节 政府采购合同</w:t>
      </w:r>
      <w:bookmarkEnd w:id="152"/>
    </w:p>
    <w:p w14:paraId="3E1BF8E1"/>
    <w:p w14:paraId="7EA3B7A9"/>
    <w:p w14:paraId="395193BB">
      <w:pPr>
        <w:pStyle w:val="59"/>
      </w:pPr>
    </w:p>
    <w:p w14:paraId="099825C1">
      <w:pPr>
        <w:pStyle w:val="59"/>
      </w:pPr>
    </w:p>
    <w:p w14:paraId="45EA6E02">
      <w:pPr>
        <w:pStyle w:val="59"/>
      </w:pPr>
    </w:p>
    <w:p w14:paraId="0FC76683">
      <w:pPr>
        <w:pStyle w:val="59"/>
      </w:pPr>
    </w:p>
    <w:p w14:paraId="5D974169">
      <w:pPr>
        <w:pStyle w:val="59"/>
      </w:pPr>
    </w:p>
    <w:p w14:paraId="6AF0921C">
      <w:pPr>
        <w:pStyle w:val="59"/>
      </w:pPr>
    </w:p>
    <w:p w14:paraId="1F1AAF13">
      <w:pPr>
        <w:pStyle w:val="59"/>
      </w:pPr>
    </w:p>
    <w:p w14:paraId="34BAF44A">
      <w:pPr>
        <w:pStyle w:val="59"/>
      </w:pPr>
    </w:p>
    <w:p w14:paraId="07E40D71">
      <w:pPr>
        <w:pStyle w:val="59"/>
      </w:pPr>
    </w:p>
    <w:p w14:paraId="378878B2">
      <w:pPr>
        <w:pStyle w:val="59"/>
      </w:pPr>
    </w:p>
    <w:p w14:paraId="6E8D6A75">
      <w:pPr>
        <w:pStyle w:val="59"/>
      </w:pPr>
    </w:p>
    <w:p w14:paraId="01DF5FA5">
      <w:pPr>
        <w:pStyle w:val="59"/>
      </w:pPr>
    </w:p>
    <w:p w14:paraId="0F7BA615">
      <w:pPr>
        <w:pStyle w:val="59"/>
      </w:pPr>
    </w:p>
    <w:p w14:paraId="1D261C1A">
      <w:pPr>
        <w:pStyle w:val="59"/>
      </w:pPr>
    </w:p>
    <w:p w14:paraId="7194E0CF">
      <w:pPr>
        <w:pStyle w:val="59"/>
      </w:pPr>
    </w:p>
    <w:p w14:paraId="3265DEE0">
      <w:pPr>
        <w:pStyle w:val="59"/>
      </w:pPr>
    </w:p>
    <w:p w14:paraId="066CD716">
      <w:pPr>
        <w:pStyle w:val="59"/>
      </w:pPr>
    </w:p>
    <w:p w14:paraId="36214D48">
      <w:pPr>
        <w:pStyle w:val="59"/>
      </w:pPr>
    </w:p>
    <w:p w14:paraId="2604C1E6">
      <w:pPr>
        <w:pStyle w:val="59"/>
      </w:pPr>
    </w:p>
    <w:p w14:paraId="7216C10C">
      <w:pPr>
        <w:pStyle w:val="59"/>
      </w:pPr>
    </w:p>
    <w:p w14:paraId="35314064">
      <w:pPr>
        <w:pStyle w:val="59"/>
      </w:pPr>
    </w:p>
    <w:p w14:paraId="6E9454B3">
      <w:pPr>
        <w:pStyle w:val="59"/>
      </w:pPr>
    </w:p>
    <w:p w14:paraId="3B6F3791">
      <w:pPr>
        <w:pStyle w:val="59"/>
      </w:pPr>
    </w:p>
    <w:p w14:paraId="270CDD7D">
      <w:pPr>
        <w:pStyle w:val="59"/>
      </w:pPr>
    </w:p>
    <w:p w14:paraId="53652788">
      <w:pPr>
        <w:pStyle w:val="59"/>
      </w:pPr>
    </w:p>
    <w:p w14:paraId="47F403B7">
      <w:pPr>
        <w:pStyle w:val="59"/>
      </w:pPr>
    </w:p>
    <w:p w14:paraId="2624EDEE">
      <w:pPr>
        <w:pStyle w:val="59"/>
      </w:pPr>
    </w:p>
    <w:p w14:paraId="441491F2">
      <w:pPr>
        <w:pStyle w:val="59"/>
      </w:pPr>
    </w:p>
    <w:p w14:paraId="57D9EF3B">
      <w:pPr>
        <w:pStyle w:val="59"/>
      </w:pPr>
    </w:p>
    <w:p w14:paraId="549EECC5">
      <w:pPr>
        <w:pStyle w:val="59"/>
      </w:pPr>
    </w:p>
    <w:p w14:paraId="50E30EED">
      <w:pPr>
        <w:pStyle w:val="59"/>
      </w:pPr>
    </w:p>
    <w:p w14:paraId="69AA3393">
      <w:pPr>
        <w:pStyle w:val="59"/>
      </w:pPr>
    </w:p>
    <w:p w14:paraId="0012591A">
      <w:pPr>
        <w:pStyle w:val="59"/>
      </w:pPr>
    </w:p>
    <w:p w14:paraId="646DCDCD">
      <w:pPr>
        <w:pStyle w:val="59"/>
      </w:pPr>
    </w:p>
    <w:p w14:paraId="0B69A022">
      <w:pPr>
        <w:pStyle w:val="59"/>
      </w:pPr>
    </w:p>
    <w:p w14:paraId="259FE6EB">
      <w:pPr>
        <w:pStyle w:val="59"/>
      </w:pPr>
    </w:p>
    <w:p w14:paraId="63582654">
      <w:pPr>
        <w:pStyle w:val="59"/>
      </w:pPr>
    </w:p>
    <w:p w14:paraId="3EFD3523">
      <w:pPr>
        <w:keepNext/>
        <w:adjustRightInd w:val="0"/>
        <w:snapToGrid w:val="0"/>
        <w:spacing w:before="156" w:beforeLines="50" w:line="360" w:lineRule="auto"/>
        <w:jc w:val="center"/>
        <w:outlineLvl w:val="0"/>
        <w:rPr>
          <w:rFonts w:hint="eastAsia" w:ascii="黑体" w:hAnsi="黑体" w:eastAsia="黑体"/>
          <w:b/>
          <w:bCs/>
          <w:sz w:val="32"/>
          <w:szCs w:val="32"/>
        </w:rPr>
      </w:pPr>
      <w:bookmarkStart w:id="153" w:name="_Toc19628646"/>
      <w:bookmarkStart w:id="154" w:name="_Toc30221"/>
      <w:r>
        <w:rPr>
          <w:rFonts w:hint="eastAsia" w:ascii="黑体" w:hAnsi="黑体" w:eastAsia="黑体"/>
          <w:b/>
          <w:bCs/>
          <w:sz w:val="32"/>
          <w:szCs w:val="32"/>
        </w:rPr>
        <w:t>第五章 响应文件组成</w:t>
      </w:r>
      <w:bookmarkEnd w:id="153"/>
      <w:bookmarkEnd w:id="154"/>
    </w:p>
    <w:p w14:paraId="1255703E">
      <w:pPr>
        <w:widowControl/>
        <w:tabs>
          <w:tab w:val="left" w:pos="753"/>
        </w:tabs>
        <w:adjustRightInd w:val="0"/>
        <w:snapToGrid w:val="0"/>
        <w:spacing w:before="156" w:beforeLines="50" w:line="360" w:lineRule="auto"/>
        <w:ind w:firstLine="482" w:firstLineChars="200"/>
        <w:jc w:val="center"/>
        <w:rPr>
          <w:rFonts w:hint="eastAsia" w:ascii="宋体" w:hAnsi="宋体"/>
          <w:sz w:val="24"/>
        </w:rPr>
      </w:pPr>
      <w:r>
        <w:rPr>
          <w:rFonts w:hint="eastAsia" w:ascii="宋体" w:hAnsi="宋体"/>
          <w:sz w:val="24"/>
        </w:rPr>
        <w:t>目录</w:t>
      </w:r>
    </w:p>
    <w:p w14:paraId="5CA947EF">
      <w:pPr>
        <w:adjustRightInd w:val="0"/>
        <w:snapToGrid w:val="0"/>
        <w:spacing w:before="156" w:beforeLines="50" w:line="360" w:lineRule="auto"/>
        <w:rPr>
          <w:rFonts w:ascii="宋体"/>
        </w:rPr>
      </w:pPr>
      <w:r>
        <w:rPr>
          <w:rFonts w:hint="eastAsia" w:ascii="宋体"/>
        </w:rPr>
        <w:t>供应商的响应文件应包含以下部分：</w:t>
      </w:r>
    </w:p>
    <w:p w14:paraId="5BB15EBB">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ascii="宋体" w:hAnsi="宋体"/>
          <w:szCs w:val="21"/>
        </w:rPr>
        <w:t>一</w:t>
      </w:r>
      <w:r>
        <w:rPr>
          <w:rFonts w:hint="eastAsia" w:ascii="宋体" w:hAnsi="宋体"/>
          <w:szCs w:val="21"/>
        </w:rPr>
        <w:t>、报价表及报价文件(格式)</w:t>
      </w:r>
    </w:p>
    <w:p w14:paraId="6889DFF8">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二、谈判响应声明(格式)</w:t>
      </w:r>
    </w:p>
    <w:p w14:paraId="5F48EC9D">
      <w:pPr>
        <w:widowControl/>
        <w:tabs>
          <w:tab w:val="left" w:pos="753"/>
        </w:tabs>
        <w:adjustRightInd w:val="0"/>
        <w:snapToGrid w:val="0"/>
        <w:spacing w:before="156" w:beforeLines="50" w:line="360" w:lineRule="auto"/>
        <w:ind w:firstLine="422" w:firstLineChars="200"/>
        <w:rPr>
          <w:rFonts w:ascii="宋体"/>
          <w:szCs w:val="21"/>
        </w:rPr>
      </w:pPr>
      <w:r>
        <w:rPr>
          <w:rFonts w:hint="eastAsia" w:ascii="宋体" w:hAnsi="宋体"/>
          <w:szCs w:val="21"/>
        </w:rPr>
        <w:t>三、保证金</w:t>
      </w:r>
    </w:p>
    <w:p w14:paraId="017C20B5">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四、授权委托书(格式)</w:t>
      </w:r>
    </w:p>
    <w:p w14:paraId="29F2E1FC">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五、</w:t>
      </w:r>
      <w:r>
        <w:rPr>
          <w:rFonts w:hint="eastAsia" w:ascii="宋体" w:hAnsi="宋体"/>
          <w:kern w:val="32"/>
          <w:szCs w:val="21"/>
        </w:rPr>
        <w:t>供应商资格审查材料</w:t>
      </w:r>
    </w:p>
    <w:p w14:paraId="1D490A9B">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六、采购需求响应</w:t>
      </w:r>
    </w:p>
    <w:p w14:paraId="083E6A17">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七、合同条款偏离表</w:t>
      </w:r>
    </w:p>
    <w:p w14:paraId="2C2D69F5">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八、采购需求偏离表</w:t>
      </w:r>
    </w:p>
    <w:p w14:paraId="2A6B7936">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九、享受政府采购政策的证明资料</w:t>
      </w:r>
    </w:p>
    <w:p w14:paraId="1066B333">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kern w:val="32"/>
          <w:szCs w:val="21"/>
        </w:rPr>
        <w:t>十、</w:t>
      </w:r>
      <w:r>
        <w:rPr>
          <w:rFonts w:hint="eastAsia" w:ascii="宋体" w:hAnsi="宋体"/>
          <w:szCs w:val="21"/>
        </w:rPr>
        <w:t>响应标的符合谈判文件规定的证明文件</w:t>
      </w:r>
    </w:p>
    <w:p w14:paraId="79B7ED21">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十一、供应商认为需提供的其他资料（如有）</w:t>
      </w:r>
    </w:p>
    <w:p w14:paraId="57EB4DFF">
      <w:pPr>
        <w:widowControl/>
        <w:tabs>
          <w:tab w:val="left" w:pos="753"/>
        </w:tabs>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十二、最后报价</w:t>
      </w:r>
    </w:p>
    <w:p w14:paraId="793B701A">
      <w:pPr>
        <w:widowControl/>
        <w:tabs>
          <w:tab w:val="left" w:pos="753"/>
        </w:tabs>
        <w:adjustRightInd w:val="0"/>
        <w:snapToGrid w:val="0"/>
        <w:spacing w:before="156" w:beforeLines="50" w:line="360" w:lineRule="auto"/>
        <w:ind w:firstLine="422" w:firstLineChars="200"/>
        <w:rPr>
          <w:rFonts w:hint="eastAsia" w:ascii="宋体" w:hAnsi="宋体"/>
          <w:szCs w:val="21"/>
        </w:rPr>
      </w:pPr>
    </w:p>
    <w:p w14:paraId="1C6D66C4">
      <w:pPr>
        <w:adjustRightInd w:val="0"/>
        <w:snapToGrid w:val="0"/>
        <w:spacing w:before="156" w:beforeLines="50" w:line="360" w:lineRule="auto"/>
        <w:rPr>
          <w:rFonts w:ascii="宋体"/>
        </w:rPr>
      </w:pPr>
    </w:p>
    <w:p w14:paraId="1961449A">
      <w:pPr>
        <w:spacing w:line="360" w:lineRule="exact"/>
        <w:jc w:val="center"/>
        <w:rPr>
          <w:rFonts w:ascii="黑体" w:eastAsia="黑体"/>
          <w:b/>
          <w:sz w:val="32"/>
          <w:szCs w:val="32"/>
        </w:rPr>
      </w:pPr>
    </w:p>
    <w:p w14:paraId="5359D647">
      <w:pPr>
        <w:spacing w:line="360" w:lineRule="exact"/>
        <w:jc w:val="center"/>
        <w:rPr>
          <w:rFonts w:ascii="黑体" w:eastAsia="黑体"/>
          <w:b/>
          <w:sz w:val="32"/>
          <w:szCs w:val="32"/>
        </w:rPr>
      </w:pPr>
    </w:p>
    <w:p w14:paraId="11A8B9DF">
      <w:pPr>
        <w:spacing w:line="360" w:lineRule="exact"/>
        <w:jc w:val="center"/>
        <w:rPr>
          <w:rFonts w:ascii="黑体" w:eastAsia="黑体"/>
          <w:b/>
          <w:sz w:val="32"/>
          <w:szCs w:val="32"/>
        </w:rPr>
      </w:pPr>
    </w:p>
    <w:p w14:paraId="6EEE079F">
      <w:pPr>
        <w:spacing w:line="360" w:lineRule="exact"/>
        <w:jc w:val="center"/>
        <w:rPr>
          <w:rFonts w:ascii="黑体" w:eastAsia="黑体"/>
          <w:b/>
          <w:sz w:val="32"/>
          <w:szCs w:val="32"/>
        </w:rPr>
      </w:pPr>
    </w:p>
    <w:p w14:paraId="395ADEA3">
      <w:pPr>
        <w:spacing w:line="360" w:lineRule="exact"/>
        <w:jc w:val="center"/>
        <w:rPr>
          <w:rFonts w:ascii="黑体" w:eastAsia="黑体"/>
          <w:b/>
          <w:sz w:val="32"/>
          <w:szCs w:val="32"/>
        </w:rPr>
      </w:pPr>
    </w:p>
    <w:p w14:paraId="6149D65A">
      <w:pPr>
        <w:spacing w:line="360" w:lineRule="exact"/>
        <w:jc w:val="center"/>
        <w:rPr>
          <w:rFonts w:ascii="黑体" w:eastAsia="黑体"/>
          <w:b/>
          <w:sz w:val="32"/>
          <w:szCs w:val="32"/>
        </w:rPr>
      </w:pPr>
    </w:p>
    <w:p w14:paraId="08B0E88C">
      <w:pPr>
        <w:spacing w:line="360" w:lineRule="exact"/>
        <w:jc w:val="center"/>
        <w:rPr>
          <w:rFonts w:ascii="黑体" w:eastAsia="黑体"/>
          <w:b/>
          <w:sz w:val="32"/>
          <w:szCs w:val="32"/>
        </w:rPr>
      </w:pPr>
    </w:p>
    <w:p w14:paraId="27765821">
      <w:pPr>
        <w:spacing w:line="360" w:lineRule="exact"/>
        <w:jc w:val="center"/>
        <w:rPr>
          <w:rFonts w:ascii="黑体" w:eastAsia="黑体"/>
          <w:b/>
          <w:sz w:val="32"/>
          <w:szCs w:val="32"/>
        </w:rPr>
      </w:pPr>
    </w:p>
    <w:p w14:paraId="62808E3B">
      <w:pPr>
        <w:adjustRightInd w:val="0"/>
        <w:snapToGrid w:val="0"/>
        <w:spacing w:line="360" w:lineRule="auto"/>
        <w:jc w:val="center"/>
        <w:rPr>
          <w:rFonts w:ascii="黑体" w:eastAsia="黑体"/>
          <w:sz w:val="32"/>
          <w:szCs w:val="32"/>
        </w:rPr>
      </w:pPr>
      <w:r>
        <w:br w:type="page"/>
      </w:r>
    </w:p>
    <w:p w14:paraId="7E159A5F">
      <w:pPr>
        <w:adjustRightInd w:val="0"/>
        <w:snapToGrid w:val="0"/>
        <w:spacing w:line="360" w:lineRule="auto"/>
        <w:jc w:val="center"/>
        <w:rPr>
          <w:rFonts w:ascii="黑体" w:eastAsia="黑体"/>
          <w:sz w:val="32"/>
          <w:szCs w:val="32"/>
        </w:rPr>
      </w:pPr>
    </w:p>
    <w:p w14:paraId="1D6E943C">
      <w:pPr>
        <w:adjustRightInd w:val="0"/>
        <w:snapToGrid w:val="0"/>
        <w:spacing w:line="360" w:lineRule="auto"/>
        <w:jc w:val="center"/>
        <w:rPr>
          <w:rFonts w:hint="eastAsia" w:ascii="宋体" w:hAnsi="宋体" w:cs="Courier New"/>
          <w:b/>
          <w:bCs/>
          <w:sz w:val="72"/>
          <w:szCs w:val="72"/>
        </w:rPr>
      </w:pPr>
      <w:r>
        <w:rPr>
          <w:rFonts w:hint="eastAsia" w:ascii="宋体" w:hAnsi="宋体" w:cs="Courier New"/>
          <w:b/>
          <w:bCs/>
          <w:sz w:val="72"/>
          <w:szCs w:val="72"/>
        </w:rPr>
        <w:t>政府采购</w:t>
      </w:r>
    </w:p>
    <w:p w14:paraId="4DD0FA9B">
      <w:pPr>
        <w:adjustRightInd w:val="0"/>
        <w:snapToGrid w:val="0"/>
        <w:spacing w:line="360" w:lineRule="auto"/>
        <w:jc w:val="center"/>
        <w:rPr>
          <w:rFonts w:hint="eastAsia" w:ascii="宋体" w:hAnsi="宋体"/>
          <w:b/>
          <w:bCs/>
          <w:sz w:val="84"/>
          <w:szCs w:val="84"/>
        </w:rPr>
      </w:pPr>
      <w:r>
        <w:rPr>
          <w:rFonts w:hint="eastAsia" w:ascii="宋体" w:hAnsi="宋体"/>
          <w:b/>
          <w:bCs/>
          <w:sz w:val="84"/>
          <w:szCs w:val="84"/>
        </w:rPr>
        <w:t>响 应 文 件</w:t>
      </w:r>
    </w:p>
    <w:p w14:paraId="28FF5E75">
      <w:pPr>
        <w:adjustRightInd w:val="0"/>
        <w:snapToGrid w:val="0"/>
        <w:spacing w:line="360" w:lineRule="auto"/>
        <w:rPr>
          <w:rFonts w:hint="eastAsia" w:ascii="黑体" w:hAnsi="黑体" w:eastAsia="黑体"/>
          <w:b/>
          <w:sz w:val="32"/>
          <w:szCs w:val="32"/>
        </w:rPr>
      </w:pPr>
    </w:p>
    <w:p w14:paraId="5FC8B00F">
      <w:pPr>
        <w:adjustRightInd w:val="0"/>
        <w:snapToGrid w:val="0"/>
        <w:spacing w:line="360" w:lineRule="auto"/>
        <w:rPr>
          <w:rFonts w:hint="eastAsia" w:ascii="宋体" w:hAnsi="宋体"/>
          <w:b/>
          <w:sz w:val="30"/>
          <w:szCs w:val="30"/>
        </w:rPr>
      </w:pPr>
      <w:r>
        <w:rPr>
          <w:rFonts w:hint="eastAsia" w:ascii="宋体" w:hAnsi="宋体"/>
          <w:b/>
          <w:sz w:val="32"/>
          <w:szCs w:val="32"/>
        </w:rPr>
        <w:t xml:space="preserve">                     </w:t>
      </w:r>
    </w:p>
    <w:p w14:paraId="37A6CD2E">
      <w:pPr>
        <w:adjustRightInd w:val="0"/>
        <w:snapToGrid w:val="0"/>
        <w:spacing w:line="360" w:lineRule="auto"/>
        <w:ind w:firstLine="1986" w:firstLineChars="660"/>
        <w:rPr>
          <w:rFonts w:hint="eastAsia" w:ascii="宋体" w:hAnsi="宋体" w:cs="Courier New"/>
          <w:b/>
          <w:bCs/>
          <w:sz w:val="30"/>
          <w:szCs w:val="30"/>
          <w:u w:val="single"/>
        </w:rPr>
      </w:pPr>
      <w:r>
        <w:rPr>
          <w:rFonts w:hint="eastAsia" w:ascii="宋体" w:hAnsi="宋体" w:cs="Courier New"/>
          <w:b/>
          <w:bCs/>
          <w:sz w:val="30"/>
          <w:szCs w:val="30"/>
        </w:rPr>
        <w:t>采购项目名称:</w:t>
      </w:r>
      <w:r>
        <w:rPr>
          <w:rFonts w:hint="eastAsia" w:ascii="宋体" w:hAnsi="宋体" w:cs="Courier New"/>
          <w:b/>
          <w:bCs/>
          <w:sz w:val="30"/>
          <w:szCs w:val="30"/>
          <w:u w:val="single"/>
        </w:rPr>
        <w:t xml:space="preserve">                       </w:t>
      </w:r>
    </w:p>
    <w:p w14:paraId="5AF6763D">
      <w:pPr>
        <w:adjustRightInd w:val="0"/>
        <w:snapToGrid w:val="0"/>
        <w:spacing w:line="360" w:lineRule="auto"/>
        <w:ind w:firstLine="1986" w:firstLineChars="660"/>
        <w:rPr>
          <w:rFonts w:hint="eastAsia" w:ascii="宋体" w:hAnsi="宋体" w:cs="Courier New"/>
          <w:b/>
          <w:bCs/>
          <w:sz w:val="30"/>
          <w:szCs w:val="30"/>
        </w:rPr>
      </w:pPr>
      <w:r>
        <w:rPr>
          <w:rFonts w:hint="eastAsia" w:ascii="宋体" w:hAnsi="宋体" w:cs="Courier New"/>
          <w:b/>
          <w:bCs/>
          <w:sz w:val="30"/>
          <w:szCs w:val="30"/>
        </w:rPr>
        <w:t>采   购   人：</w:t>
      </w:r>
      <w:r>
        <w:rPr>
          <w:rFonts w:hint="eastAsia" w:ascii="宋体" w:hAnsi="宋体" w:cs="Courier New"/>
          <w:b/>
          <w:bCs/>
          <w:sz w:val="30"/>
          <w:szCs w:val="30"/>
          <w:u w:val="single"/>
        </w:rPr>
        <w:t xml:space="preserve">                      </w:t>
      </w:r>
    </w:p>
    <w:p w14:paraId="38885528">
      <w:pPr>
        <w:adjustRightInd w:val="0"/>
        <w:snapToGrid w:val="0"/>
        <w:spacing w:line="360" w:lineRule="auto"/>
        <w:ind w:firstLine="1986" w:firstLineChars="660"/>
        <w:rPr>
          <w:rFonts w:hint="eastAsia" w:ascii="宋体" w:hAnsi="宋体" w:cs="Courier New"/>
          <w:b/>
          <w:bCs/>
          <w:sz w:val="30"/>
          <w:szCs w:val="30"/>
          <w:u w:val="single"/>
        </w:rPr>
      </w:pPr>
      <w:r>
        <w:rPr>
          <w:rFonts w:hint="eastAsia" w:ascii="宋体" w:hAnsi="宋体" w:cs="Courier New"/>
          <w:b/>
          <w:bCs/>
          <w:sz w:val="30"/>
          <w:szCs w:val="30"/>
        </w:rPr>
        <w:t>政府采购计划编号:</w:t>
      </w:r>
      <w:r>
        <w:rPr>
          <w:rFonts w:hint="eastAsia" w:ascii="宋体" w:hAnsi="宋体" w:cs="Courier New"/>
          <w:b/>
          <w:bCs/>
          <w:sz w:val="30"/>
          <w:szCs w:val="30"/>
          <w:u w:val="single"/>
        </w:rPr>
        <w:t xml:space="preserve">                   </w:t>
      </w:r>
    </w:p>
    <w:p w14:paraId="55D6351C">
      <w:pPr>
        <w:adjustRightInd w:val="0"/>
        <w:snapToGrid w:val="0"/>
        <w:spacing w:line="360" w:lineRule="auto"/>
        <w:ind w:firstLine="1986" w:firstLineChars="660"/>
        <w:rPr>
          <w:rFonts w:hint="eastAsia" w:ascii="宋体" w:hAnsi="宋体" w:cs="Courier New"/>
          <w:b/>
          <w:bCs/>
          <w:sz w:val="30"/>
          <w:szCs w:val="30"/>
          <w:u w:val="single"/>
        </w:rPr>
      </w:pPr>
      <w:r>
        <w:rPr>
          <w:rFonts w:hint="eastAsia" w:ascii="宋体" w:hAnsi="宋体" w:cs="Courier New"/>
          <w:b/>
          <w:bCs/>
          <w:sz w:val="30"/>
          <w:szCs w:val="30"/>
        </w:rPr>
        <w:t>委托代理编号:</w:t>
      </w:r>
      <w:r>
        <w:rPr>
          <w:rFonts w:hint="eastAsia" w:ascii="宋体" w:hAnsi="宋体" w:cs="Courier New"/>
          <w:b/>
          <w:bCs/>
          <w:sz w:val="30"/>
          <w:szCs w:val="30"/>
          <w:u w:val="single"/>
        </w:rPr>
        <w:t xml:space="preserve">                       </w:t>
      </w:r>
    </w:p>
    <w:p w14:paraId="1D4A3218">
      <w:pPr>
        <w:adjustRightInd w:val="0"/>
        <w:snapToGrid w:val="0"/>
        <w:spacing w:line="360" w:lineRule="auto"/>
        <w:ind w:firstLine="1986" w:firstLineChars="660"/>
        <w:rPr>
          <w:rFonts w:hint="eastAsia" w:ascii="宋体" w:hAnsi="宋体" w:cs="Courier New"/>
          <w:b/>
          <w:bCs/>
          <w:sz w:val="30"/>
          <w:szCs w:val="30"/>
          <w:u w:val="single"/>
        </w:rPr>
      </w:pPr>
      <w:r>
        <w:rPr>
          <w:rFonts w:hint="eastAsia" w:ascii="宋体" w:hAnsi="宋体" w:cs="Courier New"/>
          <w:b/>
          <w:bCs/>
          <w:sz w:val="30"/>
          <w:szCs w:val="30"/>
        </w:rPr>
        <w:t>采购代理机构：</w:t>
      </w:r>
      <w:r>
        <w:rPr>
          <w:rFonts w:hint="eastAsia" w:ascii="宋体" w:hAnsi="宋体" w:cs="Courier New"/>
          <w:b/>
          <w:bCs/>
          <w:sz w:val="30"/>
          <w:szCs w:val="30"/>
          <w:u w:val="single"/>
        </w:rPr>
        <w:t xml:space="preserve">                      </w:t>
      </w:r>
    </w:p>
    <w:p w14:paraId="6202429B">
      <w:pPr>
        <w:adjustRightInd w:val="0"/>
        <w:snapToGrid w:val="0"/>
        <w:spacing w:line="360" w:lineRule="auto"/>
        <w:rPr>
          <w:rFonts w:hint="eastAsia" w:ascii="黑体" w:hAnsi="黑体" w:eastAsia="黑体"/>
          <w:sz w:val="30"/>
          <w:szCs w:val="30"/>
        </w:rPr>
      </w:pPr>
    </w:p>
    <w:p w14:paraId="68882204">
      <w:pPr>
        <w:adjustRightInd w:val="0"/>
        <w:snapToGrid w:val="0"/>
        <w:rPr>
          <w:rFonts w:hint="eastAsia" w:ascii="黑体" w:hAnsi="宋体" w:eastAsia="黑体"/>
          <w:sz w:val="30"/>
          <w:szCs w:val="30"/>
        </w:rPr>
      </w:pPr>
    </w:p>
    <w:p w14:paraId="17BF0898">
      <w:pPr>
        <w:adjustRightInd w:val="0"/>
        <w:snapToGrid w:val="0"/>
        <w:spacing w:line="360" w:lineRule="auto"/>
        <w:rPr>
          <w:rFonts w:hint="eastAsia" w:ascii="黑体" w:hAnsi="宋体" w:eastAsia="黑体"/>
          <w:sz w:val="30"/>
          <w:szCs w:val="30"/>
        </w:rPr>
      </w:pPr>
    </w:p>
    <w:p w14:paraId="6A03FE78">
      <w:pPr>
        <w:adjustRightInd w:val="0"/>
        <w:snapToGrid w:val="0"/>
        <w:spacing w:line="360" w:lineRule="auto"/>
        <w:rPr>
          <w:rFonts w:hint="eastAsia" w:ascii="黑体" w:hAnsi="宋体" w:eastAsia="黑体"/>
          <w:sz w:val="30"/>
          <w:szCs w:val="30"/>
        </w:rPr>
      </w:pPr>
    </w:p>
    <w:p w14:paraId="24836699">
      <w:pPr>
        <w:adjustRightInd w:val="0"/>
        <w:snapToGrid w:val="0"/>
        <w:spacing w:line="360" w:lineRule="auto"/>
        <w:rPr>
          <w:rFonts w:hint="eastAsia" w:ascii="黑体" w:hAnsi="宋体" w:eastAsia="黑体"/>
          <w:sz w:val="30"/>
          <w:szCs w:val="30"/>
        </w:rPr>
      </w:pPr>
    </w:p>
    <w:p w14:paraId="4D3A630A">
      <w:pPr>
        <w:adjustRightInd w:val="0"/>
        <w:snapToGrid w:val="0"/>
        <w:spacing w:line="360" w:lineRule="auto"/>
        <w:ind w:firstLine="1990" w:firstLineChars="620"/>
        <w:rPr>
          <w:rFonts w:hint="eastAsia" w:ascii="黑体" w:hAnsi="黑体" w:eastAsia="黑体"/>
          <w:sz w:val="32"/>
          <w:szCs w:val="32"/>
          <w:u w:val="single"/>
        </w:rPr>
      </w:pPr>
      <w:r>
        <w:rPr>
          <w:rFonts w:hint="eastAsia" w:ascii="黑体" w:hAnsi="黑体" w:eastAsia="黑体"/>
          <w:sz w:val="32"/>
          <w:szCs w:val="32"/>
        </w:rPr>
        <w:t>供应商</w:t>
      </w:r>
      <w:r>
        <w:rPr>
          <w:rFonts w:hint="eastAsia" w:ascii="黑体" w:hAnsi="黑体" w:eastAsia="黑体"/>
          <w:sz w:val="32"/>
          <w:szCs w:val="32"/>
          <w:u w:val="single"/>
        </w:rPr>
        <w:t xml:space="preserve">                         </w:t>
      </w:r>
    </w:p>
    <w:p w14:paraId="0BD39DF0">
      <w:pPr>
        <w:jc w:val="center"/>
        <w:rPr>
          <w:rFonts w:hint="eastAsia" w:ascii="黑体" w:hAnsi="黑体" w:eastAsia="黑体"/>
          <w:sz w:val="32"/>
          <w:szCs w:val="32"/>
        </w:rPr>
      </w:pPr>
      <w:r>
        <w:rPr>
          <w:rFonts w:hint="eastAsia" w:ascii="黑体" w:hAnsi="黑体" w:eastAsia="黑体"/>
          <w:sz w:val="32"/>
          <w:szCs w:val="32"/>
        </w:rPr>
        <w:t>年  月  日</w:t>
      </w:r>
    </w:p>
    <w:p w14:paraId="4467DFB7">
      <w:pPr>
        <w:jc w:val="center"/>
        <w:rPr>
          <w:rFonts w:hint="eastAsia" w:ascii="黑体" w:hAnsi="黑体" w:eastAsia="黑体"/>
          <w:sz w:val="32"/>
          <w:szCs w:val="32"/>
        </w:rPr>
        <w:sectPr>
          <w:pgSz w:w="11906" w:h="16838"/>
          <w:pgMar w:top="1440" w:right="1083" w:bottom="1440" w:left="1083" w:header="851" w:footer="992" w:gutter="0"/>
          <w:cols w:space="0" w:num="1"/>
          <w:rtlGutter w:val="0"/>
          <w:docGrid w:type="linesAndChars" w:linePitch="314" w:charSpace="356"/>
        </w:sectPr>
      </w:pPr>
    </w:p>
    <w:p w14:paraId="26AFC6CC">
      <w:pPr>
        <w:keepNext/>
        <w:keepLines/>
        <w:spacing w:line="360" w:lineRule="auto"/>
        <w:outlineLvl w:val="1"/>
        <w:rPr>
          <w:rFonts w:hint="eastAsia" w:ascii="宋体" w:hAnsi="宋体"/>
          <w:b/>
          <w:bCs/>
          <w:szCs w:val="21"/>
        </w:rPr>
      </w:pPr>
      <w:bookmarkStart w:id="155" w:name="_Toc7405"/>
      <w:bookmarkStart w:id="156" w:name="_Toc22201151"/>
      <w:r>
        <w:rPr>
          <w:rFonts w:hint="eastAsia" w:ascii="宋体" w:hAnsi="宋体"/>
          <w:b/>
          <w:bCs/>
          <w:szCs w:val="21"/>
        </w:rPr>
        <w:t>索引表 符合性审查索引表</w:t>
      </w:r>
      <w:bookmarkEnd w:id="155"/>
      <w:bookmarkEnd w:id="156"/>
    </w:p>
    <w:p w14:paraId="008ADDE7">
      <w:pPr>
        <w:adjustRightInd w:val="0"/>
        <w:spacing w:before="156" w:beforeLines="50" w:line="360" w:lineRule="auto"/>
        <w:jc w:val="center"/>
        <w:rPr>
          <w:rFonts w:hint="eastAsia" w:ascii="黑体" w:hAnsi="黑体" w:eastAsia="黑体"/>
          <w:b/>
          <w:sz w:val="28"/>
          <w:szCs w:val="28"/>
        </w:rPr>
      </w:pPr>
      <w:r>
        <w:rPr>
          <w:rFonts w:hint="eastAsia" w:ascii="黑体" w:hAnsi="黑体" w:eastAsia="黑体"/>
          <w:b/>
          <w:sz w:val="28"/>
          <w:szCs w:val="28"/>
        </w:rPr>
        <w:t>符合性审查索引表</w:t>
      </w:r>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7EA3A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vAlign w:val="center"/>
          </w:tcPr>
          <w:p w14:paraId="4D4140FF">
            <w:pPr>
              <w:adjustRightInd w:val="0"/>
              <w:snapToGrid w:val="0"/>
              <w:spacing w:before="156" w:beforeLines="50" w:line="360" w:lineRule="auto"/>
              <w:jc w:val="center"/>
              <w:rPr>
                <w:rFonts w:hint="eastAsia" w:ascii="宋体" w:hAnsi="宋体"/>
                <w:b/>
                <w:kern w:val="0"/>
                <w:szCs w:val="21"/>
              </w:rPr>
            </w:pPr>
            <w:r>
              <w:rPr>
                <w:rFonts w:hint="eastAsia" w:ascii="宋体" w:hAnsi="宋体"/>
                <w:b/>
                <w:kern w:val="0"/>
                <w:szCs w:val="21"/>
              </w:rPr>
              <w:t>序号</w:t>
            </w:r>
          </w:p>
        </w:tc>
        <w:tc>
          <w:tcPr>
            <w:tcW w:w="1871" w:type="dxa"/>
            <w:tcBorders>
              <w:right w:val="single" w:color="auto" w:sz="4" w:space="0"/>
            </w:tcBorders>
            <w:vAlign w:val="center"/>
          </w:tcPr>
          <w:p w14:paraId="7E47918B">
            <w:pPr>
              <w:adjustRightInd w:val="0"/>
              <w:snapToGrid w:val="0"/>
              <w:spacing w:before="156" w:beforeLines="50" w:line="360" w:lineRule="auto"/>
              <w:jc w:val="center"/>
              <w:rPr>
                <w:rFonts w:hint="eastAsia" w:ascii="宋体" w:hAnsi="宋体"/>
                <w:b/>
                <w:kern w:val="0"/>
                <w:sz w:val="20"/>
                <w:szCs w:val="21"/>
              </w:rPr>
            </w:pPr>
            <w:r>
              <w:rPr>
                <w:rFonts w:hint="eastAsia" w:ascii="宋体" w:hAnsi="宋体"/>
                <w:b/>
                <w:kern w:val="0"/>
                <w:sz w:val="20"/>
                <w:szCs w:val="21"/>
              </w:rPr>
              <w:t>谈判文件条款号</w:t>
            </w:r>
          </w:p>
        </w:tc>
        <w:tc>
          <w:tcPr>
            <w:tcW w:w="2410" w:type="dxa"/>
            <w:tcBorders>
              <w:left w:val="single" w:color="auto" w:sz="4" w:space="0"/>
            </w:tcBorders>
            <w:vAlign w:val="center"/>
          </w:tcPr>
          <w:p w14:paraId="28849861">
            <w:pPr>
              <w:adjustRightInd w:val="0"/>
              <w:snapToGrid w:val="0"/>
              <w:spacing w:before="156" w:beforeLines="50" w:line="360" w:lineRule="auto"/>
              <w:jc w:val="center"/>
              <w:rPr>
                <w:rFonts w:hint="eastAsia" w:ascii="宋体" w:hAnsi="宋体"/>
                <w:b/>
                <w:kern w:val="0"/>
                <w:sz w:val="20"/>
                <w:szCs w:val="21"/>
              </w:rPr>
            </w:pPr>
            <w:r>
              <w:rPr>
                <w:rFonts w:hint="eastAsia" w:ascii="宋体" w:hAnsi="宋体"/>
                <w:b/>
                <w:kern w:val="0"/>
                <w:szCs w:val="21"/>
              </w:rPr>
              <w:t>审查内容及标准</w:t>
            </w:r>
          </w:p>
        </w:tc>
        <w:tc>
          <w:tcPr>
            <w:tcW w:w="2268" w:type="dxa"/>
            <w:vAlign w:val="center"/>
          </w:tcPr>
          <w:p w14:paraId="5F356B05">
            <w:pPr>
              <w:adjustRightInd w:val="0"/>
              <w:snapToGrid w:val="0"/>
              <w:spacing w:before="156" w:beforeLines="50" w:line="360" w:lineRule="auto"/>
              <w:jc w:val="center"/>
              <w:rPr>
                <w:rFonts w:hint="eastAsia" w:ascii="宋体" w:hAnsi="宋体"/>
                <w:b/>
                <w:kern w:val="0"/>
                <w:szCs w:val="21"/>
              </w:rPr>
            </w:pPr>
            <w:r>
              <w:rPr>
                <w:rFonts w:hint="eastAsia" w:ascii="宋体" w:hAnsi="宋体"/>
                <w:b/>
                <w:kern w:val="0"/>
                <w:szCs w:val="21"/>
              </w:rPr>
              <w:t>响应文件及证明材料</w:t>
            </w:r>
          </w:p>
        </w:tc>
        <w:tc>
          <w:tcPr>
            <w:tcW w:w="1722" w:type="dxa"/>
            <w:vAlign w:val="center"/>
          </w:tcPr>
          <w:p w14:paraId="7407BFB9">
            <w:pPr>
              <w:adjustRightInd w:val="0"/>
              <w:snapToGrid w:val="0"/>
              <w:spacing w:before="156" w:beforeLines="50" w:line="360" w:lineRule="auto"/>
              <w:jc w:val="center"/>
              <w:rPr>
                <w:rFonts w:hint="eastAsia" w:ascii="宋体" w:hAnsi="宋体"/>
                <w:b/>
                <w:kern w:val="0"/>
                <w:sz w:val="20"/>
                <w:szCs w:val="21"/>
              </w:rPr>
            </w:pPr>
            <w:r>
              <w:rPr>
                <w:rFonts w:hint="eastAsia" w:ascii="宋体" w:hAnsi="宋体"/>
                <w:b/>
                <w:kern w:val="0"/>
                <w:szCs w:val="21"/>
              </w:rPr>
              <w:t>响应文件对应内容的册及页码</w:t>
            </w:r>
          </w:p>
        </w:tc>
      </w:tr>
      <w:tr w14:paraId="77005B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3B3C9BD3">
            <w:pPr>
              <w:adjustRightInd w:val="0"/>
              <w:snapToGrid w:val="0"/>
              <w:spacing w:before="156" w:beforeLines="50" w:line="360" w:lineRule="auto"/>
              <w:jc w:val="center"/>
              <w:rPr>
                <w:rFonts w:hint="eastAsia" w:ascii="宋体" w:hAnsi="宋体"/>
                <w:kern w:val="0"/>
                <w:szCs w:val="21"/>
              </w:rPr>
            </w:pPr>
          </w:p>
        </w:tc>
        <w:tc>
          <w:tcPr>
            <w:tcW w:w="1871" w:type="dxa"/>
            <w:tcBorders>
              <w:right w:val="single" w:color="auto" w:sz="4" w:space="0"/>
            </w:tcBorders>
          </w:tcPr>
          <w:p w14:paraId="6112BEFA">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6581155C">
            <w:pPr>
              <w:adjustRightInd w:val="0"/>
              <w:snapToGrid w:val="0"/>
              <w:spacing w:before="156" w:beforeLines="50" w:line="360" w:lineRule="auto"/>
              <w:jc w:val="center"/>
              <w:rPr>
                <w:rFonts w:hint="eastAsia" w:ascii="宋体" w:hAnsi="宋体"/>
                <w:kern w:val="0"/>
                <w:sz w:val="20"/>
                <w:szCs w:val="21"/>
              </w:rPr>
            </w:pPr>
          </w:p>
        </w:tc>
        <w:tc>
          <w:tcPr>
            <w:tcW w:w="2268" w:type="dxa"/>
          </w:tcPr>
          <w:p w14:paraId="78600BE1">
            <w:pPr>
              <w:adjustRightInd w:val="0"/>
              <w:snapToGrid w:val="0"/>
              <w:spacing w:before="156" w:beforeLines="50" w:line="360" w:lineRule="auto"/>
              <w:jc w:val="center"/>
              <w:rPr>
                <w:rFonts w:hint="eastAsia" w:ascii="宋体" w:hAnsi="宋体"/>
                <w:kern w:val="0"/>
                <w:szCs w:val="21"/>
              </w:rPr>
            </w:pPr>
          </w:p>
        </w:tc>
        <w:tc>
          <w:tcPr>
            <w:tcW w:w="1722" w:type="dxa"/>
          </w:tcPr>
          <w:p w14:paraId="53DDC2C3">
            <w:pPr>
              <w:adjustRightInd w:val="0"/>
              <w:snapToGrid w:val="0"/>
              <w:spacing w:before="156" w:beforeLines="50" w:line="360" w:lineRule="auto"/>
              <w:jc w:val="center"/>
              <w:rPr>
                <w:rFonts w:hint="eastAsia" w:ascii="宋体" w:hAnsi="宋体"/>
                <w:kern w:val="0"/>
                <w:sz w:val="20"/>
                <w:szCs w:val="21"/>
              </w:rPr>
            </w:pPr>
          </w:p>
        </w:tc>
      </w:tr>
      <w:tr w14:paraId="610064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6BEE6836">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3D784973">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55C39498">
            <w:pPr>
              <w:adjustRightInd w:val="0"/>
              <w:snapToGrid w:val="0"/>
              <w:spacing w:before="156" w:beforeLines="50" w:line="360" w:lineRule="auto"/>
              <w:jc w:val="center"/>
              <w:rPr>
                <w:rFonts w:hint="eastAsia" w:ascii="宋体" w:hAnsi="宋体"/>
                <w:kern w:val="0"/>
                <w:sz w:val="20"/>
                <w:szCs w:val="21"/>
              </w:rPr>
            </w:pPr>
          </w:p>
        </w:tc>
        <w:tc>
          <w:tcPr>
            <w:tcW w:w="2268" w:type="dxa"/>
          </w:tcPr>
          <w:p w14:paraId="7035D4AB">
            <w:pPr>
              <w:adjustRightInd w:val="0"/>
              <w:snapToGrid w:val="0"/>
              <w:spacing w:before="156" w:beforeLines="50" w:line="360" w:lineRule="auto"/>
              <w:jc w:val="center"/>
              <w:rPr>
                <w:rFonts w:hint="eastAsia" w:ascii="宋体" w:hAnsi="宋体"/>
                <w:kern w:val="0"/>
                <w:sz w:val="20"/>
                <w:szCs w:val="21"/>
              </w:rPr>
            </w:pPr>
          </w:p>
        </w:tc>
        <w:tc>
          <w:tcPr>
            <w:tcW w:w="1722" w:type="dxa"/>
          </w:tcPr>
          <w:p w14:paraId="20FB5BB9">
            <w:pPr>
              <w:adjustRightInd w:val="0"/>
              <w:snapToGrid w:val="0"/>
              <w:spacing w:before="156" w:beforeLines="50" w:line="360" w:lineRule="auto"/>
              <w:jc w:val="center"/>
              <w:rPr>
                <w:rFonts w:hint="eastAsia" w:ascii="宋体" w:hAnsi="宋体"/>
                <w:kern w:val="0"/>
                <w:sz w:val="20"/>
                <w:szCs w:val="21"/>
              </w:rPr>
            </w:pPr>
          </w:p>
        </w:tc>
      </w:tr>
      <w:tr w14:paraId="2B6C5D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791A6E3C">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78F39E3E">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486CEAE1">
            <w:pPr>
              <w:adjustRightInd w:val="0"/>
              <w:snapToGrid w:val="0"/>
              <w:spacing w:before="156" w:beforeLines="50" w:line="360" w:lineRule="auto"/>
              <w:jc w:val="center"/>
              <w:rPr>
                <w:rFonts w:hint="eastAsia" w:ascii="宋体" w:hAnsi="宋体"/>
                <w:kern w:val="0"/>
                <w:sz w:val="20"/>
                <w:szCs w:val="21"/>
              </w:rPr>
            </w:pPr>
          </w:p>
        </w:tc>
        <w:tc>
          <w:tcPr>
            <w:tcW w:w="2268" w:type="dxa"/>
          </w:tcPr>
          <w:p w14:paraId="307FE2C4">
            <w:pPr>
              <w:adjustRightInd w:val="0"/>
              <w:snapToGrid w:val="0"/>
              <w:spacing w:before="156" w:beforeLines="50" w:line="360" w:lineRule="auto"/>
              <w:jc w:val="center"/>
              <w:rPr>
                <w:rFonts w:hint="eastAsia" w:ascii="宋体" w:hAnsi="宋体"/>
                <w:kern w:val="0"/>
                <w:sz w:val="20"/>
                <w:szCs w:val="21"/>
              </w:rPr>
            </w:pPr>
          </w:p>
        </w:tc>
        <w:tc>
          <w:tcPr>
            <w:tcW w:w="1722" w:type="dxa"/>
          </w:tcPr>
          <w:p w14:paraId="16DF3693">
            <w:pPr>
              <w:adjustRightInd w:val="0"/>
              <w:snapToGrid w:val="0"/>
              <w:spacing w:before="156" w:beforeLines="50" w:line="360" w:lineRule="auto"/>
              <w:jc w:val="center"/>
              <w:rPr>
                <w:rFonts w:hint="eastAsia" w:ascii="宋体" w:hAnsi="宋体"/>
                <w:kern w:val="0"/>
                <w:sz w:val="20"/>
                <w:szCs w:val="21"/>
              </w:rPr>
            </w:pPr>
          </w:p>
        </w:tc>
      </w:tr>
      <w:tr w14:paraId="20BB6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6CEBCCAA">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69E7AEFE">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2DB79825">
            <w:pPr>
              <w:adjustRightInd w:val="0"/>
              <w:snapToGrid w:val="0"/>
              <w:spacing w:before="156" w:beforeLines="50" w:line="360" w:lineRule="auto"/>
              <w:jc w:val="center"/>
              <w:rPr>
                <w:rFonts w:hint="eastAsia" w:ascii="宋体" w:hAnsi="宋体"/>
                <w:kern w:val="0"/>
                <w:sz w:val="20"/>
                <w:szCs w:val="21"/>
              </w:rPr>
            </w:pPr>
          </w:p>
        </w:tc>
        <w:tc>
          <w:tcPr>
            <w:tcW w:w="2268" w:type="dxa"/>
          </w:tcPr>
          <w:p w14:paraId="4C1675E2">
            <w:pPr>
              <w:adjustRightInd w:val="0"/>
              <w:snapToGrid w:val="0"/>
              <w:spacing w:before="156" w:beforeLines="50" w:line="360" w:lineRule="auto"/>
              <w:jc w:val="center"/>
              <w:rPr>
                <w:rFonts w:hint="eastAsia" w:ascii="宋体" w:hAnsi="宋体"/>
                <w:kern w:val="0"/>
                <w:sz w:val="20"/>
                <w:szCs w:val="21"/>
              </w:rPr>
            </w:pPr>
          </w:p>
        </w:tc>
        <w:tc>
          <w:tcPr>
            <w:tcW w:w="1722" w:type="dxa"/>
          </w:tcPr>
          <w:p w14:paraId="3C4F3DC8">
            <w:pPr>
              <w:adjustRightInd w:val="0"/>
              <w:snapToGrid w:val="0"/>
              <w:spacing w:before="156" w:beforeLines="50" w:line="360" w:lineRule="auto"/>
              <w:jc w:val="center"/>
              <w:rPr>
                <w:rFonts w:hint="eastAsia" w:ascii="宋体" w:hAnsi="宋体"/>
                <w:kern w:val="0"/>
                <w:sz w:val="20"/>
                <w:szCs w:val="21"/>
              </w:rPr>
            </w:pPr>
          </w:p>
        </w:tc>
      </w:tr>
      <w:tr w14:paraId="225F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0053BADF">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565D5ACA">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60B88FD3">
            <w:pPr>
              <w:adjustRightInd w:val="0"/>
              <w:snapToGrid w:val="0"/>
              <w:spacing w:before="156" w:beforeLines="50" w:line="360" w:lineRule="auto"/>
              <w:jc w:val="center"/>
              <w:rPr>
                <w:rFonts w:hint="eastAsia" w:ascii="宋体" w:hAnsi="宋体"/>
                <w:kern w:val="0"/>
                <w:sz w:val="20"/>
                <w:szCs w:val="21"/>
              </w:rPr>
            </w:pPr>
          </w:p>
        </w:tc>
        <w:tc>
          <w:tcPr>
            <w:tcW w:w="2268" w:type="dxa"/>
          </w:tcPr>
          <w:p w14:paraId="322A2686">
            <w:pPr>
              <w:adjustRightInd w:val="0"/>
              <w:snapToGrid w:val="0"/>
              <w:spacing w:before="156" w:beforeLines="50" w:line="360" w:lineRule="auto"/>
              <w:jc w:val="center"/>
              <w:rPr>
                <w:rFonts w:hint="eastAsia" w:ascii="宋体" w:hAnsi="宋体"/>
                <w:kern w:val="0"/>
                <w:sz w:val="20"/>
                <w:szCs w:val="21"/>
              </w:rPr>
            </w:pPr>
          </w:p>
        </w:tc>
        <w:tc>
          <w:tcPr>
            <w:tcW w:w="1722" w:type="dxa"/>
          </w:tcPr>
          <w:p w14:paraId="2EAAE4F8">
            <w:pPr>
              <w:adjustRightInd w:val="0"/>
              <w:snapToGrid w:val="0"/>
              <w:spacing w:before="156" w:beforeLines="50" w:line="360" w:lineRule="auto"/>
              <w:jc w:val="center"/>
              <w:rPr>
                <w:rFonts w:hint="eastAsia" w:ascii="宋体" w:hAnsi="宋体"/>
                <w:kern w:val="0"/>
                <w:sz w:val="20"/>
                <w:szCs w:val="21"/>
              </w:rPr>
            </w:pPr>
          </w:p>
        </w:tc>
      </w:tr>
      <w:tr w14:paraId="20CB22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3EC2D069">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305C408E">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3BD02927">
            <w:pPr>
              <w:adjustRightInd w:val="0"/>
              <w:snapToGrid w:val="0"/>
              <w:spacing w:before="156" w:beforeLines="50" w:line="360" w:lineRule="auto"/>
              <w:jc w:val="center"/>
              <w:rPr>
                <w:rFonts w:hint="eastAsia" w:ascii="宋体" w:hAnsi="宋体"/>
                <w:kern w:val="0"/>
                <w:sz w:val="20"/>
                <w:szCs w:val="21"/>
              </w:rPr>
            </w:pPr>
          </w:p>
        </w:tc>
        <w:tc>
          <w:tcPr>
            <w:tcW w:w="2268" w:type="dxa"/>
          </w:tcPr>
          <w:p w14:paraId="32864C87">
            <w:pPr>
              <w:adjustRightInd w:val="0"/>
              <w:snapToGrid w:val="0"/>
              <w:spacing w:before="156" w:beforeLines="50" w:line="360" w:lineRule="auto"/>
              <w:jc w:val="center"/>
              <w:rPr>
                <w:rFonts w:hint="eastAsia" w:ascii="宋体" w:hAnsi="宋体"/>
                <w:kern w:val="0"/>
                <w:sz w:val="20"/>
                <w:szCs w:val="21"/>
              </w:rPr>
            </w:pPr>
          </w:p>
        </w:tc>
        <w:tc>
          <w:tcPr>
            <w:tcW w:w="1722" w:type="dxa"/>
          </w:tcPr>
          <w:p w14:paraId="22986C52">
            <w:pPr>
              <w:adjustRightInd w:val="0"/>
              <w:snapToGrid w:val="0"/>
              <w:spacing w:before="156" w:beforeLines="50" w:line="360" w:lineRule="auto"/>
              <w:jc w:val="center"/>
              <w:rPr>
                <w:rFonts w:hint="eastAsia" w:ascii="宋体" w:hAnsi="宋体"/>
                <w:kern w:val="0"/>
                <w:sz w:val="20"/>
                <w:szCs w:val="21"/>
              </w:rPr>
            </w:pPr>
          </w:p>
        </w:tc>
      </w:tr>
      <w:tr w14:paraId="08DD8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2FE5DA35">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367ACDAF">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43507EA0">
            <w:pPr>
              <w:adjustRightInd w:val="0"/>
              <w:snapToGrid w:val="0"/>
              <w:spacing w:before="156" w:beforeLines="50" w:line="360" w:lineRule="auto"/>
              <w:jc w:val="center"/>
              <w:rPr>
                <w:rFonts w:hint="eastAsia" w:ascii="宋体" w:hAnsi="宋体"/>
                <w:kern w:val="0"/>
                <w:sz w:val="20"/>
                <w:szCs w:val="21"/>
              </w:rPr>
            </w:pPr>
          </w:p>
        </w:tc>
        <w:tc>
          <w:tcPr>
            <w:tcW w:w="2268" w:type="dxa"/>
          </w:tcPr>
          <w:p w14:paraId="26828A96">
            <w:pPr>
              <w:adjustRightInd w:val="0"/>
              <w:snapToGrid w:val="0"/>
              <w:spacing w:before="156" w:beforeLines="50" w:line="360" w:lineRule="auto"/>
              <w:jc w:val="center"/>
              <w:rPr>
                <w:rFonts w:hint="eastAsia" w:ascii="宋体" w:hAnsi="宋体"/>
                <w:kern w:val="0"/>
                <w:sz w:val="20"/>
                <w:szCs w:val="21"/>
              </w:rPr>
            </w:pPr>
          </w:p>
        </w:tc>
        <w:tc>
          <w:tcPr>
            <w:tcW w:w="1722" w:type="dxa"/>
          </w:tcPr>
          <w:p w14:paraId="35F8CF2A">
            <w:pPr>
              <w:adjustRightInd w:val="0"/>
              <w:snapToGrid w:val="0"/>
              <w:spacing w:before="156" w:beforeLines="50" w:line="360" w:lineRule="auto"/>
              <w:jc w:val="center"/>
              <w:rPr>
                <w:rFonts w:hint="eastAsia" w:ascii="宋体" w:hAnsi="宋体"/>
                <w:kern w:val="0"/>
                <w:sz w:val="20"/>
                <w:szCs w:val="21"/>
              </w:rPr>
            </w:pPr>
          </w:p>
        </w:tc>
      </w:tr>
      <w:tr w14:paraId="5CD330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37881A46">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6ABFAAC4">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2B6EF2DE">
            <w:pPr>
              <w:adjustRightInd w:val="0"/>
              <w:snapToGrid w:val="0"/>
              <w:spacing w:before="156" w:beforeLines="50" w:line="360" w:lineRule="auto"/>
              <w:jc w:val="center"/>
              <w:rPr>
                <w:rFonts w:hint="eastAsia" w:ascii="宋体" w:hAnsi="宋体"/>
                <w:kern w:val="0"/>
                <w:sz w:val="20"/>
                <w:szCs w:val="21"/>
              </w:rPr>
            </w:pPr>
          </w:p>
        </w:tc>
        <w:tc>
          <w:tcPr>
            <w:tcW w:w="2268" w:type="dxa"/>
          </w:tcPr>
          <w:p w14:paraId="7C5E4A99">
            <w:pPr>
              <w:adjustRightInd w:val="0"/>
              <w:snapToGrid w:val="0"/>
              <w:spacing w:before="156" w:beforeLines="50" w:line="360" w:lineRule="auto"/>
              <w:jc w:val="center"/>
              <w:rPr>
                <w:rFonts w:hint="eastAsia" w:ascii="宋体" w:hAnsi="宋体"/>
                <w:kern w:val="0"/>
                <w:sz w:val="20"/>
                <w:szCs w:val="21"/>
              </w:rPr>
            </w:pPr>
          </w:p>
        </w:tc>
        <w:tc>
          <w:tcPr>
            <w:tcW w:w="1722" w:type="dxa"/>
          </w:tcPr>
          <w:p w14:paraId="56C74F38">
            <w:pPr>
              <w:adjustRightInd w:val="0"/>
              <w:snapToGrid w:val="0"/>
              <w:spacing w:before="156" w:beforeLines="50" w:line="360" w:lineRule="auto"/>
              <w:jc w:val="center"/>
              <w:rPr>
                <w:rFonts w:hint="eastAsia" w:ascii="宋体" w:hAnsi="宋体"/>
                <w:kern w:val="0"/>
                <w:sz w:val="20"/>
                <w:szCs w:val="21"/>
              </w:rPr>
            </w:pPr>
          </w:p>
        </w:tc>
      </w:tr>
      <w:tr w14:paraId="072C36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135113C1">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73CE2E4B">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281AD793">
            <w:pPr>
              <w:adjustRightInd w:val="0"/>
              <w:snapToGrid w:val="0"/>
              <w:spacing w:before="156" w:beforeLines="50" w:line="360" w:lineRule="auto"/>
              <w:jc w:val="center"/>
              <w:rPr>
                <w:rFonts w:hint="eastAsia" w:ascii="宋体" w:hAnsi="宋体"/>
                <w:kern w:val="0"/>
                <w:sz w:val="20"/>
                <w:szCs w:val="21"/>
              </w:rPr>
            </w:pPr>
          </w:p>
        </w:tc>
        <w:tc>
          <w:tcPr>
            <w:tcW w:w="2268" w:type="dxa"/>
          </w:tcPr>
          <w:p w14:paraId="794A0EC8">
            <w:pPr>
              <w:adjustRightInd w:val="0"/>
              <w:snapToGrid w:val="0"/>
              <w:spacing w:before="156" w:beforeLines="50" w:line="360" w:lineRule="auto"/>
              <w:jc w:val="center"/>
              <w:rPr>
                <w:rFonts w:hint="eastAsia" w:ascii="宋体" w:hAnsi="宋体"/>
                <w:kern w:val="0"/>
                <w:sz w:val="20"/>
                <w:szCs w:val="21"/>
              </w:rPr>
            </w:pPr>
          </w:p>
        </w:tc>
        <w:tc>
          <w:tcPr>
            <w:tcW w:w="1722" w:type="dxa"/>
          </w:tcPr>
          <w:p w14:paraId="3565C267">
            <w:pPr>
              <w:adjustRightInd w:val="0"/>
              <w:snapToGrid w:val="0"/>
              <w:spacing w:before="156" w:beforeLines="50" w:line="360" w:lineRule="auto"/>
              <w:jc w:val="center"/>
              <w:rPr>
                <w:rFonts w:hint="eastAsia" w:ascii="宋体" w:hAnsi="宋体"/>
                <w:kern w:val="0"/>
                <w:sz w:val="20"/>
                <w:szCs w:val="21"/>
              </w:rPr>
            </w:pPr>
          </w:p>
        </w:tc>
      </w:tr>
      <w:tr w14:paraId="4AF81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tcPr>
          <w:p w14:paraId="72CC20BA">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41A63FEC">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6A9D2476">
            <w:pPr>
              <w:adjustRightInd w:val="0"/>
              <w:snapToGrid w:val="0"/>
              <w:spacing w:before="156" w:beforeLines="50" w:line="360" w:lineRule="auto"/>
              <w:jc w:val="center"/>
              <w:rPr>
                <w:rFonts w:hint="eastAsia" w:ascii="宋体" w:hAnsi="宋体"/>
                <w:kern w:val="0"/>
                <w:sz w:val="20"/>
                <w:szCs w:val="21"/>
              </w:rPr>
            </w:pPr>
          </w:p>
        </w:tc>
        <w:tc>
          <w:tcPr>
            <w:tcW w:w="2268" w:type="dxa"/>
          </w:tcPr>
          <w:p w14:paraId="31417AC8">
            <w:pPr>
              <w:adjustRightInd w:val="0"/>
              <w:snapToGrid w:val="0"/>
              <w:spacing w:before="156" w:beforeLines="50" w:line="360" w:lineRule="auto"/>
              <w:jc w:val="center"/>
              <w:rPr>
                <w:rFonts w:hint="eastAsia" w:ascii="宋体" w:hAnsi="宋体"/>
                <w:kern w:val="0"/>
                <w:sz w:val="20"/>
                <w:szCs w:val="21"/>
              </w:rPr>
            </w:pPr>
          </w:p>
        </w:tc>
        <w:tc>
          <w:tcPr>
            <w:tcW w:w="1722" w:type="dxa"/>
          </w:tcPr>
          <w:p w14:paraId="09CFECEC">
            <w:pPr>
              <w:adjustRightInd w:val="0"/>
              <w:snapToGrid w:val="0"/>
              <w:spacing w:before="156" w:beforeLines="50" w:line="360" w:lineRule="auto"/>
              <w:jc w:val="center"/>
              <w:rPr>
                <w:rFonts w:hint="eastAsia" w:ascii="宋体" w:hAnsi="宋体"/>
                <w:kern w:val="0"/>
                <w:sz w:val="20"/>
                <w:szCs w:val="21"/>
              </w:rPr>
            </w:pPr>
          </w:p>
        </w:tc>
      </w:tr>
      <w:tr w14:paraId="113F52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tcPr>
          <w:p w14:paraId="0D44A9A0">
            <w:pPr>
              <w:adjustRightInd w:val="0"/>
              <w:snapToGrid w:val="0"/>
              <w:spacing w:before="156" w:beforeLines="50" w:line="360" w:lineRule="auto"/>
              <w:jc w:val="center"/>
              <w:rPr>
                <w:rFonts w:hint="eastAsia" w:ascii="宋体" w:hAnsi="宋体"/>
                <w:kern w:val="0"/>
                <w:sz w:val="20"/>
                <w:szCs w:val="21"/>
              </w:rPr>
            </w:pPr>
          </w:p>
        </w:tc>
        <w:tc>
          <w:tcPr>
            <w:tcW w:w="1871" w:type="dxa"/>
            <w:tcBorders>
              <w:right w:val="single" w:color="auto" w:sz="4" w:space="0"/>
            </w:tcBorders>
          </w:tcPr>
          <w:p w14:paraId="222920C9">
            <w:pPr>
              <w:adjustRightInd w:val="0"/>
              <w:snapToGrid w:val="0"/>
              <w:spacing w:before="156" w:beforeLines="50" w:line="360" w:lineRule="auto"/>
              <w:jc w:val="center"/>
              <w:rPr>
                <w:rFonts w:hint="eastAsia" w:ascii="宋体" w:hAnsi="宋体"/>
                <w:kern w:val="0"/>
                <w:sz w:val="20"/>
                <w:szCs w:val="21"/>
              </w:rPr>
            </w:pPr>
          </w:p>
        </w:tc>
        <w:tc>
          <w:tcPr>
            <w:tcW w:w="2410" w:type="dxa"/>
            <w:tcBorders>
              <w:left w:val="single" w:color="auto" w:sz="4" w:space="0"/>
            </w:tcBorders>
          </w:tcPr>
          <w:p w14:paraId="6C239A4A">
            <w:pPr>
              <w:adjustRightInd w:val="0"/>
              <w:snapToGrid w:val="0"/>
              <w:spacing w:before="156" w:beforeLines="50" w:line="360" w:lineRule="auto"/>
              <w:jc w:val="center"/>
              <w:rPr>
                <w:rFonts w:hint="eastAsia" w:ascii="宋体" w:hAnsi="宋体"/>
                <w:kern w:val="0"/>
                <w:sz w:val="20"/>
                <w:szCs w:val="21"/>
              </w:rPr>
            </w:pPr>
          </w:p>
        </w:tc>
        <w:tc>
          <w:tcPr>
            <w:tcW w:w="2268" w:type="dxa"/>
          </w:tcPr>
          <w:p w14:paraId="42DFE7A9">
            <w:pPr>
              <w:adjustRightInd w:val="0"/>
              <w:snapToGrid w:val="0"/>
              <w:spacing w:before="156" w:beforeLines="50" w:line="360" w:lineRule="auto"/>
              <w:jc w:val="center"/>
              <w:rPr>
                <w:rFonts w:hint="eastAsia" w:ascii="宋体" w:hAnsi="宋体"/>
                <w:kern w:val="0"/>
                <w:sz w:val="20"/>
                <w:szCs w:val="21"/>
              </w:rPr>
            </w:pPr>
          </w:p>
        </w:tc>
        <w:tc>
          <w:tcPr>
            <w:tcW w:w="1722" w:type="dxa"/>
          </w:tcPr>
          <w:p w14:paraId="0243DF37">
            <w:pPr>
              <w:adjustRightInd w:val="0"/>
              <w:snapToGrid w:val="0"/>
              <w:spacing w:before="156" w:beforeLines="50" w:line="360" w:lineRule="auto"/>
              <w:jc w:val="center"/>
              <w:rPr>
                <w:rFonts w:hint="eastAsia" w:ascii="宋体" w:hAnsi="宋体"/>
                <w:kern w:val="0"/>
                <w:sz w:val="20"/>
                <w:szCs w:val="21"/>
              </w:rPr>
            </w:pPr>
          </w:p>
        </w:tc>
      </w:tr>
    </w:tbl>
    <w:p w14:paraId="3B91BBAB">
      <w:pPr>
        <w:sectPr>
          <w:pgSz w:w="11906" w:h="16838"/>
          <w:pgMar w:top="1440" w:right="1083" w:bottom="1440" w:left="1083" w:header="851" w:footer="992" w:gutter="0"/>
          <w:cols w:space="0" w:num="1"/>
          <w:rtlGutter w:val="0"/>
          <w:docGrid w:type="linesAndChars" w:linePitch="314" w:charSpace="356"/>
        </w:sectPr>
      </w:pPr>
    </w:p>
    <w:p w14:paraId="3DA02AF5">
      <w:pPr>
        <w:keepNext/>
        <w:keepLines/>
        <w:spacing w:line="360" w:lineRule="auto"/>
        <w:jc w:val="center"/>
        <w:outlineLvl w:val="1"/>
        <w:rPr>
          <w:rFonts w:hint="eastAsia" w:ascii="黑体" w:hAnsi="黑体" w:eastAsia="黑体"/>
          <w:b/>
          <w:bCs/>
          <w:sz w:val="28"/>
          <w:szCs w:val="28"/>
        </w:rPr>
      </w:pPr>
      <w:bookmarkStart w:id="157" w:name="_Toc107998028"/>
      <w:bookmarkStart w:id="158" w:name="_Toc14850"/>
      <w:r>
        <w:rPr>
          <w:rFonts w:hint="eastAsia" w:ascii="黑体" w:hAnsi="黑体" w:eastAsia="黑体"/>
          <w:b/>
          <w:bCs/>
          <w:sz w:val="28"/>
          <w:szCs w:val="28"/>
        </w:rPr>
        <w:t>一、报价表及报价文件(格式)</w:t>
      </w:r>
      <w:bookmarkEnd w:id="157"/>
      <w:bookmarkEnd w:id="158"/>
    </w:p>
    <w:p w14:paraId="1800677A">
      <w:pPr>
        <w:keepNext/>
        <w:keepLines/>
        <w:spacing w:before="260" w:after="260" w:line="416" w:lineRule="auto"/>
        <w:outlineLvl w:val="2"/>
        <w:rPr>
          <w:rFonts w:hint="eastAsia" w:ascii="宋体" w:hAnsi="宋体"/>
          <w:b/>
          <w:bCs/>
          <w:szCs w:val="21"/>
        </w:rPr>
      </w:pPr>
      <w:bookmarkStart w:id="159" w:name="_Toc107998029"/>
      <w:bookmarkStart w:id="160" w:name="_Toc23507"/>
      <w:r>
        <w:rPr>
          <w:rFonts w:hint="eastAsia" w:ascii="宋体" w:hAnsi="宋体"/>
          <w:b/>
          <w:bCs/>
          <w:szCs w:val="21"/>
        </w:rPr>
        <w:t>附件</w:t>
      </w:r>
      <w:r>
        <w:rPr>
          <w:rFonts w:ascii="宋体" w:hAnsi="宋体"/>
          <w:b/>
          <w:bCs/>
          <w:szCs w:val="21"/>
        </w:rPr>
        <w:t>1</w:t>
      </w:r>
      <w:r>
        <w:rPr>
          <w:rFonts w:hint="eastAsia" w:ascii="宋体" w:hAnsi="宋体"/>
          <w:b/>
          <w:bCs/>
          <w:szCs w:val="21"/>
        </w:rPr>
        <w:t>-1 报价表</w:t>
      </w:r>
      <w:bookmarkEnd w:id="159"/>
      <w:bookmarkEnd w:id="160"/>
    </w:p>
    <w:p w14:paraId="7D74A786">
      <w:pPr>
        <w:jc w:val="center"/>
        <w:rPr>
          <w:rFonts w:hint="eastAsia" w:ascii="黑体" w:hAnsi="黑体" w:eastAsia="黑体"/>
          <w:b/>
          <w:sz w:val="28"/>
          <w:szCs w:val="28"/>
        </w:rPr>
      </w:pPr>
      <w:r>
        <w:rPr>
          <w:rFonts w:hint="eastAsia" w:ascii="黑体" w:hAnsi="黑体" w:eastAsia="黑体"/>
          <w:b/>
          <w:sz w:val="28"/>
          <w:szCs w:val="28"/>
        </w:rPr>
        <w:t>报价表</w:t>
      </w:r>
    </w:p>
    <w:p w14:paraId="6CF5D575">
      <w:pPr>
        <w:adjustRightInd w:val="0"/>
        <w:snapToGrid w:val="0"/>
        <w:spacing w:line="360" w:lineRule="auto"/>
        <w:ind w:left="-88" w:leftChars="-42"/>
        <w:jc w:val="center"/>
        <w:rPr>
          <w:rFonts w:hint="eastAsia" w:ascii="仿宋_GB2312" w:hAnsi="宋体" w:eastAsia="仿宋_GB2312"/>
          <w:sz w:val="24"/>
        </w:rPr>
      </w:pPr>
    </w:p>
    <w:p w14:paraId="6F83B038">
      <w:pPr>
        <w:adjustRightInd w:val="0"/>
        <w:snapToGrid w:val="0"/>
        <w:spacing w:before="156" w:beforeLines="50" w:line="360" w:lineRule="auto"/>
        <w:rPr>
          <w:rFonts w:hint="eastAsia"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5A5B731D">
      <w:pPr>
        <w:adjustRightInd w:val="0"/>
        <w:snapToGrid w:val="0"/>
        <w:spacing w:before="156" w:beforeLines="50" w:line="360" w:lineRule="auto"/>
        <w:rPr>
          <w:rFonts w:hint="eastAsia"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7EA7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69BC89DD">
            <w:pPr>
              <w:adjustRightInd w:val="0"/>
              <w:snapToGrid w:val="0"/>
              <w:spacing w:before="156" w:beforeLines="50" w:line="360" w:lineRule="auto"/>
              <w:jc w:val="center"/>
              <w:rPr>
                <w:rFonts w:hint="eastAsia" w:ascii="宋体" w:hAnsi="宋体"/>
                <w:b/>
                <w:kern w:val="0"/>
                <w:sz w:val="20"/>
                <w:szCs w:val="21"/>
              </w:rPr>
            </w:pPr>
            <w:r>
              <w:rPr>
                <w:rFonts w:hint="eastAsia" w:ascii="宋体" w:hAnsi="宋体"/>
                <w:b/>
                <w:kern w:val="0"/>
                <w:szCs w:val="21"/>
              </w:rPr>
              <w:t>报价</w:t>
            </w:r>
          </w:p>
        </w:tc>
        <w:tc>
          <w:tcPr>
            <w:tcW w:w="3119" w:type="dxa"/>
            <w:vAlign w:val="center"/>
          </w:tcPr>
          <w:p w14:paraId="7CA4747C">
            <w:pPr>
              <w:adjustRightInd w:val="0"/>
              <w:snapToGrid w:val="0"/>
              <w:spacing w:before="156" w:beforeLines="50" w:line="360" w:lineRule="auto"/>
              <w:jc w:val="center"/>
              <w:rPr>
                <w:rFonts w:hint="eastAsia" w:ascii="宋体" w:hAnsi="宋体"/>
                <w:b/>
                <w:kern w:val="0"/>
                <w:szCs w:val="21"/>
              </w:rPr>
            </w:pPr>
            <w:r>
              <w:rPr>
                <w:rFonts w:hint="eastAsia" w:ascii="宋体" w:hAnsi="宋体"/>
                <w:b/>
                <w:kern w:val="0"/>
                <w:szCs w:val="21"/>
              </w:rPr>
              <w:t>其他内容</w:t>
            </w:r>
          </w:p>
        </w:tc>
      </w:tr>
      <w:tr w14:paraId="251698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5AB926A4">
            <w:pPr>
              <w:adjustRightInd w:val="0"/>
              <w:snapToGrid w:val="0"/>
              <w:spacing w:before="156" w:beforeLines="50" w:line="360" w:lineRule="auto"/>
              <w:jc w:val="center"/>
              <w:rPr>
                <w:rFonts w:hint="eastAsia"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5EAD148B">
            <w:pPr>
              <w:adjustRightInd w:val="0"/>
              <w:snapToGrid w:val="0"/>
              <w:spacing w:before="156" w:beforeLines="50" w:line="360" w:lineRule="auto"/>
              <w:jc w:val="center"/>
              <w:rPr>
                <w:rFonts w:hint="eastAsia"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41869BDF">
            <w:pPr>
              <w:adjustRightInd w:val="0"/>
              <w:snapToGrid w:val="0"/>
              <w:spacing w:before="156" w:beforeLines="50" w:line="360" w:lineRule="auto"/>
              <w:jc w:val="center"/>
              <w:rPr>
                <w:rFonts w:hint="eastAsia"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vAlign w:val="center"/>
          </w:tcPr>
          <w:p w14:paraId="0577B7B9">
            <w:pPr>
              <w:adjustRightInd w:val="0"/>
              <w:snapToGrid w:val="0"/>
              <w:spacing w:before="156" w:beforeLines="50" w:line="360" w:lineRule="auto"/>
              <w:jc w:val="center"/>
              <w:rPr>
                <w:rFonts w:hint="eastAsia" w:ascii="宋体" w:hAnsi="宋体"/>
                <w:kern w:val="0"/>
                <w:szCs w:val="21"/>
              </w:rPr>
            </w:pPr>
          </w:p>
        </w:tc>
      </w:tr>
    </w:tbl>
    <w:p w14:paraId="5761D3F6">
      <w:pPr>
        <w:adjustRightInd w:val="0"/>
        <w:snapToGrid w:val="0"/>
        <w:spacing w:before="156" w:beforeLines="50" w:line="360" w:lineRule="auto"/>
        <w:rPr>
          <w:rFonts w:hint="eastAsia" w:ascii="宋体" w:hAnsi="宋体"/>
          <w:szCs w:val="21"/>
        </w:rPr>
      </w:pPr>
      <w:r>
        <w:rPr>
          <w:rFonts w:hint="eastAsia" w:ascii="宋体" w:hAnsi="宋体"/>
          <w:bCs/>
          <w:szCs w:val="21"/>
        </w:rPr>
        <w:t>注：</w:t>
      </w:r>
      <w:r>
        <w:rPr>
          <w:rFonts w:hint="eastAsia" w:ascii="宋体" w:hAnsi="宋体"/>
          <w:szCs w:val="21"/>
        </w:rPr>
        <w:t>本表须按包填写，一个“包号”一份。</w:t>
      </w:r>
    </w:p>
    <w:p w14:paraId="25451A6B">
      <w:pPr>
        <w:adjustRightInd w:val="0"/>
        <w:snapToGrid w:val="0"/>
        <w:spacing w:before="156" w:beforeLines="50" w:line="360" w:lineRule="auto"/>
        <w:ind w:firstLine="422" w:firstLineChars="200"/>
        <w:rPr>
          <w:rFonts w:hint="eastAsia" w:ascii="宋体" w:hAnsi="宋体"/>
          <w:szCs w:val="21"/>
        </w:rPr>
      </w:pPr>
    </w:p>
    <w:p w14:paraId="366FE43C">
      <w:pPr>
        <w:adjustRightInd w:val="0"/>
        <w:snapToGrid w:val="0"/>
        <w:spacing w:before="156" w:beforeLines="50" w:line="360" w:lineRule="auto"/>
        <w:ind w:firstLine="422" w:firstLineChars="200"/>
        <w:rPr>
          <w:rFonts w:hint="eastAsia" w:ascii="宋体" w:hAnsi="宋体"/>
          <w:szCs w:val="21"/>
        </w:rPr>
      </w:pPr>
    </w:p>
    <w:p w14:paraId="7A30BA5C">
      <w:pPr>
        <w:adjustRightInd w:val="0"/>
        <w:snapToGrid w:val="0"/>
        <w:spacing w:before="156" w:beforeLines="50" w:line="360" w:lineRule="auto"/>
        <w:ind w:firstLine="422" w:firstLineChars="200"/>
        <w:rPr>
          <w:rFonts w:hint="eastAsia" w:ascii="宋体" w:hAnsi="宋体"/>
          <w:szCs w:val="21"/>
        </w:rPr>
      </w:pPr>
    </w:p>
    <w:p w14:paraId="767A1F72">
      <w:pPr>
        <w:adjustRightInd w:val="0"/>
        <w:snapToGrid w:val="0"/>
        <w:spacing w:line="360" w:lineRule="auto"/>
        <w:rPr>
          <w:rFonts w:hint="eastAsia" w:ascii="宋体" w:hAnsi="宋体"/>
          <w:szCs w:val="21"/>
        </w:rPr>
      </w:pPr>
    </w:p>
    <w:p w14:paraId="01D3F747">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72295945">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2D0D3DBD">
      <w:pPr>
        <w:adjustRightInd w:val="0"/>
        <w:snapToGrid w:val="0"/>
        <w:spacing w:line="360" w:lineRule="auto"/>
        <w:rPr>
          <w:rFonts w:hint="eastAsia" w:ascii="宋体" w:hAnsi="宋体"/>
          <w:szCs w:val="21"/>
        </w:rPr>
      </w:pPr>
      <w:r>
        <w:rPr>
          <w:rFonts w:hint="eastAsia" w:ascii="宋体" w:hAnsi="宋体"/>
          <w:szCs w:val="21"/>
        </w:rPr>
        <w:t>日期：    年    月     日</w:t>
      </w:r>
    </w:p>
    <w:p w14:paraId="0451AABE">
      <w:pPr>
        <w:adjustRightInd w:val="0"/>
        <w:snapToGrid w:val="0"/>
        <w:jc w:val="center"/>
        <w:rPr>
          <w:rFonts w:hint="eastAsia" w:ascii="黑体" w:hAnsi="黑体" w:eastAsia="黑体"/>
          <w:bCs/>
          <w:sz w:val="30"/>
          <w:szCs w:val="30"/>
        </w:rPr>
        <w:sectPr>
          <w:pgSz w:w="11906" w:h="16838"/>
          <w:pgMar w:top="1440" w:right="1083" w:bottom="1440" w:left="1083" w:header="851" w:footer="992" w:gutter="0"/>
          <w:cols w:space="0" w:num="1"/>
          <w:rtlGutter w:val="0"/>
          <w:docGrid w:type="linesAndChars" w:linePitch="314" w:charSpace="356"/>
        </w:sectPr>
      </w:pPr>
    </w:p>
    <w:p w14:paraId="381A9C47">
      <w:pPr>
        <w:keepNext/>
        <w:keepLines/>
        <w:adjustRightInd w:val="0"/>
        <w:snapToGrid w:val="0"/>
        <w:spacing w:before="156" w:beforeLines="50" w:line="360" w:lineRule="auto"/>
        <w:outlineLvl w:val="2"/>
        <w:rPr>
          <w:rFonts w:hint="eastAsia" w:ascii="宋体" w:hAnsi="宋体"/>
          <w:b/>
          <w:bCs/>
          <w:szCs w:val="21"/>
        </w:rPr>
      </w:pPr>
      <w:bookmarkStart w:id="161" w:name="_Toc107998030"/>
      <w:bookmarkStart w:id="162" w:name="_Toc16547"/>
      <w:r>
        <w:rPr>
          <w:rFonts w:hint="eastAsia" w:ascii="宋体" w:hAnsi="宋体"/>
          <w:b/>
          <w:bCs/>
          <w:szCs w:val="21"/>
        </w:rPr>
        <w:t>附件</w:t>
      </w:r>
      <w:r>
        <w:rPr>
          <w:rFonts w:ascii="宋体" w:hAnsi="宋体"/>
          <w:b/>
          <w:bCs/>
          <w:szCs w:val="21"/>
        </w:rPr>
        <w:t>1</w:t>
      </w:r>
      <w:r>
        <w:rPr>
          <w:rFonts w:hint="eastAsia" w:ascii="宋体" w:hAnsi="宋体"/>
          <w:b/>
          <w:bCs/>
          <w:szCs w:val="21"/>
        </w:rPr>
        <w:t>-2分项报价说明</w:t>
      </w:r>
      <w:bookmarkEnd w:id="161"/>
      <w:bookmarkEnd w:id="162"/>
    </w:p>
    <w:p w14:paraId="3D614A54">
      <w:pPr>
        <w:autoSpaceDE w:val="0"/>
        <w:autoSpaceDN w:val="0"/>
        <w:adjustRightInd w:val="0"/>
        <w:snapToGrid w:val="0"/>
        <w:spacing w:before="156" w:beforeLines="50" w:line="360" w:lineRule="auto"/>
        <w:jc w:val="center"/>
        <w:rPr>
          <w:rFonts w:hint="eastAsia"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1D261DF0">
      <w:pPr>
        <w:autoSpaceDE w:val="0"/>
        <w:autoSpaceDN w:val="0"/>
        <w:adjustRightInd w:val="0"/>
        <w:snapToGrid w:val="0"/>
        <w:spacing w:before="156" w:beforeLines="50" w:line="360" w:lineRule="auto"/>
        <w:jc w:val="left"/>
        <w:rPr>
          <w:rFonts w:hint="eastAsia" w:ascii="宋体" w:hAnsi="宋体" w:cs="微软雅黑"/>
          <w:kern w:val="0"/>
          <w:szCs w:val="21"/>
        </w:rPr>
      </w:pPr>
    </w:p>
    <w:p w14:paraId="51C9AE98">
      <w:pPr>
        <w:autoSpaceDE w:val="0"/>
        <w:autoSpaceDN w:val="0"/>
        <w:adjustRightInd w:val="0"/>
        <w:snapToGrid w:val="0"/>
        <w:spacing w:before="156" w:beforeLines="50" w:line="360" w:lineRule="auto"/>
        <w:jc w:val="left"/>
        <w:rPr>
          <w:rFonts w:hint="eastAsia" w:ascii="宋体" w:hAnsi="宋体" w:cs="微软雅黑"/>
          <w:kern w:val="0"/>
          <w:szCs w:val="21"/>
        </w:rPr>
      </w:pPr>
      <w:r>
        <w:rPr>
          <w:rFonts w:hint="eastAsia" w:ascii="宋体" w:hAnsi="宋体" w:cs="微软雅黑"/>
          <w:kern w:val="0"/>
          <w:szCs w:val="21"/>
        </w:rPr>
        <w:t>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50480F4B">
      <w:pPr>
        <w:autoSpaceDE w:val="0"/>
        <w:autoSpaceDN w:val="0"/>
        <w:adjustRightInd w:val="0"/>
        <w:snapToGrid w:val="0"/>
        <w:spacing w:before="156" w:beforeLines="50" w:line="360" w:lineRule="auto"/>
        <w:jc w:val="left"/>
        <w:rPr>
          <w:rFonts w:hint="eastAsia" w:ascii="宋体" w:hAnsi="宋体" w:cs="微软雅黑"/>
          <w:kern w:val="0"/>
          <w:szCs w:val="21"/>
        </w:rPr>
      </w:pPr>
    </w:p>
    <w:p w14:paraId="6D7AE3CF">
      <w:pPr>
        <w:adjustRightInd w:val="0"/>
        <w:snapToGrid w:val="0"/>
        <w:spacing w:before="156" w:beforeLines="50" w:line="360" w:lineRule="auto"/>
      </w:pPr>
    </w:p>
    <w:p w14:paraId="68E05BE4">
      <w:pPr>
        <w:keepNext/>
        <w:keepLines/>
        <w:adjustRightInd w:val="0"/>
        <w:snapToGrid w:val="0"/>
        <w:spacing w:before="156" w:beforeLines="50" w:line="360" w:lineRule="auto"/>
        <w:outlineLvl w:val="2"/>
        <w:rPr>
          <w:rFonts w:hint="eastAsia" w:ascii="宋体" w:hAnsi="宋体"/>
          <w:b/>
          <w:bCs/>
          <w:szCs w:val="21"/>
        </w:rPr>
      </w:pPr>
      <w:bookmarkStart w:id="163" w:name="_Toc107998031"/>
      <w:bookmarkStart w:id="164" w:name="_Toc21272"/>
      <w:r>
        <w:rPr>
          <w:rFonts w:hint="eastAsia" w:ascii="宋体" w:hAnsi="宋体" w:cs="宋体"/>
          <w:b/>
          <w:bCs/>
          <w:szCs w:val="21"/>
        </w:rPr>
        <w:t>附件</w:t>
      </w:r>
      <w:r>
        <w:rPr>
          <w:rFonts w:ascii="宋体" w:hAnsi="宋体" w:cs="宋体"/>
          <w:b/>
          <w:bCs/>
          <w:szCs w:val="21"/>
        </w:rPr>
        <w:t>1</w:t>
      </w:r>
      <w:r>
        <w:rPr>
          <w:rFonts w:hint="eastAsia" w:ascii="宋体" w:hAnsi="宋体" w:cs="宋体"/>
          <w:b/>
          <w:bCs/>
          <w:szCs w:val="21"/>
        </w:rPr>
        <w:t>-3</w:t>
      </w:r>
      <w:r>
        <w:rPr>
          <w:rFonts w:hint="eastAsia" w:ascii="宋体" w:hAnsi="宋体"/>
          <w:b/>
          <w:bCs/>
          <w:spacing w:val="-2"/>
          <w:position w:val="-3"/>
          <w:szCs w:val="21"/>
        </w:rPr>
        <w:t>分</w:t>
      </w:r>
      <w:r>
        <w:rPr>
          <w:rFonts w:hint="eastAsia" w:ascii="宋体" w:hAnsi="宋体"/>
          <w:b/>
          <w:bCs/>
          <w:position w:val="-3"/>
          <w:szCs w:val="21"/>
        </w:rPr>
        <w:t>项</w:t>
      </w:r>
      <w:r>
        <w:rPr>
          <w:rFonts w:hint="eastAsia" w:ascii="宋体" w:hAnsi="宋体"/>
          <w:b/>
          <w:bCs/>
          <w:spacing w:val="-2"/>
          <w:position w:val="-3"/>
          <w:szCs w:val="21"/>
        </w:rPr>
        <w:t>报</w:t>
      </w:r>
      <w:r>
        <w:rPr>
          <w:rFonts w:hint="eastAsia" w:ascii="宋体" w:hAnsi="宋体"/>
          <w:b/>
          <w:bCs/>
          <w:position w:val="-3"/>
          <w:szCs w:val="21"/>
        </w:rPr>
        <w:t>价明细表</w:t>
      </w:r>
      <w:bookmarkEnd w:id="163"/>
      <w:bookmarkEnd w:id="164"/>
    </w:p>
    <w:p w14:paraId="7AC06AD6">
      <w:pPr>
        <w:adjustRightInd w:val="0"/>
        <w:snapToGrid w:val="0"/>
        <w:spacing w:before="156" w:beforeLines="50" w:line="360" w:lineRule="auto"/>
        <w:jc w:val="center"/>
        <w:rPr>
          <w:rFonts w:hint="eastAsia"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价明细表（货物类适用）</w:t>
      </w:r>
    </w:p>
    <w:p w14:paraId="7E7402EE">
      <w:pPr>
        <w:adjustRightInd w:val="0"/>
        <w:snapToGrid w:val="0"/>
        <w:spacing w:before="156" w:beforeLines="50" w:line="360" w:lineRule="auto"/>
        <w:rPr>
          <w:rFonts w:hint="eastAsia"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1D0B913D">
      <w:pPr>
        <w:adjustRightInd w:val="0"/>
        <w:snapToGrid w:val="0"/>
        <w:spacing w:before="156" w:beforeLines="50" w:line="360" w:lineRule="auto"/>
        <w:rPr>
          <w:rFonts w:hint="eastAsia"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9817" w:type="dxa"/>
        <w:jc w:val="center"/>
        <w:tblLayout w:type="fixed"/>
        <w:tblCellMar>
          <w:top w:w="0" w:type="dxa"/>
          <w:left w:w="0" w:type="dxa"/>
          <w:bottom w:w="0" w:type="dxa"/>
          <w:right w:w="0" w:type="dxa"/>
        </w:tblCellMar>
      </w:tblPr>
      <w:tblGrid>
        <w:gridCol w:w="367"/>
        <w:gridCol w:w="1531"/>
        <w:gridCol w:w="2352"/>
        <w:gridCol w:w="1411"/>
        <w:gridCol w:w="1124"/>
        <w:gridCol w:w="1007"/>
        <w:gridCol w:w="1014"/>
        <w:gridCol w:w="1011"/>
      </w:tblGrid>
      <w:tr w14:paraId="4A827694">
        <w:tblPrEx>
          <w:tblCellMar>
            <w:top w:w="0" w:type="dxa"/>
            <w:left w:w="0" w:type="dxa"/>
            <w:bottom w:w="0" w:type="dxa"/>
            <w:right w:w="0" w:type="dxa"/>
          </w:tblCellMar>
        </w:tblPrEx>
        <w:trPr>
          <w:trHeight w:val="414" w:hRule="exact"/>
          <w:jc w:val="center"/>
        </w:trPr>
        <w:tc>
          <w:tcPr>
            <w:tcW w:w="1898" w:type="dxa"/>
            <w:gridSpan w:val="2"/>
            <w:vMerge w:val="restart"/>
            <w:tcBorders>
              <w:top w:val="double" w:color="auto" w:sz="4" w:space="0"/>
              <w:left w:val="double" w:color="auto" w:sz="4" w:space="0"/>
              <w:right w:val="single" w:color="auto" w:sz="6" w:space="0"/>
            </w:tcBorders>
            <w:vAlign w:val="center"/>
          </w:tcPr>
          <w:p w14:paraId="23FBAF29">
            <w:pPr>
              <w:autoSpaceDE w:val="0"/>
              <w:autoSpaceDN w:val="0"/>
              <w:adjustRightInd w:val="0"/>
              <w:snapToGrid w:val="0"/>
              <w:spacing w:line="360" w:lineRule="auto"/>
              <w:ind w:right="-20"/>
              <w:jc w:val="center"/>
              <w:rPr>
                <w:rFonts w:hint="eastAsia" w:ascii="宋体" w:hAnsi="宋体" w:eastAsia="宋体" w:cs="微软雅黑"/>
                <w:kern w:val="0"/>
                <w:position w:val="-1"/>
                <w:szCs w:val="21"/>
                <w:lang w:eastAsia="zh-CN"/>
              </w:rPr>
            </w:pPr>
            <w:r>
              <w:rPr>
                <w:rFonts w:hint="eastAsia" w:ascii="宋体" w:hAnsi="宋体" w:cs="微软雅黑"/>
                <w:kern w:val="0"/>
                <w:position w:val="-1"/>
                <w:szCs w:val="21"/>
                <w:lang w:eastAsia="zh-CN"/>
              </w:rPr>
              <w:t>分项项目名称</w:t>
            </w:r>
          </w:p>
        </w:tc>
        <w:tc>
          <w:tcPr>
            <w:tcW w:w="2352" w:type="dxa"/>
            <w:vMerge w:val="restart"/>
            <w:tcBorders>
              <w:top w:val="double" w:color="auto" w:sz="4" w:space="0"/>
              <w:left w:val="single" w:color="auto" w:sz="6" w:space="0"/>
              <w:bottom w:val="single" w:color="auto" w:sz="6" w:space="0"/>
              <w:right w:val="single" w:color="auto" w:sz="4" w:space="0"/>
            </w:tcBorders>
            <w:vAlign w:val="center"/>
          </w:tcPr>
          <w:p w14:paraId="22372A5D">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规格型号</w:t>
            </w:r>
          </w:p>
        </w:tc>
        <w:tc>
          <w:tcPr>
            <w:tcW w:w="1411" w:type="dxa"/>
            <w:vMerge w:val="restart"/>
            <w:tcBorders>
              <w:top w:val="double" w:color="auto" w:sz="4" w:space="0"/>
              <w:left w:val="single" w:color="auto" w:sz="4" w:space="0"/>
              <w:bottom w:val="single" w:color="auto" w:sz="6" w:space="0"/>
              <w:right w:val="single" w:color="auto" w:sz="6" w:space="0"/>
            </w:tcBorders>
            <w:vAlign w:val="center"/>
          </w:tcPr>
          <w:p w14:paraId="4AF81294">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品牌/产地</w:t>
            </w:r>
          </w:p>
        </w:tc>
        <w:tc>
          <w:tcPr>
            <w:tcW w:w="1124" w:type="dxa"/>
            <w:vMerge w:val="restart"/>
            <w:tcBorders>
              <w:top w:val="double" w:color="auto" w:sz="4" w:space="0"/>
              <w:left w:val="single" w:color="auto" w:sz="6" w:space="0"/>
              <w:right w:val="single" w:color="auto" w:sz="4" w:space="0"/>
            </w:tcBorders>
            <w:vAlign w:val="center"/>
          </w:tcPr>
          <w:p w14:paraId="4F0CC7E0">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kern w:val="0"/>
                <w:szCs w:val="21"/>
              </w:rPr>
              <w:t>数量/单位</w:t>
            </w:r>
          </w:p>
        </w:tc>
        <w:tc>
          <w:tcPr>
            <w:tcW w:w="2021" w:type="dxa"/>
            <w:gridSpan w:val="2"/>
            <w:tcBorders>
              <w:top w:val="double" w:color="auto" w:sz="4" w:space="0"/>
              <w:left w:val="single" w:color="auto" w:sz="4" w:space="0"/>
              <w:bottom w:val="single" w:color="auto" w:sz="6" w:space="0"/>
              <w:right w:val="single" w:color="auto" w:sz="6" w:space="0"/>
            </w:tcBorders>
            <w:vAlign w:val="center"/>
          </w:tcPr>
          <w:p w14:paraId="20BF14CA">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金额（元）</w:t>
            </w:r>
          </w:p>
        </w:tc>
        <w:tc>
          <w:tcPr>
            <w:tcW w:w="1011" w:type="dxa"/>
            <w:vMerge w:val="restart"/>
            <w:tcBorders>
              <w:top w:val="double" w:color="auto" w:sz="4" w:space="0"/>
              <w:left w:val="single" w:color="auto" w:sz="6" w:space="0"/>
              <w:bottom w:val="single" w:color="auto" w:sz="6" w:space="0"/>
              <w:right w:val="double" w:color="auto" w:sz="4" w:space="0"/>
            </w:tcBorders>
            <w:vAlign w:val="center"/>
          </w:tcPr>
          <w:p w14:paraId="6B333247">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备注</w:t>
            </w:r>
          </w:p>
        </w:tc>
      </w:tr>
      <w:tr w14:paraId="5E2807C1">
        <w:tblPrEx>
          <w:tblCellMar>
            <w:top w:w="0" w:type="dxa"/>
            <w:left w:w="0" w:type="dxa"/>
            <w:bottom w:w="0" w:type="dxa"/>
            <w:right w:w="0" w:type="dxa"/>
          </w:tblCellMar>
        </w:tblPrEx>
        <w:trPr>
          <w:trHeight w:val="870" w:hRule="exact"/>
          <w:jc w:val="center"/>
        </w:trPr>
        <w:tc>
          <w:tcPr>
            <w:tcW w:w="1898" w:type="dxa"/>
            <w:gridSpan w:val="2"/>
            <w:vMerge w:val="continue"/>
            <w:tcBorders>
              <w:left w:val="double" w:color="auto" w:sz="4" w:space="0"/>
              <w:bottom w:val="single" w:color="auto" w:sz="6" w:space="0"/>
              <w:right w:val="single" w:color="auto" w:sz="6" w:space="0"/>
            </w:tcBorders>
          </w:tcPr>
          <w:p w14:paraId="4041411F">
            <w:pPr>
              <w:autoSpaceDE w:val="0"/>
              <w:autoSpaceDN w:val="0"/>
              <w:adjustRightInd w:val="0"/>
              <w:snapToGrid w:val="0"/>
              <w:spacing w:line="360" w:lineRule="auto"/>
              <w:ind w:left="352" w:right="-20"/>
              <w:jc w:val="left"/>
              <w:rPr>
                <w:rFonts w:hint="eastAsia" w:ascii="宋体" w:hAnsi="宋体"/>
                <w:kern w:val="0"/>
                <w:szCs w:val="21"/>
              </w:rPr>
            </w:pPr>
          </w:p>
        </w:tc>
        <w:tc>
          <w:tcPr>
            <w:tcW w:w="2352" w:type="dxa"/>
            <w:vMerge w:val="continue"/>
            <w:tcBorders>
              <w:top w:val="single" w:color="auto" w:sz="6" w:space="0"/>
              <w:left w:val="single" w:color="auto" w:sz="6" w:space="0"/>
              <w:bottom w:val="single" w:color="auto" w:sz="6" w:space="0"/>
              <w:right w:val="single" w:color="auto" w:sz="4" w:space="0"/>
            </w:tcBorders>
            <w:vAlign w:val="center"/>
          </w:tcPr>
          <w:p w14:paraId="3791C99C">
            <w:pPr>
              <w:autoSpaceDE w:val="0"/>
              <w:autoSpaceDN w:val="0"/>
              <w:adjustRightInd w:val="0"/>
              <w:snapToGrid w:val="0"/>
              <w:spacing w:line="360" w:lineRule="auto"/>
              <w:ind w:right="-20"/>
              <w:jc w:val="center"/>
              <w:rPr>
                <w:rFonts w:hint="eastAsia" w:ascii="宋体" w:hAnsi="宋体"/>
                <w:kern w:val="0"/>
                <w:szCs w:val="21"/>
              </w:rPr>
            </w:pPr>
          </w:p>
        </w:tc>
        <w:tc>
          <w:tcPr>
            <w:tcW w:w="1411" w:type="dxa"/>
            <w:vMerge w:val="continue"/>
            <w:tcBorders>
              <w:top w:val="single" w:color="auto" w:sz="6" w:space="0"/>
              <w:left w:val="single" w:color="auto" w:sz="4" w:space="0"/>
              <w:bottom w:val="single" w:color="auto" w:sz="6" w:space="0"/>
              <w:right w:val="single" w:color="auto" w:sz="6" w:space="0"/>
            </w:tcBorders>
            <w:vAlign w:val="center"/>
          </w:tcPr>
          <w:p w14:paraId="4DE3DA7E">
            <w:pPr>
              <w:autoSpaceDE w:val="0"/>
              <w:autoSpaceDN w:val="0"/>
              <w:adjustRightInd w:val="0"/>
              <w:snapToGrid w:val="0"/>
              <w:spacing w:line="360" w:lineRule="auto"/>
              <w:ind w:right="-20"/>
              <w:jc w:val="center"/>
              <w:rPr>
                <w:rFonts w:hint="eastAsia" w:ascii="宋体" w:hAnsi="宋体"/>
                <w:kern w:val="0"/>
                <w:szCs w:val="21"/>
              </w:rPr>
            </w:pPr>
          </w:p>
        </w:tc>
        <w:tc>
          <w:tcPr>
            <w:tcW w:w="1124" w:type="dxa"/>
            <w:vMerge w:val="continue"/>
            <w:tcBorders>
              <w:left w:val="single" w:color="auto" w:sz="6" w:space="0"/>
              <w:bottom w:val="single" w:color="auto" w:sz="6" w:space="0"/>
              <w:right w:val="single" w:color="auto" w:sz="4" w:space="0"/>
            </w:tcBorders>
            <w:vAlign w:val="center"/>
          </w:tcPr>
          <w:p w14:paraId="6E2ADB95">
            <w:pPr>
              <w:autoSpaceDE w:val="0"/>
              <w:autoSpaceDN w:val="0"/>
              <w:adjustRightInd w:val="0"/>
              <w:snapToGrid w:val="0"/>
              <w:spacing w:line="360" w:lineRule="auto"/>
              <w:ind w:right="-20"/>
              <w:jc w:val="center"/>
              <w:rPr>
                <w:rFonts w:hint="eastAsia" w:ascii="宋体" w:hAnsi="宋体"/>
                <w:kern w:val="0"/>
                <w:szCs w:val="21"/>
              </w:rPr>
            </w:pPr>
          </w:p>
        </w:tc>
        <w:tc>
          <w:tcPr>
            <w:tcW w:w="1007" w:type="dxa"/>
            <w:tcBorders>
              <w:top w:val="single" w:color="auto" w:sz="6" w:space="0"/>
              <w:left w:val="single" w:color="auto" w:sz="4" w:space="0"/>
              <w:bottom w:val="single" w:color="auto" w:sz="6" w:space="0"/>
              <w:right w:val="single" w:color="auto" w:sz="4" w:space="0"/>
            </w:tcBorders>
            <w:vAlign w:val="center"/>
          </w:tcPr>
          <w:p w14:paraId="2B0A30BD">
            <w:pPr>
              <w:autoSpaceDE w:val="0"/>
              <w:autoSpaceDN w:val="0"/>
              <w:adjustRightInd w:val="0"/>
              <w:snapToGrid w:val="0"/>
              <w:spacing w:line="360" w:lineRule="auto"/>
              <w:ind w:right="-20"/>
              <w:jc w:val="center"/>
              <w:rPr>
                <w:rFonts w:hint="eastAsia" w:ascii="宋体" w:hAnsi="宋体"/>
                <w:kern w:val="0"/>
                <w:szCs w:val="21"/>
              </w:rPr>
            </w:pPr>
            <w:r>
              <w:rPr>
                <w:rFonts w:hint="eastAsia" w:ascii="宋体" w:hAnsi="宋体" w:cs="微软雅黑"/>
                <w:kern w:val="0"/>
                <w:position w:val="-1"/>
                <w:szCs w:val="21"/>
              </w:rPr>
              <w:t>单价</w:t>
            </w:r>
          </w:p>
        </w:tc>
        <w:tc>
          <w:tcPr>
            <w:tcW w:w="1014" w:type="dxa"/>
            <w:tcBorders>
              <w:top w:val="single" w:color="auto" w:sz="6" w:space="0"/>
              <w:left w:val="single" w:color="auto" w:sz="4" w:space="0"/>
              <w:bottom w:val="single" w:color="auto" w:sz="6" w:space="0"/>
              <w:right w:val="single" w:color="auto" w:sz="6" w:space="0"/>
            </w:tcBorders>
            <w:vAlign w:val="center"/>
          </w:tcPr>
          <w:p w14:paraId="658ED7D5">
            <w:pPr>
              <w:autoSpaceDE w:val="0"/>
              <w:autoSpaceDN w:val="0"/>
              <w:adjustRightInd w:val="0"/>
              <w:snapToGrid w:val="0"/>
              <w:spacing w:line="360" w:lineRule="auto"/>
              <w:ind w:left="70" w:right="-20"/>
              <w:jc w:val="center"/>
              <w:rPr>
                <w:rFonts w:hint="eastAsia" w:ascii="宋体" w:hAnsi="宋体"/>
                <w:kern w:val="0"/>
                <w:szCs w:val="21"/>
              </w:rPr>
            </w:pPr>
            <w:r>
              <w:rPr>
                <w:rFonts w:hint="eastAsia" w:ascii="宋体" w:hAnsi="宋体"/>
                <w:kern w:val="0"/>
                <w:szCs w:val="21"/>
              </w:rPr>
              <w:t>小计</w:t>
            </w:r>
          </w:p>
        </w:tc>
        <w:tc>
          <w:tcPr>
            <w:tcW w:w="1011" w:type="dxa"/>
            <w:vMerge w:val="continue"/>
            <w:tcBorders>
              <w:top w:val="single" w:color="auto" w:sz="6" w:space="0"/>
              <w:left w:val="single" w:color="auto" w:sz="6" w:space="0"/>
              <w:bottom w:val="single" w:color="auto" w:sz="6" w:space="0"/>
              <w:right w:val="double" w:color="auto" w:sz="4" w:space="0"/>
            </w:tcBorders>
          </w:tcPr>
          <w:p w14:paraId="562A2C5C">
            <w:pPr>
              <w:autoSpaceDE w:val="0"/>
              <w:autoSpaceDN w:val="0"/>
              <w:adjustRightInd w:val="0"/>
              <w:snapToGrid w:val="0"/>
              <w:spacing w:line="360" w:lineRule="auto"/>
              <w:ind w:left="422" w:right="-20"/>
              <w:jc w:val="left"/>
              <w:rPr>
                <w:rFonts w:hint="eastAsia" w:ascii="宋体" w:hAnsi="宋体"/>
                <w:kern w:val="0"/>
                <w:szCs w:val="21"/>
              </w:rPr>
            </w:pPr>
          </w:p>
        </w:tc>
      </w:tr>
      <w:tr w14:paraId="43FBBB01">
        <w:tblPrEx>
          <w:tblCellMar>
            <w:top w:w="0" w:type="dxa"/>
            <w:left w:w="0" w:type="dxa"/>
            <w:bottom w:w="0" w:type="dxa"/>
            <w:right w:w="0" w:type="dxa"/>
          </w:tblCellMar>
        </w:tblPrEx>
        <w:trPr>
          <w:trHeight w:val="377"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055394C4">
            <w:pPr>
              <w:jc w:val="center"/>
              <w:rPr>
                <w:rFonts w:hint="eastAsia" w:ascii="宋体" w:hAnsi="宋体" w:cs="宋体"/>
              </w:rPr>
            </w:pPr>
            <w:r>
              <w:rPr>
                <w:rFonts w:hint="eastAsia" w:ascii="宋体" w:hAnsi="宋体" w:cs="宋体"/>
              </w:rPr>
              <w:t>1</w:t>
            </w:r>
          </w:p>
        </w:tc>
        <w:tc>
          <w:tcPr>
            <w:tcW w:w="1531" w:type="dxa"/>
            <w:tcBorders>
              <w:top w:val="single" w:color="auto" w:sz="6" w:space="0"/>
              <w:left w:val="single" w:color="auto" w:sz="6" w:space="0"/>
              <w:bottom w:val="single" w:color="auto" w:sz="6" w:space="0"/>
              <w:right w:val="single" w:color="auto" w:sz="6" w:space="0"/>
            </w:tcBorders>
            <w:vAlign w:val="center"/>
          </w:tcPr>
          <w:p w14:paraId="5861C91D">
            <w:pPr>
              <w:autoSpaceDE w:val="0"/>
              <w:autoSpaceDN w:val="0"/>
              <w:adjustRightInd w:val="0"/>
              <w:snapToGrid w:val="0"/>
              <w:spacing w:line="360" w:lineRule="auto"/>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3B4E9154">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074C3DA3">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009C6A32">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6" w:space="0"/>
              <w:bottom w:val="single" w:color="auto" w:sz="6" w:space="0"/>
              <w:right w:val="single" w:color="auto" w:sz="6" w:space="0"/>
            </w:tcBorders>
          </w:tcPr>
          <w:p w14:paraId="1740442E">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3FBE2292">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08EFDFDC">
            <w:pPr>
              <w:autoSpaceDE w:val="0"/>
              <w:autoSpaceDN w:val="0"/>
              <w:adjustRightInd w:val="0"/>
              <w:snapToGrid w:val="0"/>
              <w:spacing w:line="360" w:lineRule="auto"/>
              <w:jc w:val="left"/>
              <w:rPr>
                <w:rFonts w:hint="eastAsia" w:ascii="宋体" w:hAnsi="宋体"/>
                <w:kern w:val="0"/>
                <w:szCs w:val="21"/>
              </w:rPr>
            </w:pPr>
          </w:p>
        </w:tc>
      </w:tr>
      <w:tr w14:paraId="7F129F38">
        <w:tblPrEx>
          <w:tblCellMar>
            <w:top w:w="0" w:type="dxa"/>
            <w:left w:w="0" w:type="dxa"/>
            <w:bottom w:w="0" w:type="dxa"/>
            <w:right w:w="0" w:type="dxa"/>
          </w:tblCellMar>
        </w:tblPrEx>
        <w:trPr>
          <w:trHeight w:val="414"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58914DF5">
            <w:pPr>
              <w:jc w:val="center"/>
              <w:rPr>
                <w:rFonts w:hint="eastAsia" w:ascii="宋体" w:hAnsi="宋体" w:cs="宋体"/>
              </w:rPr>
            </w:pPr>
            <w:r>
              <w:rPr>
                <w:rFonts w:hint="eastAsia" w:ascii="宋体" w:hAnsi="宋体" w:cs="宋体"/>
              </w:rPr>
              <w:t>2</w:t>
            </w:r>
          </w:p>
        </w:tc>
        <w:tc>
          <w:tcPr>
            <w:tcW w:w="1531" w:type="dxa"/>
            <w:tcBorders>
              <w:top w:val="single" w:color="auto" w:sz="6" w:space="0"/>
              <w:left w:val="single" w:color="auto" w:sz="6" w:space="0"/>
              <w:bottom w:val="single" w:color="auto" w:sz="6" w:space="0"/>
              <w:right w:val="single" w:color="auto" w:sz="6" w:space="0"/>
            </w:tcBorders>
            <w:vAlign w:val="center"/>
          </w:tcPr>
          <w:p w14:paraId="7C586EF9">
            <w:pPr>
              <w:autoSpaceDE w:val="0"/>
              <w:autoSpaceDN w:val="0"/>
              <w:adjustRightInd w:val="0"/>
              <w:snapToGrid w:val="0"/>
              <w:spacing w:line="360" w:lineRule="auto"/>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6D2F2356">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0AE308D3">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7708E155">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6" w:space="0"/>
              <w:bottom w:val="single" w:color="auto" w:sz="6" w:space="0"/>
              <w:right w:val="single" w:color="auto" w:sz="6" w:space="0"/>
            </w:tcBorders>
          </w:tcPr>
          <w:p w14:paraId="46907CAA">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6F105ECA">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707D3613">
            <w:pPr>
              <w:autoSpaceDE w:val="0"/>
              <w:autoSpaceDN w:val="0"/>
              <w:adjustRightInd w:val="0"/>
              <w:snapToGrid w:val="0"/>
              <w:spacing w:line="360" w:lineRule="auto"/>
              <w:jc w:val="left"/>
              <w:rPr>
                <w:rFonts w:hint="eastAsia" w:ascii="宋体" w:hAnsi="宋体"/>
                <w:kern w:val="0"/>
                <w:szCs w:val="21"/>
              </w:rPr>
            </w:pPr>
          </w:p>
        </w:tc>
      </w:tr>
      <w:tr w14:paraId="47AFE843">
        <w:tblPrEx>
          <w:tblCellMar>
            <w:top w:w="0" w:type="dxa"/>
            <w:left w:w="0" w:type="dxa"/>
            <w:bottom w:w="0" w:type="dxa"/>
            <w:right w:w="0" w:type="dxa"/>
          </w:tblCellMar>
        </w:tblPrEx>
        <w:trPr>
          <w:trHeight w:val="414"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1C53751C">
            <w:pPr>
              <w:jc w:val="center"/>
              <w:rPr>
                <w:rFonts w:hint="eastAsia" w:ascii="宋体" w:hAnsi="宋体" w:cs="宋体"/>
              </w:rPr>
            </w:pPr>
            <w:r>
              <w:rPr>
                <w:rFonts w:hint="eastAsia" w:ascii="宋体" w:hAnsi="宋体" w:cs="宋体"/>
              </w:rPr>
              <w:t>3</w:t>
            </w:r>
          </w:p>
        </w:tc>
        <w:tc>
          <w:tcPr>
            <w:tcW w:w="1531" w:type="dxa"/>
            <w:tcBorders>
              <w:top w:val="single" w:color="auto" w:sz="6" w:space="0"/>
              <w:left w:val="single" w:color="auto" w:sz="6" w:space="0"/>
              <w:bottom w:val="single" w:color="auto" w:sz="6" w:space="0"/>
              <w:right w:val="single" w:color="auto" w:sz="6" w:space="0"/>
            </w:tcBorders>
            <w:vAlign w:val="center"/>
          </w:tcPr>
          <w:p w14:paraId="67A71F81">
            <w:pPr>
              <w:autoSpaceDE w:val="0"/>
              <w:autoSpaceDN w:val="0"/>
              <w:adjustRightInd w:val="0"/>
              <w:snapToGrid w:val="0"/>
              <w:spacing w:line="360" w:lineRule="auto"/>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6DEA2EED">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20785387">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4005F5DC">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6" w:space="0"/>
              <w:bottom w:val="single" w:color="auto" w:sz="6" w:space="0"/>
              <w:right w:val="single" w:color="auto" w:sz="6" w:space="0"/>
            </w:tcBorders>
          </w:tcPr>
          <w:p w14:paraId="2BB4FA12">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4EEA4128">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00261EF2">
            <w:pPr>
              <w:autoSpaceDE w:val="0"/>
              <w:autoSpaceDN w:val="0"/>
              <w:adjustRightInd w:val="0"/>
              <w:snapToGrid w:val="0"/>
              <w:spacing w:line="360" w:lineRule="auto"/>
              <w:jc w:val="left"/>
              <w:rPr>
                <w:rFonts w:hint="eastAsia" w:ascii="宋体" w:hAnsi="宋体"/>
                <w:kern w:val="0"/>
                <w:szCs w:val="21"/>
              </w:rPr>
            </w:pPr>
          </w:p>
        </w:tc>
      </w:tr>
      <w:tr w14:paraId="08CCDAD5">
        <w:tblPrEx>
          <w:tblCellMar>
            <w:top w:w="0" w:type="dxa"/>
            <w:left w:w="0" w:type="dxa"/>
            <w:bottom w:w="0" w:type="dxa"/>
            <w:right w:w="0" w:type="dxa"/>
          </w:tblCellMar>
        </w:tblPrEx>
        <w:trPr>
          <w:trHeight w:val="414"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6D3CB69C">
            <w:pPr>
              <w:jc w:val="center"/>
              <w:rPr>
                <w:rFonts w:hint="eastAsia" w:ascii="宋体" w:hAnsi="宋体" w:cs="宋体"/>
              </w:rPr>
            </w:pPr>
            <w:r>
              <w:rPr>
                <w:rFonts w:hint="eastAsia" w:ascii="宋体" w:hAnsi="宋体" w:cs="宋体"/>
              </w:rPr>
              <w:t>4</w:t>
            </w:r>
          </w:p>
        </w:tc>
        <w:tc>
          <w:tcPr>
            <w:tcW w:w="1531" w:type="dxa"/>
            <w:tcBorders>
              <w:top w:val="single" w:color="auto" w:sz="6" w:space="0"/>
              <w:left w:val="single" w:color="auto" w:sz="6" w:space="0"/>
              <w:bottom w:val="single" w:color="auto" w:sz="6" w:space="0"/>
              <w:right w:val="single" w:color="auto" w:sz="6" w:space="0"/>
            </w:tcBorders>
            <w:vAlign w:val="center"/>
          </w:tcPr>
          <w:p w14:paraId="583C58B6">
            <w:pPr>
              <w:autoSpaceDE w:val="0"/>
              <w:autoSpaceDN w:val="0"/>
              <w:adjustRightInd w:val="0"/>
              <w:snapToGrid w:val="0"/>
              <w:spacing w:line="360" w:lineRule="auto"/>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5A78A9EB">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2B841BBA">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67741277">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4" w:space="0"/>
              <w:bottom w:val="single" w:color="auto" w:sz="6" w:space="0"/>
              <w:right w:val="single" w:color="auto" w:sz="6" w:space="0"/>
            </w:tcBorders>
          </w:tcPr>
          <w:p w14:paraId="3864E535">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7AF1AEB3">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0A93313A">
            <w:pPr>
              <w:autoSpaceDE w:val="0"/>
              <w:autoSpaceDN w:val="0"/>
              <w:adjustRightInd w:val="0"/>
              <w:snapToGrid w:val="0"/>
              <w:spacing w:line="360" w:lineRule="auto"/>
              <w:jc w:val="left"/>
              <w:rPr>
                <w:rFonts w:hint="eastAsia" w:ascii="宋体" w:hAnsi="宋体"/>
                <w:kern w:val="0"/>
                <w:szCs w:val="21"/>
              </w:rPr>
            </w:pPr>
          </w:p>
        </w:tc>
      </w:tr>
      <w:tr w14:paraId="49542CB5">
        <w:tblPrEx>
          <w:tblCellMar>
            <w:top w:w="0" w:type="dxa"/>
            <w:left w:w="0" w:type="dxa"/>
            <w:bottom w:w="0" w:type="dxa"/>
            <w:right w:w="0" w:type="dxa"/>
          </w:tblCellMar>
        </w:tblPrEx>
        <w:trPr>
          <w:trHeight w:val="414"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16231993">
            <w:pPr>
              <w:jc w:val="center"/>
              <w:rPr>
                <w:rFonts w:hint="eastAsia" w:ascii="宋体" w:hAnsi="宋体" w:cs="宋体"/>
              </w:rPr>
            </w:pPr>
            <w:r>
              <w:rPr>
                <w:rFonts w:hint="eastAsia" w:ascii="宋体" w:hAnsi="宋体" w:cs="宋体"/>
              </w:rPr>
              <w:t>5</w:t>
            </w:r>
          </w:p>
        </w:tc>
        <w:tc>
          <w:tcPr>
            <w:tcW w:w="1531" w:type="dxa"/>
            <w:tcBorders>
              <w:top w:val="single" w:color="auto" w:sz="6" w:space="0"/>
              <w:left w:val="single" w:color="auto" w:sz="6" w:space="0"/>
              <w:bottom w:val="single" w:color="auto" w:sz="6" w:space="0"/>
              <w:right w:val="single" w:color="auto" w:sz="6" w:space="0"/>
            </w:tcBorders>
            <w:vAlign w:val="center"/>
          </w:tcPr>
          <w:p w14:paraId="323B2FFF">
            <w:pPr>
              <w:autoSpaceDE w:val="0"/>
              <w:autoSpaceDN w:val="0"/>
              <w:adjustRightInd w:val="0"/>
              <w:snapToGrid w:val="0"/>
              <w:spacing w:line="360" w:lineRule="auto"/>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263F4F5A">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696D7E2B">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6E84529D">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4" w:space="0"/>
              <w:bottom w:val="single" w:color="auto" w:sz="6" w:space="0"/>
              <w:right w:val="single" w:color="auto" w:sz="6" w:space="0"/>
            </w:tcBorders>
          </w:tcPr>
          <w:p w14:paraId="74B1FB15">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0772122F">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53563BFD">
            <w:pPr>
              <w:autoSpaceDE w:val="0"/>
              <w:autoSpaceDN w:val="0"/>
              <w:adjustRightInd w:val="0"/>
              <w:snapToGrid w:val="0"/>
              <w:spacing w:line="360" w:lineRule="auto"/>
              <w:jc w:val="left"/>
              <w:rPr>
                <w:rFonts w:hint="eastAsia" w:ascii="宋体" w:hAnsi="宋体"/>
                <w:kern w:val="0"/>
                <w:szCs w:val="21"/>
              </w:rPr>
            </w:pPr>
          </w:p>
        </w:tc>
      </w:tr>
      <w:tr w14:paraId="256AFB33">
        <w:tblPrEx>
          <w:tblCellMar>
            <w:top w:w="0" w:type="dxa"/>
            <w:left w:w="0" w:type="dxa"/>
            <w:bottom w:w="0" w:type="dxa"/>
            <w:right w:w="0" w:type="dxa"/>
          </w:tblCellMar>
        </w:tblPrEx>
        <w:trPr>
          <w:trHeight w:val="414" w:hRule="exact"/>
          <w:jc w:val="center"/>
        </w:trPr>
        <w:tc>
          <w:tcPr>
            <w:tcW w:w="367" w:type="dxa"/>
            <w:tcBorders>
              <w:top w:val="single" w:color="auto" w:sz="6" w:space="0"/>
              <w:left w:val="double" w:color="auto" w:sz="4" w:space="0"/>
              <w:bottom w:val="single" w:color="auto" w:sz="6" w:space="0"/>
              <w:right w:val="single" w:color="auto" w:sz="6" w:space="0"/>
            </w:tcBorders>
            <w:vAlign w:val="center"/>
          </w:tcPr>
          <w:p w14:paraId="7873F387">
            <w:pPr>
              <w:jc w:val="center"/>
            </w:pPr>
            <w:r>
              <w:t>…</w:t>
            </w:r>
          </w:p>
        </w:tc>
        <w:tc>
          <w:tcPr>
            <w:tcW w:w="1531" w:type="dxa"/>
            <w:tcBorders>
              <w:top w:val="single" w:color="auto" w:sz="6" w:space="0"/>
              <w:left w:val="single" w:color="auto" w:sz="6" w:space="0"/>
              <w:bottom w:val="single" w:color="auto" w:sz="6" w:space="0"/>
              <w:right w:val="single" w:color="auto" w:sz="6" w:space="0"/>
            </w:tcBorders>
          </w:tcPr>
          <w:p w14:paraId="0439056E">
            <w:pPr>
              <w:autoSpaceDE w:val="0"/>
              <w:autoSpaceDN w:val="0"/>
              <w:adjustRightInd w:val="0"/>
              <w:snapToGrid w:val="0"/>
              <w:spacing w:line="360" w:lineRule="auto"/>
              <w:ind w:left="527" w:right="507"/>
              <w:jc w:val="center"/>
              <w:rPr>
                <w:rFonts w:hint="eastAsia" w:ascii="宋体" w:hAnsi="宋体"/>
                <w:kern w:val="0"/>
                <w:szCs w:val="21"/>
              </w:rPr>
            </w:pPr>
          </w:p>
        </w:tc>
        <w:tc>
          <w:tcPr>
            <w:tcW w:w="2352" w:type="dxa"/>
            <w:tcBorders>
              <w:top w:val="single" w:color="auto" w:sz="6" w:space="0"/>
              <w:left w:val="single" w:color="auto" w:sz="6" w:space="0"/>
              <w:bottom w:val="single" w:color="auto" w:sz="6" w:space="0"/>
              <w:right w:val="single" w:color="auto" w:sz="4" w:space="0"/>
            </w:tcBorders>
          </w:tcPr>
          <w:p w14:paraId="6AB556F3">
            <w:pPr>
              <w:autoSpaceDE w:val="0"/>
              <w:autoSpaceDN w:val="0"/>
              <w:adjustRightInd w:val="0"/>
              <w:snapToGrid w:val="0"/>
              <w:spacing w:line="360" w:lineRule="auto"/>
              <w:jc w:val="left"/>
              <w:rPr>
                <w:rFonts w:hint="eastAsia" w:ascii="宋体" w:hAnsi="宋体"/>
                <w:kern w:val="0"/>
                <w:szCs w:val="21"/>
              </w:rPr>
            </w:pPr>
          </w:p>
        </w:tc>
        <w:tc>
          <w:tcPr>
            <w:tcW w:w="1411" w:type="dxa"/>
            <w:tcBorders>
              <w:top w:val="single" w:color="auto" w:sz="6" w:space="0"/>
              <w:left w:val="single" w:color="auto" w:sz="4" w:space="0"/>
              <w:bottom w:val="single" w:color="auto" w:sz="6" w:space="0"/>
              <w:right w:val="single" w:color="auto" w:sz="6" w:space="0"/>
            </w:tcBorders>
          </w:tcPr>
          <w:p w14:paraId="47A978B8">
            <w:pPr>
              <w:autoSpaceDE w:val="0"/>
              <w:autoSpaceDN w:val="0"/>
              <w:adjustRightInd w:val="0"/>
              <w:snapToGrid w:val="0"/>
              <w:spacing w:line="360" w:lineRule="auto"/>
              <w:jc w:val="left"/>
              <w:rPr>
                <w:rFonts w:hint="eastAsia" w:ascii="宋体" w:hAnsi="宋体"/>
                <w:kern w:val="0"/>
                <w:szCs w:val="21"/>
              </w:rPr>
            </w:pPr>
          </w:p>
        </w:tc>
        <w:tc>
          <w:tcPr>
            <w:tcW w:w="1124" w:type="dxa"/>
            <w:tcBorders>
              <w:top w:val="single" w:color="auto" w:sz="6" w:space="0"/>
              <w:left w:val="single" w:color="auto" w:sz="6" w:space="0"/>
              <w:bottom w:val="single" w:color="auto" w:sz="6" w:space="0"/>
              <w:right w:val="single" w:color="auto" w:sz="4" w:space="0"/>
            </w:tcBorders>
          </w:tcPr>
          <w:p w14:paraId="0CAA4B5B">
            <w:pPr>
              <w:autoSpaceDE w:val="0"/>
              <w:autoSpaceDN w:val="0"/>
              <w:adjustRightInd w:val="0"/>
              <w:snapToGrid w:val="0"/>
              <w:spacing w:line="360" w:lineRule="auto"/>
              <w:jc w:val="left"/>
              <w:rPr>
                <w:rFonts w:hint="eastAsia" w:ascii="宋体" w:hAnsi="宋体"/>
                <w:kern w:val="0"/>
                <w:szCs w:val="21"/>
              </w:rPr>
            </w:pPr>
          </w:p>
        </w:tc>
        <w:tc>
          <w:tcPr>
            <w:tcW w:w="1007" w:type="dxa"/>
            <w:tcBorders>
              <w:top w:val="single" w:color="auto" w:sz="6" w:space="0"/>
              <w:left w:val="single" w:color="auto" w:sz="4" w:space="0"/>
              <w:bottom w:val="single" w:color="auto" w:sz="6" w:space="0"/>
              <w:right w:val="single" w:color="auto" w:sz="6" w:space="0"/>
            </w:tcBorders>
          </w:tcPr>
          <w:p w14:paraId="12FA7E62">
            <w:pPr>
              <w:autoSpaceDE w:val="0"/>
              <w:autoSpaceDN w:val="0"/>
              <w:adjustRightInd w:val="0"/>
              <w:snapToGrid w:val="0"/>
              <w:spacing w:line="360" w:lineRule="auto"/>
              <w:jc w:val="left"/>
              <w:rPr>
                <w:rFonts w:hint="eastAsia" w:ascii="宋体" w:hAnsi="宋体"/>
                <w:kern w:val="0"/>
                <w:szCs w:val="21"/>
              </w:rPr>
            </w:pPr>
          </w:p>
        </w:tc>
        <w:tc>
          <w:tcPr>
            <w:tcW w:w="1014" w:type="dxa"/>
            <w:tcBorders>
              <w:top w:val="single" w:color="auto" w:sz="6" w:space="0"/>
              <w:left w:val="single" w:color="auto" w:sz="6" w:space="0"/>
              <w:bottom w:val="single" w:color="auto" w:sz="6" w:space="0"/>
              <w:right w:val="single" w:color="auto" w:sz="6" w:space="0"/>
            </w:tcBorders>
          </w:tcPr>
          <w:p w14:paraId="5A07038B">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single" w:color="auto" w:sz="6" w:space="0"/>
              <w:right w:val="double" w:color="auto" w:sz="4" w:space="0"/>
            </w:tcBorders>
          </w:tcPr>
          <w:p w14:paraId="3CF6A652">
            <w:pPr>
              <w:autoSpaceDE w:val="0"/>
              <w:autoSpaceDN w:val="0"/>
              <w:adjustRightInd w:val="0"/>
              <w:snapToGrid w:val="0"/>
              <w:spacing w:line="360" w:lineRule="auto"/>
              <w:jc w:val="left"/>
              <w:rPr>
                <w:rFonts w:hint="eastAsia" w:ascii="宋体" w:hAnsi="宋体"/>
                <w:kern w:val="0"/>
                <w:szCs w:val="21"/>
              </w:rPr>
            </w:pPr>
          </w:p>
        </w:tc>
      </w:tr>
      <w:tr w14:paraId="3F50B65A">
        <w:tblPrEx>
          <w:tblCellMar>
            <w:top w:w="0" w:type="dxa"/>
            <w:left w:w="0" w:type="dxa"/>
            <w:bottom w:w="0" w:type="dxa"/>
            <w:right w:w="0" w:type="dxa"/>
          </w:tblCellMar>
        </w:tblPrEx>
        <w:trPr>
          <w:trHeight w:val="444" w:hRule="exact"/>
          <w:jc w:val="center"/>
        </w:trPr>
        <w:tc>
          <w:tcPr>
            <w:tcW w:w="7792" w:type="dxa"/>
            <w:gridSpan w:val="6"/>
            <w:tcBorders>
              <w:top w:val="single" w:color="auto" w:sz="6" w:space="0"/>
              <w:left w:val="double" w:color="auto" w:sz="4" w:space="0"/>
              <w:bottom w:val="double" w:color="auto" w:sz="4" w:space="0"/>
              <w:right w:val="single" w:color="auto" w:sz="6" w:space="0"/>
            </w:tcBorders>
            <w:vAlign w:val="center"/>
          </w:tcPr>
          <w:p w14:paraId="5AA6B832">
            <w:pPr>
              <w:autoSpaceDE w:val="0"/>
              <w:autoSpaceDN w:val="0"/>
              <w:adjustRightInd w:val="0"/>
              <w:snapToGrid w:val="0"/>
              <w:spacing w:line="360" w:lineRule="auto"/>
              <w:jc w:val="center"/>
              <w:rPr>
                <w:rFonts w:hint="eastAsia" w:ascii="宋体" w:hAnsi="宋体"/>
                <w:kern w:val="0"/>
                <w:szCs w:val="21"/>
              </w:rPr>
            </w:pPr>
            <w:r>
              <w:rPr>
                <w:rFonts w:hint="eastAsia" w:ascii="宋体" w:hAnsi="宋体" w:cs="微软雅黑"/>
                <w:kern w:val="0"/>
                <w:position w:val="-1"/>
                <w:szCs w:val="21"/>
              </w:rPr>
              <w:t>报价（元）：</w:t>
            </w:r>
          </w:p>
        </w:tc>
        <w:tc>
          <w:tcPr>
            <w:tcW w:w="1014" w:type="dxa"/>
            <w:tcBorders>
              <w:top w:val="single" w:color="auto" w:sz="6" w:space="0"/>
              <w:left w:val="single" w:color="auto" w:sz="6" w:space="0"/>
              <w:bottom w:val="double" w:color="auto" w:sz="4" w:space="0"/>
              <w:right w:val="single" w:color="auto" w:sz="6" w:space="0"/>
            </w:tcBorders>
          </w:tcPr>
          <w:p w14:paraId="4203F53B">
            <w:pPr>
              <w:autoSpaceDE w:val="0"/>
              <w:autoSpaceDN w:val="0"/>
              <w:adjustRightInd w:val="0"/>
              <w:snapToGrid w:val="0"/>
              <w:spacing w:line="360" w:lineRule="auto"/>
              <w:jc w:val="left"/>
              <w:rPr>
                <w:rFonts w:hint="eastAsia" w:ascii="宋体" w:hAnsi="宋体"/>
                <w:kern w:val="0"/>
                <w:szCs w:val="21"/>
              </w:rPr>
            </w:pPr>
          </w:p>
        </w:tc>
        <w:tc>
          <w:tcPr>
            <w:tcW w:w="1011" w:type="dxa"/>
            <w:tcBorders>
              <w:top w:val="single" w:color="auto" w:sz="6" w:space="0"/>
              <w:left w:val="single" w:color="auto" w:sz="6" w:space="0"/>
              <w:bottom w:val="double" w:color="auto" w:sz="4" w:space="0"/>
              <w:right w:val="double" w:color="auto" w:sz="4" w:space="0"/>
            </w:tcBorders>
          </w:tcPr>
          <w:p w14:paraId="27652A5E">
            <w:pPr>
              <w:autoSpaceDE w:val="0"/>
              <w:autoSpaceDN w:val="0"/>
              <w:adjustRightInd w:val="0"/>
              <w:snapToGrid w:val="0"/>
              <w:spacing w:line="360" w:lineRule="auto"/>
              <w:jc w:val="left"/>
              <w:rPr>
                <w:rFonts w:hint="eastAsia" w:ascii="宋体" w:hAnsi="宋体"/>
                <w:kern w:val="0"/>
                <w:szCs w:val="21"/>
              </w:rPr>
            </w:pPr>
          </w:p>
        </w:tc>
      </w:tr>
    </w:tbl>
    <w:p w14:paraId="05F0F960">
      <w:pPr>
        <w:adjustRightInd w:val="0"/>
        <w:snapToGrid w:val="0"/>
        <w:spacing w:line="360" w:lineRule="auto"/>
        <w:rPr>
          <w:rFonts w:hint="eastAsia"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004E0EA8">
      <w:pPr>
        <w:adjustRightInd w:val="0"/>
        <w:snapToGrid w:val="0"/>
        <w:spacing w:line="360" w:lineRule="auto"/>
        <w:ind w:firstLine="422" w:firstLineChars="200"/>
        <w:rPr>
          <w:rFonts w:hint="eastAsia"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7235B953">
      <w:pPr>
        <w:adjustRightInd w:val="0"/>
        <w:snapToGrid w:val="0"/>
        <w:spacing w:line="360" w:lineRule="auto"/>
        <w:ind w:firstLine="422" w:firstLineChars="200"/>
        <w:rPr>
          <w:rFonts w:hint="eastAsia" w:ascii="宋体" w:hAnsi="宋体"/>
          <w:b/>
          <w:szCs w:val="21"/>
        </w:rPr>
      </w:pPr>
    </w:p>
    <w:p w14:paraId="793DCC37">
      <w:pPr>
        <w:adjustRightInd w:val="0"/>
        <w:snapToGrid w:val="0"/>
        <w:spacing w:line="360" w:lineRule="auto"/>
        <w:rPr>
          <w:rFonts w:hint="eastAsia" w:ascii="宋体" w:hAnsi="宋体"/>
          <w:szCs w:val="21"/>
        </w:rPr>
      </w:pPr>
    </w:p>
    <w:p w14:paraId="2CDAF8C8">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2014C945">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4D7C796C">
      <w:pPr>
        <w:adjustRightInd w:val="0"/>
        <w:snapToGrid w:val="0"/>
        <w:spacing w:line="360" w:lineRule="auto"/>
        <w:rPr>
          <w:rFonts w:hint="eastAsia" w:ascii="黑体" w:hAnsi="黑体" w:eastAsia="黑体"/>
          <w:bCs/>
          <w:sz w:val="30"/>
          <w:szCs w:val="30"/>
        </w:rPr>
        <w:sectPr>
          <w:pgSz w:w="11906" w:h="16838"/>
          <w:pgMar w:top="1440" w:right="1083" w:bottom="1440" w:left="1083" w:header="851" w:footer="992" w:gutter="0"/>
          <w:cols w:space="0" w:num="1"/>
          <w:rtlGutter w:val="0"/>
          <w:docGrid w:type="linesAndChars" w:linePitch="314" w:charSpace="356"/>
        </w:sectPr>
      </w:pPr>
      <w:r>
        <w:rPr>
          <w:rFonts w:hint="eastAsia" w:ascii="宋体" w:hAnsi="宋体"/>
          <w:szCs w:val="21"/>
        </w:rPr>
        <w:t>日期：       年        月        日</w:t>
      </w:r>
    </w:p>
    <w:p w14:paraId="5DC721C3">
      <w:pPr>
        <w:keepNext/>
        <w:keepLines/>
        <w:spacing w:line="360" w:lineRule="auto"/>
        <w:jc w:val="center"/>
        <w:outlineLvl w:val="1"/>
        <w:rPr>
          <w:rFonts w:hint="eastAsia" w:ascii="黑体" w:hAnsi="黑体" w:eastAsia="黑体"/>
          <w:b/>
          <w:bCs/>
          <w:sz w:val="28"/>
          <w:szCs w:val="28"/>
        </w:rPr>
      </w:pPr>
      <w:bookmarkStart w:id="165" w:name="_Toc107998033"/>
      <w:bookmarkStart w:id="166" w:name="_Toc14847"/>
      <w:r>
        <w:rPr>
          <w:rFonts w:hint="eastAsia" w:ascii="黑体" w:hAnsi="黑体" w:eastAsia="黑体"/>
          <w:b/>
          <w:bCs/>
          <w:sz w:val="28"/>
          <w:szCs w:val="28"/>
        </w:rPr>
        <w:t>二、谈判响应声明(格式)</w:t>
      </w:r>
      <w:bookmarkEnd w:id="165"/>
      <w:bookmarkEnd w:id="166"/>
    </w:p>
    <w:p w14:paraId="58B6D774">
      <w:pPr>
        <w:adjustRightInd w:val="0"/>
        <w:snapToGrid w:val="0"/>
        <w:spacing w:before="156" w:beforeLines="50"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(采购人、采购代理机构)</w:t>
      </w:r>
      <w:r>
        <w:rPr>
          <w:rFonts w:hint="eastAsia" w:ascii="宋体" w:hAnsi="宋体"/>
          <w:szCs w:val="21"/>
        </w:rPr>
        <w:t>：</w:t>
      </w:r>
    </w:p>
    <w:p w14:paraId="1B269F58">
      <w:pPr>
        <w:adjustRightInd w:val="0"/>
        <w:snapToGrid w:val="0"/>
        <w:spacing w:before="156" w:beforeLines="50" w:line="360" w:lineRule="auto"/>
        <w:ind w:firstLine="435"/>
        <w:rPr>
          <w:rFonts w:hint="eastAsia" w:ascii="宋体" w:hAnsi="宋体"/>
          <w:szCs w:val="21"/>
        </w:rPr>
      </w:pPr>
      <w:r>
        <w:rPr>
          <w:rFonts w:hint="eastAsia" w:ascii="宋体" w:hAnsi="宋体"/>
          <w:szCs w:val="21"/>
        </w:rPr>
        <w:t>根据贵方为</w:t>
      </w:r>
      <w:r>
        <w:rPr>
          <w:rFonts w:hint="eastAsia" w:ascii="宋体" w:hAnsi="宋体"/>
          <w:szCs w:val="21"/>
          <w:u w:val="single"/>
        </w:rPr>
        <w:t>（项目名称）</w:t>
      </w:r>
      <w:r>
        <w:rPr>
          <w:rFonts w:hint="eastAsia" w:ascii="宋体" w:hAnsi="宋体"/>
          <w:szCs w:val="21"/>
        </w:rPr>
        <w:t>的谈判邀请（</w:t>
      </w:r>
      <w:r>
        <w:rPr>
          <w:rFonts w:hint="eastAsia" w:ascii="宋体" w:hAnsi="宋体"/>
        </w:rPr>
        <w:t>政府采购计划编号</w:t>
      </w:r>
      <w:r>
        <w:rPr>
          <w:rFonts w:hint="eastAsia" w:ascii="宋体" w:hAnsi="宋体"/>
          <w:iCs/>
        </w:rPr>
        <w:t>：</w:t>
      </w:r>
      <w:r>
        <w:rPr>
          <w:rFonts w:hint="eastAsia" w:ascii="宋体" w:hAnsi="宋体"/>
          <w:iCs/>
          <w:u w:val="single"/>
        </w:rPr>
        <w:t xml:space="preserve">           </w:t>
      </w:r>
      <w:r>
        <w:rPr>
          <w:rFonts w:hint="eastAsia" w:ascii="宋体" w:hAnsi="宋体"/>
          <w:iCs/>
        </w:rPr>
        <w:t xml:space="preserve"> ，</w:t>
      </w: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rPr>
        <w:t xml:space="preserve"> ），签字代表</w:t>
      </w:r>
      <w:r>
        <w:rPr>
          <w:rFonts w:hint="eastAsia" w:ascii="宋体" w:hAnsi="宋体"/>
          <w:szCs w:val="21"/>
          <w:u w:val="single"/>
        </w:rPr>
        <w:t xml:space="preserve"> （姓名、职务）</w:t>
      </w:r>
      <w:r>
        <w:rPr>
          <w:rFonts w:hint="eastAsia" w:ascii="宋体" w:hAnsi="宋体"/>
          <w:szCs w:val="21"/>
        </w:rPr>
        <w:t>经正式授权并代表供应商</w:t>
      </w:r>
      <w:r>
        <w:rPr>
          <w:rFonts w:hint="eastAsia" w:ascii="宋体" w:hAnsi="宋体"/>
          <w:szCs w:val="21"/>
          <w:u w:val="single"/>
        </w:rPr>
        <w:t xml:space="preserve"> （供应商名称）</w:t>
      </w:r>
      <w:r>
        <w:rPr>
          <w:rFonts w:hint="eastAsia" w:ascii="宋体" w:hAnsi="宋体"/>
          <w:szCs w:val="21"/>
        </w:rPr>
        <w:t>提交响应文件正本一份,副本</w:t>
      </w:r>
      <w:r>
        <w:rPr>
          <w:rFonts w:hint="eastAsia" w:ascii="宋体" w:hAnsi="宋体"/>
          <w:szCs w:val="21"/>
          <w:u w:val="single"/>
        </w:rPr>
        <w:t xml:space="preserve">  </w:t>
      </w:r>
      <w:r>
        <w:rPr>
          <w:rFonts w:hint="eastAsia" w:ascii="宋体" w:hAnsi="宋体"/>
          <w:szCs w:val="21"/>
        </w:rPr>
        <w:t>份；响应文件电子文档：一份，参加采购项目第</w:t>
      </w:r>
      <w:r>
        <w:rPr>
          <w:rFonts w:hint="eastAsia" w:ascii="宋体" w:hAnsi="宋体"/>
          <w:szCs w:val="21"/>
          <w:u w:val="single"/>
        </w:rPr>
        <w:t xml:space="preserve">    </w:t>
      </w:r>
      <w:r>
        <w:rPr>
          <w:rFonts w:hint="eastAsia" w:ascii="宋体" w:hAnsi="宋体"/>
          <w:szCs w:val="21"/>
        </w:rPr>
        <w:t>包谈判，并在此声明，所递交的响应文件内容完整、真实。</w:t>
      </w:r>
    </w:p>
    <w:p w14:paraId="3369C1E4">
      <w:pPr>
        <w:adjustRightInd w:val="0"/>
        <w:snapToGrid w:val="0"/>
        <w:spacing w:before="156" w:beforeLines="50" w:line="360" w:lineRule="auto"/>
        <w:ind w:firstLine="422" w:firstLineChars="200"/>
        <w:rPr>
          <w:rFonts w:hint="eastAsia" w:ascii="宋体" w:hAnsi="宋体" w:cs="Courier New"/>
          <w:szCs w:val="21"/>
        </w:rPr>
      </w:pPr>
      <w:r>
        <w:rPr>
          <w:rFonts w:hint="eastAsia" w:ascii="宋体" w:hAnsi="宋体" w:cs="Courier New"/>
          <w:szCs w:val="21"/>
        </w:rPr>
        <w:t>一、我方已详细审查谈判文件。我们完全理解并同意放弃对这方面有不明及误解的权力。</w:t>
      </w:r>
    </w:p>
    <w:p w14:paraId="0AFAB68B">
      <w:pPr>
        <w:adjustRightInd w:val="0"/>
        <w:snapToGrid w:val="0"/>
        <w:spacing w:before="156" w:beforeLines="50" w:line="360" w:lineRule="auto"/>
        <w:ind w:firstLine="422" w:firstLineChars="200"/>
        <w:rPr>
          <w:rFonts w:hint="eastAsia" w:ascii="宋体" w:hAnsi="宋体" w:cs="Courier New"/>
          <w:bCs/>
          <w:szCs w:val="21"/>
        </w:rPr>
      </w:pPr>
      <w:r>
        <w:rPr>
          <w:rFonts w:hint="eastAsia" w:ascii="宋体" w:hAnsi="宋体" w:cs="Courier New"/>
          <w:szCs w:val="21"/>
        </w:rPr>
        <w:t>二、我方愿意向贵方提供任何与本项采购有关的数据、情况和技术资料。若贵方需要，我方愿意提供我方作出的一切承诺的证明材料。</w:t>
      </w:r>
    </w:p>
    <w:p w14:paraId="473C7570">
      <w:pPr>
        <w:adjustRightInd w:val="0"/>
        <w:snapToGrid w:val="0"/>
        <w:spacing w:before="156" w:beforeLines="50" w:line="360" w:lineRule="auto"/>
        <w:ind w:firstLine="422" w:firstLineChars="200"/>
        <w:rPr>
          <w:rFonts w:hint="eastAsia" w:ascii="宋体" w:hAnsi="宋体" w:cs="Courier New"/>
          <w:szCs w:val="21"/>
        </w:rPr>
      </w:pPr>
      <w:r>
        <w:rPr>
          <w:rFonts w:hint="eastAsia" w:ascii="宋体" w:hAnsi="宋体" w:cs="Courier New"/>
          <w:szCs w:val="21"/>
        </w:rPr>
        <w:t>三、我方愿意按谈判文件规定和谈判小组要求重新提交响应文件和最后报价。</w:t>
      </w:r>
    </w:p>
    <w:p w14:paraId="226A7F9A">
      <w:pPr>
        <w:adjustRightInd w:val="0"/>
        <w:snapToGrid w:val="0"/>
        <w:spacing w:before="156" w:beforeLines="50" w:line="360" w:lineRule="auto"/>
        <w:ind w:firstLine="422" w:firstLineChars="200"/>
        <w:rPr>
          <w:rFonts w:hint="eastAsia" w:ascii="宋体" w:hAnsi="宋体" w:cs="Courier New"/>
          <w:szCs w:val="21"/>
        </w:rPr>
      </w:pPr>
      <w:r>
        <w:rPr>
          <w:rFonts w:hint="eastAsia" w:ascii="宋体" w:hAnsi="宋体" w:cs="Courier New"/>
          <w:szCs w:val="21"/>
        </w:rPr>
        <w:t>四、我方同意在谈判文件中规定的提交首次响应文件截止时间起</w:t>
      </w:r>
      <w:r>
        <w:rPr>
          <w:rFonts w:hint="eastAsia" w:ascii="宋体" w:hAnsi="宋体" w:cs="Courier New"/>
          <w:szCs w:val="21"/>
          <w:u w:val="single"/>
          <w:lang w:val="en-US" w:eastAsia="zh-CN"/>
        </w:rPr>
        <w:t xml:space="preserve">     </w:t>
      </w:r>
      <w:r>
        <w:rPr>
          <w:rFonts w:hint="eastAsia" w:ascii="宋体" w:hAnsi="宋体" w:cs="Courier New"/>
          <w:szCs w:val="21"/>
        </w:rPr>
        <w:t>日内(响应文件有效期)遵守本响应文件中的承诺且在此期限期满之前均具有法律约束力。</w:t>
      </w:r>
    </w:p>
    <w:p w14:paraId="50536387">
      <w:pPr>
        <w:adjustRightInd w:val="0"/>
        <w:snapToGrid w:val="0"/>
        <w:spacing w:before="156" w:beforeLines="50" w:line="360" w:lineRule="auto"/>
        <w:ind w:firstLine="422" w:firstLineChars="200"/>
        <w:rPr>
          <w:rFonts w:hint="eastAsia" w:ascii="宋体" w:hAnsi="宋体" w:cs="Courier New"/>
          <w:szCs w:val="21"/>
        </w:rPr>
      </w:pPr>
      <w:r>
        <w:rPr>
          <w:rFonts w:hint="eastAsia" w:ascii="宋体" w:hAnsi="宋体" w:cs="Courier New"/>
          <w:szCs w:val="21"/>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3DF0A81F">
      <w:pPr>
        <w:adjustRightInd w:val="0"/>
        <w:snapToGrid w:val="0"/>
        <w:spacing w:before="156" w:beforeLines="50" w:line="360" w:lineRule="auto"/>
        <w:ind w:firstLine="422" w:firstLineChars="200"/>
        <w:rPr>
          <w:rFonts w:hint="eastAsia" w:ascii="宋体" w:hAnsi="宋体" w:cs="Courier New"/>
          <w:szCs w:val="21"/>
        </w:rPr>
      </w:pPr>
      <w:r>
        <w:rPr>
          <w:rFonts w:hint="eastAsia" w:ascii="宋体" w:hAnsi="宋体" w:cs="Courier New"/>
          <w:szCs w:val="21"/>
        </w:rPr>
        <w:t>六、我方承诺在参与竞争性谈判过程中，若出现《政府采购法》第七十七条、《政府采购法实施条例》第七十二条和《政府采购非招标方式管理办法》第五十四条规定之情形，我方同意接受条款规定作出的处罚。</w:t>
      </w:r>
    </w:p>
    <w:p w14:paraId="734E3CDE">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七、我方的联系方式：</w:t>
      </w:r>
    </w:p>
    <w:p w14:paraId="2F525EDD">
      <w:pPr>
        <w:adjustRightInd w:val="0"/>
        <w:snapToGrid w:val="0"/>
        <w:spacing w:before="156" w:beforeLines="50" w:line="360" w:lineRule="auto"/>
        <w:ind w:firstLine="422" w:firstLineChars="200"/>
        <w:rPr>
          <w:rFonts w:hint="eastAsia"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r>
        <w:rPr>
          <w:rFonts w:hint="eastAsia" w:ascii="宋体" w:hAnsi="宋体"/>
          <w:szCs w:val="21"/>
        </w:rPr>
        <w:t>；电子邮箱：</w:t>
      </w:r>
      <w:r>
        <w:rPr>
          <w:rFonts w:hint="eastAsia" w:ascii="宋体" w:hAnsi="宋体"/>
          <w:szCs w:val="21"/>
          <w:u w:val="single"/>
        </w:rPr>
        <w:t xml:space="preserve">              </w:t>
      </w:r>
      <w:r>
        <w:rPr>
          <w:rFonts w:hint="eastAsia" w:ascii="宋体" w:hAnsi="宋体"/>
          <w:szCs w:val="21"/>
        </w:rPr>
        <w:t>。</w:t>
      </w:r>
    </w:p>
    <w:p w14:paraId="550A99AB">
      <w:pPr>
        <w:adjustRightInd w:val="0"/>
        <w:snapToGrid w:val="0"/>
        <w:spacing w:before="156" w:beforeLines="50" w:line="360" w:lineRule="auto"/>
        <w:rPr>
          <w:rFonts w:hint="eastAsia" w:ascii="宋体" w:hAnsi="宋体" w:cs="Courier New"/>
          <w:szCs w:val="21"/>
        </w:rPr>
      </w:pPr>
    </w:p>
    <w:p w14:paraId="063A1AD4">
      <w:pPr>
        <w:adjustRightInd w:val="0"/>
        <w:snapToGrid w:val="0"/>
        <w:spacing w:before="156" w:beforeLines="50" w:line="360" w:lineRule="auto"/>
        <w:rPr>
          <w:rFonts w:hint="eastAsia" w:ascii="宋体" w:hAnsi="宋体" w:cs="Courier New"/>
          <w:szCs w:val="21"/>
        </w:rPr>
      </w:pPr>
      <w:r>
        <w:rPr>
          <w:rFonts w:hint="eastAsia" w:ascii="宋体" w:hAnsi="宋体" w:cs="Courier New"/>
          <w:szCs w:val="21"/>
        </w:rPr>
        <w:t>供应商名称(盖单位公章)：</w:t>
      </w:r>
    </w:p>
    <w:p w14:paraId="485BA76C">
      <w:pPr>
        <w:adjustRightInd w:val="0"/>
        <w:snapToGrid w:val="0"/>
        <w:spacing w:before="156" w:beforeLines="50" w:line="360" w:lineRule="auto"/>
        <w:rPr>
          <w:rFonts w:hint="eastAsia"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0CD20E35">
      <w:pPr>
        <w:adjustRightInd w:val="0"/>
        <w:snapToGrid w:val="0"/>
        <w:spacing w:before="156" w:beforeLines="50" w:line="360" w:lineRule="auto"/>
        <w:rPr>
          <w:rFonts w:hint="eastAsia" w:ascii="宋体" w:hAnsi="宋体"/>
          <w:szCs w:val="21"/>
        </w:rPr>
      </w:pPr>
      <w:r>
        <w:rPr>
          <w:rFonts w:hint="eastAsia" w:ascii="宋体" w:hAnsi="宋体"/>
          <w:szCs w:val="21"/>
        </w:rPr>
        <w:t>日期：     年      月      日</w:t>
      </w:r>
    </w:p>
    <w:p w14:paraId="24D52EA7">
      <w:pPr>
        <w:adjustRightInd w:val="0"/>
        <w:snapToGrid w:val="0"/>
        <w:spacing w:before="156" w:beforeLines="50" w:line="360" w:lineRule="auto"/>
        <w:rPr>
          <w:rFonts w:hint="eastAsia" w:ascii="宋体" w:hAnsi="宋体"/>
          <w:szCs w:val="21"/>
        </w:rPr>
        <w:sectPr>
          <w:pgSz w:w="11906" w:h="16838"/>
          <w:pgMar w:top="1440" w:right="1083" w:bottom="1440" w:left="1083" w:header="851" w:footer="992" w:gutter="0"/>
          <w:cols w:space="0" w:num="1"/>
          <w:rtlGutter w:val="0"/>
          <w:docGrid w:type="linesAndChars" w:linePitch="314" w:charSpace="356"/>
        </w:sectPr>
      </w:pPr>
    </w:p>
    <w:p w14:paraId="51A2DEAF">
      <w:pPr>
        <w:keepNext/>
        <w:keepLines/>
        <w:spacing w:line="360" w:lineRule="auto"/>
        <w:jc w:val="center"/>
        <w:outlineLvl w:val="1"/>
        <w:rPr>
          <w:rFonts w:hint="eastAsia" w:ascii="黑体" w:hAnsi="黑体" w:eastAsia="黑体"/>
          <w:b/>
          <w:bCs/>
          <w:sz w:val="28"/>
          <w:szCs w:val="28"/>
        </w:rPr>
      </w:pPr>
      <w:bookmarkStart w:id="167" w:name="_Toc107998034"/>
      <w:bookmarkStart w:id="168" w:name="_Toc18345"/>
      <w:r>
        <w:rPr>
          <w:rFonts w:hint="eastAsia" w:ascii="黑体" w:hAnsi="黑体" w:eastAsia="黑体"/>
          <w:b/>
          <w:bCs/>
          <w:sz w:val="28"/>
          <w:szCs w:val="28"/>
        </w:rPr>
        <w:t>三、保证金</w:t>
      </w:r>
      <w:bookmarkEnd w:id="167"/>
      <w:r>
        <w:rPr>
          <w:rFonts w:hint="eastAsia" w:ascii="黑体" w:hAnsi="黑体" w:eastAsia="黑体"/>
          <w:b/>
          <w:bCs/>
          <w:sz w:val="28"/>
          <w:szCs w:val="28"/>
        </w:rPr>
        <w:t>（本项目不需要提供）</w:t>
      </w:r>
      <w:bookmarkEnd w:id="168"/>
    </w:p>
    <w:p w14:paraId="41FB3402">
      <w:pPr>
        <w:adjustRightInd w:val="0"/>
        <w:snapToGrid w:val="0"/>
        <w:spacing w:before="156" w:beforeLines="50" w:line="360" w:lineRule="auto"/>
        <w:ind w:firstLine="422" w:firstLineChars="200"/>
        <w:jc w:val="left"/>
        <w:rPr>
          <w:rFonts w:hint="eastAsia" w:ascii="宋体" w:hAnsi="宋体"/>
        </w:rPr>
        <w:sectPr>
          <w:pgSz w:w="11906" w:h="16838"/>
          <w:pgMar w:top="1440" w:right="1083" w:bottom="1440" w:left="1083" w:header="851" w:footer="992" w:gutter="0"/>
          <w:cols w:space="0" w:num="1"/>
          <w:rtlGutter w:val="0"/>
          <w:docGrid w:type="linesAndChars" w:linePitch="314" w:charSpace="356"/>
        </w:sectPr>
      </w:pPr>
    </w:p>
    <w:p w14:paraId="2C341338">
      <w:pPr>
        <w:keepNext/>
        <w:keepLines/>
        <w:spacing w:line="360" w:lineRule="auto"/>
        <w:jc w:val="center"/>
        <w:outlineLvl w:val="1"/>
        <w:rPr>
          <w:rFonts w:hint="eastAsia" w:ascii="黑体" w:hAnsi="黑体" w:eastAsia="黑体"/>
          <w:b/>
          <w:bCs/>
          <w:sz w:val="28"/>
          <w:szCs w:val="28"/>
        </w:rPr>
      </w:pPr>
      <w:bookmarkStart w:id="169" w:name="_Toc107998035"/>
      <w:bookmarkStart w:id="170" w:name="_Toc16380"/>
      <w:r>
        <w:rPr>
          <w:rFonts w:hint="eastAsia" w:ascii="黑体" w:hAnsi="黑体" w:eastAsia="黑体"/>
          <w:b/>
          <w:bCs/>
          <w:sz w:val="28"/>
          <w:szCs w:val="28"/>
        </w:rPr>
        <w:t>四、授权委托书(格式)</w:t>
      </w:r>
      <w:bookmarkEnd w:id="169"/>
      <w:bookmarkEnd w:id="170"/>
    </w:p>
    <w:p w14:paraId="06BFCBF5">
      <w:pPr>
        <w:autoSpaceDE w:val="0"/>
        <w:autoSpaceDN w:val="0"/>
        <w:adjustRightInd w:val="0"/>
        <w:snapToGrid w:val="0"/>
        <w:spacing w:before="156" w:beforeLines="50" w:line="360" w:lineRule="auto"/>
        <w:ind w:firstLine="422" w:firstLineChars="200"/>
        <w:jc w:val="left"/>
        <w:rPr>
          <w:rFonts w:hint="eastAsia" w:ascii="宋体" w:hAnsi="宋体" w:cs="宋体"/>
          <w:kern w:val="0"/>
          <w:szCs w:val="21"/>
        </w:rPr>
      </w:pPr>
    </w:p>
    <w:p w14:paraId="4F37564F">
      <w:pPr>
        <w:autoSpaceDE w:val="0"/>
        <w:autoSpaceDN w:val="0"/>
        <w:adjustRightInd w:val="0"/>
        <w:snapToGrid w:val="0"/>
        <w:spacing w:before="156" w:beforeLines="50" w:line="360" w:lineRule="auto"/>
        <w:ind w:firstLine="422"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政府采购计划编号</w:t>
      </w:r>
      <w:r>
        <w:rPr>
          <w:rFonts w:hint="eastAsia" w:ascii="宋体" w:hAnsi="宋体" w:cs="宋体"/>
          <w:kern w:val="0"/>
          <w:szCs w:val="21"/>
          <w:u w:val="single"/>
        </w:rPr>
        <w:t>、委托代理编号）</w:t>
      </w:r>
      <w:r>
        <w:rPr>
          <w:rFonts w:hint="eastAsia" w:ascii="宋体" w:hAnsi="宋体" w:cs="宋体"/>
          <w:kern w:val="0"/>
          <w:szCs w:val="21"/>
        </w:rPr>
        <w:t>响应文件；(2)签署并重新提交响应文件及最后报价；(3)退出谈判（如可能）；(4)签订合同和处理有关事宜，其法律后果由我方承担。</w:t>
      </w:r>
    </w:p>
    <w:p w14:paraId="276E43A4">
      <w:pPr>
        <w:autoSpaceDE w:val="0"/>
        <w:autoSpaceDN w:val="0"/>
        <w:adjustRightInd w:val="0"/>
        <w:snapToGrid w:val="0"/>
        <w:spacing w:before="156" w:beforeLines="50" w:line="360" w:lineRule="auto"/>
        <w:ind w:firstLine="422"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E6741EA">
      <w:pPr>
        <w:adjustRightInd w:val="0"/>
        <w:snapToGrid w:val="0"/>
        <w:spacing w:before="156" w:beforeLines="50"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7EAB7DC5">
      <w:pPr>
        <w:adjustRightInd w:val="0"/>
        <w:snapToGrid w:val="0"/>
        <w:spacing w:before="156" w:beforeLines="50" w:line="360" w:lineRule="auto"/>
        <w:ind w:firstLine="435"/>
        <w:rPr>
          <w:rFonts w:hint="eastAsia" w:ascii="宋体" w:hAnsi="宋体" w:cs="微软雅黑"/>
          <w:kern w:val="0"/>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B33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68823F11">
            <w:pPr>
              <w:adjustRightInd w:val="0"/>
              <w:snapToGrid w:val="0"/>
              <w:spacing w:line="360" w:lineRule="auto"/>
              <w:jc w:val="center"/>
              <w:rPr>
                <w:rFonts w:hint="eastAsia" w:ascii="宋体" w:hAnsi="宋体"/>
                <w:szCs w:val="21"/>
              </w:rPr>
            </w:pPr>
            <w:r>
              <w:rPr>
                <w:rFonts w:hint="eastAsia" w:ascii="宋体" w:hAnsi="宋体"/>
                <w:szCs w:val="21"/>
              </w:rPr>
              <w:t>委托代理人身份证（</w:t>
            </w:r>
            <w:r>
              <w:rPr>
                <w:rFonts w:hint="eastAsia" w:ascii="宋体" w:hAnsi="宋体"/>
                <w:szCs w:val="21"/>
                <w:lang w:eastAsia="zh-CN"/>
              </w:rPr>
              <w:t>国徽面</w:t>
            </w:r>
            <w:r>
              <w:rPr>
                <w:rFonts w:hint="eastAsia" w:ascii="宋体" w:hAnsi="宋体"/>
                <w:szCs w:val="21"/>
              </w:rPr>
              <w:t>）</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vAlign w:val="center"/>
          </w:tcPr>
          <w:p w14:paraId="3C840129">
            <w:pPr>
              <w:adjustRightInd w:val="0"/>
              <w:snapToGrid w:val="0"/>
              <w:spacing w:line="360" w:lineRule="auto"/>
              <w:jc w:val="center"/>
              <w:rPr>
                <w:rFonts w:hint="eastAsia" w:ascii="宋体" w:hAnsi="宋体"/>
                <w:szCs w:val="21"/>
              </w:rPr>
            </w:pPr>
            <w:r>
              <w:rPr>
                <w:rFonts w:hint="eastAsia" w:ascii="宋体" w:hAnsi="宋体"/>
                <w:szCs w:val="21"/>
              </w:rPr>
              <w:t>委托代理人身份证（</w:t>
            </w:r>
            <w:r>
              <w:rPr>
                <w:rFonts w:hint="eastAsia" w:ascii="宋体" w:hAnsi="宋体"/>
                <w:szCs w:val="21"/>
                <w:lang w:eastAsia="zh-CN"/>
              </w:rPr>
              <w:t>人像面</w:t>
            </w:r>
            <w:r>
              <w:rPr>
                <w:rFonts w:hint="eastAsia" w:ascii="宋体" w:hAnsi="宋体"/>
                <w:szCs w:val="21"/>
              </w:rPr>
              <w:t>）</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14:paraId="4602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0BC34484">
            <w:pPr>
              <w:adjustRightInd w:val="0"/>
              <w:snapToGrid w:val="0"/>
              <w:spacing w:line="360" w:lineRule="auto"/>
              <w:jc w:val="center"/>
              <w:rPr>
                <w:rFonts w:hint="eastAsia" w:ascii="宋体" w:hAnsi="宋体"/>
                <w:szCs w:val="21"/>
              </w:rPr>
            </w:pPr>
            <w:r>
              <w:rPr>
                <w:rFonts w:hint="eastAsia" w:ascii="宋体" w:hAnsi="宋体"/>
                <w:szCs w:val="21"/>
              </w:rPr>
              <w:t>法定代表人身份证（</w:t>
            </w:r>
            <w:r>
              <w:rPr>
                <w:rFonts w:hint="eastAsia" w:ascii="宋体" w:hAnsi="宋体"/>
                <w:szCs w:val="21"/>
                <w:lang w:eastAsia="zh-CN"/>
              </w:rPr>
              <w:t>国徽面</w:t>
            </w:r>
            <w:r>
              <w:rPr>
                <w:rFonts w:hint="eastAsia" w:ascii="宋体" w:hAnsi="宋体"/>
                <w:szCs w:val="21"/>
              </w:rPr>
              <w:t>）</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vAlign w:val="center"/>
          </w:tcPr>
          <w:p w14:paraId="5933B90A">
            <w:pPr>
              <w:adjustRightInd w:val="0"/>
              <w:snapToGrid w:val="0"/>
              <w:spacing w:line="360" w:lineRule="auto"/>
              <w:jc w:val="center"/>
              <w:rPr>
                <w:rFonts w:hint="eastAsia" w:ascii="宋体" w:hAnsi="宋体"/>
                <w:szCs w:val="21"/>
              </w:rPr>
            </w:pPr>
            <w:r>
              <w:rPr>
                <w:rFonts w:hint="eastAsia" w:ascii="宋体" w:hAnsi="宋体"/>
                <w:szCs w:val="21"/>
              </w:rPr>
              <w:t>法定代表人身份证（</w:t>
            </w:r>
            <w:r>
              <w:rPr>
                <w:rFonts w:hint="eastAsia" w:ascii="宋体" w:hAnsi="宋体"/>
                <w:szCs w:val="21"/>
                <w:lang w:eastAsia="zh-CN"/>
              </w:rPr>
              <w:t>人像面</w:t>
            </w:r>
            <w:r>
              <w:rPr>
                <w:rFonts w:hint="eastAsia" w:ascii="宋体" w:hAnsi="宋体"/>
                <w:szCs w:val="21"/>
              </w:rPr>
              <w:t>）</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6A6168E8">
      <w:pPr>
        <w:adjustRightInd w:val="0"/>
        <w:snapToGrid w:val="0"/>
        <w:spacing w:before="156" w:beforeLines="50" w:line="360" w:lineRule="auto"/>
        <w:rPr>
          <w:rFonts w:hint="eastAsia" w:ascii="宋体" w:hAnsi="宋体"/>
          <w:szCs w:val="21"/>
        </w:rPr>
      </w:pPr>
    </w:p>
    <w:p w14:paraId="646AC48F">
      <w:pPr>
        <w:adjustRightInd w:val="0"/>
        <w:snapToGrid w:val="0"/>
        <w:spacing w:before="156" w:beforeLines="50" w:line="360" w:lineRule="auto"/>
        <w:rPr>
          <w:rFonts w:hint="eastAsia" w:ascii="宋体" w:hAnsi="宋体"/>
          <w:szCs w:val="21"/>
        </w:rPr>
      </w:pPr>
      <w:r>
        <w:rPr>
          <w:rFonts w:hint="eastAsia" w:ascii="宋体" w:hAnsi="宋体"/>
          <w:szCs w:val="21"/>
        </w:rPr>
        <w:t>注：供应商代表不是供应商的法定代表人（单位负责人）的提供。</w:t>
      </w:r>
    </w:p>
    <w:p w14:paraId="1747E67E">
      <w:pPr>
        <w:adjustRightInd w:val="0"/>
        <w:snapToGrid w:val="0"/>
        <w:spacing w:before="156" w:beforeLines="50" w:line="360" w:lineRule="auto"/>
        <w:ind w:firstLine="422" w:firstLineChars="200"/>
        <w:rPr>
          <w:rFonts w:hint="eastAsia" w:ascii="宋体" w:hAnsi="宋体"/>
          <w:szCs w:val="21"/>
        </w:rPr>
      </w:pPr>
    </w:p>
    <w:p w14:paraId="61F758EF">
      <w:pPr>
        <w:adjustRightInd w:val="0"/>
        <w:snapToGrid w:val="0"/>
        <w:spacing w:before="156" w:beforeLines="50" w:line="360" w:lineRule="auto"/>
        <w:ind w:firstLine="422" w:firstLineChars="200"/>
        <w:rPr>
          <w:rFonts w:hint="eastAsia" w:ascii="宋体" w:hAnsi="宋体"/>
          <w:szCs w:val="21"/>
        </w:rPr>
      </w:pPr>
    </w:p>
    <w:p w14:paraId="1F5001AB">
      <w:pPr>
        <w:adjustRightInd w:val="0"/>
        <w:snapToGrid w:val="0"/>
        <w:spacing w:before="156" w:beforeLines="50" w:line="360" w:lineRule="auto"/>
        <w:rPr>
          <w:rFonts w:hint="eastAsia" w:ascii="宋体" w:hAnsi="宋体" w:cs="Courier New"/>
          <w:szCs w:val="21"/>
        </w:rPr>
      </w:pPr>
      <w:r>
        <w:rPr>
          <w:rFonts w:hint="eastAsia" w:ascii="宋体" w:hAnsi="宋体" w:cs="Courier New"/>
          <w:szCs w:val="21"/>
        </w:rPr>
        <w:t>供应商名称(盖单位公章)：</w:t>
      </w:r>
    </w:p>
    <w:p w14:paraId="75E0642F">
      <w:pPr>
        <w:adjustRightInd w:val="0"/>
        <w:snapToGrid w:val="0"/>
        <w:spacing w:before="156" w:beforeLines="50" w:line="360" w:lineRule="auto"/>
        <w:rPr>
          <w:rFonts w:hint="eastAsia"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14:paraId="6C9F6120">
      <w:pPr>
        <w:adjustRightInd w:val="0"/>
        <w:snapToGrid w:val="0"/>
        <w:spacing w:before="156" w:beforeLines="50" w:line="360" w:lineRule="auto"/>
        <w:rPr>
          <w:rFonts w:hint="eastAsia" w:ascii="宋体" w:hAnsi="宋体"/>
          <w:szCs w:val="21"/>
          <w:u w:val="single"/>
        </w:rPr>
      </w:pPr>
      <w:r>
        <w:rPr>
          <w:rFonts w:hint="eastAsia" w:ascii="宋体" w:hAnsi="宋体"/>
          <w:szCs w:val="21"/>
        </w:rPr>
        <w:t>委托代理人（签字或印章）：</w:t>
      </w:r>
    </w:p>
    <w:p w14:paraId="6F595DEF">
      <w:pPr>
        <w:adjustRightInd w:val="0"/>
        <w:snapToGrid w:val="0"/>
        <w:spacing w:before="156" w:beforeLines="50" w:line="360" w:lineRule="auto"/>
        <w:rPr>
          <w:rFonts w:hint="eastAsia" w:ascii="宋体" w:hAnsi="宋体"/>
        </w:rPr>
      </w:pPr>
      <w:r>
        <w:rPr>
          <w:rFonts w:hint="eastAsia" w:ascii="宋体" w:hAnsi="宋体"/>
          <w:szCs w:val="21"/>
        </w:rPr>
        <w:t>日期：    年    月     日</w:t>
      </w:r>
      <w:r>
        <w:rPr>
          <w:rFonts w:ascii="宋体" w:hAnsi="宋体"/>
        </w:rPr>
        <w:t xml:space="preserve"> </w:t>
      </w:r>
    </w:p>
    <w:p w14:paraId="6FC0E83C">
      <w:pPr>
        <w:pStyle w:val="59"/>
        <w:rPr>
          <w:rFonts w:hint="eastAsia" w:ascii="宋体" w:hAnsi="宋体"/>
        </w:rPr>
      </w:pPr>
    </w:p>
    <w:p w14:paraId="6C54AA1B">
      <w:pPr>
        <w:pStyle w:val="59"/>
        <w:ind w:firstLine="0" w:firstLineChars="0"/>
        <w:rPr>
          <w:rFonts w:hint="eastAsia" w:ascii="宋体" w:hAnsi="宋体"/>
        </w:rPr>
      </w:pPr>
    </w:p>
    <w:p w14:paraId="096F954E">
      <w:pPr>
        <w:pStyle w:val="12"/>
        <w:ind w:firstLine="0"/>
        <w:rPr>
          <w:rFonts w:hint="eastAsia" w:ascii="宋体" w:hAnsi="宋体"/>
        </w:rPr>
        <w:sectPr>
          <w:pgSz w:w="11906" w:h="16838"/>
          <w:pgMar w:top="1440" w:right="1083" w:bottom="1440" w:left="1083" w:header="851" w:footer="992" w:gutter="0"/>
          <w:cols w:space="0" w:num="1"/>
          <w:rtlGutter w:val="0"/>
          <w:docGrid w:type="linesAndChars" w:linePitch="314" w:charSpace="356"/>
        </w:sectPr>
      </w:pPr>
      <w:r>
        <w:rPr>
          <w:rFonts w:hint="eastAsia" w:ascii="宋体" w:hAnsi="宋体" w:cs="宋体"/>
          <w:b/>
          <w:szCs w:val="21"/>
        </w:rPr>
        <w:t>注：此表须另备一份，在开标现场供监督人查验身份。</w:t>
      </w:r>
    </w:p>
    <w:p w14:paraId="50B152F0">
      <w:pPr>
        <w:pStyle w:val="3"/>
        <w:jc w:val="center"/>
        <w:rPr>
          <w:rFonts w:hint="eastAsia" w:ascii="黑体" w:hAnsi="黑体" w:eastAsia="黑体"/>
          <w:sz w:val="28"/>
          <w:szCs w:val="28"/>
        </w:rPr>
      </w:pPr>
      <w:bookmarkStart w:id="171" w:name="_Toc29447"/>
      <w:bookmarkStart w:id="172" w:name="_Toc31166"/>
      <w:bookmarkStart w:id="173" w:name="_Toc107998036"/>
      <w:bookmarkStart w:id="174" w:name="_Toc22201157"/>
      <w:r>
        <w:rPr>
          <w:rFonts w:hint="eastAsia" w:ascii="黑体" w:hAnsi="黑体" w:eastAsia="黑体"/>
          <w:sz w:val="28"/>
          <w:szCs w:val="28"/>
        </w:rPr>
        <w:t>法定代表人（单位负责人）身份证明(格式)</w:t>
      </w:r>
      <w:bookmarkEnd w:id="171"/>
      <w:bookmarkEnd w:id="172"/>
    </w:p>
    <w:p w14:paraId="101FF759">
      <w:pPr>
        <w:tabs>
          <w:tab w:val="left" w:pos="3880"/>
        </w:tabs>
        <w:autoSpaceDE w:val="0"/>
        <w:autoSpaceDN w:val="0"/>
        <w:adjustRightInd w:val="0"/>
        <w:snapToGrid w:val="0"/>
        <w:spacing w:before="156" w:beforeLines="50" w:line="360" w:lineRule="auto"/>
        <w:ind w:left="100" w:right="-20"/>
        <w:jc w:val="left"/>
        <w:rPr>
          <w:rFonts w:hint="eastAsia" w:ascii="宋体" w:hAnsi="宋体" w:cs="微软雅黑"/>
          <w:kern w:val="0"/>
          <w:position w:val="-4"/>
          <w:szCs w:val="21"/>
        </w:rPr>
      </w:pPr>
    </w:p>
    <w:p w14:paraId="2A4F3179">
      <w:pPr>
        <w:tabs>
          <w:tab w:val="left" w:pos="3880"/>
        </w:tabs>
        <w:autoSpaceDE w:val="0"/>
        <w:autoSpaceDN w:val="0"/>
        <w:adjustRightInd w:val="0"/>
        <w:snapToGrid w:val="0"/>
        <w:spacing w:before="156" w:beforeLines="50" w:line="360" w:lineRule="auto"/>
        <w:ind w:left="100" w:right="-20"/>
        <w:jc w:val="left"/>
        <w:rPr>
          <w:rFonts w:hint="eastAsia" w:ascii="宋体" w:hAnsi="宋体" w:cs="微软雅黑"/>
          <w:kern w:val="0"/>
          <w:szCs w:val="21"/>
        </w:rPr>
      </w:pPr>
      <w:r>
        <w:rPr>
          <w:rFonts w:hint="eastAsia" w:ascii="宋体" w:hAnsi="宋体" w:cs="微软雅黑"/>
          <w:kern w:val="0"/>
          <w:position w:val="-4"/>
          <w:szCs w:val="21"/>
        </w:rPr>
        <w:t>供应商名</w:t>
      </w:r>
      <w:r>
        <w:rPr>
          <w:rFonts w:hint="eastAsia" w:ascii="宋体" w:hAnsi="宋体" w:cs="微软雅黑"/>
          <w:spacing w:val="-2"/>
          <w:kern w:val="0"/>
          <w:position w:val="-4"/>
          <w:szCs w:val="21"/>
        </w:rPr>
        <w:t>称</w:t>
      </w:r>
      <w:r>
        <w:rPr>
          <w:rFonts w:hint="eastAsia" w:ascii="宋体" w:hAnsi="宋体" w:cs="微软雅黑"/>
          <w:kern w:val="0"/>
          <w:position w:val="-4"/>
          <w:szCs w:val="21"/>
        </w:rPr>
        <w:t>：</w:t>
      </w:r>
      <w:r>
        <w:rPr>
          <w:rFonts w:hint="eastAsia" w:ascii="宋体" w:hAnsi="宋体"/>
          <w:szCs w:val="21"/>
          <w:u w:val="single"/>
        </w:rPr>
        <w:t xml:space="preserve">                 </w:t>
      </w:r>
    </w:p>
    <w:p w14:paraId="06B79A99">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cs="微软雅黑"/>
          <w:kern w:val="0"/>
          <w:position w:val="-2"/>
          <w:szCs w:val="21"/>
        </w:rPr>
      </w:pPr>
      <w:r>
        <w:rPr>
          <w:rFonts w:hint="eastAsia" w:ascii="宋体" w:hAnsi="宋体" w:cs="微软雅黑"/>
          <w:kern w:val="0"/>
          <w:position w:val="-2"/>
          <w:szCs w:val="21"/>
        </w:rPr>
        <w:t>统一社会信用代码：</w:t>
      </w:r>
      <w:r>
        <w:rPr>
          <w:rFonts w:hint="eastAsia" w:ascii="宋体" w:hAnsi="宋体"/>
          <w:szCs w:val="21"/>
          <w:u w:val="single"/>
        </w:rPr>
        <w:t xml:space="preserve">                 </w:t>
      </w:r>
    </w:p>
    <w:p w14:paraId="09144931">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cs="微软雅黑"/>
          <w:kern w:val="0"/>
          <w:position w:val="-2"/>
          <w:szCs w:val="21"/>
        </w:rPr>
      </w:pPr>
      <w:r>
        <w:rPr>
          <w:rFonts w:hint="eastAsia" w:ascii="宋体" w:hAnsi="宋体" w:cs="微软雅黑"/>
          <w:kern w:val="0"/>
          <w:position w:val="-2"/>
          <w:szCs w:val="21"/>
        </w:rPr>
        <w:t>注册地址：</w:t>
      </w:r>
      <w:r>
        <w:rPr>
          <w:rFonts w:hint="eastAsia" w:ascii="宋体" w:hAnsi="宋体"/>
          <w:szCs w:val="21"/>
          <w:u w:val="single"/>
        </w:rPr>
        <w:t xml:space="preserve">                 </w:t>
      </w:r>
    </w:p>
    <w:p w14:paraId="55F13A03">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2" w:firstLineChars="200"/>
        <w:jc w:val="left"/>
        <w:rPr>
          <w:rFonts w:hint="eastAsia" w:ascii="宋体" w:hAnsi="宋体" w:cs="微软雅黑"/>
          <w:kern w:val="0"/>
          <w:szCs w:val="21"/>
        </w:rPr>
      </w:pPr>
      <w:r>
        <w:rPr>
          <w:rFonts w:hint="eastAsia" w:ascii="宋体" w:hAnsi="宋体" w:cs="微软雅黑"/>
          <w:kern w:val="0"/>
          <w:position w:val="-2"/>
          <w:szCs w:val="21"/>
        </w:rPr>
        <w:t>姓名</w:t>
      </w:r>
      <w:r>
        <w:rPr>
          <w:rFonts w:hint="eastAsia" w:ascii="宋体" w:hAnsi="宋体" w:cs="微软雅黑"/>
          <w:spacing w:val="-2"/>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性别</w:t>
      </w:r>
      <w:r>
        <w:rPr>
          <w:rFonts w:hint="eastAsia" w:ascii="宋体" w:hAnsi="宋体" w:cs="微软雅黑"/>
          <w:spacing w:val="-2"/>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年</w:t>
      </w:r>
      <w:r>
        <w:rPr>
          <w:rFonts w:hint="eastAsia" w:ascii="宋体" w:hAnsi="宋体" w:cs="微软雅黑"/>
          <w:spacing w:val="-2"/>
          <w:kern w:val="0"/>
          <w:position w:val="-2"/>
          <w:szCs w:val="21"/>
        </w:rPr>
        <w:t>龄</w:t>
      </w:r>
      <w:r>
        <w:rPr>
          <w:rFonts w:hint="eastAsia" w:ascii="宋体" w:hAnsi="宋体" w:cs="微软雅黑"/>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职</w:t>
      </w:r>
      <w:r>
        <w:rPr>
          <w:rFonts w:hint="eastAsia" w:ascii="宋体" w:hAnsi="宋体" w:cs="微软雅黑"/>
          <w:spacing w:val="-2"/>
          <w:kern w:val="0"/>
          <w:position w:val="-2"/>
          <w:szCs w:val="21"/>
        </w:rPr>
        <w:t>务</w:t>
      </w:r>
      <w:r>
        <w:rPr>
          <w:rFonts w:hint="eastAsia" w:ascii="宋体" w:hAnsi="宋体" w:cs="微软雅黑"/>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系</w:t>
      </w:r>
      <w:r>
        <w:rPr>
          <w:rFonts w:hint="eastAsia" w:ascii="宋体" w:hAnsi="宋体"/>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供应商</w:t>
      </w:r>
      <w:r>
        <w:rPr>
          <w:rFonts w:hint="eastAsia" w:ascii="宋体" w:hAnsi="宋体" w:cs="微软雅黑"/>
          <w:spacing w:val="-2"/>
          <w:kern w:val="0"/>
          <w:position w:val="-2"/>
          <w:szCs w:val="21"/>
        </w:rPr>
        <w:t>名</w:t>
      </w:r>
      <w:r>
        <w:rPr>
          <w:rFonts w:hint="eastAsia" w:ascii="宋体" w:hAnsi="宋体" w:cs="微软雅黑"/>
          <w:kern w:val="0"/>
          <w:position w:val="-2"/>
          <w:szCs w:val="21"/>
        </w:rPr>
        <w:t>称</w:t>
      </w:r>
      <w:r>
        <w:rPr>
          <w:rFonts w:hint="eastAsia" w:ascii="宋体" w:hAnsi="宋体" w:cs="微软雅黑"/>
          <w:spacing w:val="-2"/>
          <w:kern w:val="0"/>
          <w:position w:val="-2"/>
          <w:szCs w:val="21"/>
        </w:rPr>
        <w:t>）</w:t>
      </w:r>
      <w:r>
        <w:rPr>
          <w:rFonts w:hint="eastAsia" w:ascii="宋体" w:hAnsi="宋体" w:cs="微软雅黑"/>
          <w:kern w:val="0"/>
          <w:position w:val="-2"/>
          <w:szCs w:val="21"/>
        </w:rPr>
        <w:t>的</w:t>
      </w:r>
      <w:r>
        <w:rPr>
          <w:rFonts w:hint="eastAsia" w:ascii="宋体" w:hAnsi="宋体" w:cs="微软雅黑"/>
          <w:spacing w:val="-2"/>
          <w:kern w:val="0"/>
          <w:position w:val="-2"/>
          <w:szCs w:val="21"/>
        </w:rPr>
        <w:t>法定</w:t>
      </w:r>
      <w:r>
        <w:rPr>
          <w:rFonts w:hint="eastAsia" w:ascii="宋体" w:hAnsi="宋体" w:cs="微软雅黑"/>
          <w:kern w:val="0"/>
          <w:position w:val="-2"/>
          <w:szCs w:val="21"/>
        </w:rPr>
        <w:t>代表</w:t>
      </w:r>
      <w:r>
        <w:rPr>
          <w:rFonts w:hint="eastAsia" w:ascii="宋体" w:hAnsi="宋体" w:cs="微软雅黑"/>
          <w:spacing w:val="-2"/>
          <w:kern w:val="0"/>
          <w:position w:val="-2"/>
          <w:szCs w:val="21"/>
        </w:rPr>
        <w:t>人</w:t>
      </w:r>
      <w:r>
        <w:rPr>
          <w:rFonts w:hint="eastAsia" w:ascii="宋体" w:hAnsi="宋体" w:cs="微软雅黑"/>
          <w:kern w:val="0"/>
          <w:position w:val="-2"/>
          <w:szCs w:val="21"/>
        </w:rPr>
        <w:t>（</w:t>
      </w:r>
      <w:r>
        <w:rPr>
          <w:rFonts w:hint="eastAsia" w:ascii="宋体" w:hAnsi="宋体" w:cs="微软雅黑"/>
          <w:spacing w:val="-2"/>
          <w:kern w:val="0"/>
          <w:position w:val="-2"/>
          <w:szCs w:val="21"/>
        </w:rPr>
        <w:t>单</w:t>
      </w:r>
      <w:r>
        <w:rPr>
          <w:rFonts w:hint="eastAsia" w:ascii="宋体" w:hAnsi="宋体" w:cs="微软雅黑"/>
          <w:kern w:val="0"/>
          <w:position w:val="-2"/>
          <w:szCs w:val="21"/>
        </w:rPr>
        <w:t>位</w:t>
      </w:r>
      <w:r>
        <w:rPr>
          <w:rFonts w:hint="eastAsia" w:ascii="宋体" w:hAnsi="宋体" w:cs="微软雅黑"/>
          <w:spacing w:val="-2"/>
          <w:kern w:val="0"/>
          <w:position w:val="-2"/>
          <w:szCs w:val="21"/>
        </w:rPr>
        <w:t>负</w:t>
      </w:r>
      <w:r>
        <w:rPr>
          <w:rFonts w:hint="eastAsia" w:ascii="宋体" w:hAnsi="宋体" w:cs="微软雅黑"/>
          <w:kern w:val="0"/>
          <w:position w:val="-2"/>
          <w:szCs w:val="21"/>
        </w:rPr>
        <w:t>责</w:t>
      </w:r>
      <w:r>
        <w:rPr>
          <w:rFonts w:hint="eastAsia" w:ascii="宋体" w:hAnsi="宋体" w:cs="微软雅黑"/>
          <w:spacing w:val="-2"/>
          <w:kern w:val="0"/>
          <w:position w:val="-2"/>
          <w:szCs w:val="21"/>
        </w:rPr>
        <w:t>人</w:t>
      </w:r>
      <w:r>
        <w:rPr>
          <w:rFonts w:hint="eastAsia" w:ascii="宋体" w:hAnsi="宋体" w:cs="微软雅黑"/>
          <w:spacing w:val="-106"/>
          <w:kern w:val="0"/>
          <w:position w:val="-2"/>
          <w:szCs w:val="21"/>
        </w:rPr>
        <w:t>）</w:t>
      </w:r>
      <w:r>
        <w:rPr>
          <w:rFonts w:hint="eastAsia" w:ascii="宋体" w:hAnsi="宋体" w:cs="微软雅黑"/>
          <w:kern w:val="0"/>
          <w:position w:val="-2"/>
          <w:szCs w:val="21"/>
        </w:rPr>
        <w:t>。</w:t>
      </w:r>
    </w:p>
    <w:p w14:paraId="7FB5B934">
      <w:pPr>
        <w:autoSpaceDE w:val="0"/>
        <w:autoSpaceDN w:val="0"/>
        <w:adjustRightInd w:val="0"/>
        <w:snapToGrid w:val="0"/>
        <w:spacing w:before="156" w:beforeLines="50" w:line="360" w:lineRule="auto"/>
        <w:ind w:left="520" w:right="-20"/>
        <w:jc w:val="left"/>
        <w:rPr>
          <w:rFonts w:hint="eastAsia" w:ascii="宋体" w:hAnsi="宋体" w:cs="微软雅黑"/>
          <w:kern w:val="0"/>
          <w:szCs w:val="21"/>
        </w:rPr>
      </w:pPr>
      <w:r>
        <w:rPr>
          <w:rFonts w:hint="eastAsia" w:ascii="宋体" w:hAnsi="宋体" w:cs="微软雅黑"/>
          <w:kern w:val="0"/>
          <w:szCs w:val="21"/>
        </w:rPr>
        <w:t>特此</w:t>
      </w:r>
      <w:r>
        <w:rPr>
          <w:rFonts w:hint="eastAsia" w:ascii="宋体" w:hAnsi="宋体" w:cs="微软雅黑"/>
          <w:spacing w:val="-2"/>
          <w:kern w:val="0"/>
          <w:szCs w:val="21"/>
        </w:rPr>
        <w:t>证</w:t>
      </w:r>
      <w:r>
        <w:rPr>
          <w:rFonts w:hint="eastAsia" w:ascii="宋体" w:hAnsi="宋体" w:cs="微软雅黑"/>
          <w:kern w:val="0"/>
          <w:szCs w:val="21"/>
        </w:rPr>
        <w:t>明。</w:t>
      </w:r>
    </w:p>
    <w:p w14:paraId="4D7BC422">
      <w:pPr>
        <w:autoSpaceDE w:val="0"/>
        <w:autoSpaceDN w:val="0"/>
        <w:adjustRightInd w:val="0"/>
        <w:snapToGrid w:val="0"/>
        <w:spacing w:before="156" w:beforeLines="50" w:line="360" w:lineRule="auto"/>
        <w:ind w:left="100" w:right="4231"/>
        <w:jc w:val="left"/>
        <w:rPr>
          <w:rFonts w:hint="eastAsia" w:ascii="宋体" w:hAnsi="宋体" w:cs="微软雅黑"/>
          <w:kern w:val="0"/>
          <w:szCs w:val="21"/>
        </w:rPr>
      </w:pPr>
      <w:r>
        <w:rPr>
          <w:rFonts w:hint="eastAsia" w:ascii="宋体" w:hAnsi="宋体" w:cs="微软雅黑"/>
          <w:kern w:val="0"/>
          <w:szCs w:val="21"/>
        </w:rPr>
        <w:t>附：</w:t>
      </w: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微软雅黑"/>
          <w:kern w:val="0"/>
          <w:szCs w:val="21"/>
        </w:rPr>
        <w:t>身</w:t>
      </w:r>
      <w:r>
        <w:rPr>
          <w:rFonts w:hint="eastAsia" w:ascii="宋体" w:hAnsi="宋体" w:cs="微软雅黑"/>
          <w:spacing w:val="-2"/>
          <w:kern w:val="0"/>
          <w:szCs w:val="21"/>
        </w:rPr>
        <w:t>份</w:t>
      </w:r>
      <w:r>
        <w:rPr>
          <w:rFonts w:hint="eastAsia" w:ascii="宋体" w:hAnsi="宋体" w:cs="微软雅黑"/>
          <w:kern w:val="0"/>
          <w:szCs w:val="21"/>
        </w:rPr>
        <w:t>证</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r>
        <w:rPr>
          <w:rFonts w:hint="eastAsia" w:ascii="宋体" w:hAnsi="宋体" w:cs="微软雅黑"/>
          <w:kern w:val="0"/>
          <w:szCs w:val="21"/>
        </w:rPr>
        <w:t>。</w:t>
      </w: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3B9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4546E4C8">
            <w:pPr>
              <w:adjustRightInd w:val="0"/>
              <w:snapToGrid w:val="0"/>
              <w:spacing w:before="156" w:beforeLines="50" w:line="360" w:lineRule="auto"/>
              <w:jc w:val="center"/>
              <w:rPr>
                <w:rFonts w:hint="eastAsia" w:ascii="宋体" w:hAnsi="宋体"/>
                <w:szCs w:val="21"/>
              </w:rPr>
            </w:pPr>
            <w:r>
              <w:rPr>
                <w:rFonts w:hint="eastAsia" w:ascii="宋体" w:hAnsi="宋体"/>
                <w:szCs w:val="21"/>
              </w:rPr>
              <w:t>身份证（国徽面）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vAlign w:val="center"/>
          </w:tcPr>
          <w:p w14:paraId="172F60BF">
            <w:pPr>
              <w:adjustRightInd w:val="0"/>
              <w:snapToGrid w:val="0"/>
              <w:spacing w:before="156" w:beforeLines="50" w:line="360" w:lineRule="auto"/>
              <w:jc w:val="center"/>
              <w:rPr>
                <w:rFonts w:hint="eastAsia" w:ascii="宋体" w:hAnsi="宋体"/>
                <w:szCs w:val="21"/>
              </w:rPr>
            </w:pPr>
            <w:r>
              <w:rPr>
                <w:rFonts w:hint="eastAsia" w:ascii="宋体" w:hAnsi="宋体"/>
                <w:szCs w:val="21"/>
              </w:rPr>
              <w:t>身份证（人像面）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5E579CA4">
      <w:pPr>
        <w:adjustRightInd w:val="0"/>
        <w:snapToGrid w:val="0"/>
        <w:spacing w:before="156" w:beforeLines="50" w:line="360" w:lineRule="auto"/>
        <w:rPr>
          <w:rFonts w:hint="eastAsia" w:ascii="宋体" w:hAnsi="宋体"/>
          <w:szCs w:val="21"/>
        </w:rPr>
      </w:pPr>
    </w:p>
    <w:p w14:paraId="1F5C2F57">
      <w:pPr>
        <w:adjustRightInd w:val="0"/>
        <w:snapToGrid w:val="0"/>
        <w:spacing w:before="156" w:beforeLines="50" w:line="360" w:lineRule="auto"/>
        <w:rPr>
          <w:rFonts w:hint="eastAsia" w:ascii="宋体" w:hAnsi="宋体"/>
          <w:szCs w:val="21"/>
        </w:rPr>
      </w:pPr>
      <w:r>
        <w:rPr>
          <w:rFonts w:hint="eastAsia" w:ascii="宋体" w:hAnsi="宋体"/>
          <w:szCs w:val="21"/>
        </w:rPr>
        <w:t>注：供应商代表为法定代表人（单位负责人）的提供。供应商为自然人的无需提供。</w:t>
      </w:r>
    </w:p>
    <w:p w14:paraId="3FD3A9A8">
      <w:pPr>
        <w:adjustRightInd w:val="0"/>
        <w:snapToGrid w:val="0"/>
        <w:spacing w:before="156" w:beforeLines="50" w:line="360" w:lineRule="auto"/>
        <w:rPr>
          <w:rFonts w:hint="eastAsia" w:ascii="宋体" w:hAnsi="宋体"/>
          <w:szCs w:val="21"/>
        </w:rPr>
      </w:pPr>
    </w:p>
    <w:p w14:paraId="15C08BD9">
      <w:pPr>
        <w:pStyle w:val="26"/>
        <w:adjustRightInd w:val="0"/>
        <w:snapToGrid w:val="0"/>
        <w:spacing w:before="156" w:beforeLines="50" w:line="360" w:lineRule="auto"/>
        <w:rPr>
          <w:rFonts w:hint="eastAsia" w:hAnsi="宋体"/>
        </w:rPr>
      </w:pPr>
      <w:r>
        <w:rPr>
          <w:rFonts w:hint="eastAsia" w:hAnsi="宋体"/>
        </w:rPr>
        <w:t>供应商名称(盖单位公章)：</w:t>
      </w:r>
    </w:p>
    <w:p w14:paraId="5C2E46DA">
      <w:pPr>
        <w:adjustRightInd w:val="0"/>
        <w:snapToGrid w:val="0"/>
        <w:spacing w:before="156" w:beforeLines="50" w:line="360" w:lineRule="auto"/>
        <w:ind w:right="24"/>
        <w:rPr>
          <w:rFonts w:hint="eastAsia" w:ascii="仿宋_GB2312" w:hAnsi="宋体" w:eastAsia="仿宋_GB2312"/>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A9703F8">
      <w:pPr>
        <w:pStyle w:val="12"/>
        <w:ind w:firstLine="0"/>
        <w:rPr>
          <w:rFonts w:hint="eastAsia" w:ascii="宋体" w:hAnsi="宋体" w:cs="宋体"/>
          <w:b/>
          <w:szCs w:val="21"/>
        </w:rPr>
      </w:pPr>
    </w:p>
    <w:p w14:paraId="5FD15755">
      <w:pPr>
        <w:pStyle w:val="12"/>
        <w:ind w:firstLine="0"/>
        <w:rPr>
          <w:rFonts w:hint="eastAsia" w:ascii="宋体" w:hAnsi="宋体" w:cs="宋体"/>
          <w:b/>
          <w:szCs w:val="21"/>
        </w:rPr>
      </w:pPr>
      <w:r>
        <w:rPr>
          <w:rFonts w:hint="eastAsia" w:ascii="宋体" w:hAnsi="宋体" w:cs="宋体"/>
          <w:b/>
          <w:szCs w:val="21"/>
        </w:rPr>
        <w:t>注：此表须另备一份，在开标现场供监督人查验身份。</w:t>
      </w:r>
    </w:p>
    <w:p w14:paraId="63C50B43">
      <w:pPr>
        <w:keepNext/>
        <w:keepLines/>
        <w:adjustRightInd w:val="0"/>
        <w:snapToGrid w:val="0"/>
        <w:spacing w:before="156" w:beforeLines="50" w:line="360" w:lineRule="auto"/>
        <w:jc w:val="center"/>
        <w:outlineLvl w:val="1"/>
        <w:rPr>
          <w:rFonts w:hint="eastAsia" w:ascii="黑体" w:hAnsi="黑体" w:eastAsia="黑体"/>
          <w:b/>
          <w:bCs/>
          <w:sz w:val="28"/>
          <w:szCs w:val="28"/>
        </w:rPr>
      </w:pPr>
    </w:p>
    <w:p w14:paraId="1A462BE3">
      <w:pPr>
        <w:pStyle w:val="59"/>
        <w:ind w:firstLine="562"/>
        <w:rPr>
          <w:rFonts w:hint="eastAsia" w:ascii="黑体" w:hAnsi="黑体" w:eastAsia="黑体"/>
          <w:b/>
          <w:bCs/>
          <w:sz w:val="28"/>
          <w:szCs w:val="28"/>
        </w:rPr>
      </w:pPr>
    </w:p>
    <w:p w14:paraId="6310DB83">
      <w:pPr>
        <w:pStyle w:val="59"/>
        <w:ind w:firstLine="562"/>
        <w:rPr>
          <w:rFonts w:hint="eastAsia" w:ascii="黑体" w:hAnsi="黑体" w:eastAsia="黑体"/>
          <w:b/>
          <w:bCs/>
          <w:sz w:val="28"/>
          <w:szCs w:val="28"/>
        </w:rPr>
      </w:pPr>
    </w:p>
    <w:p w14:paraId="7FEFFF02">
      <w:pPr>
        <w:pStyle w:val="59"/>
        <w:ind w:firstLine="562"/>
        <w:rPr>
          <w:rFonts w:hint="eastAsia" w:ascii="黑体" w:hAnsi="黑体" w:eastAsia="黑体"/>
          <w:b/>
          <w:bCs/>
          <w:sz w:val="28"/>
          <w:szCs w:val="28"/>
        </w:rPr>
      </w:pPr>
    </w:p>
    <w:p w14:paraId="44C086B4">
      <w:pPr>
        <w:keepNext/>
        <w:keepLines/>
        <w:adjustRightInd w:val="0"/>
        <w:snapToGrid w:val="0"/>
        <w:spacing w:before="156" w:beforeLines="50" w:line="360" w:lineRule="auto"/>
        <w:jc w:val="center"/>
        <w:outlineLvl w:val="1"/>
        <w:rPr>
          <w:rFonts w:hint="eastAsia" w:ascii="黑体" w:hAnsi="黑体" w:eastAsia="黑体"/>
          <w:b/>
          <w:bCs/>
          <w:sz w:val="28"/>
          <w:szCs w:val="28"/>
        </w:rPr>
      </w:pPr>
      <w:bookmarkStart w:id="175" w:name="_Toc4152"/>
      <w:r>
        <w:rPr>
          <w:rFonts w:hint="eastAsia" w:ascii="黑体" w:hAnsi="黑体" w:eastAsia="黑体"/>
          <w:b/>
          <w:bCs/>
          <w:sz w:val="28"/>
          <w:szCs w:val="28"/>
        </w:rPr>
        <w:t>五、供应商资格审查材料</w:t>
      </w:r>
      <w:bookmarkEnd w:id="173"/>
      <w:bookmarkEnd w:id="175"/>
    </w:p>
    <w:p w14:paraId="7F5D6504">
      <w:pPr>
        <w:keepNext/>
        <w:keepLines/>
        <w:adjustRightInd w:val="0"/>
        <w:snapToGrid w:val="0"/>
        <w:spacing w:before="156" w:beforeLines="50" w:line="360" w:lineRule="auto"/>
        <w:outlineLvl w:val="2"/>
        <w:rPr>
          <w:rFonts w:hint="eastAsia" w:ascii="宋体" w:hAnsi="宋体"/>
          <w:b/>
          <w:bCs/>
          <w:szCs w:val="21"/>
        </w:rPr>
      </w:pPr>
      <w:bookmarkStart w:id="176" w:name="_Toc62225545"/>
      <w:bookmarkStart w:id="177" w:name="_Toc107998044"/>
      <w:bookmarkStart w:id="178" w:name="_Toc15799"/>
      <w:r>
        <w:rPr>
          <w:rFonts w:hint="eastAsia" w:ascii="宋体" w:hAnsi="宋体"/>
          <w:b/>
          <w:bCs/>
          <w:szCs w:val="21"/>
        </w:rPr>
        <w:t>附件</w:t>
      </w:r>
      <w:r>
        <w:rPr>
          <w:rFonts w:ascii="宋体" w:hAnsi="宋体"/>
          <w:b/>
          <w:bCs/>
          <w:szCs w:val="21"/>
        </w:rPr>
        <w:t>5</w:t>
      </w:r>
      <w:r>
        <w:rPr>
          <w:rFonts w:hint="eastAsia" w:ascii="宋体" w:hAnsi="宋体"/>
          <w:b/>
          <w:bCs/>
          <w:szCs w:val="21"/>
        </w:rPr>
        <w:t>-</w:t>
      </w:r>
      <w:r>
        <w:rPr>
          <w:rFonts w:ascii="宋体" w:hAnsi="宋体"/>
          <w:b/>
          <w:bCs/>
          <w:szCs w:val="21"/>
        </w:rPr>
        <w:t>1</w:t>
      </w:r>
      <w:r>
        <w:rPr>
          <w:rFonts w:hint="eastAsia" w:ascii="宋体" w:hAnsi="宋体"/>
          <w:b/>
          <w:bCs/>
          <w:szCs w:val="21"/>
        </w:rPr>
        <w:t xml:space="preserve"> 资格更新证明材料</w:t>
      </w:r>
      <w:bookmarkEnd w:id="176"/>
      <w:bookmarkEnd w:id="177"/>
      <w:bookmarkEnd w:id="178"/>
    </w:p>
    <w:p w14:paraId="66B1902A">
      <w:pPr>
        <w:adjustRightInd w:val="0"/>
        <w:snapToGrid w:val="0"/>
        <w:spacing w:before="156" w:beforeLines="50" w:line="360" w:lineRule="auto"/>
        <w:jc w:val="center"/>
        <w:rPr>
          <w:rFonts w:hint="eastAsia" w:ascii="仿宋_GB2312" w:hAnsi="宋体" w:eastAsia="仿宋_GB2312"/>
          <w:b/>
          <w:sz w:val="28"/>
          <w:szCs w:val="28"/>
        </w:rPr>
      </w:pPr>
      <w:r>
        <w:rPr>
          <w:rFonts w:hint="eastAsia" w:ascii="黑体" w:hAnsi="宋体" w:eastAsia="黑体"/>
          <w:b/>
          <w:sz w:val="28"/>
          <w:szCs w:val="28"/>
        </w:rPr>
        <w:t>供应商的资格更新证明材料</w:t>
      </w:r>
    </w:p>
    <w:p w14:paraId="02AB9A83">
      <w:pPr>
        <w:adjustRightInd w:val="0"/>
        <w:snapToGrid w:val="0"/>
        <w:spacing w:before="156" w:beforeLines="50" w:line="360" w:lineRule="auto"/>
        <w:rPr>
          <w:rFonts w:hint="eastAsia" w:ascii="宋体" w:hAnsi="宋体"/>
          <w:szCs w:val="21"/>
        </w:rPr>
      </w:pPr>
      <w:r>
        <w:rPr>
          <w:rFonts w:hint="eastAsia" w:ascii="宋体" w:hAnsi="宋体"/>
          <w:bCs/>
          <w:szCs w:val="21"/>
        </w:rPr>
        <w:t>注</w:t>
      </w:r>
      <w:r>
        <w:rPr>
          <w:rFonts w:hint="eastAsia" w:ascii="宋体" w:hAnsi="宋体"/>
          <w:bCs/>
        </w:rPr>
        <w:t>：</w:t>
      </w:r>
      <w:r>
        <w:rPr>
          <w:rFonts w:hint="eastAsia" w:ascii="宋体" w:hAnsi="宋体" w:cs="宋体"/>
          <w:bCs/>
          <w:kern w:val="0"/>
          <w:szCs w:val="21"/>
          <w:lang w:val="zh-CN"/>
        </w:rPr>
        <w:t>根据</w:t>
      </w:r>
      <w:r>
        <w:rPr>
          <w:rFonts w:hint="eastAsia" w:ascii="宋体" w:hAnsi="宋体" w:cs="宋体"/>
          <w:kern w:val="0"/>
          <w:szCs w:val="21"/>
          <w:lang w:val="zh-CN"/>
        </w:rPr>
        <w:t>谈判文件第二章第10.1款规定，被邀请的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3CFD9E4D">
      <w:pPr>
        <w:adjustRightInd w:val="0"/>
        <w:snapToGrid w:val="0"/>
        <w:spacing w:before="156" w:beforeLines="50" w:line="360" w:lineRule="auto"/>
        <w:rPr>
          <w:rFonts w:hint="eastAsia" w:ascii="宋体" w:hAnsi="宋体"/>
          <w:szCs w:val="21"/>
        </w:rPr>
        <w:sectPr>
          <w:footerReference r:id="rId6" w:type="even"/>
          <w:pgSz w:w="11906" w:h="16838"/>
          <w:pgMar w:top="1440" w:right="1083" w:bottom="1440" w:left="1083" w:header="851" w:footer="992" w:gutter="0"/>
          <w:cols w:space="0" w:num="1"/>
          <w:rtlGutter w:val="0"/>
          <w:docGrid w:type="linesAndChars" w:linePitch="314" w:charSpace="356"/>
        </w:sectPr>
      </w:pPr>
    </w:p>
    <w:p w14:paraId="3D79EB23">
      <w:pPr>
        <w:keepNext/>
        <w:keepLines/>
        <w:spacing w:line="360" w:lineRule="auto"/>
        <w:jc w:val="center"/>
        <w:outlineLvl w:val="1"/>
        <w:rPr>
          <w:rFonts w:hint="eastAsia" w:ascii="黑体" w:hAnsi="黑体" w:eastAsia="黑体"/>
          <w:b/>
          <w:bCs/>
          <w:sz w:val="28"/>
          <w:szCs w:val="28"/>
        </w:rPr>
      </w:pPr>
      <w:bookmarkStart w:id="179" w:name="_Toc28134"/>
      <w:bookmarkStart w:id="180" w:name="_Toc107998045"/>
      <w:r>
        <w:rPr>
          <w:rFonts w:hint="eastAsia" w:ascii="黑体" w:hAnsi="黑体" w:eastAsia="黑体"/>
          <w:b/>
          <w:bCs/>
          <w:sz w:val="28"/>
          <w:szCs w:val="28"/>
        </w:rPr>
        <w:t>六、采购需求的响应</w:t>
      </w:r>
      <w:bookmarkEnd w:id="174"/>
      <w:bookmarkEnd w:id="179"/>
      <w:bookmarkEnd w:id="180"/>
    </w:p>
    <w:p w14:paraId="3B2A836D">
      <w:pPr>
        <w:adjustRightInd w:val="0"/>
        <w:snapToGrid w:val="0"/>
        <w:spacing w:line="360" w:lineRule="auto"/>
        <w:rPr>
          <w:rFonts w:hint="eastAsia" w:ascii="宋体" w:hAnsi="宋体"/>
          <w:b/>
          <w:szCs w:val="21"/>
        </w:rPr>
      </w:pPr>
    </w:p>
    <w:p w14:paraId="577C53F0">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76E068B8"/>
    <w:p w14:paraId="66715CF7">
      <w:pPr>
        <w:tabs>
          <w:tab w:val="left" w:pos="6208"/>
        </w:tabs>
        <w:adjustRightInd w:val="0"/>
        <w:snapToGrid w:val="0"/>
        <w:spacing w:line="360" w:lineRule="auto"/>
        <w:ind w:left="-88" w:leftChars="-42"/>
        <w:rPr>
          <w:rFonts w:hint="eastAsia" w:ascii="宋体" w:hAnsi="宋体"/>
          <w:bCs/>
          <w:szCs w:val="21"/>
        </w:rPr>
      </w:pPr>
    </w:p>
    <w:p w14:paraId="7061BB17">
      <w:pPr>
        <w:adjustRightInd w:val="0"/>
        <w:snapToGrid w:val="0"/>
        <w:spacing w:line="360" w:lineRule="auto"/>
        <w:rPr>
          <w:rFonts w:hint="eastAsia" w:ascii="宋体" w:hAnsi="宋体"/>
          <w:szCs w:val="21"/>
        </w:rPr>
      </w:pPr>
    </w:p>
    <w:p w14:paraId="329DDDDB">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26A8AEB9">
      <w:pPr>
        <w:adjustRightInd w:val="0"/>
        <w:snapToGrid w:val="0"/>
        <w:spacing w:line="360" w:lineRule="auto"/>
        <w:rPr>
          <w:rFonts w:hint="eastAsia"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2D8964A">
      <w:pPr>
        <w:adjustRightInd w:val="0"/>
        <w:snapToGrid w:val="0"/>
        <w:spacing w:line="360" w:lineRule="auto"/>
        <w:rPr>
          <w:rFonts w:hint="eastAsia" w:ascii="宋体" w:hAnsi="宋体"/>
          <w:szCs w:val="21"/>
        </w:rPr>
      </w:pPr>
      <w:r>
        <w:rPr>
          <w:rFonts w:hint="eastAsia" w:ascii="宋体" w:hAnsi="宋体"/>
          <w:szCs w:val="21"/>
        </w:rPr>
        <w:t>日期：     年       月       日</w:t>
      </w:r>
    </w:p>
    <w:p w14:paraId="78ABE89B"/>
    <w:p w14:paraId="727FF546"/>
    <w:p w14:paraId="27A05F9B">
      <w:pPr>
        <w:keepNext/>
        <w:keepLines/>
        <w:spacing w:before="260" w:after="260" w:line="416" w:lineRule="auto"/>
        <w:outlineLvl w:val="2"/>
        <w:rPr>
          <w:rFonts w:hint="eastAsia" w:ascii="宋体" w:hAnsi="宋体"/>
          <w:b/>
          <w:bCs/>
          <w:szCs w:val="21"/>
        </w:rPr>
      </w:pPr>
      <w:bookmarkStart w:id="181" w:name="_Toc20743"/>
      <w:bookmarkStart w:id="182" w:name="_Toc107998046"/>
      <w:bookmarkStart w:id="183" w:name="_Toc22201158"/>
      <w:r>
        <w:rPr>
          <w:rFonts w:hint="eastAsia" w:ascii="宋体" w:hAnsi="宋体"/>
          <w:b/>
          <w:bCs/>
          <w:szCs w:val="21"/>
        </w:rPr>
        <w:t>附件</w:t>
      </w:r>
      <w:r>
        <w:rPr>
          <w:rFonts w:ascii="宋体" w:hAnsi="宋体"/>
          <w:b/>
          <w:bCs/>
          <w:szCs w:val="21"/>
        </w:rPr>
        <w:t>6</w:t>
      </w:r>
      <w:r>
        <w:rPr>
          <w:rFonts w:hint="eastAsia" w:ascii="宋体" w:hAnsi="宋体"/>
          <w:b/>
          <w:bCs/>
          <w:szCs w:val="21"/>
        </w:rPr>
        <w:t>-1 响应一览表</w:t>
      </w:r>
      <w:bookmarkEnd w:id="181"/>
      <w:bookmarkEnd w:id="182"/>
      <w:bookmarkEnd w:id="183"/>
    </w:p>
    <w:p w14:paraId="7D9D8885">
      <w:pPr>
        <w:adjustRightInd w:val="0"/>
        <w:snapToGrid w:val="0"/>
        <w:spacing w:before="156" w:beforeLines="50" w:line="360" w:lineRule="auto"/>
        <w:jc w:val="center"/>
        <w:rPr>
          <w:rFonts w:hint="eastAsia" w:ascii="黑体" w:hAnsi="黑体" w:eastAsia="黑体"/>
          <w:b/>
          <w:bCs/>
          <w:sz w:val="28"/>
          <w:szCs w:val="28"/>
        </w:rPr>
      </w:pPr>
      <w:r>
        <w:rPr>
          <w:rFonts w:hint="eastAsia" w:ascii="黑体" w:hAnsi="黑体" w:eastAsia="黑体"/>
          <w:b/>
          <w:bCs/>
          <w:sz w:val="28"/>
          <w:szCs w:val="28"/>
        </w:rPr>
        <w:t>响应一览表</w:t>
      </w:r>
    </w:p>
    <w:p w14:paraId="408A3586">
      <w:pPr>
        <w:adjustRightInd w:val="0"/>
        <w:snapToGrid w:val="0"/>
        <w:spacing w:before="50" w:line="360" w:lineRule="auto"/>
        <w:rPr>
          <w:rFonts w:hint="eastAsia" w:ascii="宋体" w:hAnsi="宋体"/>
          <w:szCs w:val="21"/>
          <w:u w:val="single"/>
        </w:rPr>
      </w:pPr>
    </w:p>
    <w:tbl>
      <w:tblPr>
        <w:tblStyle w:val="44"/>
        <w:tblW w:w="9533"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002"/>
        <w:gridCol w:w="1550"/>
        <w:gridCol w:w="1816"/>
        <w:gridCol w:w="934"/>
        <w:gridCol w:w="1366"/>
        <w:gridCol w:w="1134"/>
        <w:gridCol w:w="1116"/>
      </w:tblGrid>
      <w:tr w14:paraId="77D05E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vAlign w:val="center"/>
          </w:tcPr>
          <w:p w14:paraId="0329A254">
            <w:pPr>
              <w:adjustRightInd w:val="0"/>
              <w:snapToGrid w:val="0"/>
              <w:jc w:val="center"/>
              <w:rPr>
                <w:szCs w:val="21"/>
              </w:rPr>
            </w:pPr>
            <w:r>
              <w:rPr>
                <w:rFonts w:hint="eastAsia"/>
                <w:szCs w:val="21"/>
              </w:rPr>
              <w:t xml:space="preserve">包号 </w:t>
            </w:r>
          </w:p>
        </w:tc>
        <w:tc>
          <w:tcPr>
            <w:tcW w:w="1002" w:type="dxa"/>
            <w:vAlign w:val="center"/>
          </w:tcPr>
          <w:p w14:paraId="3B1FA194">
            <w:pPr>
              <w:adjustRightInd w:val="0"/>
              <w:snapToGrid w:val="0"/>
              <w:jc w:val="center"/>
              <w:rPr>
                <w:szCs w:val="21"/>
              </w:rPr>
            </w:pPr>
            <w:r>
              <w:rPr>
                <w:rFonts w:hint="eastAsia"/>
                <w:szCs w:val="21"/>
              </w:rPr>
              <w:t>包名称</w:t>
            </w:r>
          </w:p>
        </w:tc>
        <w:tc>
          <w:tcPr>
            <w:tcW w:w="1550" w:type="dxa"/>
            <w:vAlign w:val="center"/>
          </w:tcPr>
          <w:p w14:paraId="6966BE4A">
            <w:pPr>
              <w:adjustRightInd w:val="0"/>
              <w:snapToGrid w:val="0"/>
              <w:jc w:val="center"/>
              <w:rPr>
                <w:szCs w:val="21"/>
              </w:rPr>
            </w:pPr>
            <w:r>
              <w:rPr>
                <w:rFonts w:hint="eastAsia"/>
                <w:szCs w:val="21"/>
              </w:rPr>
              <w:t>标的名称</w:t>
            </w:r>
          </w:p>
        </w:tc>
        <w:tc>
          <w:tcPr>
            <w:tcW w:w="1816" w:type="dxa"/>
            <w:tcBorders>
              <w:left w:val="single" w:color="auto" w:sz="4" w:space="0"/>
            </w:tcBorders>
            <w:vAlign w:val="center"/>
          </w:tcPr>
          <w:p w14:paraId="2C4FFAE5">
            <w:pPr>
              <w:adjustRightInd w:val="0"/>
              <w:snapToGrid w:val="0"/>
              <w:jc w:val="center"/>
              <w:rPr>
                <w:szCs w:val="21"/>
              </w:rPr>
            </w:pPr>
            <w:r>
              <w:rPr>
                <w:rFonts w:hint="eastAsia"/>
                <w:szCs w:val="21"/>
              </w:rPr>
              <w:t>简要技术要求</w:t>
            </w:r>
          </w:p>
        </w:tc>
        <w:tc>
          <w:tcPr>
            <w:tcW w:w="934" w:type="dxa"/>
            <w:tcBorders>
              <w:left w:val="single" w:color="auto" w:sz="4" w:space="0"/>
              <w:right w:val="single" w:color="auto" w:sz="4" w:space="0"/>
            </w:tcBorders>
            <w:vAlign w:val="center"/>
          </w:tcPr>
          <w:p w14:paraId="7689E449">
            <w:pPr>
              <w:adjustRightInd w:val="0"/>
              <w:snapToGrid w:val="0"/>
              <w:jc w:val="center"/>
              <w:rPr>
                <w:rFonts w:hint="eastAsia" w:ascii="宋体" w:hAnsi="宋体" w:cs="宋体"/>
                <w:kern w:val="0"/>
                <w:szCs w:val="21"/>
              </w:rPr>
            </w:pPr>
            <w:r>
              <w:rPr>
                <w:rFonts w:hint="eastAsia"/>
                <w:szCs w:val="21"/>
              </w:rPr>
              <w:t>数量</w:t>
            </w:r>
          </w:p>
        </w:tc>
        <w:tc>
          <w:tcPr>
            <w:tcW w:w="1366" w:type="dxa"/>
            <w:tcBorders>
              <w:left w:val="single" w:color="auto" w:sz="4" w:space="0"/>
            </w:tcBorders>
            <w:vAlign w:val="center"/>
          </w:tcPr>
          <w:p w14:paraId="58C70B61">
            <w:pPr>
              <w:adjustRightInd w:val="0"/>
              <w:snapToGrid w:val="0"/>
              <w:jc w:val="center"/>
              <w:rPr>
                <w:rFonts w:hint="default" w:eastAsia="宋体"/>
                <w:szCs w:val="21"/>
                <w:lang w:val="en-US" w:eastAsia="zh-CN"/>
              </w:rPr>
            </w:pPr>
            <w:r>
              <w:rPr>
                <w:rFonts w:hint="eastAsia"/>
                <w:szCs w:val="21"/>
                <w:lang w:val="en-US" w:eastAsia="zh-CN"/>
              </w:rPr>
              <w:t>响应文件技术参数</w:t>
            </w:r>
          </w:p>
        </w:tc>
        <w:tc>
          <w:tcPr>
            <w:tcW w:w="1134" w:type="dxa"/>
            <w:vAlign w:val="center"/>
          </w:tcPr>
          <w:p w14:paraId="3EBE5159">
            <w:pPr>
              <w:adjustRightInd w:val="0"/>
              <w:snapToGrid w:val="0"/>
              <w:jc w:val="center"/>
              <w:rPr>
                <w:szCs w:val="21"/>
              </w:rPr>
            </w:pPr>
            <w:r>
              <w:rPr>
                <w:rFonts w:hint="eastAsia"/>
                <w:szCs w:val="21"/>
              </w:rPr>
              <w:t>节能产品</w:t>
            </w:r>
          </w:p>
        </w:tc>
        <w:tc>
          <w:tcPr>
            <w:tcW w:w="1116" w:type="dxa"/>
            <w:vAlign w:val="center"/>
          </w:tcPr>
          <w:p w14:paraId="5EAAEF49">
            <w:pPr>
              <w:adjustRightInd w:val="0"/>
              <w:snapToGrid w:val="0"/>
              <w:jc w:val="center"/>
              <w:rPr>
                <w:szCs w:val="21"/>
              </w:rPr>
            </w:pPr>
            <w:r>
              <w:rPr>
                <w:rFonts w:hint="eastAsia"/>
                <w:szCs w:val="21"/>
              </w:rPr>
              <w:t>进口产品</w:t>
            </w:r>
          </w:p>
        </w:tc>
      </w:tr>
      <w:tr w14:paraId="5F0A50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tcPr>
          <w:p w14:paraId="555CE135">
            <w:pPr>
              <w:adjustRightInd w:val="0"/>
              <w:snapToGrid w:val="0"/>
              <w:spacing w:before="156" w:beforeLines="50" w:line="360" w:lineRule="auto"/>
              <w:rPr>
                <w:szCs w:val="21"/>
              </w:rPr>
            </w:pPr>
          </w:p>
        </w:tc>
        <w:tc>
          <w:tcPr>
            <w:tcW w:w="1002" w:type="dxa"/>
            <w:vMerge w:val="restart"/>
          </w:tcPr>
          <w:p w14:paraId="5ACC0414">
            <w:pPr>
              <w:adjustRightInd w:val="0"/>
              <w:snapToGrid w:val="0"/>
              <w:spacing w:before="156" w:beforeLines="50" w:line="360" w:lineRule="auto"/>
              <w:rPr>
                <w:szCs w:val="21"/>
              </w:rPr>
            </w:pPr>
          </w:p>
        </w:tc>
        <w:tc>
          <w:tcPr>
            <w:tcW w:w="1550" w:type="dxa"/>
          </w:tcPr>
          <w:p w14:paraId="6B4C92A3">
            <w:pPr>
              <w:adjustRightInd w:val="0"/>
              <w:snapToGrid w:val="0"/>
              <w:spacing w:before="156" w:beforeLines="50" w:line="360" w:lineRule="auto"/>
              <w:rPr>
                <w:szCs w:val="21"/>
              </w:rPr>
            </w:pPr>
          </w:p>
        </w:tc>
        <w:tc>
          <w:tcPr>
            <w:tcW w:w="1816" w:type="dxa"/>
            <w:tcBorders>
              <w:left w:val="single" w:color="auto" w:sz="4" w:space="0"/>
            </w:tcBorders>
          </w:tcPr>
          <w:p w14:paraId="61709097">
            <w:pPr>
              <w:adjustRightInd w:val="0"/>
              <w:snapToGrid w:val="0"/>
              <w:spacing w:before="156" w:beforeLines="50" w:line="360" w:lineRule="auto"/>
              <w:rPr>
                <w:szCs w:val="21"/>
              </w:rPr>
            </w:pPr>
          </w:p>
        </w:tc>
        <w:tc>
          <w:tcPr>
            <w:tcW w:w="934" w:type="dxa"/>
            <w:tcBorders>
              <w:left w:val="single" w:color="auto" w:sz="4" w:space="0"/>
              <w:right w:val="single" w:color="auto" w:sz="4" w:space="0"/>
            </w:tcBorders>
          </w:tcPr>
          <w:p w14:paraId="2DFF3758">
            <w:pPr>
              <w:adjustRightInd w:val="0"/>
              <w:snapToGrid w:val="0"/>
              <w:spacing w:before="156" w:beforeLines="50" w:line="360" w:lineRule="auto"/>
              <w:rPr>
                <w:szCs w:val="21"/>
              </w:rPr>
            </w:pPr>
          </w:p>
        </w:tc>
        <w:tc>
          <w:tcPr>
            <w:tcW w:w="1366" w:type="dxa"/>
            <w:tcBorders>
              <w:left w:val="single" w:color="auto" w:sz="4" w:space="0"/>
            </w:tcBorders>
          </w:tcPr>
          <w:p w14:paraId="0728778C">
            <w:pPr>
              <w:adjustRightInd w:val="0"/>
              <w:snapToGrid w:val="0"/>
              <w:spacing w:before="156" w:beforeLines="50" w:line="360" w:lineRule="auto"/>
              <w:rPr>
                <w:szCs w:val="21"/>
              </w:rPr>
            </w:pPr>
          </w:p>
        </w:tc>
        <w:tc>
          <w:tcPr>
            <w:tcW w:w="1134" w:type="dxa"/>
          </w:tcPr>
          <w:p w14:paraId="480376DC">
            <w:pPr>
              <w:adjustRightInd w:val="0"/>
              <w:snapToGrid w:val="0"/>
              <w:spacing w:before="156" w:beforeLines="50" w:line="360" w:lineRule="auto"/>
              <w:rPr>
                <w:szCs w:val="21"/>
              </w:rPr>
            </w:pPr>
            <w:r>
              <w:rPr>
                <w:rFonts w:hint="eastAsia" w:ascii="宋体" w:hAnsi="宋体"/>
                <w:iCs/>
                <w:szCs w:val="21"/>
              </w:rPr>
              <w:sym w:font="Wingdings" w:char="00A8"/>
            </w:r>
          </w:p>
        </w:tc>
        <w:tc>
          <w:tcPr>
            <w:tcW w:w="1116" w:type="dxa"/>
          </w:tcPr>
          <w:p w14:paraId="35FD2222">
            <w:pPr>
              <w:adjustRightInd w:val="0"/>
              <w:snapToGrid w:val="0"/>
              <w:spacing w:before="156" w:beforeLines="50" w:line="360" w:lineRule="auto"/>
              <w:rPr>
                <w:szCs w:val="21"/>
              </w:rPr>
            </w:pPr>
          </w:p>
        </w:tc>
      </w:tr>
      <w:tr w14:paraId="1396E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continue"/>
          </w:tcPr>
          <w:p w14:paraId="05A8F0F0">
            <w:pPr>
              <w:adjustRightInd w:val="0"/>
              <w:snapToGrid w:val="0"/>
              <w:spacing w:before="156" w:beforeLines="50" w:line="360" w:lineRule="auto"/>
              <w:rPr>
                <w:szCs w:val="21"/>
              </w:rPr>
            </w:pPr>
          </w:p>
        </w:tc>
        <w:tc>
          <w:tcPr>
            <w:tcW w:w="1002" w:type="dxa"/>
            <w:vMerge w:val="continue"/>
          </w:tcPr>
          <w:p w14:paraId="77CCC760">
            <w:pPr>
              <w:adjustRightInd w:val="0"/>
              <w:snapToGrid w:val="0"/>
              <w:spacing w:before="156" w:beforeLines="50" w:line="360" w:lineRule="auto"/>
              <w:rPr>
                <w:szCs w:val="21"/>
              </w:rPr>
            </w:pPr>
          </w:p>
        </w:tc>
        <w:tc>
          <w:tcPr>
            <w:tcW w:w="1550" w:type="dxa"/>
          </w:tcPr>
          <w:p w14:paraId="35BED63F">
            <w:pPr>
              <w:adjustRightInd w:val="0"/>
              <w:snapToGrid w:val="0"/>
              <w:spacing w:before="156" w:beforeLines="50" w:line="360" w:lineRule="auto"/>
              <w:rPr>
                <w:szCs w:val="21"/>
              </w:rPr>
            </w:pPr>
          </w:p>
        </w:tc>
        <w:tc>
          <w:tcPr>
            <w:tcW w:w="1816" w:type="dxa"/>
            <w:tcBorders>
              <w:left w:val="single" w:color="auto" w:sz="4" w:space="0"/>
            </w:tcBorders>
          </w:tcPr>
          <w:p w14:paraId="5BAFB230">
            <w:pPr>
              <w:adjustRightInd w:val="0"/>
              <w:snapToGrid w:val="0"/>
              <w:spacing w:before="156" w:beforeLines="50" w:line="360" w:lineRule="auto"/>
              <w:rPr>
                <w:szCs w:val="21"/>
              </w:rPr>
            </w:pPr>
          </w:p>
        </w:tc>
        <w:tc>
          <w:tcPr>
            <w:tcW w:w="934" w:type="dxa"/>
            <w:tcBorders>
              <w:left w:val="single" w:color="auto" w:sz="4" w:space="0"/>
              <w:right w:val="single" w:color="auto" w:sz="4" w:space="0"/>
            </w:tcBorders>
          </w:tcPr>
          <w:p w14:paraId="12B7A0B4">
            <w:pPr>
              <w:adjustRightInd w:val="0"/>
              <w:snapToGrid w:val="0"/>
              <w:spacing w:before="156" w:beforeLines="50" w:line="360" w:lineRule="auto"/>
              <w:rPr>
                <w:szCs w:val="21"/>
              </w:rPr>
            </w:pPr>
          </w:p>
        </w:tc>
        <w:tc>
          <w:tcPr>
            <w:tcW w:w="1366" w:type="dxa"/>
            <w:tcBorders>
              <w:left w:val="single" w:color="auto" w:sz="4" w:space="0"/>
            </w:tcBorders>
          </w:tcPr>
          <w:p w14:paraId="302BF10D">
            <w:pPr>
              <w:adjustRightInd w:val="0"/>
              <w:snapToGrid w:val="0"/>
              <w:spacing w:before="156" w:beforeLines="50" w:line="360" w:lineRule="auto"/>
              <w:rPr>
                <w:szCs w:val="21"/>
              </w:rPr>
            </w:pPr>
          </w:p>
        </w:tc>
        <w:tc>
          <w:tcPr>
            <w:tcW w:w="1134" w:type="dxa"/>
          </w:tcPr>
          <w:p w14:paraId="49AB976B">
            <w:pPr>
              <w:adjustRightInd w:val="0"/>
              <w:snapToGrid w:val="0"/>
              <w:spacing w:before="156" w:beforeLines="50" w:line="360" w:lineRule="auto"/>
              <w:rPr>
                <w:szCs w:val="21"/>
              </w:rPr>
            </w:pPr>
          </w:p>
        </w:tc>
        <w:tc>
          <w:tcPr>
            <w:tcW w:w="1116" w:type="dxa"/>
          </w:tcPr>
          <w:p w14:paraId="3CDBEFF9">
            <w:pPr>
              <w:adjustRightInd w:val="0"/>
              <w:snapToGrid w:val="0"/>
              <w:spacing w:before="156" w:beforeLines="50" w:line="360" w:lineRule="auto"/>
              <w:rPr>
                <w:szCs w:val="21"/>
              </w:rPr>
            </w:pPr>
            <w:r>
              <w:rPr>
                <w:rFonts w:hint="eastAsia" w:ascii="宋体" w:hAnsi="宋体"/>
                <w:iCs/>
                <w:szCs w:val="21"/>
              </w:rPr>
              <w:sym w:font="Wingdings" w:char="00A8"/>
            </w:r>
          </w:p>
        </w:tc>
      </w:tr>
      <w:tr w14:paraId="003E0B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tcPr>
          <w:p w14:paraId="07FD0653">
            <w:pPr>
              <w:adjustRightInd w:val="0"/>
              <w:snapToGrid w:val="0"/>
              <w:spacing w:before="156" w:beforeLines="50" w:line="360" w:lineRule="auto"/>
              <w:rPr>
                <w:szCs w:val="21"/>
              </w:rPr>
            </w:pPr>
          </w:p>
        </w:tc>
        <w:tc>
          <w:tcPr>
            <w:tcW w:w="1002" w:type="dxa"/>
            <w:vMerge w:val="restart"/>
          </w:tcPr>
          <w:p w14:paraId="3CA271A9">
            <w:pPr>
              <w:adjustRightInd w:val="0"/>
              <w:snapToGrid w:val="0"/>
              <w:spacing w:before="156" w:beforeLines="50" w:line="360" w:lineRule="auto"/>
              <w:rPr>
                <w:szCs w:val="21"/>
              </w:rPr>
            </w:pPr>
          </w:p>
        </w:tc>
        <w:tc>
          <w:tcPr>
            <w:tcW w:w="1550" w:type="dxa"/>
          </w:tcPr>
          <w:p w14:paraId="6E77F4F7">
            <w:pPr>
              <w:adjustRightInd w:val="0"/>
              <w:snapToGrid w:val="0"/>
              <w:spacing w:before="156" w:beforeLines="50" w:line="360" w:lineRule="auto"/>
              <w:rPr>
                <w:szCs w:val="21"/>
              </w:rPr>
            </w:pPr>
          </w:p>
        </w:tc>
        <w:tc>
          <w:tcPr>
            <w:tcW w:w="1816" w:type="dxa"/>
            <w:tcBorders>
              <w:left w:val="single" w:color="auto" w:sz="4" w:space="0"/>
            </w:tcBorders>
          </w:tcPr>
          <w:p w14:paraId="351A0C9C">
            <w:pPr>
              <w:adjustRightInd w:val="0"/>
              <w:snapToGrid w:val="0"/>
              <w:spacing w:before="156" w:beforeLines="50" w:line="360" w:lineRule="auto"/>
              <w:rPr>
                <w:szCs w:val="21"/>
              </w:rPr>
            </w:pPr>
          </w:p>
        </w:tc>
        <w:tc>
          <w:tcPr>
            <w:tcW w:w="934" w:type="dxa"/>
            <w:tcBorders>
              <w:left w:val="single" w:color="auto" w:sz="4" w:space="0"/>
              <w:right w:val="single" w:color="auto" w:sz="4" w:space="0"/>
            </w:tcBorders>
          </w:tcPr>
          <w:p w14:paraId="5AED3D92">
            <w:pPr>
              <w:adjustRightInd w:val="0"/>
              <w:snapToGrid w:val="0"/>
              <w:spacing w:before="156" w:beforeLines="50" w:line="360" w:lineRule="auto"/>
              <w:rPr>
                <w:szCs w:val="21"/>
              </w:rPr>
            </w:pPr>
          </w:p>
        </w:tc>
        <w:tc>
          <w:tcPr>
            <w:tcW w:w="1366" w:type="dxa"/>
            <w:tcBorders>
              <w:left w:val="single" w:color="auto" w:sz="4" w:space="0"/>
            </w:tcBorders>
          </w:tcPr>
          <w:p w14:paraId="112CCB33">
            <w:pPr>
              <w:adjustRightInd w:val="0"/>
              <w:snapToGrid w:val="0"/>
              <w:spacing w:before="156" w:beforeLines="50" w:line="360" w:lineRule="auto"/>
              <w:rPr>
                <w:szCs w:val="21"/>
              </w:rPr>
            </w:pPr>
          </w:p>
        </w:tc>
        <w:tc>
          <w:tcPr>
            <w:tcW w:w="1134" w:type="dxa"/>
          </w:tcPr>
          <w:p w14:paraId="7E667E15">
            <w:pPr>
              <w:adjustRightInd w:val="0"/>
              <w:snapToGrid w:val="0"/>
              <w:spacing w:before="156" w:beforeLines="50" w:line="360" w:lineRule="auto"/>
              <w:rPr>
                <w:szCs w:val="21"/>
              </w:rPr>
            </w:pPr>
          </w:p>
        </w:tc>
        <w:tc>
          <w:tcPr>
            <w:tcW w:w="1116" w:type="dxa"/>
          </w:tcPr>
          <w:p w14:paraId="28334E0C">
            <w:pPr>
              <w:adjustRightInd w:val="0"/>
              <w:snapToGrid w:val="0"/>
              <w:spacing w:before="156" w:beforeLines="50" w:line="360" w:lineRule="auto"/>
              <w:rPr>
                <w:szCs w:val="21"/>
              </w:rPr>
            </w:pPr>
          </w:p>
        </w:tc>
      </w:tr>
      <w:tr w14:paraId="708255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trPr>
        <w:tc>
          <w:tcPr>
            <w:tcW w:w="615" w:type="dxa"/>
            <w:vMerge w:val="continue"/>
          </w:tcPr>
          <w:p w14:paraId="5CB86CBF">
            <w:pPr>
              <w:adjustRightInd w:val="0"/>
              <w:snapToGrid w:val="0"/>
              <w:spacing w:before="156" w:beforeLines="50" w:line="360" w:lineRule="auto"/>
              <w:rPr>
                <w:szCs w:val="21"/>
              </w:rPr>
            </w:pPr>
          </w:p>
        </w:tc>
        <w:tc>
          <w:tcPr>
            <w:tcW w:w="1002" w:type="dxa"/>
            <w:vMerge w:val="continue"/>
          </w:tcPr>
          <w:p w14:paraId="0D9E8B23">
            <w:pPr>
              <w:adjustRightInd w:val="0"/>
              <w:snapToGrid w:val="0"/>
              <w:spacing w:before="156" w:beforeLines="50" w:line="360" w:lineRule="auto"/>
              <w:rPr>
                <w:szCs w:val="21"/>
              </w:rPr>
            </w:pPr>
          </w:p>
        </w:tc>
        <w:tc>
          <w:tcPr>
            <w:tcW w:w="1550" w:type="dxa"/>
          </w:tcPr>
          <w:p w14:paraId="3D88B5C8">
            <w:pPr>
              <w:adjustRightInd w:val="0"/>
              <w:snapToGrid w:val="0"/>
              <w:spacing w:before="156" w:beforeLines="50" w:line="360" w:lineRule="auto"/>
              <w:rPr>
                <w:szCs w:val="21"/>
              </w:rPr>
            </w:pPr>
          </w:p>
        </w:tc>
        <w:tc>
          <w:tcPr>
            <w:tcW w:w="1816" w:type="dxa"/>
            <w:tcBorders>
              <w:left w:val="single" w:color="auto" w:sz="4" w:space="0"/>
            </w:tcBorders>
          </w:tcPr>
          <w:p w14:paraId="106F5443">
            <w:pPr>
              <w:adjustRightInd w:val="0"/>
              <w:snapToGrid w:val="0"/>
              <w:spacing w:before="156" w:beforeLines="50" w:line="360" w:lineRule="auto"/>
              <w:rPr>
                <w:szCs w:val="21"/>
              </w:rPr>
            </w:pPr>
          </w:p>
        </w:tc>
        <w:tc>
          <w:tcPr>
            <w:tcW w:w="934" w:type="dxa"/>
            <w:tcBorders>
              <w:left w:val="single" w:color="auto" w:sz="4" w:space="0"/>
              <w:right w:val="single" w:color="auto" w:sz="4" w:space="0"/>
            </w:tcBorders>
          </w:tcPr>
          <w:p w14:paraId="12472044">
            <w:pPr>
              <w:adjustRightInd w:val="0"/>
              <w:snapToGrid w:val="0"/>
              <w:spacing w:before="156" w:beforeLines="50" w:line="360" w:lineRule="auto"/>
              <w:rPr>
                <w:szCs w:val="21"/>
              </w:rPr>
            </w:pPr>
          </w:p>
        </w:tc>
        <w:tc>
          <w:tcPr>
            <w:tcW w:w="1366" w:type="dxa"/>
            <w:tcBorders>
              <w:left w:val="single" w:color="auto" w:sz="4" w:space="0"/>
            </w:tcBorders>
          </w:tcPr>
          <w:p w14:paraId="4BF97A58">
            <w:pPr>
              <w:adjustRightInd w:val="0"/>
              <w:snapToGrid w:val="0"/>
              <w:spacing w:before="156" w:beforeLines="50" w:line="360" w:lineRule="auto"/>
              <w:rPr>
                <w:szCs w:val="21"/>
              </w:rPr>
            </w:pPr>
          </w:p>
        </w:tc>
        <w:tc>
          <w:tcPr>
            <w:tcW w:w="1134" w:type="dxa"/>
          </w:tcPr>
          <w:p w14:paraId="24D0A3A7">
            <w:pPr>
              <w:adjustRightInd w:val="0"/>
              <w:snapToGrid w:val="0"/>
              <w:spacing w:before="156" w:beforeLines="50" w:line="360" w:lineRule="auto"/>
              <w:rPr>
                <w:szCs w:val="21"/>
              </w:rPr>
            </w:pPr>
          </w:p>
        </w:tc>
        <w:tc>
          <w:tcPr>
            <w:tcW w:w="1116" w:type="dxa"/>
          </w:tcPr>
          <w:p w14:paraId="778F5FE8">
            <w:pPr>
              <w:adjustRightInd w:val="0"/>
              <w:snapToGrid w:val="0"/>
              <w:spacing w:before="156" w:beforeLines="50" w:line="360" w:lineRule="auto"/>
              <w:rPr>
                <w:szCs w:val="21"/>
              </w:rPr>
            </w:pPr>
          </w:p>
        </w:tc>
      </w:tr>
    </w:tbl>
    <w:p w14:paraId="39E3A913">
      <w:pPr>
        <w:adjustRightInd w:val="0"/>
        <w:snapToGrid w:val="0"/>
        <w:spacing w:line="360" w:lineRule="auto"/>
      </w:pPr>
    </w:p>
    <w:p w14:paraId="6B8FD2CB">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12133293">
      <w:pPr>
        <w:adjustRightInd w:val="0"/>
        <w:snapToGrid w:val="0"/>
        <w:spacing w:line="360" w:lineRule="auto"/>
        <w:rPr>
          <w:rFonts w:hint="eastAsia"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246CEB73">
      <w:pPr>
        <w:adjustRightInd w:val="0"/>
        <w:snapToGrid w:val="0"/>
        <w:spacing w:line="360" w:lineRule="auto"/>
        <w:rPr>
          <w:rFonts w:hint="eastAsia" w:ascii="宋体" w:hAnsi="宋体"/>
          <w:szCs w:val="21"/>
        </w:rPr>
      </w:pPr>
      <w:r>
        <w:rPr>
          <w:rFonts w:hint="eastAsia" w:ascii="宋体" w:hAnsi="宋体"/>
          <w:szCs w:val="21"/>
        </w:rPr>
        <w:t>日期：    年     月      日</w:t>
      </w:r>
    </w:p>
    <w:p w14:paraId="26682918">
      <w:pPr>
        <w:adjustRightInd w:val="0"/>
        <w:snapToGrid w:val="0"/>
        <w:spacing w:line="360" w:lineRule="auto"/>
        <w:rPr>
          <w:rFonts w:hint="eastAsia" w:ascii="宋体" w:hAnsi="宋体"/>
          <w:szCs w:val="21"/>
        </w:rPr>
      </w:pPr>
    </w:p>
    <w:p w14:paraId="3B1B3DDB">
      <w:pPr>
        <w:adjustRightInd w:val="0"/>
        <w:snapToGrid w:val="0"/>
        <w:spacing w:line="360" w:lineRule="auto"/>
        <w:rPr>
          <w:rFonts w:hint="eastAsia" w:ascii="宋体" w:hAnsi="宋体"/>
          <w:szCs w:val="21"/>
        </w:rPr>
      </w:pPr>
    </w:p>
    <w:p w14:paraId="0FB03762">
      <w:pPr>
        <w:adjustRightInd w:val="0"/>
        <w:snapToGrid w:val="0"/>
        <w:spacing w:line="360" w:lineRule="auto"/>
        <w:rPr>
          <w:rFonts w:hint="eastAsia" w:ascii="黑体" w:hAnsi="宋体" w:eastAsia="黑体"/>
          <w:sz w:val="28"/>
          <w:szCs w:val="28"/>
        </w:rPr>
        <w:sectPr>
          <w:pgSz w:w="11906" w:h="16838"/>
          <w:pgMar w:top="1440" w:right="1083" w:bottom="1440" w:left="1083" w:header="851" w:footer="992" w:gutter="0"/>
          <w:cols w:space="0" w:num="1"/>
          <w:rtlGutter w:val="0"/>
          <w:docGrid w:type="linesAndChars" w:linePitch="314" w:charSpace="356"/>
        </w:sectPr>
      </w:pPr>
    </w:p>
    <w:p w14:paraId="6A649841">
      <w:pPr>
        <w:keepNext/>
        <w:keepLines/>
        <w:spacing w:line="360" w:lineRule="auto"/>
        <w:jc w:val="center"/>
        <w:outlineLvl w:val="1"/>
        <w:rPr>
          <w:rFonts w:hint="eastAsia" w:ascii="黑体" w:hAnsi="黑体" w:eastAsia="黑体"/>
          <w:b/>
          <w:bCs/>
          <w:sz w:val="28"/>
          <w:szCs w:val="28"/>
        </w:rPr>
      </w:pPr>
      <w:bookmarkStart w:id="184" w:name="_Toc13197"/>
      <w:bookmarkStart w:id="185" w:name="_Toc22201159"/>
      <w:bookmarkStart w:id="186" w:name="_Toc107998047"/>
      <w:r>
        <w:rPr>
          <w:rFonts w:hint="eastAsia" w:ascii="黑体" w:hAnsi="黑体" w:eastAsia="黑体"/>
          <w:b/>
          <w:bCs/>
          <w:sz w:val="28"/>
          <w:szCs w:val="28"/>
        </w:rPr>
        <w:t>七、合同条款偏离表</w:t>
      </w:r>
      <w:bookmarkEnd w:id="184"/>
      <w:bookmarkEnd w:id="185"/>
      <w:bookmarkEnd w:id="186"/>
    </w:p>
    <w:p w14:paraId="40C77F2D">
      <w:pPr>
        <w:adjustRightInd w:val="0"/>
        <w:snapToGrid w:val="0"/>
        <w:spacing w:before="156" w:beforeLines="50" w:line="360" w:lineRule="auto"/>
        <w:rPr>
          <w:rFonts w:hint="eastAsia" w:ascii="宋体" w:hAnsi="宋体"/>
          <w:szCs w:val="21"/>
          <w:u w:val="single"/>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05F23171">
      <w:pPr>
        <w:adjustRightInd w:val="0"/>
        <w:snapToGrid w:val="0"/>
        <w:spacing w:before="50" w:line="360" w:lineRule="auto"/>
        <w:rPr>
          <w:rFonts w:hint="eastAsia"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5B749D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E54198B">
            <w:pPr>
              <w:adjustRightInd w:val="0"/>
              <w:snapToGrid w:val="0"/>
              <w:spacing w:before="50" w:line="360" w:lineRule="auto"/>
              <w:ind w:left="-88" w:leftChars="-42"/>
              <w:jc w:val="center"/>
              <w:rPr>
                <w:rFonts w:hint="eastAsia"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662042BB">
            <w:pPr>
              <w:adjustRightInd w:val="0"/>
              <w:snapToGrid w:val="0"/>
              <w:spacing w:before="50" w:line="360" w:lineRule="auto"/>
              <w:ind w:left="-88" w:leftChars="-42"/>
              <w:jc w:val="center"/>
              <w:rPr>
                <w:rFonts w:hint="eastAsia"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340C3D0F">
            <w:pPr>
              <w:adjustRightInd w:val="0"/>
              <w:snapToGrid w:val="0"/>
              <w:spacing w:before="50" w:line="360" w:lineRule="auto"/>
              <w:ind w:left="-88" w:leftChars="-42"/>
              <w:jc w:val="center"/>
              <w:rPr>
                <w:rFonts w:hint="eastAsia"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38BD20D2">
            <w:pPr>
              <w:adjustRightInd w:val="0"/>
              <w:snapToGrid w:val="0"/>
              <w:spacing w:before="50" w:line="360" w:lineRule="auto"/>
              <w:jc w:val="center"/>
              <w:rPr>
                <w:rFonts w:hint="eastAsia" w:ascii="宋体" w:hAnsi="宋体"/>
                <w:szCs w:val="21"/>
              </w:rPr>
            </w:pPr>
            <w:r>
              <w:rPr>
                <w:rFonts w:hint="eastAsia"/>
              </w:rPr>
              <w:t>响应文件的应答</w:t>
            </w:r>
          </w:p>
        </w:tc>
        <w:tc>
          <w:tcPr>
            <w:tcW w:w="1942" w:type="dxa"/>
            <w:tcBorders>
              <w:left w:val="single" w:color="auto" w:sz="4" w:space="0"/>
            </w:tcBorders>
            <w:vAlign w:val="center"/>
          </w:tcPr>
          <w:p w14:paraId="6C9B1362">
            <w:pPr>
              <w:adjustRightInd w:val="0"/>
              <w:snapToGrid w:val="0"/>
              <w:spacing w:before="50" w:line="360" w:lineRule="auto"/>
              <w:ind w:left="-88" w:leftChars="-42"/>
              <w:jc w:val="center"/>
              <w:rPr>
                <w:rFonts w:hint="eastAsia" w:ascii="宋体" w:hAnsi="宋体"/>
                <w:szCs w:val="21"/>
              </w:rPr>
            </w:pPr>
            <w:r>
              <w:rPr>
                <w:rFonts w:hint="eastAsia" w:ascii="宋体" w:hAnsi="宋体"/>
                <w:szCs w:val="21"/>
              </w:rPr>
              <w:t>偏离说明</w:t>
            </w:r>
          </w:p>
        </w:tc>
      </w:tr>
      <w:tr w14:paraId="602699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E68C72E">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044D4344">
            <w:pPr>
              <w:adjustRightInd w:val="0"/>
              <w:snapToGrid w:val="0"/>
              <w:spacing w:before="50" w:line="360" w:lineRule="auto"/>
              <w:ind w:left="-88" w:leftChars="-42"/>
              <w:jc w:val="center"/>
              <w:rPr>
                <w:rFonts w:hint="eastAsia" w:ascii="宋体" w:hAnsi="宋体"/>
                <w:szCs w:val="21"/>
              </w:rPr>
            </w:pPr>
          </w:p>
        </w:tc>
        <w:tc>
          <w:tcPr>
            <w:tcW w:w="1985" w:type="dxa"/>
          </w:tcPr>
          <w:p w14:paraId="760FF6C2">
            <w:pPr>
              <w:adjustRightInd w:val="0"/>
              <w:snapToGrid w:val="0"/>
              <w:spacing w:before="50" w:line="360" w:lineRule="auto"/>
            </w:pPr>
          </w:p>
        </w:tc>
        <w:tc>
          <w:tcPr>
            <w:tcW w:w="2082" w:type="dxa"/>
            <w:tcBorders>
              <w:right w:val="single" w:color="auto" w:sz="4" w:space="0"/>
            </w:tcBorders>
          </w:tcPr>
          <w:p w14:paraId="5F814692">
            <w:pPr>
              <w:adjustRightInd w:val="0"/>
              <w:snapToGrid w:val="0"/>
              <w:spacing w:before="50" w:line="360" w:lineRule="auto"/>
            </w:pPr>
          </w:p>
        </w:tc>
        <w:tc>
          <w:tcPr>
            <w:tcW w:w="1942" w:type="dxa"/>
            <w:tcBorders>
              <w:left w:val="single" w:color="auto" w:sz="4" w:space="0"/>
            </w:tcBorders>
          </w:tcPr>
          <w:p w14:paraId="62BA9196">
            <w:pPr>
              <w:adjustRightInd w:val="0"/>
              <w:snapToGrid w:val="0"/>
              <w:spacing w:before="50" w:line="360" w:lineRule="auto"/>
              <w:ind w:left="-88" w:leftChars="-42"/>
              <w:jc w:val="center"/>
              <w:rPr>
                <w:rFonts w:hint="eastAsia" w:ascii="宋体" w:hAnsi="宋体"/>
                <w:szCs w:val="21"/>
              </w:rPr>
            </w:pPr>
          </w:p>
        </w:tc>
      </w:tr>
      <w:tr w14:paraId="1D9E4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9204270">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5CACACE6">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405709F9">
            <w:pPr>
              <w:adjustRightInd w:val="0"/>
              <w:snapToGrid w:val="0"/>
              <w:spacing w:before="50" w:line="360" w:lineRule="auto"/>
              <w:ind w:left="-88" w:leftChars="-42"/>
              <w:jc w:val="center"/>
              <w:rPr>
                <w:rFonts w:hint="eastAsia" w:ascii="宋体" w:hAnsi="宋体"/>
                <w:szCs w:val="21"/>
              </w:rPr>
            </w:pPr>
          </w:p>
        </w:tc>
        <w:tc>
          <w:tcPr>
            <w:tcW w:w="2082" w:type="dxa"/>
            <w:tcBorders>
              <w:right w:val="single" w:color="auto" w:sz="4" w:space="0"/>
            </w:tcBorders>
            <w:vAlign w:val="center"/>
          </w:tcPr>
          <w:p w14:paraId="7D278BFA">
            <w:pPr>
              <w:adjustRightInd w:val="0"/>
              <w:snapToGrid w:val="0"/>
              <w:spacing w:before="50" w:line="360" w:lineRule="auto"/>
              <w:ind w:left="-88" w:leftChars="-42"/>
              <w:jc w:val="center"/>
              <w:rPr>
                <w:rFonts w:hint="eastAsia" w:ascii="宋体" w:hAnsi="宋体"/>
                <w:szCs w:val="21"/>
              </w:rPr>
            </w:pPr>
          </w:p>
        </w:tc>
        <w:tc>
          <w:tcPr>
            <w:tcW w:w="1942" w:type="dxa"/>
            <w:tcBorders>
              <w:left w:val="single" w:color="auto" w:sz="4" w:space="0"/>
            </w:tcBorders>
            <w:vAlign w:val="center"/>
          </w:tcPr>
          <w:p w14:paraId="08AB13E3">
            <w:pPr>
              <w:adjustRightInd w:val="0"/>
              <w:snapToGrid w:val="0"/>
              <w:spacing w:before="50" w:line="360" w:lineRule="auto"/>
              <w:ind w:left="-88" w:leftChars="-42"/>
              <w:jc w:val="center"/>
              <w:rPr>
                <w:rFonts w:hint="eastAsia" w:ascii="宋体" w:hAnsi="宋体"/>
                <w:szCs w:val="21"/>
              </w:rPr>
            </w:pPr>
          </w:p>
        </w:tc>
      </w:tr>
      <w:tr w14:paraId="20F1A7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166DB4E">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4A488615">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267EC59F">
            <w:pPr>
              <w:adjustRightInd w:val="0"/>
              <w:snapToGrid w:val="0"/>
              <w:spacing w:before="50" w:line="360" w:lineRule="auto"/>
              <w:ind w:left="-88" w:leftChars="-42"/>
              <w:jc w:val="center"/>
              <w:rPr>
                <w:rFonts w:hint="eastAsia" w:ascii="宋体" w:hAnsi="宋体"/>
                <w:szCs w:val="21"/>
              </w:rPr>
            </w:pPr>
          </w:p>
        </w:tc>
        <w:tc>
          <w:tcPr>
            <w:tcW w:w="2082" w:type="dxa"/>
            <w:tcBorders>
              <w:right w:val="single" w:color="auto" w:sz="4" w:space="0"/>
            </w:tcBorders>
            <w:vAlign w:val="center"/>
          </w:tcPr>
          <w:p w14:paraId="5A801C5A">
            <w:pPr>
              <w:adjustRightInd w:val="0"/>
              <w:snapToGrid w:val="0"/>
              <w:spacing w:before="50" w:line="360" w:lineRule="auto"/>
              <w:ind w:left="-88" w:leftChars="-42"/>
              <w:jc w:val="center"/>
              <w:rPr>
                <w:rFonts w:hint="eastAsia" w:ascii="宋体" w:hAnsi="宋体"/>
                <w:szCs w:val="21"/>
              </w:rPr>
            </w:pPr>
          </w:p>
        </w:tc>
        <w:tc>
          <w:tcPr>
            <w:tcW w:w="1942" w:type="dxa"/>
            <w:tcBorders>
              <w:left w:val="single" w:color="auto" w:sz="4" w:space="0"/>
            </w:tcBorders>
            <w:vAlign w:val="center"/>
          </w:tcPr>
          <w:p w14:paraId="20645D56">
            <w:pPr>
              <w:adjustRightInd w:val="0"/>
              <w:snapToGrid w:val="0"/>
              <w:spacing w:before="50" w:line="360" w:lineRule="auto"/>
              <w:ind w:left="-88" w:leftChars="-42"/>
              <w:jc w:val="center"/>
              <w:rPr>
                <w:rFonts w:hint="eastAsia" w:ascii="宋体" w:hAnsi="宋体"/>
                <w:szCs w:val="21"/>
              </w:rPr>
            </w:pPr>
          </w:p>
        </w:tc>
      </w:tr>
      <w:tr w14:paraId="65F037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2D0DB30">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17D08D83">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3F98E465">
            <w:pPr>
              <w:adjustRightInd w:val="0"/>
              <w:snapToGrid w:val="0"/>
              <w:spacing w:before="50" w:line="360" w:lineRule="auto"/>
              <w:ind w:left="-88" w:leftChars="-42"/>
              <w:jc w:val="center"/>
              <w:rPr>
                <w:rFonts w:hint="eastAsia" w:ascii="宋体" w:hAnsi="宋体"/>
                <w:szCs w:val="21"/>
              </w:rPr>
            </w:pPr>
          </w:p>
        </w:tc>
        <w:tc>
          <w:tcPr>
            <w:tcW w:w="2082" w:type="dxa"/>
            <w:tcBorders>
              <w:right w:val="single" w:color="auto" w:sz="4" w:space="0"/>
            </w:tcBorders>
            <w:vAlign w:val="center"/>
          </w:tcPr>
          <w:p w14:paraId="39E2EF43">
            <w:pPr>
              <w:adjustRightInd w:val="0"/>
              <w:snapToGrid w:val="0"/>
              <w:spacing w:before="50" w:line="360" w:lineRule="auto"/>
              <w:ind w:left="-88" w:leftChars="-42"/>
              <w:jc w:val="center"/>
              <w:rPr>
                <w:rFonts w:hint="eastAsia" w:ascii="宋体" w:hAnsi="宋体"/>
                <w:szCs w:val="21"/>
              </w:rPr>
            </w:pPr>
          </w:p>
        </w:tc>
        <w:tc>
          <w:tcPr>
            <w:tcW w:w="1942" w:type="dxa"/>
            <w:tcBorders>
              <w:left w:val="single" w:color="auto" w:sz="4" w:space="0"/>
            </w:tcBorders>
            <w:vAlign w:val="center"/>
          </w:tcPr>
          <w:p w14:paraId="2EF8393E">
            <w:pPr>
              <w:adjustRightInd w:val="0"/>
              <w:snapToGrid w:val="0"/>
              <w:spacing w:before="50" w:line="360" w:lineRule="auto"/>
              <w:ind w:left="-88" w:leftChars="-42"/>
              <w:jc w:val="center"/>
              <w:rPr>
                <w:rFonts w:hint="eastAsia" w:ascii="宋体" w:hAnsi="宋体"/>
                <w:szCs w:val="21"/>
              </w:rPr>
            </w:pPr>
          </w:p>
        </w:tc>
      </w:tr>
      <w:tr w14:paraId="1383F6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C76F36E">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05F2E39A">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42A98ACD">
            <w:pPr>
              <w:adjustRightInd w:val="0"/>
              <w:snapToGrid w:val="0"/>
              <w:spacing w:before="50" w:line="360" w:lineRule="auto"/>
              <w:ind w:left="-88" w:leftChars="-42"/>
              <w:jc w:val="center"/>
              <w:rPr>
                <w:rFonts w:hint="eastAsia" w:ascii="宋体" w:hAnsi="宋体"/>
                <w:szCs w:val="21"/>
              </w:rPr>
            </w:pPr>
          </w:p>
        </w:tc>
        <w:tc>
          <w:tcPr>
            <w:tcW w:w="2082" w:type="dxa"/>
            <w:tcBorders>
              <w:right w:val="single" w:color="auto" w:sz="4" w:space="0"/>
            </w:tcBorders>
            <w:vAlign w:val="center"/>
          </w:tcPr>
          <w:p w14:paraId="551DB3B5">
            <w:pPr>
              <w:adjustRightInd w:val="0"/>
              <w:snapToGrid w:val="0"/>
              <w:spacing w:before="50" w:line="360" w:lineRule="auto"/>
              <w:ind w:left="-88" w:leftChars="-42"/>
              <w:jc w:val="center"/>
              <w:rPr>
                <w:rFonts w:hint="eastAsia" w:ascii="宋体" w:hAnsi="宋体"/>
                <w:szCs w:val="21"/>
              </w:rPr>
            </w:pPr>
          </w:p>
        </w:tc>
        <w:tc>
          <w:tcPr>
            <w:tcW w:w="1942" w:type="dxa"/>
            <w:tcBorders>
              <w:left w:val="single" w:color="auto" w:sz="4" w:space="0"/>
            </w:tcBorders>
            <w:vAlign w:val="center"/>
          </w:tcPr>
          <w:p w14:paraId="4CA7BD5A">
            <w:pPr>
              <w:adjustRightInd w:val="0"/>
              <w:snapToGrid w:val="0"/>
              <w:spacing w:before="50" w:line="360" w:lineRule="auto"/>
              <w:ind w:left="-88" w:leftChars="-42"/>
              <w:jc w:val="center"/>
              <w:rPr>
                <w:rFonts w:hint="eastAsia" w:ascii="宋体" w:hAnsi="宋体"/>
                <w:szCs w:val="21"/>
              </w:rPr>
            </w:pPr>
          </w:p>
        </w:tc>
      </w:tr>
      <w:tr w14:paraId="7FF2D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DE2F76B">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3EC616ED">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01722324">
            <w:pPr>
              <w:adjustRightInd w:val="0"/>
              <w:snapToGrid w:val="0"/>
              <w:spacing w:before="50" w:line="360" w:lineRule="auto"/>
              <w:ind w:left="-88" w:leftChars="-42"/>
              <w:jc w:val="center"/>
              <w:rPr>
                <w:rFonts w:hint="eastAsia" w:ascii="宋体" w:hAnsi="宋体"/>
                <w:szCs w:val="21"/>
              </w:rPr>
            </w:pPr>
          </w:p>
        </w:tc>
        <w:tc>
          <w:tcPr>
            <w:tcW w:w="2082" w:type="dxa"/>
            <w:tcBorders>
              <w:right w:val="single" w:color="auto" w:sz="4" w:space="0"/>
            </w:tcBorders>
            <w:vAlign w:val="center"/>
          </w:tcPr>
          <w:p w14:paraId="01C99900">
            <w:pPr>
              <w:adjustRightInd w:val="0"/>
              <w:snapToGrid w:val="0"/>
              <w:spacing w:before="50" w:line="360" w:lineRule="auto"/>
              <w:ind w:left="-88" w:leftChars="-42"/>
              <w:jc w:val="center"/>
              <w:rPr>
                <w:rFonts w:hint="eastAsia" w:ascii="宋体" w:hAnsi="宋体"/>
                <w:szCs w:val="21"/>
              </w:rPr>
            </w:pPr>
          </w:p>
        </w:tc>
        <w:tc>
          <w:tcPr>
            <w:tcW w:w="1942" w:type="dxa"/>
            <w:tcBorders>
              <w:left w:val="single" w:color="auto" w:sz="4" w:space="0"/>
            </w:tcBorders>
            <w:vAlign w:val="center"/>
          </w:tcPr>
          <w:p w14:paraId="2A3FB836">
            <w:pPr>
              <w:adjustRightInd w:val="0"/>
              <w:snapToGrid w:val="0"/>
              <w:spacing w:before="50" w:line="360" w:lineRule="auto"/>
              <w:ind w:left="-88" w:leftChars="-42"/>
              <w:jc w:val="center"/>
              <w:rPr>
                <w:rFonts w:hint="eastAsia" w:ascii="宋体" w:hAnsi="宋体"/>
                <w:szCs w:val="21"/>
              </w:rPr>
            </w:pPr>
          </w:p>
        </w:tc>
      </w:tr>
      <w:tr w14:paraId="3F5C35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D36380E">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2290F0ED">
            <w:pPr>
              <w:adjustRightInd w:val="0"/>
              <w:snapToGrid w:val="0"/>
              <w:spacing w:before="50" w:line="360" w:lineRule="auto"/>
              <w:ind w:left="-88" w:leftChars="-42"/>
              <w:jc w:val="center"/>
              <w:rPr>
                <w:rFonts w:hint="eastAsia" w:ascii="宋体" w:hAnsi="宋体"/>
                <w:szCs w:val="21"/>
              </w:rPr>
            </w:pPr>
          </w:p>
        </w:tc>
        <w:tc>
          <w:tcPr>
            <w:tcW w:w="1985" w:type="dxa"/>
            <w:vAlign w:val="center"/>
          </w:tcPr>
          <w:p w14:paraId="4FBD2B21">
            <w:pPr>
              <w:adjustRightInd w:val="0"/>
              <w:snapToGrid w:val="0"/>
              <w:spacing w:before="50" w:line="360" w:lineRule="auto"/>
              <w:ind w:left="-88" w:leftChars="-42"/>
              <w:jc w:val="center"/>
              <w:rPr>
                <w:rFonts w:hint="eastAsia" w:ascii="宋体" w:hAnsi="宋体"/>
                <w:szCs w:val="21"/>
              </w:rPr>
            </w:pPr>
          </w:p>
        </w:tc>
        <w:tc>
          <w:tcPr>
            <w:tcW w:w="4024" w:type="dxa"/>
            <w:gridSpan w:val="2"/>
            <w:vAlign w:val="center"/>
          </w:tcPr>
          <w:p w14:paraId="519EA08E">
            <w:pPr>
              <w:adjustRightInd w:val="0"/>
              <w:snapToGrid w:val="0"/>
              <w:spacing w:before="50" w:line="360" w:lineRule="auto"/>
              <w:ind w:firstLine="422" w:firstLineChars="200"/>
              <w:jc w:val="left"/>
              <w:rPr>
                <w:rFonts w:hint="eastAsia"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75D27773">
      <w:pPr>
        <w:adjustRightInd w:val="0"/>
        <w:snapToGrid w:val="0"/>
        <w:spacing w:before="50" w:line="360" w:lineRule="auto"/>
        <w:ind w:left="-88" w:leftChars="-42"/>
        <w:rPr>
          <w:rFonts w:hint="eastAsia" w:ascii="宋体" w:hAnsi="宋体"/>
          <w:szCs w:val="21"/>
        </w:rPr>
      </w:pPr>
      <w:r>
        <w:rPr>
          <w:rFonts w:hint="eastAsia" w:ascii="宋体" w:hAnsi="宋体"/>
          <w:bCs/>
          <w:szCs w:val="21"/>
        </w:rPr>
        <w:t>注：1.</w:t>
      </w:r>
      <w:r>
        <w:rPr>
          <w:rFonts w:hint="eastAsia" w:ascii="宋体" w:hAnsi="宋体"/>
          <w:szCs w:val="21"/>
        </w:rPr>
        <w:t>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27BEDB9A">
      <w:pPr>
        <w:adjustRightInd w:val="0"/>
        <w:snapToGrid w:val="0"/>
        <w:spacing w:before="50" w:line="360" w:lineRule="auto"/>
        <w:ind w:left="-88" w:leftChars="-42" w:firstLine="422" w:firstLineChars="200"/>
        <w:rPr>
          <w:rFonts w:hint="eastAsia"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45DC6D12">
      <w:pPr>
        <w:adjustRightInd w:val="0"/>
        <w:snapToGrid w:val="0"/>
        <w:spacing w:before="50" w:line="360" w:lineRule="auto"/>
        <w:ind w:left="-88" w:leftChars="-42" w:firstLine="422" w:firstLineChars="200"/>
        <w:rPr>
          <w:rFonts w:hint="eastAsia"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31E525CE">
      <w:pPr>
        <w:adjustRightInd w:val="0"/>
        <w:snapToGrid w:val="0"/>
        <w:spacing w:before="50" w:line="360" w:lineRule="auto"/>
        <w:ind w:left="-88" w:leftChars="-42" w:firstLine="422" w:firstLineChars="200"/>
        <w:rPr>
          <w:rFonts w:hint="eastAsia" w:ascii="宋体" w:hAnsi="宋体"/>
          <w:szCs w:val="21"/>
        </w:rPr>
      </w:pPr>
      <w:r>
        <w:rPr>
          <w:rFonts w:hint="eastAsia" w:ascii="宋体" w:hAnsi="宋体"/>
          <w:szCs w:val="21"/>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52E51684">
      <w:pPr>
        <w:adjustRightInd w:val="0"/>
        <w:snapToGrid w:val="0"/>
        <w:spacing w:before="50" w:line="360" w:lineRule="auto"/>
        <w:rPr>
          <w:rFonts w:hint="eastAsia" w:ascii="宋体" w:hAnsi="宋体"/>
          <w:szCs w:val="21"/>
        </w:rPr>
      </w:pPr>
    </w:p>
    <w:p w14:paraId="237779CF">
      <w:pPr>
        <w:adjustRightInd w:val="0"/>
        <w:snapToGrid w:val="0"/>
        <w:spacing w:before="50" w:line="360" w:lineRule="auto"/>
        <w:rPr>
          <w:rFonts w:hint="eastAsia" w:ascii="宋体" w:hAnsi="宋体"/>
          <w:szCs w:val="21"/>
        </w:rPr>
      </w:pPr>
    </w:p>
    <w:p w14:paraId="66605602">
      <w:pPr>
        <w:adjustRightInd w:val="0"/>
        <w:snapToGrid w:val="0"/>
        <w:spacing w:before="50" w:line="360" w:lineRule="auto"/>
        <w:rPr>
          <w:rFonts w:hint="eastAsia" w:ascii="宋体" w:hAnsi="宋体"/>
          <w:szCs w:val="21"/>
        </w:rPr>
      </w:pPr>
      <w:r>
        <w:rPr>
          <w:rFonts w:hint="eastAsia" w:ascii="宋体" w:hAnsi="宋体"/>
          <w:szCs w:val="21"/>
        </w:rPr>
        <w:t>供应商名称（盖单位公章）：</w:t>
      </w:r>
    </w:p>
    <w:p w14:paraId="5AB6346C">
      <w:pPr>
        <w:adjustRightInd w:val="0"/>
        <w:snapToGrid w:val="0"/>
        <w:spacing w:before="50"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B2BF8D5">
      <w:r>
        <w:rPr>
          <w:rFonts w:hint="eastAsia"/>
        </w:rPr>
        <w:t>日期：    年    月     日</w:t>
      </w:r>
    </w:p>
    <w:p w14:paraId="79932ED0">
      <w:pPr>
        <w:keepNext/>
        <w:keepLines/>
        <w:spacing w:line="360" w:lineRule="auto"/>
        <w:jc w:val="center"/>
        <w:outlineLvl w:val="1"/>
        <w:rPr>
          <w:rFonts w:ascii="黑体" w:hAnsi="Arial" w:eastAsia="黑体"/>
          <w:b/>
          <w:bCs/>
          <w:sz w:val="28"/>
          <w:szCs w:val="28"/>
        </w:rPr>
      </w:pPr>
      <w:r>
        <w:rPr>
          <w:rFonts w:ascii="黑体" w:hAnsi="Arial" w:eastAsia="黑体"/>
          <w:b/>
          <w:bCs/>
          <w:sz w:val="28"/>
          <w:szCs w:val="28"/>
        </w:rPr>
        <w:br w:type="page"/>
      </w:r>
      <w:bookmarkStart w:id="187" w:name="_Toc107998048"/>
      <w:bookmarkStart w:id="188" w:name="_Toc22201160"/>
      <w:bookmarkStart w:id="189" w:name="_Toc29551"/>
      <w:r>
        <w:rPr>
          <w:rFonts w:hint="eastAsia" w:ascii="黑体" w:hAnsi="Arial" w:eastAsia="黑体"/>
          <w:b/>
          <w:bCs/>
          <w:sz w:val="28"/>
          <w:szCs w:val="28"/>
        </w:rPr>
        <w:t>八、采购需求偏离表</w:t>
      </w:r>
      <w:bookmarkEnd w:id="187"/>
      <w:bookmarkEnd w:id="188"/>
      <w:bookmarkEnd w:id="189"/>
    </w:p>
    <w:p w14:paraId="55D6A77B">
      <w:pPr>
        <w:adjustRightInd w:val="0"/>
        <w:snapToGrid w:val="0"/>
        <w:spacing w:before="156" w:beforeLines="50" w:line="360" w:lineRule="auto"/>
        <w:rPr>
          <w:rFonts w:hint="eastAsia" w:ascii="宋体" w:hAnsi="宋体"/>
          <w:szCs w:val="21"/>
          <w:u w:val="single"/>
        </w:rPr>
      </w:pPr>
      <w:r>
        <w:rPr>
          <w:rFonts w:hint="eastAsia" w:ascii="宋体" w:hAnsi="宋体"/>
          <w:szCs w:val="21"/>
        </w:rPr>
        <w:t xml:space="preserve">政府采购计划编号: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0321F333">
      <w:pPr>
        <w:adjustRightInd w:val="0"/>
        <w:snapToGrid w:val="0"/>
        <w:spacing w:before="156" w:beforeLines="50" w:line="360" w:lineRule="auto"/>
        <w:rPr>
          <w:rFonts w:hint="eastAsia"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ascii="宋体" w:hAnsi="宋体"/>
          <w:szCs w:val="21"/>
        </w:rPr>
        <w:t xml:space="preserve">         </w:t>
      </w:r>
      <w:r>
        <w:rPr>
          <w:rFonts w:hint="eastAsia" w:ascii="宋体" w:hAnsi="宋体"/>
          <w:szCs w:val="21"/>
        </w:rPr>
        <w:t>包名称：</w:t>
      </w:r>
      <w:r>
        <w:rPr>
          <w:rFonts w:hint="eastAsia" w:ascii="宋体" w:hAnsi="宋体"/>
          <w:szCs w:val="21"/>
          <w:u w:val="single"/>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44D99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219DBC7">
            <w:pPr>
              <w:adjustRightInd w:val="0"/>
              <w:snapToGrid w:val="0"/>
              <w:spacing w:before="50" w:line="360" w:lineRule="auto"/>
              <w:ind w:left="-88" w:leftChars="-42"/>
              <w:jc w:val="center"/>
              <w:rPr>
                <w:rFonts w:hint="eastAsia"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4C282839">
            <w:pPr>
              <w:adjustRightInd w:val="0"/>
              <w:snapToGrid w:val="0"/>
              <w:spacing w:before="50" w:line="360" w:lineRule="auto"/>
              <w:ind w:left="-88" w:leftChars="-42"/>
              <w:jc w:val="center"/>
              <w:rPr>
                <w:rFonts w:hint="eastAsia"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1A307BBC">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tcPr>
          <w:p w14:paraId="18056C51">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61A3B9E1">
            <w:pPr>
              <w:adjustRightInd w:val="0"/>
              <w:snapToGrid w:val="0"/>
              <w:spacing w:before="50" w:line="360" w:lineRule="auto"/>
              <w:ind w:left="-88" w:leftChars="-42"/>
              <w:jc w:val="center"/>
              <w:rPr>
                <w:rFonts w:hint="eastAsia" w:ascii="宋体" w:hAnsi="宋体"/>
                <w:szCs w:val="21"/>
              </w:rPr>
            </w:pPr>
            <w:r>
              <w:rPr>
                <w:rFonts w:hint="eastAsia" w:ascii="宋体" w:hAnsi="宋体"/>
                <w:szCs w:val="21"/>
              </w:rPr>
              <w:t>偏离说明</w:t>
            </w:r>
          </w:p>
        </w:tc>
      </w:tr>
      <w:tr w14:paraId="197868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4043FF2">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3CCF64CE">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19CB2F50">
            <w:pPr>
              <w:adjustRightInd w:val="0"/>
              <w:snapToGrid w:val="0"/>
              <w:spacing w:before="50" w:line="360" w:lineRule="auto"/>
              <w:ind w:left="-88" w:leftChars="-42"/>
              <w:jc w:val="center"/>
              <w:rPr>
                <w:rFonts w:hint="eastAsia" w:ascii="宋体" w:hAnsi="宋体"/>
                <w:szCs w:val="21"/>
              </w:rPr>
            </w:pPr>
          </w:p>
        </w:tc>
        <w:tc>
          <w:tcPr>
            <w:tcW w:w="2126" w:type="dxa"/>
            <w:tcBorders>
              <w:left w:val="single" w:color="auto" w:sz="4" w:space="0"/>
            </w:tcBorders>
            <w:vAlign w:val="center"/>
          </w:tcPr>
          <w:p w14:paraId="2892924A">
            <w:pPr>
              <w:adjustRightInd w:val="0"/>
              <w:snapToGrid w:val="0"/>
              <w:spacing w:before="50" w:line="360" w:lineRule="auto"/>
              <w:ind w:left="-88" w:leftChars="-42"/>
              <w:jc w:val="center"/>
              <w:rPr>
                <w:rFonts w:hint="eastAsia" w:ascii="宋体" w:hAnsi="宋体"/>
                <w:szCs w:val="21"/>
              </w:rPr>
            </w:pPr>
          </w:p>
        </w:tc>
        <w:tc>
          <w:tcPr>
            <w:tcW w:w="1756" w:type="dxa"/>
            <w:vAlign w:val="center"/>
          </w:tcPr>
          <w:p w14:paraId="4CF83CAD">
            <w:pPr>
              <w:adjustRightInd w:val="0"/>
              <w:snapToGrid w:val="0"/>
              <w:spacing w:before="50" w:line="360" w:lineRule="auto"/>
              <w:ind w:left="-88" w:leftChars="-42"/>
              <w:jc w:val="center"/>
              <w:rPr>
                <w:rFonts w:hint="eastAsia" w:ascii="宋体" w:hAnsi="宋体"/>
                <w:szCs w:val="21"/>
              </w:rPr>
            </w:pPr>
          </w:p>
        </w:tc>
      </w:tr>
      <w:tr w14:paraId="009DD1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F71116B">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5A2E2AAF">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65FE1A0A">
            <w:pPr>
              <w:adjustRightInd w:val="0"/>
              <w:snapToGrid w:val="0"/>
              <w:spacing w:before="50" w:line="360" w:lineRule="auto"/>
              <w:ind w:left="-88" w:leftChars="-42"/>
              <w:jc w:val="center"/>
              <w:rPr>
                <w:rFonts w:hint="eastAsia" w:ascii="宋体" w:hAnsi="宋体"/>
                <w:szCs w:val="21"/>
              </w:rPr>
            </w:pPr>
          </w:p>
        </w:tc>
        <w:tc>
          <w:tcPr>
            <w:tcW w:w="2126" w:type="dxa"/>
            <w:tcBorders>
              <w:left w:val="single" w:color="auto" w:sz="4" w:space="0"/>
            </w:tcBorders>
            <w:vAlign w:val="center"/>
          </w:tcPr>
          <w:p w14:paraId="519584C1">
            <w:pPr>
              <w:adjustRightInd w:val="0"/>
              <w:snapToGrid w:val="0"/>
              <w:spacing w:before="50" w:line="360" w:lineRule="auto"/>
              <w:ind w:left="-88" w:leftChars="-42"/>
              <w:jc w:val="center"/>
              <w:rPr>
                <w:rFonts w:hint="eastAsia" w:ascii="宋体" w:hAnsi="宋体"/>
                <w:szCs w:val="21"/>
              </w:rPr>
            </w:pPr>
          </w:p>
        </w:tc>
        <w:tc>
          <w:tcPr>
            <w:tcW w:w="1756" w:type="dxa"/>
            <w:vAlign w:val="center"/>
          </w:tcPr>
          <w:p w14:paraId="4CB02C8E">
            <w:pPr>
              <w:adjustRightInd w:val="0"/>
              <w:snapToGrid w:val="0"/>
              <w:spacing w:before="50" w:line="360" w:lineRule="auto"/>
              <w:ind w:left="-88" w:leftChars="-42"/>
              <w:jc w:val="center"/>
              <w:rPr>
                <w:rFonts w:hint="eastAsia" w:ascii="宋体" w:hAnsi="宋体"/>
                <w:szCs w:val="21"/>
              </w:rPr>
            </w:pPr>
          </w:p>
        </w:tc>
      </w:tr>
      <w:tr w14:paraId="773C8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065F4B8">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3D937C56">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336F01CB">
            <w:pPr>
              <w:adjustRightInd w:val="0"/>
              <w:snapToGrid w:val="0"/>
              <w:spacing w:before="50" w:line="360" w:lineRule="auto"/>
              <w:ind w:left="-88" w:leftChars="-42"/>
              <w:jc w:val="center"/>
              <w:rPr>
                <w:rFonts w:hint="eastAsia" w:ascii="宋体" w:hAnsi="宋体"/>
                <w:szCs w:val="21"/>
              </w:rPr>
            </w:pPr>
          </w:p>
        </w:tc>
        <w:tc>
          <w:tcPr>
            <w:tcW w:w="2126" w:type="dxa"/>
            <w:tcBorders>
              <w:left w:val="single" w:color="auto" w:sz="4" w:space="0"/>
            </w:tcBorders>
            <w:vAlign w:val="center"/>
          </w:tcPr>
          <w:p w14:paraId="6AE79382">
            <w:pPr>
              <w:adjustRightInd w:val="0"/>
              <w:snapToGrid w:val="0"/>
              <w:spacing w:before="50" w:line="360" w:lineRule="auto"/>
              <w:ind w:left="-88" w:leftChars="-42"/>
              <w:jc w:val="center"/>
              <w:rPr>
                <w:rFonts w:hint="eastAsia" w:ascii="宋体" w:hAnsi="宋体"/>
                <w:szCs w:val="21"/>
              </w:rPr>
            </w:pPr>
          </w:p>
        </w:tc>
        <w:tc>
          <w:tcPr>
            <w:tcW w:w="1756" w:type="dxa"/>
            <w:vAlign w:val="center"/>
          </w:tcPr>
          <w:p w14:paraId="1CCAD2CB">
            <w:pPr>
              <w:adjustRightInd w:val="0"/>
              <w:snapToGrid w:val="0"/>
              <w:spacing w:before="50" w:line="360" w:lineRule="auto"/>
              <w:ind w:left="-88" w:leftChars="-42"/>
              <w:jc w:val="center"/>
              <w:rPr>
                <w:rFonts w:hint="eastAsia" w:ascii="宋体" w:hAnsi="宋体"/>
                <w:szCs w:val="21"/>
              </w:rPr>
            </w:pPr>
          </w:p>
        </w:tc>
      </w:tr>
      <w:tr w14:paraId="025BA4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F2C29DA">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05781C43">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03C7C8D0">
            <w:pPr>
              <w:adjustRightInd w:val="0"/>
              <w:snapToGrid w:val="0"/>
              <w:spacing w:before="50" w:line="360" w:lineRule="auto"/>
              <w:ind w:left="-88" w:leftChars="-42"/>
              <w:jc w:val="center"/>
              <w:rPr>
                <w:rFonts w:hint="eastAsia" w:ascii="宋体" w:hAnsi="宋体"/>
                <w:szCs w:val="21"/>
              </w:rPr>
            </w:pPr>
          </w:p>
        </w:tc>
        <w:tc>
          <w:tcPr>
            <w:tcW w:w="2126" w:type="dxa"/>
            <w:tcBorders>
              <w:left w:val="single" w:color="auto" w:sz="4" w:space="0"/>
            </w:tcBorders>
            <w:vAlign w:val="center"/>
          </w:tcPr>
          <w:p w14:paraId="3CD51779">
            <w:pPr>
              <w:adjustRightInd w:val="0"/>
              <w:snapToGrid w:val="0"/>
              <w:spacing w:before="50" w:line="360" w:lineRule="auto"/>
              <w:ind w:left="-88" w:leftChars="-42"/>
              <w:jc w:val="center"/>
              <w:rPr>
                <w:rFonts w:hint="eastAsia" w:ascii="宋体" w:hAnsi="宋体"/>
                <w:szCs w:val="21"/>
              </w:rPr>
            </w:pPr>
          </w:p>
        </w:tc>
        <w:tc>
          <w:tcPr>
            <w:tcW w:w="1756" w:type="dxa"/>
            <w:vAlign w:val="center"/>
          </w:tcPr>
          <w:p w14:paraId="3F35D1AD">
            <w:pPr>
              <w:adjustRightInd w:val="0"/>
              <w:snapToGrid w:val="0"/>
              <w:spacing w:before="50" w:line="360" w:lineRule="auto"/>
              <w:ind w:left="-88" w:leftChars="-42"/>
              <w:jc w:val="center"/>
              <w:rPr>
                <w:rFonts w:hint="eastAsia" w:ascii="宋体" w:hAnsi="宋体"/>
                <w:szCs w:val="21"/>
              </w:rPr>
            </w:pPr>
          </w:p>
        </w:tc>
      </w:tr>
      <w:tr w14:paraId="15C20B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AAD486">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2E1085E5">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792C831C">
            <w:pPr>
              <w:adjustRightInd w:val="0"/>
              <w:snapToGrid w:val="0"/>
              <w:spacing w:before="50" w:line="360" w:lineRule="auto"/>
              <w:ind w:left="-88" w:leftChars="-42"/>
              <w:jc w:val="center"/>
              <w:rPr>
                <w:rFonts w:hint="eastAsia" w:ascii="宋体" w:hAnsi="宋体"/>
                <w:szCs w:val="21"/>
              </w:rPr>
            </w:pPr>
          </w:p>
        </w:tc>
        <w:tc>
          <w:tcPr>
            <w:tcW w:w="2126" w:type="dxa"/>
            <w:tcBorders>
              <w:left w:val="single" w:color="auto" w:sz="4" w:space="0"/>
            </w:tcBorders>
            <w:vAlign w:val="center"/>
          </w:tcPr>
          <w:p w14:paraId="7D768CB7">
            <w:pPr>
              <w:adjustRightInd w:val="0"/>
              <w:snapToGrid w:val="0"/>
              <w:spacing w:before="50" w:line="360" w:lineRule="auto"/>
              <w:ind w:left="-88" w:leftChars="-42"/>
              <w:jc w:val="center"/>
              <w:rPr>
                <w:rFonts w:hint="eastAsia" w:ascii="宋体" w:hAnsi="宋体"/>
                <w:szCs w:val="21"/>
              </w:rPr>
            </w:pPr>
          </w:p>
        </w:tc>
        <w:tc>
          <w:tcPr>
            <w:tcW w:w="1756" w:type="dxa"/>
            <w:vAlign w:val="center"/>
          </w:tcPr>
          <w:p w14:paraId="26A5BD30">
            <w:pPr>
              <w:adjustRightInd w:val="0"/>
              <w:snapToGrid w:val="0"/>
              <w:spacing w:before="50" w:line="360" w:lineRule="auto"/>
              <w:ind w:left="-88" w:leftChars="-42"/>
              <w:jc w:val="center"/>
              <w:rPr>
                <w:rFonts w:hint="eastAsia" w:ascii="宋体" w:hAnsi="宋体"/>
                <w:szCs w:val="21"/>
              </w:rPr>
            </w:pPr>
          </w:p>
        </w:tc>
      </w:tr>
      <w:tr w14:paraId="6FBC2E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0F7C085">
            <w:pPr>
              <w:adjustRightInd w:val="0"/>
              <w:snapToGrid w:val="0"/>
              <w:spacing w:before="50" w:line="360" w:lineRule="auto"/>
              <w:ind w:left="-88" w:leftChars="-42"/>
              <w:jc w:val="center"/>
              <w:rPr>
                <w:rFonts w:hint="eastAsia" w:ascii="宋体" w:hAnsi="宋体"/>
                <w:szCs w:val="21"/>
              </w:rPr>
            </w:pPr>
          </w:p>
        </w:tc>
        <w:tc>
          <w:tcPr>
            <w:tcW w:w="2410" w:type="dxa"/>
            <w:vAlign w:val="center"/>
          </w:tcPr>
          <w:p w14:paraId="3E943637">
            <w:pPr>
              <w:adjustRightInd w:val="0"/>
              <w:snapToGrid w:val="0"/>
              <w:spacing w:before="50" w:line="360" w:lineRule="auto"/>
              <w:ind w:left="-88" w:leftChars="-42"/>
              <w:jc w:val="center"/>
              <w:rPr>
                <w:rFonts w:hint="eastAsia" w:ascii="宋体" w:hAnsi="宋体"/>
                <w:szCs w:val="21"/>
              </w:rPr>
            </w:pPr>
          </w:p>
        </w:tc>
        <w:tc>
          <w:tcPr>
            <w:tcW w:w="1985" w:type="dxa"/>
            <w:tcBorders>
              <w:right w:val="single" w:color="auto" w:sz="4" w:space="0"/>
            </w:tcBorders>
            <w:vAlign w:val="center"/>
          </w:tcPr>
          <w:p w14:paraId="7D927AE1">
            <w:pPr>
              <w:adjustRightInd w:val="0"/>
              <w:snapToGrid w:val="0"/>
              <w:spacing w:before="50" w:line="360" w:lineRule="auto"/>
              <w:ind w:left="-88" w:leftChars="-42"/>
              <w:jc w:val="center"/>
              <w:rPr>
                <w:rFonts w:hint="eastAsia" w:ascii="宋体" w:hAnsi="宋体"/>
                <w:szCs w:val="21"/>
              </w:rPr>
            </w:pPr>
          </w:p>
        </w:tc>
        <w:tc>
          <w:tcPr>
            <w:tcW w:w="3882" w:type="dxa"/>
            <w:gridSpan w:val="2"/>
            <w:tcBorders>
              <w:left w:val="single" w:color="auto" w:sz="4" w:space="0"/>
            </w:tcBorders>
            <w:vAlign w:val="center"/>
          </w:tcPr>
          <w:p w14:paraId="11BF68F5">
            <w:pPr>
              <w:adjustRightInd w:val="0"/>
              <w:snapToGrid w:val="0"/>
              <w:spacing w:before="50" w:line="360" w:lineRule="auto"/>
              <w:ind w:firstLine="422" w:firstLineChars="200"/>
              <w:rPr>
                <w:rFonts w:hint="eastAsia"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00369022">
      <w:pPr>
        <w:adjustRightInd w:val="0"/>
        <w:snapToGrid w:val="0"/>
        <w:spacing w:before="50" w:line="360" w:lineRule="auto"/>
        <w:ind w:left="-88" w:leftChars="-42"/>
        <w:rPr>
          <w:rFonts w:hint="eastAsia" w:ascii="宋体" w:hAnsi="宋体"/>
          <w:szCs w:val="21"/>
        </w:rPr>
      </w:pPr>
      <w:r>
        <w:rPr>
          <w:rFonts w:hint="eastAsia" w:ascii="宋体" w:hAnsi="宋体"/>
          <w:bCs/>
          <w:szCs w:val="21"/>
        </w:rPr>
        <w:t>注：</w:t>
      </w:r>
      <w:r>
        <w:rPr>
          <w:rFonts w:hint="eastAsia" w:ascii="宋体" w:hAnsi="宋体"/>
          <w:szCs w:val="21"/>
        </w:rPr>
        <w:t>1.供应商应根据谈判文件第三章“采购需求”填写本表；</w:t>
      </w:r>
    </w:p>
    <w:p w14:paraId="4E2FB341">
      <w:pPr>
        <w:adjustRightInd w:val="0"/>
        <w:snapToGrid w:val="0"/>
        <w:spacing w:before="50" w:line="360" w:lineRule="auto"/>
        <w:ind w:left="-88" w:leftChars="-42" w:firstLine="422" w:firstLineChars="200"/>
        <w:rPr>
          <w:rFonts w:hint="eastAsia" w:ascii="宋体" w:hAnsi="宋体"/>
          <w:b/>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470D2E73">
      <w:pPr>
        <w:adjustRightInd w:val="0"/>
        <w:snapToGrid w:val="0"/>
        <w:spacing w:before="50" w:line="360" w:lineRule="auto"/>
        <w:ind w:left="-88" w:leftChars="-42" w:firstLine="422" w:firstLineChars="200"/>
        <w:rPr>
          <w:rFonts w:hint="eastAsia" w:ascii="宋体" w:hAnsi="宋体"/>
          <w:b/>
          <w:szCs w:val="21"/>
        </w:rPr>
      </w:pPr>
      <w:r>
        <w:rPr>
          <w:rFonts w:hint="eastAsia" w:ascii="宋体" w:hAnsi="宋体"/>
          <w:b/>
          <w:szCs w:val="21"/>
        </w:rPr>
        <w:t>3.如不提供此表，则视为供应商不满足谈判文件第三章的所有条款要求，其响应无效。</w:t>
      </w:r>
    </w:p>
    <w:p w14:paraId="35AB44D0">
      <w:pPr>
        <w:adjustRightInd w:val="0"/>
        <w:snapToGrid w:val="0"/>
        <w:spacing w:before="50" w:line="360" w:lineRule="auto"/>
        <w:ind w:left="-88" w:leftChars="-42" w:firstLine="422" w:firstLineChars="200"/>
        <w:rPr>
          <w:rFonts w:hint="eastAsia" w:ascii="宋体" w:hAnsi="宋体"/>
          <w:szCs w:val="21"/>
        </w:rPr>
      </w:pPr>
      <w:r>
        <w:rPr>
          <w:rFonts w:hint="eastAsia" w:ascii="宋体" w:hAnsi="宋体"/>
          <w:szCs w:val="21"/>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7CF349FA">
      <w:pPr>
        <w:adjustRightInd w:val="0"/>
        <w:snapToGrid w:val="0"/>
        <w:spacing w:before="50" w:line="360" w:lineRule="auto"/>
        <w:ind w:left="-88" w:leftChars="-42" w:firstLine="422" w:firstLineChars="200"/>
        <w:rPr>
          <w:rFonts w:hint="eastAsia" w:ascii="宋体" w:hAnsi="宋体"/>
          <w:szCs w:val="21"/>
        </w:rPr>
      </w:pPr>
      <w:r>
        <w:rPr>
          <w:rFonts w:hint="eastAsia" w:ascii="宋体" w:hAnsi="宋体"/>
          <w:szCs w:val="21"/>
        </w:rPr>
        <w:t>5.本表偏离表与本章第六节“采购需求响应”不一致时，以“采购需求响应”为准。</w:t>
      </w:r>
    </w:p>
    <w:p w14:paraId="16541F3D">
      <w:pPr>
        <w:adjustRightInd w:val="0"/>
        <w:snapToGrid w:val="0"/>
        <w:spacing w:before="50" w:line="360" w:lineRule="auto"/>
        <w:rPr>
          <w:rFonts w:hint="eastAsia" w:ascii="宋体" w:hAnsi="宋体"/>
          <w:szCs w:val="21"/>
        </w:rPr>
      </w:pPr>
    </w:p>
    <w:p w14:paraId="2AB89748">
      <w:pPr>
        <w:adjustRightInd w:val="0"/>
        <w:snapToGrid w:val="0"/>
        <w:spacing w:before="50" w:line="360" w:lineRule="auto"/>
        <w:rPr>
          <w:rFonts w:hint="eastAsia" w:ascii="宋体" w:hAnsi="宋体"/>
          <w:szCs w:val="21"/>
        </w:rPr>
      </w:pPr>
    </w:p>
    <w:p w14:paraId="3F9FC7ED">
      <w:pPr>
        <w:adjustRightInd w:val="0"/>
        <w:snapToGrid w:val="0"/>
        <w:spacing w:before="50" w:line="360" w:lineRule="auto"/>
        <w:rPr>
          <w:rFonts w:hint="eastAsia" w:ascii="宋体" w:hAnsi="宋体"/>
          <w:szCs w:val="21"/>
        </w:rPr>
      </w:pPr>
    </w:p>
    <w:p w14:paraId="50FE1113">
      <w:pPr>
        <w:adjustRightInd w:val="0"/>
        <w:snapToGrid w:val="0"/>
        <w:spacing w:before="50" w:line="360" w:lineRule="auto"/>
        <w:rPr>
          <w:rFonts w:hint="eastAsia" w:ascii="宋体" w:hAnsi="宋体"/>
          <w:szCs w:val="21"/>
        </w:rPr>
      </w:pPr>
      <w:r>
        <w:rPr>
          <w:rFonts w:hint="eastAsia" w:ascii="宋体" w:hAnsi="宋体"/>
          <w:szCs w:val="21"/>
        </w:rPr>
        <w:t>供应商名称（盖单位公章）：</w:t>
      </w:r>
    </w:p>
    <w:p w14:paraId="6DFEA891">
      <w:pPr>
        <w:adjustRightInd w:val="0"/>
        <w:snapToGrid w:val="0"/>
        <w:spacing w:before="50"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55D8898">
      <w:pPr>
        <w:adjustRightInd w:val="0"/>
        <w:snapToGrid w:val="0"/>
        <w:spacing w:before="50" w:line="360" w:lineRule="auto"/>
        <w:rPr>
          <w:rFonts w:hint="eastAsia" w:ascii="宋体" w:hAnsi="宋体"/>
          <w:szCs w:val="21"/>
        </w:rPr>
      </w:pPr>
      <w:r>
        <w:rPr>
          <w:rFonts w:hint="eastAsia" w:ascii="宋体" w:hAnsi="宋体"/>
          <w:szCs w:val="21"/>
        </w:rPr>
        <w:t>日      期：      年     月</w:t>
      </w:r>
      <w:r>
        <w:rPr>
          <w:rFonts w:ascii="宋体" w:hAnsi="宋体"/>
          <w:szCs w:val="21"/>
        </w:rPr>
        <w:t xml:space="preserve"> </w:t>
      </w:r>
      <w:r>
        <w:rPr>
          <w:rFonts w:hint="eastAsia" w:ascii="宋体" w:hAnsi="宋体"/>
          <w:szCs w:val="21"/>
        </w:rPr>
        <w:t xml:space="preserve">    日</w:t>
      </w:r>
    </w:p>
    <w:p w14:paraId="2583DA5D"/>
    <w:p w14:paraId="4A80EB08">
      <w:pPr>
        <w:sectPr>
          <w:footerReference r:id="rId7" w:type="even"/>
          <w:pgSz w:w="11906" w:h="16838"/>
          <w:pgMar w:top="1440" w:right="1083" w:bottom="1440" w:left="1083" w:header="851" w:footer="992" w:gutter="0"/>
          <w:cols w:space="0" w:num="1"/>
          <w:rtlGutter w:val="0"/>
          <w:docGrid w:type="linesAndChars" w:linePitch="314" w:charSpace="356"/>
        </w:sectPr>
      </w:pPr>
    </w:p>
    <w:p w14:paraId="66ED7BB2">
      <w:pPr>
        <w:keepNext/>
        <w:keepLines/>
        <w:spacing w:line="360" w:lineRule="auto"/>
        <w:jc w:val="center"/>
        <w:outlineLvl w:val="1"/>
        <w:rPr>
          <w:rFonts w:hint="eastAsia" w:ascii="黑体" w:hAnsi="黑体" w:eastAsia="黑体"/>
          <w:b/>
          <w:bCs/>
          <w:sz w:val="28"/>
          <w:szCs w:val="28"/>
        </w:rPr>
      </w:pPr>
      <w:bookmarkStart w:id="190" w:name="_Toc22201161"/>
      <w:bookmarkStart w:id="191" w:name="_Toc107998049"/>
      <w:bookmarkStart w:id="192" w:name="_Toc7130"/>
      <w:r>
        <w:rPr>
          <w:rFonts w:ascii="Arial" w:hAnsi="Arial"/>
          <w:b/>
          <w:bCs/>
          <w:sz w:val="24"/>
          <w:szCs w:val="32"/>
        </w:rPr>
        <w:t>九</w:t>
      </w:r>
      <w:r>
        <w:rPr>
          <w:rFonts w:hint="eastAsia" w:ascii="黑体" w:hAnsi="黑体" w:eastAsia="黑体"/>
          <w:b/>
          <w:bCs/>
          <w:sz w:val="28"/>
          <w:szCs w:val="28"/>
        </w:rPr>
        <w:t>、享受政府采购政策优惠的证明资料</w:t>
      </w:r>
      <w:bookmarkEnd w:id="190"/>
      <w:bookmarkEnd w:id="191"/>
      <w:bookmarkEnd w:id="192"/>
    </w:p>
    <w:p w14:paraId="4B680F12">
      <w:pPr>
        <w:adjustRightInd w:val="0"/>
        <w:snapToGrid w:val="0"/>
        <w:spacing w:line="360" w:lineRule="auto"/>
        <w:rPr>
          <w:rFonts w:hint="eastAsia" w:ascii="黑体" w:hAnsi="华文中宋" w:eastAsia="黑体" w:cs="宋体"/>
          <w:bCs/>
          <w:spacing w:val="6"/>
          <w:kern w:val="0"/>
          <w:szCs w:val="21"/>
        </w:rPr>
      </w:pPr>
    </w:p>
    <w:p w14:paraId="3DCA527D">
      <w:pPr>
        <w:adjustRightInd w:val="0"/>
        <w:snapToGrid w:val="0"/>
        <w:spacing w:line="360" w:lineRule="auto"/>
        <w:ind w:firstLine="446" w:firstLineChars="200"/>
        <w:rPr>
          <w:rFonts w:hint="eastAsia" w:ascii="宋体" w:hAnsi="宋体" w:cs="宋体"/>
          <w:bCs/>
          <w:spacing w:val="6"/>
          <w:kern w:val="0"/>
          <w:szCs w:val="21"/>
        </w:rPr>
      </w:pPr>
      <w:r>
        <w:rPr>
          <w:rFonts w:hint="eastAsia" w:ascii="宋体" w:hAnsi="宋体" w:cs="宋体"/>
          <w:bCs/>
          <w:spacing w:val="6"/>
          <w:kern w:val="0"/>
          <w:szCs w:val="21"/>
        </w:rPr>
        <w:t>供应商符合第二章第38条、第39条、第40条、第41条要求的，应提供下列证明资料，并填写相关数据。</w:t>
      </w:r>
    </w:p>
    <w:p w14:paraId="0E1C3EEF">
      <w:pPr>
        <w:keepNext/>
        <w:keepLines/>
        <w:spacing w:before="260" w:after="260" w:line="416" w:lineRule="auto"/>
        <w:outlineLvl w:val="2"/>
        <w:rPr>
          <w:rFonts w:hint="eastAsia" w:ascii="宋体" w:hAnsi="宋体"/>
          <w:b/>
          <w:bCs/>
          <w:szCs w:val="21"/>
        </w:rPr>
      </w:pPr>
      <w:bookmarkStart w:id="193" w:name="_Toc20245"/>
      <w:r>
        <w:rPr>
          <w:rFonts w:hint="eastAsia" w:ascii="宋体" w:hAnsi="宋体"/>
          <w:b/>
          <w:bCs/>
          <w:szCs w:val="21"/>
        </w:rPr>
        <w:t>附件9-1中小企业声明函(货物)</w:t>
      </w:r>
      <w:bookmarkEnd w:id="193"/>
    </w:p>
    <w:p w14:paraId="3963C7C2">
      <w:pPr>
        <w:jc w:val="center"/>
        <w:rPr>
          <w:rFonts w:hint="eastAsia" w:ascii="黑体" w:hAnsi="黑体" w:eastAsia="黑体"/>
          <w:sz w:val="30"/>
          <w:szCs w:val="30"/>
        </w:rPr>
      </w:pPr>
      <w:r>
        <w:rPr>
          <w:rFonts w:hint="eastAsia" w:ascii="黑体" w:hAnsi="黑体" w:eastAsia="黑体"/>
          <w:sz w:val="30"/>
          <w:szCs w:val="30"/>
        </w:rPr>
        <w:t>中小企业声明函</w:t>
      </w:r>
    </w:p>
    <w:p w14:paraId="604C8845">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(不符合政策要求的无需提供)</w:t>
      </w:r>
    </w:p>
    <w:p w14:paraId="4ACDC7BD">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本公司（联合体）郑重声明，根据《政府采购促进中小企业发展管理办法》（财库﹝</w:t>
      </w:r>
      <w:r>
        <w:rPr>
          <w:rStyle w:val="46"/>
          <w:rFonts w:ascii="宋体" w:hAnsi="宋体" w:eastAsia="宋体" w:cs="Times New Roman"/>
          <w:szCs w:val="21"/>
        </w:rPr>
        <w:t xml:space="preserve">2020﹞46 </w:t>
      </w:r>
      <w:r>
        <w:rPr>
          <w:rStyle w:val="46"/>
          <w:rFonts w:hint="eastAsia" w:ascii="宋体" w:hAnsi="宋体" w:eastAsia="宋体" w:cs="Times New Roman"/>
          <w:szCs w:val="21"/>
        </w:rPr>
        <w:t>号）的规定，本公司（联合体）参加</w:t>
      </w:r>
      <w:r>
        <w:rPr>
          <w:rStyle w:val="46"/>
          <w:rFonts w:ascii="宋体" w:hAnsi="宋体" w:eastAsia="宋体" w:cs="Times New Roman"/>
          <w:szCs w:val="21"/>
        </w:rPr>
        <w:t xml:space="preserve"> </w:t>
      </w:r>
      <w:r>
        <w:rPr>
          <w:rStyle w:val="46"/>
          <w:rFonts w:hint="eastAsia" w:ascii="宋体" w:hAnsi="宋体" w:eastAsia="宋体" w:cs="Times New Roman"/>
          <w:szCs w:val="21"/>
        </w:rPr>
        <w:t>（单位名称）</w:t>
      </w:r>
      <w:r>
        <w:rPr>
          <w:rStyle w:val="46"/>
          <w:rFonts w:ascii="宋体" w:hAnsi="宋体" w:eastAsia="宋体" w:cs="Times New Roman"/>
          <w:szCs w:val="21"/>
        </w:rPr>
        <w:t xml:space="preserve"> </w:t>
      </w:r>
      <w:r>
        <w:rPr>
          <w:rStyle w:val="46"/>
          <w:rFonts w:hint="eastAsia" w:ascii="宋体" w:hAnsi="宋体" w:eastAsia="宋体" w:cs="Times New Roman"/>
          <w:szCs w:val="21"/>
        </w:rPr>
        <w:t>的</w:t>
      </w:r>
      <w:r>
        <w:rPr>
          <w:rStyle w:val="46"/>
          <w:rFonts w:ascii="宋体" w:hAnsi="宋体" w:eastAsia="宋体" w:cs="Times New Roman"/>
          <w:szCs w:val="21"/>
        </w:rPr>
        <w:t xml:space="preserve"> </w:t>
      </w:r>
      <w:r>
        <w:rPr>
          <w:rStyle w:val="46"/>
          <w:rFonts w:hint="eastAsia" w:ascii="宋体" w:hAnsi="宋体" w:eastAsia="宋体" w:cs="Times New Roman"/>
          <w:szCs w:val="21"/>
        </w:rPr>
        <w:t>（项目名称）</w:t>
      </w:r>
      <w:r>
        <w:rPr>
          <w:rStyle w:val="46"/>
          <w:rFonts w:ascii="宋体" w:hAnsi="宋体" w:eastAsia="宋体" w:cs="Times New Roman"/>
          <w:szCs w:val="21"/>
        </w:rPr>
        <w:t xml:space="preserve"> </w:t>
      </w:r>
      <w:r>
        <w:rPr>
          <w:rStyle w:val="46"/>
          <w:rFonts w:hint="eastAsia" w:ascii="宋体" w:hAnsi="宋体" w:eastAsia="宋体" w:cs="Times New Roman"/>
          <w:szCs w:val="21"/>
        </w:rPr>
        <w:t>采购活动，提供的货物全部由符合政策要求的中小企业制造。相关企业（含联合体中的中小企业、签订分包意向协议的中小企业）的具体情况如下：</w:t>
      </w:r>
    </w:p>
    <w:p w14:paraId="4ED84F15">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ascii="宋体" w:hAnsi="宋体" w:eastAsia="宋体" w:cs="Times New Roman"/>
          <w:szCs w:val="21"/>
        </w:rPr>
        <w:t xml:space="preserve">1. </w:t>
      </w:r>
      <w:r>
        <w:rPr>
          <w:rStyle w:val="46"/>
          <w:rFonts w:hint="eastAsia" w:ascii="宋体" w:hAnsi="宋体" w:eastAsia="宋体" w:cs="Times New Roman"/>
          <w:szCs w:val="21"/>
          <w:u w:val="single"/>
        </w:rPr>
        <w:t>（</w:t>
      </w:r>
      <w:r>
        <w:rPr>
          <w:rStyle w:val="46"/>
          <w:rFonts w:hint="eastAsia" w:ascii="宋体" w:hAnsi="宋体" w:cs="Times New Roman"/>
          <w:szCs w:val="21"/>
          <w:u w:val="single"/>
          <w:lang w:val="en-US" w:eastAsia="zh-CN"/>
        </w:rPr>
        <w:t>车型</w:t>
      </w:r>
      <w:r>
        <w:rPr>
          <w:rStyle w:val="46"/>
          <w:rFonts w:hint="eastAsia" w:ascii="宋体" w:hAnsi="宋体" w:eastAsia="宋体" w:cs="Times New Roman"/>
          <w:szCs w:val="21"/>
          <w:u w:val="single"/>
        </w:rPr>
        <w:t>名称）</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，属于</w:t>
      </w:r>
      <w:r>
        <w:rPr>
          <w:rStyle w:val="46"/>
          <w:rFonts w:ascii="宋体" w:hAnsi="宋体" w:eastAsia="宋体" w:cs="Times New Roman"/>
          <w:szCs w:val="21"/>
          <w:u w:val="single"/>
        </w:rPr>
        <w:t xml:space="preserve"> </w:t>
      </w:r>
      <w:r>
        <w:rPr>
          <w:rStyle w:val="46"/>
          <w:rFonts w:hint="eastAsia" w:ascii="宋体" w:hAnsi="宋体" w:eastAsia="宋体" w:cs="Times New Roman"/>
          <w:szCs w:val="21"/>
          <w:u w:val="single"/>
        </w:rPr>
        <w:t>（采购文件中明确的所属行业）</w:t>
      </w:r>
      <w:r>
        <w:rPr>
          <w:rStyle w:val="46"/>
          <w:rFonts w:hint="eastAsia" w:ascii="宋体" w:hAnsi="宋体" w:eastAsia="宋体" w:cs="Times New Roman"/>
          <w:szCs w:val="21"/>
        </w:rPr>
        <w:t>行业</w:t>
      </w:r>
      <w:r>
        <w:rPr>
          <w:rStyle w:val="46"/>
          <w:rFonts w:ascii="宋体" w:hAnsi="宋体" w:eastAsia="宋体" w:cs="Times New Roman"/>
          <w:szCs w:val="21"/>
        </w:rPr>
        <w:t xml:space="preserve"> </w:t>
      </w:r>
      <w:r>
        <w:rPr>
          <w:rStyle w:val="46"/>
          <w:rFonts w:hint="eastAsia" w:ascii="宋体" w:hAnsi="宋体" w:eastAsia="宋体" w:cs="Times New Roman"/>
          <w:szCs w:val="21"/>
        </w:rPr>
        <w:t>；制造商为</w:t>
      </w:r>
      <w:r>
        <w:rPr>
          <w:rStyle w:val="46"/>
          <w:rFonts w:ascii="宋体" w:hAnsi="宋体" w:eastAsia="宋体" w:cs="Times New Roman"/>
          <w:szCs w:val="21"/>
        </w:rPr>
        <w:t xml:space="preserve"> </w:t>
      </w:r>
      <w:r>
        <w:rPr>
          <w:rStyle w:val="46"/>
          <w:rFonts w:hint="eastAsia" w:ascii="宋体" w:hAnsi="宋体" w:eastAsia="宋体" w:cs="Times New Roman"/>
          <w:szCs w:val="21"/>
          <w:u w:val="single"/>
        </w:rPr>
        <w:t>（企业名称）</w:t>
      </w:r>
      <w:r>
        <w:rPr>
          <w:rStyle w:val="46"/>
          <w:rFonts w:ascii="宋体" w:hAnsi="宋体" w:eastAsia="宋体" w:cs="Times New Roman"/>
          <w:szCs w:val="21"/>
        </w:rPr>
        <w:t xml:space="preserve"> </w:t>
      </w:r>
      <w:r>
        <w:rPr>
          <w:rStyle w:val="46"/>
          <w:rFonts w:hint="eastAsia" w:ascii="宋体" w:hAnsi="宋体" w:eastAsia="宋体" w:cs="Times New Roman"/>
          <w:szCs w:val="21"/>
        </w:rPr>
        <w:t>，从业人员</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人，营业收入为</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万元，资产总额为</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万元，属于</w:t>
      </w:r>
      <w:r>
        <w:rPr>
          <w:rStyle w:val="46"/>
          <w:rFonts w:ascii="宋体" w:hAnsi="宋体" w:eastAsia="宋体" w:cs="Times New Roman"/>
          <w:szCs w:val="21"/>
          <w:u w:val="single"/>
        </w:rPr>
        <w:t xml:space="preserve"> </w:t>
      </w:r>
      <w:r>
        <w:rPr>
          <w:rStyle w:val="46"/>
          <w:rFonts w:hint="eastAsia" w:ascii="宋体" w:hAnsi="宋体" w:eastAsia="宋体" w:cs="Times New Roman"/>
          <w:szCs w:val="21"/>
          <w:u w:val="single"/>
        </w:rPr>
        <w:t>（中型企业、小型企业、微型企业）</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w:t>
      </w:r>
    </w:p>
    <w:p w14:paraId="4604BC56">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ascii="宋体" w:hAnsi="宋体" w:eastAsia="宋体" w:cs="Times New Roman"/>
          <w:szCs w:val="21"/>
        </w:rPr>
        <w:t xml:space="preserve">2. </w:t>
      </w:r>
      <w:r>
        <w:rPr>
          <w:rStyle w:val="46"/>
          <w:rFonts w:hint="eastAsia" w:ascii="宋体" w:hAnsi="宋体" w:eastAsia="宋体" w:cs="Times New Roman"/>
          <w:szCs w:val="21"/>
          <w:u w:val="single"/>
        </w:rPr>
        <w:t>（</w:t>
      </w:r>
      <w:r>
        <w:rPr>
          <w:rStyle w:val="46"/>
          <w:rFonts w:hint="eastAsia" w:ascii="宋体" w:hAnsi="宋体" w:cs="Times New Roman"/>
          <w:szCs w:val="21"/>
          <w:u w:val="single"/>
          <w:lang w:val="en-US" w:eastAsia="zh-CN"/>
        </w:rPr>
        <w:t>车型</w:t>
      </w:r>
      <w:r>
        <w:rPr>
          <w:rStyle w:val="46"/>
          <w:rFonts w:hint="eastAsia" w:ascii="宋体" w:hAnsi="宋体" w:eastAsia="宋体" w:cs="Times New Roman"/>
          <w:szCs w:val="21"/>
          <w:u w:val="single"/>
        </w:rPr>
        <w:t>名称）</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，属于</w:t>
      </w:r>
      <w:r>
        <w:rPr>
          <w:rStyle w:val="46"/>
          <w:rFonts w:ascii="宋体" w:hAnsi="宋体" w:eastAsia="宋体" w:cs="Times New Roman"/>
          <w:szCs w:val="21"/>
          <w:u w:val="single"/>
        </w:rPr>
        <w:t xml:space="preserve"> </w:t>
      </w:r>
      <w:r>
        <w:rPr>
          <w:rStyle w:val="46"/>
          <w:rFonts w:hint="eastAsia" w:ascii="宋体" w:hAnsi="宋体" w:eastAsia="宋体" w:cs="Times New Roman"/>
          <w:szCs w:val="21"/>
          <w:u w:val="single"/>
        </w:rPr>
        <w:t>（采购文件中明确的所属行业）</w:t>
      </w:r>
      <w:r>
        <w:rPr>
          <w:rStyle w:val="46"/>
          <w:rFonts w:hint="eastAsia" w:ascii="宋体" w:hAnsi="宋体" w:eastAsia="宋体" w:cs="Times New Roman"/>
          <w:szCs w:val="21"/>
        </w:rPr>
        <w:t>行业</w:t>
      </w:r>
      <w:r>
        <w:rPr>
          <w:rStyle w:val="46"/>
          <w:rFonts w:ascii="宋体" w:hAnsi="宋体" w:eastAsia="宋体" w:cs="Times New Roman"/>
          <w:szCs w:val="21"/>
        </w:rPr>
        <w:t xml:space="preserve"> </w:t>
      </w:r>
      <w:r>
        <w:rPr>
          <w:rStyle w:val="46"/>
          <w:rFonts w:hint="eastAsia" w:ascii="宋体" w:hAnsi="宋体" w:eastAsia="宋体" w:cs="Times New Roman"/>
          <w:szCs w:val="21"/>
        </w:rPr>
        <w:t>；制造商为</w:t>
      </w:r>
      <w:r>
        <w:rPr>
          <w:rStyle w:val="46"/>
          <w:rFonts w:ascii="宋体" w:hAnsi="宋体" w:eastAsia="宋体" w:cs="Times New Roman"/>
          <w:szCs w:val="21"/>
        </w:rPr>
        <w:t xml:space="preserve"> </w:t>
      </w:r>
      <w:r>
        <w:rPr>
          <w:rStyle w:val="46"/>
          <w:rFonts w:hint="eastAsia" w:ascii="宋体" w:hAnsi="宋体" w:eastAsia="宋体" w:cs="Times New Roman"/>
          <w:szCs w:val="21"/>
          <w:u w:val="single"/>
        </w:rPr>
        <w:t>（企业名称）</w:t>
      </w:r>
      <w:r>
        <w:rPr>
          <w:rStyle w:val="46"/>
          <w:rFonts w:ascii="宋体" w:hAnsi="宋体" w:eastAsia="宋体" w:cs="Times New Roman"/>
          <w:szCs w:val="21"/>
        </w:rPr>
        <w:t xml:space="preserve"> </w:t>
      </w:r>
      <w:r>
        <w:rPr>
          <w:rStyle w:val="46"/>
          <w:rFonts w:hint="eastAsia" w:ascii="宋体" w:hAnsi="宋体" w:eastAsia="宋体" w:cs="Times New Roman"/>
          <w:szCs w:val="21"/>
        </w:rPr>
        <w:t>，从业人员</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人，营业收入为</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万元，资产总额为</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万元，属于</w:t>
      </w:r>
      <w:r>
        <w:rPr>
          <w:rStyle w:val="46"/>
          <w:rFonts w:ascii="宋体" w:hAnsi="宋体" w:eastAsia="宋体" w:cs="Times New Roman"/>
          <w:szCs w:val="21"/>
          <w:u w:val="single"/>
        </w:rPr>
        <w:t xml:space="preserve"> </w:t>
      </w:r>
      <w:r>
        <w:rPr>
          <w:rStyle w:val="46"/>
          <w:rFonts w:hint="eastAsia" w:ascii="宋体" w:hAnsi="宋体" w:eastAsia="宋体" w:cs="Times New Roman"/>
          <w:szCs w:val="21"/>
          <w:u w:val="single"/>
        </w:rPr>
        <w:t>（中型企业、小型企业、微型企业）</w:t>
      </w:r>
      <w:r>
        <w:rPr>
          <w:rStyle w:val="46"/>
          <w:rFonts w:ascii="宋体" w:hAnsi="宋体" w:eastAsia="宋体" w:cs="Times New Roman"/>
          <w:szCs w:val="21"/>
          <w:u w:val="single"/>
        </w:rPr>
        <w:t xml:space="preserve"> </w:t>
      </w:r>
      <w:r>
        <w:rPr>
          <w:rStyle w:val="46"/>
          <w:rFonts w:hint="eastAsia" w:ascii="宋体" w:hAnsi="宋体" w:eastAsia="宋体" w:cs="Times New Roman"/>
          <w:szCs w:val="21"/>
        </w:rPr>
        <w:t>；</w:t>
      </w:r>
    </w:p>
    <w:p w14:paraId="239153B0">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w:t>
      </w:r>
    </w:p>
    <w:p w14:paraId="1FE126F0">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以上企业，不属于大企业的分支机构，不存在控股股东为大企业的情形，也不存在与大企业的负责人为同一人的情形。</w:t>
      </w:r>
    </w:p>
    <w:p w14:paraId="3E67BE6E">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本企业对上述声明内容的真实性负责。如有虚假，将依法承担相应责任。</w:t>
      </w:r>
    </w:p>
    <w:p w14:paraId="1C0ADECB">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企业名称（单位电子签章）：</w:t>
      </w:r>
    </w:p>
    <w:p w14:paraId="080D75A1">
      <w:pPr>
        <w:pStyle w:val="285"/>
        <w:adjustRightInd w:val="0"/>
        <w:snapToGrid w:val="0"/>
        <w:spacing w:before="50" w:line="360" w:lineRule="auto"/>
        <w:ind w:left="-88" w:leftChars="-42" w:firstLine="422" w:firstLineChars="200"/>
        <w:rPr>
          <w:rStyle w:val="46"/>
          <w:rFonts w:ascii="宋体" w:hAnsi="宋体" w:eastAsia="宋体" w:cs="Times New Roman"/>
          <w:szCs w:val="21"/>
        </w:rPr>
      </w:pPr>
      <w:r>
        <w:rPr>
          <w:rStyle w:val="46"/>
          <w:rFonts w:hint="eastAsia" w:ascii="宋体" w:hAnsi="宋体" w:eastAsia="宋体" w:cs="Times New Roman"/>
          <w:szCs w:val="21"/>
        </w:rPr>
        <w:t>日</w:t>
      </w:r>
      <w:r>
        <w:rPr>
          <w:rStyle w:val="46"/>
          <w:rFonts w:ascii="宋体" w:hAnsi="宋体" w:eastAsia="宋体" w:cs="Times New Roman"/>
          <w:szCs w:val="21"/>
        </w:rPr>
        <w:t xml:space="preserve"> </w:t>
      </w:r>
      <w:r>
        <w:rPr>
          <w:rStyle w:val="46"/>
          <w:rFonts w:hint="eastAsia" w:ascii="宋体" w:hAnsi="宋体" w:eastAsia="宋体" w:cs="Times New Roman"/>
          <w:szCs w:val="21"/>
        </w:rPr>
        <w:t>期：</w:t>
      </w:r>
    </w:p>
    <w:p w14:paraId="793E52E6">
      <w:pPr>
        <w:pStyle w:val="285"/>
        <w:adjustRightInd w:val="0"/>
        <w:snapToGrid w:val="0"/>
        <w:spacing w:before="50" w:line="360" w:lineRule="auto"/>
        <w:ind w:left="-88" w:leftChars="-42" w:firstLine="422" w:firstLineChars="200"/>
        <w:rPr>
          <w:rStyle w:val="46"/>
          <w:rFonts w:ascii="宋体" w:hAnsi="宋体" w:eastAsia="宋体" w:cs="Times New Roman"/>
          <w:szCs w:val="21"/>
        </w:rPr>
      </w:pPr>
    </w:p>
    <w:p w14:paraId="6EBF0CD3">
      <w:pPr>
        <w:pStyle w:val="285"/>
        <w:adjustRightInd w:val="0"/>
        <w:snapToGrid w:val="0"/>
        <w:spacing w:before="50" w:line="360" w:lineRule="auto"/>
        <w:ind w:left="-88" w:leftChars="-42" w:firstLine="422" w:firstLineChars="200"/>
        <w:rPr>
          <w:rStyle w:val="46"/>
          <w:rFonts w:ascii="宋体" w:hAnsi="宋体" w:eastAsia="宋体" w:cs="Times New Roman"/>
          <w:szCs w:val="21"/>
        </w:rPr>
      </w:pPr>
    </w:p>
    <w:p w14:paraId="2F4CF88D">
      <w:pPr>
        <w:pStyle w:val="285"/>
        <w:adjustRightInd w:val="0"/>
        <w:snapToGrid w:val="0"/>
        <w:spacing w:before="50" w:line="360" w:lineRule="auto"/>
        <w:rPr>
          <w:rStyle w:val="46"/>
          <w:rFonts w:ascii="宋体" w:hAnsi="宋体" w:eastAsia="宋体" w:cs="Times New Roman"/>
          <w:szCs w:val="21"/>
        </w:rPr>
      </w:pPr>
    </w:p>
    <w:p w14:paraId="0BF3DBA2">
      <w:pPr>
        <w:pStyle w:val="285"/>
        <w:adjustRightInd w:val="0"/>
        <w:snapToGrid w:val="0"/>
        <w:spacing w:before="50" w:line="360" w:lineRule="auto"/>
        <w:ind w:left="-88" w:leftChars="-42" w:firstLine="422" w:firstLineChars="200"/>
        <w:rPr>
          <w:rStyle w:val="46"/>
          <w:rFonts w:ascii="Calibri" w:hAnsi="Calibri" w:eastAsia="宋体" w:cs="Times New Roman"/>
        </w:rPr>
      </w:pPr>
      <w:r>
        <w:rPr>
          <w:rStyle w:val="46"/>
          <w:rFonts w:hint="eastAsia" w:ascii="Times New Roman" w:hAnsi="Times New Roman" w:eastAsia="宋体" w:cs="Times New Roman"/>
          <w:szCs w:val="24"/>
        </w:rPr>
        <w:t>说明：从业人员、营业收入、资产总额填报上一年度数据，无上一年度数据的新成立企业可不填报。</w:t>
      </w:r>
    </w:p>
    <w:p w14:paraId="651869FC">
      <w:pPr>
        <w:adjustRightInd w:val="0"/>
        <w:snapToGrid w:val="0"/>
        <w:spacing w:line="360" w:lineRule="auto"/>
        <w:ind w:firstLine="422" w:firstLineChars="200"/>
        <w:rPr>
          <w:rFonts w:hint="eastAsia" w:ascii="宋体" w:hAnsi="宋体" w:cs="宋体"/>
          <w:kern w:val="0"/>
          <w:szCs w:val="21"/>
        </w:rPr>
      </w:pPr>
      <w:r>
        <w:rPr>
          <w:rFonts w:ascii="黑体" w:hAnsi="黑体" w:eastAsia="黑体" w:cs="宋体"/>
          <w:b/>
          <w:kern w:val="0"/>
        </w:rPr>
        <w:br w:type="page"/>
      </w:r>
    </w:p>
    <w:p w14:paraId="062AD8D8">
      <w:pPr>
        <w:keepNext/>
        <w:keepLines/>
        <w:adjustRightInd w:val="0"/>
        <w:snapToGrid w:val="0"/>
        <w:spacing w:line="360" w:lineRule="auto"/>
        <w:outlineLvl w:val="2"/>
        <w:rPr>
          <w:rFonts w:hint="eastAsia" w:ascii="宋体" w:hAnsi="宋体"/>
          <w:b/>
          <w:bCs/>
          <w:spacing w:val="6"/>
          <w:szCs w:val="32"/>
        </w:rPr>
      </w:pPr>
      <w:bookmarkStart w:id="194" w:name="_Toc16866"/>
      <w:r>
        <w:rPr>
          <w:rFonts w:hint="eastAsia" w:ascii="宋体" w:hAnsi="宋体" w:cs="宋体"/>
          <w:b/>
          <w:bCs/>
          <w:spacing w:val="6"/>
          <w:kern w:val="0"/>
          <w:szCs w:val="32"/>
        </w:rPr>
        <w:t>附件9-2</w:t>
      </w:r>
      <w:r>
        <w:rPr>
          <w:rFonts w:hint="eastAsia" w:ascii="宋体" w:hAnsi="宋体"/>
          <w:b/>
          <w:bCs/>
          <w:spacing w:val="6"/>
          <w:szCs w:val="32"/>
        </w:rPr>
        <w:t>残疾人福利性单位声明函</w:t>
      </w:r>
      <w:bookmarkEnd w:id="194"/>
    </w:p>
    <w:p w14:paraId="04BEB757">
      <w:pPr>
        <w:adjustRightInd w:val="0"/>
        <w:snapToGrid w:val="0"/>
        <w:spacing w:line="360" w:lineRule="auto"/>
        <w:jc w:val="center"/>
        <w:rPr>
          <w:rFonts w:hint="eastAsia" w:ascii="黑体" w:hAnsi="黑体" w:eastAsia="黑体"/>
          <w:b/>
          <w:spacing w:val="6"/>
          <w:sz w:val="28"/>
          <w:szCs w:val="28"/>
        </w:rPr>
      </w:pPr>
      <w:r>
        <w:rPr>
          <w:rFonts w:hint="eastAsia" w:ascii="黑体" w:hAnsi="黑体" w:eastAsia="黑体"/>
          <w:b/>
          <w:spacing w:val="6"/>
          <w:sz w:val="28"/>
          <w:szCs w:val="28"/>
        </w:rPr>
        <w:t>残疾人福利性单位声明函</w:t>
      </w:r>
    </w:p>
    <w:p w14:paraId="0B7FB7C0">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(不符合政策要求的无需提供)</w:t>
      </w:r>
    </w:p>
    <w:p w14:paraId="6A569548">
      <w:pPr>
        <w:adjustRightInd w:val="0"/>
        <w:snapToGrid w:val="0"/>
        <w:spacing w:line="360" w:lineRule="auto"/>
        <w:ind w:firstLine="446" w:firstLineChars="200"/>
        <w:rPr>
          <w:rFonts w:hint="eastAsia" w:ascii="宋体" w:hAnsi="宋体"/>
          <w:spacing w:val="6"/>
          <w:szCs w:val="21"/>
        </w:rPr>
      </w:pPr>
    </w:p>
    <w:p w14:paraId="7F61A8BE">
      <w:pPr>
        <w:adjustRightInd w:val="0"/>
        <w:snapToGrid w:val="0"/>
        <w:spacing w:line="360" w:lineRule="auto"/>
        <w:ind w:firstLine="446" w:firstLineChars="200"/>
        <w:rPr>
          <w:rFonts w:hint="eastAsia"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w:t>
      </w:r>
      <w:r>
        <w:rPr>
          <w:rFonts w:hint="eastAsia" w:ascii="宋体" w:hAnsi="宋体"/>
          <w:spacing w:val="6"/>
          <w:szCs w:val="21"/>
          <w:u w:val="single"/>
        </w:rPr>
        <w:t xml:space="preserve">             </w:t>
      </w:r>
      <w:r>
        <w:rPr>
          <w:rFonts w:hint="eastAsia" w:ascii="宋体" w:hAnsi="宋体"/>
          <w:spacing w:val="6"/>
          <w:szCs w:val="21"/>
        </w:rPr>
        <w:t>单位的</w:t>
      </w:r>
      <w:r>
        <w:rPr>
          <w:rFonts w:hint="eastAsia" w:ascii="宋体" w:hAnsi="宋体"/>
          <w:spacing w:val="6"/>
          <w:szCs w:val="21"/>
          <w:u w:val="single"/>
        </w:rPr>
        <w:t xml:space="preserve">               </w:t>
      </w:r>
      <w:r>
        <w:rPr>
          <w:rFonts w:hint="eastAsia" w:ascii="宋体" w:hAnsi="宋体"/>
          <w:spacing w:val="6"/>
          <w:szCs w:val="21"/>
        </w:rPr>
        <w:t>项目采购活动提供本单位制造的货物（由本单位承担工程/提供服务），或者提供其他残疾人福利性单位制造的货物（不包括使用非残疾人福利性单位注册商标的货物）。</w:t>
      </w:r>
    </w:p>
    <w:p w14:paraId="1ED04299">
      <w:pPr>
        <w:adjustRightInd w:val="0"/>
        <w:snapToGrid w:val="0"/>
        <w:spacing w:line="360" w:lineRule="auto"/>
        <w:ind w:firstLine="446" w:firstLineChars="200"/>
        <w:rPr>
          <w:rFonts w:hint="eastAsia" w:ascii="宋体" w:hAnsi="宋体"/>
          <w:spacing w:val="6"/>
          <w:szCs w:val="21"/>
        </w:rPr>
      </w:pPr>
      <w:r>
        <w:rPr>
          <w:rFonts w:hint="eastAsia" w:ascii="宋体" w:hAnsi="宋体"/>
          <w:spacing w:val="6"/>
          <w:szCs w:val="21"/>
        </w:rPr>
        <w:t>本单位对上述声明的真实性负责。如有虚假，将依法承担相应责任。</w:t>
      </w:r>
    </w:p>
    <w:p w14:paraId="15232F2F">
      <w:pPr>
        <w:adjustRightInd w:val="0"/>
        <w:snapToGrid w:val="0"/>
        <w:spacing w:line="360" w:lineRule="auto"/>
        <w:ind w:firstLine="446" w:firstLineChars="200"/>
        <w:rPr>
          <w:rFonts w:hint="eastAsia" w:ascii="宋体" w:hAnsi="宋体"/>
          <w:spacing w:val="6"/>
          <w:szCs w:val="21"/>
        </w:rPr>
      </w:pPr>
    </w:p>
    <w:p w14:paraId="1957FA9B">
      <w:pPr>
        <w:adjustRightInd w:val="0"/>
        <w:snapToGrid w:val="0"/>
        <w:spacing w:line="360" w:lineRule="auto"/>
        <w:ind w:firstLine="446" w:firstLineChars="200"/>
        <w:rPr>
          <w:rFonts w:hint="eastAsia" w:ascii="宋体" w:hAnsi="宋体"/>
          <w:spacing w:val="6"/>
          <w:szCs w:val="21"/>
        </w:rPr>
      </w:pPr>
    </w:p>
    <w:p w14:paraId="68BB55B7">
      <w:pPr>
        <w:tabs>
          <w:tab w:val="left" w:pos="4860"/>
        </w:tabs>
        <w:adjustRightInd w:val="0"/>
        <w:snapToGrid w:val="0"/>
        <w:spacing w:line="360" w:lineRule="auto"/>
        <w:ind w:right="1560" w:firstLine="446" w:firstLineChars="200"/>
        <w:jc w:val="center"/>
        <w:rPr>
          <w:rFonts w:hint="eastAsia" w:ascii="宋体" w:hAnsi="宋体"/>
          <w:spacing w:val="6"/>
          <w:szCs w:val="21"/>
        </w:rPr>
      </w:pPr>
      <w:r>
        <w:rPr>
          <w:rFonts w:hint="eastAsia" w:ascii="宋体" w:hAnsi="宋体"/>
          <w:spacing w:val="6"/>
          <w:szCs w:val="21"/>
        </w:rPr>
        <w:t xml:space="preserve">               单位名称（盖章）：</w:t>
      </w:r>
    </w:p>
    <w:p w14:paraId="22E22DE0">
      <w:pPr>
        <w:tabs>
          <w:tab w:val="left" w:pos="4860"/>
        </w:tabs>
        <w:adjustRightInd w:val="0"/>
        <w:snapToGrid w:val="0"/>
        <w:spacing w:line="360" w:lineRule="auto"/>
        <w:ind w:right="1560" w:firstLine="446" w:firstLineChars="200"/>
        <w:jc w:val="center"/>
        <w:rPr>
          <w:rFonts w:hint="eastAsia" w:ascii="宋体" w:hAnsi="宋体"/>
          <w:spacing w:val="6"/>
          <w:szCs w:val="21"/>
        </w:rPr>
      </w:pPr>
      <w:r>
        <w:rPr>
          <w:rFonts w:hint="eastAsia" w:ascii="宋体" w:hAnsi="宋体"/>
          <w:spacing w:val="6"/>
          <w:szCs w:val="21"/>
        </w:rPr>
        <w:t xml:space="preserve">       日  期：</w:t>
      </w:r>
    </w:p>
    <w:p w14:paraId="49A205F6">
      <w:pPr>
        <w:widowControl/>
        <w:adjustRightInd w:val="0"/>
        <w:snapToGrid w:val="0"/>
        <w:spacing w:line="360" w:lineRule="auto"/>
        <w:jc w:val="left"/>
        <w:rPr>
          <w:rFonts w:hint="eastAsia" w:ascii="宋体" w:hAnsi="宋体" w:cs="宋体"/>
          <w:kern w:val="0"/>
          <w:szCs w:val="21"/>
        </w:rPr>
        <w:sectPr>
          <w:pgSz w:w="11906" w:h="16838"/>
          <w:pgMar w:top="1440" w:right="1083" w:bottom="1440" w:left="1083" w:header="851" w:footer="992" w:gutter="0"/>
          <w:cols w:space="0" w:num="1"/>
          <w:rtlGutter w:val="0"/>
          <w:docGrid w:type="linesAndChars" w:linePitch="314" w:charSpace="356"/>
        </w:sectPr>
      </w:pPr>
    </w:p>
    <w:p w14:paraId="726A9016">
      <w:pPr>
        <w:keepNext/>
        <w:keepLines/>
        <w:adjustRightInd w:val="0"/>
        <w:snapToGrid w:val="0"/>
        <w:spacing w:line="360" w:lineRule="auto"/>
        <w:outlineLvl w:val="2"/>
        <w:rPr>
          <w:rFonts w:hint="eastAsia" w:ascii="宋体" w:hAnsi="宋体"/>
          <w:b/>
          <w:bCs/>
          <w:szCs w:val="21"/>
        </w:rPr>
      </w:pPr>
      <w:bookmarkStart w:id="195" w:name="_Toc20020"/>
      <w:r>
        <w:rPr>
          <w:rFonts w:hint="eastAsia" w:ascii="宋体" w:hAnsi="宋体" w:cs="宋体"/>
          <w:b/>
          <w:bCs/>
          <w:kern w:val="0"/>
          <w:szCs w:val="21"/>
        </w:rPr>
        <w:t>附件9-3</w:t>
      </w:r>
      <w:r>
        <w:rPr>
          <w:rFonts w:hint="eastAsia" w:ascii="宋体" w:hAnsi="宋体"/>
          <w:b/>
          <w:bCs/>
          <w:szCs w:val="21"/>
        </w:rPr>
        <w:t>监狱企业证明资料</w:t>
      </w:r>
      <w:bookmarkEnd w:id="195"/>
    </w:p>
    <w:p w14:paraId="7FF5B2E3">
      <w:pPr>
        <w:adjustRightInd w:val="0"/>
        <w:snapToGrid w:val="0"/>
        <w:spacing w:line="360" w:lineRule="auto"/>
        <w:jc w:val="center"/>
        <w:rPr>
          <w:rFonts w:hint="eastAsia" w:ascii="黑体" w:hAnsi="宋体"/>
          <w:b/>
          <w:sz w:val="28"/>
          <w:szCs w:val="28"/>
        </w:rPr>
      </w:pPr>
      <w:r>
        <w:rPr>
          <w:rFonts w:hint="eastAsia" w:ascii="黑体" w:hAnsi="宋体"/>
          <w:b/>
          <w:sz w:val="28"/>
          <w:szCs w:val="28"/>
        </w:rPr>
        <w:t>监狱企业证明资料</w:t>
      </w:r>
    </w:p>
    <w:p w14:paraId="482496F0">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(不符合政策要求的无需提供)</w:t>
      </w:r>
    </w:p>
    <w:p w14:paraId="6FC7AE29">
      <w:pPr>
        <w:adjustRightInd w:val="0"/>
        <w:snapToGrid w:val="0"/>
        <w:spacing w:line="360" w:lineRule="auto"/>
        <w:rPr>
          <w:rFonts w:hint="eastAsia" w:ascii="宋体" w:hAnsi="宋体"/>
          <w:szCs w:val="21"/>
        </w:rPr>
      </w:pPr>
    </w:p>
    <w:p w14:paraId="63E22FAF">
      <w:pPr>
        <w:adjustRightInd w:val="0"/>
        <w:snapToGrid w:val="0"/>
        <w:spacing w:line="360" w:lineRule="auto"/>
        <w:ind w:firstLine="422" w:firstLineChars="200"/>
        <w:rPr>
          <w:rFonts w:hint="eastAsia" w:ascii="宋体" w:hAnsi="宋体"/>
          <w:szCs w:val="21"/>
        </w:rPr>
      </w:pPr>
      <w:r>
        <w:rPr>
          <w:rFonts w:hint="eastAsia" w:ascii="宋体" w:hAnsi="宋体"/>
          <w:bCs/>
          <w:szCs w:val="21"/>
        </w:rPr>
        <w:t>注</w:t>
      </w:r>
      <w:r>
        <w:rPr>
          <w:rFonts w:hint="eastAsia" w:ascii="宋体" w:hAnsi="宋体" w:cs="宋体"/>
          <w:bCs/>
          <w:spacing w:val="6"/>
          <w:kern w:val="0"/>
          <w:szCs w:val="21"/>
        </w:rPr>
        <w:t>：</w:t>
      </w:r>
      <w:r>
        <w:rPr>
          <w:rFonts w:hint="eastAsia" w:ascii="宋体" w:hAnsi="宋体"/>
          <w:bCs/>
          <w:szCs w:val="21"/>
        </w:rPr>
        <w:t>按</w:t>
      </w:r>
      <w:r>
        <w:rPr>
          <w:rFonts w:hint="eastAsia" w:ascii="宋体" w:hAnsi="宋体"/>
          <w:bCs/>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1636FA7A">
      <w:pPr>
        <w:adjustRightInd w:val="0"/>
        <w:snapToGrid w:val="0"/>
        <w:spacing w:line="360" w:lineRule="auto"/>
        <w:ind w:firstLine="422" w:firstLineChars="200"/>
        <w:rPr>
          <w:rFonts w:hint="eastAsia" w:ascii="宋体" w:hAnsi="宋体"/>
          <w:szCs w:val="21"/>
        </w:rPr>
      </w:pPr>
    </w:p>
    <w:p w14:paraId="7AAEFB22">
      <w:pPr>
        <w:adjustRightInd w:val="0"/>
        <w:snapToGrid w:val="0"/>
        <w:spacing w:line="360" w:lineRule="auto"/>
        <w:ind w:firstLine="422" w:firstLineChars="200"/>
        <w:rPr>
          <w:rFonts w:hint="eastAsia" w:ascii="宋体" w:hAnsi="宋体"/>
          <w:szCs w:val="21"/>
        </w:rPr>
        <w:sectPr>
          <w:pgSz w:w="11906" w:h="16838"/>
          <w:pgMar w:top="1440" w:right="1083" w:bottom="1440" w:left="1083" w:header="851" w:footer="992" w:gutter="0"/>
          <w:cols w:space="0" w:num="1"/>
          <w:rtlGutter w:val="0"/>
          <w:docGrid w:type="linesAndChars" w:linePitch="314" w:charSpace="356"/>
        </w:sectPr>
      </w:pPr>
    </w:p>
    <w:p w14:paraId="1059BD49">
      <w:pPr>
        <w:keepNext/>
        <w:keepLines/>
        <w:adjustRightInd w:val="0"/>
        <w:snapToGrid w:val="0"/>
        <w:spacing w:line="360" w:lineRule="auto"/>
        <w:outlineLvl w:val="2"/>
        <w:rPr>
          <w:rFonts w:hint="eastAsia" w:ascii="宋体" w:hAnsi="宋体"/>
          <w:b/>
          <w:bCs/>
          <w:szCs w:val="21"/>
        </w:rPr>
      </w:pPr>
      <w:bookmarkStart w:id="196" w:name="_Toc7298"/>
      <w:bookmarkStart w:id="197" w:name="_Toc62225533"/>
      <w:bookmarkStart w:id="198" w:name="_Toc107998053"/>
      <w:r>
        <w:rPr>
          <w:rFonts w:hint="eastAsia" w:ascii="宋体" w:hAnsi="宋体" w:cs="宋体"/>
          <w:b/>
          <w:bCs/>
          <w:spacing w:val="6"/>
          <w:kern w:val="0"/>
          <w:szCs w:val="21"/>
        </w:rPr>
        <w:t xml:space="preserve">附件9-4 </w:t>
      </w:r>
      <w:r>
        <w:rPr>
          <w:rFonts w:hint="eastAsia" w:ascii="宋体" w:hAnsi="宋体"/>
          <w:b/>
          <w:bCs/>
          <w:szCs w:val="21"/>
        </w:rPr>
        <w:t>强制采购或者优先采购产品的证明材料</w:t>
      </w:r>
      <w:bookmarkEnd w:id="196"/>
      <w:bookmarkEnd w:id="197"/>
      <w:bookmarkEnd w:id="198"/>
    </w:p>
    <w:p w14:paraId="7E51E7EB">
      <w:pPr>
        <w:adjustRightInd w:val="0"/>
        <w:snapToGrid w:val="0"/>
        <w:spacing w:before="156" w:beforeLines="50" w:line="360" w:lineRule="auto"/>
        <w:jc w:val="center"/>
        <w:rPr>
          <w:rFonts w:hint="eastAsia"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4250FF94">
      <w:pPr>
        <w:adjustRightInd w:val="0"/>
        <w:snapToGrid w:val="0"/>
        <w:spacing w:before="156" w:beforeLines="50" w:line="360" w:lineRule="auto"/>
        <w:jc w:val="center"/>
        <w:rPr>
          <w:rFonts w:hint="eastAsia" w:ascii="宋体" w:hAnsi="宋体"/>
          <w:b/>
          <w:spacing w:val="6"/>
          <w:szCs w:val="21"/>
        </w:rPr>
      </w:pPr>
      <w:r>
        <w:rPr>
          <w:rFonts w:hint="eastAsia" w:ascii="宋体" w:hAnsi="宋体"/>
          <w:b/>
          <w:spacing w:val="6"/>
          <w:szCs w:val="21"/>
        </w:rPr>
        <w:t>(不属于强制采购或者优先采购产品的无需提供)</w:t>
      </w:r>
    </w:p>
    <w:p w14:paraId="05E10CBE">
      <w:pPr>
        <w:adjustRightInd w:val="0"/>
        <w:snapToGrid w:val="0"/>
        <w:spacing w:line="360" w:lineRule="auto"/>
        <w:ind w:firstLine="422" w:firstLineChars="200"/>
        <w:jc w:val="left"/>
        <w:rPr>
          <w:rFonts w:hint="eastAsia" w:ascii="宋体" w:hAnsi="宋体"/>
          <w:szCs w:val="21"/>
        </w:rPr>
      </w:pPr>
    </w:p>
    <w:p w14:paraId="70B89491">
      <w:pPr>
        <w:adjustRightInd w:val="0"/>
        <w:snapToGrid w:val="0"/>
        <w:spacing w:line="360" w:lineRule="auto"/>
        <w:jc w:val="left"/>
        <w:rPr>
          <w:rFonts w:hint="eastAsia" w:ascii="宋体" w:hAnsi="宋体"/>
          <w:szCs w:val="21"/>
        </w:rPr>
      </w:pPr>
      <w:r>
        <w:rPr>
          <w:rFonts w:hint="eastAsia" w:ascii="宋体" w:hAnsi="宋体"/>
          <w:bCs/>
          <w:szCs w:val="21"/>
        </w:rPr>
        <w:t>注：</w:t>
      </w:r>
      <w:r>
        <w:rPr>
          <w:rFonts w:hint="eastAsia" w:ascii="宋体" w:hAnsi="宋体"/>
          <w:szCs w:val="21"/>
        </w:rPr>
        <w:t>1.供应商提供的产品</w:t>
      </w:r>
      <w:r>
        <w:rPr>
          <w:rFonts w:hint="eastAsia" w:ascii="宋体" w:hAnsi="宋体"/>
          <w:bCs/>
          <w:szCs w:val="21"/>
        </w:rPr>
        <w:t>属于优先采购的</w:t>
      </w:r>
      <w:r>
        <w:rPr>
          <w:rFonts w:hint="eastAsia" w:ascii="宋体" w:hAnsi="宋体"/>
          <w:szCs w:val="21"/>
        </w:rPr>
        <w:t>，应按第二章第43条规定提供证明材料和本章本节附页1“优先采购产品清单”，并加盖供应商单位公章。</w:t>
      </w:r>
    </w:p>
    <w:p w14:paraId="4E6ACB71">
      <w:pPr>
        <w:adjustRightInd w:val="0"/>
        <w:snapToGrid w:val="0"/>
        <w:spacing w:line="360" w:lineRule="auto"/>
        <w:ind w:firstLine="422" w:firstLineChars="200"/>
        <w:jc w:val="left"/>
        <w:rPr>
          <w:rFonts w:hint="eastAsia" w:ascii="宋体" w:hAnsi="宋体"/>
          <w:szCs w:val="21"/>
        </w:rPr>
      </w:pPr>
      <w:r>
        <w:rPr>
          <w:rFonts w:hint="eastAsia" w:ascii="宋体" w:hAnsi="宋体"/>
          <w:szCs w:val="21"/>
        </w:rPr>
        <w:t>2.节能产品、环境标志产品(强制采购或者优先采购产品)认证证书内容注明“详见证书附件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7EF8A1E6">
      <w:pPr>
        <w:adjustRightInd w:val="0"/>
        <w:snapToGrid w:val="0"/>
        <w:spacing w:line="360" w:lineRule="auto"/>
        <w:ind w:firstLine="422" w:firstLineChars="200"/>
        <w:jc w:val="left"/>
        <w:rPr>
          <w:rFonts w:hint="eastAsia" w:ascii="宋体" w:hAnsi="宋体"/>
          <w:szCs w:val="21"/>
        </w:rPr>
        <w:sectPr>
          <w:pgSz w:w="11906" w:h="16838"/>
          <w:pgMar w:top="1440" w:right="1083" w:bottom="1440" w:left="1083" w:header="851" w:footer="992" w:gutter="0"/>
          <w:cols w:space="0" w:num="1"/>
          <w:rtlGutter w:val="0"/>
          <w:docGrid w:type="linesAndChars" w:linePitch="314" w:charSpace="356"/>
        </w:sectPr>
      </w:pPr>
    </w:p>
    <w:p w14:paraId="10C873BC">
      <w:pPr>
        <w:keepNext/>
        <w:keepLines/>
        <w:adjustRightInd w:val="0"/>
        <w:snapToGrid w:val="0"/>
        <w:spacing w:line="360" w:lineRule="auto"/>
        <w:outlineLvl w:val="3"/>
        <w:rPr>
          <w:rFonts w:hint="eastAsia" w:ascii="宋体" w:hAnsi="宋体"/>
          <w:b/>
          <w:bCs/>
          <w:szCs w:val="21"/>
        </w:rPr>
      </w:pPr>
      <w:bookmarkStart w:id="199" w:name="_Toc62225534"/>
      <w:bookmarkStart w:id="200" w:name="_Toc107998054"/>
      <w:r>
        <w:rPr>
          <w:rFonts w:hint="eastAsia" w:ascii="宋体" w:hAnsi="宋体" w:cs="宋体"/>
          <w:b/>
          <w:bCs/>
          <w:spacing w:val="6"/>
          <w:kern w:val="0"/>
          <w:szCs w:val="21"/>
        </w:rPr>
        <w:t>附页1</w:t>
      </w:r>
      <w:r>
        <w:rPr>
          <w:rFonts w:hint="eastAsia" w:ascii="宋体" w:hAnsi="宋体"/>
          <w:b/>
          <w:bCs/>
          <w:szCs w:val="21"/>
        </w:rPr>
        <w:t>优先采购产品清单</w:t>
      </w:r>
      <w:bookmarkEnd w:id="199"/>
      <w:bookmarkEnd w:id="200"/>
    </w:p>
    <w:p w14:paraId="75404EF7">
      <w:pPr>
        <w:adjustRightInd w:val="0"/>
        <w:snapToGrid w:val="0"/>
        <w:spacing w:line="360" w:lineRule="auto"/>
        <w:jc w:val="center"/>
        <w:rPr>
          <w:rFonts w:hint="eastAsia" w:ascii="宋体" w:hAnsi="宋体"/>
          <w:b/>
          <w:spacing w:val="6"/>
          <w:szCs w:val="21"/>
        </w:rPr>
      </w:pPr>
      <w:r>
        <w:rPr>
          <w:rFonts w:hint="eastAsia" w:ascii="黑体" w:hAnsi="宋体" w:eastAsia="黑体"/>
          <w:b/>
          <w:sz w:val="28"/>
          <w:szCs w:val="28"/>
        </w:rPr>
        <w:t>优先采购产品清单</w:t>
      </w:r>
    </w:p>
    <w:p w14:paraId="5FAE3D0E">
      <w:pPr>
        <w:adjustRightInd w:val="0"/>
        <w:snapToGrid w:val="0"/>
        <w:spacing w:before="156" w:beforeLines="50" w:line="360" w:lineRule="auto"/>
        <w:rPr>
          <w:rFonts w:hint="eastAsia" w:ascii="宋体" w:hAnsi="宋体"/>
          <w:szCs w:val="21"/>
          <w:u w:val="single"/>
        </w:rPr>
      </w:pPr>
      <w:r>
        <w:rPr>
          <w:rFonts w:hint="eastAsia" w:ascii="宋体" w:hAnsi="宋体"/>
          <w:szCs w:val="21"/>
        </w:rPr>
        <w:t xml:space="preserve">政府采购计划编号: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61441A73">
      <w:pPr>
        <w:adjustRightInd w:val="0"/>
        <w:snapToGrid w:val="0"/>
        <w:spacing w:before="156" w:beforeLines="50" w:line="360" w:lineRule="auto"/>
        <w:rPr>
          <w:rFonts w:hint="eastAsia"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ascii="宋体" w:hAnsi="宋体"/>
          <w:szCs w:val="21"/>
        </w:rPr>
        <w:t xml:space="preserve">         </w:t>
      </w:r>
      <w:r>
        <w:rPr>
          <w:rFonts w:hint="eastAsia" w:ascii="宋体" w:hAnsi="宋体"/>
          <w:szCs w:val="21"/>
        </w:rPr>
        <w:t>包名称：</w:t>
      </w:r>
      <w:r>
        <w:rPr>
          <w:rFonts w:hint="eastAsia" w:ascii="宋体" w:hAnsi="宋体"/>
          <w:szCs w:val="21"/>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8233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2D40CDD4">
            <w:pPr>
              <w:widowControl/>
              <w:adjustRightInd w:val="0"/>
              <w:snapToGrid w:val="0"/>
              <w:spacing w:line="360" w:lineRule="auto"/>
              <w:ind w:firstLine="482" w:firstLineChars="200"/>
              <w:jc w:val="left"/>
              <w:rPr>
                <w:rFonts w:hint="eastAsia"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56D1C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0E35124">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1739" w:type="dxa"/>
            <w:vAlign w:val="center"/>
          </w:tcPr>
          <w:p w14:paraId="79C3BC92">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508FDC3C">
            <w:pPr>
              <w:adjustRightInd w:val="0"/>
              <w:snapToGrid w:val="0"/>
              <w:spacing w:line="360" w:lineRule="auto"/>
              <w:jc w:val="center"/>
              <w:rPr>
                <w:rFonts w:hint="eastAsia"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16F37D55">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4</w:t>
            </w:r>
          </w:p>
        </w:tc>
        <w:tc>
          <w:tcPr>
            <w:tcW w:w="1984" w:type="dxa"/>
            <w:vAlign w:val="center"/>
          </w:tcPr>
          <w:p w14:paraId="5AB36BC3">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5</w:t>
            </w:r>
          </w:p>
        </w:tc>
        <w:tc>
          <w:tcPr>
            <w:tcW w:w="1843" w:type="dxa"/>
            <w:vAlign w:val="center"/>
          </w:tcPr>
          <w:p w14:paraId="5E241FF9">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6</w:t>
            </w:r>
          </w:p>
        </w:tc>
      </w:tr>
      <w:tr w14:paraId="346F9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1581DF71">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序号</w:t>
            </w:r>
          </w:p>
        </w:tc>
        <w:tc>
          <w:tcPr>
            <w:tcW w:w="1739" w:type="dxa"/>
            <w:vAlign w:val="center"/>
          </w:tcPr>
          <w:p w14:paraId="4E592238">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58762F0F">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7C6AB5CA">
            <w:pPr>
              <w:adjustRightInd w:val="0"/>
              <w:snapToGrid w:val="0"/>
              <w:spacing w:line="360" w:lineRule="auto"/>
              <w:jc w:val="center"/>
              <w:rPr>
                <w:rFonts w:hint="eastAsia" w:ascii="宋体" w:hAnsi="宋体"/>
                <w:kern w:val="0"/>
                <w:szCs w:val="21"/>
              </w:rPr>
            </w:pPr>
            <w:r>
              <w:rPr>
                <w:rFonts w:hint="eastAsia" w:ascii="宋体" w:hAnsi="宋体"/>
                <w:kern w:val="0"/>
                <w:szCs w:val="21"/>
              </w:rPr>
              <w:t>价格（元）</w:t>
            </w:r>
          </w:p>
        </w:tc>
        <w:tc>
          <w:tcPr>
            <w:tcW w:w="1984" w:type="dxa"/>
            <w:vAlign w:val="center"/>
          </w:tcPr>
          <w:p w14:paraId="6AD7F153">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货物制造商名称</w:t>
            </w:r>
          </w:p>
        </w:tc>
        <w:tc>
          <w:tcPr>
            <w:tcW w:w="1843" w:type="dxa"/>
            <w:vAlign w:val="center"/>
          </w:tcPr>
          <w:p w14:paraId="5A8F1ACD">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政策功能编码</w:t>
            </w:r>
          </w:p>
        </w:tc>
      </w:tr>
      <w:tr w14:paraId="27BE7C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F52DC55">
            <w:pPr>
              <w:adjustRightInd w:val="0"/>
              <w:snapToGrid w:val="0"/>
              <w:spacing w:line="360" w:lineRule="auto"/>
              <w:jc w:val="left"/>
              <w:rPr>
                <w:rFonts w:hint="eastAsia" w:ascii="宋体" w:hAnsi="宋体"/>
                <w:b/>
                <w:szCs w:val="21"/>
              </w:rPr>
            </w:pPr>
            <w:r>
              <w:rPr>
                <w:rFonts w:hint="eastAsia" w:ascii="宋体" w:hAnsi="宋体"/>
                <w:b/>
                <w:szCs w:val="21"/>
              </w:rPr>
              <w:t>节能产品</w:t>
            </w:r>
          </w:p>
        </w:tc>
      </w:tr>
      <w:tr w14:paraId="5DF9A6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6870FB8">
            <w:pPr>
              <w:adjustRightInd w:val="0"/>
              <w:snapToGrid w:val="0"/>
              <w:spacing w:line="360" w:lineRule="auto"/>
              <w:jc w:val="center"/>
              <w:rPr>
                <w:rFonts w:hint="eastAsia" w:ascii="宋体" w:hAnsi="宋体"/>
                <w:b/>
                <w:szCs w:val="21"/>
              </w:rPr>
            </w:pPr>
          </w:p>
        </w:tc>
        <w:tc>
          <w:tcPr>
            <w:tcW w:w="1739" w:type="dxa"/>
            <w:vAlign w:val="center"/>
          </w:tcPr>
          <w:p w14:paraId="38E04DB5">
            <w:pPr>
              <w:adjustRightInd w:val="0"/>
              <w:snapToGrid w:val="0"/>
              <w:spacing w:line="360" w:lineRule="auto"/>
              <w:jc w:val="center"/>
              <w:rPr>
                <w:rFonts w:hint="eastAsia" w:ascii="宋体" w:hAnsi="宋体"/>
                <w:b/>
                <w:szCs w:val="21"/>
              </w:rPr>
            </w:pPr>
          </w:p>
        </w:tc>
        <w:tc>
          <w:tcPr>
            <w:tcW w:w="1134" w:type="dxa"/>
            <w:tcBorders>
              <w:right w:val="single" w:color="auto" w:sz="4" w:space="0"/>
            </w:tcBorders>
            <w:vAlign w:val="center"/>
          </w:tcPr>
          <w:p w14:paraId="5AF8D8A4">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4DEF8816">
            <w:pPr>
              <w:adjustRightInd w:val="0"/>
              <w:snapToGrid w:val="0"/>
              <w:spacing w:line="360" w:lineRule="auto"/>
              <w:jc w:val="left"/>
              <w:rPr>
                <w:rFonts w:hint="eastAsia" w:ascii="宋体" w:hAnsi="宋体"/>
                <w:b/>
                <w:szCs w:val="21"/>
              </w:rPr>
            </w:pPr>
          </w:p>
        </w:tc>
        <w:tc>
          <w:tcPr>
            <w:tcW w:w="1984" w:type="dxa"/>
            <w:vAlign w:val="center"/>
          </w:tcPr>
          <w:p w14:paraId="057FA320">
            <w:pPr>
              <w:adjustRightInd w:val="0"/>
              <w:snapToGrid w:val="0"/>
              <w:spacing w:line="360" w:lineRule="auto"/>
              <w:jc w:val="center"/>
              <w:rPr>
                <w:rFonts w:hint="eastAsia" w:ascii="宋体" w:hAnsi="宋体"/>
                <w:b/>
                <w:szCs w:val="21"/>
              </w:rPr>
            </w:pPr>
          </w:p>
        </w:tc>
        <w:tc>
          <w:tcPr>
            <w:tcW w:w="1843" w:type="dxa"/>
          </w:tcPr>
          <w:p w14:paraId="22996C33">
            <w:pPr>
              <w:adjustRightInd w:val="0"/>
              <w:snapToGrid w:val="0"/>
              <w:spacing w:line="360" w:lineRule="auto"/>
              <w:jc w:val="center"/>
              <w:rPr>
                <w:rFonts w:hint="eastAsia" w:ascii="宋体" w:hAnsi="宋体"/>
                <w:b/>
                <w:szCs w:val="21"/>
              </w:rPr>
            </w:pPr>
          </w:p>
        </w:tc>
      </w:tr>
      <w:tr w14:paraId="64AF2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508FB6F">
            <w:pPr>
              <w:adjustRightInd w:val="0"/>
              <w:snapToGrid w:val="0"/>
              <w:spacing w:line="360" w:lineRule="auto"/>
              <w:jc w:val="center"/>
              <w:rPr>
                <w:rFonts w:hint="eastAsia" w:ascii="宋体" w:hAnsi="宋体"/>
                <w:szCs w:val="21"/>
              </w:rPr>
            </w:pPr>
            <w:r>
              <w:rPr>
                <w:rFonts w:hint="eastAsia" w:ascii="宋体" w:hAnsi="宋体"/>
                <w:szCs w:val="21"/>
              </w:rPr>
              <w:t>小计</w:t>
            </w:r>
          </w:p>
        </w:tc>
        <w:tc>
          <w:tcPr>
            <w:tcW w:w="1739" w:type="dxa"/>
            <w:vAlign w:val="center"/>
          </w:tcPr>
          <w:p w14:paraId="6393FF8D">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134" w:type="dxa"/>
            <w:tcBorders>
              <w:right w:val="single" w:color="auto" w:sz="4" w:space="0"/>
            </w:tcBorders>
            <w:vAlign w:val="center"/>
          </w:tcPr>
          <w:p w14:paraId="0FBFEEF8">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008807F9">
            <w:pPr>
              <w:adjustRightInd w:val="0"/>
              <w:snapToGrid w:val="0"/>
              <w:spacing w:line="360" w:lineRule="auto"/>
              <w:jc w:val="left"/>
              <w:rPr>
                <w:rFonts w:hint="eastAsia" w:ascii="宋体" w:hAnsi="宋体"/>
                <w:b/>
                <w:szCs w:val="21"/>
              </w:rPr>
            </w:pPr>
          </w:p>
        </w:tc>
        <w:tc>
          <w:tcPr>
            <w:tcW w:w="1984" w:type="dxa"/>
            <w:vAlign w:val="center"/>
          </w:tcPr>
          <w:p w14:paraId="2EC49DCB">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843" w:type="dxa"/>
          </w:tcPr>
          <w:p w14:paraId="4119C0C2">
            <w:pPr>
              <w:adjustRightInd w:val="0"/>
              <w:snapToGrid w:val="0"/>
              <w:spacing w:line="360" w:lineRule="auto"/>
              <w:jc w:val="center"/>
              <w:rPr>
                <w:rFonts w:hint="eastAsia" w:ascii="宋体" w:hAnsi="宋体"/>
                <w:b/>
                <w:szCs w:val="21"/>
              </w:rPr>
            </w:pPr>
            <w:r>
              <w:rPr>
                <w:rFonts w:hint="eastAsia" w:ascii="宋体" w:hAnsi="宋体"/>
                <w:b/>
                <w:szCs w:val="21"/>
              </w:rPr>
              <w:t>/</w:t>
            </w:r>
          </w:p>
        </w:tc>
      </w:tr>
      <w:tr w14:paraId="6A363B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5D30660">
            <w:pPr>
              <w:adjustRightInd w:val="0"/>
              <w:snapToGrid w:val="0"/>
              <w:spacing w:line="360" w:lineRule="auto"/>
              <w:jc w:val="left"/>
              <w:rPr>
                <w:rFonts w:hint="eastAsia" w:ascii="宋体" w:hAnsi="宋体"/>
                <w:b/>
                <w:szCs w:val="21"/>
              </w:rPr>
            </w:pPr>
            <w:r>
              <w:rPr>
                <w:rFonts w:hint="eastAsia" w:ascii="宋体" w:hAnsi="宋体"/>
                <w:b/>
                <w:szCs w:val="21"/>
              </w:rPr>
              <w:t>环境标志产品</w:t>
            </w:r>
          </w:p>
        </w:tc>
      </w:tr>
      <w:tr w14:paraId="3C617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2A67394">
            <w:pPr>
              <w:adjustRightInd w:val="0"/>
              <w:snapToGrid w:val="0"/>
              <w:spacing w:line="360" w:lineRule="auto"/>
              <w:jc w:val="center"/>
              <w:rPr>
                <w:rFonts w:hint="eastAsia" w:ascii="宋体" w:hAnsi="宋体"/>
                <w:b/>
                <w:szCs w:val="21"/>
              </w:rPr>
            </w:pPr>
          </w:p>
        </w:tc>
        <w:tc>
          <w:tcPr>
            <w:tcW w:w="1739" w:type="dxa"/>
            <w:vAlign w:val="center"/>
          </w:tcPr>
          <w:p w14:paraId="7F5EC25B">
            <w:pPr>
              <w:adjustRightInd w:val="0"/>
              <w:snapToGrid w:val="0"/>
              <w:spacing w:line="360" w:lineRule="auto"/>
              <w:jc w:val="center"/>
              <w:rPr>
                <w:rFonts w:hint="eastAsia" w:ascii="宋体" w:hAnsi="宋体"/>
                <w:b/>
                <w:szCs w:val="21"/>
              </w:rPr>
            </w:pPr>
          </w:p>
        </w:tc>
        <w:tc>
          <w:tcPr>
            <w:tcW w:w="1134" w:type="dxa"/>
            <w:tcBorders>
              <w:right w:val="single" w:color="auto" w:sz="4" w:space="0"/>
            </w:tcBorders>
            <w:vAlign w:val="center"/>
          </w:tcPr>
          <w:p w14:paraId="0218BC9D">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0F21101C">
            <w:pPr>
              <w:adjustRightInd w:val="0"/>
              <w:snapToGrid w:val="0"/>
              <w:spacing w:line="360" w:lineRule="auto"/>
              <w:jc w:val="left"/>
              <w:rPr>
                <w:rFonts w:hint="eastAsia" w:ascii="宋体" w:hAnsi="宋体"/>
                <w:b/>
                <w:szCs w:val="21"/>
              </w:rPr>
            </w:pPr>
          </w:p>
        </w:tc>
        <w:tc>
          <w:tcPr>
            <w:tcW w:w="1984" w:type="dxa"/>
            <w:vAlign w:val="center"/>
          </w:tcPr>
          <w:p w14:paraId="594CFE04">
            <w:pPr>
              <w:adjustRightInd w:val="0"/>
              <w:snapToGrid w:val="0"/>
              <w:spacing w:line="360" w:lineRule="auto"/>
              <w:jc w:val="center"/>
              <w:rPr>
                <w:rFonts w:hint="eastAsia" w:ascii="宋体" w:hAnsi="宋体"/>
                <w:b/>
                <w:szCs w:val="21"/>
              </w:rPr>
            </w:pPr>
          </w:p>
        </w:tc>
        <w:tc>
          <w:tcPr>
            <w:tcW w:w="1843" w:type="dxa"/>
          </w:tcPr>
          <w:p w14:paraId="329AC5D7">
            <w:pPr>
              <w:adjustRightInd w:val="0"/>
              <w:snapToGrid w:val="0"/>
              <w:spacing w:line="360" w:lineRule="auto"/>
              <w:jc w:val="center"/>
              <w:rPr>
                <w:rFonts w:hint="eastAsia" w:ascii="宋体" w:hAnsi="宋体"/>
                <w:b/>
                <w:szCs w:val="21"/>
              </w:rPr>
            </w:pPr>
          </w:p>
        </w:tc>
      </w:tr>
      <w:tr w14:paraId="3F8EA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285F832">
            <w:pPr>
              <w:adjustRightInd w:val="0"/>
              <w:snapToGrid w:val="0"/>
              <w:spacing w:line="360" w:lineRule="auto"/>
              <w:jc w:val="center"/>
              <w:rPr>
                <w:rFonts w:hint="eastAsia" w:ascii="宋体" w:hAnsi="宋体"/>
                <w:szCs w:val="21"/>
              </w:rPr>
            </w:pPr>
            <w:r>
              <w:rPr>
                <w:rFonts w:hint="eastAsia" w:ascii="宋体" w:hAnsi="宋体"/>
                <w:szCs w:val="21"/>
              </w:rPr>
              <w:t>小计</w:t>
            </w:r>
          </w:p>
        </w:tc>
        <w:tc>
          <w:tcPr>
            <w:tcW w:w="1739" w:type="dxa"/>
            <w:vAlign w:val="center"/>
          </w:tcPr>
          <w:p w14:paraId="5A55B39F">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134" w:type="dxa"/>
            <w:tcBorders>
              <w:right w:val="single" w:color="auto" w:sz="4" w:space="0"/>
            </w:tcBorders>
            <w:vAlign w:val="center"/>
          </w:tcPr>
          <w:p w14:paraId="176F70B2">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03754E5E">
            <w:pPr>
              <w:adjustRightInd w:val="0"/>
              <w:snapToGrid w:val="0"/>
              <w:spacing w:line="360" w:lineRule="auto"/>
              <w:jc w:val="left"/>
              <w:rPr>
                <w:rFonts w:hint="eastAsia" w:ascii="宋体" w:hAnsi="宋体"/>
                <w:b/>
                <w:szCs w:val="21"/>
              </w:rPr>
            </w:pPr>
          </w:p>
        </w:tc>
        <w:tc>
          <w:tcPr>
            <w:tcW w:w="1984" w:type="dxa"/>
            <w:vAlign w:val="center"/>
          </w:tcPr>
          <w:p w14:paraId="6557E724">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843" w:type="dxa"/>
          </w:tcPr>
          <w:p w14:paraId="08F02329">
            <w:pPr>
              <w:adjustRightInd w:val="0"/>
              <w:snapToGrid w:val="0"/>
              <w:spacing w:line="360" w:lineRule="auto"/>
              <w:jc w:val="center"/>
              <w:rPr>
                <w:rFonts w:hint="eastAsia" w:ascii="宋体" w:hAnsi="宋体"/>
                <w:b/>
                <w:szCs w:val="21"/>
              </w:rPr>
            </w:pPr>
            <w:r>
              <w:rPr>
                <w:rFonts w:hint="eastAsia" w:ascii="宋体" w:hAnsi="宋体"/>
                <w:b/>
                <w:szCs w:val="21"/>
              </w:rPr>
              <w:t>/</w:t>
            </w:r>
          </w:p>
        </w:tc>
      </w:tr>
      <w:tr w14:paraId="70870D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61FB46D">
            <w:pPr>
              <w:adjustRightInd w:val="0"/>
              <w:snapToGrid w:val="0"/>
              <w:spacing w:line="360" w:lineRule="auto"/>
              <w:jc w:val="left"/>
              <w:rPr>
                <w:rFonts w:hint="eastAsia" w:ascii="宋体" w:hAnsi="宋体"/>
                <w:b/>
                <w:szCs w:val="21"/>
              </w:rPr>
            </w:pPr>
            <w:r>
              <w:rPr>
                <w:rFonts w:hint="eastAsia" w:ascii="宋体" w:hAnsi="宋体"/>
                <w:b/>
                <w:szCs w:val="21"/>
              </w:rPr>
              <w:t>两型产品</w:t>
            </w:r>
          </w:p>
        </w:tc>
      </w:tr>
      <w:tr w14:paraId="773C95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D2559D5">
            <w:pPr>
              <w:adjustRightInd w:val="0"/>
              <w:snapToGrid w:val="0"/>
              <w:spacing w:line="360" w:lineRule="auto"/>
              <w:jc w:val="center"/>
              <w:rPr>
                <w:rFonts w:hint="eastAsia" w:ascii="宋体" w:hAnsi="宋体"/>
                <w:szCs w:val="21"/>
              </w:rPr>
            </w:pPr>
          </w:p>
        </w:tc>
        <w:tc>
          <w:tcPr>
            <w:tcW w:w="1739" w:type="dxa"/>
            <w:vAlign w:val="center"/>
          </w:tcPr>
          <w:p w14:paraId="3102B0A4">
            <w:pPr>
              <w:adjustRightInd w:val="0"/>
              <w:snapToGrid w:val="0"/>
              <w:spacing w:line="360" w:lineRule="auto"/>
              <w:jc w:val="center"/>
              <w:rPr>
                <w:rFonts w:hint="eastAsia" w:ascii="宋体" w:hAnsi="宋体"/>
                <w:szCs w:val="21"/>
              </w:rPr>
            </w:pPr>
          </w:p>
        </w:tc>
        <w:tc>
          <w:tcPr>
            <w:tcW w:w="1134" w:type="dxa"/>
            <w:tcBorders>
              <w:right w:val="single" w:color="auto" w:sz="4" w:space="0"/>
            </w:tcBorders>
            <w:vAlign w:val="center"/>
          </w:tcPr>
          <w:p w14:paraId="2151C4FD">
            <w:pPr>
              <w:adjustRightInd w:val="0"/>
              <w:snapToGrid w:val="0"/>
              <w:spacing w:line="360" w:lineRule="auto"/>
              <w:jc w:val="center"/>
              <w:rPr>
                <w:rFonts w:hint="eastAsia" w:ascii="宋体" w:hAnsi="宋体"/>
                <w:szCs w:val="21"/>
              </w:rPr>
            </w:pPr>
          </w:p>
        </w:tc>
        <w:tc>
          <w:tcPr>
            <w:tcW w:w="1418" w:type="dxa"/>
            <w:tcBorders>
              <w:left w:val="single" w:color="auto" w:sz="4" w:space="0"/>
            </w:tcBorders>
            <w:vAlign w:val="center"/>
          </w:tcPr>
          <w:p w14:paraId="4F7F0BC1">
            <w:pPr>
              <w:adjustRightInd w:val="0"/>
              <w:snapToGrid w:val="0"/>
              <w:spacing w:line="360" w:lineRule="auto"/>
              <w:jc w:val="center"/>
              <w:rPr>
                <w:rFonts w:hint="eastAsia" w:ascii="宋体" w:hAnsi="宋体"/>
                <w:szCs w:val="21"/>
              </w:rPr>
            </w:pPr>
          </w:p>
        </w:tc>
        <w:tc>
          <w:tcPr>
            <w:tcW w:w="1984" w:type="dxa"/>
            <w:vAlign w:val="center"/>
          </w:tcPr>
          <w:p w14:paraId="7B372687">
            <w:pPr>
              <w:adjustRightInd w:val="0"/>
              <w:snapToGrid w:val="0"/>
              <w:spacing w:line="360" w:lineRule="auto"/>
              <w:jc w:val="center"/>
              <w:rPr>
                <w:rFonts w:hint="eastAsia" w:ascii="宋体" w:hAnsi="宋体"/>
                <w:szCs w:val="21"/>
              </w:rPr>
            </w:pPr>
          </w:p>
        </w:tc>
        <w:tc>
          <w:tcPr>
            <w:tcW w:w="1843" w:type="dxa"/>
          </w:tcPr>
          <w:p w14:paraId="79526FF3">
            <w:pPr>
              <w:adjustRightInd w:val="0"/>
              <w:snapToGrid w:val="0"/>
              <w:spacing w:line="360" w:lineRule="auto"/>
              <w:jc w:val="center"/>
              <w:rPr>
                <w:rFonts w:hint="eastAsia" w:ascii="宋体" w:hAnsi="宋体"/>
                <w:szCs w:val="21"/>
              </w:rPr>
            </w:pPr>
          </w:p>
        </w:tc>
      </w:tr>
      <w:tr w14:paraId="44F59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2DB0221">
            <w:pPr>
              <w:adjustRightInd w:val="0"/>
              <w:snapToGrid w:val="0"/>
              <w:spacing w:line="360" w:lineRule="auto"/>
              <w:jc w:val="center"/>
              <w:rPr>
                <w:rFonts w:hint="eastAsia" w:ascii="宋体" w:hAnsi="宋体"/>
                <w:szCs w:val="21"/>
              </w:rPr>
            </w:pPr>
            <w:r>
              <w:rPr>
                <w:rFonts w:hint="eastAsia" w:ascii="宋体" w:hAnsi="宋体"/>
                <w:szCs w:val="21"/>
              </w:rPr>
              <w:t>小计</w:t>
            </w:r>
          </w:p>
        </w:tc>
        <w:tc>
          <w:tcPr>
            <w:tcW w:w="1739" w:type="dxa"/>
            <w:vAlign w:val="center"/>
          </w:tcPr>
          <w:p w14:paraId="3110FCFD">
            <w:pPr>
              <w:adjustRightInd w:val="0"/>
              <w:snapToGrid w:val="0"/>
              <w:spacing w:line="360" w:lineRule="auto"/>
              <w:jc w:val="center"/>
              <w:rPr>
                <w:rFonts w:hint="eastAsia" w:ascii="宋体" w:hAnsi="宋体"/>
                <w:szCs w:val="21"/>
              </w:rPr>
            </w:pPr>
            <w:r>
              <w:rPr>
                <w:rFonts w:hint="eastAsia" w:ascii="宋体" w:hAnsi="宋体"/>
                <w:szCs w:val="21"/>
              </w:rPr>
              <w:t>/</w:t>
            </w:r>
          </w:p>
        </w:tc>
        <w:tc>
          <w:tcPr>
            <w:tcW w:w="1134" w:type="dxa"/>
            <w:tcBorders>
              <w:right w:val="single" w:color="auto" w:sz="4" w:space="0"/>
            </w:tcBorders>
            <w:vAlign w:val="center"/>
          </w:tcPr>
          <w:p w14:paraId="3F7D49E1">
            <w:pPr>
              <w:adjustRightInd w:val="0"/>
              <w:snapToGrid w:val="0"/>
              <w:spacing w:line="360" w:lineRule="auto"/>
              <w:jc w:val="center"/>
              <w:rPr>
                <w:rFonts w:hint="eastAsia" w:ascii="宋体" w:hAnsi="宋体"/>
                <w:szCs w:val="21"/>
              </w:rPr>
            </w:pPr>
          </w:p>
        </w:tc>
        <w:tc>
          <w:tcPr>
            <w:tcW w:w="1418" w:type="dxa"/>
            <w:tcBorders>
              <w:left w:val="single" w:color="auto" w:sz="4" w:space="0"/>
            </w:tcBorders>
            <w:vAlign w:val="center"/>
          </w:tcPr>
          <w:p w14:paraId="1BBF38DF">
            <w:pPr>
              <w:adjustRightInd w:val="0"/>
              <w:snapToGrid w:val="0"/>
              <w:spacing w:line="360" w:lineRule="auto"/>
              <w:jc w:val="center"/>
              <w:rPr>
                <w:rFonts w:hint="eastAsia" w:ascii="宋体" w:hAnsi="宋体"/>
                <w:szCs w:val="21"/>
              </w:rPr>
            </w:pPr>
          </w:p>
        </w:tc>
        <w:tc>
          <w:tcPr>
            <w:tcW w:w="1984" w:type="dxa"/>
            <w:vAlign w:val="center"/>
          </w:tcPr>
          <w:p w14:paraId="1517E4F9">
            <w:pPr>
              <w:adjustRightInd w:val="0"/>
              <w:snapToGrid w:val="0"/>
              <w:spacing w:line="360" w:lineRule="auto"/>
              <w:jc w:val="center"/>
              <w:rPr>
                <w:rFonts w:hint="eastAsia" w:ascii="宋体" w:hAnsi="宋体"/>
                <w:szCs w:val="21"/>
              </w:rPr>
            </w:pPr>
            <w:r>
              <w:rPr>
                <w:rFonts w:hint="eastAsia" w:ascii="宋体" w:hAnsi="宋体"/>
                <w:szCs w:val="21"/>
              </w:rPr>
              <w:t>/</w:t>
            </w:r>
          </w:p>
        </w:tc>
        <w:tc>
          <w:tcPr>
            <w:tcW w:w="1843" w:type="dxa"/>
          </w:tcPr>
          <w:p w14:paraId="4DF956DB">
            <w:pPr>
              <w:adjustRightInd w:val="0"/>
              <w:snapToGrid w:val="0"/>
              <w:spacing w:line="360" w:lineRule="auto"/>
              <w:jc w:val="center"/>
              <w:rPr>
                <w:rFonts w:hint="eastAsia" w:ascii="宋体" w:hAnsi="宋体"/>
                <w:szCs w:val="21"/>
              </w:rPr>
            </w:pPr>
            <w:r>
              <w:rPr>
                <w:rFonts w:hint="eastAsia" w:ascii="宋体" w:hAnsi="宋体"/>
                <w:szCs w:val="21"/>
              </w:rPr>
              <w:t>/</w:t>
            </w:r>
          </w:p>
        </w:tc>
      </w:tr>
    </w:tbl>
    <w:p w14:paraId="12D59080">
      <w:pPr>
        <w:adjustRightInd w:val="0"/>
        <w:snapToGrid w:val="0"/>
        <w:spacing w:line="360" w:lineRule="auto"/>
        <w:jc w:val="left"/>
        <w:rPr>
          <w:rFonts w:hint="eastAsia" w:ascii="宋体" w:hAnsi="宋体"/>
          <w:szCs w:val="21"/>
        </w:rPr>
      </w:pPr>
      <w:r>
        <w:rPr>
          <w:rFonts w:hint="eastAsia" w:ascii="宋体" w:hAnsi="宋体"/>
          <w:bCs/>
          <w:szCs w:val="21"/>
        </w:rPr>
        <w:t>注：1.</w:t>
      </w:r>
      <w:r>
        <w:rPr>
          <w:rFonts w:hint="eastAsia" w:ascii="宋体" w:hAnsi="宋体"/>
          <w:szCs w:val="21"/>
        </w:rPr>
        <w:t>本表用于计算政府采购优先采购产品（节能产品或者环境标志产品或者两型产品）的政府采购政策价格扣除。</w:t>
      </w:r>
    </w:p>
    <w:p w14:paraId="7A1D29AA">
      <w:pPr>
        <w:adjustRightInd w:val="0"/>
        <w:snapToGrid w:val="0"/>
        <w:spacing w:line="360" w:lineRule="auto"/>
        <w:ind w:firstLine="422" w:firstLineChars="200"/>
        <w:jc w:val="left"/>
        <w:rPr>
          <w:rFonts w:hint="eastAsia" w:ascii="宋体" w:hAnsi="宋体"/>
          <w:szCs w:val="21"/>
        </w:rPr>
      </w:pPr>
      <w:r>
        <w:rPr>
          <w:rFonts w:hint="eastAsia" w:ascii="宋体" w:hAnsi="宋体"/>
          <w:szCs w:val="21"/>
        </w:rPr>
        <w:t>2.栏目4“价格”为综合单价，包含货物所有隐含的内容，如运输费、保险费、管理费和利润等。</w:t>
      </w:r>
    </w:p>
    <w:p w14:paraId="4DD52FF9">
      <w:pPr>
        <w:adjustRightInd w:val="0"/>
        <w:snapToGrid w:val="0"/>
        <w:spacing w:line="360" w:lineRule="auto"/>
        <w:ind w:firstLine="422" w:firstLineChars="200"/>
        <w:jc w:val="left"/>
        <w:rPr>
          <w:rFonts w:hint="eastAsia" w:ascii="宋体" w:hAnsi="宋体"/>
          <w:szCs w:val="21"/>
        </w:rPr>
      </w:pPr>
      <w:r>
        <w:rPr>
          <w:rFonts w:hint="eastAsia" w:ascii="宋体" w:hAnsi="宋体"/>
          <w:szCs w:val="21"/>
        </w:rPr>
        <w:t>3.栏目6“政策功能编码”是指货物的中国环境标志认证证书编号、中国节能标志认证证书号、两型产品编号。</w:t>
      </w:r>
    </w:p>
    <w:p w14:paraId="2DB74107">
      <w:pPr>
        <w:adjustRightInd w:val="0"/>
        <w:snapToGrid w:val="0"/>
        <w:spacing w:line="360" w:lineRule="auto"/>
        <w:ind w:firstLine="422" w:firstLineChars="200"/>
        <w:jc w:val="left"/>
        <w:rPr>
          <w:rFonts w:hint="eastAsia" w:ascii="宋体" w:hAnsi="宋体"/>
          <w:szCs w:val="21"/>
        </w:rPr>
      </w:pPr>
      <w:r>
        <w:rPr>
          <w:rFonts w:hint="eastAsia" w:ascii="宋体" w:hAnsi="宋体"/>
          <w:szCs w:val="21"/>
        </w:rPr>
        <w:t>4.货物同时属于节能产品、环境标志产品、两型产品的，只需填写一种。</w:t>
      </w:r>
    </w:p>
    <w:p w14:paraId="2683395C">
      <w:pPr>
        <w:adjustRightInd w:val="0"/>
        <w:snapToGrid w:val="0"/>
        <w:spacing w:line="360" w:lineRule="auto"/>
        <w:rPr>
          <w:rFonts w:hint="eastAsia" w:ascii="宋体" w:hAnsi="宋体"/>
          <w:bCs/>
          <w:szCs w:val="21"/>
        </w:rPr>
      </w:pPr>
    </w:p>
    <w:p w14:paraId="640C62B0">
      <w:pPr>
        <w:adjustRightInd w:val="0"/>
        <w:snapToGrid w:val="0"/>
        <w:spacing w:line="360" w:lineRule="auto"/>
        <w:rPr>
          <w:rFonts w:hint="eastAsia" w:ascii="宋体" w:hAnsi="宋体"/>
          <w:szCs w:val="21"/>
        </w:rPr>
      </w:pPr>
    </w:p>
    <w:p w14:paraId="29BEB5D5">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41389895">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或者其委托代理人（签字或者印章）：</w:t>
      </w:r>
    </w:p>
    <w:p w14:paraId="070BBC15">
      <w:r>
        <w:rPr>
          <w:rFonts w:hint="eastAsia"/>
        </w:rPr>
        <w:t>日期：年月日</w:t>
      </w:r>
    </w:p>
    <w:p w14:paraId="580564B2"/>
    <w:p w14:paraId="4566F2D9">
      <w:pPr>
        <w:widowControl/>
        <w:jc w:val="left"/>
        <w:rPr>
          <w:rFonts w:hint="eastAsia" w:ascii="宋体" w:hAnsi="宋体" w:cs="宋体"/>
          <w:b/>
          <w:bCs/>
          <w:spacing w:val="6"/>
          <w:kern w:val="0"/>
          <w:szCs w:val="21"/>
        </w:rPr>
      </w:pPr>
      <w:r>
        <w:rPr>
          <w:rFonts w:ascii="宋体" w:hAnsi="宋体" w:cs="宋体"/>
          <w:spacing w:val="6"/>
          <w:kern w:val="0"/>
          <w:szCs w:val="21"/>
        </w:rPr>
        <w:br w:type="page"/>
      </w:r>
    </w:p>
    <w:p w14:paraId="7AFA5079">
      <w:pPr>
        <w:keepNext/>
        <w:keepLines/>
        <w:spacing w:line="360" w:lineRule="auto"/>
        <w:jc w:val="center"/>
        <w:outlineLvl w:val="1"/>
        <w:rPr>
          <w:rFonts w:hint="eastAsia" w:ascii="黑体" w:hAnsi="黑体" w:eastAsia="黑体"/>
          <w:b/>
          <w:bCs/>
          <w:sz w:val="28"/>
          <w:szCs w:val="28"/>
        </w:rPr>
      </w:pPr>
      <w:bookmarkStart w:id="201" w:name="_Toc107998055"/>
      <w:bookmarkStart w:id="202" w:name="_Toc13182"/>
      <w:r>
        <w:rPr>
          <w:rFonts w:hint="eastAsia" w:ascii="黑体" w:hAnsi="黑体" w:eastAsia="黑体"/>
          <w:b/>
          <w:bCs/>
          <w:sz w:val="28"/>
          <w:szCs w:val="28"/>
        </w:rPr>
        <w:t>十、响应标的符合谈判文件规定的证明文件</w:t>
      </w:r>
      <w:bookmarkEnd w:id="201"/>
      <w:bookmarkEnd w:id="202"/>
    </w:p>
    <w:p w14:paraId="6A7B6AC2">
      <w:pPr>
        <w:adjustRightInd w:val="0"/>
        <w:snapToGrid w:val="0"/>
        <w:spacing w:line="360" w:lineRule="auto"/>
        <w:rPr>
          <w:rFonts w:hint="eastAsia" w:ascii="宋体" w:hAnsi="宋体"/>
          <w:szCs w:val="21"/>
        </w:rPr>
      </w:pPr>
    </w:p>
    <w:p w14:paraId="09D24F0E">
      <w:pPr>
        <w:adjustRightInd w:val="0"/>
        <w:snapToGrid w:val="0"/>
        <w:spacing w:line="360" w:lineRule="auto"/>
        <w:rPr>
          <w:rFonts w:hint="eastAsia" w:ascii="宋体" w:hAnsi="宋体"/>
          <w:szCs w:val="21"/>
        </w:rPr>
      </w:pPr>
      <w:r>
        <w:rPr>
          <w:rFonts w:hint="eastAsia" w:ascii="宋体" w:hAnsi="宋体"/>
          <w:szCs w:val="21"/>
        </w:rPr>
        <w:t>注：提供第三章规定的证明材料复印件。</w:t>
      </w:r>
    </w:p>
    <w:p w14:paraId="267FEEA7">
      <w:pPr>
        <w:adjustRightInd w:val="0"/>
        <w:snapToGrid w:val="0"/>
        <w:spacing w:line="360" w:lineRule="auto"/>
        <w:rPr>
          <w:rFonts w:hint="eastAsia" w:ascii="宋体" w:hAnsi="宋体"/>
        </w:rPr>
        <w:sectPr>
          <w:pgSz w:w="11906" w:h="16838"/>
          <w:pgMar w:top="1440" w:right="1083" w:bottom="1440" w:left="1083" w:header="851" w:footer="992" w:gutter="0"/>
          <w:cols w:space="0" w:num="1"/>
          <w:rtlGutter w:val="0"/>
          <w:docGrid w:type="linesAndChars" w:linePitch="314" w:charSpace="356"/>
        </w:sectPr>
      </w:pPr>
    </w:p>
    <w:p w14:paraId="4F62955C">
      <w:pPr>
        <w:keepNext/>
        <w:keepLines/>
        <w:spacing w:line="360" w:lineRule="auto"/>
        <w:jc w:val="center"/>
        <w:outlineLvl w:val="1"/>
        <w:rPr>
          <w:rFonts w:hint="eastAsia" w:ascii="黑体" w:hAnsi="黑体" w:eastAsia="黑体"/>
          <w:b/>
          <w:bCs/>
          <w:sz w:val="28"/>
          <w:szCs w:val="28"/>
        </w:rPr>
      </w:pPr>
      <w:bookmarkStart w:id="203" w:name="_Toc5573"/>
      <w:bookmarkStart w:id="204" w:name="_Toc107998056"/>
      <w:r>
        <w:rPr>
          <w:rFonts w:hint="eastAsia" w:ascii="黑体" w:hAnsi="黑体" w:eastAsia="黑体"/>
          <w:b/>
          <w:bCs/>
          <w:sz w:val="28"/>
          <w:szCs w:val="28"/>
        </w:rPr>
        <w:t>十一、供应商认为需提供的其他资料</w:t>
      </w:r>
      <w:bookmarkEnd w:id="203"/>
      <w:bookmarkEnd w:id="204"/>
    </w:p>
    <w:p w14:paraId="43B97B6E">
      <w:pPr>
        <w:adjustRightInd w:val="0"/>
        <w:snapToGrid w:val="0"/>
        <w:spacing w:before="156" w:beforeLines="50" w:line="360" w:lineRule="auto"/>
        <w:rPr>
          <w:rFonts w:hint="eastAsia" w:ascii="宋体" w:hAnsi="宋体"/>
        </w:rPr>
      </w:pPr>
    </w:p>
    <w:p w14:paraId="267361EE">
      <w:pPr>
        <w:adjustRightInd w:val="0"/>
        <w:snapToGrid w:val="0"/>
        <w:spacing w:before="156" w:beforeLines="50" w:line="360" w:lineRule="auto"/>
        <w:rPr>
          <w:rFonts w:hint="eastAsia" w:ascii="宋体" w:hAnsi="宋体"/>
        </w:rPr>
      </w:pPr>
      <w:r>
        <w:rPr>
          <w:rFonts w:hint="eastAsia" w:ascii="宋体" w:hAnsi="宋体"/>
        </w:rPr>
        <w:t>注：供应商认为需提供的其他资料包括：</w:t>
      </w:r>
    </w:p>
    <w:p w14:paraId="7EE801EB">
      <w:pPr>
        <w:adjustRightInd w:val="0"/>
        <w:snapToGrid w:val="0"/>
        <w:spacing w:before="156" w:beforeLines="50" w:line="360" w:lineRule="auto"/>
        <w:ind w:firstLine="422" w:firstLineChars="200"/>
        <w:rPr>
          <w:rFonts w:hint="eastAsia" w:ascii="宋体" w:hAnsi="宋体"/>
        </w:rPr>
      </w:pPr>
      <w:r>
        <w:rPr>
          <w:rFonts w:hint="eastAsia" w:ascii="宋体" w:hAnsi="宋体"/>
        </w:rPr>
        <w:t>1.谈判文件第三章采购需求要求的其他资料；</w:t>
      </w:r>
    </w:p>
    <w:p w14:paraId="1F463219">
      <w:pPr>
        <w:adjustRightInd w:val="0"/>
        <w:snapToGrid w:val="0"/>
        <w:spacing w:before="156" w:beforeLines="50" w:line="360" w:lineRule="auto"/>
        <w:ind w:firstLine="422" w:firstLineChars="200"/>
        <w:rPr>
          <w:rFonts w:hint="eastAsia" w:ascii="宋体" w:hAnsi="宋体"/>
        </w:rPr>
      </w:pPr>
      <w:r>
        <w:rPr>
          <w:rFonts w:hint="eastAsia" w:ascii="宋体" w:hAnsi="宋体"/>
        </w:rPr>
        <w:t>2.谈判文件要求的其他相关资料。</w:t>
      </w:r>
    </w:p>
    <w:p w14:paraId="2D4DB1DE">
      <w:pPr>
        <w:adjustRightInd w:val="0"/>
        <w:snapToGrid w:val="0"/>
        <w:spacing w:before="156" w:beforeLines="50" w:line="360" w:lineRule="auto"/>
        <w:rPr>
          <w:rFonts w:hint="eastAsia" w:ascii="宋体" w:hAnsi="宋体"/>
        </w:rPr>
        <w:sectPr>
          <w:pgSz w:w="11906" w:h="16838"/>
          <w:pgMar w:top="1440" w:right="1083" w:bottom="1440" w:left="1083" w:header="851" w:footer="992" w:gutter="0"/>
          <w:cols w:space="0" w:num="1"/>
          <w:rtlGutter w:val="0"/>
          <w:docGrid w:type="linesAndChars" w:linePitch="314" w:charSpace="356"/>
        </w:sectPr>
      </w:pPr>
    </w:p>
    <w:p w14:paraId="5126613A">
      <w:pPr>
        <w:keepNext/>
        <w:keepLines/>
        <w:spacing w:line="360" w:lineRule="auto"/>
        <w:jc w:val="center"/>
        <w:outlineLvl w:val="1"/>
        <w:rPr>
          <w:rFonts w:ascii="Arial" w:hAnsi="Arial"/>
          <w:b/>
          <w:bCs/>
          <w:sz w:val="32"/>
          <w:szCs w:val="32"/>
        </w:rPr>
      </w:pPr>
      <w:bookmarkStart w:id="205" w:name="_Toc107998057"/>
      <w:bookmarkStart w:id="206" w:name="_Toc12908"/>
      <w:r>
        <w:rPr>
          <w:rFonts w:hint="eastAsia" w:ascii="Arial" w:hAnsi="Arial"/>
          <w:b/>
          <w:bCs/>
          <w:sz w:val="32"/>
          <w:szCs w:val="32"/>
        </w:rPr>
        <w:t>十二、最后报价</w:t>
      </w:r>
      <w:bookmarkEnd w:id="205"/>
      <w:bookmarkEnd w:id="206"/>
    </w:p>
    <w:p w14:paraId="71E2D454">
      <w:pPr>
        <w:adjustRightInd w:val="0"/>
        <w:snapToGrid w:val="0"/>
        <w:spacing w:line="360" w:lineRule="auto"/>
        <w:rPr>
          <w:rFonts w:hint="eastAsia" w:ascii="宋体" w:hAnsi="宋体"/>
          <w:szCs w:val="21"/>
        </w:rPr>
      </w:pPr>
    </w:p>
    <w:p w14:paraId="123FB5E6">
      <w:pPr>
        <w:keepNext/>
        <w:keepLines/>
        <w:adjustRightInd w:val="0"/>
        <w:snapToGrid w:val="0"/>
        <w:spacing w:before="156" w:beforeLines="50" w:line="360" w:lineRule="auto"/>
        <w:outlineLvl w:val="2"/>
        <w:rPr>
          <w:rFonts w:hint="eastAsia" w:ascii="宋体" w:hAnsi="宋体"/>
          <w:b/>
          <w:bCs/>
          <w:szCs w:val="21"/>
        </w:rPr>
      </w:pPr>
      <w:bookmarkStart w:id="207" w:name="_Toc9848"/>
      <w:bookmarkStart w:id="208" w:name="_Toc108015410"/>
      <w:bookmarkStart w:id="209" w:name="_Toc107998058"/>
      <w:r>
        <w:rPr>
          <w:rFonts w:hint="eastAsia" w:ascii="宋体" w:hAnsi="宋体"/>
          <w:b/>
          <w:bCs/>
          <w:szCs w:val="21"/>
        </w:rPr>
        <w:t>附件</w:t>
      </w:r>
      <w:r>
        <w:rPr>
          <w:rFonts w:ascii="宋体" w:hAnsi="宋体"/>
          <w:b/>
          <w:bCs/>
          <w:szCs w:val="21"/>
        </w:rPr>
        <w:t>12</w:t>
      </w:r>
      <w:r>
        <w:rPr>
          <w:rFonts w:hint="eastAsia" w:ascii="宋体" w:hAnsi="宋体"/>
          <w:b/>
          <w:bCs/>
          <w:szCs w:val="21"/>
        </w:rPr>
        <w:t>-1 报价表</w:t>
      </w:r>
      <w:bookmarkEnd w:id="207"/>
      <w:bookmarkEnd w:id="208"/>
      <w:bookmarkEnd w:id="209"/>
    </w:p>
    <w:p w14:paraId="50854DE4">
      <w:pPr>
        <w:tabs>
          <w:tab w:val="left" w:pos="1680"/>
        </w:tabs>
        <w:adjustRightInd w:val="0"/>
        <w:snapToGrid w:val="0"/>
        <w:spacing w:line="360" w:lineRule="auto"/>
        <w:jc w:val="center"/>
        <w:rPr>
          <w:rFonts w:hint="eastAsia" w:ascii="宋体" w:hAnsi="宋体" w:cs="宋体"/>
          <w:b/>
          <w:sz w:val="30"/>
          <w:szCs w:val="30"/>
        </w:rPr>
      </w:pPr>
      <w:r>
        <w:rPr>
          <w:rFonts w:hint="eastAsia" w:ascii="宋体" w:hAnsi="宋体" w:cs="宋体"/>
          <w:b/>
          <w:sz w:val="30"/>
          <w:szCs w:val="30"/>
        </w:rPr>
        <w:t>报价表（最后报价）</w:t>
      </w:r>
    </w:p>
    <w:p w14:paraId="27090A82">
      <w:pPr>
        <w:adjustRightInd w:val="0"/>
        <w:snapToGrid w:val="0"/>
        <w:spacing w:before="156" w:beforeLines="50" w:line="360" w:lineRule="auto"/>
        <w:rPr>
          <w:rFonts w:hint="eastAsia"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09F80C71">
      <w:pPr>
        <w:adjustRightInd w:val="0"/>
        <w:snapToGrid w:val="0"/>
        <w:spacing w:before="156" w:beforeLines="50" w:line="360" w:lineRule="auto"/>
        <w:rPr>
          <w:rFonts w:hint="eastAsia"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80F67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349970EA">
            <w:pPr>
              <w:adjustRightInd w:val="0"/>
              <w:snapToGrid w:val="0"/>
              <w:spacing w:before="156" w:beforeLines="50" w:line="360" w:lineRule="auto"/>
              <w:jc w:val="center"/>
              <w:rPr>
                <w:rFonts w:hint="eastAsia" w:ascii="宋体" w:hAnsi="宋体"/>
                <w:b/>
                <w:kern w:val="0"/>
                <w:sz w:val="20"/>
                <w:szCs w:val="21"/>
              </w:rPr>
            </w:pPr>
            <w:r>
              <w:rPr>
                <w:rFonts w:hint="eastAsia" w:ascii="宋体" w:hAnsi="宋体"/>
                <w:b/>
                <w:kern w:val="0"/>
                <w:szCs w:val="21"/>
              </w:rPr>
              <w:t>报价</w:t>
            </w:r>
          </w:p>
        </w:tc>
        <w:tc>
          <w:tcPr>
            <w:tcW w:w="3119" w:type="dxa"/>
            <w:vAlign w:val="center"/>
          </w:tcPr>
          <w:p w14:paraId="786CFD21">
            <w:pPr>
              <w:adjustRightInd w:val="0"/>
              <w:snapToGrid w:val="0"/>
              <w:spacing w:before="156" w:beforeLines="50" w:line="360" w:lineRule="auto"/>
              <w:jc w:val="center"/>
              <w:rPr>
                <w:rFonts w:hint="eastAsia" w:ascii="宋体" w:hAnsi="宋体"/>
                <w:b/>
                <w:kern w:val="0"/>
                <w:szCs w:val="21"/>
              </w:rPr>
            </w:pPr>
            <w:r>
              <w:rPr>
                <w:rFonts w:hint="eastAsia" w:ascii="宋体" w:hAnsi="宋体"/>
                <w:b/>
                <w:kern w:val="0"/>
                <w:szCs w:val="21"/>
              </w:rPr>
              <w:t>其他内容</w:t>
            </w:r>
          </w:p>
        </w:tc>
      </w:tr>
      <w:tr w14:paraId="7504F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6D34DA4D">
            <w:pPr>
              <w:adjustRightInd w:val="0"/>
              <w:snapToGrid w:val="0"/>
              <w:spacing w:before="156" w:beforeLines="50" w:line="360" w:lineRule="auto"/>
              <w:jc w:val="center"/>
              <w:rPr>
                <w:rFonts w:hint="eastAsia"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47CF7105">
            <w:pPr>
              <w:adjustRightInd w:val="0"/>
              <w:snapToGrid w:val="0"/>
              <w:spacing w:before="156" w:beforeLines="50" w:line="360" w:lineRule="auto"/>
              <w:jc w:val="center"/>
              <w:rPr>
                <w:rFonts w:hint="eastAsia"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3AE5B333">
            <w:pPr>
              <w:adjustRightInd w:val="0"/>
              <w:snapToGrid w:val="0"/>
              <w:spacing w:before="156" w:beforeLines="50" w:line="360" w:lineRule="auto"/>
              <w:jc w:val="center"/>
              <w:rPr>
                <w:rFonts w:hint="eastAsia"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vAlign w:val="center"/>
          </w:tcPr>
          <w:p w14:paraId="46827978">
            <w:pPr>
              <w:adjustRightInd w:val="0"/>
              <w:snapToGrid w:val="0"/>
              <w:spacing w:before="156" w:beforeLines="50" w:line="360" w:lineRule="auto"/>
              <w:jc w:val="center"/>
              <w:rPr>
                <w:rFonts w:hint="eastAsia" w:ascii="宋体" w:hAnsi="宋体"/>
                <w:kern w:val="0"/>
                <w:szCs w:val="21"/>
              </w:rPr>
            </w:pPr>
          </w:p>
        </w:tc>
      </w:tr>
    </w:tbl>
    <w:p w14:paraId="7EBF374D">
      <w:pPr>
        <w:adjustRightInd w:val="0"/>
        <w:snapToGrid w:val="0"/>
        <w:spacing w:before="156" w:beforeLines="50" w:line="360" w:lineRule="auto"/>
        <w:rPr>
          <w:rFonts w:hint="eastAsia" w:ascii="宋体" w:hAnsi="宋体"/>
          <w:szCs w:val="21"/>
        </w:rPr>
      </w:pPr>
      <w:r>
        <w:rPr>
          <w:rFonts w:hint="eastAsia" w:ascii="宋体" w:hAnsi="宋体"/>
          <w:bCs/>
          <w:szCs w:val="21"/>
        </w:rPr>
        <w:t>注：本</w:t>
      </w:r>
      <w:r>
        <w:rPr>
          <w:rFonts w:hint="eastAsia" w:ascii="宋体" w:hAnsi="宋体"/>
          <w:szCs w:val="21"/>
        </w:rPr>
        <w:t>表须按包填写，一个“包号”一份。</w:t>
      </w:r>
    </w:p>
    <w:p w14:paraId="433322C3">
      <w:pPr>
        <w:adjustRightInd w:val="0"/>
        <w:snapToGrid w:val="0"/>
        <w:spacing w:before="156" w:beforeLines="50" w:line="360" w:lineRule="auto"/>
        <w:ind w:firstLine="422" w:firstLineChars="200"/>
        <w:rPr>
          <w:rFonts w:hint="eastAsia" w:ascii="宋体" w:hAnsi="宋体"/>
          <w:szCs w:val="21"/>
        </w:rPr>
      </w:pPr>
    </w:p>
    <w:p w14:paraId="591AC446">
      <w:pPr>
        <w:adjustRightInd w:val="0"/>
        <w:snapToGrid w:val="0"/>
        <w:spacing w:before="156" w:beforeLines="50" w:line="360" w:lineRule="auto"/>
        <w:ind w:firstLine="422" w:firstLineChars="200"/>
        <w:rPr>
          <w:rFonts w:hint="eastAsia" w:ascii="宋体" w:hAnsi="宋体"/>
          <w:szCs w:val="21"/>
        </w:rPr>
      </w:pPr>
    </w:p>
    <w:p w14:paraId="1EFC974B">
      <w:pPr>
        <w:adjustRightInd w:val="0"/>
        <w:snapToGrid w:val="0"/>
        <w:spacing w:before="156" w:beforeLines="50" w:line="360" w:lineRule="auto"/>
        <w:ind w:firstLine="422" w:firstLineChars="200"/>
        <w:rPr>
          <w:rFonts w:hint="eastAsia" w:ascii="宋体" w:hAnsi="宋体"/>
          <w:szCs w:val="21"/>
        </w:rPr>
      </w:pPr>
    </w:p>
    <w:p w14:paraId="795B746F">
      <w:pPr>
        <w:adjustRightInd w:val="0"/>
        <w:snapToGrid w:val="0"/>
        <w:spacing w:line="360" w:lineRule="auto"/>
        <w:rPr>
          <w:rFonts w:hint="eastAsia" w:ascii="宋体" w:hAnsi="宋体"/>
          <w:szCs w:val="21"/>
        </w:rPr>
      </w:pPr>
    </w:p>
    <w:p w14:paraId="66A26A48">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7A3AC4CE">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3495DF86">
      <w:pPr>
        <w:adjustRightInd w:val="0"/>
        <w:snapToGrid w:val="0"/>
        <w:spacing w:line="360" w:lineRule="auto"/>
        <w:rPr>
          <w:rFonts w:hint="eastAsia" w:ascii="宋体" w:hAnsi="宋体"/>
          <w:szCs w:val="21"/>
        </w:rPr>
      </w:pPr>
      <w:r>
        <w:rPr>
          <w:rFonts w:hint="eastAsia" w:ascii="宋体" w:hAnsi="宋体"/>
          <w:szCs w:val="21"/>
        </w:rPr>
        <w:t>日期：     年    月     日</w:t>
      </w:r>
    </w:p>
    <w:p w14:paraId="13325862">
      <w:pPr>
        <w:adjustRightInd w:val="0"/>
        <w:snapToGrid w:val="0"/>
        <w:spacing w:line="360" w:lineRule="auto"/>
        <w:rPr>
          <w:rFonts w:hint="eastAsia" w:ascii="宋体" w:hAnsi="宋体" w:cs="宋体"/>
          <w:szCs w:val="21"/>
        </w:rPr>
      </w:pPr>
    </w:p>
    <w:p w14:paraId="7F428D6F">
      <w:pPr>
        <w:adjustRightInd w:val="0"/>
        <w:snapToGrid w:val="0"/>
        <w:spacing w:line="360" w:lineRule="auto"/>
        <w:ind w:left="-88" w:leftChars="-42" w:firstLine="527" w:firstLineChars="250"/>
        <w:rPr>
          <w:rFonts w:hint="eastAsia" w:ascii="宋体" w:hAnsi="宋体" w:cs="宋体"/>
          <w:kern w:val="0"/>
          <w:szCs w:val="21"/>
        </w:rPr>
      </w:pPr>
    </w:p>
    <w:p w14:paraId="214B508F">
      <w:pPr>
        <w:adjustRightInd w:val="0"/>
        <w:snapToGrid w:val="0"/>
        <w:spacing w:line="360" w:lineRule="auto"/>
        <w:ind w:left="-88" w:leftChars="-42" w:firstLine="527" w:firstLineChars="250"/>
        <w:rPr>
          <w:rFonts w:hint="eastAsia" w:ascii="宋体" w:hAnsi="宋体" w:cs="宋体"/>
          <w:kern w:val="0"/>
          <w:szCs w:val="21"/>
        </w:rPr>
      </w:pPr>
    </w:p>
    <w:p w14:paraId="1B019BAC">
      <w:pPr>
        <w:adjustRightInd w:val="0"/>
        <w:snapToGrid w:val="0"/>
        <w:spacing w:line="360" w:lineRule="auto"/>
        <w:ind w:left="-88" w:leftChars="-42" w:firstLine="527" w:firstLineChars="250"/>
        <w:rPr>
          <w:rFonts w:hint="eastAsia" w:ascii="宋体" w:hAnsi="宋体" w:cs="宋体"/>
          <w:kern w:val="0"/>
          <w:szCs w:val="21"/>
        </w:rPr>
      </w:pPr>
      <w:r>
        <w:rPr>
          <w:rFonts w:hint="eastAsia" w:ascii="宋体" w:hAnsi="宋体" w:cs="宋体"/>
          <w:kern w:val="0"/>
          <w:szCs w:val="21"/>
        </w:rPr>
        <w:t>说明：最后报价相关内容和表格不得装订在响应文件中，供应商需单独准备，谈判现场进行最后报价。</w:t>
      </w:r>
    </w:p>
    <w:p w14:paraId="3F0E6260">
      <w:pPr>
        <w:adjustRightInd w:val="0"/>
        <w:snapToGrid w:val="0"/>
        <w:spacing w:line="360" w:lineRule="auto"/>
        <w:ind w:left="-88" w:leftChars="-42" w:firstLine="527" w:firstLineChars="250"/>
        <w:rPr>
          <w:rFonts w:hint="eastAsia" w:ascii="宋体" w:hAnsi="宋体" w:cs="宋体"/>
          <w:kern w:val="0"/>
          <w:szCs w:val="21"/>
        </w:rPr>
      </w:pPr>
    </w:p>
    <w:p w14:paraId="11E09DF0">
      <w:pPr>
        <w:adjustRightInd w:val="0"/>
        <w:snapToGrid w:val="0"/>
        <w:spacing w:line="360" w:lineRule="auto"/>
        <w:ind w:left="-88" w:leftChars="-42" w:firstLine="527" w:firstLineChars="250"/>
        <w:rPr>
          <w:rFonts w:hint="eastAsia" w:ascii="宋体" w:hAnsi="宋体" w:cs="宋体"/>
          <w:kern w:val="0"/>
          <w:szCs w:val="21"/>
        </w:rPr>
      </w:pPr>
    </w:p>
    <w:p w14:paraId="4173E9DB">
      <w:pPr>
        <w:adjustRightInd w:val="0"/>
        <w:snapToGrid w:val="0"/>
        <w:spacing w:line="360" w:lineRule="auto"/>
        <w:ind w:left="-88" w:leftChars="-42" w:firstLine="527" w:firstLineChars="250"/>
        <w:rPr>
          <w:rFonts w:hint="eastAsia" w:ascii="宋体" w:hAnsi="宋体" w:cs="宋体"/>
          <w:kern w:val="0"/>
          <w:szCs w:val="21"/>
        </w:rPr>
      </w:pPr>
    </w:p>
    <w:p w14:paraId="0B83A312">
      <w:pPr>
        <w:adjustRightInd w:val="0"/>
        <w:snapToGrid w:val="0"/>
        <w:spacing w:line="360" w:lineRule="auto"/>
        <w:ind w:left="-88" w:leftChars="-42" w:firstLine="527" w:firstLineChars="250"/>
        <w:rPr>
          <w:rFonts w:hint="eastAsia" w:ascii="宋体" w:hAnsi="宋体" w:cs="宋体"/>
          <w:kern w:val="0"/>
          <w:szCs w:val="21"/>
        </w:rPr>
      </w:pPr>
    </w:p>
    <w:p w14:paraId="6D98E898">
      <w:pPr>
        <w:adjustRightInd w:val="0"/>
        <w:snapToGrid w:val="0"/>
        <w:spacing w:line="360" w:lineRule="auto"/>
        <w:ind w:left="-88" w:leftChars="-42" w:firstLine="527" w:firstLineChars="250"/>
        <w:rPr>
          <w:rFonts w:hint="eastAsia" w:ascii="宋体" w:hAnsi="宋体" w:cs="宋体"/>
          <w:kern w:val="0"/>
          <w:szCs w:val="21"/>
        </w:rPr>
      </w:pPr>
    </w:p>
    <w:p w14:paraId="338BADEA">
      <w:pPr>
        <w:adjustRightInd w:val="0"/>
        <w:snapToGrid w:val="0"/>
        <w:spacing w:line="360" w:lineRule="auto"/>
        <w:ind w:left="-88" w:leftChars="-42" w:firstLine="527" w:firstLineChars="250"/>
        <w:rPr>
          <w:rFonts w:hint="eastAsia" w:ascii="宋体" w:hAnsi="宋体" w:cs="宋体"/>
          <w:kern w:val="0"/>
          <w:szCs w:val="21"/>
        </w:rPr>
      </w:pPr>
    </w:p>
    <w:p w14:paraId="4612C56C">
      <w:pPr>
        <w:keepNext/>
        <w:keepLines/>
        <w:adjustRightInd w:val="0"/>
        <w:snapToGrid w:val="0"/>
        <w:spacing w:before="156" w:beforeLines="50" w:line="360" w:lineRule="auto"/>
        <w:outlineLvl w:val="2"/>
        <w:rPr>
          <w:rFonts w:hint="eastAsia" w:ascii="宋体" w:hAnsi="宋体"/>
          <w:b/>
          <w:bCs/>
          <w:szCs w:val="21"/>
        </w:rPr>
      </w:pPr>
      <w:bookmarkStart w:id="210" w:name="_Toc108015411"/>
      <w:bookmarkStart w:id="211" w:name="_Toc107998059"/>
      <w:bookmarkStart w:id="212" w:name="_Toc28416"/>
      <w:r>
        <w:rPr>
          <w:rFonts w:hint="eastAsia" w:ascii="宋体" w:hAnsi="宋体"/>
          <w:b/>
          <w:bCs/>
          <w:szCs w:val="21"/>
        </w:rPr>
        <w:t>附件</w:t>
      </w:r>
      <w:r>
        <w:rPr>
          <w:rFonts w:ascii="宋体" w:hAnsi="宋体"/>
          <w:b/>
          <w:bCs/>
          <w:szCs w:val="21"/>
        </w:rPr>
        <w:t>12</w:t>
      </w:r>
      <w:r>
        <w:rPr>
          <w:rFonts w:hint="eastAsia" w:ascii="宋体" w:hAnsi="宋体"/>
          <w:b/>
          <w:bCs/>
          <w:szCs w:val="21"/>
        </w:rPr>
        <w:t>-2分项报价说明</w:t>
      </w:r>
      <w:bookmarkEnd w:id="210"/>
      <w:bookmarkEnd w:id="211"/>
      <w:bookmarkEnd w:id="212"/>
    </w:p>
    <w:p w14:paraId="314EE043">
      <w:pPr>
        <w:autoSpaceDE w:val="0"/>
        <w:autoSpaceDN w:val="0"/>
        <w:adjustRightInd w:val="0"/>
        <w:snapToGrid w:val="0"/>
        <w:spacing w:before="156" w:beforeLines="50" w:line="360" w:lineRule="auto"/>
        <w:jc w:val="center"/>
        <w:rPr>
          <w:rFonts w:hint="eastAsia"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r>
        <w:rPr>
          <w:rFonts w:hint="eastAsia" w:ascii="宋体" w:hAnsi="宋体" w:cs="宋体"/>
          <w:b/>
          <w:sz w:val="30"/>
          <w:szCs w:val="30"/>
        </w:rPr>
        <w:t>（最后报价）</w:t>
      </w:r>
    </w:p>
    <w:p w14:paraId="42881D0E">
      <w:pPr>
        <w:autoSpaceDE w:val="0"/>
        <w:autoSpaceDN w:val="0"/>
        <w:adjustRightInd w:val="0"/>
        <w:snapToGrid w:val="0"/>
        <w:spacing w:before="156" w:beforeLines="50" w:line="360" w:lineRule="auto"/>
        <w:jc w:val="left"/>
        <w:rPr>
          <w:rFonts w:hint="eastAsia" w:ascii="宋体" w:hAnsi="宋体" w:cs="微软雅黑"/>
          <w:kern w:val="0"/>
          <w:szCs w:val="21"/>
        </w:rPr>
      </w:pPr>
    </w:p>
    <w:p w14:paraId="0E5C6663">
      <w:pPr>
        <w:autoSpaceDE w:val="0"/>
        <w:autoSpaceDN w:val="0"/>
        <w:adjustRightInd w:val="0"/>
        <w:snapToGrid w:val="0"/>
        <w:spacing w:before="156" w:beforeLines="50" w:line="360" w:lineRule="auto"/>
        <w:jc w:val="left"/>
        <w:rPr>
          <w:rFonts w:hint="eastAsia" w:ascii="宋体" w:hAnsi="宋体" w:cs="微软雅黑"/>
          <w:kern w:val="0"/>
          <w:szCs w:val="21"/>
        </w:rPr>
      </w:pPr>
      <w:r>
        <w:rPr>
          <w:rFonts w:hint="eastAsia" w:ascii="宋体" w:hAnsi="宋体" w:cs="微软雅黑"/>
          <w:kern w:val="0"/>
          <w:szCs w:val="21"/>
        </w:rPr>
        <w:t>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184537EB">
      <w:pPr>
        <w:autoSpaceDE w:val="0"/>
        <w:autoSpaceDN w:val="0"/>
        <w:adjustRightInd w:val="0"/>
        <w:snapToGrid w:val="0"/>
        <w:spacing w:before="156" w:beforeLines="50" w:line="360" w:lineRule="auto"/>
        <w:jc w:val="left"/>
        <w:rPr>
          <w:rFonts w:hint="eastAsia" w:ascii="宋体" w:hAnsi="宋体" w:cs="微软雅黑"/>
          <w:kern w:val="0"/>
          <w:szCs w:val="21"/>
        </w:rPr>
      </w:pPr>
    </w:p>
    <w:p w14:paraId="04C6B55F">
      <w:pPr>
        <w:keepNext/>
        <w:keepLines/>
        <w:adjustRightInd w:val="0"/>
        <w:snapToGrid w:val="0"/>
        <w:spacing w:before="156" w:beforeLines="50" w:line="360" w:lineRule="auto"/>
        <w:outlineLvl w:val="2"/>
        <w:rPr>
          <w:rFonts w:hint="eastAsia" w:ascii="宋体" w:hAnsi="宋体"/>
          <w:b/>
          <w:bCs/>
          <w:szCs w:val="21"/>
        </w:rPr>
      </w:pPr>
      <w:bookmarkStart w:id="213" w:name="_Toc107998060"/>
      <w:bookmarkStart w:id="214" w:name="_Toc24400"/>
      <w:bookmarkStart w:id="215" w:name="_Toc108015412"/>
      <w:r>
        <w:rPr>
          <w:rFonts w:hint="eastAsia" w:ascii="宋体" w:hAnsi="宋体"/>
          <w:b/>
          <w:bCs/>
          <w:szCs w:val="21"/>
        </w:rPr>
        <w:t>附件</w:t>
      </w:r>
      <w:r>
        <w:rPr>
          <w:rFonts w:ascii="宋体" w:hAnsi="宋体"/>
          <w:b/>
          <w:bCs/>
          <w:szCs w:val="21"/>
        </w:rPr>
        <w:t>12</w:t>
      </w:r>
      <w:r>
        <w:rPr>
          <w:rFonts w:hint="eastAsia" w:ascii="宋体" w:hAnsi="宋体"/>
          <w:b/>
          <w:bCs/>
          <w:szCs w:val="21"/>
        </w:rPr>
        <w:t>-3分项报价明细表</w:t>
      </w:r>
      <w:bookmarkEnd w:id="213"/>
      <w:bookmarkEnd w:id="214"/>
      <w:bookmarkEnd w:id="215"/>
    </w:p>
    <w:p w14:paraId="2C285A6D">
      <w:pPr>
        <w:adjustRightInd w:val="0"/>
        <w:snapToGrid w:val="0"/>
        <w:spacing w:before="156" w:beforeLines="50" w:line="360" w:lineRule="auto"/>
        <w:jc w:val="center"/>
        <w:rPr>
          <w:rFonts w:hint="eastAsia"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价明细表（最后报价）（货物类适用）</w:t>
      </w:r>
    </w:p>
    <w:p w14:paraId="026E80FD">
      <w:pPr>
        <w:adjustRightInd w:val="0"/>
        <w:snapToGrid w:val="0"/>
        <w:spacing w:before="156" w:beforeLines="50" w:line="360" w:lineRule="auto"/>
        <w:rPr>
          <w:rFonts w:hint="eastAsia"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578ADA9E">
      <w:pPr>
        <w:adjustRightInd w:val="0"/>
        <w:snapToGrid w:val="0"/>
        <w:spacing w:before="156" w:beforeLines="50" w:line="360" w:lineRule="auto"/>
        <w:rPr>
          <w:rFonts w:hint="eastAsia"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1383"/>
        <w:gridCol w:w="2126"/>
        <w:gridCol w:w="1276"/>
        <w:gridCol w:w="1016"/>
        <w:gridCol w:w="910"/>
        <w:gridCol w:w="916"/>
        <w:gridCol w:w="914"/>
      </w:tblGrid>
      <w:tr w14:paraId="4817B892">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7DA09906">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343757E7">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规格型号</w:t>
            </w:r>
          </w:p>
        </w:tc>
        <w:tc>
          <w:tcPr>
            <w:tcW w:w="1276" w:type="dxa"/>
            <w:vMerge w:val="restart"/>
            <w:tcBorders>
              <w:top w:val="double" w:color="auto" w:sz="4" w:space="0"/>
              <w:left w:val="single" w:color="auto" w:sz="4" w:space="0"/>
              <w:bottom w:val="single" w:color="auto" w:sz="6" w:space="0"/>
              <w:right w:val="single" w:color="auto" w:sz="6" w:space="0"/>
            </w:tcBorders>
            <w:vAlign w:val="center"/>
          </w:tcPr>
          <w:p w14:paraId="166F8780">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品牌/产地</w:t>
            </w:r>
          </w:p>
        </w:tc>
        <w:tc>
          <w:tcPr>
            <w:tcW w:w="1016" w:type="dxa"/>
            <w:vMerge w:val="restart"/>
            <w:tcBorders>
              <w:top w:val="double" w:color="auto" w:sz="4" w:space="0"/>
              <w:left w:val="single" w:color="auto" w:sz="6" w:space="0"/>
              <w:right w:val="single" w:color="auto" w:sz="4" w:space="0"/>
            </w:tcBorders>
            <w:vAlign w:val="center"/>
          </w:tcPr>
          <w:p w14:paraId="229D9B34">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04D0691">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10CEBB97">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备注</w:t>
            </w:r>
          </w:p>
        </w:tc>
      </w:tr>
      <w:tr w14:paraId="7B875C9D">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tcPr>
          <w:p w14:paraId="4ABB5E1E">
            <w:pPr>
              <w:autoSpaceDE w:val="0"/>
              <w:autoSpaceDN w:val="0"/>
              <w:adjustRightInd w:val="0"/>
              <w:snapToGrid w:val="0"/>
              <w:spacing w:line="360" w:lineRule="auto"/>
              <w:ind w:left="352" w:right="-20"/>
              <w:jc w:val="left"/>
              <w:rPr>
                <w:rFonts w:hint="eastAsia"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25EDA1DF">
            <w:pPr>
              <w:autoSpaceDE w:val="0"/>
              <w:autoSpaceDN w:val="0"/>
              <w:adjustRightInd w:val="0"/>
              <w:snapToGrid w:val="0"/>
              <w:spacing w:line="360" w:lineRule="auto"/>
              <w:ind w:right="-20"/>
              <w:jc w:val="center"/>
              <w:rPr>
                <w:rFonts w:hint="eastAsia" w:ascii="宋体" w:hAnsi="宋体"/>
                <w:kern w:val="0"/>
                <w:szCs w:val="21"/>
              </w:rPr>
            </w:pPr>
          </w:p>
        </w:tc>
        <w:tc>
          <w:tcPr>
            <w:tcW w:w="1276" w:type="dxa"/>
            <w:vMerge w:val="continue"/>
            <w:tcBorders>
              <w:top w:val="single" w:color="auto" w:sz="6" w:space="0"/>
              <w:left w:val="single" w:color="auto" w:sz="4" w:space="0"/>
              <w:bottom w:val="single" w:color="auto" w:sz="6" w:space="0"/>
              <w:right w:val="single" w:color="auto" w:sz="6" w:space="0"/>
            </w:tcBorders>
            <w:vAlign w:val="center"/>
          </w:tcPr>
          <w:p w14:paraId="48CB6E8A">
            <w:pPr>
              <w:autoSpaceDE w:val="0"/>
              <w:autoSpaceDN w:val="0"/>
              <w:adjustRightInd w:val="0"/>
              <w:snapToGrid w:val="0"/>
              <w:spacing w:line="360" w:lineRule="auto"/>
              <w:ind w:right="-20"/>
              <w:jc w:val="center"/>
              <w:rPr>
                <w:rFonts w:hint="eastAsia" w:ascii="宋体" w:hAnsi="宋体"/>
                <w:kern w:val="0"/>
                <w:szCs w:val="21"/>
              </w:rPr>
            </w:pPr>
          </w:p>
        </w:tc>
        <w:tc>
          <w:tcPr>
            <w:tcW w:w="1016" w:type="dxa"/>
            <w:vMerge w:val="continue"/>
            <w:tcBorders>
              <w:left w:val="single" w:color="auto" w:sz="6" w:space="0"/>
              <w:bottom w:val="single" w:color="auto" w:sz="6" w:space="0"/>
              <w:right w:val="single" w:color="auto" w:sz="4" w:space="0"/>
            </w:tcBorders>
            <w:vAlign w:val="center"/>
          </w:tcPr>
          <w:p w14:paraId="6F59AC80">
            <w:pPr>
              <w:autoSpaceDE w:val="0"/>
              <w:autoSpaceDN w:val="0"/>
              <w:adjustRightInd w:val="0"/>
              <w:snapToGrid w:val="0"/>
              <w:spacing w:line="360" w:lineRule="auto"/>
              <w:ind w:right="-20"/>
              <w:jc w:val="center"/>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53315209">
            <w:pPr>
              <w:autoSpaceDE w:val="0"/>
              <w:autoSpaceDN w:val="0"/>
              <w:adjustRightInd w:val="0"/>
              <w:snapToGrid w:val="0"/>
              <w:spacing w:line="360" w:lineRule="auto"/>
              <w:ind w:right="-20"/>
              <w:jc w:val="center"/>
              <w:rPr>
                <w:rFonts w:hint="eastAsia"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F0C1F64">
            <w:pPr>
              <w:autoSpaceDE w:val="0"/>
              <w:autoSpaceDN w:val="0"/>
              <w:adjustRightInd w:val="0"/>
              <w:snapToGrid w:val="0"/>
              <w:spacing w:line="360" w:lineRule="auto"/>
              <w:ind w:left="70" w:right="-20"/>
              <w:jc w:val="center"/>
              <w:rPr>
                <w:rFonts w:hint="eastAsia"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02606168">
            <w:pPr>
              <w:autoSpaceDE w:val="0"/>
              <w:autoSpaceDN w:val="0"/>
              <w:adjustRightInd w:val="0"/>
              <w:snapToGrid w:val="0"/>
              <w:spacing w:line="360" w:lineRule="auto"/>
              <w:ind w:left="422" w:right="-20"/>
              <w:jc w:val="left"/>
              <w:rPr>
                <w:rFonts w:hint="eastAsia" w:ascii="宋体" w:hAnsi="宋体"/>
                <w:kern w:val="0"/>
                <w:szCs w:val="21"/>
              </w:rPr>
            </w:pPr>
          </w:p>
        </w:tc>
      </w:tr>
      <w:tr w14:paraId="4D81EAB2">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6329C6BC">
            <w:pPr>
              <w:jc w:val="center"/>
              <w:rPr>
                <w:rFonts w:hint="eastAsia"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514ACE7C">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A916F41">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435BCAAA">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4557190D">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10698CD8">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4A21740">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3FAA44F">
            <w:pPr>
              <w:autoSpaceDE w:val="0"/>
              <w:autoSpaceDN w:val="0"/>
              <w:adjustRightInd w:val="0"/>
              <w:snapToGrid w:val="0"/>
              <w:spacing w:line="360" w:lineRule="auto"/>
              <w:jc w:val="left"/>
              <w:rPr>
                <w:rFonts w:hint="eastAsia" w:ascii="宋体" w:hAnsi="宋体"/>
                <w:kern w:val="0"/>
                <w:szCs w:val="21"/>
              </w:rPr>
            </w:pPr>
          </w:p>
        </w:tc>
      </w:tr>
      <w:tr w14:paraId="4E2D961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631CF2F">
            <w:pPr>
              <w:jc w:val="center"/>
              <w:rPr>
                <w:rFonts w:hint="eastAsia"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6245F5DE">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BEA13A2">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0FB24501">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315EA882">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38842BC">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0573ED41">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AC73BE7">
            <w:pPr>
              <w:autoSpaceDE w:val="0"/>
              <w:autoSpaceDN w:val="0"/>
              <w:adjustRightInd w:val="0"/>
              <w:snapToGrid w:val="0"/>
              <w:spacing w:line="360" w:lineRule="auto"/>
              <w:jc w:val="left"/>
              <w:rPr>
                <w:rFonts w:hint="eastAsia" w:ascii="宋体" w:hAnsi="宋体"/>
                <w:kern w:val="0"/>
                <w:szCs w:val="21"/>
              </w:rPr>
            </w:pPr>
          </w:p>
        </w:tc>
      </w:tr>
      <w:tr w14:paraId="200C267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F4BFB90">
            <w:pPr>
              <w:jc w:val="center"/>
              <w:rPr>
                <w:rFonts w:hint="eastAsia"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12953D9C">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8D0F342">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4471381A">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0E7DC796">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B112244">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7344E36">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E486738">
            <w:pPr>
              <w:autoSpaceDE w:val="0"/>
              <w:autoSpaceDN w:val="0"/>
              <w:adjustRightInd w:val="0"/>
              <w:snapToGrid w:val="0"/>
              <w:spacing w:line="360" w:lineRule="auto"/>
              <w:jc w:val="left"/>
              <w:rPr>
                <w:rFonts w:hint="eastAsia" w:ascii="宋体" w:hAnsi="宋体"/>
                <w:kern w:val="0"/>
                <w:szCs w:val="21"/>
              </w:rPr>
            </w:pPr>
          </w:p>
        </w:tc>
      </w:tr>
      <w:tr w14:paraId="5B9ECD1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AE6F42B">
            <w:pPr>
              <w:jc w:val="center"/>
              <w:rPr>
                <w:rFonts w:hint="eastAsia"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4F80AB61">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3E07882">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6971C7A6">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445F0196">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2A804FE">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7413B08">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497ED4C">
            <w:pPr>
              <w:autoSpaceDE w:val="0"/>
              <w:autoSpaceDN w:val="0"/>
              <w:adjustRightInd w:val="0"/>
              <w:snapToGrid w:val="0"/>
              <w:spacing w:line="360" w:lineRule="auto"/>
              <w:jc w:val="left"/>
              <w:rPr>
                <w:rFonts w:hint="eastAsia" w:ascii="宋体" w:hAnsi="宋体"/>
                <w:kern w:val="0"/>
                <w:szCs w:val="21"/>
              </w:rPr>
            </w:pPr>
          </w:p>
        </w:tc>
      </w:tr>
      <w:tr w14:paraId="7C9B408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702D4AD">
            <w:pPr>
              <w:jc w:val="center"/>
              <w:rPr>
                <w:rFonts w:hint="eastAsia"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34C1358A">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7570FDA">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59BF1646">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461BB04D">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3BEF0406">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FFB2FD1">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D273EC6">
            <w:pPr>
              <w:autoSpaceDE w:val="0"/>
              <w:autoSpaceDN w:val="0"/>
              <w:adjustRightInd w:val="0"/>
              <w:snapToGrid w:val="0"/>
              <w:spacing w:line="360" w:lineRule="auto"/>
              <w:jc w:val="left"/>
              <w:rPr>
                <w:rFonts w:hint="eastAsia" w:ascii="宋体" w:hAnsi="宋体"/>
                <w:kern w:val="0"/>
                <w:szCs w:val="21"/>
              </w:rPr>
            </w:pPr>
          </w:p>
        </w:tc>
      </w:tr>
      <w:tr w14:paraId="6C447E4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2499E9F9">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64EAB9D8">
            <w:pPr>
              <w:autoSpaceDE w:val="0"/>
              <w:autoSpaceDN w:val="0"/>
              <w:adjustRightInd w:val="0"/>
              <w:snapToGrid w:val="0"/>
              <w:spacing w:line="360" w:lineRule="auto"/>
              <w:ind w:left="527" w:right="507"/>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CF4F328">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5BA57D16">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679212A9">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4D4A72F">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3EBEA6D">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E31D543">
            <w:pPr>
              <w:autoSpaceDE w:val="0"/>
              <w:autoSpaceDN w:val="0"/>
              <w:adjustRightInd w:val="0"/>
              <w:snapToGrid w:val="0"/>
              <w:spacing w:line="360" w:lineRule="auto"/>
              <w:jc w:val="left"/>
              <w:rPr>
                <w:rFonts w:hint="eastAsia" w:ascii="宋体" w:hAnsi="宋体"/>
                <w:kern w:val="0"/>
                <w:szCs w:val="21"/>
              </w:rPr>
            </w:pPr>
          </w:p>
        </w:tc>
      </w:tr>
      <w:tr w14:paraId="51E02997">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77075E26">
            <w:pPr>
              <w:autoSpaceDE w:val="0"/>
              <w:autoSpaceDN w:val="0"/>
              <w:adjustRightInd w:val="0"/>
              <w:snapToGrid w:val="0"/>
              <w:spacing w:line="360" w:lineRule="auto"/>
              <w:jc w:val="center"/>
              <w:rPr>
                <w:rFonts w:hint="eastAsia"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60666474">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3A2EBFBF">
            <w:pPr>
              <w:autoSpaceDE w:val="0"/>
              <w:autoSpaceDN w:val="0"/>
              <w:adjustRightInd w:val="0"/>
              <w:snapToGrid w:val="0"/>
              <w:spacing w:line="360" w:lineRule="auto"/>
              <w:jc w:val="left"/>
              <w:rPr>
                <w:rFonts w:hint="eastAsia" w:ascii="宋体" w:hAnsi="宋体"/>
                <w:kern w:val="0"/>
                <w:szCs w:val="21"/>
              </w:rPr>
            </w:pPr>
          </w:p>
        </w:tc>
      </w:tr>
    </w:tbl>
    <w:p w14:paraId="254593C1">
      <w:pPr>
        <w:adjustRightInd w:val="0"/>
        <w:snapToGrid w:val="0"/>
        <w:spacing w:line="360" w:lineRule="auto"/>
        <w:rPr>
          <w:rFonts w:hint="eastAsia"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6680A4ED">
      <w:pPr>
        <w:adjustRightInd w:val="0"/>
        <w:snapToGrid w:val="0"/>
        <w:spacing w:line="360" w:lineRule="auto"/>
        <w:ind w:firstLine="422" w:firstLineChars="200"/>
        <w:rPr>
          <w:rFonts w:hint="eastAsia"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616C2C3D">
      <w:pPr>
        <w:adjustRightInd w:val="0"/>
        <w:snapToGrid w:val="0"/>
        <w:spacing w:line="360" w:lineRule="auto"/>
        <w:ind w:firstLine="422" w:firstLineChars="200"/>
        <w:rPr>
          <w:rFonts w:hint="eastAsia" w:ascii="宋体" w:hAnsi="宋体"/>
          <w:b/>
          <w:szCs w:val="21"/>
        </w:rPr>
      </w:pPr>
    </w:p>
    <w:p w14:paraId="4A1E4CEF">
      <w:pPr>
        <w:adjustRightInd w:val="0"/>
        <w:snapToGrid w:val="0"/>
        <w:spacing w:line="360" w:lineRule="auto"/>
        <w:rPr>
          <w:rFonts w:hint="eastAsia" w:ascii="宋体" w:hAnsi="宋体"/>
          <w:szCs w:val="21"/>
        </w:rPr>
      </w:pPr>
    </w:p>
    <w:p w14:paraId="2FE40F2E">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4A775CE7">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A1875DB">
      <w:pPr>
        <w:adjustRightInd w:val="0"/>
        <w:snapToGrid w:val="0"/>
        <w:spacing w:line="360" w:lineRule="auto"/>
        <w:rPr>
          <w:rFonts w:hint="eastAsia" w:ascii="宋体" w:hAnsi="宋体"/>
          <w:szCs w:val="21"/>
        </w:rPr>
      </w:pPr>
      <w:r>
        <w:rPr>
          <w:rFonts w:hint="eastAsia" w:ascii="宋体" w:hAnsi="宋体"/>
          <w:szCs w:val="21"/>
        </w:rPr>
        <w:t>日期：     年      月      日</w:t>
      </w:r>
    </w:p>
    <w:p w14:paraId="394E9361">
      <w:pPr>
        <w:adjustRightInd w:val="0"/>
        <w:snapToGrid w:val="0"/>
        <w:spacing w:line="360" w:lineRule="auto"/>
        <w:rPr>
          <w:rFonts w:hint="eastAsia" w:ascii="宋体" w:hAnsi="宋体" w:cs="宋体"/>
          <w:kern w:val="0"/>
          <w:szCs w:val="21"/>
        </w:rPr>
      </w:pPr>
    </w:p>
    <w:sectPr>
      <w:footerReference r:id="rId8" w:type="default"/>
      <w:footerReference r:id="rId9" w:type="even"/>
      <w:pgSz w:w="11906" w:h="16838"/>
      <w:pgMar w:top="1440" w:right="1083" w:bottom="1440" w:left="1083" w:header="851" w:footer="992" w:gutter="0"/>
      <w:cols w:space="0" w:num="1"/>
      <w:rtlGutter w:val="0"/>
      <w:docGrid w:type="linesAndChars" w:linePitch="314" w:charSpace="3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EB95B">
    <w:pPr>
      <w:pStyle w:val="31"/>
      <w:rPr>
        <w:rFonts w:hint="eastAsia" w:eastAsia="宋体"/>
        <w:u w:val="single"/>
        <w:lang w:eastAsia="zh-CN"/>
      </w:rPr>
    </w:pPr>
    <w:r>
      <w:rPr>
        <w:u w:val="single"/>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586877201"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BF71F58">
                          <w:pPr>
                            <w:pStyle w:val="31"/>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Text Box 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4vdRNAAAAACAQAADwAAAAAAAAABACAAAAAiAAAAZHJzL2Rvd25yZXYu&#10;eG1sUEsBAhQAFAAAAAgAh07iQE0jzk4DAgAADAQAAA4AAAAAAAAAAQAgAAAAHwEAAGRycy9lMm9E&#10;b2MueG1sUEsFBgAAAAAGAAYAWQEAAJQFAAAAAA==&#10;">
              <v:fill on="f" focussize="0,0"/>
              <v:stroke on="f"/>
              <v:imagedata o:title=""/>
              <o:lock v:ext="edit" aspectratio="f"/>
              <v:textbox inset="0mm,0mm,0mm,0mm" style="mso-fit-shape-to-text:t;">
                <w:txbxContent>
                  <w:p w14:paraId="0BF71F58">
                    <w:pPr>
                      <w:pStyle w:val="3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u w:val="single"/>
        <w:lang w:eastAsia="zh-CN"/>
      </w:rPr>
      <w:t>湖南辰洲项目管理有限公司</w:t>
    </w:r>
    <w:r>
      <w:rPr>
        <w:rFonts w:hint="eastAsia"/>
        <w:u w:val="singl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09BAE">
    <w:pPr>
      <w:pStyle w:val="3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592809138"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718ED48D">
                          <w:pPr>
                            <w:pStyle w:val="31"/>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L3UTQAAAAAgEAAA8AAAAAAAAAAQAgAAAAIgAAAGRycy9kb3ducmV2&#10;LnhtbFBLAQIUABQAAAAIAIdO4kApvaFZBAIAAAwEAAAOAAAAAAAAAAEAIAAAAB8BAABkcnMvZTJv&#10;RG9jLnhtbFBLBQYAAAAABgAGAFkBAACVBQAAAAA=&#10;">
              <v:fill on="f" focussize="0,0"/>
              <v:stroke on="f"/>
              <v:imagedata o:title=""/>
              <o:lock v:ext="edit" aspectratio="f"/>
              <v:textbox inset="0mm,0mm,0mm,0mm" style="mso-fit-shape-to-text:t;">
                <w:txbxContent>
                  <w:p w14:paraId="718ED48D">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1B83">
    <w:pPr>
      <w:pStyle w:val="31"/>
      <w:framePr w:wrap="around" w:vAnchor="text" w:hAnchor="margin" w:xAlign="right" w:y="1"/>
      <w:rPr>
        <w:rStyle w:val="48"/>
      </w:rPr>
    </w:pPr>
    <w:r>
      <w:fldChar w:fldCharType="begin"/>
    </w:r>
    <w:r>
      <w:rPr>
        <w:rStyle w:val="48"/>
      </w:rPr>
      <w:instrText xml:space="preserve">PAGE  </w:instrText>
    </w:r>
    <w:r>
      <w:fldChar w:fldCharType="end"/>
    </w:r>
  </w:p>
  <w:p w14:paraId="327E0284">
    <w:pPr>
      <w:pStyle w:val="3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8AFA6">
    <w:pPr>
      <w:pStyle w:val="31"/>
      <w:framePr w:wrap="around" w:vAnchor="text" w:hAnchor="margin" w:xAlign="right" w:y="1"/>
      <w:rPr>
        <w:rStyle w:val="48"/>
      </w:rPr>
    </w:pPr>
    <w:r>
      <w:fldChar w:fldCharType="begin"/>
    </w:r>
    <w:r>
      <w:rPr>
        <w:rStyle w:val="48"/>
      </w:rPr>
      <w:instrText xml:space="preserve">PAGE  </w:instrText>
    </w:r>
    <w:r>
      <w:fldChar w:fldCharType="end"/>
    </w:r>
  </w:p>
  <w:p w14:paraId="6BC2A0E3">
    <w:pPr>
      <w:pStyle w:val="3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27F53">
    <w:pPr>
      <w:pStyle w:val="31"/>
    </w:pPr>
    <w:r>
      <w:rPr>
        <w:u w:val="single"/>
      </w:rPr>
      <mc:AlternateContent>
        <mc:Choice Requires="wps">
          <w:drawing>
            <wp:anchor distT="0" distB="0" distL="114300" distR="114300" simplePos="0" relativeHeight="251662336" behindDoc="0" locked="0" layoutInCell="1" allowOverlap="1">
              <wp:simplePos x="0" y="0"/>
              <wp:positionH relativeFrom="margin">
                <wp:posOffset>3037205</wp:posOffset>
              </wp:positionH>
              <wp:positionV relativeFrom="paragraph">
                <wp:posOffset>0</wp:posOffset>
              </wp:positionV>
              <wp:extent cx="114935" cy="131445"/>
              <wp:effectExtent l="0" t="0" r="1270" b="0"/>
              <wp:wrapNone/>
              <wp:docPr id="262668260" name="Text Box 1028"/>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7717C943">
                          <w:pPr>
                            <w:pStyle w:val="31"/>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Text Box 1028" o:spid="_x0000_s1026" o:spt="202" type="#_x0000_t202" style="position:absolute;left:0pt;margin-left:239.15pt;margin-top:0pt;height:10.35pt;width:9.05pt;mso-position-horizontal-relative:margin;mso-wrap-style:none;z-index:251662336;mso-width-relative:page;mso-height-relative:page;" filled="f" stroked="f" coordsize="21600,21600" o:gfxdata="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HOfdTUAAAABwEAAA8AAAAAAAAAAQAgAAAAIgAAAGRycy9kb3du&#10;cmV2LnhtbFBLAQIUABQAAAAIAIdO4kDgeGXSAwIAAAwEAAAOAAAAAAAAAAEAIAAAACMBAABkcnMv&#10;ZTJvRG9jLnhtbFBLBQYAAAAABgAGAFkBAACYBQAAAAA=&#10;">
              <v:fill on="f" focussize="0,0"/>
              <v:stroke on="f"/>
              <v:imagedata o:title=""/>
              <o:lock v:ext="edit" aspectratio="f"/>
              <v:textbox inset="0mm,0mm,0mm,0mm" style="mso-fit-shape-to-text:t;">
                <w:txbxContent>
                  <w:p w14:paraId="7717C943">
                    <w:pPr>
                      <w:pStyle w:val="3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u w:val="single"/>
        <w:lang w:eastAsia="zh-CN"/>
      </w:rPr>
      <w:t>湖南辰洲项目管理有限公司</w:t>
    </w:r>
    <w:r>
      <w:rPr>
        <w:rFonts w:hint="eastAsia"/>
        <w:u w:val="single"/>
      </w:rPr>
      <w:t xml:space="preserve">                                                                       </w: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487447379" name="Text Box 1027"/>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0B73BDC3">
                          <w:pPr>
                            <w:pStyle w:val="31"/>
                          </w:pPr>
                          <w:r>
                            <w:fldChar w:fldCharType="begin"/>
                          </w:r>
                          <w:r>
                            <w:instrText xml:space="preserve"> PAGE  \* MERGEFORMAT </w:instrText>
                          </w:r>
                          <w:r>
                            <w:fldChar w:fldCharType="separate"/>
                          </w:r>
                          <w:r>
                            <w:t>57</w:t>
                          </w:r>
                          <w:r>
                            <w:fldChar w:fldCharType="end"/>
                          </w:r>
                        </w:p>
                      </w:txbxContent>
                    </wps:txbx>
                    <wps:bodyPr rot="0" vert="horz" wrap="none" lIns="0" tIns="0" rIns="0" bIns="0" anchor="t" anchorCtr="0" upright="1">
                      <a:spAutoFit/>
                    </wps:bodyPr>
                  </wps:wsp>
                </a:graphicData>
              </a:graphic>
            </wp:anchor>
          </w:drawing>
        </mc:Choice>
        <mc:Fallback>
          <w:pict>
            <v:shape id="Text Box 1027"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PlfknQAAAAAwEAAA8AAAAAAAAAAQAgAAAAIgAAAGRycy9kb3ducmV2&#10;LnhtbFBLAQIUABQAAAAIAIdO4kDAOedFBAIAAAwEAAAOAAAAAAAAAAEAIAAAAB8BAABkcnMvZTJv&#10;RG9jLnhtbFBLBQYAAAAABgAGAFkBAACVBQAAAAA=&#10;">
              <v:fill on="f" focussize="0,0"/>
              <v:stroke on="f"/>
              <v:imagedata o:title=""/>
              <o:lock v:ext="edit" aspectratio="f"/>
              <v:textbox inset="0mm,0mm,0mm,0mm" style="mso-fit-shape-to-text:t;">
                <w:txbxContent>
                  <w:p w14:paraId="0B73BDC3">
                    <w:pPr>
                      <w:pStyle w:val="31"/>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AE749">
    <w:pPr>
      <w:pStyle w:val="31"/>
      <w:framePr w:wrap="around" w:vAnchor="text" w:hAnchor="margin" w:xAlign="right" w:y="1"/>
      <w:rPr>
        <w:rStyle w:val="48"/>
      </w:rPr>
    </w:pPr>
    <w:r>
      <w:fldChar w:fldCharType="begin"/>
    </w:r>
    <w:r>
      <w:rPr>
        <w:rStyle w:val="48"/>
      </w:rPr>
      <w:instrText xml:space="preserve">PAGE  </w:instrText>
    </w:r>
    <w:r>
      <w:fldChar w:fldCharType="end"/>
    </w:r>
  </w:p>
  <w:p w14:paraId="5A373802">
    <w:pPr>
      <w:pStyle w:val="3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F7F1C">
    <w:pPr>
      <w:pStyle w:val="32"/>
      <w:jc w:val="left"/>
      <w:rPr>
        <w:rFonts w:hint="eastAsia" w:asciiTheme="minorEastAsia" w:hAnsiTheme="minorEastAsia" w:eastAsiaTheme="minorEastAsia" w:cstheme="minorEastAsia"/>
        <w:bCs/>
      </w:rPr>
    </w:pPr>
  </w:p>
  <w:p w14:paraId="65744116">
    <w:pPr>
      <w:pStyle w:val="32"/>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bCs/>
        <w:lang w:eastAsia="zh-CN"/>
      </w:rPr>
      <w:t>怀化市公安局鹤城分局公务用车采购</w:t>
    </w:r>
    <w:r>
      <w:rPr>
        <w:rFonts w:hint="eastAsia" w:asciiTheme="minorEastAsia" w:hAnsiTheme="minorEastAsia" w:eastAsiaTheme="minorEastAsia" w:cstheme="minorEastAsia"/>
        <w:bCs/>
      </w:rPr>
      <w:t xml:space="preserve">                                                       谈判文件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D95D38"/>
    <w:multiLevelType w:val="singleLevel"/>
    <w:tmpl w:val="A0D95D38"/>
    <w:lvl w:ilvl="0" w:tentative="0">
      <w:start w:val="3"/>
      <w:numFmt w:val="chineseCounting"/>
      <w:suff w:val="space"/>
      <w:lvlText w:val="第%1节"/>
      <w:lvlJc w:val="left"/>
      <w:rPr>
        <w:rFonts w:hint="eastAsia"/>
      </w:rPr>
    </w:lvl>
  </w:abstractNum>
  <w:abstractNum w:abstractNumId="1">
    <w:nsid w:val="AD2DE512"/>
    <w:multiLevelType w:val="singleLevel"/>
    <w:tmpl w:val="AD2DE512"/>
    <w:lvl w:ilvl="0" w:tentative="0">
      <w:start w:val="3"/>
      <w:numFmt w:val="chineseCounting"/>
      <w:suff w:val="space"/>
      <w:lvlText w:val="第%1章"/>
      <w:lvlJc w:val="left"/>
      <w:rPr>
        <w:rFonts w:hint="eastAsia"/>
      </w:rPr>
    </w:lvl>
  </w:abstractNum>
  <w:abstractNum w:abstractNumId="2">
    <w:nsid w:val="D1EBE7FA"/>
    <w:multiLevelType w:val="singleLevel"/>
    <w:tmpl w:val="D1EBE7FA"/>
    <w:lvl w:ilvl="0" w:tentative="0">
      <w:start w:val="1"/>
      <w:numFmt w:val="chineseCounting"/>
      <w:suff w:val="space"/>
      <w:lvlText w:val="第%1章"/>
      <w:lvlJc w:val="left"/>
      <w:rPr>
        <w:rFonts w:hint="eastAsia" w:ascii="黑体" w:hAnsi="黑体" w:eastAsia="黑体" w:cs="黑体"/>
        <w:sz w:val="32"/>
        <w:szCs w:val="32"/>
      </w:rPr>
    </w:lvl>
  </w:abstractNum>
  <w:abstractNum w:abstractNumId="3">
    <w:nsid w:val="663B69FA"/>
    <w:multiLevelType w:val="multilevel"/>
    <w:tmpl w:val="663B69F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6"/>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hMzhmNTQ0NzA0ZWRkYTRiYWM4MDZhYTIzZTJmZWEifQ=="/>
  </w:docVars>
  <w:rsids>
    <w:rsidRoot w:val="00172A27"/>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6CEC"/>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32FB"/>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76C63"/>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5A38"/>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362E"/>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85B"/>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0E78"/>
    <w:rsid w:val="00341650"/>
    <w:rsid w:val="0034448F"/>
    <w:rsid w:val="00357AAD"/>
    <w:rsid w:val="00361312"/>
    <w:rsid w:val="00361316"/>
    <w:rsid w:val="0036302E"/>
    <w:rsid w:val="00363D52"/>
    <w:rsid w:val="003646DD"/>
    <w:rsid w:val="00365BCE"/>
    <w:rsid w:val="00367233"/>
    <w:rsid w:val="00370D39"/>
    <w:rsid w:val="00372C9C"/>
    <w:rsid w:val="00372D62"/>
    <w:rsid w:val="003739D9"/>
    <w:rsid w:val="00374296"/>
    <w:rsid w:val="003760BE"/>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0EC2"/>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21B2"/>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3394"/>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C98"/>
    <w:rsid w:val="004E6FF6"/>
    <w:rsid w:val="004E7D56"/>
    <w:rsid w:val="004F0EEF"/>
    <w:rsid w:val="004F1CE8"/>
    <w:rsid w:val="004F2D54"/>
    <w:rsid w:val="004F318E"/>
    <w:rsid w:val="004F50E8"/>
    <w:rsid w:val="004F55A5"/>
    <w:rsid w:val="004F6A22"/>
    <w:rsid w:val="00504E01"/>
    <w:rsid w:val="00504F06"/>
    <w:rsid w:val="00505C57"/>
    <w:rsid w:val="005068B3"/>
    <w:rsid w:val="00506E5F"/>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2C57"/>
    <w:rsid w:val="005854A3"/>
    <w:rsid w:val="0058665C"/>
    <w:rsid w:val="0058684A"/>
    <w:rsid w:val="00586FE7"/>
    <w:rsid w:val="00587935"/>
    <w:rsid w:val="005930CA"/>
    <w:rsid w:val="005A06B1"/>
    <w:rsid w:val="005A1912"/>
    <w:rsid w:val="005A32F1"/>
    <w:rsid w:val="005A347F"/>
    <w:rsid w:val="005A36B4"/>
    <w:rsid w:val="005A3B9F"/>
    <w:rsid w:val="005A45D9"/>
    <w:rsid w:val="005A4650"/>
    <w:rsid w:val="005A49A8"/>
    <w:rsid w:val="005A6154"/>
    <w:rsid w:val="005B066F"/>
    <w:rsid w:val="005B0AB3"/>
    <w:rsid w:val="005B2168"/>
    <w:rsid w:val="005B29F1"/>
    <w:rsid w:val="005B3B49"/>
    <w:rsid w:val="005B56E6"/>
    <w:rsid w:val="005B7057"/>
    <w:rsid w:val="005B77AE"/>
    <w:rsid w:val="005B7D2E"/>
    <w:rsid w:val="005C03D3"/>
    <w:rsid w:val="005C088A"/>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5F5CD1"/>
    <w:rsid w:val="00600803"/>
    <w:rsid w:val="00600A62"/>
    <w:rsid w:val="00602247"/>
    <w:rsid w:val="00606776"/>
    <w:rsid w:val="00607BA5"/>
    <w:rsid w:val="00610549"/>
    <w:rsid w:val="00610EB5"/>
    <w:rsid w:val="00611634"/>
    <w:rsid w:val="00613E0C"/>
    <w:rsid w:val="006142B2"/>
    <w:rsid w:val="006152B2"/>
    <w:rsid w:val="0061621F"/>
    <w:rsid w:val="00616F21"/>
    <w:rsid w:val="006204DD"/>
    <w:rsid w:val="00623974"/>
    <w:rsid w:val="00623EF1"/>
    <w:rsid w:val="0062724E"/>
    <w:rsid w:val="006272B5"/>
    <w:rsid w:val="00627E6B"/>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56F71"/>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2A9A"/>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093F"/>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A2"/>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0B50"/>
    <w:rsid w:val="00931733"/>
    <w:rsid w:val="00932358"/>
    <w:rsid w:val="00932FFE"/>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58D1"/>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295D"/>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0DE4"/>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C6A9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096"/>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2D23"/>
    <w:rsid w:val="00B148B7"/>
    <w:rsid w:val="00B16681"/>
    <w:rsid w:val="00B227B5"/>
    <w:rsid w:val="00B227F0"/>
    <w:rsid w:val="00B22CFC"/>
    <w:rsid w:val="00B2372A"/>
    <w:rsid w:val="00B2394C"/>
    <w:rsid w:val="00B24A57"/>
    <w:rsid w:val="00B2537A"/>
    <w:rsid w:val="00B25764"/>
    <w:rsid w:val="00B258C1"/>
    <w:rsid w:val="00B31A8D"/>
    <w:rsid w:val="00B3245F"/>
    <w:rsid w:val="00B34278"/>
    <w:rsid w:val="00B3432F"/>
    <w:rsid w:val="00B34A2F"/>
    <w:rsid w:val="00B350C1"/>
    <w:rsid w:val="00B35A05"/>
    <w:rsid w:val="00B37A7A"/>
    <w:rsid w:val="00B409F8"/>
    <w:rsid w:val="00B42B6A"/>
    <w:rsid w:val="00B43C0B"/>
    <w:rsid w:val="00B43D58"/>
    <w:rsid w:val="00B452AF"/>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281D"/>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268A"/>
    <w:rsid w:val="00C533CF"/>
    <w:rsid w:val="00C53726"/>
    <w:rsid w:val="00C53F8B"/>
    <w:rsid w:val="00C5462E"/>
    <w:rsid w:val="00C55D8E"/>
    <w:rsid w:val="00C600D7"/>
    <w:rsid w:val="00C60398"/>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8D1"/>
    <w:rsid w:val="00CD4B16"/>
    <w:rsid w:val="00CD739E"/>
    <w:rsid w:val="00CE01E3"/>
    <w:rsid w:val="00CE06D8"/>
    <w:rsid w:val="00CE3A53"/>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491C"/>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299"/>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373"/>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8781A"/>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3DF"/>
    <w:rsid w:val="00F058AD"/>
    <w:rsid w:val="00F06DC2"/>
    <w:rsid w:val="00F07268"/>
    <w:rsid w:val="00F12368"/>
    <w:rsid w:val="00F125CA"/>
    <w:rsid w:val="00F13661"/>
    <w:rsid w:val="00F1404E"/>
    <w:rsid w:val="00F1410B"/>
    <w:rsid w:val="00F158E9"/>
    <w:rsid w:val="00F16894"/>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15BA"/>
    <w:rsid w:val="00FB2169"/>
    <w:rsid w:val="00FB580B"/>
    <w:rsid w:val="00FB6675"/>
    <w:rsid w:val="00FB754A"/>
    <w:rsid w:val="00FB7AC3"/>
    <w:rsid w:val="00FC0297"/>
    <w:rsid w:val="00FC0FF1"/>
    <w:rsid w:val="00FC227E"/>
    <w:rsid w:val="00FC36BF"/>
    <w:rsid w:val="00FC4C9E"/>
    <w:rsid w:val="00FC5F54"/>
    <w:rsid w:val="00FD01A9"/>
    <w:rsid w:val="00FD0C67"/>
    <w:rsid w:val="00FD14F2"/>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323BD0"/>
    <w:rsid w:val="0136557F"/>
    <w:rsid w:val="01374D83"/>
    <w:rsid w:val="014B08FF"/>
    <w:rsid w:val="015A52A2"/>
    <w:rsid w:val="016118F8"/>
    <w:rsid w:val="018A5C65"/>
    <w:rsid w:val="01990A2C"/>
    <w:rsid w:val="019A4343"/>
    <w:rsid w:val="01AC6A9D"/>
    <w:rsid w:val="01CF7782"/>
    <w:rsid w:val="01DC457C"/>
    <w:rsid w:val="01F947AD"/>
    <w:rsid w:val="01FF1E15"/>
    <w:rsid w:val="020040FA"/>
    <w:rsid w:val="023C62FD"/>
    <w:rsid w:val="024B2ED1"/>
    <w:rsid w:val="026719D8"/>
    <w:rsid w:val="02730EF5"/>
    <w:rsid w:val="02764EAC"/>
    <w:rsid w:val="02DF5A23"/>
    <w:rsid w:val="02FC637A"/>
    <w:rsid w:val="032879B5"/>
    <w:rsid w:val="034B3E44"/>
    <w:rsid w:val="036505B2"/>
    <w:rsid w:val="0392600A"/>
    <w:rsid w:val="03AC23A4"/>
    <w:rsid w:val="03BB7F36"/>
    <w:rsid w:val="03D33B19"/>
    <w:rsid w:val="04697C36"/>
    <w:rsid w:val="0481601A"/>
    <w:rsid w:val="04A44EF6"/>
    <w:rsid w:val="04A46FED"/>
    <w:rsid w:val="04B732AD"/>
    <w:rsid w:val="05282C29"/>
    <w:rsid w:val="053A2E19"/>
    <w:rsid w:val="054C4DE2"/>
    <w:rsid w:val="05537637"/>
    <w:rsid w:val="05770449"/>
    <w:rsid w:val="05A66531"/>
    <w:rsid w:val="05C0385D"/>
    <w:rsid w:val="05C16703"/>
    <w:rsid w:val="061B2A49"/>
    <w:rsid w:val="062912E0"/>
    <w:rsid w:val="06512AA7"/>
    <w:rsid w:val="0695493D"/>
    <w:rsid w:val="06D16238"/>
    <w:rsid w:val="06E81A9B"/>
    <w:rsid w:val="070328DE"/>
    <w:rsid w:val="07305A93"/>
    <w:rsid w:val="074309F6"/>
    <w:rsid w:val="074E0F76"/>
    <w:rsid w:val="074F0D2E"/>
    <w:rsid w:val="07581CFB"/>
    <w:rsid w:val="075D51DD"/>
    <w:rsid w:val="07611228"/>
    <w:rsid w:val="076F21AC"/>
    <w:rsid w:val="079335AE"/>
    <w:rsid w:val="07B3688A"/>
    <w:rsid w:val="086571C6"/>
    <w:rsid w:val="088D23E7"/>
    <w:rsid w:val="08901A19"/>
    <w:rsid w:val="08971BD4"/>
    <w:rsid w:val="08BD694B"/>
    <w:rsid w:val="08DE594B"/>
    <w:rsid w:val="08E21B49"/>
    <w:rsid w:val="08E6117C"/>
    <w:rsid w:val="08EC6211"/>
    <w:rsid w:val="08FA3336"/>
    <w:rsid w:val="09594501"/>
    <w:rsid w:val="09640502"/>
    <w:rsid w:val="09D92F4C"/>
    <w:rsid w:val="09E87633"/>
    <w:rsid w:val="0A1977EC"/>
    <w:rsid w:val="0A874DF3"/>
    <w:rsid w:val="0B0E4700"/>
    <w:rsid w:val="0B374D02"/>
    <w:rsid w:val="0B413AB5"/>
    <w:rsid w:val="0B666A61"/>
    <w:rsid w:val="0B721105"/>
    <w:rsid w:val="0B9F6417"/>
    <w:rsid w:val="0BB63898"/>
    <w:rsid w:val="0BCE7494"/>
    <w:rsid w:val="0BDE3B2E"/>
    <w:rsid w:val="0C0051AC"/>
    <w:rsid w:val="0C4F3999"/>
    <w:rsid w:val="0C6C6D15"/>
    <w:rsid w:val="0D2C02BB"/>
    <w:rsid w:val="0D5C636E"/>
    <w:rsid w:val="0D5E71C7"/>
    <w:rsid w:val="0DA463DC"/>
    <w:rsid w:val="0DBC0BBA"/>
    <w:rsid w:val="0DCA58F7"/>
    <w:rsid w:val="0DE203FF"/>
    <w:rsid w:val="0E023012"/>
    <w:rsid w:val="0E1861FB"/>
    <w:rsid w:val="0E321D5A"/>
    <w:rsid w:val="0E863622"/>
    <w:rsid w:val="0EC95C85"/>
    <w:rsid w:val="0ECA03F1"/>
    <w:rsid w:val="0ED971D8"/>
    <w:rsid w:val="0EDC2C73"/>
    <w:rsid w:val="0EE7234B"/>
    <w:rsid w:val="0EFD47EC"/>
    <w:rsid w:val="0F264EAA"/>
    <w:rsid w:val="0F40708D"/>
    <w:rsid w:val="0F465710"/>
    <w:rsid w:val="0F6B0AEA"/>
    <w:rsid w:val="0F6E4E20"/>
    <w:rsid w:val="0F9B0111"/>
    <w:rsid w:val="0FB478E9"/>
    <w:rsid w:val="0FB60846"/>
    <w:rsid w:val="0FBA6533"/>
    <w:rsid w:val="0FD22917"/>
    <w:rsid w:val="0FEC78DA"/>
    <w:rsid w:val="0FFF4993"/>
    <w:rsid w:val="1097590F"/>
    <w:rsid w:val="10A47E85"/>
    <w:rsid w:val="10D41559"/>
    <w:rsid w:val="11040E4C"/>
    <w:rsid w:val="111F711E"/>
    <w:rsid w:val="11204995"/>
    <w:rsid w:val="1122060A"/>
    <w:rsid w:val="11401B02"/>
    <w:rsid w:val="11967974"/>
    <w:rsid w:val="11AC1ADA"/>
    <w:rsid w:val="11B76014"/>
    <w:rsid w:val="11CA12DC"/>
    <w:rsid w:val="127B642F"/>
    <w:rsid w:val="12C64289"/>
    <w:rsid w:val="12F71A03"/>
    <w:rsid w:val="132B616F"/>
    <w:rsid w:val="13CE5990"/>
    <w:rsid w:val="142608BD"/>
    <w:rsid w:val="143D0DC6"/>
    <w:rsid w:val="14C57C33"/>
    <w:rsid w:val="14FC3F92"/>
    <w:rsid w:val="1503303A"/>
    <w:rsid w:val="15203012"/>
    <w:rsid w:val="152F5F75"/>
    <w:rsid w:val="154D47EE"/>
    <w:rsid w:val="158B643E"/>
    <w:rsid w:val="15942018"/>
    <w:rsid w:val="159440C7"/>
    <w:rsid w:val="1599059C"/>
    <w:rsid w:val="15C12C77"/>
    <w:rsid w:val="15CA5E3E"/>
    <w:rsid w:val="15D70AE6"/>
    <w:rsid w:val="160C4450"/>
    <w:rsid w:val="16287A63"/>
    <w:rsid w:val="167A3356"/>
    <w:rsid w:val="16B46CE9"/>
    <w:rsid w:val="16C94EAE"/>
    <w:rsid w:val="171D568D"/>
    <w:rsid w:val="173963B3"/>
    <w:rsid w:val="17525BB9"/>
    <w:rsid w:val="175866CB"/>
    <w:rsid w:val="176269DE"/>
    <w:rsid w:val="17710C68"/>
    <w:rsid w:val="179203B0"/>
    <w:rsid w:val="179C384F"/>
    <w:rsid w:val="17A02149"/>
    <w:rsid w:val="1804388A"/>
    <w:rsid w:val="187131B3"/>
    <w:rsid w:val="188D1F96"/>
    <w:rsid w:val="18A17128"/>
    <w:rsid w:val="18AB3B27"/>
    <w:rsid w:val="19034B5B"/>
    <w:rsid w:val="190E7D27"/>
    <w:rsid w:val="19694462"/>
    <w:rsid w:val="197D7D98"/>
    <w:rsid w:val="197F74B5"/>
    <w:rsid w:val="19B56029"/>
    <w:rsid w:val="19C75ECA"/>
    <w:rsid w:val="1A654346"/>
    <w:rsid w:val="1A7E5BA6"/>
    <w:rsid w:val="1AB043FD"/>
    <w:rsid w:val="1AC85F7D"/>
    <w:rsid w:val="1B0B280B"/>
    <w:rsid w:val="1B137C2F"/>
    <w:rsid w:val="1B982ED9"/>
    <w:rsid w:val="1BB90FB7"/>
    <w:rsid w:val="1BCA6009"/>
    <w:rsid w:val="1BE17483"/>
    <w:rsid w:val="1BEE0D32"/>
    <w:rsid w:val="1BFD6742"/>
    <w:rsid w:val="1C29489C"/>
    <w:rsid w:val="1C37756E"/>
    <w:rsid w:val="1CA913D5"/>
    <w:rsid w:val="1CBE7A91"/>
    <w:rsid w:val="1CD23619"/>
    <w:rsid w:val="1CD54D49"/>
    <w:rsid w:val="1CE6040C"/>
    <w:rsid w:val="1D053C82"/>
    <w:rsid w:val="1D116B86"/>
    <w:rsid w:val="1D23657D"/>
    <w:rsid w:val="1D4A4435"/>
    <w:rsid w:val="1D5C7CC4"/>
    <w:rsid w:val="1D7906DC"/>
    <w:rsid w:val="1E00790E"/>
    <w:rsid w:val="1E0C6E51"/>
    <w:rsid w:val="1E171E3D"/>
    <w:rsid w:val="1E193E07"/>
    <w:rsid w:val="1E270CAE"/>
    <w:rsid w:val="1E2A7DC2"/>
    <w:rsid w:val="1E421029"/>
    <w:rsid w:val="1E6E75C8"/>
    <w:rsid w:val="1E8A260F"/>
    <w:rsid w:val="1E8E15CC"/>
    <w:rsid w:val="1EC1229E"/>
    <w:rsid w:val="1EF54199"/>
    <w:rsid w:val="1EF707D0"/>
    <w:rsid w:val="1EFE32A4"/>
    <w:rsid w:val="1F042089"/>
    <w:rsid w:val="1F194EE7"/>
    <w:rsid w:val="1F1F53B1"/>
    <w:rsid w:val="1F325180"/>
    <w:rsid w:val="1F504EF4"/>
    <w:rsid w:val="1F70501E"/>
    <w:rsid w:val="1FC16504"/>
    <w:rsid w:val="1FC27BE8"/>
    <w:rsid w:val="1FC658C9"/>
    <w:rsid w:val="1FCB2EDF"/>
    <w:rsid w:val="1FD22EF5"/>
    <w:rsid w:val="1FD9384E"/>
    <w:rsid w:val="1FEF3068"/>
    <w:rsid w:val="1FF46F02"/>
    <w:rsid w:val="20022C79"/>
    <w:rsid w:val="201B3E66"/>
    <w:rsid w:val="2054444E"/>
    <w:rsid w:val="209E7873"/>
    <w:rsid w:val="210112AE"/>
    <w:rsid w:val="21444366"/>
    <w:rsid w:val="21494463"/>
    <w:rsid w:val="21764743"/>
    <w:rsid w:val="21843C8D"/>
    <w:rsid w:val="21851426"/>
    <w:rsid w:val="218926CF"/>
    <w:rsid w:val="21AB121A"/>
    <w:rsid w:val="21AD40D4"/>
    <w:rsid w:val="21C340D7"/>
    <w:rsid w:val="21C760A6"/>
    <w:rsid w:val="21CA7881"/>
    <w:rsid w:val="21D17B07"/>
    <w:rsid w:val="22082B72"/>
    <w:rsid w:val="225C4E24"/>
    <w:rsid w:val="225E4681"/>
    <w:rsid w:val="227E30B9"/>
    <w:rsid w:val="22C31939"/>
    <w:rsid w:val="22CC65E6"/>
    <w:rsid w:val="22DA0E79"/>
    <w:rsid w:val="22E126D6"/>
    <w:rsid w:val="236824BD"/>
    <w:rsid w:val="2377179A"/>
    <w:rsid w:val="23D65A0A"/>
    <w:rsid w:val="23E87733"/>
    <w:rsid w:val="24186C28"/>
    <w:rsid w:val="243D27AB"/>
    <w:rsid w:val="2442153C"/>
    <w:rsid w:val="248534D6"/>
    <w:rsid w:val="2489584E"/>
    <w:rsid w:val="24DD1A96"/>
    <w:rsid w:val="24F27F6E"/>
    <w:rsid w:val="256E4228"/>
    <w:rsid w:val="25714529"/>
    <w:rsid w:val="25930BA1"/>
    <w:rsid w:val="25A03136"/>
    <w:rsid w:val="25A24AE5"/>
    <w:rsid w:val="25A31831"/>
    <w:rsid w:val="26025F26"/>
    <w:rsid w:val="26343A61"/>
    <w:rsid w:val="266B4725"/>
    <w:rsid w:val="26D83992"/>
    <w:rsid w:val="26E3068D"/>
    <w:rsid w:val="26F55B81"/>
    <w:rsid w:val="26F64E26"/>
    <w:rsid w:val="27084A19"/>
    <w:rsid w:val="270A681D"/>
    <w:rsid w:val="271C2272"/>
    <w:rsid w:val="274E3612"/>
    <w:rsid w:val="278D2735"/>
    <w:rsid w:val="278F3C17"/>
    <w:rsid w:val="27967D15"/>
    <w:rsid w:val="27BB7452"/>
    <w:rsid w:val="27CF7F2E"/>
    <w:rsid w:val="27DE63A4"/>
    <w:rsid w:val="27E64486"/>
    <w:rsid w:val="27F164C1"/>
    <w:rsid w:val="27F71338"/>
    <w:rsid w:val="28221C60"/>
    <w:rsid w:val="28260291"/>
    <w:rsid w:val="283830DC"/>
    <w:rsid w:val="283D3C23"/>
    <w:rsid w:val="287466DA"/>
    <w:rsid w:val="287F1B83"/>
    <w:rsid w:val="28AC7C7A"/>
    <w:rsid w:val="28AD68D3"/>
    <w:rsid w:val="28C06408"/>
    <w:rsid w:val="28E82A88"/>
    <w:rsid w:val="28EC45F2"/>
    <w:rsid w:val="292407DD"/>
    <w:rsid w:val="294E17C0"/>
    <w:rsid w:val="29871E8C"/>
    <w:rsid w:val="29895EE2"/>
    <w:rsid w:val="29B41DDD"/>
    <w:rsid w:val="29BB7129"/>
    <w:rsid w:val="29CB03BC"/>
    <w:rsid w:val="2A3B7000"/>
    <w:rsid w:val="2A4040F8"/>
    <w:rsid w:val="2A5D0744"/>
    <w:rsid w:val="2A91073D"/>
    <w:rsid w:val="2AB85EA5"/>
    <w:rsid w:val="2AC26CEB"/>
    <w:rsid w:val="2ACB0237"/>
    <w:rsid w:val="2AEA1CAC"/>
    <w:rsid w:val="2B116592"/>
    <w:rsid w:val="2B365FF8"/>
    <w:rsid w:val="2B965E83"/>
    <w:rsid w:val="2BA0631B"/>
    <w:rsid w:val="2BCE43AF"/>
    <w:rsid w:val="2BE9306B"/>
    <w:rsid w:val="2C075175"/>
    <w:rsid w:val="2C2B4BFA"/>
    <w:rsid w:val="2CED25D1"/>
    <w:rsid w:val="2D044E58"/>
    <w:rsid w:val="2D236108"/>
    <w:rsid w:val="2D2D26DE"/>
    <w:rsid w:val="2D2E4048"/>
    <w:rsid w:val="2D6B35FD"/>
    <w:rsid w:val="2D6D1169"/>
    <w:rsid w:val="2D8124E3"/>
    <w:rsid w:val="2D9C283F"/>
    <w:rsid w:val="2DEF0904"/>
    <w:rsid w:val="2E0C415D"/>
    <w:rsid w:val="2E2F5AA5"/>
    <w:rsid w:val="2E360D3F"/>
    <w:rsid w:val="2E4D3C35"/>
    <w:rsid w:val="2E7858C0"/>
    <w:rsid w:val="2E8B7DFD"/>
    <w:rsid w:val="2EAB691C"/>
    <w:rsid w:val="2EB11C25"/>
    <w:rsid w:val="2EC76CED"/>
    <w:rsid w:val="2EDE476E"/>
    <w:rsid w:val="2EF02962"/>
    <w:rsid w:val="2F147293"/>
    <w:rsid w:val="2F285C58"/>
    <w:rsid w:val="2F33352B"/>
    <w:rsid w:val="2F4A2072"/>
    <w:rsid w:val="2F8D6733"/>
    <w:rsid w:val="2FD32A69"/>
    <w:rsid w:val="2FE911B5"/>
    <w:rsid w:val="30255DA7"/>
    <w:rsid w:val="30501E56"/>
    <w:rsid w:val="305A1572"/>
    <w:rsid w:val="306B3E5D"/>
    <w:rsid w:val="308415B4"/>
    <w:rsid w:val="30855E3A"/>
    <w:rsid w:val="30B82C28"/>
    <w:rsid w:val="31143600"/>
    <w:rsid w:val="315E19EA"/>
    <w:rsid w:val="318B0B1E"/>
    <w:rsid w:val="318B32A0"/>
    <w:rsid w:val="3198727C"/>
    <w:rsid w:val="319A397C"/>
    <w:rsid w:val="31A61850"/>
    <w:rsid w:val="31AB019B"/>
    <w:rsid w:val="31EB5E3F"/>
    <w:rsid w:val="32084725"/>
    <w:rsid w:val="328F0B04"/>
    <w:rsid w:val="32B32DC3"/>
    <w:rsid w:val="32C24B3C"/>
    <w:rsid w:val="336244FF"/>
    <w:rsid w:val="337F0A0A"/>
    <w:rsid w:val="33961C9E"/>
    <w:rsid w:val="33B91574"/>
    <w:rsid w:val="33C17F88"/>
    <w:rsid w:val="33C8245D"/>
    <w:rsid w:val="340D77B3"/>
    <w:rsid w:val="341234DE"/>
    <w:rsid w:val="341B3FDD"/>
    <w:rsid w:val="34284931"/>
    <w:rsid w:val="344D53D0"/>
    <w:rsid w:val="348E3853"/>
    <w:rsid w:val="34B676A4"/>
    <w:rsid w:val="34DD5737"/>
    <w:rsid w:val="34F95635"/>
    <w:rsid w:val="350C6942"/>
    <w:rsid w:val="359F0C3E"/>
    <w:rsid w:val="35AB313F"/>
    <w:rsid w:val="35BB50E2"/>
    <w:rsid w:val="35E248DE"/>
    <w:rsid w:val="36162CAE"/>
    <w:rsid w:val="36483D55"/>
    <w:rsid w:val="365A1830"/>
    <w:rsid w:val="36623EA9"/>
    <w:rsid w:val="36CC087F"/>
    <w:rsid w:val="36E608C6"/>
    <w:rsid w:val="370528D6"/>
    <w:rsid w:val="371D1946"/>
    <w:rsid w:val="37505BC8"/>
    <w:rsid w:val="37836121"/>
    <w:rsid w:val="37A017F5"/>
    <w:rsid w:val="37AD2F88"/>
    <w:rsid w:val="386C4090"/>
    <w:rsid w:val="38A81BB8"/>
    <w:rsid w:val="38C033A5"/>
    <w:rsid w:val="38C22C79"/>
    <w:rsid w:val="38C47381"/>
    <w:rsid w:val="38CC5BE6"/>
    <w:rsid w:val="38ED79A0"/>
    <w:rsid w:val="393329C8"/>
    <w:rsid w:val="39857E7B"/>
    <w:rsid w:val="398C0DC2"/>
    <w:rsid w:val="39A054F7"/>
    <w:rsid w:val="39C2535E"/>
    <w:rsid w:val="39C61AD3"/>
    <w:rsid w:val="39CD3FCC"/>
    <w:rsid w:val="3A0745A9"/>
    <w:rsid w:val="3A080998"/>
    <w:rsid w:val="3A255547"/>
    <w:rsid w:val="3A255BB6"/>
    <w:rsid w:val="3A3A3755"/>
    <w:rsid w:val="3A6902A2"/>
    <w:rsid w:val="3AAF56D0"/>
    <w:rsid w:val="3B003A94"/>
    <w:rsid w:val="3B4F6848"/>
    <w:rsid w:val="3B4F7FF6"/>
    <w:rsid w:val="3BB21539"/>
    <w:rsid w:val="3BCD3E1B"/>
    <w:rsid w:val="3C025A83"/>
    <w:rsid w:val="3C1B3938"/>
    <w:rsid w:val="3C6D039D"/>
    <w:rsid w:val="3CAA23A2"/>
    <w:rsid w:val="3CB11983"/>
    <w:rsid w:val="3CFA5AF9"/>
    <w:rsid w:val="3D087E14"/>
    <w:rsid w:val="3D6317B0"/>
    <w:rsid w:val="3D7E0FD1"/>
    <w:rsid w:val="3D8A1916"/>
    <w:rsid w:val="3DF74953"/>
    <w:rsid w:val="3E03017D"/>
    <w:rsid w:val="3E041B8E"/>
    <w:rsid w:val="3E30750E"/>
    <w:rsid w:val="3E3C527C"/>
    <w:rsid w:val="3E5B6F4A"/>
    <w:rsid w:val="3E7E3C85"/>
    <w:rsid w:val="3ECA2FC3"/>
    <w:rsid w:val="3ECA4302"/>
    <w:rsid w:val="3ECA6D2C"/>
    <w:rsid w:val="3F05505B"/>
    <w:rsid w:val="3F0A7128"/>
    <w:rsid w:val="3F1461F9"/>
    <w:rsid w:val="3F811128"/>
    <w:rsid w:val="3FBA505C"/>
    <w:rsid w:val="3FCA0D64"/>
    <w:rsid w:val="3FCD3200"/>
    <w:rsid w:val="3FD0542A"/>
    <w:rsid w:val="3FD65137"/>
    <w:rsid w:val="40020E15"/>
    <w:rsid w:val="401E7726"/>
    <w:rsid w:val="403843F7"/>
    <w:rsid w:val="4049385C"/>
    <w:rsid w:val="40590AB3"/>
    <w:rsid w:val="40700B74"/>
    <w:rsid w:val="40860A2A"/>
    <w:rsid w:val="40AC6CB1"/>
    <w:rsid w:val="40AE4A3E"/>
    <w:rsid w:val="410526BF"/>
    <w:rsid w:val="41240B8B"/>
    <w:rsid w:val="41412EBE"/>
    <w:rsid w:val="41427867"/>
    <w:rsid w:val="4185518C"/>
    <w:rsid w:val="418F1B67"/>
    <w:rsid w:val="41911D83"/>
    <w:rsid w:val="419970C6"/>
    <w:rsid w:val="42013CFA"/>
    <w:rsid w:val="422C63B4"/>
    <w:rsid w:val="422F3CAE"/>
    <w:rsid w:val="42A87239"/>
    <w:rsid w:val="42B06238"/>
    <w:rsid w:val="42B76DB1"/>
    <w:rsid w:val="42C52D7E"/>
    <w:rsid w:val="42C663C2"/>
    <w:rsid w:val="42DB3584"/>
    <w:rsid w:val="42FE6FA4"/>
    <w:rsid w:val="43970AB9"/>
    <w:rsid w:val="439E5C80"/>
    <w:rsid w:val="43E202FE"/>
    <w:rsid w:val="43FD54AD"/>
    <w:rsid w:val="441F1C7E"/>
    <w:rsid w:val="44575E5C"/>
    <w:rsid w:val="4479061A"/>
    <w:rsid w:val="44D53663"/>
    <w:rsid w:val="44EA2395"/>
    <w:rsid w:val="451836D6"/>
    <w:rsid w:val="45185836"/>
    <w:rsid w:val="45264590"/>
    <w:rsid w:val="45314FF7"/>
    <w:rsid w:val="45365E9F"/>
    <w:rsid w:val="4550785F"/>
    <w:rsid w:val="455A328F"/>
    <w:rsid w:val="456F7A44"/>
    <w:rsid w:val="459D6DB8"/>
    <w:rsid w:val="45C269AF"/>
    <w:rsid w:val="45C301BC"/>
    <w:rsid w:val="46013E9C"/>
    <w:rsid w:val="46016494"/>
    <w:rsid w:val="46260D0B"/>
    <w:rsid w:val="46790A87"/>
    <w:rsid w:val="46AE32BD"/>
    <w:rsid w:val="47365D82"/>
    <w:rsid w:val="4739557E"/>
    <w:rsid w:val="477B5D50"/>
    <w:rsid w:val="47C34D9D"/>
    <w:rsid w:val="48383EDF"/>
    <w:rsid w:val="48556AFE"/>
    <w:rsid w:val="48733F90"/>
    <w:rsid w:val="48754239"/>
    <w:rsid w:val="489C5993"/>
    <w:rsid w:val="48AA0A55"/>
    <w:rsid w:val="48BD22E0"/>
    <w:rsid w:val="48D72771"/>
    <w:rsid w:val="490F2F34"/>
    <w:rsid w:val="491C7DC6"/>
    <w:rsid w:val="493F30F8"/>
    <w:rsid w:val="494520A1"/>
    <w:rsid w:val="494D7173"/>
    <w:rsid w:val="4953791E"/>
    <w:rsid w:val="4966284D"/>
    <w:rsid w:val="49942410"/>
    <w:rsid w:val="49B4660E"/>
    <w:rsid w:val="49B93C25"/>
    <w:rsid w:val="49C349C0"/>
    <w:rsid w:val="49CA1052"/>
    <w:rsid w:val="4A2C21F5"/>
    <w:rsid w:val="4A9C4E7D"/>
    <w:rsid w:val="4AB46D7B"/>
    <w:rsid w:val="4AD52D59"/>
    <w:rsid w:val="4AF1792E"/>
    <w:rsid w:val="4B3A0D95"/>
    <w:rsid w:val="4B944DC4"/>
    <w:rsid w:val="4B9D0902"/>
    <w:rsid w:val="4BC10DC8"/>
    <w:rsid w:val="4BD258B5"/>
    <w:rsid w:val="4BF076A6"/>
    <w:rsid w:val="4BF55D01"/>
    <w:rsid w:val="4BFD2C0F"/>
    <w:rsid w:val="4BFD4D19"/>
    <w:rsid w:val="4C047287"/>
    <w:rsid w:val="4C270F20"/>
    <w:rsid w:val="4C274376"/>
    <w:rsid w:val="4C375DD8"/>
    <w:rsid w:val="4CF4015B"/>
    <w:rsid w:val="4D06737D"/>
    <w:rsid w:val="4D216C76"/>
    <w:rsid w:val="4D7B014F"/>
    <w:rsid w:val="4D992646"/>
    <w:rsid w:val="4DAC2435"/>
    <w:rsid w:val="4DAF642D"/>
    <w:rsid w:val="4DC04A3E"/>
    <w:rsid w:val="4DD31276"/>
    <w:rsid w:val="4E01203E"/>
    <w:rsid w:val="4E3C0F2B"/>
    <w:rsid w:val="4E6D1482"/>
    <w:rsid w:val="4EB61EE8"/>
    <w:rsid w:val="4EE01C53"/>
    <w:rsid w:val="4EE625F2"/>
    <w:rsid w:val="4F0363EB"/>
    <w:rsid w:val="4F091A70"/>
    <w:rsid w:val="4F29216E"/>
    <w:rsid w:val="4F351C6A"/>
    <w:rsid w:val="4F4543F2"/>
    <w:rsid w:val="4F505EAC"/>
    <w:rsid w:val="4F7D765F"/>
    <w:rsid w:val="4FA73CA2"/>
    <w:rsid w:val="4FE05DD5"/>
    <w:rsid w:val="4FE35859"/>
    <w:rsid w:val="4FE47521"/>
    <w:rsid w:val="4FFF6109"/>
    <w:rsid w:val="50055C1E"/>
    <w:rsid w:val="501C6754"/>
    <w:rsid w:val="504D2FC4"/>
    <w:rsid w:val="5055041F"/>
    <w:rsid w:val="50703009"/>
    <w:rsid w:val="50935FBB"/>
    <w:rsid w:val="509F35A9"/>
    <w:rsid w:val="50AA2F4E"/>
    <w:rsid w:val="50D07860"/>
    <w:rsid w:val="50D11259"/>
    <w:rsid w:val="50D161D7"/>
    <w:rsid w:val="50E53672"/>
    <w:rsid w:val="51037F39"/>
    <w:rsid w:val="51513E3E"/>
    <w:rsid w:val="515A374E"/>
    <w:rsid w:val="517D49E0"/>
    <w:rsid w:val="518456CA"/>
    <w:rsid w:val="51D856BD"/>
    <w:rsid w:val="51D9702C"/>
    <w:rsid w:val="522D3402"/>
    <w:rsid w:val="523B0FA1"/>
    <w:rsid w:val="524F300B"/>
    <w:rsid w:val="527123E4"/>
    <w:rsid w:val="52CB16E1"/>
    <w:rsid w:val="52DD4E28"/>
    <w:rsid w:val="52F9684E"/>
    <w:rsid w:val="53251FF1"/>
    <w:rsid w:val="532A10F8"/>
    <w:rsid w:val="53CB2ED2"/>
    <w:rsid w:val="53CF52AA"/>
    <w:rsid w:val="542E38BD"/>
    <w:rsid w:val="54385D4E"/>
    <w:rsid w:val="54400EC4"/>
    <w:rsid w:val="54724897"/>
    <w:rsid w:val="54855E07"/>
    <w:rsid w:val="54AD3CC4"/>
    <w:rsid w:val="54E722E5"/>
    <w:rsid w:val="5503012E"/>
    <w:rsid w:val="55242C3D"/>
    <w:rsid w:val="55357532"/>
    <w:rsid w:val="55823E2A"/>
    <w:rsid w:val="558F1487"/>
    <w:rsid w:val="55AD03B6"/>
    <w:rsid w:val="55D166C4"/>
    <w:rsid w:val="55F9703F"/>
    <w:rsid w:val="56254F1D"/>
    <w:rsid w:val="56554B30"/>
    <w:rsid w:val="565E6903"/>
    <w:rsid w:val="567671B3"/>
    <w:rsid w:val="569F0907"/>
    <w:rsid w:val="56D4115E"/>
    <w:rsid w:val="56FC0A49"/>
    <w:rsid w:val="57413668"/>
    <w:rsid w:val="5758166F"/>
    <w:rsid w:val="57863EF3"/>
    <w:rsid w:val="57B57696"/>
    <w:rsid w:val="57B646F0"/>
    <w:rsid w:val="57F13D7A"/>
    <w:rsid w:val="582157B7"/>
    <w:rsid w:val="58406F97"/>
    <w:rsid w:val="5853793A"/>
    <w:rsid w:val="58807595"/>
    <w:rsid w:val="58B1451E"/>
    <w:rsid w:val="58B71C77"/>
    <w:rsid w:val="58D0226D"/>
    <w:rsid w:val="58D465E9"/>
    <w:rsid w:val="58E3514E"/>
    <w:rsid w:val="58EE2DBC"/>
    <w:rsid w:val="5914771B"/>
    <w:rsid w:val="594B0F93"/>
    <w:rsid w:val="59504CCA"/>
    <w:rsid w:val="595C45CC"/>
    <w:rsid w:val="59875AED"/>
    <w:rsid w:val="59B4043E"/>
    <w:rsid w:val="59C750C9"/>
    <w:rsid w:val="59C823C0"/>
    <w:rsid w:val="5A307628"/>
    <w:rsid w:val="5A364C78"/>
    <w:rsid w:val="5AAA4F51"/>
    <w:rsid w:val="5AB5456B"/>
    <w:rsid w:val="5ACA4EEA"/>
    <w:rsid w:val="5AE2173D"/>
    <w:rsid w:val="5B635873"/>
    <w:rsid w:val="5B7D5BEC"/>
    <w:rsid w:val="5B867564"/>
    <w:rsid w:val="5BBA71F9"/>
    <w:rsid w:val="5BE17662"/>
    <w:rsid w:val="5BE9435D"/>
    <w:rsid w:val="5BFD51BD"/>
    <w:rsid w:val="5C1376CF"/>
    <w:rsid w:val="5C2D395C"/>
    <w:rsid w:val="5C5A0618"/>
    <w:rsid w:val="5C5A51DD"/>
    <w:rsid w:val="5C70062B"/>
    <w:rsid w:val="5CE92072"/>
    <w:rsid w:val="5D000DDB"/>
    <w:rsid w:val="5D0F152F"/>
    <w:rsid w:val="5D2933F0"/>
    <w:rsid w:val="5D406F57"/>
    <w:rsid w:val="5D4C550C"/>
    <w:rsid w:val="5D776C39"/>
    <w:rsid w:val="5D7D5DB6"/>
    <w:rsid w:val="5D8D6D89"/>
    <w:rsid w:val="5D9702C9"/>
    <w:rsid w:val="5E6E6F12"/>
    <w:rsid w:val="5EA42E35"/>
    <w:rsid w:val="5ED821E9"/>
    <w:rsid w:val="5F924E69"/>
    <w:rsid w:val="5FC41336"/>
    <w:rsid w:val="6022217F"/>
    <w:rsid w:val="60255718"/>
    <w:rsid w:val="604B5FC0"/>
    <w:rsid w:val="605029AC"/>
    <w:rsid w:val="606943B4"/>
    <w:rsid w:val="60946F8B"/>
    <w:rsid w:val="60EC4BCD"/>
    <w:rsid w:val="60F41AE3"/>
    <w:rsid w:val="60FC2D85"/>
    <w:rsid w:val="61081FD4"/>
    <w:rsid w:val="61197465"/>
    <w:rsid w:val="616E7593"/>
    <w:rsid w:val="61A57258"/>
    <w:rsid w:val="61AE6E0A"/>
    <w:rsid w:val="61D1320D"/>
    <w:rsid w:val="61D83024"/>
    <w:rsid w:val="61F90E08"/>
    <w:rsid w:val="624C2F90"/>
    <w:rsid w:val="625366DC"/>
    <w:rsid w:val="6285300E"/>
    <w:rsid w:val="629D1265"/>
    <w:rsid w:val="62B9215C"/>
    <w:rsid w:val="62C81A24"/>
    <w:rsid w:val="62DD2F1A"/>
    <w:rsid w:val="63131008"/>
    <w:rsid w:val="631C2F43"/>
    <w:rsid w:val="63381C06"/>
    <w:rsid w:val="633F11E7"/>
    <w:rsid w:val="63AC5238"/>
    <w:rsid w:val="63B73C7D"/>
    <w:rsid w:val="63F140B4"/>
    <w:rsid w:val="63F55D49"/>
    <w:rsid w:val="6416019A"/>
    <w:rsid w:val="64540B9E"/>
    <w:rsid w:val="6484106E"/>
    <w:rsid w:val="649005F8"/>
    <w:rsid w:val="64C6460F"/>
    <w:rsid w:val="64D210E6"/>
    <w:rsid w:val="64E15C8B"/>
    <w:rsid w:val="64E31F0C"/>
    <w:rsid w:val="651277CA"/>
    <w:rsid w:val="65250358"/>
    <w:rsid w:val="653B21C1"/>
    <w:rsid w:val="65B57556"/>
    <w:rsid w:val="65B83B8E"/>
    <w:rsid w:val="66081D64"/>
    <w:rsid w:val="660B1854"/>
    <w:rsid w:val="66282AB2"/>
    <w:rsid w:val="6667146D"/>
    <w:rsid w:val="667B06CD"/>
    <w:rsid w:val="66BB6DD6"/>
    <w:rsid w:val="66DB70A4"/>
    <w:rsid w:val="672572F8"/>
    <w:rsid w:val="6795323D"/>
    <w:rsid w:val="68304030"/>
    <w:rsid w:val="6848469A"/>
    <w:rsid w:val="68F92BAF"/>
    <w:rsid w:val="693410C2"/>
    <w:rsid w:val="693F684A"/>
    <w:rsid w:val="6964446B"/>
    <w:rsid w:val="6982228D"/>
    <w:rsid w:val="699D27C3"/>
    <w:rsid w:val="69AC18E2"/>
    <w:rsid w:val="69DA274F"/>
    <w:rsid w:val="69FE4449"/>
    <w:rsid w:val="6A0F756F"/>
    <w:rsid w:val="6A1029A5"/>
    <w:rsid w:val="6A3031F7"/>
    <w:rsid w:val="6A430E4E"/>
    <w:rsid w:val="6A495459"/>
    <w:rsid w:val="6A6115E9"/>
    <w:rsid w:val="6A653313"/>
    <w:rsid w:val="6A8D03AA"/>
    <w:rsid w:val="6AA54025"/>
    <w:rsid w:val="6AF50D55"/>
    <w:rsid w:val="6B064398"/>
    <w:rsid w:val="6B3047A1"/>
    <w:rsid w:val="6B581098"/>
    <w:rsid w:val="6B7F4D3D"/>
    <w:rsid w:val="6B8F25DF"/>
    <w:rsid w:val="6B922470"/>
    <w:rsid w:val="6BB26FCE"/>
    <w:rsid w:val="6BB43AEF"/>
    <w:rsid w:val="6BCC55E2"/>
    <w:rsid w:val="6C007798"/>
    <w:rsid w:val="6C044D7B"/>
    <w:rsid w:val="6C0D76B2"/>
    <w:rsid w:val="6C146E43"/>
    <w:rsid w:val="6C4D4BA8"/>
    <w:rsid w:val="6C5118AE"/>
    <w:rsid w:val="6C6121CE"/>
    <w:rsid w:val="6C68355C"/>
    <w:rsid w:val="6C726F42"/>
    <w:rsid w:val="6C830B1E"/>
    <w:rsid w:val="6CA7239C"/>
    <w:rsid w:val="6CC25706"/>
    <w:rsid w:val="6CC35318"/>
    <w:rsid w:val="6CC82341"/>
    <w:rsid w:val="6CCB5B35"/>
    <w:rsid w:val="6CD94B9B"/>
    <w:rsid w:val="6CF71B8D"/>
    <w:rsid w:val="6D8223FC"/>
    <w:rsid w:val="6DA85BDA"/>
    <w:rsid w:val="6DA9165F"/>
    <w:rsid w:val="6DC24EEE"/>
    <w:rsid w:val="6DC3039F"/>
    <w:rsid w:val="6DCC43B7"/>
    <w:rsid w:val="6DD15131"/>
    <w:rsid w:val="6DE72B0D"/>
    <w:rsid w:val="6E127EFA"/>
    <w:rsid w:val="6E152B93"/>
    <w:rsid w:val="6E331948"/>
    <w:rsid w:val="6EC76FE6"/>
    <w:rsid w:val="6EEA6411"/>
    <w:rsid w:val="6F094E81"/>
    <w:rsid w:val="6F327E52"/>
    <w:rsid w:val="6F3843CF"/>
    <w:rsid w:val="7012558D"/>
    <w:rsid w:val="7016507D"/>
    <w:rsid w:val="70271038"/>
    <w:rsid w:val="708264E4"/>
    <w:rsid w:val="708C5C06"/>
    <w:rsid w:val="70BB1A13"/>
    <w:rsid w:val="70C5383C"/>
    <w:rsid w:val="70D603CF"/>
    <w:rsid w:val="71B857BD"/>
    <w:rsid w:val="71EC24D3"/>
    <w:rsid w:val="71FC010C"/>
    <w:rsid w:val="72161365"/>
    <w:rsid w:val="72206173"/>
    <w:rsid w:val="72686C02"/>
    <w:rsid w:val="726A25E6"/>
    <w:rsid w:val="727B38BE"/>
    <w:rsid w:val="728269FA"/>
    <w:rsid w:val="729B7AE6"/>
    <w:rsid w:val="72C47013"/>
    <w:rsid w:val="72D57775"/>
    <w:rsid w:val="72E351FC"/>
    <w:rsid w:val="72FC1CCA"/>
    <w:rsid w:val="73033075"/>
    <w:rsid w:val="7310026B"/>
    <w:rsid w:val="732C2F2D"/>
    <w:rsid w:val="733712EA"/>
    <w:rsid w:val="733B58BD"/>
    <w:rsid w:val="73B9644B"/>
    <w:rsid w:val="73C65645"/>
    <w:rsid w:val="73C91EE7"/>
    <w:rsid w:val="741C6D50"/>
    <w:rsid w:val="7455660D"/>
    <w:rsid w:val="745766AB"/>
    <w:rsid w:val="745D491A"/>
    <w:rsid w:val="74687E07"/>
    <w:rsid w:val="74745032"/>
    <w:rsid w:val="7484333C"/>
    <w:rsid w:val="74A0213B"/>
    <w:rsid w:val="74A25777"/>
    <w:rsid w:val="74A470FC"/>
    <w:rsid w:val="74A77A4B"/>
    <w:rsid w:val="74C8268B"/>
    <w:rsid w:val="74C976B2"/>
    <w:rsid w:val="74DE13EF"/>
    <w:rsid w:val="750A005E"/>
    <w:rsid w:val="751A5610"/>
    <w:rsid w:val="75294FEC"/>
    <w:rsid w:val="75687516"/>
    <w:rsid w:val="757545F4"/>
    <w:rsid w:val="759F0CFE"/>
    <w:rsid w:val="75AC201A"/>
    <w:rsid w:val="75F65E54"/>
    <w:rsid w:val="762D5640"/>
    <w:rsid w:val="765468FF"/>
    <w:rsid w:val="76580152"/>
    <w:rsid w:val="765E15DD"/>
    <w:rsid w:val="767B0F3A"/>
    <w:rsid w:val="7689305A"/>
    <w:rsid w:val="76E61C4D"/>
    <w:rsid w:val="770037CB"/>
    <w:rsid w:val="771F39D9"/>
    <w:rsid w:val="77302EC9"/>
    <w:rsid w:val="773D7496"/>
    <w:rsid w:val="7744658B"/>
    <w:rsid w:val="776541E8"/>
    <w:rsid w:val="777C1448"/>
    <w:rsid w:val="77D60005"/>
    <w:rsid w:val="77EC775A"/>
    <w:rsid w:val="780C4CA0"/>
    <w:rsid w:val="785947D0"/>
    <w:rsid w:val="78632598"/>
    <w:rsid w:val="786362EF"/>
    <w:rsid w:val="789F3A9A"/>
    <w:rsid w:val="78A04AA9"/>
    <w:rsid w:val="78B3786C"/>
    <w:rsid w:val="78DB27B3"/>
    <w:rsid w:val="79623482"/>
    <w:rsid w:val="79693CEB"/>
    <w:rsid w:val="796E7CD8"/>
    <w:rsid w:val="798968C0"/>
    <w:rsid w:val="79DD7AF3"/>
    <w:rsid w:val="79FE27A3"/>
    <w:rsid w:val="7A097454"/>
    <w:rsid w:val="7A0B0064"/>
    <w:rsid w:val="7A3A405E"/>
    <w:rsid w:val="7A5A1319"/>
    <w:rsid w:val="7AD10516"/>
    <w:rsid w:val="7B0554FB"/>
    <w:rsid w:val="7B7C32C6"/>
    <w:rsid w:val="7B92371D"/>
    <w:rsid w:val="7BC73447"/>
    <w:rsid w:val="7BDA022F"/>
    <w:rsid w:val="7C3F0874"/>
    <w:rsid w:val="7C55517F"/>
    <w:rsid w:val="7C6B5A1B"/>
    <w:rsid w:val="7C784B0D"/>
    <w:rsid w:val="7C980C0A"/>
    <w:rsid w:val="7CAE2DF6"/>
    <w:rsid w:val="7CBE7D10"/>
    <w:rsid w:val="7CCD64FE"/>
    <w:rsid w:val="7CD54E84"/>
    <w:rsid w:val="7CEE6ADF"/>
    <w:rsid w:val="7D020E63"/>
    <w:rsid w:val="7D0704A2"/>
    <w:rsid w:val="7D140C64"/>
    <w:rsid w:val="7D1E0712"/>
    <w:rsid w:val="7D6C45CB"/>
    <w:rsid w:val="7D7004C3"/>
    <w:rsid w:val="7D7253FD"/>
    <w:rsid w:val="7D7635FF"/>
    <w:rsid w:val="7D781125"/>
    <w:rsid w:val="7DBA7134"/>
    <w:rsid w:val="7DBF567F"/>
    <w:rsid w:val="7DCB4231"/>
    <w:rsid w:val="7DE93DD1"/>
    <w:rsid w:val="7E1E5B94"/>
    <w:rsid w:val="7E4A69CF"/>
    <w:rsid w:val="7E5F2ECB"/>
    <w:rsid w:val="7E94162E"/>
    <w:rsid w:val="7EAC7E51"/>
    <w:rsid w:val="7EFD49B3"/>
    <w:rsid w:val="7F230FD7"/>
    <w:rsid w:val="7F6A4C59"/>
    <w:rsid w:val="7F754E92"/>
    <w:rsid w:val="7FA20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5"/>
    <w:autoRedefine/>
    <w:qFormat/>
    <w:uiPriority w:val="0"/>
    <w:pPr>
      <w:keepNext/>
      <w:jc w:val="center"/>
      <w:outlineLvl w:val="0"/>
    </w:pPr>
    <w:rPr>
      <w:b/>
      <w:bCs/>
      <w:sz w:val="24"/>
      <w:szCs w:val="20"/>
    </w:rPr>
  </w:style>
  <w:style w:type="paragraph" w:styleId="3">
    <w:name w:val="heading 2"/>
    <w:basedOn w:val="1"/>
    <w:next w:val="1"/>
    <w:link w:val="144"/>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3"/>
    <w:qFormat/>
    <w:uiPriority w:val="0"/>
    <w:pPr>
      <w:keepNext/>
      <w:keepLines/>
      <w:spacing w:before="260" w:after="260" w:line="416" w:lineRule="auto"/>
      <w:outlineLvl w:val="2"/>
    </w:pPr>
    <w:rPr>
      <w:b/>
      <w:bCs/>
      <w:sz w:val="32"/>
      <w:szCs w:val="32"/>
    </w:rPr>
  </w:style>
  <w:style w:type="paragraph" w:styleId="5">
    <w:name w:val="heading 4"/>
    <w:basedOn w:val="1"/>
    <w:next w:val="1"/>
    <w:link w:val="7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7"/>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6"/>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8"/>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unhideWhenUsed/>
    <w:qFormat/>
    <w:uiPriority w:val="1"/>
  </w:style>
  <w:style w:type="table" w:default="1" w:styleId="44">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link w:val="96"/>
    <w:autoRedefine/>
    <w:semiHidden/>
    <w:qFormat/>
    <w:uiPriority w:val="0"/>
    <w:pPr>
      <w:shd w:val="clear" w:color="auto" w:fill="000080"/>
    </w:pPr>
  </w:style>
  <w:style w:type="paragraph" w:styleId="14">
    <w:name w:val="annotation text"/>
    <w:basedOn w:val="1"/>
    <w:link w:val="147"/>
    <w:autoRedefine/>
    <w:qFormat/>
    <w:uiPriority w:val="99"/>
    <w:pPr>
      <w:jc w:val="left"/>
    </w:pPr>
  </w:style>
  <w:style w:type="paragraph" w:styleId="15">
    <w:name w:val="Salutation"/>
    <w:basedOn w:val="1"/>
    <w:next w:val="1"/>
    <w:link w:val="114"/>
    <w:autoRedefine/>
    <w:qFormat/>
    <w:uiPriority w:val="0"/>
    <w:rPr>
      <w:rFonts w:ascii="仿宋_GB2312" w:eastAsia="仿宋_GB2312"/>
      <w:sz w:val="24"/>
    </w:rPr>
  </w:style>
  <w:style w:type="paragraph" w:styleId="16">
    <w:name w:val="Body Text 3"/>
    <w:basedOn w:val="1"/>
    <w:link w:val="130"/>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8"/>
    <w:link w:val="127"/>
    <w:autoRedefine/>
    <w:qFormat/>
    <w:uiPriority w:val="0"/>
    <w:pPr>
      <w:spacing w:after="120"/>
    </w:pPr>
  </w:style>
  <w:style w:type="paragraph" w:customStyle="1" w:styleId="18">
    <w:name w:val="正文首行缩进1"/>
    <w:basedOn w:val="1"/>
    <w:qFormat/>
    <w:uiPriority w:val="99"/>
    <w:pPr>
      <w:spacing w:after="120"/>
      <w:ind w:firstLine="420" w:firstLineChars="100"/>
    </w:pPr>
  </w:style>
  <w:style w:type="paragraph" w:styleId="19">
    <w:name w:val="Body Text Indent"/>
    <w:basedOn w:val="1"/>
    <w:next w:val="20"/>
    <w:link w:val="112"/>
    <w:autoRedefine/>
    <w:qFormat/>
    <w:uiPriority w:val="0"/>
    <w:pPr>
      <w:spacing w:after="120"/>
      <w:ind w:left="420" w:leftChars="200"/>
    </w:pPr>
  </w:style>
  <w:style w:type="paragraph" w:styleId="20">
    <w:name w:val="Body Text First Indent 2"/>
    <w:basedOn w:val="19"/>
    <w:next w:val="1"/>
    <w:autoRedefine/>
    <w:qFormat/>
    <w:uiPriority w:val="0"/>
    <w:pPr>
      <w:ind w:firstLine="420" w:firstLineChars="200"/>
    </w:pPr>
  </w:style>
  <w:style w:type="paragraph" w:styleId="21">
    <w:name w:val="List Continue"/>
    <w:basedOn w:val="1"/>
    <w:next w:val="22"/>
    <w:autoRedefine/>
    <w:qFormat/>
    <w:uiPriority w:val="0"/>
    <w:pPr>
      <w:spacing w:after="120" w:line="360" w:lineRule="auto"/>
      <w:ind w:left="420" w:leftChars="200" w:firstLine="480" w:firstLineChars="200"/>
    </w:pPr>
    <w:rPr>
      <w:sz w:val="24"/>
      <w:szCs w:val="20"/>
      <w:lang w:val="zh-CN"/>
    </w:rPr>
  </w:style>
  <w:style w:type="paragraph" w:styleId="22">
    <w:name w:val="toc 1"/>
    <w:basedOn w:val="1"/>
    <w:next w:val="1"/>
    <w:autoRedefine/>
    <w:qFormat/>
    <w:uiPriority w:val="39"/>
    <w:pPr>
      <w:adjustRightInd w:val="0"/>
      <w:snapToGrid w:val="0"/>
      <w:spacing w:line="360" w:lineRule="auto"/>
    </w:pPr>
    <w:rPr>
      <w:b/>
      <w:sz w:val="28"/>
    </w:rPr>
  </w:style>
  <w:style w:type="paragraph" w:styleId="23">
    <w:name w:val="Block Text"/>
    <w:basedOn w:val="1"/>
    <w:autoRedefine/>
    <w:qFormat/>
    <w:uiPriority w:val="0"/>
    <w:pPr>
      <w:ind w:left="1171" w:right="91" w:hanging="1080"/>
    </w:pPr>
    <w:rPr>
      <w:rFonts w:eastAsia="楷体_GB2312"/>
      <w:szCs w:val="20"/>
    </w:rPr>
  </w:style>
  <w:style w:type="paragraph" w:styleId="24">
    <w:name w:val="toc 5"/>
    <w:basedOn w:val="1"/>
    <w:next w:val="1"/>
    <w:autoRedefine/>
    <w:qFormat/>
    <w:uiPriority w:val="39"/>
    <w:pPr>
      <w:ind w:left="1680" w:leftChars="800"/>
    </w:pPr>
    <w:rPr>
      <w:rFonts w:ascii="Calibri" w:hAnsi="Calibri"/>
      <w:szCs w:val="22"/>
    </w:rPr>
  </w:style>
  <w:style w:type="paragraph" w:styleId="25">
    <w:name w:val="toc 3"/>
    <w:basedOn w:val="1"/>
    <w:next w:val="1"/>
    <w:autoRedefine/>
    <w:qFormat/>
    <w:uiPriority w:val="39"/>
    <w:pPr>
      <w:adjustRightInd w:val="0"/>
      <w:snapToGrid w:val="0"/>
      <w:spacing w:line="360" w:lineRule="auto"/>
      <w:ind w:left="400" w:leftChars="400"/>
    </w:pPr>
  </w:style>
  <w:style w:type="paragraph" w:styleId="26">
    <w:name w:val="Plain Text"/>
    <w:basedOn w:val="1"/>
    <w:link w:val="160"/>
    <w:autoRedefine/>
    <w:qFormat/>
    <w:uiPriority w:val="99"/>
    <w:rPr>
      <w:rFonts w:ascii="宋体" w:hAnsi="Courier New" w:cs="Courier New"/>
      <w:szCs w:val="21"/>
    </w:rPr>
  </w:style>
  <w:style w:type="paragraph" w:styleId="27">
    <w:name w:val="toc 8"/>
    <w:basedOn w:val="1"/>
    <w:next w:val="1"/>
    <w:autoRedefine/>
    <w:qFormat/>
    <w:uiPriority w:val="39"/>
    <w:pPr>
      <w:ind w:left="2940" w:leftChars="1400"/>
    </w:pPr>
    <w:rPr>
      <w:rFonts w:ascii="Calibri" w:hAnsi="Calibri"/>
      <w:szCs w:val="22"/>
    </w:rPr>
  </w:style>
  <w:style w:type="paragraph" w:styleId="28">
    <w:name w:val="Date"/>
    <w:basedOn w:val="1"/>
    <w:next w:val="1"/>
    <w:link w:val="91"/>
    <w:autoRedefine/>
    <w:qFormat/>
    <w:uiPriority w:val="0"/>
    <w:rPr>
      <w:sz w:val="24"/>
      <w:szCs w:val="20"/>
    </w:rPr>
  </w:style>
  <w:style w:type="paragraph" w:styleId="29">
    <w:name w:val="Body Text Indent 2"/>
    <w:basedOn w:val="1"/>
    <w:link w:val="138"/>
    <w:autoRedefine/>
    <w:qFormat/>
    <w:uiPriority w:val="0"/>
    <w:pPr>
      <w:spacing w:after="120" w:line="480" w:lineRule="auto"/>
      <w:ind w:left="420" w:leftChars="200"/>
    </w:pPr>
  </w:style>
  <w:style w:type="paragraph" w:styleId="30">
    <w:name w:val="Balloon Text"/>
    <w:basedOn w:val="1"/>
    <w:link w:val="165"/>
    <w:autoRedefine/>
    <w:qFormat/>
    <w:uiPriority w:val="0"/>
    <w:rPr>
      <w:rFonts w:ascii="Calibri" w:hAnsi="Calibri"/>
      <w:sz w:val="18"/>
      <w:szCs w:val="18"/>
    </w:rPr>
  </w:style>
  <w:style w:type="paragraph" w:styleId="31">
    <w:name w:val="footer"/>
    <w:basedOn w:val="1"/>
    <w:link w:val="113"/>
    <w:autoRedefine/>
    <w:qFormat/>
    <w:uiPriority w:val="0"/>
    <w:pPr>
      <w:tabs>
        <w:tab w:val="center" w:pos="4153"/>
        <w:tab w:val="right" w:pos="8306"/>
      </w:tabs>
      <w:snapToGrid w:val="0"/>
      <w:jc w:val="left"/>
    </w:pPr>
    <w:rPr>
      <w:sz w:val="18"/>
      <w:szCs w:val="18"/>
    </w:rPr>
  </w:style>
  <w:style w:type="paragraph" w:styleId="32">
    <w:name w:val="header"/>
    <w:basedOn w:val="1"/>
    <w:link w:val="79"/>
    <w:autoRedefine/>
    <w:qFormat/>
    <w:uiPriority w:val="0"/>
    <w:pPr>
      <w:pBdr>
        <w:bottom w:val="single" w:color="auto" w:sz="6" w:space="1"/>
      </w:pBdr>
      <w:tabs>
        <w:tab w:val="center" w:pos="4153"/>
        <w:tab w:val="right" w:pos="8306"/>
      </w:tabs>
      <w:snapToGrid w:val="0"/>
      <w:jc w:val="center"/>
    </w:pPr>
    <w:rPr>
      <w:sz w:val="18"/>
      <w:szCs w:val="18"/>
    </w:rPr>
  </w:style>
  <w:style w:type="paragraph" w:styleId="33">
    <w:name w:val="toc 4"/>
    <w:basedOn w:val="1"/>
    <w:next w:val="1"/>
    <w:autoRedefine/>
    <w:qFormat/>
    <w:uiPriority w:val="39"/>
    <w:pPr>
      <w:adjustRightInd w:val="0"/>
      <w:snapToGrid w:val="0"/>
      <w:spacing w:line="360" w:lineRule="auto"/>
      <w:ind w:left="600" w:leftChars="600"/>
    </w:pPr>
    <w:rPr>
      <w:b/>
    </w:rPr>
  </w:style>
  <w:style w:type="paragraph" w:styleId="34">
    <w:name w:val="toc 6"/>
    <w:basedOn w:val="1"/>
    <w:next w:val="1"/>
    <w:autoRedefine/>
    <w:qFormat/>
    <w:uiPriority w:val="39"/>
    <w:pPr>
      <w:ind w:left="2100" w:leftChars="1000"/>
    </w:pPr>
    <w:rPr>
      <w:rFonts w:ascii="Calibri" w:hAnsi="Calibri"/>
      <w:szCs w:val="22"/>
    </w:rPr>
  </w:style>
  <w:style w:type="paragraph" w:styleId="35">
    <w:name w:val="Body Text Indent 3"/>
    <w:basedOn w:val="1"/>
    <w:link w:val="163"/>
    <w:autoRedefine/>
    <w:qFormat/>
    <w:uiPriority w:val="0"/>
    <w:pPr>
      <w:spacing w:after="120"/>
      <w:ind w:left="420" w:leftChars="200"/>
    </w:pPr>
    <w:rPr>
      <w:sz w:val="16"/>
      <w:szCs w:val="16"/>
    </w:rPr>
  </w:style>
  <w:style w:type="paragraph" w:styleId="36">
    <w:name w:val="toc 2"/>
    <w:basedOn w:val="1"/>
    <w:next w:val="1"/>
    <w:autoRedefine/>
    <w:qFormat/>
    <w:uiPriority w:val="39"/>
    <w:pPr>
      <w:adjustRightInd w:val="0"/>
      <w:snapToGrid w:val="0"/>
      <w:spacing w:line="360" w:lineRule="auto"/>
      <w:ind w:left="200" w:leftChars="200"/>
    </w:pPr>
  </w:style>
  <w:style w:type="paragraph" w:styleId="37">
    <w:name w:val="toc 9"/>
    <w:basedOn w:val="1"/>
    <w:next w:val="1"/>
    <w:autoRedefine/>
    <w:qFormat/>
    <w:uiPriority w:val="39"/>
    <w:pPr>
      <w:ind w:left="3360" w:leftChars="1600"/>
    </w:pPr>
    <w:rPr>
      <w:rFonts w:ascii="Calibri" w:hAnsi="Calibri"/>
      <w:szCs w:val="22"/>
    </w:rPr>
  </w:style>
  <w:style w:type="paragraph" w:styleId="38">
    <w:name w:val="Body Text 2"/>
    <w:basedOn w:val="1"/>
    <w:link w:val="93"/>
    <w:autoRedefine/>
    <w:qFormat/>
    <w:uiPriority w:val="0"/>
    <w:pPr>
      <w:spacing w:after="120" w:line="480" w:lineRule="auto"/>
    </w:pPr>
  </w:style>
  <w:style w:type="paragraph" w:styleId="39">
    <w:name w:val="HTML Preformatted"/>
    <w:basedOn w:val="1"/>
    <w:link w:val="87"/>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0">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autoRedefine/>
    <w:qFormat/>
    <w:uiPriority w:val="0"/>
    <w:pPr>
      <w:spacing w:line="220" w:lineRule="exact"/>
      <w:jc w:val="center"/>
    </w:pPr>
    <w:rPr>
      <w:rFonts w:ascii="仿宋_GB2312" w:eastAsia="仿宋_GB2312"/>
      <w:szCs w:val="20"/>
    </w:rPr>
  </w:style>
  <w:style w:type="paragraph" w:styleId="42">
    <w:name w:val="Title"/>
    <w:basedOn w:val="1"/>
    <w:next w:val="1"/>
    <w:autoRedefine/>
    <w:qFormat/>
    <w:uiPriority w:val="0"/>
    <w:pPr>
      <w:spacing w:before="240" w:after="60"/>
      <w:jc w:val="center"/>
      <w:outlineLvl w:val="0"/>
    </w:pPr>
    <w:rPr>
      <w:rFonts w:ascii="Cambria" w:hAnsi="Cambria"/>
      <w:b/>
      <w:sz w:val="32"/>
    </w:rPr>
  </w:style>
  <w:style w:type="paragraph" w:styleId="43">
    <w:name w:val="annotation subject"/>
    <w:basedOn w:val="14"/>
    <w:next w:val="14"/>
    <w:link w:val="115"/>
    <w:autoRedefine/>
    <w:qFormat/>
    <w:uiPriority w:val="0"/>
    <w:rPr>
      <w:b/>
      <w:bCs/>
    </w:rPr>
  </w:style>
  <w:style w:type="table" w:styleId="45">
    <w:name w:val="Table Grid"/>
    <w:basedOn w:val="44"/>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0"/>
    <w:rPr>
      <w:b/>
      <w:bCs/>
    </w:rPr>
  </w:style>
  <w:style w:type="character" w:styleId="48">
    <w:name w:val="page number"/>
    <w:basedOn w:val="46"/>
    <w:autoRedefine/>
    <w:qFormat/>
    <w:uiPriority w:val="99"/>
  </w:style>
  <w:style w:type="character" w:styleId="49">
    <w:name w:val="FollowedHyperlink"/>
    <w:autoRedefine/>
    <w:qFormat/>
    <w:uiPriority w:val="0"/>
    <w:rPr>
      <w:color w:val="800080"/>
      <w:u w:val="singl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Variable"/>
    <w:autoRedefine/>
    <w:qFormat/>
    <w:uiPriority w:val="0"/>
    <w:rPr>
      <w:rFonts w:ascii="Times New Roman" w:hAnsi="Times New Roman" w:eastAsia="宋体"/>
    </w:rPr>
  </w:style>
  <w:style w:type="character" w:styleId="53">
    <w:name w:val="Hyperlink"/>
    <w:autoRedefine/>
    <w:qFormat/>
    <w:uiPriority w:val="99"/>
    <w:rPr>
      <w:color w:val="136EC2"/>
      <w:u w:val="single"/>
    </w:rPr>
  </w:style>
  <w:style w:type="character" w:styleId="54">
    <w:name w:val="HTML Code"/>
    <w:autoRedefine/>
    <w:qFormat/>
    <w:uiPriority w:val="0"/>
    <w:rPr>
      <w:rFonts w:ascii="Courier New" w:hAnsi="Courier New" w:eastAsia="Courier New" w:cs="Courier New"/>
      <w:sz w:val="20"/>
    </w:rPr>
  </w:style>
  <w:style w:type="character" w:styleId="55">
    <w:name w:val="annotation reference"/>
    <w:autoRedefine/>
    <w:qFormat/>
    <w:uiPriority w:val="0"/>
    <w:rPr>
      <w:sz w:val="21"/>
      <w:szCs w:val="21"/>
    </w:rPr>
  </w:style>
  <w:style w:type="character" w:styleId="56">
    <w:name w:val="HTML Cite"/>
    <w:autoRedefine/>
    <w:qFormat/>
    <w:uiPriority w:val="0"/>
    <w:rPr>
      <w:rFonts w:ascii="Times New Roman" w:hAnsi="Times New Roman" w:eastAsia="宋体"/>
    </w:rPr>
  </w:style>
  <w:style w:type="character" w:styleId="57">
    <w:name w:val="HTML Keyboard"/>
    <w:autoRedefine/>
    <w:qFormat/>
    <w:uiPriority w:val="0"/>
    <w:rPr>
      <w:rFonts w:ascii="Courier New" w:hAnsi="Courier New" w:eastAsia="Courier New" w:cs="Courier New"/>
      <w:sz w:val="20"/>
    </w:rPr>
  </w:style>
  <w:style w:type="character" w:styleId="58">
    <w:name w:val="HTML Sample"/>
    <w:autoRedefine/>
    <w:qFormat/>
    <w:uiPriority w:val="0"/>
    <w:rPr>
      <w:rFonts w:ascii="Courier New" w:hAnsi="Courier New" w:eastAsia="Courier New" w:cs="Courier New"/>
    </w:rPr>
  </w:style>
  <w:style w:type="paragraph" w:customStyle="1" w:styleId="59">
    <w:name w:val="列出段落1"/>
    <w:basedOn w:val="60"/>
    <w:next w:val="1"/>
    <w:autoRedefine/>
    <w:qFormat/>
    <w:uiPriority w:val="0"/>
    <w:pPr>
      <w:ind w:firstLine="420" w:firstLineChars="200"/>
    </w:pPr>
    <w:rPr>
      <w:rFonts w:ascii="Calibri" w:hAnsi="Calibri"/>
      <w:szCs w:val="22"/>
    </w:rPr>
  </w:style>
  <w:style w:type="paragraph" w:customStyle="1" w:styleId="60">
    <w:name w:val="纯文本1"/>
    <w:basedOn w:val="1"/>
    <w:autoRedefine/>
    <w:qFormat/>
    <w:uiPriority w:val="0"/>
    <w:rPr>
      <w:rFonts w:ascii="宋体" w:hAnsi="Courier New"/>
      <w:szCs w:val="21"/>
    </w:rPr>
  </w:style>
  <w:style w:type="paragraph" w:customStyle="1" w:styleId="61">
    <w:name w:val="样式2"/>
    <w:basedOn w:val="62"/>
    <w:next w:val="20"/>
    <w:autoRedefine/>
    <w:qFormat/>
    <w:uiPriority w:val="0"/>
    <w:pPr>
      <w:spacing w:line="415" w:lineRule="auto"/>
      <w:jc w:val="left"/>
    </w:pPr>
    <w:rPr>
      <w:i/>
      <w:color w:val="4F81BD"/>
      <w:kern w:val="0"/>
      <w:szCs w:val="28"/>
      <w:lang w:eastAsia="en-US" w:bidi="en-US"/>
    </w:rPr>
  </w:style>
  <w:style w:type="paragraph" w:customStyle="1" w:styleId="62">
    <w:name w:val="_Style 6"/>
    <w:basedOn w:val="1"/>
    <w:autoRedefine/>
    <w:qFormat/>
    <w:uiPriority w:val="34"/>
    <w:pPr>
      <w:ind w:firstLine="420" w:firstLineChars="200"/>
    </w:pPr>
    <w:rPr>
      <w:rFonts w:ascii="Calibri" w:hAnsi="Calibri"/>
    </w:rPr>
  </w:style>
  <w:style w:type="paragraph" w:customStyle="1" w:styleId="63">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64">
    <w:name w:val="sidecatalog-dot"/>
    <w:autoRedefine/>
    <w:qFormat/>
    <w:uiPriority w:val="0"/>
    <w:rPr>
      <w:rFonts w:ascii="Times New Roman" w:hAnsi="Times New Roman" w:eastAsia="宋体"/>
    </w:rPr>
  </w:style>
  <w:style w:type="character" w:customStyle="1" w:styleId="65">
    <w:name w:val="标题 Char1"/>
    <w:autoRedefine/>
    <w:qFormat/>
    <w:uiPriority w:val="10"/>
    <w:rPr>
      <w:rFonts w:ascii="Cambria" w:hAnsi="Cambria" w:eastAsia="宋体" w:cs="Times New Roman"/>
      <w:b/>
      <w:bCs/>
      <w:sz w:val="32"/>
      <w:szCs w:val="32"/>
    </w:rPr>
  </w:style>
  <w:style w:type="character" w:customStyle="1" w:styleId="66">
    <w:name w:val="标题 2 Char"/>
    <w:autoRedefine/>
    <w:qFormat/>
    <w:uiPriority w:val="0"/>
    <w:rPr>
      <w:rFonts w:ascii="Cambria" w:hAnsi="Cambria" w:eastAsia="宋体" w:cs="Times New Roman"/>
      <w:b/>
      <w:bCs/>
      <w:kern w:val="2"/>
      <w:sz w:val="32"/>
      <w:szCs w:val="32"/>
    </w:rPr>
  </w:style>
  <w:style w:type="character" w:customStyle="1" w:styleId="67">
    <w:name w:val="Font Style123"/>
    <w:autoRedefine/>
    <w:unhideWhenUsed/>
    <w:qFormat/>
    <w:uiPriority w:val="0"/>
    <w:rPr>
      <w:rFonts w:hint="eastAsia" w:ascii="宋体" w:hAnsi="宋体" w:eastAsia="宋体"/>
      <w:b/>
      <w:sz w:val="32"/>
    </w:rPr>
  </w:style>
  <w:style w:type="character" w:customStyle="1" w:styleId="68">
    <w:name w:val="font11"/>
    <w:autoRedefine/>
    <w:qFormat/>
    <w:uiPriority w:val="0"/>
    <w:rPr>
      <w:rFonts w:hint="eastAsia" w:ascii="宋体" w:hAnsi="宋体" w:eastAsia="宋体" w:cs="宋体"/>
      <w:color w:val="000000"/>
      <w:sz w:val="28"/>
      <w:szCs w:val="28"/>
      <w:u w:val="none"/>
    </w:rPr>
  </w:style>
  <w:style w:type="character" w:customStyle="1" w:styleId="69">
    <w:name w:val="sort1"/>
    <w:autoRedefine/>
    <w:qFormat/>
    <w:uiPriority w:val="0"/>
    <w:rPr>
      <w:rFonts w:ascii="Times New Roman" w:hAnsi="Times New Roman" w:eastAsia="宋体"/>
    </w:rPr>
  </w:style>
  <w:style w:type="character" w:customStyle="1" w:styleId="70">
    <w:name w:val="页脚 Char"/>
    <w:autoRedefine/>
    <w:qFormat/>
    <w:uiPriority w:val="99"/>
    <w:rPr>
      <w:kern w:val="2"/>
      <w:sz w:val="18"/>
      <w:szCs w:val="18"/>
    </w:rPr>
  </w:style>
  <w:style w:type="character" w:customStyle="1" w:styleId="71">
    <w:name w:val="标题 3 Char"/>
    <w:autoRedefine/>
    <w:qFormat/>
    <w:uiPriority w:val="0"/>
    <w:rPr>
      <w:b/>
      <w:bCs/>
      <w:sz w:val="24"/>
      <w:szCs w:val="24"/>
    </w:rPr>
  </w:style>
  <w:style w:type="character" w:customStyle="1" w:styleId="72">
    <w:name w:val="Font Style105"/>
    <w:autoRedefine/>
    <w:unhideWhenUsed/>
    <w:qFormat/>
    <w:uiPriority w:val="0"/>
    <w:rPr>
      <w:rFonts w:hint="eastAsia" w:ascii="Times New Roman" w:hAnsi="Times New Roman" w:eastAsia="Times New Roman"/>
      <w:w w:val="60"/>
      <w:sz w:val="26"/>
    </w:rPr>
  </w:style>
  <w:style w:type="character" w:customStyle="1" w:styleId="73">
    <w:name w:val="标题 9 Char"/>
    <w:autoRedefine/>
    <w:qFormat/>
    <w:uiPriority w:val="0"/>
    <w:rPr>
      <w:rFonts w:ascii="Arial" w:hAnsi="Arial" w:eastAsia="黑体"/>
      <w:sz w:val="21"/>
      <w:szCs w:val="21"/>
    </w:rPr>
  </w:style>
  <w:style w:type="character" w:customStyle="1" w:styleId="74">
    <w:name w:val="标题 7 Char"/>
    <w:autoRedefine/>
    <w:qFormat/>
    <w:uiPriority w:val="0"/>
    <w:rPr>
      <w:b/>
      <w:bCs/>
      <w:sz w:val="24"/>
      <w:szCs w:val="24"/>
    </w:rPr>
  </w:style>
  <w:style w:type="character" w:customStyle="1" w:styleId="75">
    <w:name w:val="标题 1 字符"/>
    <w:link w:val="2"/>
    <w:autoRedefine/>
    <w:qFormat/>
    <w:uiPriority w:val="0"/>
    <w:rPr>
      <w:rFonts w:eastAsia="宋体"/>
      <w:b/>
      <w:bCs/>
      <w:kern w:val="2"/>
      <w:sz w:val="24"/>
      <w:lang w:val="en-US" w:eastAsia="zh-CN" w:bidi="ar-SA"/>
    </w:rPr>
  </w:style>
  <w:style w:type="character" w:customStyle="1" w:styleId="76">
    <w:name w:val="批注文字 Char Char"/>
    <w:autoRedefine/>
    <w:qFormat/>
    <w:uiPriority w:val="0"/>
    <w:rPr>
      <w:kern w:val="2"/>
      <w:sz w:val="21"/>
      <w:szCs w:val="24"/>
      <w:lang w:bidi="ar-SA"/>
    </w:rPr>
  </w:style>
  <w:style w:type="character" w:customStyle="1" w:styleId="77">
    <w:name w:val="标题 4 字符"/>
    <w:link w:val="5"/>
    <w:autoRedefine/>
    <w:qFormat/>
    <w:uiPriority w:val="0"/>
    <w:rPr>
      <w:rFonts w:ascii="Arial" w:hAnsi="Arial" w:eastAsia="黑体"/>
      <w:b/>
      <w:bCs/>
      <w:kern w:val="2"/>
      <w:sz w:val="28"/>
      <w:szCs w:val="28"/>
      <w:lang w:val="en-US" w:eastAsia="zh-CN" w:bidi="ar-SA"/>
    </w:rPr>
  </w:style>
  <w:style w:type="character" w:customStyle="1" w:styleId="78">
    <w:name w:val="Font Style104"/>
    <w:autoRedefine/>
    <w:unhideWhenUsed/>
    <w:qFormat/>
    <w:uiPriority w:val="0"/>
    <w:rPr>
      <w:rFonts w:hint="eastAsia" w:ascii="宋体" w:hAnsi="宋体" w:eastAsia="宋体"/>
      <w:spacing w:val="30"/>
      <w:sz w:val="18"/>
    </w:rPr>
  </w:style>
  <w:style w:type="character" w:customStyle="1" w:styleId="79">
    <w:name w:val="页眉 字符"/>
    <w:link w:val="32"/>
    <w:autoRedefine/>
    <w:qFormat/>
    <w:uiPriority w:val="0"/>
    <w:rPr>
      <w:rFonts w:eastAsia="宋体"/>
      <w:kern w:val="2"/>
      <w:sz w:val="18"/>
      <w:szCs w:val="18"/>
      <w:lang w:val="en-US" w:eastAsia="zh-CN" w:bidi="ar-SA"/>
    </w:rPr>
  </w:style>
  <w:style w:type="character" w:customStyle="1" w:styleId="80">
    <w:name w:val="Font Style134"/>
    <w:autoRedefine/>
    <w:unhideWhenUsed/>
    <w:qFormat/>
    <w:uiPriority w:val="0"/>
    <w:rPr>
      <w:rFonts w:hint="eastAsia" w:ascii="宋体" w:hAnsi="宋体" w:eastAsia="宋体"/>
      <w:spacing w:val="20"/>
      <w:sz w:val="22"/>
    </w:rPr>
  </w:style>
  <w:style w:type="character" w:customStyle="1" w:styleId="81">
    <w:name w:val="标题 4 Char"/>
    <w:autoRedefine/>
    <w:qFormat/>
    <w:uiPriority w:val="0"/>
    <w:rPr>
      <w:rFonts w:ascii="Arial" w:hAnsi="Arial" w:eastAsia="宋体" w:cs="Times New Roman"/>
      <w:b/>
      <w:bCs/>
      <w:szCs w:val="28"/>
    </w:rPr>
  </w:style>
  <w:style w:type="character" w:customStyle="1" w:styleId="82">
    <w:name w:val="纯文本 字符"/>
    <w:autoRedefine/>
    <w:semiHidden/>
    <w:qFormat/>
    <w:locked/>
    <w:uiPriority w:val="0"/>
    <w:rPr>
      <w:rFonts w:ascii="宋体" w:hAnsi="Courier New" w:eastAsia="宋体" w:cs="Courier New"/>
      <w:kern w:val="2"/>
      <w:sz w:val="21"/>
      <w:szCs w:val="21"/>
      <w:lang w:val="en-US" w:eastAsia="zh-CN" w:bidi="ar-SA"/>
    </w:rPr>
  </w:style>
  <w:style w:type="character" w:customStyle="1" w:styleId="83">
    <w:name w:val="bds_nopic"/>
    <w:autoRedefine/>
    <w:qFormat/>
    <w:uiPriority w:val="0"/>
    <w:rPr>
      <w:rFonts w:ascii="Times New Roman" w:hAnsi="Times New Roman" w:eastAsia="宋体"/>
    </w:rPr>
  </w:style>
  <w:style w:type="character" w:customStyle="1" w:styleId="84">
    <w:name w:val="Font Style126"/>
    <w:autoRedefine/>
    <w:unhideWhenUsed/>
    <w:qFormat/>
    <w:uiPriority w:val="0"/>
    <w:rPr>
      <w:rFonts w:hint="eastAsia" w:ascii="宋体" w:hAnsi="宋体" w:eastAsia="宋体"/>
      <w:b/>
      <w:spacing w:val="-30"/>
      <w:sz w:val="28"/>
    </w:rPr>
  </w:style>
  <w:style w:type="character" w:customStyle="1" w:styleId="85">
    <w:name w:val="Font Style125"/>
    <w:autoRedefine/>
    <w:unhideWhenUsed/>
    <w:qFormat/>
    <w:uiPriority w:val="0"/>
    <w:rPr>
      <w:rFonts w:hint="eastAsia" w:ascii="宋体" w:hAnsi="宋体" w:eastAsia="宋体"/>
      <w:b/>
      <w:sz w:val="26"/>
    </w:rPr>
  </w:style>
  <w:style w:type="character" w:customStyle="1" w:styleId="86">
    <w:name w:val="sidecatalog-index1"/>
    <w:autoRedefine/>
    <w:qFormat/>
    <w:uiPriority w:val="0"/>
    <w:rPr>
      <w:rFonts w:ascii="Arial" w:hAnsi="Arial" w:eastAsia="宋体" w:cs="Arial"/>
      <w:b/>
      <w:color w:val="999999"/>
      <w:sz w:val="21"/>
      <w:szCs w:val="21"/>
    </w:rPr>
  </w:style>
  <w:style w:type="character" w:customStyle="1" w:styleId="87">
    <w:name w:val="HTML 预设格式 字符"/>
    <w:link w:val="39"/>
    <w:autoRedefine/>
    <w:qFormat/>
    <w:uiPriority w:val="0"/>
    <w:rPr>
      <w:rFonts w:ascii="Arial" w:hAnsi="Arial" w:cs="Arial"/>
      <w:sz w:val="24"/>
      <w:szCs w:val="24"/>
    </w:rPr>
  </w:style>
  <w:style w:type="character" w:customStyle="1" w:styleId="88">
    <w:name w:val="Font Style117"/>
    <w:autoRedefine/>
    <w:unhideWhenUsed/>
    <w:qFormat/>
    <w:uiPriority w:val="0"/>
    <w:rPr>
      <w:rFonts w:hint="eastAsia" w:ascii="宋体" w:hAnsi="宋体" w:eastAsia="宋体"/>
      <w:spacing w:val="20"/>
      <w:sz w:val="24"/>
    </w:rPr>
  </w:style>
  <w:style w:type="character" w:customStyle="1" w:styleId="89">
    <w:name w:val="标题 4 Char Char"/>
    <w:autoRedefine/>
    <w:qFormat/>
    <w:uiPriority w:val="0"/>
    <w:rPr>
      <w:rFonts w:ascii="Arial" w:hAnsi="Arial" w:eastAsia="宋体"/>
      <w:b/>
      <w:bCs/>
      <w:kern w:val="2"/>
      <w:sz w:val="21"/>
      <w:szCs w:val="28"/>
      <w:lang w:val="en-US" w:eastAsia="zh-CN" w:bidi="ar-SA"/>
    </w:rPr>
  </w:style>
  <w:style w:type="character" w:customStyle="1" w:styleId="90">
    <w:name w:val="bds_nopic2"/>
    <w:autoRedefine/>
    <w:qFormat/>
    <w:uiPriority w:val="0"/>
    <w:rPr>
      <w:rFonts w:ascii="Times New Roman" w:hAnsi="Times New Roman" w:eastAsia="宋体"/>
    </w:rPr>
  </w:style>
  <w:style w:type="character" w:customStyle="1" w:styleId="91">
    <w:name w:val="日期 字符"/>
    <w:link w:val="28"/>
    <w:autoRedefine/>
    <w:qFormat/>
    <w:uiPriority w:val="0"/>
    <w:rPr>
      <w:rFonts w:eastAsia="宋体"/>
      <w:kern w:val="2"/>
      <w:sz w:val="24"/>
      <w:lang w:val="en-US" w:eastAsia="zh-CN" w:bidi="ar-SA"/>
    </w:rPr>
  </w:style>
  <w:style w:type="character" w:customStyle="1" w:styleId="92">
    <w:name w:val="标题 6 Char"/>
    <w:autoRedefine/>
    <w:qFormat/>
    <w:uiPriority w:val="0"/>
    <w:rPr>
      <w:rFonts w:ascii="Arial" w:hAnsi="Arial" w:eastAsia="黑体"/>
      <w:b/>
      <w:bCs/>
      <w:sz w:val="24"/>
      <w:szCs w:val="24"/>
    </w:rPr>
  </w:style>
  <w:style w:type="character" w:customStyle="1" w:styleId="93">
    <w:name w:val="正文文本 2 字符"/>
    <w:link w:val="38"/>
    <w:autoRedefine/>
    <w:qFormat/>
    <w:uiPriority w:val="0"/>
    <w:rPr>
      <w:kern w:val="2"/>
      <w:sz w:val="21"/>
      <w:szCs w:val="24"/>
    </w:rPr>
  </w:style>
  <w:style w:type="character" w:customStyle="1" w:styleId="94">
    <w:name w:val="bds_more6"/>
    <w:autoRedefine/>
    <w:qFormat/>
    <w:uiPriority w:val="0"/>
    <w:rPr>
      <w:rFonts w:hint="eastAsia" w:ascii="宋体" w:hAnsi="宋体" w:eastAsia="宋体" w:cs="宋体"/>
    </w:rPr>
  </w:style>
  <w:style w:type="character" w:customStyle="1" w:styleId="95">
    <w:name w:val="标题 1 Char"/>
    <w:autoRedefine/>
    <w:qFormat/>
    <w:uiPriority w:val="0"/>
    <w:rPr>
      <w:rFonts w:ascii="Cambria" w:hAnsi="Cambria"/>
      <w:b/>
      <w:bCs/>
      <w:kern w:val="32"/>
      <w:sz w:val="32"/>
      <w:szCs w:val="32"/>
    </w:rPr>
  </w:style>
  <w:style w:type="character" w:customStyle="1" w:styleId="96">
    <w:name w:val="文档结构图 字符"/>
    <w:link w:val="13"/>
    <w:autoRedefine/>
    <w:semiHidden/>
    <w:qFormat/>
    <w:uiPriority w:val="0"/>
    <w:rPr>
      <w:kern w:val="2"/>
      <w:sz w:val="21"/>
      <w:szCs w:val="24"/>
      <w:shd w:val="clear" w:color="auto" w:fill="000080"/>
    </w:rPr>
  </w:style>
  <w:style w:type="character" w:customStyle="1" w:styleId="97">
    <w:name w:val="p0 Char"/>
    <w:link w:val="98"/>
    <w:autoRedefine/>
    <w:qFormat/>
    <w:uiPriority w:val="0"/>
    <w:rPr>
      <w:rFonts w:eastAsia="宋体"/>
      <w:sz w:val="21"/>
      <w:szCs w:val="21"/>
      <w:lang w:val="en-US" w:eastAsia="zh-CN" w:bidi="ar-SA"/>
    </w:rPr>
  </w:style>
  <w:style w:type="paragraph" w:customStyle="1" w:styleId="98">
    <w:name w:val="p0"/>
    <w:basedOn w:val="1"/>
    <w:link w:val="97"/>
    <w:autoRedefine/>
    <w:qFormat/>
    <w:uiPriority w:val="0"/>
    <w:pPr>
      <w:widowControl/>
    </w:pPr>
    <w:rPr>
      <w:kern w:val="0"/>
      <w:szCs w:val="21"/>
    </w:rPr>
  </w:style>
  <w:style w:type="character" w:customStyle="1" w:styleId="99">
    <w:name w:val="Char Char17"/>
    <w:autoRedefine/>
    <w:qFormat/>
    <w:uiPriority w:val="0"/>
    <w:rPr>
      <w:rFonts w:ascii="宋体" w:hAnsi="Times New Roman" w:eastAsia="宋体"/>
      <w:b/>
      <w:sz w:val="28"/>
      <w:lang w:val="en-US" w:eastAsia="zh-CN" w:bidi="ar-SA"/>
    </w:rPr>
  </w:style>
  <w:style w:type="character" w:customStyle="1" w:styleId="100">
    <w:name w:val="标题 5 字符"/>
    <w:link w:val="6"/>
    <w:qFormat/>
    <w:uiPriority w:val="0"/>
    <w:rPr>
      <w:rFonts w:eastAsia="宋体"/>
      <w:b/>
      <w:bCs/>
      <w:sz w:val="28"/>
      <w:szCs w:val="28"/>
      <w:lang w:val="en-US" w:eastAsia="zh-CN" w:bidi="ar-SA"/>
    </w:rPr>
  </w:style>
  <w:style w:type="character" w:customStyle="1" w:styleId="101">
    <w:name w:val="polysemyexp"/>
    <w:autoRedefine/>
    <w:qFormat/>
    <w:uiPriority w:val="0"/>
    <w:rPr>
      <w:rFonts w:ascii="Times New Roman" w:hAnsi="Times New Roman" w:eastAsia="宋体"/>
      <w:color w:val="AAAAAA"/>
      <w:sz w:val="18"/>
      <w:szCs w:val="18"/>
    </w:rPr>
  </w:style>
  <w:style w:type="character" w:customStyle="1" w:styleId="102">
    <w:name w:val="font51"/>
    <w:autoRedefine/>
    <w:qFormat/>
    <w:uiPriority w:val="0"/>
    <w:rPr>
      <w:rFonts w:hint="eastAsia" w:ascii="宋体" w:hAnsi="宋体" w:eastAsia="宋体" w:cs="宋体"/>
      <w:b/>
      <w:color w:val="000000"/>
      <w:sz w:val="20"/>
      <w:szCs w:val="20"/>
      <w:u w:val="none"/>
    </w:rPr>
  </w:style>
  <w:style w:type="character" w:customStyle="1" w:styleId="103">
    <w:name w:val="标题 3 字符"/>
    <w:link w:val="4"/>
    <w:autoRedefine/>
    <w:qFormat/>
    <w:uiPriority w:val="0"/>
    <w:rPr>
      <w:rFonts w:eastAsia="宋体"/>
      <w:b/>
      <w:bCs/>
      <w:kern w:val="2"/>
      <w:sz w:val="32"/>
      <w:szCs w:val="32"/>
      <w:lang w:val="en-US" w:eastAsia="zh-CN" w:bidi="ar-SA"/>
    </w:rPr>
  </w:style>
  <w:style w:type="character" w:customStyle="1" w:styleId="104">
    <w:name w:val="bds_more10"/>
    <w:autoRedefine/>
    <w:qFormat/>
    <w:uiPriority w:val="0"/>
    <w:rPr>
      <w:rFonts w:ascii="Times New Roman" w:hAnsi="Times New Roman" w:eastAsia="宋体"/>
    </w:rPr>
  </w:style>
  <w:style w:type="character" w:customStyle="1" w:styleId="105">
    <w:name w:val="font91"/>
    <w:autoRedefine/>
    <w:qFormat/>
    <w:uiPriority w:val="0"/>
    <w:rPr>
      <w:rFonts w:hint="eastAsia" w:ascii="宋体" w:hAnsi="宋体" w:eastAsia="宋体" w:cs="宋体"/>
      <w:color w:val="000000"/>
      <w:sz w:val="20"/>
      <w:szCs w:val="20"/>
      <w:u w:val="none"/>
      <w:vertAlign w:val="superscript"/>
    </w:rPr>
  </w:style>
  <w:style w:type="character" w:customStyle="1" w:styleId="106">
    <w:name w:val="Char Char15"/>
    <w:autoRedefine/>
    <w:qFormat/>
    <w:uiPriority w:val="0"/>
    <w:rPr>
      <w:b/>
      <w:bCs/>
      <w:sz w:val="24"/>
      <w:szCs w:val="24"/>
    </w:rPr>
  </w:style>
  <w:style w:type="character" w:customStyle="1" w:styleId="107">
    <w:name w:val="Char Char12"/>
    <w:autoRedefine/>
    <w:qFormat/>
    <w:uiPriority w:val="0"/>
    <w:rPr>
      <w:rFonts w:ascii="Arial" w:hAnsi="Arial" w:eastAsia="黑体"/>
      <w:b/>
      <w:bCs/>
      <w:kern w:val="2"/>
      <w:sz w:val="28"/>
      <w:szCs w:val="28"/>
      <w:lang w:val="en-US" w:eastAsia="zh-CN" w:bidi="ar-SA"/>
    </w:rPr>
  </w:style>
  <w:style w:type="character" w:customStyle="1" w:styleId="108">
    <w:name w:val="Font Style122"/>
    <w:autoRedefine/>
    <w:unhideWhenUsed/>
    <w:qFormat/>
    <w:uiPriority w:val="0"/>
    <w:rPr>
      <w:rFonts w:hint="eastAsia" w:ascii="宋体" w:hAnsi="宋体" w:eastAsia="宋体"/>
      <w:spacing w:val="20"/>
      <w:sz w:val="24"/>
    </w:rPr>
  </w:style>
  <w:style w:type="character" w:customStyle="1" w:styleId="109">
    <w:name w:val="Font Style115"/>
    <w:autoRedefine/>
    <w:unhideWhenUsed/>
    <w:qFormat/>
    <w:uiPriority w:val="0"/>
    <w:rPr>
      <w:rFonts w:hint="eastAsia" w:ascii="Times New Roman" w:hAnsi="Times New Roman" w:eastAsia="Times New Roman"/>
      <w:sz w:val="16"/>
    </w:rPr>
  </w:style>
  <w:style w:type="character" w:customStyle="1" w:styleId="110">
    <w:name w:val="sidecatalog-dot1"/>
    <w:autoRedefine/>
    <w:qFormat/>
    <w:uiPriority w:val="0"/>
    <w:rPr>
      <w:rFonts w:ascii="Times New Roman" w:hAnsi="Times New Roman" w:eastAsia="宋体"/>
    </w:rPr>
  </w:style>
  <w:style w:type="character" w:customStyle="1" w:styleId="111">
    <w:name w:val="font41"/>
    <w:autoRedefine/>
    <w:qFormat/>
    <w:uiPriority w:val="0"/>
    <w:rPr>
      <w:rFonts w:hint="eastAsia" w:ascii="宋体" w:hAnsi="宋体" w:eastAsia="宋体" w:cs="宋体"/>
      <w:color w:val="FF0000"/>
      <w:sz w:val="20"/>
      <w:szCs w:val="20"/>
      <w:u w:val="none"/>
    </w:rPr>
  </w:style>
  <w:style w:type="character" w:customStyle="1" w:styleId="112">
    <w:name w:val="正文文本缩进 字符"/>
    <w:link w:val="19"/>
    <w:autoRedefine/>
    <w:qFormat/>
    <w:uiPriority w:val="0"/>
    <w:rPr>
      <w:rFonts w:eastAsia="宋体"/>
      <w:kern w:val="2"/>
      <w:sz w:val="21"/>
      <w:szCs w:val="24"/>
      <w:lang w:val="en-US" w:eastAsia="zh-CN" w:bidi="ar-SA"/>
    </w:rPr>
  </w:style>
  <w:style w:type="character" w:customStyle="1" w:styleId="113">
    <w:name w:val="页脚 字符"/>
    <w:link w:val="31"/>
    <w:autoRedefine/>
    <w:qFormat/>
    <w:uiPriority w:val="0"/>
    <w:rPr>
      <w:rFonts w:eastAsia="宋体"/>
      <w:kern w:val="2"/>
      <w:sz w:val="18"/>
      <w:szCs w:val="18"/>
      <w:lang w:val="en-US" w:eastAsia="zh-CN" w:bidi="ar-SA"/>
    </w:rPr>
  </w:style>
  <w:style w:type="character" w:customStyle="1" w:styleId="114">
    <w:name w:val="称呼 字符"/>
    <w:link w:val="15"/>
    <w:autoRedefine/>
    <w:qFormat/>
    <w:uiPriority w:val="0"/>
    <w:rPr>
      <w:rFonts w:ascii="仿宋_GB2312" w:eastAsia="仿宋_GB2312"/>
      <w:kern w:val="2"/>
      <w:sz w:val="24"/>
      <w:szCs w:val="24"/>
    </w:rPr>
  </w:style>
  <w:style w:type="character" w:customStyle="1" w:styleId="115">
    <w:name w:val="批注主题 字符"/>
    <w:link w:val="43"/>
    <w:autoRedefine/>
    <w:qFormat/>
    <w:uiPriority w:val="0"/>
    <w:rPr>
      <w:rFonts w:eastAsia="宋体"/>
      <w:b/>
      <w:bCs/>
      <w:kern w:val="2"/>
      <w:sz w:val="21"/>
      <w:szCs w:val="24"/>
      <w:lang w:val="en-US" w:eastAsia="zh-CN" w:bidi="ar-SA"/>
    </w:rPr>
  </w:style>
  <w:style w:type="character" w:customStyle="1" w:styleId="116">
    <w:name w:val="lemmatitleh12"/>
    <w:autoRedefine/>
    <w:qFormat/>
    <w:uiPriority w:val="0"/>
    <w:rPr>
      <w:rFonts w:ascii="Times New Roman" w:hAnsi="Times New Roman" w:eastAsia="宋体"/>
    </w:rPr>
  </w:style>
  <w:style w:type="character" w:customStyle="1" w:styleId="117">
    <w:name w:val="正文文本缩进 3 Char"/>
    <w:autoRedefine/>
    <w:qFormat/>
    <w:uiPriority w:val="0"/>
    <w:rPr>
      <w:rFonts w:ascii="宋体" w:hAnsi="MS Sans Serif"/>
      <w:color w:val="000000"/>
      <w:sz w:val="24"/>
    </w:rPr>
  </w:style>
  <w:style w:type="character" w:customStyle="1" w:styleId="118">
    <w:name w:val="标题 9 字符"/>
    <w:link w:val="10"/>
    <w:autoRedefine/>
    <w:qFormat/>
    <w:uiPriority w:val="0"/>
    <w:rPr>
      <w:rFonts w:ascii="Arial" w:hAnsi="Arial" w:eastAsia="黑体"/>
      <w:sz w:val="21"/>
      <w:szCs w:val="21"/>
      <w:lang w:val="en-US" w:eastAsia="zh-CN" w:bidi="ar-SA"/>
    </w:rPr>
  </w:style>
  <w:style w:type="character" w:customStyle="1" w:styleId="119">
    <w:name w:val="Font Style127"/>
    <w:autoRedefine/>
    <w:unhideWhenUsed/>
    <w:qFormat/>
    <w:uiPriority w:val="0"/>
    <w:rPr>
      <w:rFonts w:hint="eastAsia" w:ascii="Times New Roman" w:hAnsi="Times New Roman" w:eastAsia="Times New Roman"/>
      <w:sz w:val="20"/>
    </w:rPr>
  </w:style>
  <w:style w:type="character" w:customStyle="1" w:styleId="120">
    <w:name w:val="日期 Char"/>
    <w:autoRedefine/>
    <w:qFormat/>
    <w:uiPriority w:val="0"/>
    <w:rPr>
      <w:kern w:val="2"/>
      <w:sz w:val="21"/>
      <w:szCs w:val="24"/>
    </w:rPr>
  </w:style>
  <w:style w:type="character" w:customStyle="1" w:styleId="121">
    <w:name w:val="批注框文本 Char"/>
    <w:autoRedefine/>
    <w:qFormat/>
    <w:uiPriority w:val="0"/>
    <w:rPr>
      <w:kern w:val="2"/>
      <w:sz w:val="18"/>
      <w:szCs w:val="18"/>
    </w:rPr>
  </w:style>
  <w:style w:type="character" w:customStyle="1" w:styleId="122">
    <w:name w:val="Font Style131"/>
    <w:autoRedefine/>
    <w:unhideWhenUsed/>
    <w:qFormat/>
    <w:uiPriority w:val="0"/>
    <w:rPr>
      <w:rFonts w:hint="eastAsia" w:ascii="Times New Roman" w:hAnsi="Times New Roman" w:eastAsia="Times New Roman"/>
      <w:sz w:val="18"/>
    </w:rPr>
  </w:style>
  <w:style w:type="character" w:customStyle="1" w:styleId="123">
    <w:name w:val="批注主题 Char"/>
    <w:autoRedefine/>
    <w:qFormat/>
    <w:uiPriority w:val="0"/>
    <w:rPr>
      <w:b/>
      <w:bCs/>
      <w:kern w:val="2"/>
      <w:sz w:val="21"/>
      <w:szCs w:val="24"/>
    </w:rPr>
  </w:style>
  <w:style w:type="character" w:customStyle="1" w:styleId="124">
    <w:name w:val="标题 8 Char"/>
    <w:autoRedefine/>
    <w:qFormat/>
    <w:uiPriority w:val="0"/>
    <w:rPr>
      <w:rFonts w:ascii="Arial" w:hAnsi="Arial" w:eastAsia="黑体"/>
      <w:sz w:val="24"/>
      <w:szCs w:val="24"/>
    </w:rPr>
  </w:style>
  <w:style w:type="character" w:customStyle="1" w:styleId="125">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26">
    <w:name w:val="Font Style116"/>
    <w:autoRedefine/>
    <w:unhideWhenUsed/>
    <w:qFormat/>
    <w:uiPriority w:val="0"/>
    <w:rPr>
      <w:rFonts w:hint="eastAsia" w:ascii="宋体" w:hAnsi="宋体" w:eastAsia="宋体"/>
      <w:spacing w:val="-20"/>
      <w:sz w:val="24"/>
    </w:rPr>
  </w:style>
  <w:style w:type="character" w:customStyle="1" w:styleId="127">
    <w:name w:val="正文文本 字符"/>
    <w:link w:val="17"/>
    <w:autoRedefine/>
    <w:qFormat/>
    <w:uiPriority w:val="0"/>
    <w:rPr>
      <w:kern w:val="2"/>
      <w:sz w:val="21"/>
      <w:szCs w:val="24"/>
    </w:rPr>
  </w:style>
  <w:style w:type="character" w:customStyle="1" w:styleId="128">
    <w:name w:val="sort"/>
    <w:autoRedefine/>
    <w:qFormat/>
    <w:uiPriority w:val="0"/>
    <w:rPr>
      <w:rFonts w:ascii="Times New Roman" w:hAnsi="Times New Roman" w:eastAsia="宋体"/>
      <w:color w:val="FFFFFF"/>
      <w:bdr w:val="single" w:color="auto" w:sz="24" w:space="0"/>
    </w:rPr>
  </w:style>
  <w:style w:type="character" w:customStyle="1" w:styleId="129">
    <w:name w:val="标题 Char"/>
    <w:autoRedefine/>
    <w:qFormat/>
    <w:uiPriority w:val="0"/>
    <w:rPr>
      <w:rFonts w:ascii="Cambria" w:hAnsi="Cambria"/>
      <w:b/>
      <w:kern w:val="2"/>
      <w:sz w:val="32"/>
      <w:szCs w:val="24"/>
    </w:rPr>
  </w:style>
  <w:style w:type="character" w:customStyle="1" w:styleId="130">
    <w:name w:val="正文文本 3 字符"/>
    <w:link w:val="16"/>
    <w:autoRedefine/>
    <w:qFormat/>
    <w:uiPriority w:val="0"/>
    <w:rPr>
      <w:rFonts w:ascii="宋体"/>
      <w:color w:val="000000"/>
      <w:sz w:val="24"/>
    </w:rPr>
  </w:style>
  <w:style w:type="character" w:customStyle="1" w:styleId="131">
    <w:name w:val="Char Char13"/>
    <w:autoRedefine/>
    <w:qFormat/>
    <w:uiPriority w:val="0"/>
    <w:rPr>
      <w:rFonts w:eastAsia="宋体"/>
      <w:b/>
      <w:bCs/>
      <w:kern w:val="2"/>
      <w:sz w:val="24"/>
      <w:lang w:val="en-US" w:eastAsia="zh-CN" w:bidi="ar-SA"/>
    </w:rPr>
  </w:style>
  <w:style w:type="character" w:customStyle="1" w:styleId="132">
    <w:name w:val="bds_more7"/>
    <w:autoRedefine/>
    <w:qFormat/>
    <w:uiPriority w:val="0"/>
    <w:rPr>
      <w:rFonts w:ascii="Times New Roman" w:hAnsi="Times New Roman" w:eastAsia="宋体"/>
    </w:rPr>
  </w:style>
  <w:style w:type="character" w:customStyle="1" w:styleId="133">
    <w:name w:val="sidecatalog-index2"/>
    <w:autoRedefine/>
    <w:qFormat/>
    <w:uiPriority w:val="0"/>
    <w:rPr>
      <w:rFonts w:ascii="Arail" w:hAnsi="Arail" w:eastAsia="Arail" w:cs="Arail"/>
      <w:color w:val="999999"/>
      <w:sz w:val="21"/>
      <w:szCs w:val="21"/>
    </w:rPr>
  </w:style>
  <w:style w:type="character" w:customStyle="1" w:styleId="134">
    <w:name w:val="批注文字 Char"/>
    <w:autoRedefine/>
    <w:qFormat/>
    <w:uiPriority w:val="0"/>
    <w:rPr>
      <w:kern w:val="2"/>
      <w:sz w:val="21"/>
      <w:szCs w:val="24"/>
    </w:rPr>
  </w:style>
  <w:style w:type="character" w:customStyle="1" w:styleId="135">
    <w:name w:val="bds_more8"/>
    <w:autoRedefine/>
    <w:qFormat/>
    <w:uiPriority w:val="0"/>
    <w:rPr>
      <w:rFonts w:ascii="Times New Roman" w:hAnsi="Times New Roman" w:eastAsia="宋体"/>
    </w:rPr>
  </w:style>
  <w:style w:type="character" w:customStyle="1" w:styleId="136">
    <w:name w:val="font81"/>
    <w:autoRedefine/>
    <w:qFormat/>
    <w:uiPriority w:val="0"/>
    <w:rPr>
      <w:rFonts w:ascii="font-weight : 700" w:hAnsi="font-weight : 700" w:eastAsia="font-weight : 700" w:cs="font-weight : 700"/>
      <w:color w:val="000000"/>
      <w:sz w:val="20"/>
      <w:szCs w:val="20"/>
      <w:u w:val="none"/>
    </w:rPr>
  </w:style>
  <w:style w:type="character" w:customStyle="1" w:styleId="137">
    <w:name w:val="标题 7 字符"/>
    <w:link w:val="8"/>
    <w:autoRedefine/>
    <w:qFormat/>
    <w:uiPriority w:val="0"/>
    <w:rPr>
      <w:rFonts w:eastAsia="宋体"/>
      <w:b/>
      <w:bCs/>
      <w:sz w:val="24"/>
      <w:szCs w:val="24"/>
      <w:lang w:val="en-US" w:eastAsia="zh-CN" w:bidi="ar-SA"/>
    </w:rPr>
  </w:style>
  <w:style w:type="character" w:customStyle="1" w:styleId="138">
    <w:name w:val="正文文本缩进 2 字符"/>
    <w:link w:val="29"/>
    <w:autoRedefine/>
    <w:qFormat/>
    <w:uiPriority w:val="0"/>
    <w:rPr>
      <w:kern w:val="2"/>
      <w:sz w:val="21"/>
      <w:szCs w:val="24"/>
    </w:rPr>
  </w:style>
  <w:style w:type="character" w:customStyle="1" w:styleId="139">
    <w:name w:val="content_11"/>
    <w:autoRedefine/>
    <w:qFormat/>
    <w:uiPriority w:val="0"/>
    <w:rPr>
      <w:sz w:val="20"/>
      <w:szCs w:val="20"/>
    </w:rPr>
  </w:style>
  <w:style w:type="character" w:customStyle="1" w:styleId="140">
    <w:name w:val="font21"/>
    <w:autoRedefine/>
    <w:qFormat/>
    <w:uiPriority w:val="0"/>
    <w:rPr>
      <w:rFonts w:ascii="font-weight : 400" w:hAnsi="font-weight : 400" w:eastAsia="font-weight : 400" w:cs="font-weight : 400"/>
      <w:color w:val="000000"/>
      <w:sz w:val="20"/>
      <w:szCs w:val="20"/>
      <w:u w:val="none"/>
    </w:rPr>
  </w:style>
  <w:style w:type="character" w:customStyle="1" w:styleId="141">
    <w:name w:val="desc"/>
    <w:autoRedefine/>
    <w:qFormat/>
    <w:uiPriority w:val="0"/>
    <w:rPr>
      <w:rFonts w:ascii="Times New Roman" w:hAnsi="Times New Roman" w:eastAsia="宋体"/>
      <w:color w:val="000000"/>
      <w:sz w:val="18"/>
      <w:szCs w:val="18"/>
    </w:rPr>
  </w:style>
  <w:style w:type="character" w:customStyle="1" w:styleId="142">
    <w:name w:val="bds_more9"/>
    <w:autoRedefine/>
    <w:qFormat/>
    <w:uiPriority w:val="0"/>
    <w:rPr>
      <w:rFonts w:ascii="Times New Roman" w:hAnsi="Times New Roman" w:eastAsia="宋体"/>
    </w:rPr>
  </w:style>
  <w:style w:type="character" w:customStyle="1" w:styleId="143">
    <w:name w:val="p0 Char Char"/>
    <w:autoRedefine/>
    <w:qFormat/>
    <w:uiPriority w:val="0"/>
    <w:rPr>
      <w:rFonts w:eastAsia="宋体"/>
      <w:kern w:val="2"/>
      <w:sz w:val="21"/>
      <w:szCs w:val="21"/>
      <w:lang w:val="en-US" w:eastAsia="zh-CN" w:bidi="ar-SA"/>
    </w:rPr>
  </w:style>
  <w:style w:type="character" w:customStyle="1" w:styleId="144">
    <w:name w:val="标题 2 字符"/>
    <w:link w:val="3"/>
    <w:autoRedefine/>
    <w:qFormat/>
    <w:uiPriority w:val="0"/>
    <w:rPr>
      <w:rFonts w:ascii="Arial" w:hAnsi="Arial" w:eastAsia="宋体"/>
      <w:b/>
      <w:bCs/>
      <w:kern w:val="2"/>
      <w:sz w:val="24"/>
      <w:szCs w:val="32"/>
      <w:lang w:val="en-US" w:eastAsia="zh-CN" w:bidi="ar-SA"/>
    </w:rPr>
  </w:style>
  <w:style w:type="character" w:customStyle="1" w:styleId="145">
    <w:name w:val="页眉 Char"/>
    <w:autoRedefine/>
    <w:qFormat/>
    <w:uiPriority w:val="99"/>
    <w:rPr>
      <w:kern w:val="2"/>
      <w:sz w:val="18"/>
      <w:szCs w:val="18"/>
    </w:rPr>
  </w:style>
  <w:style w:type="character" w:customStyle="1" w:styleId="146">
    <w:name w:val="polysemyred"/>
    <w:autoRedefine/>
    <w:qFormat/>
    <w:uiPriority w:val="0"/>
    <w:rPr>
      <w:rFonts w:ascii="Times New Roman" w:hAnsi="Times New Roman" w:eastAsia="宋体"/>
      <w:color w:val="FF6666"/>
      <w:sz w:val="18"/>
      <w:szCs w:val="18"/>
    </w:rPr>
  </w:style>
  <w:style w:type="character" w:customStyle="1" w:styleId="147">
    <w:name w:val="批注文字 字符"/>
    <w:link w:val="14"/>
    <w:autoRedefine/>
    <w:qFormat/>
    <w:uiPriority w:val="0"/>
    <w:rPr>
      <w:rFonts w:eastAsia="宋体"/>
      <w:kern w:val="2"/>
      <w:sz w:val="21"/>
      <w:szCs w:val="24"/>
      <w:lang w:val="en-US" w:eastAsia="zh-CN" w:bidi="ar-SA"/>
    </w:rPr>
  </w:style>
  <w:style w:type="character" w:customStyle="1" w:styleId="148">
    <w:name w:val="Char Char14"/>
    <w:autoRedefine/>
    <w:qFormat/>
    <w:uiPriority w:val="0"/>
    <w:rPr>
      <w:rFonts w:ascii="Arial" w:hAnsi="Arial" w:eastAsia="黑体"/>
      <w:b/>
      <w:bCs/>
      <w:sz w:val="28"/>
      <w:szCs w:val="28"/>
      <w:lang w:val="en-US" w:eastAsia="zh-CN" w:bidi="ar-SA"/>
    </w:rPr>
  </w:style>
  <w:style w:type="character" w:customStyle="1" w:styleId="149">
    <w:name w:val="Font Style133"/>
    <w:autoRedefine/>
    <w:unhideWhenUsed/>
    <w:qFormat/>
    <w:uiPriority w:val="0"/>
    <w:rPr>
      <w:rFonts w:hint="eastAsia" w:ascii="宋体" w:hAnsi="宋体" w:eastAsia="宋体"/>
      <w:spacing w:val="30"/>
      <w:sz w:val="24"/>
    </w:rPr>
  </w:style>
  <w:style w:type="character" w:customStyle="1" w:styleId="150">
    <w:name w:val="Char Char16"/>
    <w:autoRedefine/>
    <w:qFormat/>
    <w:uiPriority w:val="0"/>
    <w:rPr>
      <w:rFonts w:ascii="宋体" w:hAnsi="Times New Roman" w:eastAsia="宋体"/>
      <w:b/>
      <w:sz w:val="24"/>
      <w:lang w:val="en-US" w:eastAsia="zh-CN" w:bidi="ar-SA"/>
    </w:rPr>
  </w:style>
  <w:style w:type="character" w:customStyle="1" w:styleId="151">
    <w:name w:val="Font Style121"/>
    <w:autoRedefine/>
    <w:unhideWhenUsed/>
    <w:qFormat/>
    <w:uiPriority w:val="0"/>
    <w:rPr>
      <w:rFonts w:hint="eastAsia" w:ascii="宋体" w:hAnsi="宋体" w:eastAsia="宋体"/>
      <w:spacing w:val="-10"/>
      <w:sz w:val="30"/>
    </w:rPr>
  </w:style>
  <w:style w:type="character" w:customStyle="1" w:styleId="152">
    <w:name w:val="Font Style94"/>
    <w:autoRedefine/>
    <w:unhideWhenUsed/>
    <w:qFormat/>
    <w:uiPriority w:val="0"/>
    <w:rPr>
      <w:rFonts w:hint="eastAsia" w:ascii="Times New Roman" w:hAnsi="Times New Roman" w:eastAsia="Times New Roman"/>
      <w:sz w:val="28"/>
    </w:rPr>
  </w:style>
  <w:style w:type="character" w:customStyle="1" w:styleId="153">
    <w:name w:val="Font Style124"/>
    <w:autoRedefine/>
    <w:unhideWhenUsed/>
    <w:qFormat/>
    <w:uiPriority w:val="0"/>
    <w:rPr>
      <w:rFonts w:hint="eastAsia" w:ascii="宋体" w:hAnsi="宋体" w:eastAsia="宋体"/>
      <w:spacing w:val="30"/>
      <w:sz w:val="24"/>
    </w:rPr>
  </w:style>
  <w:style w:type="character" w:customStyle="1" w:styleId="154">
    <w:name w:val="bds_nopic1"/>
    <w:autoRedefine/>
    <w:qFormat/>
    <w:uiPriority w:val="0"/>
    <w:rPr>
      <w:rFonts w:ascii="Times New Roman" w:hAnsi="Times New Roman" w:eastAsia="宋体"/>
    </w:rPr>
  </w:style>
  <w:style w:type="character" w:customStyle="1" w:styleId="155">
    <w:name w:val="morelink-item"/>
    <w:autoRedefine/>
    <w:qFormat/>
    <w:uiPriority w:val="0"/>
    <w:rPr>
      <w:rFonts w:ascii="Times New Roman" w:hAnsi="Times New Roman" w:eastAsia="宋体"/>
    </w:rPr>
  </w:style>
  <w:style w:type="character" w:customStyle="1" w:styleId="156">
    <w:name w:val="Font Style86"/>
    <w:autoRedefine/>
    <w:unhideWhenUsed/>
    <w:qFormat/>
    <w:uiPriority w:val="0"/>
    <w:rPr>
      <w:rFonts w:hint="eastAsia" w:ascii="黑体" w:hAnsi="黑体" w:eastAsia="黑体"/>
      <w:spacing w:val="10"/>
      <w:sz w:val="30"/>
    </w:rPr>
  </w:style>
  <w:style w:type="character" w:customStyle="1" w:styleId="157">
    <w:name w:val="Font Style128"/>
    <w:autoRedefine/>
    <w:unhideWhenUsed/>
    <w:qFormat/>
    <w:uiPriority w:val="0"/>
    <w:rPr>
      <w:rFonts w:hint="eastAsia" w:ascii="Times New Roman" w:hAnsi="Times New Roman" w:eastAsia="Times New Roman"/>
      <w:sz w:val="16"/>
    </w:rPr>
  </w:style>
  <w:style w:type="character" w:customStyle="1" w:styleId="158">
    <w:name w:val="标题 6 字符"/>
    <w:link w:val="7"/>
    <w:autoRedefine/>
    <w:qFormat/>
    <w:uiPriority w:val="0"/>
    <w:rPr>
      <w:rFonts w:ascii="Arial" w:hAnsi="Arial" w:eastAsia="黑体"/>
      <w:b/>
      <w:bCs/>
      <w:sz w:val="24"/>
      <w:szCs w:val="24"/>
      <w:lang w:val="en-US" w:eastAsia="zh-CN" w:bidi="ar-SA"/>
    </w:rPr>
  </w:style>
  <w:style w:type="character" w:customStyle="1" w:styleId="159">
    <w:name w:val="plus"/>
    <w:autoRedefine/>
    <w:qFormat/>
    <w:uiPriority w:val="0"/>
    <w:rPr>
      <w:rFonts w:ascii="Times New Roman" w:hAnsi="Times New Roman" w:eastAsia="宋体"/>
      <w:b/>
      <w:vanish/>
      <w:color w:val="1F8DEF"/>
      <w:sz w:val="24"/>
      <w:szCs w:val="24"/>
    </w:rPr>
  </w:style>
  <w:style w:type="character" w:customStyle="1" w:styleId="160">
    <w:name w:val="纯文本 字符1"/>
    <w:link w:val="26"/>
    <w:autoRedefine/>
    <w:qFormat/>
    <w:locked/>
    <w:uiPriority w:val="0"/>
    <w:rPr>
      <w:rFonts w:ascii="宋体" w:hAnsi="Courier New" w:eastAsia="宋体" w:cs="Courier New"/>
      <w:kern w:val="2"/>
      <w:sz w:val="21"/>
      <w:szCs w:val="21"/>
      <w:lang w:val="en-US" w:eastAsia="zh-CN" w:bidi="ar-SA"/>
    </w:rPr>
  </w:style>
  <w:style w:type="character" w:customStyle="1" w:styleId="161">
    <w:name w:val="Font Style90"/>
    <w:autoRedefine/>
    <w:unhideWhenUsed/>
    <w:qFormat/>
    <w:uiPriority w:val="0"/>
    <w:rPr>
      <w:rFonts w:hint="eastAsia" w:ascii="宋体" w:hAnsi="宋体" w:eastAsia="宋体"/>
      <w:b/>
      <w:spacing w:val="-20"/>
      <w:sz w:val="40"/>
    </w:rPr>
  </w:style>
  <w:style w:type="character" w:customStyle="1" w:styleId="162">
    <w:name w:val="Font Style119"/>
    <w:autoRedefine/>
    <w:unhideWhenUsed/>
    <w:qFormat/>
    <w:uiPriority w:val="0"/>
    <w:rPr>
      <w:rFonts w:hint="eastAsia" w:ascii="宋体" w:hAnsi="宋体" w:eastAsia="宋体"/>
      <w:sz w:val="24"/>
    </w:rPr>
  </w:style>
  <w:style w:type="character" w:customStyle="1" w:styleId="163">
    <w:name w:val="正文文本缩进 3 字符"/>
    <w:link w:val="35"/>
    <w:autoRedefine/>
    <w:qFormat/>
    <w:uiPriority w:val="0"/>
    <w:rPr>
      <w:rFonts w:eastAsia="宋体"/>
      <w:kern w:val="2"/>
      <w:sz w:val="16"/>
      <w:szCs w:val="16"/>
      <w:lang w:val="en-US" w:eastAsia="zh-CN" w:bidi="ar-SA"/>
    </w:rPr>
  </w:style>
  <w:style w:type="character" w:customStyle="1" w:styleId="164">
    <w:name w:val="标题 5 Char"/>
    <w:autoRedefine/>
    <w:qFormat/>
    <w:uiPriority w:val="0"/>
    <w:rPr>
      <w:b/>
      <w:bCs/>
      <w:kern w:val="2"/>
      <w:sz w:val="28"/>
      <w:szCs w:val="28"/>
    </w:rPr>
  </w:style>
  <w:style w:type="character" w:customStyle="1" w:styleId="165">
    <w:name w:val="批注框文本 字符"/>
    <w:link w:val="30"/>
    <w:autoRedefine/>
    <w:qFormat/>
    <w:locked/>
    <w:uiPriority w:val="0"/>
    <w:rPr>
      <w:rFonts w:ascii="Calibri" w:hAnsi="Calibri" w:eastAsia="宋体"/>
      <w:kern w:val="2"/>
      <w:sz w:val="18"/>
      <w:szCs w:val="18"/>
      <w:lang w:val="en-US" w:eastAsia="zh-CN" w:bidi="ar-SA"/>
    </w:rPr>
  </w:style>
  <w:style w:type="character" w:customStyle="1" w:styleId="166">
    <w:name w:val="标题 8 字符"/>
    <w:link w:val="9"/>
    <w:autoRedefine/>
    <w:qFormat/>
    <w:uiPriority w:val="0"/>
    <w:rPr>
      <w:rFonts w:ascii="Arial" w:hAnsi="Arial" w:eastAsia="黑体"/>
      <w:sz w:val="24"/>
      <w:szCs w:val="24"/>
      <w:lang w:val="en-US" w:eastAsia="zh-CN" w:bidi="ar-SA"/>
    </w:rPr>
  </w:style>
  <w:style w:type="paragraph" w:customStyle="1" w:styleId="167">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68">
    <w:name w:val="Char1 Char Char Char 字元 Char Char 字元 Char 字元 Char1 Char Char Char"/>
    <w:basedOn w:val="1"/>
    <w:autoRedefine/>
    <w:qFormat/>
    <w:uiPriority w:val="0"/>
    <w:rPr>
      <w:szCs w:val="20"/>
    </w:rPr>
  </w:style>
  <w:style w:type="paragraph" w:customStyle="1" w:styleId="169">
    <w:name w:val="Style9"/>
    <w:basedOn w:val="1"/>
    <w:autoRedefine/>
    <w:unhideWhenUsed/>
    <w:qFormat/>
    <w:uiPriority w:val="0"/>
  </w:style>
  <w:style w:type="paragraph" w:customStyle="1" w:styleId="170">
    <w:name w:val="Style52"/>
    <w:basedOn w:val="1"/>
    <w:autoRedefine/>
    <w:unhideWhenUsed/>
    <w:qFormat/>
    <w:uiPriority w:val="0"/>
    <w:pPr>
      <w:spacing w:line="682" w:lineRule="exact"/>
      <w:ind w:firstLine="557"/>
    </w:pPr>
  </w:style>
  <w:style w:type="paragraph" w:customStyle="1" w:styleId="171">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2">
    <w:name w:val="_Style 39"/>
    <w:basedOn w:val="173"/>
    <w:autoRedefine/>
    <w:qFormat/>
    <w:uiPriority w:val="0"/>
  </w:style>
  <w:style w:type="paragraph" w:customStyle="1" w:styleId="173">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5">
    <w:name w:val="Style76"/>
    <w:basedOn w:val="1"/>
    <w:autoRedefine/>
    <w:unhideWhenUsed/>
    <w:qFormat/>
    <w:uiPriority w:val="0"/>
  </w:style>
  <w:style w:type="paragraph" w:customStyle="1" w:styleId="176">
    <w:name w:val="Style36"/>
    <w:basedOn w:val="1"/>
    <w:autoRedefine/>
    <w:unhideWhenUsed/>
    <w:qFormat/>
    <w:uiPriority w:val="0"/>
  </w:style>
  <w:style w:type="paragraph" w:customStyle="1" w:styleId="177">
    <w:name w:val="Style15"/>
    <w:basedOn w:val="1"/>
    <w:autoRedefine/>
    <w:unhideWhenUsed/>
    <w:qFormat/>
    <w:uiPriority w:val="0"/>
    <w:pPr>
      <w:spacing w:line="557" w:lineRule="exact"/>
      <w:ind w:firstLine="672"/>
    </w:pPr>
  </w:style>
  <w:style w:type="paragraph" w:customStyle="1" w:styleId="178">
    <w:name w:val="Char"/>
    <w:basedOn w:val="1"/>
    <w:autoRedefine/>
    <w:qFormat/>
    <w:uiPriority w:val="0"/>
    <w:pPr>
      <w:tabs>
        <w:tab w:val="left" w:pos="360"/>
      </w:tabs>
      <w:ind w:left="360" w:hanging="360" w:hangingChars="200"/>
    </w:pPr>
    <w:rPr>
      <w:sz w:val="24"/>
    </w:rPr>
  </w:style>
  <w:style w:type="paragraph" w:customStyle="1" w:styleId="179">
    <w:name w:val="NO3"/>
    <w:basedOn w:val="1"/>
    <w:autoRedefine/>
    <w:qFormat/>
    <w:uiPriority w:val="0"/>
    <w:pPr>
      <w:tabs>
        <w:tab w:val="left" w:pos="907"/>
      </w:tabs>
      <w:spacing w:line="360" w:lineRule="auto"/>
    </w:pPr>
    <w:rPr>
      <w:rFonts w:ascii="宋体" w:hAnsi="宋体"/>
      <w:sz w:val="24"/>
    </w:rPr>
  </w:style>
  <w:style w:type="paragraph" w:customStyle="1" w:styleId="180">
    <w:name w:val="Style62"/>
    <w:basedOn w:val="1"/>
    <w:autoRedefine/>
    <w:unhideWhenUsed/>
    <w:qFormat/>
    <w:uiPriority w:val="0"/>
  </w:style>
  <w:style w:type="paragraph" w:customStyle="1" w:styleId="181">
    <w:name w:val="Char Char1 Char Char Char"/>
    <w:basedOn w:val="1"/>
    <w:autoRedefine/>
    <w:qFormat/>
    <w:uiPriority w:val="0"/>
    <w:rPr>
      <w:kern w:val="0"/>
      <w:sz w:val="20"/>
      <w:szCs w:val="20"/>
    </w:rPr>
  </w:style>
  <w:style w:type="paragraph" w:customStyle="1" w:styleId="182">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83">
    <w:name w:val="Style73"/>
    <w:basedOn w:val="1"/>
    <w:autoRedefine/>
    <w:unhideWhenUsed/>
    <w:qFormat/>
    <w:uiPriority w:val="0"/>
    <w:pPr>
      <w:spacing w:line="538" w:lineRule="exact"/>
      <w:ind w:firstLine="533"/>
    </w:pPr>
  </w:style>
  <w:style w:type="paragraph" w:customStyle="1" w:styleId="184">
    <w:name w:val="Style71"/>
    <w:basedOn w:val="1"/>
    <w:autoRedefine/>
    <w:unhideWhenUsed/>
    <w:qFormat/>
    <w:uiPriority w:val="0"/>
    <w:pPr>
      <w:spacing w:line="538" w:lineRule="exact"/>
      <w:ind w:firstLine="101"/>
    </w:pPr>
  </w:style>
  <w:style w:type="paragraph" w:customStyle="1" w:styleId="185">
    <w:name w:val="Char1 Char Char Char Char Char Char Char Char Char"/>
    <w:basedOn w:val="1"/>
    <w:autoRedefine/>
    <w:qFormat/>
    <w:uiPriority w:val="0"/>
    <w:rPr>
      <w:szCs w:val="20"/>
    </w:rPr>
  </w:style>
  <w:style w:type="paragraph" w:customStyle="1" w:styleId="186">
    <w:name w:val="Style4"/>
    <w:basedOn w:val="1"/>
    <w:autoRedefine/>
    <w:unhideWhenUsed/>
    <w:qFormat/>
    <w:uiPriority w:val="0"/>
  </w:style>
  <w:style w:type="paragraph" w:customStyle="1" w:styleId="187">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8">
    <w:name w:val="Style78"/>
    <w:basedOn w:val="1"/>
    <w:autoRedefine/>
    <w:unhideWhenUsed/>
    <w:qFormat/>
    <w:uiPriority w:val="0"/>
  </w:style>
  <w:style w:type="paragraph" w:customStyle="1" w:styleId="189">
    <w:name w:val="Style60"/>
    <w:basedOn w:val="1"/>
    <w:autoRedefine/>
    <w:unhideWhenUsed/>
    <w:qFormat/>
    <w:uiPriority w:val="0"/>
    <w:pPr>
      <w:spacing w:line="566" w:lineRule="exact"/>
    </w:pPr>
  </w:style>
  <w:style w:type="paragraph" w:customStyle="1" w:styleId="190">
    <w:name w:val="1"/>
    <w:basedOn w:val="1"/>
    <w:autoRedefine/>
    <w:qFormat/>
    <w:uiPriority w:val="0"/>
    <w:pPr>
      <w:spacing w:afterLines="50" w:line="360" w:lineRule="auto"/>
    </w:pPr>
    <w:rPr>
      <w:rFonts w:ascii="宋体" w:hAnsi="宋体"/>
      <w:b/>
      <w:sz w:val="30"/>
      <w:szCs w:val="21"/>
    </w:rPr>
  </w:style>
  <w:style w:type="paragraph" w:customStyle="1" w:styleId="191">
    <w:name w:val="Style48"/>
    <w:basedOn w:val="1"/>
    <w:autoRedefine/>
    <w:unhideWhenUsed/>
    <w:qFormat/>
    <w:uiPriority w:val="0"/>
    <w:pPr>
      <w:spacing w:line="542" w:lineRule="exact"/>
      <w:jc w:val="right"/>
    </w:pPr>
  </w:style>
  <w:style w:type="paragraph" w:customStyle="1" w:styleId="192">
    <w:name w:val="Style41"/>
    <w:basedOn w:val="1"/>
    <w:autoRedefine/>
    <w:unhideWhenUsed/>
    <w:qFormat/>
    <w:uiPriority w:val="0"/>
    <w:pPr>
      <w:spacing w:line="542" w:lineRule="exact"/>
      <w:ind w:firstLine="125"/>
    </w:pPr>
  </w:style>
  <w:style w:type="paragraph" w:customStyle="1" w:styleId="193">
    <w:name w:val="Style50"/>
    <w:basedOn w:val="1"/>
    <w:autoRedefine/>
    <w:unhideWhenUsed/>
    <w:qFormat/>
    <w:uiPriority w:val="0"/>
  </w:style>
  <w:style w:type="paragraph" w:customStyle="1" w:styleId="194">
    <w:name w:val="Char Char1 Char Char Char Char Char Char Char"/>
    <w:basedOn w:val="1"/>
    <w:autoRedefine/>
    <w:qFormat/>
    <w:uiPriority w:val="0"/>
    <w:pPr>
      <w:widowControl/>
      <w:spacing w:after="160" w:line="240" w:lineRule="exact"/>
      <w:jc w:val="left"/>
    </w:pPr>
  </w:style>
  <w:style w:type="paragraph" w:customStyle="1" w:styleId="195">
    <w:name w:val="Style59"/>
    <w:basedOn w:val="1"/>
    <w:autoRedefine/>
    <w:unhideWhenUsed/>
    <w:qFormat/>
    <w:uiPriority w:val="0"/>
  </w:style>
  <w:style w:type="paragraph" w:customStyle="1" w:styleId="196">
    <w:name w:val="Style27"/>
    <w:basedOn w:val="1"/>
    <w:autoRedefine/>
    <w:unhideWhenUsed/>
    <w:qFormat/>
    <w:uiPriority w:val="0"/>
  </w:style>
  <w:style w:type="paragraph" w:customStyle="1" w:styleId="197">
    <w:name w:val="Style61"/>
    <w:basedOn w:val="1"/>
    <w:autoRedefine/>
    <w:unhideWhenUsed/>
    <w:qFormat/>
    <w:uiPriority w:val="0"/>
  </w:style>
  <w:style w:type="paragraph" w:customStyle="1" w:styleId="198">
    <w:name w:val="Style80"/>
    <w:basedOn w:val="1"/>
    <w:autoRedefine/>
    <w:unhideWhenUsed/>
    <w:qFormat/>
    <w:uiPriority w:val="0"/>
  </w:style>
  <w:style w:type="paragraph" w:customStyle="1" w:styleId="199">
    <w:name w:val="Style12"/>
    <w:basedOn w:val="1"/>
    <w:autoRedefine/>
    <w:unhideWhenUsed/>
    <w:qFormat/>
    <w:uiPriority w:val="0"/>
    <w:pPr>
      <w:spacing w:line="564" w:lineRule="exact"/>
      <w:ind w:hanging="115"/>
    </w:pPr>
  </w:style>
  <w:style w:type="paragraph" w:customStyle="1" w:styleId="200">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1">
    <w:name w:val="Style46"/>
    <w:basedOn w:val="1"/>
    <w:autoRedefine/>
    <w:unhideWhenUsed/>
    <w:qFormat/>
    <w:uiPriority w:val="0"/>
    <w:pPr>
      <w:spacing w:line="672" w:lineRule="exact"/>
    </w:pPr>
  </w:style>
  <w:style w:type="paragraph" w:customStyle="1" w:styleId="202">
    <w:name w:val="Style53"/>
    <w:basedOn w:val="1"/>
    <w:autoRedefine/>
    <w:unhideWhenUsed/>
    <w:qFormat/>
    <w:uiPriority w:val="0"/>
    <w:pPr>
      <w:spacing w:line="533" w:lineRule="exact"/>
      <w:ind w:firstLine="581"/>
    </w:pPr>
  </w:style>
  <w:style w:type="paragraph" w:customStyle="1" w:styleId="203">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4">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05">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06">
    <w:name w:val="Style16"/>
    <w:basedOn w:val="1"/>
    <w:autoRedefine/>
    <w:unhideWhenUsed/>
    <w:qFormat/>
    <w:uiPriority w:val="0"/>
    <w:pPr>
      <w:jc w:val="right"/>
    </w:pPr>
  </w:style>
  <w:style w:type="paragraph" w:customStyle="1" w:styleId="207">
    <w:name w:val="Table Paragraph"/>
    <w:basedOn w:val="1"/>
    <w:autoRedefine/>
    <w:qFormat/>
    <w:uiPriority w:val="0"/>
    <w:pPr>
      <w:autoSpaceDE w:val="0"/>
      <w:autoSpaceDN w:val="0"/>
      <w:adjustRightInd w:val="0"/>
      <w:jc w:val="left"/>
    </w:pPr>
    <w:rPr>
      <w:rFonts w:ascii="Calibri" w:hAnsi="Calibri"/>
      <w:kern w:val="0"/>
      <w:sz w:val="24"/>
    </w:rPr>
  </w:style>
  <w:style w:type="paragraph" w:customStyle="1" w:styleId="208">
    <w:name w:val="Style77"/>
    <w:basedOn w:val="1"/>
    <w:autoRedefine/>
    <w:unhideWhenUsed/>
    <w:qFormat/>
    <w:uiPriority w:val="0"/>
  </w:style>
  <w:style w:type="paragraph" w:customStyle="1" w:styleId="209">
    <w:name w:val="Style68"/>
    <w:basedOn w:val="1"/>
    <w:autoRedefine/>
    <w:unhideWhenUsed/>
    <w:qFormat/>
    <w:uiPriority w:val="0"/>
    <w:pPr>
      <w:spacing w:line="547" w:lineRule="exact"/>
    </w:pPr>
  </w:style>
  <w:style w:type="paragraph" w:customStyle="1" w:styleId="210">
    <w:name w:val="Style58"/>
    <w:basedOn w:val="1"/>
    <w:autoRedefine/>
    <w:unhideWhenUsed/>
    <w:qFormat/>
    <w:uiPriority w:val="0"/>
    <w:pPr>
      <w:spacing w:line="413" w:lineRule="exact"/>
    </w:pPr>
  </w:style>
  <w:style w:type="paragraph" w:customStyle="1" w:styleId="211">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2">
    <w:name w:val="Style42"/>
    <w:basedOn w:val="1"/>
    <w:autoRedefine/>
    <w:unhideWhenUsed/>
    <w:qFormat/>
    <w:uiPriority w:val="0"/>
    <w:pPr>
      <w:spacing w:line="542" w:lineRule="exact"/>
      <w:ind w:firstLine="547"/>
    </w:pPr>
  </w:style>
  <w:style w:type="paragraph" w:customStyle="1" w:styleId="213">
    <w:name w:val="Style69"/>
    <w:basedOn w:val="1"/>
    <w:autoRedefine/>
    <w:unhideWhenUsed/>
    <w:qFormat/>
    <w:uiPriority w:val="0"/>
    <w:pPr>
      <w:spacing w:line="557" w:lineRule="exact"/>
      <w:ind w:firstLine="1666"/>
    </w:pPr>
  </w:style>
  <w:style w:type="paragraph" w:customStyle="1" w:styleId="214">
    <w:name w:val="标题3"/>
    <w:basedOn w:val="2"/>
    <w:autoRedefine/>
    <w:qFormat/>
    <w:uiPriority w:val="0"/>
    <w:pPr>
      <w:spacing w:beforeLines="50" w:afterLines="50" w:line="400" w:lineRule="exact"/>
      <w:jc w:val="both"/>
    </w:pPr>
    <w:rPr>
      <w:rFonts w:ascii="宋体" w:hAnsi="宋体"/>
      <w:kern w:val="32"/>
      <w:szCs w:val="32"/>
    </w:rPr>
  </w:style>
  <w:style w:type="paragraph" w:customStyle="1" w:styleId="215">
    <w:name w:val="Char Char1"/>
    <w:basedOn w:val="1"/>
    <w:autoRedefine/>
    <w:qFormat/>
    <w:uiPriority w:val="0"/>
    <w:rPr>
      <w:rFonts w:ascii="Tahoma" w:hAnsi="Tahoma"/>
      <w:sz w:val="24"/>
      <w:szCs w:val="20"/>
    </w:rPr>
  </w:style>
  <w:style w:type="paragraph" w:customStyle="1" w:styleId="216">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17">
    <w:name w:val="Style11"/>
    <w:basedOn w:val="1"/>
    <w:autoRedefine/>
    <w:unhideWhenUsed/>
    <w:qFormat/>
    <w:uiPriority w:val="0"/>
    <w:pPr>
      <w:spacing w:line="559" w:lineRule="exact"/>
      <w:ind w:firstLine="590"/>
    </w:pPr>
  </w:style>
  <w:style w:type="paragraph" w:customStyle="1" w:styleId="218">
    <w:name w:val="Style23"/>
    <w:basedOn w:val="1"/>
    <w:autoRedefine/>
    <w:unhideWhenUsed/>
    <w:qFormat/>
    <w:uiPriority w:val="0"/>
  </w:style>
  <w:style w:type="paragraph" w:customStyle="1" w:styleId="219">
    <w:name w:val="标准正文"/>
    <w:basedOn w:val="1"/>
    <w:autoRedefine/>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0">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1">
    <w:name w:val="1 Char Char Char Char"/>
    <w:basedOn w:val="1"/>
    <w:autoRedefine/>
    <w:qFormat/>
    <w:uiPriority w:val="0"/>
  </w:style>
  <w:style w:type="paragraph" w:customStyle="1" w:styleId="222">
    <w:name w:val="Style13"/>
    <w:basedOn w:val="1"/>
    <w:autoRedefine/>
    <w:unhideWhenUsed/>
    <w:qFormat/>
    <w:uiPriority w:val="0"/>
  </w:style>
  <w:style w:type="paragraph" w:customStyle="1" w:styleId="223">
    <w:name w:val="列出段落2"/>
    <w:basedOn w:val="1"/>
    <w:autoRedefine/>
    <w:qFormat/>
    <w:uiPriority w:val="0"/>
    <w:pPr>
      <w:ind w:firstLine="420" w:firstLineChars="200"/>
    </w:pPr>
    <w:rPr>
      <w:rFonts w:ascii="Calibri" w:hAnsi="Calibri" w:cs="Calibri"/>
      <w:szCs w:val="21"/>
    </w:rPr>
  </w:style>
  <w:style w:type="paragraph" w:customStyle="1" w:styleId="224">
    <w:name w:val="Style65"/>
    <w:basedOn w:val="1"/>
    <w:autoRedefine/>
    <w:unhideWhenUsed/>
    <w:qFormat/>
    <w:uiPriority w:val="0"/>
  </w:style>
  <w:style w:type="paragraph" w:customStyle="1" w:styleId="225">
    <w:name w:val="Char1 Char Char Char"/>
    <w:basedOn w:val="1"/>
    <w:autoRedefine/>
    <w:qFormat/>
    <w:uiPriority w:val="0"/>
    <w:pPr>
      <w:widowControl/>
      <w:spacing w:after="160" w:line="240" w:lineRule="exact"/>
      <w:jc w:val="left"/>
    </w:pPr>
    <w:rPr>
      <w:kern w:val="0"/>
      <w:sz w:val="24"/>
      <w:szCs w:val="20"/>
    </w:rPr>
  </w:style>
  <w:style w:type="paragraph" w:customStyle="1" w:styleId="226">
    <w:name w:val="Style70"/>
    <w:basedOn w:val="1"/>
    <w:autoRedefine/>
    <w:unhideWhenUsed/>
    <w:qFormat/>
    <w:uiPriority w:val="0"/>
    <w:pPr>
      <w:spacing w:line="549" w:lineRule="exact"/>
      <w:ind w:firstLine="686"/>
    </w:pPr>
  </w:style>
  <w:style w:type="paragraph" w:customStyle="1" w:styleId="227">
    <w:name w:val="标题2"/>
    <w:basedOn w:val="42"/>
    <w:autoRedefine/>
    <w:qFormat/>
    <w:uiPriority w:val="0"/>
    <w:pPr>
      <w:spacing w:after="240"/>
      <w:jc w:val="left"/>
    </w:pPr>
    <w:rPr>
      <w:sz w:val="30"/>
    </w:rPr>
  </w:style>
  <w:style w:type="paragraph" w:customStyle="1" w:styleId="228">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9">
    <w:name w:val="Char2"/>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30">
    <w:name w:val="Char Char1 Char Char Char Char Char1 Char Char Char Char"/>
    <w:basedOn w:val="13"/>
    <w:autoRedefine/>
    <w:qFormat/>
    <w:uiPriority w:val="0"/>
    <w:rPr>
      <w:rFonts w:ascii="Tahoma" w:hAnsi="Tahoma"/>
    </w:rPr>
  </w:style>
  <w:style w:type="paragraph" w:customStyle="1" w:styleId="231">
    <w:name w:val="标题 1 +"/>
    <w:basedOn w:val="2"/>
    <w:next w:val="1"/>
    <w:autoRedefine/>
    <w:qFormat/>
    <w:uiPriority w:val="0"/>
    <w:pPr>
      <w:keepLines/>
      <w:spacing w:line="600" w:lineRule="auto"/>
    </w:pPr>
    <w:rPr>
      <w:rFonts w:eastAsia="黑体"/>
      <w:kern w:val="0"/>
      <w:sz w:val="32"/>
      <w:szCs w:val="32"/>
    </w:rPr>
  </w:style>
  <w:style w:type="paragraph" w:customStyle="1" w:styleId="232">
    <w:name w:val="样式1"/>
    <w:basedOn w:val="1"/>
    <w:link w:val="279"/>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233">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4">
    <w:name w:val="附录标识"/>
    <w:basedOn w:val="228"/>
    <w:autoRedefine/>
    <w:qFormat/>
    <w:uiPriority w:val="0"/>
    <w:pPr>
      <w:tabs>
        <w:tab w:val="left" w:pos="6405"/>
        <w:tab w:val="clear" w:pos="360"/>
        <w:tab w:val="clear" w:pos="720"/>
      </w:tabs>
      <w:spacing w:after="200"/>
    </w:pPr>
    <w:rPr>
      <w:sz w:val="21"/>
    </w:rPr>
  </w:style>
  <w:style w:type="paragraph" w:customStyle="1" w:styleId="235">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6">
    <w:name w:val="Style29"/>
    <w:basedOn w:val="1"/>
    <w:autoRedefine/>
    <w:unhideWhenUsed/>
    <w:qFormat/>
    <w:uiPriority w:val="0"/>
    <w:pPr>
      <w:spacing w:line="547" w:lineRule="exact"/>
      <w:ind w:firstLine="547"/>
    </w:pPr>
  </w:style>
  <w:style w:type="paragraph" w:customStyle="1" w:styleId="237">
    <w:name w:val="Style34"/>
    <w:basedOn w:val="1"/>
    <w:autoRedefine/>
    <w:unhideWhenUsed/>
    <w:qFormat/>
    <w:uiPriority w:val="0"/>
    <w:pPr>
      <w:spacing w:line="375" w:lineRule="exact"/>
    </w:pPr>
  </w:style>
  <w:style w:type="paragraph" w:customStyle="1" w:styleId="238">
    <w:name w:val="默认段落字体 Para Char Char Char Char Char Char Char Char Char Char Char Char Char Char Char Char Char Char Char"/>
    <w:basedOn w:val="1"/>
    <w:autoRedefine/>
    <w:qFormat/>
    <w:uiPriority w:val="0"/>
  </w:style>
  <w:style w:type="paragraph" w:customStyle="1" w:styleId="239">
    <w:name w:val="Table Text"/>
    <w:basedOn w:val="240"/>
    <w:autoRedefine/>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0">
    <w:name w:val="正文_2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1">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42">
    <w:name w:val="Style74"/>
    <w:basedOn w:val="1"/>
    <w:autoRedefine/>
    <w:unhideWhenUsed/>
    <w:qFormat/>
    <w:uiPriority w:val="0"/>
    <w:pPr>
      <w:spacing w:line="437" w:lineRule="exact"/>
    </w:pPr>
  </w:style>
  <w:style w:type="paragraph" w:customStyle="1" w:styleId="243">
    <w:name w:val="Style28"/>
    <w:basedOn w:val="1"/>
    <w:autoRedefine/>
    <w:unhideWhenUsed/>
    <w:qFormat/>
    <w:uiPriority w:val="0"/>
    <w:pPr>
      <w:spacing w:line="552" w:lineRule="exact"/>
      <w:ind w:firstLine="547"/>
    </w:pPr>
  </w:style>
  <w:style w:type="paragraph" w:customStyle="1" w:styleId="244">
    <w:name w:val="Style24"/>
    <w:basedOn w:val="1"/>
    <w:autoRedefine/>
    <w:unhideWhenUsed/>
    <w:qFormat/>
    <w:uiPriority w:val="0"/>
  </w:style>
  <w:style w:type="paragraph" w:customStyle="1" w:styleId="245">
    <w:name w:val="Style63"/>
    <w:basedOn w:val="1"/>
    <w:autoRedefine/>
    <w:unhideWhenUsed/>
    <w:qFormat/>
    <w:uiPriority w:val="0"/>
    <w:pPr>
      <w:spacing w:line="564" w:lineRule="exact"/>
      <w:ind w:firstLine="682"/>
    </w:pPr>
  </w:style>
  <w:style w:type="paragraph" w:customStyle="1" w:styleId="246">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Style45"/>
    <w:basedOn w:val="1"/>
    <w:autoRedefine/>
    <w:unhideWhenUsed/>
    <w:qFormat/>
    <w:uiPriority w:val="0"/>
  </w:style>
  <w:style w:type="paragraph" w:customStyle="1" w:styleId="248">
    <w:name w:val="p16"/>
    <w:basedOn w:val="1"/>
    <w:autoRedefine/>
    <w:qFormat/>
    <w:uiPriority w:val="0"/>
    <w:pPr>
      <w:widowControl/>
      <w:jc w:val="left"/>
    </w:pPr>
    <w:rPr>
      <w:kern w:val="0"/>
      <w:szCs w:val="21"/>
    </w:rPr>
  </w:style>
  <w:style w:type="paragraph" w:customStyle="1" w:styleId="249">
    <w:name w:val="Style64"/>
    <w:basedOn w:val="1"/>
    <w:autoRedefine/>
    <w:unhideWhenUsed/>
    <w:qFormat/>
    <w:uiPriority w:val="0"/>
  </w:style>
  <w:style w:type="paragraph" w:customStyle="1" w:styleId="250">
    <w:name w:val="Style72"/>
    <w:basedOn w:val="1"/>
    <w:autoRedefine/>
    <w:unhideWhenUsed/>
    <w:qFormat/>
    <w:uiPriority w:val="0"/>
  </w:style>
  <w:style w:type="paragraph" w:customStyle="1" w:styleId="251">
    <w:name w:val="Char Char Char"/>
    <w:basedOn w:val="1"/>
    <w:autoRedefine/>
    <w:qFormat/>
    <w:uiPriority w:val="0"/>
    <w:rPr>
      <w:rFonts w:ascii="宋体" w:hAnsi="宋体"/>
      <w:b/>
      <w:sz w:val="28"/>
      <w:szCs w:val="28"/>
    </w:rPr>
  </w:style>
  <w:style w:type="paragraph" w:customStyle="1" w:styleId="252">
    <w:name w:val="Style21"/>
    <w:basedOn w:val="1"/>
    <w:autoRedefine/>
    <w:unhideWhenUsed/>
    <w:qFormat/>
    <w:uiPriority w:val="0"/>
    <w:pPr>
      <w:spacing w:line="566" w:lineRule="exact"/>
      <w:ind w:firstLine="682"/>
    </w:pPr>
  </w:style>
  <w:style w:type="paragraph" w:customStyle="1" w:styleId="253">
    <w:name w:val="Style26"/>
    <w:basedOn w:val="1"/>
    <w:autoRedefine/>
    <w:unhideWhenUsed/>
    <w:qFormat/>
    <w:uiPriority w:val="0"/>
  </w:style>
  <w:style w:type="paragraph" w:customStyle="1" w:styleId="254">
    <w:name w:val="表格内容"/>
    <w:basedOn w:val="17"/>
    <w:autoRedefine/>
    <w:qFormat/>
    <w:uiPriority w:val="0"/>
    <w:pPr>
      <w:suppressLineNumbers/>
      <w:suppressAutoHyphens/>
      <w:jc w:val="left"/>
    </w:pPr>
    <w:rPr>
      <w:rFonts w:cs="Tahoma"/>
      <w:kern w:val="0"/>
      <w:sz w:val="24"/>
    </w:rPr>
  </w:style>
  <w:style w:type="paragraph" w:customStyle="1" w:styleId="255">
    <w:name w:val="Style47"/>
    <w:basedOn w:val="1"/>
    <w:autoRedefine/>
    <w:unhideWhenUsed/>
    <w:qFormat/>
    <w:uiPriority w:val="0"/>
  </w:style>
  <w:style w:type="paragraph" w:customStyle="1" w:styleId="256">
    <w:name w:val="Style44"/>
    <w:basedOn w:val="1"/>
    <w:autoRedefine/>
    <w:unhideWhenUsed/>
    <w:qFormat/>
    <w:uiPriority w:val="0"/>
  </w:style>
  <w:style w:type="paragraph" w:customStyle="1" w:styleId="257">
    <w:name w:val="Char Char Char Char Char Char Char2"/>
    <w:basedOn w:val="1"/>
    <w:autoRedefine/>
    <w:qFormat/>
    <w:uiPriority w:val="0"/>
    <w:pPr>
      <w:snapToGrid w:val="0"/>
      <w:spacing w:line="360" w:lineRule="auto"/>
      <w:ind w:firstLine="200" w:firstLineChars="200"/>
    </w:pPr>
    <w:rPr>
      <w:rFonts w:eastAsia="仿宋_GB2312"/>
      <w:sz w:val="24"/>
    </w:rPr>
  </w:style>
  <w:style w:type="paragraph" w:customStyle="1" w:styleId="258">
    <w:name w:val="Style10"/>
    <w:basedOn w:val="1"/>
    <w:autoRedefine/>
    <w:unhideWhenUsed/>
    <w:qFormat/>
    <w:uiPriority w:val="0"/>
    <w:pPr>
      <w:spacing w:line="538" w:lineRule="exact"/>
    </w:pPr>
  </w:style>
  <w:style w:type="paragraph" w:styleId="259">
    <w:name w:val="List Paragraph"/>
    <w:basedOn w:val="260"/>
    <w:link w:val="278"/>
    <w:autoRedefine/>
    <w:qFormat/>
    <w:uiPriority w:val="0"/>
    <w:pPr>
      <w:ind w:firstLine="420" w:firstLineChars="200"/>
    </w:pPr>
    <w:rPr>
      <w:rFonts w:ascii="Calibri" w:hAnsi="Calibri"/>
      <w:szCs w:val="22"/>
    </w:rPr>
  </w:style>
  <w:style w:type="paragraph" w:customStyle="1" w:styleId="260">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1">
    <w:name w:val="Style8"/>
    <w:basedOn w:val="1"/>
    <w:autoRedefine/>
    <w:unhideWhenUsed/>
    <w:qFormat/>
    <w:uiPriority w:val="0"/>
    <w:pPr>
      <w:spacing w:line="566" w:lineRule="exact"/>
      <w:jc w:val="center"/>
    </w:pPr>
  </w:style>
  <w:style w:type="paragraph" w:customStyle="1" w:styleId="262">
    <w:name w:val="Style54"/>
    <w:basedOn w:val="1"/>
    <w:autoRedefine/>
    <w:unhideWhenUsed/>
    <w:qFormat/>
    <w:uiPriority w:val="0"/>
  </w:style>
  <w:style w:type="paragraph" w:customStyle="1" w:styleId="263">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4">
    <w:name w:val="Style81"/>
    <w:basedOn w:val="1"/>
    <w:autoRedefine/>
    <w:unhideWhenUsed/>
    <w:qFormat/>
    <w:uiPriority w:val="0"/>
    <w:pPr>
      <w:spacing w:line="547" w:lineRule="exact"/>
    </w:pPr>
  </w:style>
  <w:style w:type="paragraph" w:customStyle="1" w:styleId="265">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6">
    <w:name w:val="Style56"/>
    <w:basedOn w:val="1"/>
    <w:autoRedefine/>
    <w:unhideWhenUsed/>
    <w:qFormat/>
    <w:uiPriority w:val="0"/>
  </w:style>
  <w:style w:type="paragraph" w:customStyle="1" w:styleId="267">
    <w:name w:val="Style5"/>
    <w:basedOn w:val="1"/>
    <w:autoRedefine/>
    <w:unhideWhenUsed/>
    <w:qFormat/>
    <w:uiPriority w:val="0"/>
  </w:style>
  <w:style w:type="paragraph" w:customStyle="1" w:styleId="268">
    <w:name w:val="Style67"/>
    <w:basedOn w:val="1"/>
    <w:autoRedefine/>
    <w:unhideWhenUsed/>
    <w:qFormat/>
    <w:uiPriority w:val="0"/>
    <w:pPr>
      <w:spacing w:line="566" w:lineRule="exact"/>
      <w:ind w:firstLine="552"/>
    </w:pPr>
  </w:style>
  <w:style w:type="paragraph" w:customStyle="1" w:styleId="269">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70">
    <w:name w:val="Char Char Char1"/>
    <w:basedOn w:val="1"/>
    <w:autoRedefine/>
    <w:qFormat/>
    <w:uiPriority w:val="0"/>
    <w:rPr>
      <w:rFonts w:ascii="宋体" w:hAnsi="宋体"/>
      <w:b/>
      <w:sz w:val="28"/>
      <w:szCs w:val="28"/>
    </w:rPr>
  </w:style>
  <w:style w:type="paragraph" w:customStyle="1" w:styleId="271">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2">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73">
    <w:name w:val="fontstyle01"/>
    <w:autoRedefine/>
    <w:qFormat/>
    <w:uiPriority w:val="0"/>
    <w:rPr>
      <w:rFonts w:hint="eastAsia" w:ascii="宋体" w:hAnsi="宋体" w:eastAsia="宋体"/>
      <w:color w:val="000000"/>
      <w:sz w:val="24"/>
      <w:szCs w:val="24"/>
    </w:rPr>
  </w:style>
  <w:style w:type="character" w:customStyle="1" w:styleId="274">
    <w:name w:val="fontstyle11"/>
    <w:autoRedefine/>
    <w:qFormat/>
    <w:uiPriority w:val="0"/>
    <w:rPr>
      <w:rFonts w:hint="default" w:ascii="TimesNewRomanPSMT" w:hAnsi="TimesNewRomanPSMT"/>
      <w:color w:val="000000"/>
      <w:sz w:val="24"/>
      <w:szCs w:val="24"/>
    </w:rPr>
  </w:style>
  <w:style w:type="paragraph" w:customStyle="1" w:styleId="275">
    <w:name w:val="TOC 标题1"/>
    <w:basedOn w:val="2"/>
    <w:next w:val="1"/>
    <w:autoRedefine/>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6">
    <w:name w:val="fontstyle21"/>
    <w:autoRedefine/>
    <w:qFormat/>
    <w:uiPriority w:val="0"/>
    <w:rPr>
      <w:rFonts w:hint="eastAsia" w:ascii="宋体" w:hAnsi="宋体" w:eastAsia="宋体"/>
      <w:color w:val="993300"/>
      <w:sz w:val="24"/>
      <w:szCs w:val="24"/>
    </w:rPr>
  </w:style>
  <w:style w:type="character" w:customStyle="1" w:styleId="277">
    <w:name w:val="fontstyle31"/>
    <w:autoRedefine/>
    <w:qFormat/>
    <w:uiPriority w:val="0"/>
    <w:rPr>
      <w:rFonts w:hint="default" w:ascii="Arial" w:hAnsi="Arial" w:cs="Arial"/>
      <w:color w:val="993300"/>
      <w:sz w:val="24"/>
      <w:szCs w:val="24"/>
    </w:rPr>
  </w:style>
  <w:style w:type="character" w:customStyle="1" w:styleId="278">
    <w:name w:val="列表段落 字符"/>
    <w:link w:val="259"/>
    <w:autoRedefine/>
    <w:qFormat/>
    <w:uiPriority w:val="0"/>
    <w:rPr>
      <w:rFonts w:ascii="Calibri" w:hAnsi="Calibri"/>
      <w:kern w:val="2"/>
      <w:sz w:val="21"/>
      <w:szCs w:val="22"/>
    </w:rPr>
  </w:style>
  <w:style w:type="character" w:customStyle="1" w:styleId="279">
    <w:name w:val="样式1 Char Char"/>
    <w:link w:val="232"/>
    <w:autoRedefine/>
    <w:qFormat/>
    <w:uiPriority w:val="0"/>
    <w:rPr>
      <w:rFonts w:ascii="宋体" w:hAnsi="宋体"/>
      <w:sz w:val="21"/>
      <w:szCs w:val="21"/>
    </w:rPr>
  </w:style>
  <w:style w:type="paragraph" w:customStyle="1" w:styleId="280">
    <w:name w:val="首行缩进"/>
    <w:basedOn w:val="1"/>
    <w:autoRedefine/>
    <w:qFormat/>
    <w:uiPriority w:val="0"/>
    <w:pPr>
      <w:ind w:firstLine="720"/>
      <w:jc w:val="left"/>
    </w:pPr>
    <w:rPr>
      <w:sz w:val="24"/>
    </w:rPr>
  </w:style>
  <w:style w:type="paragraph" w:customStyle="1" w:styleId="281">
    <w:name w:val="Normal_35"/>
    <w:autoRedefine/>
    <w:qFormat/>
    <w:uiPriority w:val="0"/>
    <w:pPr>
      <w:widowControl w:val="0"/>
      <w:jc w:val="both"/>
    </w:pPr>
    <w:rPr>
      <w:rFonts w:ascii="Calibri" w:hAnsi="Calibri" w:eastAsia="宋体" w:cs="Times New Roman"/>
    </w:rPr>
  </w:style>
  <w:style w:type="paragraph" w:customStyle="1" w:styleId="282">
    <w:name w:val="正文文本1"/>
    <w:basedOn w:val="1"/>
    <w:autoRedefine/>
    <w:qFormat/>
    <w:uiPriority w:val="0"/>
    <w:pPr>
      <w:spacing w:after="120"/>
    </w:pPr>
  </w:style>
  <w:style w:type="table" w:customStyle="1" w:styleId="283">
    <w:name w:val="Table Normal"/>
    <w:autoRedefine/>
    <w:unhideWhenUsed/>
    <w:qFormat/>
    <w:uiPriority w:val="0"/>
    <w:tblPr>
      <w:tblCellMar>
        <w:top w:w="0" w:type="dxa"/>
        <w:left w:w="0" w:type="dxa"/>
        <w:bottom w:w="0" w:type="dxa"/>
        <w:right w:w="0" w:type="dxa"/>
      </w:tblCellMar>
    </w:tblPr>
  </w:style>
  <w:style w:type="paragraph" w:customStyle="1" w:styleId="284">
    <w:name w:val="正文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5">
    <w:name w:val="正文_16"/>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58</Pages>
  <Words>16095</Words>
  <Characters>17110</Characters>
  <Lines>239</Lines>
  <Paragraphs>67</Paragraphs>
  <TotalTime>39</TotalTime>
  <ScaleCrop>false</ScaleCrop>
  <LinksUpToDate>false</LinksUpToDate>
  <CharactersWithSpaces>17537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2025-01-07T01:32:00Z</dcterms:created>
  <dc:creator>微软用户</dc:creator>
  <cp:lastModifiedBy>果子</cp:lastModifiedBy>
  <cp:lastPrinted>2026-10-08T00:53:20Z</cp:lastPrinted>
  <dcterms:modified xsi:type="dcterms:W3CDTF">2026-10-08T00:53:30Z</dcterms:modified>
  <dc:title>附件2:</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09F8972A23444B6BA1343806812573CB</vt:lpwstr>
  </property>
  <property fmtid="{D5CDD505-2E9C-101B-9397-08002B2CF9AE}" pid="4" name="KSOTemplateDocerSaveRecord">
    <vt:lpwstr>eyJoZGlkIjoiZjE5YjYwMjg3ZTg5NTgxNjdiNmYwMjIxYjRjZTYxZWYiLCJ1c2VySWQiOiIxMjA3NDgyODAzIn0=</vt:lpwstr>
  </property>
</Properties>
</file>