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B2D4BE">
      <w:pPr>
        <w:spacing w:line="262" w:lineRule="auto"/>
        <w:rPr>
          <w:rFonts w:hint="eastAsia" w:ascii="宋体" w:hAnsi="宋体" w:eastAsia="宋体" w:cs="宋体"/>
          <w:color w:val="auto"/>
          <w:sz w:val="21"/>
          <w:highlight w:val="none"/>
        </w:rPr>
      </w:pPr>
      <w:bookmarkStart w:id="178" w:name="_GoBack"/>
    </w:p>
    <w:p w14:paraId="757A51DF">
      <w:pPr>
        <w:spacing w:line="262" w:lineRule="auto"/>
        <w:rPr>
          <w:rFonts w:hint="eastAsia" w:ascii="宋体" w:hAnsi="宋体" w:eastAsia="宋体" w:cs="宋体"/>
          <w:color w:val="auto"/>
          <w:sz w:val="21"/>
          <w:highlight w:val="none"/>
        </w:rPr>
      </w:pPr>
    </w:p>
    <w:p w14:paraId="580FA8F1">
      <w:pPr>
        <w:spacing w:line="262" w:lineRule="auto"/>
        <w:rPr>
          <w:rFonts w:hint="eastAsia" w:ascii="宋体" w:hAnsi="宋体" w:eastAsia="宋体" w:cs="宋体"/>
          <w:color w:val="auto"/>
          <w:sz w:val="21"/>
          <w:highlight w:val="none"/>
        </w:rPr>
      </w:pPr>
    </w:p>
    <w:p w14:paraId="70BBDE44">
      <w:pPr>
        <w:spacing w:line="262" w:lineRule="auto"/>
        <w:rPr>
          <w:rFonts w:hint="eastAsia" w:ascii="宋体" w:hAnsi="宋体" w:eastAsia="宋体" w:cs="宋体"/>
          <w:color w:val="auto"/>
          <w:sz w:val="21"/>
          <w:highlight w:val="none"/>
        </w:rPr>
      </w:pPr>
    </w:p>
    <w:p w14:paraId="2B1985B1">
      <w:pPr>
        <w:spacing w:line="263" w:lineRule="auto"/>
        <w:rPr>
          <w:rFonts w:hint="eastAsia" w:ascii="宋体" w:hAnsi="宋体" w:eastAsia="宋体" w:cs="宋体"/>
          <w:color w:val="auto"/>
          <w:sz w:val="21"/>
          <w:highlight w:val="none"/>
        </w:rPr>
      </w:pPr>
    </w:p>
    <w:p w14:paraId="02B405C4">
      <w:pPr>
        <w:spacing w:line="263" w:lineRule="auto"/>
        <w:rPr>
          <w:rFonts w:hint="eastAsia" w:ascii="宋体" w:hAnsi="宋体" w:eastAsia="宋体" w:cs="宋体"/>
          <w:color w:val="auto"/>
          <w:sz w:val="21"/>
          <w:highlight w:val="none"/>
        </w:rPr>
      </w:pPr>
    </w:p>
    <w:p w14:paraId="3627F42B">
      <w:pPr>
        <w:spacing w:line="263" w:lineRule="auto"/>
        <w:rPr>
          <w:rFonts w:hint="eastAsia" w:ascii="宋体" w:hAnsi="宋体" w:eastAsia="宋体" w:cs="宋体"/>
          <w:color w:val="auto"/>
          <w:sz w:val="21"/>
          <w:highlight w:val="none"/>
        </w:rPr>
      </w:pPr>
    </w:p>
    <w:p w14:paraId="3875E566">
      <w:pPr>
        <w:spacing w:line="263" w:lineRule="auto"/>
        <w:rPr>
          <w:rFonts w:hint="eastAsia" w:ascii="宋体" w:hAnsi="宋体" w:eastAsia="宋体" w:cs="宋体"/>
          <w:color w:val="auto"/>
          <w:sz w:val="21"/>
          <w:highlight w:val="none"/>
        </w:rPr>
      </w:pPr>
    </w:p>
    <w:p w14:paraId="5F8B2610">
      <w:pPr>
        <w:spacing w:before="356" w:line="185" w:lineRule="auto"/>
        <w:ind w:left="2555"/>
        <w:outlineLvl w:val="0"/>
        <w:rPr>
          <w:rFonts w:hint="eastAsia" w:ascii="宋体" w:hAnsi="宋体" w:eastAsia="宋体" w:cs="宋体"/>
          <w:color w:val="auto"/>
          <w:sz w:val="83"/>
          <w:szCs w:val="83"/>
          <w:highlight w:val="none"/>
        </w:rPr>
      </w:pPr>
      <w:bookmarkStart w:id="0" w:name="_Toc31347"/>
      <w:bookmarkStart w:id="1" w:name="_Toc1119"/>
      <w:bookmarkStart w:id="2" w:name="_Toc27586"/>
      <w:bookmarkStart w:id="3" w:name="_Toc27299"/>
      <w:bookmarkStart w:id="4" w:name="_Toc1118"/>
      <w:bookmarkStart w:id="5" w:name="_Toc30184"/>
      <w:bookmarkStart w:id="6" w:name="_Toc15422"/>
      <w:bookmarkStart w:id="7" w:name="_Toc19656"/>
      <w:bookmarkStart w:id="8" w:name="_Toc6708"/>
      <w:bookmarkStart w:id="9" w:name="_Toc25538"/>
      <w:bookmarkStart w:id="10" w:name="_Toc14968"/>
      <w:bookmarkStart w:id="11" w:name="_Toc4722"/>
      <w:bookmarkStart w:id="12" w:name="_Toc23712"/>
      <w:bookmarkStart w:id="13" w:name="_Toc14325"/>
      <w:r>
        <w:rPr>
          <w:rFonts w:hint="eastAsia" w:ascii="宋体" w:hAnsi="宋体" w:eastAsia="宋体" w:cs="宋体"/>
          <w:color w:val="auto"/>
          <w:spacing w:val="7"/>
          <w:sz w:val="83"/>
          <w:szCs w:val="83"/>
          <w:highlight w:val="none"/>
        </w:rPr>
        <w:t>政府采购</w:t>
      </w:r>
      <w:bookmarkEnd w:id="0"/>
      <w:bookmarkEnd w:id="1"/>
      <w:bookmarkEnd w:id="2"/>
      <w:bookmarkEnd w:id="3"/>
      <w:bookmarkEnd w:id="4"/>
      <w:bookmarkEnd w:id="5"/>
      <w:bookmarkEnd w:id="6"/>
      <w:bookmarkEnd w:id="7"/>
      <w:bookmarkEnd w:id="8"/>
      <w:bookmarkEnd w:id="9"/>
      <w:bookmarkEnd w:id="10"/>
      <w:bookmarkEnd w:id="11"/>
      <w:bookmarkEnd w:id="12"/>
      <w:bookmarkEnd w:id="13"/>
    </w:p>
    <w:p w14:paraId="4FD3C3C8">
      <w:pPr>
        <w:spacing w:before="402" w:line="185" w:lineRule="auto"/>
        <w:ind w:left="1296"/>
        <w:outlineLvl w:val="0"/>
        <w:rPr>
          <w:rFonts w:hint="eastAsia" w:ascii="宋体" w:hAnsi="宋体" w:eastAsia="宋体" w:cs="宋体"/>
          <w:color w:val="auto"/>
          <w:sz w:val="83"/>
          <w:szCs w:val="83"/>
          <w:highlight w:val="none"/>
        </w:rPr>
      </w:pPr>
      <w:bookmarkStart w:id="14" w:name="_Toc16691"/>
      <w:bookmarkStart w:id="15" w:name="_Toc4489"/>
      <w:bookmarkStart w:id="16" w:name="_Toc9305"/>
      <w:bookmarkStart w:id="17" w:name="_Toc23570"/>
      <w:bookmarkStart w:id="18" w:name="_Toc29966"/>
      <w:bookmarkStart w:id="19" w:name="_Toc24098"/>
      <w:bookmarkStart w:id="20" w:name="_Toc29366"/>
      <w:bookmarkStart w:id="21" w:name="_Toc5782"/>
      <w:bookmarkStart w:id="22" w:name="_Toc9142"/>
      <w:bookmarkStart w:id="23" w:name="_Toc29196"/>
      <w:bookmarkStart w:id="24" w:name="_Toc30556"/>
      <w:bookmarkStart w:id="25" w:name="_Toc28081"/>
      <w:bookmarkStart w:id="26" w:name="_Toc32499"/>
      <w:bookmarkStart w:id="27" w:name="_Toc10129"/>
      <w:r>
        <w:rPr>
          <w:rFonts w:hint="eastAsia" w:ascii="宋体" w:hAnsi="宋体" w:eastAsia="宋体" w:cs="宋体"/>
          <w:color w:val="auto"/>
          <w:spacing w:val="8"/>
          <w:sz w:val="83"/>
          <w:szCs w:val="83"/>
          <w:highlight w:val="none"/>
        </w:rPr>
        <w:t>竞争性磋商文件</w:t>
      </w:r>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15EDB479">
      <w:pPr>
        <w:spacing w:line="250" w:lineRule="auto"/>
        <w:rPr>
          <w:rFonts w:hint="eastAsia" w:ascii="宋体" w:hAnsi="宋体" w:eastAsia="宋体" w:cs="宋体"/>
          <w:color w:val="auto"/>
          <w:sz w:val="21"/>
          <w:highlight w:val="none"/>
        </w:rPr>
      </w:pPr>
    </w:p>
    <w:p w14:paraId="1E503617">
      <w:pPr>
        <w:spacing w:line="251" w:lineRule="auto"/>
        <w:rPr>
          <w:rFonts w:hint="eastAsia" w:ascii="宋体" w:hAnsi="宋体" w:eastAsia="宋体" w:cs="宋体"/>
          <w:color w:val="auto"/>
          <w:sz w:val="21"/>
          <w:highlight w:val="none"/>
        </w:rPr>
      </w:pPr>
    </w:p>
    <w:p w14:paraId="385957D9">
      <w:pPr>
        <w:spacing w:line="251" w:lineRule="auto"/>
        <w:rPr>
          <w:rFonts w:hint="eastAsia" w:ascii="宋体" w:hAnsi="宋体" w:eastAsia="宋体" w:cs="宋体"/>
          <w:color w:val="auto"/>
          <w:sz w:val="21"/>
          <w:highlight w:val="none"/>
        </w:rPr>
      </w:pPr>
    </w:p>
    <w:p w14:paraId="57C95A69">
      <w:pPr>
        <w:spacing w:line="251" w:lineRule="auto"/>
        <w:rPr>
          <w:rFonts w:hint="eastAsia" w:ascii="宋体" w:hAnsi="宋体" w:eastAsia="宋体" w:cs="宋体"/>
          <w:color w:val="auto"/>
          <w:sz w:val="21"/>
          <w:highlight w:val="none"/>
        </w:rPr>
      </w:pPr>
    </w:p>
    <w:p w14:paraId="057A6C20">
      <w:pPr>
        <w:spacing w:line="251" w:lineRule="auto"/>
        <w:rPr>
          <w:rFonts w:hint="eastAsia" w:ascii="宋体" w:hAnsi="宋体" w:eastAsia="宋体" w:cs="宋体"/>
          <w:color w:val="auto"/>
          <w:sz w:val="21"/>
          <w:highlight w:val="none"/>
        </w:rPr>
      </w:pPr>
    </w:p>
    <w:p w14:paraId="492AEED3">
      <w:pPr>
        <w:spacing w:line="251" w:lineRule="auto"/>
        <w:rPr>
          <w:rFonts w:hint="eastAsia" w:ascii="宋体" w:hAnsi="宋体" w:eastAsia="宋体" w:cs="宋体"/>
          <w:color w:val="auto"/>
          <w:sz w:val="21"/>
          <w:highlight w:val="none"/>
        </w:rPr>
      </w:pPr>
    </w:p>
    <w:p w14:paraId="3AC6C18E">
      <w:pPr>
        <w:spacing w:line="251" w:lineRule="auto"/>
        <w:rPr>
          <w:rFonts w:hint="eastAsia" w:ascii="宋体" w:hAnsi="宋体" w:eastAsia="宋体" w:cs="宋体"/>
          <w:color w:val="auto"/>
          <w:sz w:val="21"/>
          <w:highlight w:val="none"/>
        </w:rPr>
      </w:pPr>
    </w:p>
    <w:p w14:paraId="02973DD4">
      <w:pPr>
        <w:spacing w:line="251" w:lineRule="auto"/>
        <w:rPr>
          <w:rFonts w:hint="eastAsia" w:ascii="宋体" w:hAnsi="宋体" w:eastAsia="宋体" w:cs="宋体"/>
          <w:color w:val="auto"/>
          <w:sz w:val="21"/>
          <w:highlight w:val="none"/>
        </w:rPr>
      </w:pPr>
    </w:p>
    <w:p w14:paraId="5B354821">
      <w:pPr>
        <w:pStyle w:val="12"/>
        <w:spacing w:before="101" w:line="224" w:lineRule="auto"/>
        <w:ind w:left="133"/>
        <w:rPr>
          <w:rFonts w:hint="eastAsia" w:ascii="宋体" w:hAnsi="宋体" w:eastAsia="宋体" w:cs="宋体"/>
          <w:color w:val="auto"/>
          <w:highlight w:val="none"/>
          <w:lang w:eastAsia="zh-CN"/>
        </w:rPr>
      </w:pPr>
      <w:r>
        <w:rPr>
          <w:rFonts w:hint="eastAsia" w:ascii="宋体" w:hAnsi="宋体" w:eastAsia="宋体" w:cs="宋体"/>
          <w:color w:val="auto"/>
          <w:spacing w:val="10"/>
          <w:highlight w:val="none"/>
          <w14:textOutline w14:w="5793" w14:cap="sq" w14:cmpd="sng">
            <w14:solidFill>
              <w14:srgbClr w14:val="000000"/>
            </w14:solidFill>
            <w14:prstDash w14:val="solid"/>
            <w14:bevel/>
          </w14:textOutline>
        </w:rPr>
        <w:t>采购项目名称：</w:t>
      </w:r>
      <w:r>
        <w:rPr>
          <w:rFonts w:hint="eastAsia" w:cs="宋体"/>
          <w:color w:val="auto"/>
          <w:spacing w:val="10"/>
          <w:highlight w:val="none"/>
          <w:u w:val="single" w:color="000000"/>
          <w:lang w:eastAsia="zh-CN"/>
          <w14:textOutline w14:w="5793" w14:cap="sq" w14:cmpd="sng">
            <w14:solidFill>
              <w14:srgbClr w14:val="000000"/>
            </w14:solidFill>
            <w14:prstDash w14:val="solid"/>
            <w14:bevel/>
          </w14:textOutline>
        </w:rPr>
        <w:t>邵东市松材线虫病除治采购项目</w:t>
      </w:r>
    </w:p>
    <w:p w14:paraId="2F70C014">
      <w:pPr>
        <w:pStyle w:val="12"/>
        <w:spacing w:before="247" w:line="224" w:lineRule="auto"/>
        <w:ind w:left="133"/>
        <w:rPr>
          <w:rFonts w:hint="default" w:ascii="宋体" w:hAnsi="宋体" w:eastAsia="宋体" w:cs="宋体"/>
          <w:color w:val="auto"/>
          <w:highlight w:val="none"/>
          <w:lang w:val="en-US" w:eastAsia="zh-CN"/>
        </w:rPr>
      </w:pPr>
      <w:r>
        <w:rPr>
          <w:rFonts w:hint="eastAsia" w:ascii="宋体" w:hAnsi="宋体" w:eastAsia="宋体" w:cs="宋体"/>
          <w:color w:val="auto"/>
          <w:spacing w:val="8"/>
          <w:highlight w:val="none"/>
          <w14:textOutline w14:w="5793" w14:cap="sq" w14:cmpd="sng">
            <w14:solidFill>
              <w14:srgbClr w14:val="000000"/>
            </w14:solidFill>
            <w14:prstDash w14:val="solid"/>
            <w14:bevel/>
          </w14:textOutline>
        </w:rPr>
        <w:t>政府采购计划编号：</w:t>
      </w:r>
      <w:r>
        <w:rPr>
          <w:rFonts w:hint="eastAsia" w:cs="宋体"/>
          <w:color w:val="auto"/>
          <w:spacing w:val="8"/>
          <w:highlight w:val="none"/>
          <w:u w:val="single" w:color="000000"/>
          <w:lang w:val="en-US" w:eastAsia="zh-CN"/>
          <w14:textOutline w14:w="5793" w14:cap="sq" w14:cmpd="sng">
            <w14:solidFill>
              <w14:srgbClr w14:val="000000"/>
            </w14:solidFill>
            <w14:prstDash w14:val="solid"/>
            <w14:bevel/>
          </w14:textOutline>
        </w:rPr>
        <w:t xml:space="preserve">邵东财采计[2026]101   </w:t>
      </w:r>
    </w:p>
    <w:p w14:paraId="2CF18F0C">
      <w:pPr>
        <w:pStyle w:val="12"/>
        <w:spacing w:before="244" w:line="225" w:lineRule="auto"/>
        <w:ind w:left="133"/>
        <w:rPr>
          <w:rFonts w:hint="default" w:ascii="宋体" w:hAnsi="宋体" w:eastAsia="宋体" w:cs="宋体"/>
          <w:color w:val="auto"/>
          <w:highlight w:val="none"/>
          <w:lang w:val="en-US" w:eastAsia="zh-CN"/>
        </w:rPr>
      </w:pPr>
      <w:r>
        <w:rPr>
          <w:rFonts w:hint="eastAsia" w:ascii="宋体" w:hAnsi="宋体" w:eastAsia="宋体" w:cs="宋体"/>
          <w:color w:val="auto"/>
          <w:spacing w:val="11"/>
          <w:highlight w:val="none"/>
          <w14:textOutline w14:w="5793" w14:cap="sq" w14:cmpd="sng">
            <w14:solidFill>
              <w14:srgbClr w14:val="000000"/>
            </w14:solidFill>
            <w14:prstDash w14:val="solid"/>
            <w14:bevel/>
          </w14:textOutline>
        </w:rPr>
        <w:t>委托代理编号：</w:t>
      </w:r>
      <w:r>
        <w:rPr>
          <w:rFonts w:hint="eastAsia" w:cs="宋体"/>
          <w:color w:val="auto"/>
          <w:highlight w:val="none"/>
          <w:u w:val="single" w:color="000000"/>
          <w:lang w:eastAsia="zh-CN"/>
          <w14:textOutline w14:w="5793" w14:cap="sq" w14:cmpd="sng">
            <w14:solidFill>
              <w14:srgbClr w14:val="000000"/>
            </w14:solidFill>
            <w14:prstDash w14:val="solid"/>
            <w14:bevel/>
          </w14:textOutline>
        </w:rPr>
        <w:t>HNXC（SY）-2026-003</w:t>
      </w:r>
      <w:r>
        <w:rPr>
          <w:rFonts w:hint="eastAsia" w:cs="宋体"/>
          <w:color w:val="auto"/>
          <w:highlight w:val="none"/>
          <w:u w:val="single" w:color="000000"/>
          <w:lang w:val="en-US" w:eastAsia="zh-CN"/>
          <w14:textOutline w14:w="5793" w14:cap="sq" w14:cmpd="sng">
            <w14:solidFill>
              <w14:srgbClr w14:val="000000"/>
            </w14:solidFill>
            <w14:prstDash w14:val="solid"/>
            <w14:bevel/>
          </w14:textOutline>
        </w:rPr>
        <w:t xml:space="preserve"> </w:t>
      </w:r>
    </w:p>
    <w:p w14:paraId="79252991">
      <w:pPr>
        <w:pStyle w:val="12"/>
        <w:spacing w:before="247" w:line="224" w:lineRule="auto"/>
        <w:ind w:left="133"/>
        <w:outlineLvl w:val="0"/>
        <w:rPr>
          <w:rFonts w:hint="eastAsia" w:ascii="宋体" w:hAnsi="宋体" w:eastAsia="宋体" w:cs="宋体"/>
          <w:color w:val="auto"/>
          <w:highlight w:val="none"/>
          <w:lang w:eastAsia="zh-CN"/>
        </w:rPr>
      </w:pPr>
      <w:bookmarkStart w:id="28" w:name="_Toc13295"/>
      <w:bookmarkStart w:id="29" w:name="_Toc10573"/>
      <w:bookmarkStart w:id="30" w:name="_Toc19315"/>
      <w:bookmarkStart w:id="31" w:name="_Toc7142"/>
      <w:bookmarkStart w:id="32" w:name="_Toc29272"/>
      <w:bookmarkStart w:id="33" w:name="_Toc6603"/>
      <w:bookmarkStart w:id="34" w:name="_Toc2397"/>
      <w:bookmarkStart w:id="35" w:name="_Toc30186"/>
      <w:bookmarkStart w:id="36" w:name="_Toc31879"/>
      <w:bookmarkStart w:id="37" w:name="_Toc28940"/>
      <w:bookmarkStart w:id="38" w:name="_Toc18522"/>
      <w:bookmarkStart w:id="39" w:name="_Toc12991"/>
      <w:bookmarkStart w:id="40" w:name="_Toc394"/>
      <w:bookmarkStart w:id="41" w:name="_Toc28812"/>
      <w:r>
        <w:rPr>
          <w:rFonts w:hint="eastAsia" w:ascii="宋体" w:hAnsi="宋体" w:eastAsia="宋体" w:cs="宋体"/>
          <w:color w:val="auto"/>
          <w:spacing w:val="9"/>
          <w:highlight w:val="none"/>
          <w14:textOutline w14:w="5793" w14:cap="sq" w14:cmpd="sng">
            <w14:solidFill>
              <w14:srgbClr w14:val="000000"/>
            </w14:solidFill>
            <w14:prstDash w14:val="solid"/>
            <w14:bevel/>
          </w14:textOutline>
        </w:rPr>
        <w:t>采</w:t>
      </w:r>
      <w:r>
        <w:rPr>
          <w:rFonts w:hint="eastAsia" w:ascii="宋体" w:hAnsi="宋体" w:eastAsia="宋体" w:cs="宋体"/>
          <w:color w:val="auto"/>
          <w:spacing w:val="9"/>
          <w:highlight w:val="none"/>
        </w:rPr>
        <w:t xml:space="preserve">   </w:t>
      </w:r>
      <w:r>
        <w:rPr>
          <w:rFonts w:hint="eastAsia" w:ascii="宋体" w:hAnsi="宋体" w:eastAsia="宋体" w:cs="宋体"/>
          <w:color w:val="auto"/>
          <w:spacing w:val="9"/>
          <w:highlight w:val="none"/>
          <w14:textOutline w14:w="5793" w14:cap="sq" w14:cmpd="sng">
            <w14:solidFill>
              <w14:srgbClr w14:val="000000"/>
            </w14:solidFill>
            <w14:prstDash w14:val="solid"/>
            <w14:bevel/>
          </w14:textOutline>
        </w:rPr>
        <w:t>购</w:t>
      </w:r>
      <w:r>
        <w:rPr>
          <w:rFonts w:hint="eastAsia" w:ascii="宋体" w:hAnsi="宋体" w:eastAsia="宋体" w:cs="宋体"/>
          <w:color w:val="auto"/>
          <w:spacing w:val="9"/>
          <w:highlight w:val="none"/>
        </w:rPr>
        <w:t xml:space="preserve">   </w:t>
      </w:r>
      <w:r>
        <w:rPr>
          <w:rFonts w:hint="eastAsia" w:ascii="宋体" w:hAnsi="宋体" w:eastAsia="宋体" w:cs="宋体"/>
          <w:color w:val="auto"/>
          <w:spacing w:val="9"/>
          <w:highlight w:val="none"/>
          <w14:textOutline w14:w="5793" w14:cap="sq" w14:cmpd="sng">
            <w14:solidFill>
              <w14:srgbClr w14:val="000000"/>
            </w14:solidFill>
            <w14:prstDash w14:val="solid"/>
            <w14:bevel/>
          </w14:textOutline>
        </w:rPr>
        <w:t>人：</w:t>
      </w:r>
      <w:bookmarkEnd w:id="28"/>
      <w:bookmarkEnd w:id="29"/>
      <w:bookmarkEnd w:id="30"/>
      <w:bookmarkEnd w:id="31"/>
      <w:bookmarkEnd w:id="32"/>
      <w:bookmarkEnd w:id="33"/>
      <w:bookmarkEnd w:id="34"/>
      <w:bookmarkEnd w:id="35"/>
      <w:bookmarkEnd w:id="36"/>
      <w:bookmarkEnd w:id="37"/>
      <w:bookmarkEnd w:id="38"/>
      <w:r>
        <w:rPr>
          <w:rFonts w:hint="eastAsia" w:cs="宋体"/>
          <w:color w:val="auto"/>
          <w:spacing w:val="9"/>
          <w:highlight w:val="none"/>
          <w:u w:val="single" w:color="000000"/>
          <w:lang w:eastAsia="zh-CN"/>
          <w14:textOutline w14:w="5793" w14:cap="sq" w14:cmpd="sng">
            <w14:solidFill>
              <w14:srgbClr w14:val="000000"/>
            </w14:solidFill>
            <w14:prstDash w14:val="solid"/>
            <w14:bevel/>
          </w14:textOutline>
        </w:rPr>
        <w:t>邵东市林业局</w:t>
      </w:r>
      <w:bookmarkEnd w:id="39"/>
      <w:bookmarkEnd w:id="40"/>
      <w:bookmarkEnd w:id="41"/>
    </w:p>
    <w:p w14:paraId="41ED2B1B">
      <w:pPr>
        <w:pStyle w:val="12"/>
        <w:spacing w:before="245" w:line="224" w:lineRule="auto"/>
        <w:ind w:left="133"/>
        <w:rPr>
          <w:rFonts w:hint="eastAsia" w:ascii="宋体" w:hAnsi="宋体" w:eastAsia="宋体" w:cs="宋体"/>
          <w:color w:val="auto"/>
          <w:highlight w:val="none"/>
        </w:rPr>
      </w:pPr>
      <w:r>
        <w:rPr>
          <w:rFonts w:hint="eastAsia" w:ascii="宋体" w:hAnsi="宋体" w:eastAsia="宋体" w:cs="宋体"/>
          <w:color w:val="auto"/>
          <w:spacing w:val="10"/>
          <w:highlight w:val="none"/>
          <w14:textOutline w14:w="5793" w14:cap="sq" w14:cmpd="sng">
            <w14:solidFill>
              <w14:srgbClr w14:val="000000"/>
            </w14:solidFill>
            <w14:prstDash w14:val="solid"/>
            <w14:bevel/>
          </w14:textOutline>
        </w:rPr>
        <w:t>采购代理机构：</w:t>
      </w:r>
      <w:r>
        <w:rPr>
          <w:rFonts w:hint="eastAsia" w:cs="宋体"/>
          <w:color w:val="auto"/>
          <w:spacing w:val="10"/>
          <w:highlight w:val="none"/>
          <w:u w:val="single" w:color="000000"/>
          <w:lang w:eastAsia="zh-CN"/>
          <w14:textOutline w14:w="5793" w14:cap="sq" w14:cmpd="sng">
            <w14:solidFill>
              <w14:srgbClr w14:val="000000"/>
            </w14:solidFill>
            <w14:prstDash w14:val="solid"/>
            <w14:bevel/>
          </w14:textOutline>
        </w:rPr>
        <w:t>湖南湘辰项目管理有限公司</w:t>
      </w:r>
    </w:p>
    <w:p w14:paraId="0DC6CC3C">
      <w:pPr>
        <w:spacing w:line="224" w:lineRule="auto"/>
        <w:rPr>
          <w:rFonts w:hint="eastAsia" w:ascii="宋体" w:hAnsi="宋体" w:eastAsia="宋体" w:cs="宋体"/>
          <w:color w:val="auto"/>
          <w:highlight w:val="none"/>
        </w:rPr>
      </w:pPr>
    </w:p>
    <w:p w14:paraId="7E3A6E2D">
      <w:pPr>
        <w:spacing w:line="224" w:lineRule="auto"/>
        <w:rPr>
          <w:rFonts w:hint="eastAsia" w:ascii="宋体" w:hAnsi="宋体" w:eastAsia="宋体" w:cs="宋体"/>
          <w:color w:val="auto"/>
          <w:highlight w:val="none"/>
        </w:rPr>
      </w:pPr>
    </w:p>
    <w:p w14:paraId="28E4E99F">
      <w:pPr>
        <w:spacing w:line="224" w:lineRule="auto"/>
        <w:rPr>
          <w:rFonts w:hint="eastAsia" w:ascii="宋体" w:hAnsi="宋体" w:eastAsia="宋体" w:cs="宋体"/>
          <w:color w:val="auto"/>
          <w:highlight w:val="none"/>
        </w:rPr>
      </w:pPr>
    </w:p>
    <w:p w14:paraId="103D15B2">
      <w:pPr>
        <w:rPr>
          <w:rFonts w:hint="eastAsia" w:ascii="宋体" w:hAnsi="宋体" w:eastAsia="宋体" w:cs="宋体"/>
          <w:color w:val="auto"/>
          <w:sz w:val="21"/>
          <w:highlight w:val="none"/>
        </w:rPr>
      </w:pPr>
    </w:p>
    <w:p w14:paraId="58424F71">
      <w:pPr>
        <w:rPr>
          <w:rFonts w:hint="eastAsia" w:ascii="宋体" w:hAnsi="宋体" w:eastAsia="宋体" w:cs="宋体"/>
          <w:color w:val="auto"/>
          <w:sz w:val="21"/>
          <w:highlight w:val="none"/>
        </w:rPr>
      </w:pPr>
    </w:p>
    <w:p w14:paraId="0A0C9696">
      <w:pPr>
        <w:rPr>
          <w:rFonts w:hint="eastAsia" w:ascii="宋体" w:hAnsi="宋体" w:eastAsia="宋体" w:cs="宋体"/>
          <w:color w:val="auto"/>
          <w:sz w:val="21"/>
          <w:highlight w:val="none"/>
        </w:rPr>
      </w:pPr>
    </w:p>
    <w:p w14:paraId="4DF6FDAE">
      <w:pPr>
        <w:rPr>
          <w:rFonts w:hint="eastAsia" w:ascii="宋体" w:hAnsi="宋体" w:eastAsia="宋体" w:cs="宋体"/>
          <w:color w:val="auto"/>
          <w:sz w:val="21"/>
          <w:highlight w:val="none"/>
        </w:rPr>
      </w:pPr>
    </w:p>
    <w:p w14:paraId="76116C88">
      <w:pPr>
        <w:rPr>
          <w:rFonts w:hint="eastAsia" w:ascii="宋体" w:hAnsi="宋体" w:eastAsia="宋体" w:cs="宋体"/>
          <w:color w:val="auto"/>
          <w:sz w:val="21"/>
          <w:highlight w:val="none"/>
        </w:rPr>
      </w:pPr>
    </w:p>
    <w:p w14:paraId="0A82FF2E">
      <w:pPr>
        <w:rPr>
          <w:rFonts w:hint="eastAsia" w:ascii="宋体" w:hAnsi="宋体" w:eastAsia="宋体" w:cs="宋体"/>
          <w:color w:val="auto"/>
          <w:sz w:val="21"/>
          <w:highlight w:val="none"/>
        </w:rPr>
      </w:pPr>
    </w:p>
    <w:p w14:paraId="7142E10D">
      <w:pPr>
        <w:rPr>
          <w:rFonts w:hint="eastAsia" w:ascii="宋体" w:hAnsi="宋体" w:eastAsia="宋体" w:cs="宋体"/>
          <w:color w:val="auto"/>
          <w:sz w:val="21"/>
          <w:highlight w:val="none"/>
        </w:rPr>
      </w:pPr>
    </w:p>
    <w:p w14:paraId="39811558">
      <w:pPr>
        <w:rPr>
          <w:rFonts w:hint="eastAsia" w:ascii="宋体" w:hAnsi="宋体" w:eastAsia="宋体" w:cs="宋体"/>
          <w:color w:val="auto"/>
          <w:sz w:val="21"/>
          <w:highlight w:val="none"/>
        </w:rPr>
      </w:pPr>
    </w:p>
    <w:p w14:paraId="6DAC189A">
      <w:pPr>
        <w:rPr>
          <w:rFonts w:hint="eastAsia" w:ascii="宋体" w:hAnsi="宋体" w:eastAsia="宋体" w:cs="宋体"/>
          <w:color w:val="auto"/>
          <w:sz w:val="21"/>
          <w:highlight w:val="none"/>
        </w:rPr>
      </w:pPr>
    </w:p>
    <w:p w14:paraId="1197D077">
      <w:pPr>
        <w:rPr>
          <w:rFonts w:hint="eastAsia" w:ascii="宋体" w:hAnsi="宋体" w:eastAsia="宋体" w:cs="宋体"/>
          <w:color w:val="auto"/>
          <w:sz w:val="21"/>
          <w:highlight w:val="none"/>
        </w:rPr>
      </w:pPr>
    </w:p>
    <w:p w14:paraId="79C0398F">
      <w:pPr>
        <w:jc w:val="center"/>
        <w:rPr>
          <w:rFonts w:hint="default"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2026年08月</w:t>
      </w:r>
    </w:p>
    <w:p w14:paraId="2B7E93E6">
      <w:pPr>
        <w:spacing w:before="0" w:beforeLines="0" w:after="0" w:afterLines="0" w:line="240" w:lineRule="auto"/>
        <w:ind w:left="0" w:leftChars="0" w:right="0" w:rightChars="0" w:firstLine="0" w:firstLineChars="0"/>
        <w:jc w:val="center"/>
        <w:rPr>
          <w:rFonts w:hint="eastAsia" w:ascii="宋体" w:hAnsi="宋体" w:eastAsia="宋体" w:cs="宋体"/>
          <w:snapToGrid w:val="0"/>
          <w:color w:val="auto"/>
          <w:kern w:val="0"/>
          <w:sz w:val="21"/>
          <w:szCs w:val="21"/>
          <w:highlight w:val="none"/>
          <w:lang w:val="en-US" w:eastAsia="en-US" w:bidi="ar-SA"/>
        </w:rPr>
        <w:sectPr>
          <w:footerReference r:id="rId5" w:type="default"/>
          <w:pgSz w:w="11906" w:h="16839"/>
          <w:pgMar w:top="1133" w:right="1439" w:bottom="1275" w:left="1440" w:header="897" w:footer="1004" w:gutter="0"/>
          <w:pgNumType w:fmt="decimal" w:start="1"/>
          <w:cols w:space="720" w:num="1"/>
        </w:sectPr>
      </w:pPr>
    </w:p>
    <w:sdt>
      <w:sdtPr>
        <w:rPr>
          <w:rFonts w:ascii="宋体" w:hAnsi="宋体" w:eastAsia="宋体" w:cs="Arial"/>
          <w:snapToGrid w:val="0"/>
          <w:color w:val="auto"/>
          <w:kern w:val="0"/>
          <w:sz w:val="21"/>
          <w:szCs w:val="21"/>
          <w:lang w:val="en-US" w:eastAsia="en-US" w:bidi="ar-SA"/>
        </w:rPr>
        <w:id w:val="147462415"/>
        <w15:color w:val="DBDBDB"/>
        <w:docPartObj>
          <w:docPartGallery w:val="Table of Contents"/>
          <w:docPartUnique/>
        </w:docPartObj>
      </w:sdtPr>
      <w:sdtEndPr>
        <w:rPr>
          <w:rFonts w:hint="eastAsia" w:ascii="Arial" w:hAnsi="Arial" w:eastAsia="Arial" w:cs="Arial"/>
          <w:snapToGrid w:val="0"/>
          <w:color w:val="auto"/>
          <w:kern w:val="0"/>
          <w:sz w:val="21"/>
          <w:szCs w:val="21"/>
          <w:lang w:val="en-US" w:eastAsia="en-US" w:bidi="ar-SA"/>
        </w:rPr>
      </w:sdtEndPr>
      <w:sdtContent>
        <w:p w14:paraId="7450189F">
          <w:pPr>
            <w:spacing w:before="0" w:beforeLines="0" w:after="0" w:afterLines="0" w:line="240" w:lineRule="auto"/>
            <w:ind w:left="0" w:leftChars="0" w:right="0" w:rightChars="0" w:firstLine="0" w:firstLineChars="0"/>
            <w:jc w:val="center"/>
            <w:rPr>
              <w:color w:val="auto"/>
            </w:rPr>
          </w:pPr>
          <w:r>
            <w:rPr>
              <w:rFonts w:ascii="宋体" w:hAnsi="宋体" w:eastAsia="宋体"/>
              <w:color w:val="auto"/>
              <w:sz w:val="21"/>
            </w:rPr>
            <w:t>目录</w:t>
          </w:r>
        </w:p>
        <w:p w14:paraId="74FAC150">
          <w:pPr>
            <w:pStyle w:val="19"/>
            <w:tabs>
              <w:tab w:val="right" w:leader="dot" w:pos="9026"/>
            </w:tabs>
            <w:rPr>
              <w:color w:val="auto"/>
            </w:rPr>
          </w:pPr>
          <w:r>
            <w:rPr>
              <w:rFonts w:hint="eastAsia" w:ascii="Arial" w:hAnsi="Arial" w:eastAsia="Arial" w:cs="Arial"/>
              <w:snapToGrid w:val="0"/>
              <w:color w:val="auto"/>
              <w:kern w:val="0"/>
              <w:sz w:val="21"/>
              <w:szCs w:val="21"/>
              <w:lang w:val="en-US" w:eastAsia="en-US" w:bidi="ar-SA"/>
            </w:rPr>
            <w:fldChar w:fldCharType="begin"/>
          </w:r>
          <w:r>
            <w:rPr>
              <w:rFonts w:hint="eastAsia" w:ascii="Arial" w:hAnsi="Arial" w:eastAsia="Arial" w:cs="Arial"/>
              <w:snapToGrid w:val="0"/>
              <w:color w:val="auto"/>
              <w:kern w:val="0"/>
              <w:sz w:val="21"/>
              <w:szCs w:val="21"/>
              <w:lang w:val="en-US" w:eastAsia="en-US" w:bidi="ar-SA"/>
            </w:rPr>
            <w:instrText xml:space="preserve">TOC \o "1-2" \h \u </w:instrText>
          </w:r>
          <w:r>
            <w:rPr>
              <w:rFonts w:hint="eastAsia" w:ascii="Arial" w:hAnsi="Arial" w:eastAsia="Arial" w:cs="Arial"/>
              <w:snapToGrid w:val="0"/>
              <w:color w:val="auto"/>
              <w:kern w:val="0"/>
              <w:sz w:val="21"/>
              <w:szCs w:val="21"/>
              <w:lang w:val="en-US" w:eastAsia="en-US" w:bidi="ar-SA"/>
            </w:rPr>
            <w:fldChar w:fldCharType="separate"/>
          </w:r>
        </w:p>
        <w:p w14:paraId="2ED768A7">
          <w:pPr>
            <w:pStyle w:val="19"/>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_Toc3232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color w:val="auto"/>
              <w:spacing w:val="8"/>
              <w:szCs w:val="31"/>
              <w:highlight w:val="none"/>
              <w14:textOutline w14:w="5793" w14:cap="sq" w14:cmpd="sng">
                <w14:solidFill>
                  <w14:srgbClr w14:val="000000"/>
                </w14:solidFill>
                <w14:prstDash w14:val="solid"/>
                <w14:bevel/>
              </w14:textOutline>
            </w:rPr>
            <w:t>第一章</w:t>
          </w:r>
          <w:r>
            <w:rPr>
              <w:rFonts w:hint="eastAsia" w:ascii="宋体" w:hAnsi="宋体" w:eastAsia="宋体" w:cs="宋体"/>
              <w:color w:val="auto"/>
              <w:spacing w:val="8"/>
              <w:szCs w:val="31"/>
              <w:highlight w:val="none"/>
            </w:rPr>
            <w:t xml:space="preserve"> </w:t>
          </w:r>
          <w:r>
            <w:rPr>
              <w:rFonts w:hint="eastAsia" w:ascii="宋体" w:hAnsi="宋体" w:eastAsia="宋体" w:cs="宋体"/>
              <w:color w:val="auto"/>
              <w:spacing w:val="8"/>
              <w:szCs w:val="31"/>
              <w:highlight w:val="none"/>
              <w14:textOutline w14:w="5793" w14:cap="sq" w14:cmpd="sng">
                <w14:solidFill>
                  <w14:srgbClr w14:val="000000"/>
                </w14:solidFill>
                <w14:prstDash w14:val="solid"/>
                <w14:bevel/>
              </w14:textOutline>
            </w:rPr>
            <w:t>磋商邀请</w:t>
          </w:r>
          <w:r>
            <w:rPr>
              <w:color w:val="auto"/>
            </w:rPr>
            <w:tab/>
          </w:r>
          <w:r>
            <w:rPr>
              <w:color w:val="auto"/>
            </w:rPr>
            <w:fldChar w:fldCharType="begin"/>
          </w:r>
          <w:r>
            <w:rPr>
              <w:color w:val="auto"/>
            </w:rPr>
            <w:instrText xml:space="preserve"> PAGEREF _Toc3232 \h </w:instrText>
          </w:r>
          <w:r>
            <w:rPr>
              <w:color w:val="auto"/>
            </w:rPr>
            <w:fldChar w:fldCharType="separate"/>
          </w:r>
          <w:r>
            <w:rPr>
              <w:color w:val="auto"/>
            </w:rPr>
            <w:t>2</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71CE4BEE">
          <w:pPr>
            <w:pStyle w:val="22"/>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_Toc20124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color w:val="auto"/>
              <w:spacing w:val="-1"/>
              <w:szCs w:val="24"/>
              <w:highlight w:val="none"/>
              <w14:textOutline w14:w="4358" w14:cap="sq" w14:cmpd="sng">
                <w14:solidFill>
                  <w14:srgbClr w14:val="000000"/>
                </w14:solidFill>
                <w14:prstDash w14:val="solid"/>
                <w14:bevel/>
              </w14:textOutline>
            </w:rPr>
            <w:t>一、采购项目基本情况</w:t>
          </w:r>
          <w:r>
            <w:rPr>
              <w:color w:val="auto"/>
            </w:rPr>
            <w:tab/>
          </w:r>
          <w:r>
            <w:rPr>
              <w:color w:val="auto"/>
            </w:rPr>
            <w:fldChar w:fldCharType="begin"/>
          </w:r>
          <w:r>
            <w:rPr>
              <w:color w:val="auto"/>
            </w:rPr>
            <w:instrText xml:space="preserve"> PAGEREF _Toc20124 \h </w:instrText>
          </w:r>
          <w:r>
            <w:rPr>
              <w:color w:val="auto"/>
            </w:rPr>
            <w:fldChar w:fldCharType="separate"/>
          </w:r>
          <w:r>
            <w:rPr>
              <w:color w:val="auto"/>
            </w:rPr>
            <w:t>2</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7DE9B01F">
          <w:pPr>
            <w:pStyle w:val="22"/>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_Toc28463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color w:val="auto"/>
              <w:spacing w:val="-1"/>
              <w:szCs w:val="24"/>
              <w:highlight w:val="none"/>
              <w:lang w:val="en-US" w:eastAsia="zh-CN"/>
              <w14:textOutline w14:w="4358" w14:cap="sq" w14:cmpd="sng">
                <w14:solidFill>
                  <w14:srgbClr w14:val="000000"/>
                </w14:solidFill>
                <w14:prstDash w14:val="solid"/>
                <w14:bevel/>
              </w14:textOutline>
            </w:rPr>
            <w:t>三</w:t>
          </w:r>
          <w:r>
            <w:rPr>
              <w:rFonts w:hint="eastAsia" w:ascii="宋体" w:hAnsi="宋体" w:eastAsia="宋体" w:cs="宋体"/>
              <w:color w:val="auto"/>
              <w:spacing w:val="-1"/>
              <w:szCs w:val="24"/>
              <w:highlight w:val="none"/>
              <w14:textOutline w14:w="4358" w14:cap="sq" w14:cmpd="sng">
                <w14:solidFill>
                  <w14:srgbClr w14:val="000000"/>
                </w14:solidFill>
                <w14:prstDash w14:val="solid"/>
                <w14:bevel/>
              </w14:textOutline>
            </w:rPr>
            <w:t>、</w:t>
          </w:r>
          <w:r>
            <w:rPr>
              <w:rFonts w:hint="eastAsia" w:ascii="宋体" w:hAnsi="宋体" w:eastAsia="宋体" w:cs="宋体"/>
              <w:color w:val="auto"/>
              <w:spacing w:val="-1"/>
              <w:szCs w:val="24"/>
              <w:highlight w:val="none"/>
              <w:lang w:val="en-US" w:eastAsia="zh-CN"/>
              <w14:textOutline w14:w="4358" w14:cap="sq" w14:cmpd="sng">
                <w14:solidFill>
                  <w14:srgbClr w14:val="000000"/>
                </w14:solidFill>
                <w14:prstDash w14:val="solid"/>
                <w14:bevel/>
              </w14:textOutline>
            </w:rPr>
            <w:t>供应商</w:t>
          </w:r>
          <w:r>
            <w:rPr>
              <w:rFonts w:hint="eastAsia" w:ascii="宋体" w:hAnsi="宋体" w:eastAsia="宋体" w:cs="宋体"/>
              <w:color w:val="auto"/>
              <w:spacing w:val="-1"/>
              <w:szCs w:val="24"/>
              <w:highlight w:val="none"/>
              <w14:textOutline w14:w="4358" w14:cap="sq" w14:cmpd="sng">
                <w14:solidFill>
                  <w14:srgbClr w14:val="000000"/>
                </w14:solidFill>
                <w14:prstDash w14:val="solid"/>
                <w14:bevel/>
              </w14:textOutline>
            </w:rPr>
            <w:t>的资格要求：</w:t>
          </w:r>
          <w:r>
            <w:rPr>
              <w:color w:val="auto"/>
            </w:rPr>
            <w:tab/>
          </w:r>
          <w:r>
            <w:rPr>
              <w:color w:val="auto"/>
            </w:rPr>
            <w:fldChar w:fldCharType="begin"/>
          </w:r>
          <w:r>
            <w:rPr>
              <w:color w:val="auto"/>
            </w:rPr>
            <w:instrText xml:space="preserve"> PAGEREF _Toc28463 \h </w:instrText>
          </w:r>
          <w:r>
            <w:rPr>
              <w:color w:val="auto"/>
            </w:rPr>
            <w:fldChar w:fldCharType="separate"/>
          </w:r>
          <w:r>
            <w:rPr>
              <w:color w:val="auto"/>
            </w:rPr>
            <w:t>2</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7EE7695B">
          <w:pPr>
            <w:pStyle w:val="22"/>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_Toc7763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color w:val="auto"/>
              <w:szCs w:val="24"/>
              <w:highlight w:val="none"/>
              <w:lang w:val="en-US" w:eastAsia="zh-CN"/>
              <w14:textOutline w14:w="4358" w14:cap="sq" w14:cmpd="sng">
                <w14:solidFill>
                  <w14:srgbClr w14:val="000000"/>
                </w14:solidFill>
                <w14:prstDash w14:val="solid"/>
                <w14:bevel/>
              </w14:textOutline>
            </w:rPr>
            <w:t>四、获取磋商文件的时间、期限、地点及方式</w:t>
          </w:r>
          <w:r>
            <w:rPr>
              <w:color w:val="auto"/>
            </w:rPr>
            <w:tab/>
          </w:r>
          <w:r>
            <w:rPr>
              <w:color w:val="auto"/>
            </w:rPr>
            <w:fldChar w:fldCharType="begin"/>
          </w:r>
          <w:r>
            <w:rPr>
              <w:color w:val="auto"/>
            </w:rPr>
            <w:instrText xml:space="preserve"> PAGEREF _Toc7763 \h </w:instrText>
          </w:r>
          <w:r>
            <w:rPr>
              <w:color w:val="auto"/>
            </w:rPr>
            <w:fldChar w:fldCharType="separate"/>
          </w:r>
          <w:r>
            <w:rPr>
              <w:color w:val="auto"/>
            </w:rPr>
            <w:t>3</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1A34BA43">
          <w:pPr>
            <w:pStyle w:val="22"/>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_Toc20735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color w:val="auto"/>
              <w:szCs w:val="24"/>
              <w:highlight w:val="none"/>
              <w:lang w:val="en-US" w:eastAsia="zh-CN"/>
              <w14:textOutline w14:w="4358" w14:cap="sq" w14:cmpd="sng">
                <w14:solidFill>
                  <w14:srgbClr w14:val="000000"/>
                </w14:solidFill>
                <w14:prstDash w14:val="solid"/>
                <w14:bevel/>
              </w14:textOutline>
            </w:rPr>
            <w:t>五</w:t>
          </w:r>
          <w:r>
            <w:rPr>
              <w:rFonts w:hint="eastAsia" w:ascii="宋体" w:hAnsi="宋体" w:eastAsia="宋体" w:cs="宋体"/>
              <w:color w:val="auto"/>
              <w:szCs w:val="24"/>
              <w:highlight w:val="none"/>
              <w14:textOutline w14:w="4358" w14:cap="sq" w14:cmpd="sng">
                <w14:solidFill>
                  <w14:srgbClr w14:val="000000"/>
                </w14:solidFill>
                <w14:prstDash w14:val="solid"/>
                <w14:bevel/>
              </w14:textOutline>
            </w:rPr>
            <w:t>、响应文件提交截止时间、地点</w:t>
          </w:r>
          <w:r>
            <w:rPr>
              <w:color w:val="auto"/>
            </w:rPr>
            <w:tab/>
          </w:r>
          <w:r>
            <w:rPr>
              <w:color w:val="auto"/>
            </w:rPr>
            <w:fldChar w:fldCharType="begin"/>
          </w:r>
          <w:r>
            <w:rPr>
              <w:color w:val="auto"/>
            </w:rPr>
            <w:instrText xml:space="preserve"> PAGEREF _Toc20735 \h </w:instrText>
          </w:r>
          <w:r>
            <w:rPr>
              <w:color w:val="auto"/>
            </w:rPr>
            <w:fldChar w:fldCharType="separate"/>
          </w:r>
          <w:r>
            <w:rPr>
              <w:color w:val="auto"/>
            </w:rPr>
            <w:t>4</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7E4B67FB">
          <w:pPr>
            <w:pStyle w:val="22"/>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_Toc24735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color w:val="auto"/>
              <w:spacing w:val="-2"/>
              <w:szCs w:val="24"/>
              <w:highlight w:val="none"/>
              <w:lang w:val="en-US" w:eastAsia="zh-CN"/>
              <w14:textOutline w14:w="4358" w14:cap="sq" w14:cmpd="sng">
                <w14:solidFill>
                  <w14:srgbClr w14:val="000000"/>
                </w14:solidFill>
                <w14:prstDash w14:val="solid"/>
                <w14:bevel/>
              </w14:textOutline>
            </w:rPr>
            <w:t>六</w:t>
          </w:r>
          <w:r>
            <w:rPr>
              <w:rFonts w:hint="eastAsia" w:ascii="宋体" w:hAnsi="宋体" w:eastAsia="宋体" w:cs="宋体"/>
              <w:color w:val="auto"/>
              <w:spacing w:val="-2"/>
              <w:szCs w:val="24"/>
              <w:highlight w:val="none"/>
              <w14:textOutline w14:w="4358" w14:cap="sq" w14:cmpd="sng">
                <w14:solidFill>
                  <w14:srgbClr w14:val="000000"/>
                </w14:solidFill>
                <w14:prstDash w14:val="solid"/>
                <w14:bevel/>
              </w14:textOutline>
            </w:rPr>
            <w:t>、</w:t>
          </w:r>
          <w:r>
            <w:rPr>
              <w:rFonts w:hint="eastAsia" w:ascii="宋体" w:hAnsi="宋体" w:eastAsia="宋体" w:cs="宋体"/>
              <w:color w:val="auto"/>
              <w:spacing w:val="-2"/>
              <w:szCs w:val="24"/>
              <w:highlight w:val="none"/>
              <w:lang w:val="en-US" w:eastAsia="zh-CN"/>
              <w14:textOutline w14:w="4358" w14:cap="sq" w14:cmpd="sng">
                <w14:solidFill>
                  <w14:srgbClr w14:val="000000"/>
                </w14:solidFill>
                <w14:prstDash w14:val="solid"/>
                <w14:bevel/>
              </w14:textOutline>
            </w:rPr>
            <w:t>响应文件</w:t>
          </w:r>
          <w:r>
            <w:rPr>
              <w:rFonts w:hint="eastAsia" w:ascii="宋体" w:hAnsi="宋体" w:eastAsia="宋体" w:cs="宋体"/>
              <w:color w:val="auto"/>
              <w:spacing w:val="-2"/>
              <w:szCs w:val="24"/>
              <w:highlight w:val="none"/>
              <w14:textOutline w14:w="4358" w14:cap="sq" w14:cmpd="sng">
                <w14:solidFill>
                  <w14:srgbClr w14:val="000000"/>
                </w14:solidFill>
                <w14:prstDash w14:val="solid"/>
                <w14:bevel/>
              </w14:textOutline>
            </w:rPr>
            <w:t>开启</w:t>
          </w:r>
          <w:r>
            <w:rPr>
              <w:color w:val="auto"/>
            </w:rPr>
            <w:tab/>
          </w:r>
          <w:r>
            <w:rPr>
              <w:color w:val="auto"/>
            </w:rPr>
            <w:fldChar w:fldCharType="begin"/>
          </w:r>
          <w:r>
            <w:rPr>
              <w:color w:val="auto"/>
            </w:rPr>
            <w:instrText xml:space="preserve"> PAGEREF _Toc24735 \h </w:instrText>
          </w:r>
          <w:r>
            <w:rPr>
              <w:color w:val="auto"/>
            </w:rPr>
            <w:fldChar w:fldCharType="separate"/>
          </w:r>
          <w:r>
            <w:rPr>
              <w:color w:val="auto"/>
            </w:rPr>
            <w:t>4</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72E7CCBC">
          <w:pPr>
            <w:pStyle w:val="22"/>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_Toc17155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color w:val="auto"/>
              <w:spacing w:val="-2"/>
              <w:szCs w:val="24"/>
              <w:highlight w:val="none"/>
              <w:lang w:val="en-US" w:eastAsia="zh-CN"/>
              <w14:textOutline w14:w="4358" w14:cap="sq" w14:cmpd="sng">
                <w14:solidFill>
                  <w14:srgbClr w14:val="000000"/>
                </w14:solidFill>
                <w14:prstDash w14:val="solid"/>
                <w14:bevel/>
              </w14:textOutline>
            </w:rPr>
            <w:t>七</w:t>
          </w:r>
          <w:r>
            <w:rPr>
              <w:rFonts w:hint="eastAsia" w:ascii="宋体" w:hAnsi="宋体" w:eastAsia="宋体" w:cs="宋体"/>
              <w:color w:val="auto"/>
              <w:spacing w:val="-2"/>
              <w:szCs w:val="24"/>
              <w:highlight w:val="none"/>
              <w:lang w:eastAsia="zh-CN"/>
              <w14:textOutline w14:w="4358" w14:cap="sq" w14:cmpd="sng">
                <w14:solidFill>
                  <w14:srgbClr w14:val="000000"/>
                </w14:solidFill>
                <w14:prstDash w14:val="solid"/>
                <w14:bevel/>
              </w14:textOutline>
            </w:rPr>
            <w:t>、公告期限</w:t>
          </w:r>
          <w:r>
            <w:rPr>
              <w:color w:val="auto"/>
            </w:rPr>
            <w:tab/>
          </w:r>
          <w:r>
            <w:rPr>
              <w:color w:val="auto"/>
            </w:rPr>
            <w:fldChar w:fldCharType="begin"/>
          </w:r>
          <w:r>
            <w:rPr>
              <w:color w:val="auto"/>
            </w:rPr>
            <w:instrText xml:space="preserve"> PAGEREF _Toc17155 \h </w:instrText>
          </w:r>
          <w:r>
            <w:rPr>
              <w:color w:val="auto"/>
            </w:rPr>
            <w:fldChar w:fldCharType="separate"/>
          </w:r>
          <w:r>
            <w:rPr>
              <w:color w:val="auto"/>
            </w:rPr>
            <w:t>4</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0EA57454">
          <w:pPr>
            <w:pStyle w:val="22"/>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_Toc3967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color w:val="auto"/>
              <w:spacing w:val="-1"/>
              <w:szCs w:val="24"/>
              <w:highlight w:val="none"/>
              <w:lang w:val="en-US" w:eastAsia="zh-CN"/>
              <w14:textOutline w14:w="4358" w14:cap="sq" w14:cmpd="sng">
                <w14:solidFill>
                  <w14:srgbClr w14:val="000000"/>
                </w14:solidFill>
                <w14:prstDash w14:val="solid"/>
                <w14:bevel/>
              </w14:textOutline>
            </w:rPr>
            <w:t>八</w:t>
          </w:r>
          <w:r>
            <w:rPr>
              <w:rFonts w:hint="eastAsia" w:ascii="宋体" w:hAnsi="宋体" w:eastAsia="宋体" w:cs="宋体"/>
              <w:color w:val="auto"/>
              <w:spacing w:val="-1"/>
              <w:szCs w:val="24"/>
              <w:highlight w:val="none"/>
              <w14:textOutline w14:w="4358" w14:cap="sq" w14:cmpd="sng">
                <w14:solidFill>
                  <w14:srgbClr w14:val="000000"/>
                </w14:solidFill>
                <w14:prstDash w14:val="solid"/>
                <w14:bevel/>
              </w14:textOutline>
            </w:rPr>
            <w:t>、询问及质疑</w:t>
          </w:r>
          <w:r>
            <w:rPr>
              <w:color w:val="auto"/>
            </w:rPr>
            <w:tab/>
          </w:r>
          <w:r>
            <w:rPr>
              <w:color w:val="auto"/>
            </w:rPr>
            <w:fldChar w:fldCharType="begin"/>
          </w:r>
          <w:r>
            <w:rPr>
              <w:color w:val="auto"/>
            </w:rPr>
            <w:instrText xml:space="preserve"> PAGEREF _Toc3967 \h </w:instrText>
          </w:r>
          <w:r>
            <w:rPr>
              <w:color w:val="auto"/>
            </w:rPr>
            <w:fldChar w:fldCharType="separate"/>
          </w:r>
          <w:r>
            <w:rPr>
              <w:color w:val="auto"/>
            </w:rPr>
            <w:t>4</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2400116F">
          <w:pPr>
            <w:pStyle w:val="22"/>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_Toc6342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color w:val="auto"/>
              <w:spacing w:val="-3"/>
              <w:szCs w:val="24"/>
              <w:highlight w:val="none"/>
              <w:lang w:val="en-US" w:eastAsia="zh-CN"/>
              <w14:textOutline w14:w="4358" w14:cap="sq" w14:cmpd="sng">
                <w14:solidFill>
                  <w14:srgbClr w14:val="000000"/>
                </w14:solidFill>
                <w14:prstDash w14:val="solid"/>
                <w14:bevel/>
              </w14:textOutline>
            </w:rPr>
            <w:t>九、磋商说明</w:t>
          </w:r>
          <w:r>
            <w:rPr>
              <w:color w:val="auto"/>
            </w:rPr>
            <w:tab/>
          </w:r>
          <w:r>
            <w:rPr>
              <w:color w:val="auto"/>
            </w:rPr>
            <w:fldChar w:fldCharType="begin"/>
          </w:r>
          <w:r>
            <w:rPr>
              <w:color w:val="auto"/>
            </w:rPr>
            <w:instrText xml:space="preserve"> PAGEREF _Toc6342 \h </w:instrText>
          </w:r>
          <w:r>
            <w:rPr>
              <w:color w:val="auto"/>
            </w:rPr>
            <w:fldChar w:fldCharType="separate"/>
          </w:r>
          <w:r>
            <w:rPr>
              <w:color w:val="auto"/>
            </w:rPr>
            <w:t>5</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40276F4F">
          <w:pPr>
            <w:pStyle w:val="22"/>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_Toc5036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color w:val="auto"/>
              <w:spacing w:val="-3"/>
              <w:szCs w:val="24"/>
              <w:highlight w:val="none"/>
              <w:lang w:val="en-US" w:eastAsia="zh-CN"/>
              <w14:textOutline w14:w="4358" w14:cap="sq" w14:cmpd="sng">
                <w14:solidFill>
                  <w14:srgbClr w14:val="000000"/>
                </w14:solidFill>
                <w14:prstDash w14:val="solid"/>
                <w14:bevel/>
              </w14:textOutline>
            </w:rPr>
            <w:t>十、其他补充事宜</w:t>
          </w:r>
          <w:r>
            <w:rPr>
              <w:color w:val="auto"/>
            </w:rPr>
            <w:tab/>
          </w:r>
          <w:r>
            <w:rPr>
              <w:color w:val="auto"/>
            </w:rPr>
            <w:fldChar w:fldCharType="begin"/>
          </w:r>
          <w:r>
            <w:rPr>
              <w:color w:val="auto"/>
            </w:rPr>
            <w:instrText xml:space="preserve"> PAGEREF _Toc5036 \h </w:instrText>
          </w:r>
          <w:r>
            <w:rPr>
              <w:color w:val="auto"/>
            </w:rPr>
            <w:fldChar w:fldCharType="separate"/>
          </w:r>
          <w:r>
            <w:rPr>
              <w:color w:val="auto"/>
            </w:rPr>
            <w:t>5</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0931B772">
          <w:pPr>
            <w:pStyle w:val="22"/>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_Toc30199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color w:val="auto"/>
              <w:spacing w:val="-3"/>
              <w:szCs w:val="24"/>
              <w:highlight w:val="none"/>
              <w:lang w:val="en-US" w:eastAsia="zh-CN"/>
              <w14:textOutline w14:w="4358" w14:cap="sq" w14:cmpd="sng">
                <w14:solidFill>
                  <w14:srgbClr w14:val="000000"/>
                </w14:solidFill>
                <w14:prstDash w14:val="solid"/>
                <w14:bevel/>
              </w14:textOutline>
            </w:rPr>
            <w:t>十一</w:t>
          </w:r>
          <w:r>
            <w:rPr>
              <w:rFonts w:hint="eastAsia" w:ascii="宋体" w:hAnsi="宋体" w:eastAsia="宋体" w:cs="宋体"/>
              <w:color w:val="auto"/>
              <w:spacing w:val="-3"/>
              <w:szCs w:val="24"/>
              <w:highlight w:val="none"/>
              <w14:textOutline w14:w="4358" w14:cap="sq" w14:cmpd="sng">
                <w14:solidFill>
                  <w14:srgbClr w14:val="000000"/>
                </w14:solidFill>
                <w14:prstDash w14:val="solid"/>
                <w14:bevel/>
              </w14:textOutline>
            </w:rPr>
            <w:t>、对本次采购提出询问，请按以下方式联系</w:t>
          </w:r>
          <w:r>
            <w:rPr>
              <w:color w:val="auto"/>
            </w:rPr>
            <w:tab/>
          </w:r>
          <w:r>
            <w:rPr>
              <w:color w:val="auto"/>
            </w:rPr>
            <w:fldChar w:fldCharType="begin"/>
          </w:r>
          <w:r>
            <w:rPr>
              <w:color w:val="auto"/>
            </w:rPr>
            <w:instrText xml:space="preserve"> PAGEREF _Toc30199 \h </w:instrText>
          </w:r>
          <w:r>
            <w:rPr>
              <w:color w:val="auto"/>
            </w:rPr>
            <w:fldChar w:fldCharType="separate"/>
          </w:r>
          <w:r>
            <w:rPr>
              <w:color w:val="auto"/>
            </w:rPr>
            <w:t>5</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473F41C7">
          <w:pPr>
            <w:pStyle w:val="19"/>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_Toc20625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color w:val="auto"/>
              <w:spacing w:val="8"/>
              <w:szCs w:val="31"/>
              <w:highlight w:val="none"/>
              <w14:textOutline w14:w="5793" w14:cap="sq" w14:cmpd="sng">
                <w14:solidFill>
                  <w14:srgbClr w14:val="000000"/>
                </w14:solidFill>
                <w14:prstDash w14:val="solid"/>
                <w14:bevel/>
              </w14:textOutline>
            </w:rPr>
            <w:t>第二章</w:t>
          </w:r>
          <w:r>
            <w:rPr>
              <w:rFonts w:hint="eastAsia" w:ascii="宋体" w:hAnsi="宋体" w:eastAsia="宋体" w:cs="宋体"/>
              <w:color w:val="auto"/>
              <w:spacing w:val="8"/>
              <w:szCs w:val="31"/>
              <w:highlight w:val="none"/>
            </w:rPr>
            <w:t xml:space="preserve"> </w:t>
          </w:r>
          <w:r>
            <w:rPr>
              <w:rFonts w:hint="eastAsia" w:ascii="宋体" w:hAnsi="宋体" w:eastAsia="宋体" w:cs="宋体"/>
              <w:color w:val="auto"/>
              <w:spacing w:val="8"/>
              <w:szCs w:val="31"/>
              <w:highlight w:val="none"/>
              <w14:textOutline w14:w="5793" w14:cap="sq" w14:cmpd="sng">
                <w14:solidFill>
                  <w14:srgbClr w14:val="000000"/>
                </w14:solidFill>
                <w14:prstDash w14:val="solid"/>
                <w14:bevel/>
              </w14:textOutline>
            </w:rPr>
            <w:t>磋商须知</w:t>
          </w:r>
          <w:r>
            <w:rPr>
              <w:color w:val="auto"/>
            </w:rPr>
            <w:tab/>
          </w:r>
          <w:r>
            <w:rPr>
              <w:color w:val="auto"/>
            </w:rPr>
            <w:fldChar w:fldCharType="begin"/>
          </w:r>
          <w:r>
            <w:rPr>
              <w:color w:val="auto"/>
            </w:rPr>
            <w:instrText xml:space="preserve"> PAGEREF _Toc20625 \h </w:instrText>
          </w:r>
          <w:r>
            <w:rPr>
              <w:color w:val="auto"/>
            </w:rPr>
            <w:fldChar w:fldCharType="separate"/>
          </w:r>
          <w:r>
            <w:rPr>
              <w:color w:val="auto"/>
            </w:rPr>
            <w:t>7</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7D7E747B">
          <w:pPr>
            <w:pStyle w:val="22"/>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_Toc3326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color w:val="auto"/>
              <w:szCs w:val="28"/>
              <w:highlight w:val="none"/>
              <w14:textOutline w14:w="5103" w14:cap="sq" w14:cmpd="sng">
                <w14:solidFill>
                  <w14:srgbClr w14:val="000000"/>
                </w14:solidFill>
                <w14:prstDash w14:val="solid"/>
                <w14:bevel/>
              </w14:textOutline>
            </w:rPr>
            <w:t>第一节</w:t>
          </w:r>
          <w:r>
            <w:rPr>
              <w:rFonts w:hint="eastAsia" w:ascii="宋体" w:hAnsi="宋体" w:eastAsia="宋体" w:cs="宋体"/>
              <w:color w:val="auto"/>
              <w:szCs w:val="28"/>
              <w:highlight w:val="none"/>
            </w:rPr>
            <w:t xml:space="preserve"> </w:t>
          </w:r>
          <w:r>
            <w:rPr>
              <w:rFonts w:hint="eastAsia" w:ascii="宋体" w:hAnsi="宋体" w:eastAsia="宋体" w:cs="宋体"/>
              <w:color w:val="auto"/>
              <w:szCs w:val="28"/>
              <w:highlight w:val="none"/>
              <w14:textOutline w14:w="5103" w14:cap="sq" w14:cmpd="sng">
                <w14:solidFill>
                  <w14:srgbClr w14:val="000000"/>
                </w14:solidFill>
                <w14:prstDash w14:val="solid"/>
                <w14:bevel/>
              </w14:textOutline>
            </w:rPr>
            <w:t>磋商须知前附表</w:t>
          </w:r>
          <w:r>
            <w:rPr>
              <w:color w:val="auto"/>
            </w:rPr>
            <w:tab/>
          </w:r>
          <w:r>
            <w:rPr>
              <w:color w:val="auto"/>
            </w:rPr>
            <w:fldChar w:fldCharType="begin"/>
          </w:r>
          <w:r>
            <w:rPr>
              <w:color w:val="auto"/>
            </w:rPr>
            <w:instrText xml:space="preserve"> PAGEREF _Toc3326 \h </w:instrText>
          </w:r>
          <w:r>
            <w:rPr>
              <w:color w:val="auto"/>
            </w:rPr>
            <w:fldChar w:fldCharType="separate"/>
          </w:r>
          <w:r>
            <w:rPr>
              <w:color w:val="auto"/>
            </w:rPr>
            <w:t>7</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11688E9C">
          <w:pPr>
            <w:pStyle w:val="22"/>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_Toc20126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color w:val="auto"/>
              <w:spacing w:val="9"/>
              <w:szCs w:val="31"/>
              <w:highlight w:val="none"/>
              <w14:textOutline w14:w="5793" w14:cap="sq" w14:cmpd="sng">
                <w14:solidFill>
                  <w14:srgbClr w14:val="000000"/>
                </w14:solidFill>
                <w14:prstDash w14:val="solid"/>
                <w14:bevel/>
              </w14:textOutline>
            </w:rPr>
            <w:t>第二节</w:t>
          </w:r>
          <w:r>
            <w:rPr>
              <w:rFonts w:hint="eastAsia" w:ascii="宋体" w:hAnsi="宋体" w:eastAsia="宋体" w:cs="宋体"/>
              <w:color w:val="auto"/>
              <w:spacing w:val="9"/>
              <w:szCs w:val="31"/>
              <w:highlight w:val="none"/>
            </w:rPr>
            <w:t xml:space="preserve"> </w:t>
          </w:r>
          <w:r>
            <w:rPr>
              <w:rFonts w:hint="eastAsia" w:ascii="宋体" w:hAnsi="宋体" w:eastAsia="宋体" w:cs="宋体"/>
              <w:color w:val="auto"/>
              <w:spacing w:val="9"/>
              <w:szCs w:val="31"/>
              <w:highlight w:val="none"/>
              <w14:textOutline w14:w="5793" w14:cap="sq" w14:cmpd="sng">
                <w14:solidFill>
                  <w14:srgbClr w14:val="000000"/>
                </w14:solidFill>
                <w14:prstDash w14:val="solid"/>
                <w14:bevel/>
              </w14:textOutline>
            </w:rPr>
            <w:t>磋商须知正文</w:t>
          </w:r>
          <w:r>
            <w:rPr>
              <w:color w:val="auto"/>
            </w:rPr>
            <w:tab/>
          </w:r>
          <w:r>
            <w:rPr>
              <w:color w:val="auto"/>
            </w:rPr>
            <w:fldChar w:fldCharType="begin"/>
          </w:r>
          <w:r>
            <w:rPr>
              <w:color w:val="auto"/>
            </w:rPr>
            <w:instrText xml:space="preserve"> PAGEREF _Toc20126 \h </w:instrText>
          </w:r>
          <w:r>
            <w:rPr>
              <w:color w:val="auto"/>
            </w:rPr>
            <w:fldChar w:fldCharType="separate"/>
          </w:r>
          <w:r>
            <w:rPr>
              <w:color w:val="auto"/>
            </w:rPr>
            <w:t>20</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6F16B9B4">
          <w:pPr>
            <w:pStyle w:val="19"/>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_Toc1070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color w:val="auto"/>
              <w:spacing w:val="9"/>
              <w:szCs w:val="31"/>
              <w:highlight w:val="none"/>
              <w14:textOutline w14:w="5793" w14:cap="sq" w14:cmpd="sng">
                <w14:solidFill>
                  <w14:srgbClr w14:val="000000"/>
                </w14:solidFill>
                <w14:prstDash w14:val="solid"/>
                <w14:bevel/>
              </w14:textOutline>
            </w:rPr>
            <w:t>第</w:t>
          </w:r>
          <w:r>
            <w:rPr>
              <w:rFonts w:hint="eastAsia" w:ascii="宋体" w:hAnsi="宋体" w:eastAsia="宋体" w:cs="宋体"/>
              <w:color w:val="auto"/>
              <w:spacing w:val="9"/>
              <w:szCs w:val="31"/>
              <w:highlight w:val="none"/>
              <w:lang w:val="en-US" w:eastAsia="zh-CN"/>
              <w14:textOutline w14:w="5793" w14:cap="sq" w14:cmpd="sng">
                <w14:solidFill>
                  <w14:srgbClr w14:val="000000"/>
                </w14:solidFill>
                <w14:prstDash w14:val="solid"/>
                <w14:bevel/>
              </w14:textOutline>
            </w:rPr>
            <w:t>三</w:t>
          </w:r>
          <w:r>
            <w:rPr>
              <w:rFonts w:hint="eastAsia" w:ascii="宋体" w:hAnsi="宋体" w:eastAsia="宋体" w:cs="宋体"/>
              <w:color w:val="auto"/>
              <w:spacing w:val="9"/>
              <w:szCs w:val="31"/>
              <w:highlight w:val="none"/>
              <w14:textOutline w14:w="5793" w14:cap="sq" w14:cmpd="sng">
                <w14:solidFill>
                  <w14:srgbClr w14:val="000000"/>
                </w14:solidFill>
                <w14:prstDash w14:val="solid"/>
                <w14:bevel/>
              </w14:textOutline>
            </w:rPr>
            <w:t>章</w:t>
          </w:r>
          <w:r>
            <w:rPr>
              <w:rFonts w:hint="eastAsia" w:ascii="宋体" w:hAnsi="宋体" w:eastAsia="宋体" w:cs="宋体"/>
              <w:color w:val="auto"/>
              <w:spacing w:val="9"/>
              <w:szCs w:val="31"/>
              <w:highlight w:val="none"/>
            </w:rPr>
            <w:t xml:space="preserve"> </w:t>
          </w:r>
          <w:r>
            <w:rPr>
              <w:rFonts w:hint="eastAsia" w:ascii="宋体" w:hAnsi="宋体" w:eastAsia="宋体" w:cs="宋体"/>
              <w:color w:val="auto"/>
              <w:spacing w:val="9"/>
              <w:szCs w:val="31"/>
              <w:highlight w:val="none"/>
              <w:lang w:val="en-US" w:eastAsia="zh-CN"/>
              <w14:textOutline w14:w="5793" w14:cap="sq" w14:cmpd="sng">
                <w14:solidFill>
                  <w14:srgbClr w14:val="000000"/>
                </w14:solidFill>
                <w14:prstDash w14:val="solid"/>
                <w14:bevel/>
              </w14:textOutline>
            </w:rPr>
            <w:t>采购需求</w:t>
          </w:r>
          <w:r>
            <w:rPr>
              <w:color w:val="auto"/>
            </w:rPr>
            <w:tab/>
          </w:r>
          <w:r>
            <w:rPr>
              <w:color w:val="auto"/>
            </w:rPr>
            <w:fldChar w:fldCharType="begin"/>
          </w:r>
          <w:r>
            <w:rPr>
              <w:color w:val="auto"/>
            </w:rPr>
            <w:instrText xml:space="preserve"> PAGEREF _Toc1070 \h </w:instrText>
          </w:r>
          <w:r>
            <w:rPr>
              <w:color w:val="auto"/>
            </w:rPr>
            <w:fldChar w:fldCharType="separate"/>
          </w:r>
          <w:r>
            <w:rPr>
              <w:color w:val="auto"/>
            </w:rPr>
            <w:t>41</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1FE3A324">
          <w:pPr>
            <w:pStyle w:val="22"/>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_Toc27080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bCs/>
              <w:color w:val="auto"/>
              <w:spacing w:val="-20"/>
              <w:szCs w:val="28"/>
              <w:lang w:eastAsia="zh-CN"/>
            </w:rPr>
            <w:t>第一节 采购清单一览表</w:t>
          </w:r>
          <w:r>
            <w:rPr>
              <w:color w:val="auto"/>
            </w:rPr>
            <w:tab/>
          </w:r>
          <w:r>
            <w:rPr>
              <w:color w:val="auto"/>
            </w:rPr>
            <w:fldChar w:fldCharType="begin"/>
          </w:r>
          <w:r>
            <w:rPr>
              <w:color w:val="auto"/>
            </w:rPr>
            <w:instrText xml:space="preserve"> PAGEREF _Toc27080 \h </w:instrText>
          </w:r>
          <w:r>
            <w:rPr>
              <w:color w:val="auto"/>
            </w:rPr>
            <w:fldChar w:fldCharType="separate"/>
          </w:r>
          <w:r>
            <w:rPr>
              <w:color w:val="auto"/>
            </w:rPr>
            <w:t>41</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21B3D717">
          <w:pPr>
            <w:pStyle w:val="19"/>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_Toc29383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color w:val="auto"/>
              <w:spacing w:val="9"/>
              <w:szCs w:val="31"/>
              <w:highlight w:val="none"/>
              <w14:textOutline w14:w="5793" w14:cap="sq" w14:cmpd="sng">
                <w14:solidFill>
                  <w14:srgbClr w14:val="000000"/>
                </w14:solidFill>
                <w14:prstDash w14:val="solid"/>
                <w14:bevel/>
              </w14:textOutline>
            </w:rPr>
            <w:t>第四章</w:t>
          </w:r>
          <w:r>
            <w:rPr>
              <w:rFonts w:hint="eastAsia" w:ascii="宋体" w:hAnsi="宋体" w:eastAsia="宋体" w:cs="宋体"/>
              <w:color w:val="auto"/>
              <w:spacing w:val="9"/>
              <w:szCs w:val="31"/>
              <w:highlight w:val="none"/>
            </w:rPr>
            <w:t xml:space="preserve"> </w:t>
          </w:r>
          <w:r>
            <w:rPr>
              <w:rFonts w:hint="eastAsia" w:ascii="宋体" w:hAnsi="宋体" w:eastAsia="宋体" w:cs="宋体"/>
              <w:color w:val="auto"/>
              <w:spacing w:val="9"/>
              <w:szCs w:val="31"/>
              <w:highlight w:val="none"/>
              <w14:textOutline w14:w="5793" w14:cap="sq" w14:cmpd="sng">
                <w14:solidFill>
                  <w14:srgbClr w14:val="000000"/>
                </w14:solidFill>
                <w14:prstDash w14:val="solid"/>
                <w14:bevel/>
              </w14:textOutline>
            </w:rPr>
            <w:t>合同草案条款</w:t>
          </w:r>
          <w:r>
            <w:rPr>
              <w:color w:val="auto"/>
            </w:rPr>
            <w:tab/>
          </w:r>
          <w:r>
            <w:rPr>
              <w:color w:val="auto"/>
            </w:rPr>
            <w:fldChar w:fldCharType="begin"/>
          </w:r>
          <w:r>
            <w:rPr>
              <w:color w:val="auto"/>
            </w:rPr>
            <w:instrText xml:space="preserve"> PAGEREF _Toc29383 \h </w:instrText>
          </w:r>
          <w:r>
            <w:rPr>
              <w:color w:val="auto"/>
            </w:rPr>
            <w:fldChar w:fldCharType="separate"/>
          </w:r>
          <w:r>
            <w:rPr>
              <w:color w:val="auto"/>
            </w:rPr>
            <w:t>47</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28AAA9B8">
          <w:pPr>
            <w:pStyle w:val="22"/>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_Toc1105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color w:val="auto"/>
              <w:spacing w:val="-1"/>
              <w:szCs w:val="28"/>
              <w:highlight w:val="none"/>
            </w:rPr>
            <w:t>第一</w:t>
          </w:r>
          <w:r>
            <w:rPr>
              <w:rFonts w:hint="eastAsia" w:cs="宋体"/>
              <w:color w:val="auto"/>
              <w:spacing w:val="-1"/>
              <w:szCs w:val="28"/>
              <w:highlight w:val="none"/>
              <w:lang w:val="en-US" w:eastAsia="zh-CN"/>
            </w:rPr>
            <w:t>节</w:t>
          </w:r>
          <w:r>
            <w:rPr>
              <w:rFonts w:hint="eastAsia" w:ascii="宋体" w:hAnsi="宋体" w:eastAsia="宋体" w:cs="宋体"/>
              <w:color w:val="auto"/>
              <w:spacing w:val="-1"/>
              <w:szCs w:val="28"/>
              <w:highlight w:val="none"/>
            </w:rPr>
            <w:t xml:space="preserve">  政府采购合同协议书</w:t>
          </w:r>
          <w:r>
            <w:rPr>
              <w:color w:val="auto"/>
            </w:rPr>
            <w:tab/>
          </w:r>
          <w:r>
            <w:rPr>
              <w:color w:val="auto"/>
            </w:rPr>
            <w:fldChar w:fldCharType="begin"/>
          </w:r>
          <w:r>
            <w:rPr>
              <w:color w:val="auto"/>
            </w:rPr>
            <w:instrText xml:space="preserve"> PAGEREF _Toc1105 \h </w:instrText>
          </w:r>
          <w:r>
            <w:rPr>
              <w:color w:val="auto"/>
            </w:rPr>
            <w:fldChar w:fldCharType="separate"/>
          </w:r>
          <w:r>
            <w:rPr>
              <w:color w:val="auto"/>
            </w:rPr>
            <w:t>47</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55A42B04">
          <w:pPr>
            <w:pStyle w:val="22"/>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_Toc31823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bCs/>
              <w:color w:val="auto"/>
              <w:spacing w:val="-2"/>
              <w:szCs w:val="30"/>
              <w:lang w:val="en-US" w:eastAsia="zh-CN"/>
            </w:rPr>
            <w:t>第</w:t>
          </w:r>
          <w:r>
            <w:rPr>
              <w:rFonts w:ascii="宋体" w:hAnsi="宋体" w:eastAsia="宋体" w:cs="宋体"/>
              <w:bCs/>
              <w:color w:val="auto"/>
              <w:spacing w:val="-2"/>
              <w:szCs w:val="30"/>
            </w:rPr>
            <w:t>二</w:t>
          </w:r>
          <w:r>
            <w:rPr>
              <w:rFonts w:hint="eastAsia" w:ascii="宋体" w:hAnsi="宋体" w:eastAsia="宋体" w:cs="宋体"/>
              <w:bCs/>
              <w:color w:val="auto"/>
              <w:spacing w:val="-2"/>
              <w:szCs w:val="30"/>
              <w:lang w:val="en-US" w:eastAsia="zh-CN"/>
            </w:rPr>
            <w:t>节</w:t>
          </w:r>
          <w:r>
            <w:rPr>
              <w:rFonts w:ascii="宋体" w:hAnsi="宋体" w:eastAsia="宋体" w:cs="宋体"/>
              <w:bCs/>
              <w:color w:val="auto"/>
              <w:spacing w:val="-2"/>
              <w:szCs w:val="30"/>
            </w:rPr>
            <w:t>、政府采购合同通用条款</w:t>
          </w:r>
          <w:r>
            <w:rPr>
              <w:color w:val="auto"/>
            </w:rPr>
            <w:tab/>
          </w:r>
          <w:r>
            <w:rPr>
              <w:color w:val="auto"/>
            </w:rPr>
            <w:fldChar w:fldCharType="begin"/>
          </w:r>
          <w:r>
            <w:rPr>
              <w:color w:val="auto"/>
            </w:rPr>
            <w:instrText xml:space="preserve"> PAGEREF _Toc31823 \h </w:instrText>
          </w:r>
          <w:r>
            <w:rPr>
              <w:color w:val="auto"/>
            </w:rPr>
            <w:fldChar w:fldCharType="separate"/>
          </w:r>
          <w:r>
            <w:rPr>
              <w:color w:val="auto"/>
            </w:rPr>
            <w:t>50</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5307B801">
          <w:pPr>
            <w:pStyle w:val="22"/>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_Toc14322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bCs/>
              <w:color w:val="auto"/>
              <w:spacing w:val="6"/>
              <w:szCs w:val="35"/>
              <w:lang w:val="en-US" w:eastAsia="zh-CN"/>
            </w:rPr>
            <w:t xml:space="preserve">第三节 </w:t>
          </w:r>
          <w:r>
            <w:rPr>
              <w:rFonts w:ascii="宋体" w:hAnsi="宋体" w:eastAsia="宋体" w:cs="宋体"/>
              <w:bCs/>
              <w:color w:val="auto"/>
              <w:spacing w:val="6"/>
              <w:szCs w:val="35"/>
            </w:rPr>
            <w:t>政府采购合同专用条款</w:t>
          </w:r>
          <w:r>
            <w:rPr>
              <w:color w:val="auto"/>
            </w:rPr>
            <w:tab/>
          </w:r>
          <w:r>
            <w:rPr>
              <w:color w:val="auto"/>
            </w:rPr>
            <w:fldChar w:fldCharType="begin"/>
          </w:r>
          <w:r>
            <w:rPr>
              <w:color w:val="auto"/>
            </w:rPr>
            <w:instrText xml:space="preserve"> PAGEREF _Toc14322 \h </w:instrText>
          </w:r>
          <w:r>
            <w:rPr>
              <w:color w:val="auto"/>
            </w:rPr>
            <w:fldChar w:fldCharType="separate"/>
          </w:r>
          <w:r>
            <w:rPr>
              <w:color w:val="auto"/>
            </w:rPr>
            <w:t>51</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0AD5CC94">
          <w:pPr>
            <w:pStyle w:val="19"/>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_Toc24034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color w:val="auto"/>
              <w:spacing w:val="6"/>
              <w:szCs w:val="31"/>
              <w:highlight w:val="none"/>
              <w14:textOutline w14:w="5793" w14:cap="sq" w14:cmpd="sng">
                <w14:solidFill>
                  <w14:srgbClr w14:val="000000"/>
                </w14:solidFill>
                <w14:prstDash w14:val="solid"/>
                <w14:bevel/>
              </w14:textOutline>
            </w:rPr>
            <w:t>第五章</w:t>
          </w:r>
          <w:r>
            <w:rPr>
              <w:rFonts w:hint="eastAsia" w:ascii="宋体" w:hAnsi="宋体" w:eastAsia="宋体" w:cs="宋体"/>
              <w:color w:val="auto"/>
              <w:spacing w:val="37"/>
              <w:szCs w:val="31"/>
              <w:highlight w:val="none"/>
            </w:rPr>
            <w:t xml:space="preserve"> </w:t>
          </w:r>
          <w:r>
            <w:rPr>
              <w:rFonts w:hint="eastAsia" w:ascii="宋体" w:hAnsi="宋体" w:eastAsia="宋体" w:cs="宋体"/>
              <w:color w:val="auto"/>
              <w:spacing w:val="6"/>
              <w:szCs w:val="31"/>
              <w:highlight w:val="none"/>
              <w14:textOutline w14:w="5793" w14:cap="sq" w14:cmpd="sng">
                <w14:solidFill>
                  <w14:srgbClr w14:val="000000"/>
                </w14:solidFill>
                <w14:prstDash w14:val="solid"/>
                <w14:bevel/>
              </w14:textOutline>
            </w:rPr>
            <w:t>响应文件组成</w:t>
          </w:r>
          <w:r>
            <w:rPr>
              <w:color w:val="auto"/>
            </w:rPr>
            <w:tab/>
          </w:r>
          <w:r>
            <w:rPr>
              <w:color w:val="auto"/>
            </w:rPr>
            <w:fldChar w:fldCharType="begin"/>
          </w:r>
          <w:r>
            <w:rPr>
              <w:color w:val="auto"/>
            </w:rPr>
            <w:instrText xml:space="preserve"> PAGEREF _Toc24034 \h </w:instrText>
          </w:r>
          <w:r>
            <w:rPr>
              <w:color w:val="auto"/>
            </w:rPr>
            <w:fldChar w:fldCharType="separate"/>
          </w:r>
          <w:r>
            <w:rPr>
              <w:color w:val="auto"/>
            </w:rPr>
            <w:t>52</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5CD8C391">
          <w:pPr>
            <w:pStyle w:val="22"/>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_Toc22138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color w:val="auto"/>
              <w:spacing w:val="-30"/>
              <w:szCs w:val="83"/>
              <w:highlight w:val="none"/>
              <w14:textOutline w14:w="15255" w14:cap="sq" w14:cmpd="sng">
                <w14:solidFill>
                  <w14:srgbClr w14:val="000000"/>
                </w14:solidFill>
                <w14:prstDash w14:val="solid"/>
                <w14:bevel/>
              </w14:textOutline>
            </w:rPr>
            <w:t>响</w:t>
          </w:r>
          <w:r>
            <w:rPr>
              <w:rFonts w:hint="eastAsia" w:ascii="宋体" w:hAnsi="宋体" w:eastAsia="宋体" w:cs="宋体"/>
              <w:color w:val="auto"/>
              <w:spacing w:val="43"/>
              <w:szCs w:val="83"/>
              <w:highlight w:val="none"/>
            </w:rPr>
            <w:t xml:space="preserve"> </w:t>
          </w:r>
          <w:r>
            <w:rPr>
              <w:rFonts w:hint="eastAsia" w:ascii="宋体" w:hAnsi="宋体" w:eastAsia="宋体" w:cs="宋体"/>
              <w:color w:val="auto"/>
              <w:spacing w:val="-30"/>
              <w:szCs w:val="83"/>
              <w:highlight w:val="none"/>
              <w14:textOutline w14:w="15255" w14:cap="sq" w14:cmpd="sng">
                <w14:solidFill>
                  <w14:srgbClr w14:val="000000"/>
                </w14:solidFill>
                <w14:prstDash w14:val="solid"/>
                <w14:bevel/>
              </w14:textOutline>
            </w:rPr>
            <w:t>应</w:t>
          </w:r>
          <w:r>
            <w:rPr>
              <w:rFonts w:hint="eastAsia" w:ascii="宋体" w:hAnsi="宋体" w:eastAsia="宋体" w:cs="宋体"/>
              <w:color w:val="auto"/>
              <w:spacing w:val="50"/>
              <w:szCs w:val="83"/>
              <w:highlight w:val="none"/>
            </w:rPr>
            <w:t xml:space="preserve"> </w:t>
          </w:r>
          <w:r>
            <w:rPr>
              <w:rFonts w:hint="eastAsia" w:ascii="宋体" w:hAnsi="宋体" w:eastAsia="宋体" w:cs="宋体"/>
              <w:color w:val="auto"/>
              <w:spacing w:val="-30"/>
              <w:szCs w:val="83"/>
              <w:highlight w:val="none"/>
              <w14:textOutline w14:w="15255" w14:cap="sq" w14:cmpd="sng">
                <w14:solidFill>
                  <w14:srgbClr w14:val="000000"/>
                </w14:solidFill>
                <w14:prstDash w14:val="solid"/>
                <w14:bevel/>
              </w14:textOutline>
            </w:rPr>
            <w:t>文</w:t>
          </w:r>
          <w:r>
            <w:rPr>
              <w:rFonts w:hint="eastAsia" w:ascii="宋体" w:hAnsi="宋体" w:eastAsia="宋体" w:cs="宋体"/>
              <w:color w:val="auto"/>
              <w:spacing w:val="39"/>
              <w:szCs w:val="83"/>
              <w:highlight w:val="none"/>
            </w:rPr>
            <w:t xml:space="preserve"> </w:t>
          </w:r>
          <w:r>
            <w:rPr>
              <w:rFonts w:hint="eastAsia" w:ascii="宋体" w:hAnsi="宋体" w:eastAsia="宋体" w:cs="宋体"/>
              <w:color w:val="auto"/>
              <w:spacing w:val="-30"/>
              <w:szCs w:val="83"/>
              <w:highlight w:val="none"/>
              <w14:textOutline w14:w="15255" w14:cap="sq" w14:cmpd="sng">
                <w14:solidFill>
                  <w14:srgbClr w14:val="000000"/>
                </w14:solidFill>
                <w14:prstDash w14:val="solid"/>
                <w14:bevel/>
              </w14:textOutline>
            </w:rPr>
            <w:t>件</w:t>
          </w:r>
          <w:r>
            <w:rPr>
              <w:color w:val="auto"/>
            </w:rPr>
            <w:tab/>
          </w:r>
          <w:r>
            <w:rPr>
              <w:color w:val="auto"/>
            </w:rPr>
            <w:fldChar w:fldCharType="begin"/>
          </w:r>
          <w:r>
            <w:rPr>
              <w:color w:val="auto"/>
            </w:rPr>
            <w:instrText xml:space="preserve"> PAGEREF _Toc22138 \h </w:instrText>
          </w:r>
          <w:r>
            <w:rPr>
              <w:color w:val="auto"/>
            </w:rPr>
            <w:fldChar w:fldCharType="separate"/>
          </w:r>
          <w:r>
            <w:rPr>
              <w:color w:val="auto"/>
            </w:rPr>
            <w:t>53</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37B02018">
          <w:pPr>
            <w:pStyle w:val="22"/>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_Toc3758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color w:val="auto"/>
              <w:spacing w:val="-1"/>
              <w:szCs w:val="28"/>
              <w:highlight w:val="none"/>
              <w:lang w:eastAsia="zh-CN"/>
              <w14:textOutline w14:w="5103" w14:cap="sq" w14:cmpd="sng">
                <w14:solidFill>
                  <w14:srgbClr w14:val="000000"/>
                </w14:solidFill>
                <w14:prstDash w14:val="solid"/>
                <w14:bevel/>
              </w14:textOutline>
            </w:rPr>
            <w:t>一</w:t>
          </w:r>
          <w:r>
            <w:rPr>
              <w:rFonts w:hint="eastAsia" w:ascii="宋体" w:hAnsi="宋体" w:eastAsia="宋体" w:cs="宋体"/>
              <w:color w:val="auto"/>
              <w:spacing w:val="-1"/>
              <w:szCs w:val="28"/>
              <w:highlight w:val="none"/>
              <w14:textOutline w14:w="5103" w14:cap="sq" w14:cmpd="sng">
                <w14:solidFill>
                  <w14:srgbClr w14:val="000000"/>
                </w14:solidFill>
                <w14:prstDash w14:val="solid"/>
                <w14:bevel/>
              </w14:textOutline>
            </w:rPr>
            <w:t>、磋商响应声明(格式)</w:t>
          </w:r>
          <w:r>
            <w:rPr>
              <w:color w:val="auto"/>
            </w:rPr>
            <w:tab/>
          </w:r>
          <w:r>
            <w:rPr>
              <w:color w:val="auto"/>
            </w:rPr>
            <w:fldChar w:fldCharType="begin"/>
          </w:r>
          <w:r>
            <w:rPr>
              <w:color w:val="auto"/>
            </w:rPr>
            <w:instrText xml:space="preserve"> PAGEREF _Toc3758 \h </w:instrText>
          </w:r>
          <w:r>
            <w:rPr>
              <w:color w:val="auto"/>
            </w:rPr>
            <w:fldChar w:fldCharType="separate"/>
          </w:r>
          <w:r>
            <w:rPr>
              <w:color w:val="auto"/>
            </w:rPr>
            <w:t>54</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5E5B77C2">
          <w:pPr>
            <w:pStyle w:val="22"/>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_Toc2945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color w:val="auto"/>
              <w:spacing w:val="-3"/>
              <w:szCs w:val="28"/>
              <w:highlight w:val="none"/>
              <w:lang w:val="en-US" w:eastAsia="zh-CN"/>
              <w14:textOutline w14:w="5103" w14:cap="sq" w14:cmpd="sng">
                <w14:solidFill>
                  <w14:srgbClr w14:val="000000"/>
                </w14:solidFill>
                <w14:prstDash w14:val="solid"/>
                <w14:bevel/>
              </w14:textOutline>
            </w:rPr>
            <w:t>二</w:t>
          </w:r>
          <w:r>
            <w:rPr>
              <w:rFonts w:hint="eastAsia" w:ascii="宋体" w:hAnsi="宋体" w:eastAsia="宋体" w:cs="宋体"/>
              <w:color w:val="auto"/>
              <w:spacing w:val="-3"/>
              <w:szCs w:val="28"/>
              <w:highlight w:val="none"/>
              <w14:textOutline w14:w="5103" w14:cap="sq" w14:cmpd="sng">
                <w14:solidFill>
                  <w14:srgbClr w14:val="000000"/>
                </w14:solidFill>
                <w14:prstDash w14:val="solid"/>
                <w14:bevel/>
              </w14:textOutline>
            </w:rPr>
            <w:t>、保证金</w:t>
          </w:r>
          <w:r>
            <w:rPr>
              <w:color w:val="auto"/>
            </w:rPr>
            <w:tab/>
          </w:r>
          <w:r>
            <w:rPr>
              <w:color w:val="auto"/>
            </w:rPr>
            <w:fldChar w:fldCharType="begin"/>
          </w:r>
          <w:r>
            <w:rPr>
              <w:color w:val="auto"/>
            </w:rPr>
            <w:instrText xml:space="preserve"> PAGEREF _Toc2945 \h </w:instrText>
          </w:r>
          <w:r>
            <w:rPr>
              <w:color w:val="auto"/>
            </w:rPr>
            <w:fldChar w:fldCharType="separate"/>
          </w:r>
          <w:r>
            <w:rPr>
              <w:color w:val="auto"/>
            </w:rPr>
            <w:t>57</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724B7AF6">
          <w:pPr>
            <w:pStyle w:val="22"/>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_Toc22814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color w:val="auto"/>
              <w:spacing w:val="-1"/>
              <w:szCs w:val="28"/>
              <w:highlight w:val="none"/>
              <w:lang w:val="en-US" w:eastAsia="zh-CN"/>
              <w14:textOutline w14:w="5103" w14:cap="sq" w14:cmpd="sng">
                <w14:solidFill>
                  <w14:srgbClr w14:val="000000"/>
                </w14:solidFill>
                <w14:prstDash w14:val="solid"/>
                <w14:bevel/>
              </w14:textOutline>
            </w:rPr>
            <w:t>三</w:t>
          </w:r>
          <w:r>
            <w:rPr>
              <w:rFonts w:hint="eastAsia" w:ascii="宋体" w:hAnsi="宋体" w:eastAsia="宋体" w:cs="宋体"/>
              <w:color w:val="auto"/>
              <w:spacing w:val="-1"/>
              <w:szCs w:val="28"/>
              <w:highlight w:val="none"/>
              <w14:textOutline w14:w="5103" w14:cap="sq" w14:cmpd="sng">
                <w14:solidFill>
                  <w14:srgbClr w14:val="000000"/>
                </w14:solidFill>
                <w14:prstDash w14:val="solid"/>
                <w14:bevel/>
              </w14:textOutline>
            </w:rPr>
            <w:t>、</w:t>
          </w:r>
          <w:r>
            <w:rPr>
              <w:rFonts w:hint="eastAsia" w:ascii="宋体" w:hAnsi="宋体" w:eastAsia="宋体" w:cs="宋体"/>
              <w:color w:val="auto"/>
              <w:spacing w:val="-1"/>
              <w:szCs w:val="28"/>
              <w:highlight w:val="none"/>
              <w:lang w:eastAsia="zh-CN"/>
              <w14:textOutline w14:w="5103" w14:cap="sq" w14:cmpd="sng">
                <w14:solidFill>
                  <w14:srgbClr w14:val="000000"/>
                </w14:solidFill>
                <w14:prstDash w14:val="solid"/>
                <w14:bevel/>
              </w14:textOutline>
            </w:rPr>
            <w:t>报价一览表</w:t>
          </w:r>
          <w:r>
            <w:rPr>
              <w:color w:val="auto"/>
            </w:rPr>
            <w:tab/>
          </w:r>
          <w:r>
            <w:rPr>
              <w:color w:val="auto"/>
            </w:rPr>
            <w:fldChar w:fldCharType="begin"/>
          </w:r>
          <w:r>
            <w:rPr>
              <w:color w:val="auto"/>
            </w:rPr>
            <w:instrText xml:space="preserve"> PAGEREF _Toc22814 \h </w:instrText>
          </w:r>
          <w:r>
            <w:rPr>
              <w:color w:val="auto"/>
            </w:rPr>
            <w:fldChar w:fldCharType="separate"/>
          </w:r>
          <w:r>
            <w:rPr>
              <w:color w:val="auto"/>
            </w:rPr>
            <w:t>58</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3ADEFC94">
          <w:pPr>
            <w:pStyle w:val="22"/>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_Toc10987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color w:val="auto"/>
              <w:szCs w:val="30"/>
              <w:highlight w:val="none"/>
              <w:lang w:val="en-US" w:eastAsia="zh-CN"/>
            </w:rPr>
            <w:t>四</w:t>
          </w:r>
          <w:r>
            <w:rPr>
              <w:rFonts w:hint="eastAsia" w:ascii="宋体" w:hAnsi="宋体" w:eastAsia="宋体" w:cs="宋体"/>
              <w:color w:val="auto"/>
              <w:szCs w:val="30"/>
              <w:highlight w:val="none"/>
            </w:rPr>
            <w:t>、联合体协议(本项目不适用)</w:t>
          </w:r>
          <w:r>
            <w:rPr>
              <w:color w:val="auto"/>
            </w:rPr>
            <w:tab/>
          </w:r>
          <w:r>
            <w:rPr>
              <w:color w:val="auto"/>
            </w:rPr>
            <w:fldChar w:fldCharType="begin"/>
          </w:r>
          <w:r>
            <w:rPr>
              <w:color w:val="auto"/>
            </w:rPr>
            <w:instrText xml:space="preserve"> PAGEREF _Toc10987 \h </w:instrText>
          </w:r>
          <w:r>
            <w:rPr>
              <w:color w:val="auto"/>
            </w:rPr>
            <w:fldChar w:fldCharType="separate"/>
          </w:r>
          <w:r>
            <w:rPr>
              <w:color w:val="auto"/>
            </w:rPr>
            <w:t>60</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085ACC85">
          <w:pPr>
            <w:pStyle w:val="22"/>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_Toc18246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color w:val="auto"/>
              <w:spacing w:val="-3"/>
              <w:szCs w:val="28"/>
              <w:highlight w:val="none"/>
              <w:lang w:val="en-US" w:eastAsia="zh-CN"/>
              <w14:textOutline w14:w="5103" w14:cap="sq" w14:cmpd="sng">
                <w14:solidFill>
                  <w14:srgbClr w14:val="000000"/>
                </w14:solidFill>
                <w14:prstDash w14:val="solid"/>
                <w14:bevel/>
              </w14:textOutline>
            </w:rPr>
            <w:t>五、</w:t>
          </w:r>
          <w:r>
            <w:rPr>
              <w:rFonts w:hint="eastAsia" w:ascii="宋体" w:hAnsi="宋体" w:eastAsia="宋体" w:cs="宋体"/>
              <w:color w:val="auto"/>
              <w:spacing w:val="-1"/>
              <w:szCs w:val="28"/>
              <w:highlight w:val="none"/>
              <w14:textOutline w14:w="5103" w14:cap="sq" w14:cmpd="sng">
                <w14:solidFill>
                  <w14:srgbClr w14:val="000000"/>
                </w14:solidFill>
                <w14:prstDash w14:val="solid"/>
                <w14:bevel/>
              </w14:textOutline>
            </w:rPr>
            <w:t>供应商的资格证明资料</w:t>
          </w:r>
          <w:r>
            <w:rPr>
              <w:color w:val="auto"/>
            </w:rPr>
            <w:tab/>
          </w:r>
          <w:r>
            <w:rPr>
              <w:color w:val="auto"/>
            </w:rPr>
            <w:fldChar w:fldCharType="begin"/>
          </w:r>
          <w:r>
            <w:rPr>
              <w:color w:val="auto"/>
            </w:rPr>
            <w:instrText xml:space="preserve"> PAGEREF _Toc18246 \h </w:instrText>
          </w:r>
          <w:r>
            <w:rPr>
              <w:color w:val="auto"/>
            </w:rPr>
            <w:fldChar w:fldCharType="separate"/>
          </w:r>
          <w:r>
            <w:rPr>
              <w:color w:val="auto"/>
            </w:rPr>
            <w:t>61</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211EEC1C">
          <w:pPr>
            <w:pStyle w:val="22"/>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_Toc14304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color w:val="auto"/>
              <w:spacing w:val="-3"/>
              <w:szCs w:val="28"/>
              <w:highlight w:val="none"/>
              <w:lang w:val="en-US" w:eastAsia="zh-CN"/>
              <w14:textOutline w14:w="5103" w14:cap="sq" w14:cmpd="sng">
                <w14:solidFill>
                  <w14:srgbClr w14:val="000000"/>
                </w14:solidFill>
                <w14:prstDash w14:val="solid"/>
                <w14:bevel/>
              </w14:textOutline>
            </w:rPr>
            <w:t>六</w:t>
          </w:r>
          <w:r>
            <w:rPr>
              <w:rFonts w:hint="eastAsia" w:ascii="宋体" w:hAnsi="宋体" w:eastAsia="宋体" w:cs="宋体"/>
              <w:color w:val="auto"/>
              <w:spacing w:val="-3"/>
              <w:szCs w:val="28"/>
              <w:highlight w:val="none"/>
              <w14:textOutline w14:w="5103" w14:cap="sq" w14:cmpd="sng">
                <w14:solidFill>
                  <w14:srgbClr w14:val="000000"/>
                </w14:solidFill>
                <w14:prstDash w14:val="solid"/>
                <w14:bevel/>
              </w14:textOutline>
            </w:rPr>
            <w:t>、采购需求偏离表</w:t>
          </w:r>
          <w:r>
            <w:rPr>
              <w:color w:val="auto"/>
            </w:rPr>
            <w:tab/>
          </w:r>
          <w:r>
            <w:rPr>
              <w:color w:val="auto"/>
            </w:rPr>
            <w:fldChar w:fldCharType="begin"/>
          </w:r>
          <w:r>
            <w:rPr>
              <w:color w:val="auto"/>
            </w:rPr>
            <w:instrText xml:space="preserve"> PAGEREF _Toc14304 \h </w:instrText>
          </w:r>
          <w:r>
            <w:rPr>
              <w:color w:val="auto"/>
            </w:rPr>
            <w:fldChar w:fldCharType="separate"/>
          </w:r>
          <w:r>
            <w:rPr>
              <w:color w:val="auto"/>
            </w:rPr>
            <w:t>66</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4DD60CC6">
          <w:pPr>
            <w:pStyle w:val="22"/>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_Toc25666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color w:val="auto"/>
              <w:spacing w:val="-3"/>
              <w:szCs w:val="28"/>
              <w:highlight w:val="none"/>
              <w:lang w:val="en-US" w:eastAsia="zh-CN"/>
              <w14:textOutline w14:w="5103" w14:cap="sq" w14:cmpd="sng">
                <w14:solidFill>
                  <w14:srgbClr w14:val="000000"/>
                </w14:solidFill>
                <w14:prstDash w14:val="solid"/>
                <w14:bevel/>
              </w14:textOutline>
            </w:rPr>
            <w:t>七</w:t>
          </w:r>
          <w:r>
            <w:rPr>
              <w:rFonts w:hint="eastAsia" w:ascii="宋体" w:hAnsi="宋体" w:eastAsia="宋体" w:cs="宋体"/>
              <w:color w:val="auto"/>
              <w:spacing w:val="-3"/>
              <w:szCs w:val="28"/>
              <w:highlight w:val="none"/>
              <w14:textOutline w14:w="5103" w14:cap="sq" w14:cmpd="sng">
                <w14:solidFill>
                  <w14:srgbClr w14:val="000000"/>
                </w14:solidFill>
                <w14:prstDash w14:val="solid"/>
                <w14:bevel/>
              </w14:textOutline>
            </w:rPr>
            <w:t>、</w:t>
          </w:r>
          <w:r>
            <w:rPr>
              <w:rFonts w:hint="eastAsia" w:ascii="宋体" w:hAnsi="宋体" w:eastAsia="宋体" w:cs="宋体"/>
              <w:color w:val="auto"/>
              <w:spacing w:val="-3"/>
              <w:szCs w:val="28"/>
              <w:highlight w:val="none"/>
              <w:lang w:val="en-US" w:eastAsia="zh-CN"/>
              <w14:textOutline w14:w="5103" w14:cap="sq" w14:cmpd="sng">
                <w14:solidFill>
                  <w14:srgbClr w14:val="000000"/>
                </w14:solidFill>
                <w14:prstDash w14:val="solid"/>
                <w14:bevel/>
              </w14:textOutline>
            </w:rPr>
            <w:t>合同条款偏离表</w:t>
          </w:r>
          <w:r>
            <w:rPr>
              <w:color w:val="auto"/>
            </w:rPr>
            <w:tab/>
          </w:r>
          <w:r>
            <w:rPr>
              <w:color w:val="auto"/>
            </w:rPr>
            <w:fldChar w:fldCharType="begin"/>
          </w:r>
          <w:r>
            <w:rPr>
              <w:color w:val="auto"/>
            </w:rPr>
            <w:instrText xml:space="preserve"> PAGEREF _Toc25666 \h </w:instrText>
          </w:r>
          <w:r>
            <w:rPr>
              <w:color w:val="auto"/>
            </w:rPr>
            <w:fldChar w:fldCharType="separate"/>
          </w:r>
          <w:r>
            <w:rPr>
              <w:color w:val="auto"/>
            </w:rPr>
            <w:t>67</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6805E120">
          <w:pPr>
            <w:pStyle w:val="22"/>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_Toc14072 </w:instrText>
          </w:r>
          <w:r>
            <w:rPr>
              <w:rFonts w:hint="eastAsia" w:ascii="Arial" w:hAnsi="Arial" w:eastAsia="Arial" w:cs="Arial"/>
              <w:snapToGrid w:val="0"/>
              <w:color w:val="auto"/>
              <w:kern w:val="0"/>
              <w:szCs w:val="21"/>
              <w:lang w:val="en-US" w:eastAsia="en-US" w:bidi="ar-SA"/>
            </w:rPr>
            <w:fldChar w:fldCharType="separate"/>
          </w:r>
          <w:r>
            <w:rPr>
              <w:rFonts w:hint="eastAsia" w:cs="宋体"/>
              <w:color w:val="auto"/>
              <w:szCs w:val="24"/>
              <w:highlight w:val="none"/>
              <w:lang w:val="en-US" w:eastAsia="zh-CN"/>
              <w14:textOutline w14:w="4358" w14:cap="sq" w14:cmpd="sng">
                <w14:solidFill>
                  <w14:srgbClr w14:val="000000"/>
                </w14:solidFill>
                <w14:prstDash w14:val="solid"/>
                <w14:bevel/>
              </w14:textOutline>
            </w:rPr>
            <w:t>八</w:t>
          </w:r>
          <w:r>
            <w:rPr>
              <w:rFonts w:hint="eastAsia" w:ascii="宋体" w:hAnsi="宋体" w:eastAsia="宋体" w:cs="宋体"/>
              <w:color w:val="auto"/>
              <w:szCs w:val="28"/>
              <w:highlight w:val="none"/>
              <w14:textOutline w14:w="5103" w14:cap="sq" w14:cmpd="sng">
                <w14:solidFill>
                  <w14:srgbClr w14:val="000000"/>
                </w14:solidFill>
                <w14:prstDash w14:val="solid"/>
                <w14:bevel/>
              </w14:textOutline>
            </w:rPr>
            <w:t>、享受政府采购政策优惠的证明资料</w:t>
          </w:r>
          <w:r>
            <w:rPr>
              <w:color w:val="auto"/>
            </w:rPr>
            <w:tab/>
          </w:r>
          <w:r>
            <w:rPr>
              <w:color w:val="auto"/>
            </w:rPr>
            <w:fldChar w:fldCharType="begin"/>
          </w:r>
          <w:r>
            <w:rPr>
              <w:color w:val="auto"/>
            </w:rPr>
            <w:instrText xml:space="preserve"> PAGEREF _Toc14072 \h </w:instrText>
          </w:r>
          <w:r>
            <w:rPr>
              <w:color w:val="auto"/>
            </w:rPr>
            <w:fldChar w:fldCharType="separate"/>
          </w:r>
          <w:r>
            <w:rPr>
              <w:color w:val="auto"/>
            </w:rPr>
            <w:t>68</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380FD1A2">
          <w:pPr>
            <w:pStyle w:val="22"/>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_Toc32759 </w:instrText>
          </w:r>
          <w:r>
            <w:rPr>
              <w:rFonts w:hint="eastAsia" w:ascii="Arial" w:hAnsi="Arial" w:eastAsia="Arial" w:cs="Arial"/>
              <w:snapToGrid w:val="0"/>
              <w:color w:val="auto"/>
              <w:kern w:val="0"/>
              <w:szCs w:val="21"/>
              <w:lang w:val="en-US" w:eastAsia="en-US" w:bidi="ar-SA"/>
            </w:rPr>
            <w:fldChar w:fldCharType="separate"/>
          </w:r>
          <w:r>
            <w:rPr>
              <w:rFonts w:hint="eastAsia" w:ascii="宋体" w:hAnsi="宋体" w:eastAsia="宋体" w:cs="宋体"/>
              <w:color w:val="auto"/>
              <w:szCs w:val="28"/>
              <w:highlight w:val="none"/>
              <w:lang w:val="en-US" w:eastAsia="zh-CN"/>
              <w14:textOutline w14:w="5103" w14:cap="sq" w14:cmpd="sng">
                <w14:solidFill>
                  <w14:srgbClr w14:val="000000"/>
                </w14:solidFill>
                <w14:prstDash w14:val="solid"/>
                <w14:bevel/>
              </w14:textOutline>
            </w:rPr>
            <w:t>九</w:t>
          </w:r>
          <w:r>
            <w:rPr>
              <w:rFonts w:hint="eastAsia" w:ascii="宋体" w:hAnsi="宋体" w:eastAsia="宋体" w:cs="宋体"/>
              <w:color w:val="auto"/>
              <w:szCs w:val="28"/>
              <w:highlight w:val="none"/>
              <w14:textOutline w14:w="5103" w14:cap="sq" w14:cmpd="sng">
                <w14:solidFill>
                  <w14:srgbClr w14:val="000000"/>
                </w14:solidFill>
                <w14:prstDash w14:val="solid"/>
                <w14:bevel/>
              </w14:textOutline>
            </w:rPr>
            <w:t>、提供符合评分办法的证明文件或资料</w:t>
          </w:r>
          <w:r>
            <w:rPr>
              <w:color w:val="auto"/>
            </w:rPr>
            <w:tab/>
          </w:r>
          <w:r>
            <w:rPr>
              <w:color w:val="auto"/>
            </w:rPr>
            <w:fldChar w:fldCharType="begin"/>
          </w:r>
          <w:r>
            <w:rPr>
              <w:color w:val="auto"/>
            </w:rPr>
            <w:instrText xml:space="preserve"> PAGEREF _Toc32759 \h </w:instrText>
          </w:r>
          <w:r>
            <w:rPr>
              <w:color w:val="auto"/>
            </w:rPr>
            <w:fldChar w:fldCharType="separate"/>
          </w:r>
          <w:r>
            <w:rPr>
              <w:color w:val="auto"/>
            </w:rPr>
            <w:t>73</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1843DF3C">
          <w:pPr>
            <w:pStyle w:val="22"/>
            <w:tabs>
              <w:tab w:val="right" w:leader="dot" w:pos="9026"/>
            </w:tabs>
            <w:rPr>
              <w:color w:val="auto"/>
            </w:rPr>
          </w:pPr>
          <w:r>
            <w:rPr>
              <w:rFonts w:hint="eastAsia" w:ascii="Arial" w:hAnsi="Arial" w:eastAsia="Arial" w:cs="Arial"/>
              <w:snapToGrid w:val="0"/>
              <w:color w:val="auto"/>
              <w:kern w:val="0"/>
              <w:szCs w:val="21"/>
              <w:lang w:val="en-US" w:eastAsia="en-US" w:bidi="ar-SA"/>
            </w:rPr>
            <w:fldChar w:fldCharType="begin"/>
          </w:r>
          <w:r>
            <w:rPr>
              <w:rFonts w:hint="eastAsia" w:ascii="Arial" w:hAnsi="Arial" w:eastAsia="Arial" w:cs="Arial"/>
              <w:snapToGrid w:val="0"/>
              <w:color w:val="auto"/>
              <w:kern w:val="0"/>
              <w:szCs w:val="21"/>
              <w:lang w:val="en-US" w:eastAsia="en-US" w:bidi="ar-SA"/>
            </w:rPr>
            <w:instrText xml:space="preserve"> HYPERLINK \l _Toc18312 </w:instrText>
          </w:r>
          <w:r>
            <w:rPr>
              <w:rFonts w:hint="eastAsia" w:ascii="Arial" w:hAnsi="Arial" w:eastAsia="Arial" w:cs="Arial"/>
              <w:snapToGrid w:val="0"/>
              <w:color w:val="auto"/>
              <w:kern w:val="0"/>
              <w:szCs w:val="21"/>
              <w:lang w:val="en-US" w:eastAsia="en-US" w:bidi="ar-SA"/>
            </w:rPr>
            <w:fldChar w:fldCharType="separate"/>
          </w:r>
          <w:r>
            <w:rPr>
              <w:rFonts w:hint="eastAsia" w:cs="宋体"/>
              <w:color w:val="auto"/>
              <w:spacing w:val="8"/>
              <w:highlight w:val="none"/>
              <w:lang w:val="en-US" w:eastAsia="zh-CN"/>
              <w14:textOutline w14:w="5793" w14:cap="sq" w14:cmpd="sng">
                <w14:solidFill>
                  <w14:srgbClr w14:val="000000"/>
                </w14:solidFill>
                <w14:prstDash w14:val="solid"/>
                <w14:bevel/>
              </w14:textOutline>
            </w:rPr>
            <w:t>十</w:t>
          </w:r>
          <w:r>
            <w:rPr>
              <w:rFonts w:hint="eastAsia" w:ascii="宋体" w:hAnsi="宋体" w:eastAsia="宋体" w:cs="宋体"/>
              <w:color w:val="auto"/>
              <w:spacing w:val="8"/>
              <w:highlight w:val="none"/>
              <w14:textOutline w14:w="5793" w14:cap="sq" w14:cmpd="sng">
                <w14:solidFill>
                  <w14:srgbClr w14:val="000000"/>
                </w14:solidFill>
                <w14:prstDash w14:val="solid"/>
                <w14:bevel/>
              </w14:textOutline>
            </w:rPr>
            <w:t>、最</w:t>
          </w:r>
          <w:r>
            <w:rPr>
              <w:rFonts w:hint="eastAsia" w:ascii="黑体" w:hAnsi="黑体" w:eastAsia="黑体"/>
              <w:color w:val="auto"/>
              <w:szCs w:val="32"/>
              <w:lang w:val="en-US" w:eastAsia="zh-CN"/>
            </w:rPr>
            <w:t>终</w:t>
          </w:r>
          <w:r>
            <w:rPr>
              <w:rFonts w:hint="eastAsia" w:ascii="宋体" w:hAnsi="宋体" w:eastAsia="宋体" w:cs="宋体"/>
              <w:color w:val="auto"/>
              <w:spacing w:val="8"/>
              <w:highlight w:val="none"/>
              <w14:textOutline w14:w="5793" w14:cap="sq" w14:cmpd="sng">
                <w14:solidFill>
                  <w14:srgbClr w14:val="000000"/>
                </w14:solidFill>
                <w14:prstDash w14:val="solid"/>
                <w14:bevel/>
              </w14:textOutline>
            </w:rPr>
            <w:t>报价</w:t>
          </w:r>
          <w:r>
            <w:rPr>
              <w:color w:val="auto"/>
            </w:rPr>
            <w:tab/>
          </w:r>
          <w:r>
            <w:rPr>
              <w:color w:val="auto"/>
            </w:rPr>
            <w:fldChar w:fldCharType="begin"/>
          </w:r>
          <w:r>
            <w:rPr>
              <w:color w:val="auto"/>
            </w:rPr>
            <w:instrText xml:space="preserve"> PAGEREF _Toc18312 \h </w:instrText>
          </w:r>
          <w:r>
            <w:rPr>
              <w:color w:val="auto"/>
            </w:rPr>
            <w:fldChar w:fldCharType="separate"/>
          </w:r>
          <w:r>
            <w:rPr>
              <w:color w:val="auto"/>
            </w:rPr>
            <w:t>74</w:t>
          </w:r>
          <w:r>
            <w:rPr>
              <w:color w:val="auto"/>
            </w:rPr>
            <w:fldChar w:fldCharType="end"/>
          </w:r>
          <w:r>
            <w:rPr>
              <w:rFonts w:hint="eastAsia" w:ascii="Arial" w:hAnsi="Arial" w:eastAsia="Arial" w:cs="Arial"/>
              <w:snapToGrid w:val="0"/>
              <w:color w:val="auto"/>
              <w:kern w:val="0"/>
              <w:szCs w:val="21"/>
              <w:lang w:val="en-US" w:eastAsia="en-US" w:bidi="ar-SA"/>
            </w:rPr>
            <w:fldChar w:fldCharType="end"/>
          </w:r>
        </w:p>
        <w:p w14:paraId="19B6BED7">
          <w:pPr>
            <w:pStyle w:val="2"/>
            <w:rPr>
              <w:rFonts w:hint="eastAsia" w:ascii="Arial" w:hAnsi="Arial" w:eastAsia="Arial" w:cs="Arial"/>
              <w:snapToGrid w:val="0"/>
              <w:color w:val="auto"/>
              <w:kern w:val="0"/>
              <w:sz w:val="21"/>
              <w:szCs w:val="21"/>
              <w:lang w:val="en-US" w:eastAsia="en-US" w:bidi="ar-SA"/>
            </w:rPr>
          </w:pPr>
          <w:r>
            <w:rPr>
              <w:rFonts w:hint="eastAsia" w:ascii="Arial" w:hAnsi="Arial" w:eastAsia="Arial" w:cs="Arial"/>
              <w:snapToGrid w:val="0"/>
              <w:color w:val="auto"/>
              <w:kern w:val="0"/>
              <w:szCs w:val="21"/>
              <w:lang w:val="en-US" w:eastAsia="en-US" w:bidi="ar-SA"/>
            </w:rPr>
            <w:fldChar w:fldCharType="end"/>
          </w:r>
        </w:p>
      </w:sdtContent>
    </w:sdt>
    <w:p w14:paraId="414A8E67">
      <w:pPr>
        <w:pStyle w:val="2"/>
        <w:rPr>
          <w:rFonts w:hint="eastAsia" w:ascii="Arial" w:hAnsi="Arial" w:eastAsia="Arial" w:cs="Arial"/>
          <w:snapToGrid w:val="0"/>
          <w:color w:val="auto"/>
          <w:kern w:val="0"/>
          <w:sz w:val="21"/>
          <w:szCs w:val="21"/>
          <w:lang w:val="en-US" w:eastAsia="en-US" w:bidi="ar-SA"/>
        </w:rPr>
      </w:pPr>
    </w:p>
    <w:p w14:paraId="48C0569C">
      <w:pPr>
        <w:spacing w:before="101" w:line="227" w:lineRule="auto"/>
        <w:ind w:left="3319"/>
        <w:outlineLvl w:val="0"/>
        <w:rPr>
          <w:rFonts w:hint="eastAsia" w:ascii="宋体" w:hAnsi="宋体" w:eastAsia="宋体" w:cs="宋体"/>
          <w:snapToGrid w:val="0"/>
          <w:color w:val="auto"/>
          <w:spacing w:val="8"/>
          <w:kern w:val="0"/>
          <w:sz w:val="21"/>
          <w:szCs w:val="31"/>
          <w:highlight w:val="none"/>
          <w:lang w:val="en-US" w:eastAsia="en-US" w:bidi="ar-SA"/>
          <w14:textOutline w14:w="5793" w14:cap="sq" w14:cmpd="sng">
            <w14:solidFill>
              <w14:srgbClr w14:val="000000"/>
            </w14:solidFill>
            <w14:prstDash w14:val="solid"/>
            <w14:bevel/>
          </w14:textOutline>
        </w:rPr>
      </w:pPr>
    </w:p>
    <w:p w14:paraId="426464C6">
      <w:pPr>
        <w:spacing w:before="101" w:line="227" w:lineRule="auto"/>
        <w:ind w:left="3319"/>
        <w:outlineLvl w:val="0"/>
        <w:rPr>
          <w:rFonts w:hint="eastAsia" w:ascii="宋体" w:hAnsi="宋体" w:eastAsia="宋体" w:cs="宋体"/>
          <w:color w:val="auto"/>
          <w:spacing w:val="8"/>
          <w:sz w:val="31"/>
          <w:szCs w:val="31"/>
          <w:highlight w:val="none"/>
          <w14:textOutline w14:w="5793" w14:cap="sq" w14:cmpd="sng">
            <w14:solidFill>
              <w14:srgbClr w14:val="000000"/>
            </w14:solidFill>
            <w14:prstDash w14:val="solid"/>
            <w14:bevel/>
          </w14:textOutline>
        </w:rPr>
      </w:pPr>
    </w:p>
    <w:p w14:paraId="0B2A4A96">
      <w:pPr>
        <w:spacing w:before="101" w:line="227" w:lineRule="auto"/>
        <w:ind w:left="3319"/>
        <w:outlineLvl w:val="0"/>
        <w:rPr>
          <w:rFonts w:hint="eastAsia" w:ascii="宋体" w:hAnsi="宋体" w:eastAsia="宋体" w:cs="宋体"/>
          <w:color w:val="auto"/>
          <w:spacing w:val="8"/>
          <w:sz w:val="31"/>
          <w:szCs w:val="31"/>
          <w:highlight w:val="none"/>
          <w14:textOutline w14:w="5793" w14:cap="sq" w14:cmpd="sng">
            <w14:solidFill>
              <w14:srgbClr w14:val="000000"/>
            </w14:solidFill>
            <w14:prstDash w14:val="solid"/>
            <w14:bevel/>
          </w14:textOutline>
        </w:rPr>
      </w:pPr>
    </w:p>
    <w:p w14:paraId="4B6E88E8">
      <w:pPr>
        <w:spacing w:before="101" w:line="227" w:lineRule="auto"/>
        <w:ind w:left="3319"/>
        <w:outlineLvl w:val="0"/>
        <w:rPr>
          <w:rFonts w:hint="eastAsia" w:ascii="宋体" w:hAnsi="宋体" w:eastAsia="宋体" w:cs="宋体"/>
          <w:color w:val="auto"/>
          <w:spacing w:val="8"/>
          <w:sz w:val="31"/>
          <w:szCs w:val="31"/>
          <w:highlight w:val="none"/>
          <w14:textOutline w14:w="5793" w14:cap="sq" w14:cmpd="sng">
            <w14:solidFill>
              <w14:srgbClr w14:val="000000"/>
            </w14:solidFill>
            <w14:prstDash w14:val="solid"/>
            <w14:bevel/>
          </w14:textOutline>
        </w:rPr>
      </w:pPr>
    </w:p>
    <w:p w14:paraId="1348F951">
      <w:pPr>
        <w:pStyle w:val="2"/>
        <w:rPr>
          <w:rFonts w:hint="eastAsia" w:ascii="宋体" w:hAnsi="宋体" w:eastAsia="宋体" w:cs="宋体"/>
          <w:color w:val="auto"/>
          <w:spacing w:val="8"/>
          <w:sz w:val="31"/>
          <w:szCs w:val="31"/>
          <w:highlight w:val="none"/>
          <w14:textOutline w14:w="5793" w14:cap="sq" w14:cmpd="sng">
            <w14:solidFill>
              <w14:srgbClr w14:val="000000"/>
            </w14:solidFill>
            <w14:prstDash w14:val="solid"/>
            <w14:bevel/>
          </w14:textOutline>
        </w:rPr>
      </w:pPr>
    </w:p>
    <w:p w14:paraId="7386D7D9">
      <w:pPr>
        <w:pStyle w:val="2"/>
        <w:rPr>
          <w:rFonts w:hint="eastAsia" w:ascii="宋体" w:hAnsi="宋体" w:eastAsia="宋体" w:cs="宋体"/>
          <w:color w:val="auto"/>
          <w:spacing w:val="8"/>
          <w:sz w:val="31"/>
          <w:szCs w:val="31"/>
          <w:highlight w:val="none"/>
          <w14:textOutline w14:w="5793" w14:cap="sq" w14:cmpd="sng">
            <w14:solidFill>
              <w14:srgbClr w14:val="000000"/>
            </w14:solidFill>
            <w14:prstDash w14:val="solid"/>
            <w14:bevel/>
          </w14:textOutline>
        </w:rPr>
      </w:pPr>
    </w:p>
    <w:p w14:paraId="4B0236A4">
      <w:pPr>
        <w:spacing w:before="101" w:line="227" w:lineRule="auto"/>
        <w:ind w:left="3319"/>
        <w:outlineLvl w:val="0"/>
        <w:rPr>
          <w:rFonts w:hint="eastAsia" w:ascii="宋体" w:hAnsi="宋体" w:eastAsia="宋体" w:cs="宋体"/>
          <w:color w:val="auto"/>
          <w:spacing w:val="8"/>
          <w:sz w:val="31"/>
          <w:szCs w:val="31"/>
          <w:highlight w:val="none"/>
          <w14:textOutline w14:w="5793" w14:cap="sq" w14:cmpd="sng">
            <w14:solidFill>
              <w14:srgbClr w14:val="000000"/>
            </w14:solidFill>
            <w14:prstDash w14:val="solid"/>
            <w14:bevel/>
          </w14:textOutline>
        </w:rPr>
      </w:pPr>
    </w:p>
    <w:p w14:paraId="495CD317">
      <w:pPr>
        <w:pStyle w:val="2"/>
        <w:rPr>
          <w:rFonts w:hint="eastAsia"/>
          <w:color w:val="auto"/>
        </w:rPr>
      </w:pPr>
    </w:p>
    <w:p w14:paraId="478F00D0">
      <w:pPr>
        <w:spacing w:before="101" w:line="227" w:lineRule="auto"/>
        <w:ind w:left="3319"/>
        <w:outlineLvl w:val="0"/>
        <w:rPr>
          <w:rFonts w:hint="eastAsia" w:ascii="宋体" w:hAnsi="宋体" w:eastAsia="宋体" w:cs="宋体"/>
          <w:color w:val="auto"/>
          <w:spacing w:val="8"/>
          <w:sz w:val="31"/>
          <w:szCs w:val="31"/>
          <w:highlight w:val="none"/>
          <w14:textOutline w14:w="5793" w14:cap="sq" w14:cmpd="sng">
            <w14:solidFill>
              <w14:srgbClr w14:val="000000"/>
            </w14:solidFill>
            <w14:prstDash w14:val="solid"/>
            <w14:bevel/>
          </w14:textOutline>
        </w:rPr>
      </w:pPr>
    </w:p>
    <w:p w14:paraId="5DC9F15E">
      <w:pPr>
        <w:spacing w:before="101" w:line="227" w:lineRule="auto"/>
        <w:ind w:left="3319"/>
        <w:outlineLvl w:val="0"/>
        <w:rPr>
          <w:rFonts w:hint="eastAsia" w:ascii="宋体" w:hAnsi="宋体" w:eastAsia="宋体" w:cs="宋体"/>
          <w:color w:val="auto"/>
          <w:spacing w:val="8"/>
          <w:sz w:val="31"/>
          <w:szCs w:val="31"/>
          <w:highlight w:val="none"/>
          <w14:textOutline w14:w="5793" w14:cap="sq" w14:cmpd="sng">
            <w14:solidFill>
              <w14:srgbClr w14:val="000000"/>
            </w14:solidFill>
            <w14:prstDash w14:val="solid"/>
            <w14:bevel/>
          </w14:textOutline>
        </w:rPr>
      </w:pPr>
    </w:p>
    <w:p w14:paraId="7382A237">
      <w:pPr>
        <w:spacing w:before="101" w:line="227" w:lineRule="auto"/>
        <w:ind w:left="3319"/>
        <w:outlineLvl w:val="0"/>
        <w:rPr>
          <w:rFonts w:hint="eastAsia" w:ascii="宋体" w:hAnsi="宋体" w:eastAsia="宋体" w:cs="宋体"/>
          <w:color w:val="auto"/>
          <w:sz w:val="31"/>
          <w:szCs w:val="31"/>
          <w:highlight w:val="none"/>
        </w:rPr>
      </w:pPr>
      <w:bookmarkStart w:id="42" w:name="_Toc3232"/>
      <w:r>
        <w:rPr>
          <w:rFonts w:hint="eastAsia" w:ascii="宋体" w:hAnsi="宋体" w:eastAsia="宋体" w:cs="宋体"/>
          <w:color w:val="auto"/>
          <w:spacing w:val="8"/>
          <w:sz w:val="31"/>
          <w:szCs w:val="31"/>
          <w:highlight w:val="none"/>
          <w14:textOutline w14:w="5793" w14:cap="sq" w14:cmpd="sng">
            <w14:solidFill>
              <w14:srgbClr w14:val="000000"/>
            </w14:solidFill>
            <w14:prstDash w14:val="solid"/>
            <w14:bevel/>
          </w14:textOutline>
        </w:rPr>
        <w:t>第一章</w:t>
      </w:r>
      <w:r>
        <w:rPr>
          <w:rFonts w:hint="eastAsia" w:ascii="宋体" w:hAnsi="宋体" w:eastAsia="宋体" w:cs="宋体"/>
          <w:color w:val="auto"/>
          <w:spacing w:val="8"/>
          <w:sz w:val="31"/>
          <w:szCs w:val="31"/>
          <w:highlight w:val="none"/>
        </w:rPr>
        <w:t xml:space="preserve"> </w:t>
      </w:r>
      <w:r>
        <w:rPr>
          <w:rFonts w:hint="eastAsia" w:ascii="宋体" w:hAnsi="宋体" w:eastAsia="宋体" w:cs="宋体"/>
          <w:color w:val="auto"/>
          <w:spacing w:val="8"/>
          <w:sz w:val="31"/>
          <w:szCs w:val="31"/>
          <w:highlight w:val="none"/>
          <w14:textOutline w14:w="5793" w14:cap="sq" w14:cmpd="sng">
            <w14:solidFill>
              <w14:srgbClr w14:val="000000"/>
            </w14:solidFill>
            <w14:prstDash w14:val="solid"/>
            <w14:bevel/>
          </w14:textOutline>
        </w:rPr>
        <w:t>磋商邀请</w:t>
      </w:r>
      <w:bookmarkEnd w:id="42"/>
    </w:p>
    <w:p w14:paraId="762E031F">
      <w:pPr>
        <w:spacing w:line="312" w:lineRule="auto"/>
        <w:rPr>
          <w:rFonts w:hint="eastAsia" w:ascii="宋体" w:hAnsi="宋体" w:eastAsia="宋体" w:cs="宋体"/>
          <w:color w:val="auto"/>
          <w:sz w:val="21"/>
          <w:highlight w:val="none"/>
        </w:rPr>
      </w:pPr>
    </w:p>
    <w:p w14:paraId="3108841A">
      <w:pPr>
        <w:pStyle w:val="12"/>
        <w:spacing w:before="65" w:line="377" w:lineRule="auto"/>
        <w:ind w:left="6" w:right="1" w:firstLine="420"/>
        <w:jc w:val="both"/>
        <w:rPr>
          <w:rFonts w:hint="eastAsia" w:ascii="宋体" w:hAnsi="宋体" w:eastAsia="宋体" w:cs="宋体"/>
          <w:color w:val="auto"/>
          <w:spacing w:val="10"/>
          <w:sz w:val="24"/>
          <w:szCs w:val="24"/>
          <w:highlight w:val="none"/>
          <w:u w:val="single"/>
          <w:lang w:val="en-US" w:eastAsia="zh-CN"/>
        </w:rPr>
      </w:pPr>
      <w:r>
        <w:rPr>
          <w:rFonts w:hint="eastAsia" w:ascii="宋体" w:hAnsi="宋体" w:eastAsia="宋体" w:cs="宋体"/>
          <w:color w:val="auto"/>
          <w:spacing w:val="10"/>
          <w:sz w:val="24"/>
          <w:szCs w:val="24"/>
          <w:highlight w:val="none"/>
          <w:u w:val="single"/>
          <w:lang w:val="en-US" w:eastAsia="zh-CN"/>
        </w:rPr>
        <w:t xml:space="preserve">邵东市林业局的邵东市松材线虫病除治采购项目 </w:t>
      </w:r>
      <w:r>
        <w:rPr>
          <w:rFonts w:hint="eastAsia" w:ascii="宋体" w:hAnsi="宋体" w:eastAsia="宋体" w:cs="宋体"/>
          <w:color w:val="auto"/>
          <w:spacing w:val="10"/>
          <w:sz w:val="24"/>
          <w:szCs w:val="24"/>
          <w:highlight w:val="none"/>
          <w:u w:val="none"/>
          <w:lang w:val="en-US" w:eastAsia="zh-CN"/>
        </w:rPr>
        <w:t>竞争性磋商采购</w:t>
      </w:r>
      <w:r>
        <w:rPr>
          <w:rFonts w:hint="eastAsia" w:cs="宋体"/>
          <w:color w:val="auto"/>
          <w:spacing w:val="10"/>
          <w:sz w:val="24"/>
          <w:szCs w:val="24"/>
          <w:highlight w:val="none"/>
          <w:u w:val="none"/>
          <w:lang w:val="en-US" w:eastAsia="zh-CN"/>
        </w:rPr>
        <w:t>，现采用发布公告的方式，邀请符合资格条件的供应商</w:t>
      </w:r>
      <w:r>
        <w:rPr>
          <w:rFonts w:hint="eastAsia" w:ascii="宋体" w:hAnsi="宋体" w:eastAsia="宋体" w:cs="宋体"/>
          <w:i w:val="0"/>
          <w:iCs w:val="0"/>
          <w:caps w:val="0"/>
          <w:color w:val="auto"/>
          <w:spacing w:val="0"/>
          <w:sz w:val="22"/>
          <w:szCs w:val="22"/>
        </w:rPr>
        <w:t>提交证明材料参与磋商活动。</w:t>
      </w:r>
    </w:p>
    <w:p w14:paraId="36A0FD55">
      <w:pPr>
        <w:pBdr>
          <w:top w:val="single" w:color="auto" w:sz="4" w:space="1"/>
          <w:left w:val="single" w:color="auto" w:sz="4" w:space="4"/>
          <w:bottom w:val="single" w:color="auto" w:sz="4" w:space="1"/>
          <w:right w:val="single" w:color="auto" w:sz="4" w:space="4"/>
        </w:pBdr>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项目概况</w:t>
      </w:r>
    </w:p>
    <w:p w14:paraId="1BEF86D9">
      <w:pPr>
        <w:pBdr>
          <w:top w:val="single" w:color="auto" w:sz="4" w:space="1"/>
          <w:left w:val="single" w:color="auto" w:sz="4" w:space="4"/>
          <w:bottom w:val="single" w:color="auto" w:sz="4" w:space="1"/>
          <w:right w:val="single" w:color="auto" w:sz="4" w:space="4"/>
        </w:pBdr>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u w:val="single"/>
        </w:rPr>
        <w:t xml:space="preserve"> 邵东市松材线虫病除治</w:t>
      </w:r>
      <w:r>
        <w:rPr>
          <w:rFonts w:hint="eastAsia" w:ascii="宋体" w:hAnsi="宋体" w:eastAsia="宋体" w:cs="宋体"/>
          <w:color w:val="auto"/>
          <w:sz w:val="24"/>
          <w:szCs w:val="24"/>
        </w:rPr>
        <w:t>采购项目的潜在供应商应在</w:t>
      </w:r>
      <w:r>
        <w:rPr>
          <w:rFonts w:hint="eastAsia" w:ascii="宋体" w:hAnsi="宋体" w:eastAsia="宋体" w:cs="宋体"/>
          <w:color w:val="auto"/>
          <w:sz w:val="24"/>
          <w:szCs w:val="24"/>
          <w:u w:val="single"/>
        </w:rPr>
        <w:t>湖南湘辰项目管理有限公司（邵东市大禾塘街道星沙物流园2F栋1203号）</w:t>
      </w:r>
      <w:r>
        <w:rPr>
          <w:rFonts w:hint="eastAsia" w:ascii="宋体" w:hAnsi="宋体" w:eastAsia="宋体" w:cs="宋体"/>
          <w:color w:val="auto"/>
          <w:sz w:val="24"/>
          <w:szCs w:val="24"/>
        </w:rPr>
        <w:t>获取采购文件，并于</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2026 </w:t>
      </w:r>
      <w:r>
        <w:rPr>
          <w:rFonts w:hint="eastAsia" w:ascii="宋体" w:hAnsi="宋体" w:eastAsia="宋体" w:cs="宋体"/>
          <w:bCs/>
          <w:color w:val="auto"/>
          <w:sz w:val="24"/>
          <w:szCs w:val="24"/>
          <w:u w:val="single"/>
        </w:rPr>
        <w:t>年</w:t>
      </w:r>
      <w:r>
        <w:rPr>
          <w:rFonts w:hint="eastAsia" w:ascii="宋体" w:hAnsi="宋体" w:eastAsia="宋体" w:cs="宋体"/>
          <w:bCs/>
          <w:color w:val="auto"/>
          <w:sz w:val="24"/>
          <w:szCs w:val="24"/>
          <w:u w:val="single"/>
          <w:lang w:val="en-US" w:eastAsia="zh-CN"/>
        </w:rPr>
        <w:t xml:space="preserve"> 09 </w:t>
      </w:r>
      <w:r>
        <w:rPr>
          <w:rFonts w:hint="eastAsia" w:ascii="宋体" w:hAnsi="宋体" w:eastAsia="宋体" w:cs="宋体"/>
          <w:bCs/>
          <w:color w:val="auto"/>
          <w:sz w:val="24"/>
          <w:szCs w:val="24"/>
          <w:u w:val="single"/>
        </w:rPr>
        <w:t xml:space="preserve">月 </w:t>
      </w:r>
      <w:r>
        <w:rPr>
          <w:rFonts w:hint="eastAsia" w:ascii="宋体" w:hAnsi="宋体" w:eastAsia="宋体" w:cs="宋体"/>
          <w:bCs/>
          <w:color w:val="auto"/>
          <w:sz w:val="24"/>
          <w:szCs w:val="24"/>
          <w:u w:val="single"/>
          <w:lang w:val="en-US" w:eastAsia="zh-CN"/>
        </w:rPr>
        <w:t xml:space="preserve">14 </w:t>
      </w:r>
      <w:r>
        <w:rPr>
          <w:rFonts w:hint="eastAsia" w:ascii="宋体" w:hAnsi="宋体" w:eastAsia="宋体" w:cs="宋体"/>
          <w:bCs/>
          <w:color w:val="auto"/>
          <w:sz w:val="24"/>
          <w:szCs w:val="24"/>
          <w:u w:val="single"/>
        </w:rPr>
        <w:t xml:space="preserve">日 </w:t>
      </w:r>
      <w:r>
        <w:rPr>
          <w:rFonts w:hint="eastAsia" w:ascii="宋体" w:hAnsi="宋体" w:eastAsia="宋体" w:cs="宋体"/>
          <w:bCs/>
          <w:color w:val="auto"/>
          <w:sz w:val="24"/>
          <w:szCs w:val="24"/>
          <w:u w:val="single"/>
          <w:lang w:val="en-US" w:eastAsia="zh-CN"/>
        </w:rPr>
        <w:t>09</w:t>
      </w:r>
      <w:r>
        <w:rPr>
          <w:rFonts w:hint="eastAsia" w:ascii="宋体" w:hAnsi="宋体" w:eastAsia="宋体" w:cs="宋体"/>
          <w:bCs/>
          <w:color w:val="auto"/>
          <w:sz w:val="24"/>
          <w:szCs w:val="24"/>
          <w:u w:val="single"/>
        </w:rPr>
        <w:t xml:space="preserve"> 点 </w:t>
      </w:r>
      <w:r>
        <w:rPr>
          <w:rFonts w:hint="eastAsia" w:ascii="宋体" w:hAnsi="宋体" w:eastAsia="宋体" w:cs="宋体"/>
          <w:bCs/>
          <w:color w:val="auto"/>
          <w:sz w:val="24"/>
          <w:szCs w:val="24"/>
          <w:u w:val="single"/>
          <w:lang w:val="en-US" w:eastAsia="zh-CN"/>
        </w:rPr>
        <w:t>00</w:t>
      </w:r>
      <w:r>
        <w:rPr>
          <w:rFonts w:hint="eastAsia" w:ascii="宋体" w:hAnsi="宋体" w:eastAsia="宋体" w:cs="宋体"/>
          <w:bCs/>
          <w:color w:val="auto"/>
          <w:sz w:val="24"/>
          <w:szCs w:val="24"/>
          <w:u w:val="single"/>
        </w:rPr>
        <w:t xml:space="preserve"> 分</w:t>
      </w:r>
      <w:r>
        <w:rPr>
          <w:rFonts w:hint="eastAsia" w:ascii="宋体" w:hAnsi="宋体" w:eastAsia="宋体" w:cs="宋体"/>
          <w:bCs/>
          <w:color w:val="auto"/>
          <w:sz w:val="24"/>
          <w:szCs w:val="24"/>
        </w:rPr>
        <w:t>（北京时间）前提交响应文件</w:t>
      </w:r>
      <w:r>
        <w:rPr>
          <w:rFonts w:hint="eastAsia" w:ascii="宋体" w:hAnsi="宋体" w:eastAsia="宋体" w:cs="宋体"/>
          <w:color w:val="auto"/>
          <w:sz w:val="24"/>
          <w:szCs w:val="24"/>
        </w:rPr>
        <w:t>。</w:t>
      </w:r>
    </w:p>
    <w:p w14:paraId="7889AD76">
      <w:pPr>
        <w:spacing w:line="241" w:lineRule="auto"/>
        <w:rPr>
          <w:rFonts w:hint="eastAsia" w:ascii="宋体" w:hAnsi="宋体" w:eastAsia="宋体" w:cs="宋体"/>
          <w:color w:val="auto"/>
          <w:sz w:val="24"/>
          <w:szCs w:val="24"/>
          <w:highlight w:val="none"/>
        </w:rPr>
      </w:pPr>
    </w:p>
    <w:p w14:paraId="1F421E69">
      <w:pPr>
        <w:spacing w:before="78" w:line="222" w:lineRule="auto"/>
        <w:ind w:left="13"/>
        <w:outlineLvl w:val="1"/>
        <w:rPr>
          <w:rFonts w:hint="eastAsia" w:ascii="宋体" w:hAnsi="宋体" w:eastAsia="宋体" w:cs="宋体"/>
          <w:color w:val="auto"/>
          <w:sz w:val="24"/>
          <w:szCs w:val="24"/>
          <w:highlight w:val="none"/>
        </w:rPr>
      </w:pPr>
      <w:bookmarkStart w:id="43" w:name="_Toc20124"/>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一、采购项目基本情况</w:t>
      </w:r>
      <w:bookmarkEnd w:id="43"/>
    </w:p>
    <w:p w14:paraId="0CE9DC61">
      <w:pPr>
        <w:pStyle w:val="12"/>
        <w:spacing w:before="65" w:line="377" w:lineRule="auto"/>
        <w:ind w:left="6" w:right="1" w:firstLine="420"/>
        <w:jc w:val="both"/>
        <w:rPr>
          <w:rFonts w:hint="eastAsia" w:ascii="宋体" w:hAnsi="宋体" w:eastAsia="宋体" w:cs="宋体"/>
          <w:color w:val="auto"/>
          <w:spacing w:val="8"/>
          <w:sz w:val="24"/>
          <w:szCs w:val="24"/>
          <w:highlight w:val="none"/>
          <w:u w:val="none" w:color="auto"/>
          <w:lang w:eastAsia="zh-CN"/>
        </w:rPr>
      </w:pPr>
      <w:r>
        <w:rPr>
          <w:rFonts w:hint="eastAsia" w:ascii="宋体" w:hAnsi="宋体" w:eastAsia="宋体" w:cs="宋体"/>
          <w:color w:val="auto"/>
          <w:spacing w:val="8"/>
          <w:sz w:val="24"/>
          <w:szCs w:val="24"/>
          <w:highlight w:val="none"/>
          <w:u w:val="none" w:color="auto"/>
          <w:lang w:eastAsia="zh-CN"/>
        </w:rPr>
        <w:t>1、采购</w:t>
      </w:r>
      <w:r>
        <w:rPr>
          <w:rFonts w:hint="eastAsia" w:ascii="宋体" w:hAnsi="宋体" w:eastAsia="宋体" w:cs="宋体"/>
          <w:color w:val="auto"/>
          <w:spacing w:val="8"/>
          <w:sz w:val="24"/>
          <w:szCs w:val="24"/>
          <w:highlight w:val="none"/>
          <w:u w:val="none" w:color="auto"/>
          <w:lang w:val="en-US" w:eastAsia="zh-CN"/>
        </w:rPr>
        <w:t>项目</w:t>
      </w:r>
      <w:r>
        <w:rPr>
          <w:rFonts w:hint="eastAsia" w:ascii="宋体" w:hAnsi="宋体" w:eastAsia="宋体" w:cs="宋体"/>
          <w:color w:val="auto"/>
          <w:spacing w:val="8"/>
          <w:sz w:val="24"/>
          <w:szCs w:val="24"/>
          <w:highlight w:val="none"/>
          <w:u w:val="none" w:color="auto"/>
          <w:lang w:eastAsia="zh-CN"/>
        </w:rPr>
        <w:t>编号：</w:t>
      </w:r>
    </w:p>
    <w:p w14:paraId="7DA79D24">
      <w:pPr>
        <w:pStyle w:val="12"/>
        <w:spacing w:before="65" w:line="377" w:lineRule="auto"/>
        <w:ind w:left="6" w:right="1" w:firstLine="420"/>
        <w:jc w:val="both"/>
        <w:rPr>
          <w:rFonts w:hint="eastAsia" w:ascii="宋体" w:hAnsi="宋体" w:eastAsia="宋体" w:cs="宋体"/>
          <w:color w:val="auto"/>
          <w:spacing w:val="8"/>
          <w:sz w:val="24"/>
          <w:szCs w:val="24"/>
          <w:highlight w:val="none"/>
          <w:u w:val="none" w:color="auto"/>
          <w:lang w:eastAsia="zh-CN"/>
        </w:rPr>
      </w:pPr>
      <w:r>
        <w:rPr>
          <w:rFonts w:hint="eastAsia" w:ascii="宋体" w:hAnsi="宋体" w:eastAsia="宋体" w:cs="宋体"/>
          <w:color w:val="auto"/>
          <w:spacing w:val="8"/>
          <w:sz w:val="24"/>
          <w:szCs w:val="24"/>
          <w:highlight w:val="none"/>
          <w:u w:val="none" w:color="auto"/>
          <w:lang w:eastAsia="zh-CN"/>
        </w:rPr>
        <w:t>2、采购项目名称：</w:t>
      </w:r>
      <w:r>
        <w:rPr>
          <w:rFonts w:hint="eastAsia" w:ascii="宋体" w:hAnsi="宋体" w:eastAsia="宋体" w:cs="宋体"/>
          <w:color w:val="auto"/>
          <w:spacing w:val="8"/>
          <w:sz w:val="24"/>
          <w:szCs w:val="24"/>
          <w:highlight w:val="none"/>
          <w:u w:val="single" w:color="auto"/>
          <w:lang w:eastAsia="zh-CN"/>
        </w:rPr>
        <w:t>邵东市松材线虫病除治采购项目</w:t>
      </w:r>
    </w:p>
    <w:p w14:paraId="35C22BC7">
      <w:pPr>
        <w:pStyle w:val="12"/>
        <w:spacing w:before="65" w:line="377" w:lineRule="auto"/>
        <w:ind w:left="6" w:right="1" w:firstLine="420"/>
        <w:jc w:val="both"/>
        <w:rPr>
          <w:rFonts w:hint="default" w:ascii="宋体" w:hAnsi="宋体" w:eastAsia="宋体" w:cs="宋体"/>
          <w:color w:val="auto"/>
          <w:spacing w:val="8"/>
          <w:sz w:val="24"/>
          <w:szCs w:val="24"/>
          <w:highlight w:val="none"/>
          <w:u w:val="none" w:color="auto"/>
          <w:lang w:val="en-US" w:eastAsia="zh-CN"/>
        </w:rPr>
      </w:pPr>
      <w:r>
        <w:rPr>
          <w:rFonts w:hint="eastAsia" w:ascii="宋体" w:hAnsi="宋体" w:eastAsia="宋体" w:cs="宋体"/>
          <w:color w:val="auto"/>
          <w:spacing w:val="8"/>
          <w:sz w:val="24"/>
          <w:szCs w:val="24"/>
          <w:highlight w:val="none"/>
          <w:u w:val="none" w:color="auto"/>
          <w:lang w:eastAsia="zh-CN"/>
        </w:rPr>
        <w:t>3、</w:t>
      </w:r>
      <w:r>
        <w:rPr>
          <w:rFonts w:hint="eastAsia" w:ascii="宋体" w:hAnsi="宋体" w:eastAsia="宋体" w:cs="宋体"/>
          <w:color w:val="auto"/>
          <w:spacing w:val="8"/>
          <w:sz w:val="24"/>
          <w:szCs w:val="24"/>
          <w:highlight w:val="none"/>
          <w:u w:val="none" w:color="auto"/>
          <w:lang w:val="en-US" w:eastAsia="zh-CN"/>
        </w:rPr>
        <w:t>政府采购计划</w:t>
      </w:r>
      <w:r>
        <w:rPr>
          <w:rFonts w:hint="eastAsia" w:ascii="宋体" w:hAnsi="宋体" w:eastAsia="宋体" w:cs="宋体"/>
          <w:color w:val="auto"/>
          <w:spacing w:val="8"/>
          <w:sz w:val="24"/>
          <w:szCs w:val="24"/>
          <w:highlight w:val="none"/>
          <w:u w:val="none" w:color="auto"/>
          <w:lang w:eastAsia="zh-CN"/>
        </w:rPr>
        <w:t>编号：</w:t>
      </w:r>
      <w:r>
        <w:rPr>
          <w:rFonts w:hint="eastAsia" w:cs="宋体"/>
          <w:color w:val="auto"/>
          <w:spacing w:val="8"/>
          <w:sz w:val="24"/>
          <w:szCs w:val="24"/>
          <w:highlight w:val="none"/>
          <w:u w:val="single" w:color="auto"/>
          <w:lang w:val="en-US" w:eastAsia="zh-CN"/>
        </w:rPr>
        <w:t xml:space="preserve"> </w:t>
      </w:r>
      <w:r>
        <w:rPr>
          <w:rFonts w:hint="eastAsia" w:cs="宋体"/>
          <w:color w:val="auto"/>
          <w:spacing w:val="8"/>
          <w:sz w:val="24"/>
          <w:szCs w:val="24"/>
          <w:highlight w:val="none"/>
          <w:u w:val="single" w:color="auto"/>
          <w:lang w:val="en-US" w:eastAsia="zh-CN"/>
        </w:rPr>
        <w:t xml:space="preserve">邵东财采计[2026]101 </w:t>
      </w:r>
      <w:r>
        <w:rPr>
          <w:rFonts w:hint="eastAsia" w:ascii="宋体" w:hAnsi="宋体" w:eastAsia="宋体" w:cs="宋体"/>
          <w:color w:val="auto"/>
          <w:spacing w:val="8"/>
          <w:sz w:val="24"/>
          <w:szCs w:val="24"/>
          <w:highlight w:val="none"/>
          <w:u w:val="single" w:color="auto"/>
          <w:lang w:val="en-US" w:eastAsia="zh-CN"/>
        </w:rPr>
        <w:t xml:space="preserve">  </w:t>
      </w:r>
    </w:p>
    <w:p w14:paraId="0DAE0BAD">
      <w:pPr>
        <w:pStyle w:val="12"/>
        <w:numPr>
          <w:ilvl w:val="0"/>
          <w:numId w:val="0"/>
        </w:numPr>
        <w:spacing w:before="65" w:line="377" w:lineRule="auto"/>
        <w:ind w:left="426" w:leftChars="0" w:right="1" w:rightChars="0"/>
        <w:jc w:val="both"/>
        <w:rPr>
          <w:rFonts w:hint="eastAsia" w:ascii="宋体" w:hAnsi="宋体" w:eastAsia="宋体" w:cs="宋体"/>
          <w:color w:val="auto"/>
          <w:spacing w:val="8"/>
          <w:sz w:val="24"/>
          <w:szCs w:val="24"/>
          <w:highlight w:val="none"/>
          <w:u w:val="single" w:color="auto"/>
          <w:lang w:val="en-US" w:eastAsia="zh-CN"/>
        </w:rPr>
      </w:pPr>
      <w:r>
        <w:rPr>
          <w:rFonts w:hint="eastAsia" w:ascii="宋体" w:hAnsi="宋体" w:eastAsia="宋体" w:cs="宋体"/>
          <w:color w:val="auto"/>
          <w:spacing w:val="8"/>
          <w:sz w:val="24"/>
          <w:szCs w:val="24"/>
          <w:highlight w:val="none"/>
          <w:u w:val="none" w:color="auto"/>
          <w:lang w:val="en-US" w:eastAsia="zh-CN"/>
        </w:rPr>
        <w:t>4、</w:t>
      </w:r>
      <w:r>
        <w:rPr>
          <w:rFonts w:hint="eastAsia" w:ascii="宋体" w:hAnsi="宋体" w:eastAsia="宋体" w:cs="宋体"/>
          <w:color w:val="auto"/>
          <w:spacing w:val="8"/>
          <w:sz w:val="24"/>
          <w:szCs w:val="24"/>
          <w:highlight w:val="none"/>
          <w:u w:val="none" w:color="auto"/>
          <w:lang w:eastAsia="zh-CN"/>
        </w:rPr>
        <w:t>合同履行期限：</w:t>
      </w:r>
      <w:r>
        <w:rPr>
          <w:rFonts w:hint="eastAsia" w:ascii="宋体" w:hAnsi="宋体" w:eastAsia="宋体" w:cs="宋体"/>
          <w:color w:val="auto"/>
          <w:spacing w:val="8"/>
          <w:sz w:val="24"/>
          <w:szCs w:val="24"/>
          <w:highlight w:val="none"/>
          <w:u w:val="single" w:color="auto"/>
          <w:lang w:eastAsia="zh-CN"/>
        </w:rPr>
        <w:t xml:space="preserve"> </w:t>
      </w:r>
      <w:r>
        <w:rPr>
          <w:rFonts w:hint="eastAsia" w:ascii="宋体" w:hAnsi="宋体" w:eastAsia="宋体" w:cs="宋体"/>
          <w:color w:val="auto"/>
          <w:spacing w:val="8"/>
          <w:sz w:val="24"/>
          <w:szCs w:val="24"/>
          <w:highlight w:val="none"/>
          <w:u w:val="single" w:color="auto"/>
          <w:lang w:val="en-US" w:eastAsia="zh-CN"/>
        </w:rPr>
        <w:t xml:space="preserve">3年 </w:t>
      </w:r>
    </w:p>
    <w:p w14:paraId="2E3CD2D7">
      <w:pPr>
        <w:pStyle w:val="12"/>
        <w:numPr>
          <w:ilvl w:val="0"/>
          <w:numId w:val="0"/>
        </w:numPr>
        <w:spacing w:before="65" w:line="377" w:lineRule="auto"/>
        <w:ind w:left="426" w:leftChars="0" w:right="1" w:rightChars="0"/>
        <w:jc w:val="both"/>
        <w:rPr>
          <w:rFonts w:hint="eastAsia" w:ascii="宋体" w:hAnsi="宋体" w:eastAsia="宋体" w:cs="宋体"/>
          <w:color w:val="auto"/>
          <w:spacing w:val="8"/>
          <w:sz w:val="24"/>
          <w:szCs w:val="24"/>
          <w:highlight w:val="none"/>
          <w:u w:val="none" w:color="auto"/>
          <w:lang w:val="en-US" w:eastAsia="zh-CN"/>
        </w:rPr>
      </w:pPr>
      <w:r>
        <w:rPr>
          <w:rFonts w:hint="eastAsia" w:ascii="宋体" w:hAnsi="宋体" w:eastAsia="宋体" w:cs="宋体"/>
          <w:color w:val="auto"/>
          <w:spacing w:val="8"/>
          <w:sz w:val="24"/>
          <w:szCs w:val="24"/>
          <w:highlight w:val="none"/>
          <w:u w:val="none" w:color="auto"/>
          <w:lang w:val="en-US" w:eastAsia="zh-CN"/>
        </w:rPr>
        <w:t>5</w:t>
      </w:r>
      <w:r>
        <w:rPr>
          <w:rFonts w:hint="eastAsia" w:ascii="宋体" w:hAnsi="宋体" w:eastAsia="宋体" w:cs="宋体"/>
          <w:color w:val="auto"/>
          <w:spacing w:val="8"/>
          <w:sz w:val="24"/>
          <w:szCs w:val="24"/>
          <w:highlight w:val="none"/>
          <w:u w:val="none" w:color="auto"/>
          <w:lang w:eastAsia="zh-CN"/>
        </w:rPr>
        <w:t>、本项目</w:t>
      </w:r>
      <w:r>
        <w:rPr>
          <w:rFonts w:hint="eastAsia" w:ascii="宋体" w:hAnsi="宋体" w:eastAsia="宋体" w:cs="宋体"/>
          <w:color w:val="auto"/>
          <w:spacing w:val="8"/>
          <w:sz w:val="24"/>
          <w:szCs w:val="24"/>
          <w:highlight w:val="none"/>
          <w:u w:val="single" w:color="auto"/>
          <w:lang w:val="en-US" w:eastAsia="zh-CN"/>
        </w:rPr>
        <w:t>不接受</w:t>
      </w:r>
      <w:r>
        <w:rPr>
          <w:rFonts w:hint="eastAsia" w:ascii="宋体" w:hAnsi="宋体" w:eastAsia="宋体" w:cs="宋体"/>
          <w:color w:val="auto"/>
          <w:spacing w:val="8"/>
          <w:sz w:val="24"/>
          <w:szCs w:val="24"/>
          <w:highlight w:val="none"/>
          <w:u w:val="none" w:color="auto"/>
          <w:lang w:val="en-US" w:eastAsia="zh-CN"/>
        </w:rPr>
        <w:t>联合体。</w:t>
      </w:r>
    </w:p>
    <w:p w14:paraId="6D4154E8">
      <w:pPr>
        <w:pStyle w:val="12"/>
        <w:spacing w:before="65" w:line="377" w:lineRule="auto"/>
        <w:ind w:left="6" w:right="1" w:firstLine="420"/>
        <w:jc w:val="both"/>
        <w:rPr>
          <w:rFonts w:hint="eastAsia" w:ascii="宋体" w:hAnsi="宋体" w:eastAsia="宋体" w:cs="宋体"/>
          <w:color w:val="auto"/>
          <w:spacing w:val="8"/>
          <w:sz w:val="24"/>
          <w:szCs w:val="24"/>
          <w:highlight w:val="none"/>
          <w:u w:val="none" w:color="auto"/>
          <w:lang w:val="en-US" w:eastAsia="zh-CN"/>
        </w:rPr>
      </w:pPr>
      <w:r>
        <w:rPr>
          <w:rFonts w:hint="eastAsia" w:ascii="宋体" w:hAnsi="宋体" w:eastAsia="宋体" w:cs="宋体"/>
          <w:color w:val="auto"/>
          <w:spacing w:val="8"/>
          <w:sz w:val="24"/>
          <w:szCs w:val="24"/>
          <w:highlight w:val="none"/>
          <w:u w:val="none" w:color="auto"/>
          <w:lang w:val="en-US" w:eastAsia="zh-CN"/>
        </w:rPr>
        <w:t>二、采购需求：</w:t>
      </w:r>
    </w:p>
    <w:tbl>
      <w:tblPr>
        <w:tblStyle w:val="27"/>
        <w:tblW w:w="9819" w:type="dxa"/>
        <w:tblInd w:w="-329"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319"/>
        <w:gridCol w:w="1697"/>
        <w:gridCol w:w="1938"/>
        <w:gridCol w:w="1509"/>
        <w:gridCol w:w="1018"/>
        <w:gridCol w:w="1338"/>
      </w:tblGrid>
      <w:tr w14:paraId="117708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32" w:hRule="atLeast"/>
        </w:trPr>
        <w:tc>
          <w:tcPr>
            <w:tcW w:w="2319" w:type="dxa"/>
            <w:noWrap w:val="0"/>
            <w:vAlign w:val="center"/>
          </w:tcPr>
          <w:p w14:paraId="51EA3B7E">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包</w:t>
            </w:r>
            <w:r>
              <w:rPr>
                <w:rFonts w:hint="eastAsia" w:ascii="宋体" w:hAnsi="宋体" w:eastAsia="宋体" w:cs="宋体"/>
                <w:color w:val="auto"/>
                <w:sz w:val="24"/>
                <w:szCs w:val="24"/>
              </w:rPr>
              <w:t xml:space="preserve">名称 </w:t>
            </w:r>
          </w:p>
        </w:tc>
        <w:tc>
          <w:tcPr>
            <w:tcW w:w="1697" w:type="dxa"/>
            <w:noWrap w:val="0"/>
            <w:vAlign w:val="center"/>
          </w:tcPr>
          <w:p w14:paraId="2D519B42">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最高限价</w:t>
            </w:r>
            <w:r>
              <w:rPr>
                <w:rFonts w:hint="eastAsia" w:ascii="宋体" w:hAnsi="宋体" w:eastAsia="宋体" w:cs="宋体"/>
                <w:color w:val="auto"/>
                <w:sz w:val="24"/>
                <w:szCs w:val="24"/>
                <w:lang w:val="en-US" w:eastAsia="zh-CN"/>
              </w:rPr>
              <w:t>(元)</w:t>
            </w:r>
          </w:p>
        </w:tc>
        <w:tc>
          <w:tcPr>
            <w:tcW w:w="1938" w:type="dxa"/>
            <w:tcBorders>
              <w:left w:val="single" w:color="auto" w:sz="4" w:space="0"/>
            </w:tcBorders>
            <w:noWrap w:val="0"/>
            <w:vAlign w:val="center"/>
          </w:tcPr>
          <w:p w14:paraId="235FE58F">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标的名称</w:t>
            </w:r>
          </w:p>
        </w:tc>
        <w:tc>
          <w:tcPr>
            <w:tcW w:w="1509" w:type="dxa"/>
            <w:tcBorders>
              <w:left w:val="single" w:color="auto" w:sz="4" w:space="0"/>
            </w:tcBorders>
            <w:noWrap w:val="0"/>
            <w:vAlign w:val="center"/>
          </w:tcPr>
          <w:p w14:paraId="5CDFACC6">
            <w:pPr>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简要技术需求或服务要求</w:t>
            </w:r>
          </w:p>
        </w:tc>
        <w:tc>
          <w:tcPr>
            <w:tcW w:w="1018" w:type="dxa"/>
            <w:noWrap w:val="0"/>
            <w:vAlign w:val="center"/>
          </w:tcPr>
          <w:p w14:paraId="5D114BF4">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数量</w:t>
            </w:r>
          </w:p>
          <w:p w14:paraId="263D5500">
            <w:pPr>
              <w:adjustRightInd w:val="0"/>
              <w:snapToGrid w:val="0"/>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吨</w:t>
            </w:r>
            <w:r>
              <w:rPr>
                <w:rFonts w:hint="eastAsia" w:ascii="宋体" w:hAnsi="宋体" w:eastAsia="宋体" w:cs="宋体"/>
                <w:color w:val="auto"/>
                <w:sz w:val="24"/>
                <w:szCs w:val="24"/>
                <w:lang w:eastAsia="zh-CN"/>
              </w:rPr>
              <w:t>）</w:t>
            </w:r>
          </w:p>
        </w:tc>
        <w:tc>
          <w:tcPr>
            <w:tcW w:w="1338" w:type="dxa"/>
            <w:noWrap w:val="0"/>
            <w:vAlign w:val="center"/>
          </w:tcPr>
          <w:p w14:paraId="0E281485">
            <w:pPr>
              <w:adjustRightInd w:val="0"/>
              <w:snapToGrid w:val="0"/>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预算金额</w:t>
            </w:r>
          </w:p>
          <w:p w14:paraId="11B88EA9">
            <w:pPr>
              <w:adjustRightInd w:val="0"/>
              <w:snapToGrid w:val="0"/>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(元)</w:t>
            </w:r>
          </w:p>
        </w:tc>
      </w:tr>
      <w:tr w14:paraId="6BCCE9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52" w:hRule="atLeast"/>
        </w:trPr>
        <w:tc>
          <w:tcPr>
            <w:tcW w:w="2319" w:type="dxa"/>
            <w:noWrap w:val="0"/>
            <w:vAlign w:val="top"/>
          </w:tcPr>
          <w:p w14:paraId="4614D93F">
            <w:pPr>
              <w:adjustRightInd w:val="0"/>
              <w:snapToGrid w:val="0"/>
              <w:spacing w:before="163" w:beforeLines="50" w:line="360" w:lineRule="auto"/>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邵东市松材线虫病除治采购项目包一</w:t>
            </w:r>
          </w:p>
        </w:tc>
        <w:tc>
          <w:tcPr>
            <w:tcW w:w="1697" w:type="dxa"/>
            <w:noWrap w:val="0"/>
            <w:vAlign w:val="center"/>
          </w:tcPr>
          <w:p w14:paraId="4C538232">
            <w:pPr>
              <w:spacing w:before="156" w:beforeLines="50" w:line="360" w:lineRule="auto"/>
              <w:jc w:val="center"/>
              <w:rPr>
                <w:rFonts w:hint="eastAsia" w:ascii="宋体" w:hAnsi="宋体" w:eastAsia="宋体" w:cs="宋体"/>
                <w:color w:val="auto"/>
                <w:sz w:val="24"/>
                <w:szCs w:val="24"/>
                <w:lang w:val="en-US" w:eastAsia="zh-CN"/>
              </w:rPr>
            </w:pPr>
            <w:r>
              <w:rPr>
                <w:rFonts w:hint="eastAsia" w:ascii="宋体" w:hAnsi="宋体" w:eastAsia="宋体" w:cs="宋体"/>
                <w:iCs/>
                <w:color w:val="auto"/>
                <w:lang w:val="en-US" w:eastAsia="zh-CN"/>
              </w:rPr>
              <w:t>583100.00</w:t>
            </w:r>
          </w:p>
        </w:tc>
        <w:tc>
          <w:tcPr>
            <w:tcW w:w="1938" w:type="dxa"/>
            <w:tcBorders>
              <w:left w:val="single" w:color="auto" w:sz="4" w:space="0"/>
            </w:tcBorders>
            <w:noWrap w:val="0"/>
            <w:vAlign w:val="top"/>
          </w:tcPr>
          <w:p w14:paraId="4966658F">
            <w:pPr>
              <w:adjustRightInd w:val="0"/>
              <w:snapToGrid w:val="0"/>
              <w:spacing w:before="163" w:beforeLines="50"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松材线虫病除治</w:t>
            </w:r>
          </w:p>
        </w:tc>
        <w:tc>
          <w:tcPr>
            <w:tcW w:w="1509" w:type="dxa"/>
            <w:vMerge w:val="restart"/>
            <w:tcBorders>
              <w:left w:val="single" w:color="auto" w:sz="4" w:space="0"/>
            </w:tcBorders>
            <w:noWrap w:val="0"/>
            <w:vAlign w:val="top"/>
          </w:tcPr>
          <w:p w14:paraId="5FC3094B">
            <w:pPr>
              <w:adjustRightInd w:val="0"/>
              <w:snapToGrid w:val="0"/>
              <w:spacing w:before="163" w:beforeLines="50" w:line="360" w:lineRule="auto"/>
              <w:rPr>
                <w:rFonts w:hint="eastAsia" w:ascii="宋体" w:hAnsi="宋体" w:eastAsia="宋体" w:cs="宋体"/>
                <w:b w:val="0"/>
                <w:bCs w:val="0"/>
                <w:color w:val="auto"/>
                <w:kern w:val="2"/>
                <w:sz w:val="24"/>
                <w:szCs w:val="24"/>
                <w:u w:val="none"/>
                <w:lang w:val="en-US" w:eastAsia="zh-CN" w:bidi="ar-SA"/>
              </w:rPr>
            </w:pPr>
          </w:p>
          <w:p w14:paraId="73F9E936">
            <w:pPr>
              <w:adjustRightInd w:val="0"/>
              <w:snapToGrid w:val="0"/>
              <w:spacing w:before="163" w:beforeLines="50" w:line="360" w:lineRule="auto"/>
              <w:jc w:val="center"/>
              <w:rPr>
                <w:rFonts w:hint="eastAsia" w:ascii="宋体" w:hAnsi="宋体" w:eastAsia="宋体" w:cs="宋体"/>
                <w:color w:val="auto"/>
                <w:sz w:val="24"/>
                <w:szCs w:val="24"/>
              </w:rPr>
            </w:pPr>
            <w:r>
              <w:rPr>
                <w:rFonts w:hint="eastAsia" w:ascii="宋体" w:hAnsi="宋体" w:eastAsia="宋体" w:cs="宋体"/>
                <w:b w:val="0"/>
                <w:bCs w:val="0"/>
                <w:color w:val="auto"/>
                <w:kern w:val="2"/>
                <w:sz w:val="24"/>
                <w:szCs w:val="24"/>
                <w:u w:val="none"/>
                <w:lang w:val="en-US" w:eastAsia="zh-CN" w:bidi="ar-SA"/>
              </w:rPr>
              <w:t>详见第三章 采购需求</w:t>
            </w:r>
          </w:p>
        </w:tc>
        <w:tc>
          <w:tcPr>
            <w:tcW w:w="1018" w:type="dxa"/>
            <w:shd w:val="clear" w:color="auto" w:fill="auto"/>
            <w:noWrap w:val="0"/>
            <w:vAlign w:val="center"/>
          </w:tcPr>
          <w:p w14:paraId="3FB984B8">
            <w:pPr>
              <w:spacing w:before="156" w:beforeLines="50" w:line="360" w:lineRule="auto"/>
              <w:jc w:val="center"/>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iCs/>
                <w:color w:val="auto"/>
                <w:lang w:val="en-US" w:eastAsia="zh-CN"/>
              </w:rPr>
              <w:t>5831</w:t>
            </w:r>
          </w:p>
        </w:tc>
        <w:tc>
          <w:tcPr>
            <w:tcW w:w="1338" w:type="dxa"/>
            <w:shd w:val="clear" w:color="auto" w:fill="auto"/>
            <w:noWrap w:val="0"/>
            <w:vAlign w:val="center"/>
          </w:tcPr>
          <w:p w14:paraId="6E8A5F1A">
            <w:pPr>
              <w:spacing w:before="156" w:beforeLines="50" w:line="360" w:lineRule="auto"/>
              <w:jc w:val="center"/>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iCs/>
                <w:color w:val="auto"/>
                <w:lang w:val="en-US" w:eastAsia="zh-CN"/>
              </w:rPr>
              <w:t>583100.00</w:t>
            </w:r>
          </w:p>
        </w:tc>
      </w:tr>
      <w:tr w14:paraId="644427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52" w:hRule="atLeast"/>
        </w:trPr>
        <w:tc>
          <w:tcPr>
            <w:tcW w:w="2319" w:type="dxa"/>
            <w:noWrap w:val="0"/>
            <w:vAlign w:val="top"/>
          </w:tcPr>
          <w:p w14:paraId="00705792">
            <w:pPr>
              <w:adjustRightInd w:val="0"/>
              <w:snapToGrid w:val="0"/>
              <w:spacing w:before="163" w:beforeLines="50" w:line="360" w:lineRule="auto"/>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邵东市松材线虫病除治采购项目</w:t>
            </w:r>
            <w:r>
              <w:rPr>
                <w:rFonts w:hint="eastAsia" w:ascii="宋体" w:hAnsi="宋体" w:eastAsia="宋体" w:cs="宋体"/>
                <w:color w:val="auto"/>
                <w:sz w:val="24"/>
                <w:szCs w:val="24"/>
                <w:lang w:val="en-US" w:eastAsia="zh-CN"/>
              </w:rPr>
              <w:t>包二</w:t>
            </w:r>
          </w:p>
        </w:tc>
        <w:tc>
          <w:tcPr>
            <w:tcW w:w="1697" w:type="dxa"/>
            <w:noWrap w:val="0"/>
            <w:vAlign w:val="center"/>
          </w:tcPr>
          <w:p w14:paraId="22AC9938">
            <w:pPr>
              <w:spacing w:before="156" w:beforeLines="50" w:line="360" w:lineRule="auto"/>
              <w:jc w:val="center"/>
              <w:rPr>
                <w:rFonts w:hint="eastAsia" w:ascii="宋体" w:hAnsi="宋体" w:eastAsia="宋体" w:cs="宋体"/>
                <w:color w:val="auto"/>
                <w:sz w:val="24"/>
                <w:szCs w:val="24"/>
                <w:lang w:eastAsia="zh-CN"/>
              </w:rPr>
            </w:pPr>
            <w:r>
              <w:rPr>
                <w:rFonts w:hint="eastAsia" w:ascii="宋体" w:hAnsi="宋体" w:eastAsia="宋体" w:cs="宋体"/>
                <w:iCs/>
                <w:color w:val="auto"/>
                <w:lang w:val="en-US" w:eastAsia="zh-CN"/>
              </w:rPr>
              <w:t>592700.00</w:t>
            </w:r>
          </w:p>
        </w:tc>
        <w:tc>
          <w:tcPr>
            <w:tcW w:w="1938" w:type="dxa"/>
            <w:tcBorders>
              <w:left w:val="single" w:color="auto" w:sz="4" w:space="0"/>
            </w:tcBorders>
            <w:noWrap w:val="0"/>
            <w:vAlign w:val="top"/>
          </w:tcPr>
          <w:p w14:paraId="6237F772">
            <w:pPr>
              <w:adjustRightInd w:val="0"/>
              <w:snapToGrid w:val="0"/>
              <w:spacing w:before="163" w:beforeLines="50"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松材线虫病除治</w:t>
            </w:r>
          </w:p>
        </w:tc>
        <w:tc>
          <w:tcPr>
            <w:tcW w:w="1509" w:type="dxa"/>
            <w:vMerge w:val="continue"/>
            <w:tcBorders>
              <w:left w:val="single" w:color="auto" w:sz="4" w:space="0"/>
            </w:tcBorders>
            <w:noWrap w:val="0"/>
            <w:vAlign w:val="top"/>
          </w:tcPr>
          <w:p w14:paraId="1E07B285">
            <w:pPr>
              <w:adjustRightInd w:val="0"/>
              <w:snapToGrid w:val="0"/>
              <w:spacing w:before="163" w:beforeLines="50" w:line="360" w:lineRule="auto"/>
              <w:rPr>
                <w:rFonts w:hint="eastAsia" w:ascii="宋体" w:hAnsi="宋体" w:eastAsia="宋体" w:cs="宋体"/>
                <w:b w:val="0"/>
                <w:bCs w:val="0"/>
                <w:color w:val="auto"/>
                <w:kern w:val="2"/>
                <w:sz w:val="24"/>
                <w:szCs w:val="24"/>
                <w:u w:val="none"/>
                <w:lang w:val="en-US" w:eastAsia="zh-CN" w:bidi="ar-SA"/>
              </w:rPr>
            </w:pPr>
          </w:p>
        </w:tc>
        <w:tc>
          <w:tcPr>
            <w:tcW w:w="1018" w:type="dxa"/>
            <w:shd w:val="clear" w:color="auto" w:fill="auto"/>
            <w:noWrap w:val="0"/>
            <w:vAlign w:val="center"/>
          </w:tcPr>
          <w:p w14:paraId="4367880C">
            <w:pPr>
              <w:spacing w:before="156" w:beforeLines="50" w:line="360" w:lineRule="auto"/>
              <w:jc w:val="center"/>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iCs/>
                <w:color w:val="auto"/>
                <w:lang w:val="en-US" w:eastAsia="zh-CN"/>
              </w:rPr>
              <w:t>5927</w:t>
            </w:r>
          </w:p>
        </w:tc>
        <w:tc>
          <w:tcPr>
            <w:tcW w:w="1338" w:type="dxa"/>
            <w:shd w:val="clear" w:color="auto" w:fill="auto"/>
            <w:noWrap w:val="0"/>
            <w:vAlign w:val="center"/>
          </w:tcPr>
          <w:p w14:paraId="79E6A6F3">
            <w:pPr>
              <w:spacing w:before="156" w:beforeLines="50" w:line="360" w:lineRule="auto"/>
              <w:jc w:val="center"/>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iCs/>
                <w:color w:val="auto"/>
                <w:lang w:val="en-US" w:eastAsia="zh-CN"/>
              </w:rPr>
              <w:t>592700.00</w:t>
            </w:r>
          </w:p>
        </w:tc>
      </w:tr>
      <w:tr w14:paraId="6A5E88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57" w:hRule="atLeast"/>
        </w:trPr>
        <w:tc>
          <w:tcPr>
            <w:tcW w:w="2319" w:type="dxa"/>
            <w:noWrap w:val="0"/>
            <w:vAlign w:val="top"/>
          </w:tcPr>
          <w:p w14:paraId="65BDB8CB">
            <w:pPr>
              <w:adjustRightInd w:val="0"/>
              <w:snapToGrid w:val="0"/>
              <w:spacing w:before="163" w:beforeLines="50" w:line="360" w:lineRule="auto"/>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邵东市松材线虫病除治采购项目</w:t>
            </w:r>
            <w:r>
              <w:rPr>
                <w:rFonts w:hint="eastAsia" w:ascii="宋体" w:hAnsi="宋体" w:eastAsia="宋体" w:cs="宋体"/>
                <w:color w:val="auto"/>
                <w:sz w:val="24"/>
                <w:szCs w:val="24"/>
                <w:lang w:val="en-US" w:eastAsia="zh-CN"/>
              </w:rPr>
              <w:t>包三</w:t>
            </w:r>
          </w:p>
        </w:tc>
        <w:tc>
          <w:tcPr>
            <w:tcW w:w="1697" w:type="dxa"/>
            <w:noWrap w:val="0"/>
            <w:vAlign w:val="center"/>
          </w:tcPr>
          <w:p w14:paraId="7789DAF2">
            <w:pPr>
              <w:spacing w:before="156" w:beforeLines="50" w:line="360" w:lineRule="auto"/>
              <w:jc w:val="center"/>
              <w:rPr>
                <w:rFonts w:hint="eastAsia" w:ascii="宋体" w:hAnsi="宋体" w:eastAsia="宋体" w:cs="宋体"/>
                <w:color w:val="auto"/>
                <w:sz w:val="24"/>
                <w:szCs w:val="24"/>
                <w:lang w:eastAsia="zh-CN"/>
              </w:rPr>
            </w:pPr>
            <w:r>
              <w:rPr>
                <w:rFonts w:hint="eastAsia" w:ascii="宋体" w:hAnsi="宋体" w:eastAsia="宋体" w:cs="宋体"/>
                <w:iCs/>
                <w:color w:val="auto"/>
                <w:lang w:val="en-US" w:eastAsia="zh-CN"/>
              </w:rPr>
              <w:t>595900.00</w:t>
            </w:r>
          </w:p>
        </w:tc>
        <w:tc>
          <w:tcPr>
            <w:tcW w:w="1938" w:type="dxa"/>
            <w:tcBorders>
              <w:left w:val="single" w:color="auto" w:sz="4" w:space="0"/>
            </w:tcBorders>
            <w:noWrap w:val="0"/>
            <w:vAlign w:val="top"/>
          </w:tcPr>
          <w:p w14:paraId="441CD181">
            <w:pPr>
              <w:adjustRightInd w:val="0"/>
              <w:snapToGrid w:val="0"/>
              <w:spacing w:before="163" w:beforeLines="50"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松材线虫病除治</w:t>
            </w:r>
          </w:p>
        </w:tc>
        <w:tc>
          <w:tcPr>
            <w:tcW w:w="1509" w:type="dxa"/>
            <w:vMerge w:val="continue"/>
            <w:tcBorders>
              <w:left w:val="single" w:color="auto" w:sz="4" w:space="0"/>
            </w:tcBorders>
            <w:noWrap w:val="0"/>
            <w:vAlign w:val="top"/>
          </w:tcPr>
          <w:p w14:paraId="19E45F5D">
            <w:pPr>
              <w:adjustRightInd w:val="0"/>
              <w:snapToGrid w:val="0"/>
              <w:spacing w:before="163" w:beforeLines="50" w:line="360" w:lineRule="auto"/>
              <w:rPr>
                <w:rFonts w:hint="eastAsia" w:ascii="宋体" w:hAnsi="宋体" w:eastAsia="宋体" w:cs="宋体"/>
                <w:b w:val="0"/>
                <w:bCs w:val="0"/>
                <w:color w:val="auto"/>
                <w:kern w:val="2"/>
                <w:sz w:val="24"/>
                <w:szCs w:val="24"/>
                <w:u w:val="none"/>
                <w:lang w:val="en-US" w:eastAsia="zh-CN" w:bidi="ar-SA"/>
              </w:rPr>
            </w:pPr>
          </w:p>
        </w:tc>
        <w:tc>
          <w:tcPr>
            <w:tcW w:w="1018" w:type="dxa"/>
            <w:shd w:val="clear" w:color="auto" w:fill="auto"/>
            <w:noWrap w:val="0"/>
            <w:vAlign w:val="center"/>
          </w:tcPr>
          <w:p w14:paraId="54A77D2F">
            <w:pPr>
              <w:spacing w:before="156" w:beforeLines="50" w:line="360" w:lineRule="auto"/>
              <w:jc w:val="center"/>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iCs/>
                <w:color w:val="auto"/>
                <w:lang w:val="en-US" w:eastAsia="zh-CN"/>
              </w:rPr>
              <w:t>5959</w:t>
            </w:r>
          </w:p>
        </w:tc>
        <w:tc>
          <w:tcPr>
            <w:tcW w:w="1338" w:type="dxa"/>
            <w:shd w:val="clear" w:color="auto" w:fill="auto"/>
            <w:noWrap w:val="0"/>
            <w:vAlign w:val="center"/>
          </w:tcPr>
          <w:p w14:paraId="3AAE6177">
            <w:pPr>
              <w:spacing w:before="156" w:beforeLines="50" w:line="360" w:lineRule="auto"/>
              <w:jc w:val="center"/>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iCs/>
                <w:color w:val="auto"/>
                <w:lang w:val="en-US" w:eastAsia="zh-CN"/>
              </w:rPr>
              <w:t>595900.00</w:t>
            </w:r>
          </w:p>
        </w:tc>
      </w:tr>
    </w:tbl>
    <w:p w14:paraId="30A9A190">
      <w:pPr>
        <w:pStyle w:val="12"/>
        <w:spacing w:before="65" w:line="377" w:lineRule="auto"/>
        <w:ind w:left="6" w:right="1" w:firstLine="420"/>
        <w:jc w:val="both"/>
        <w:rPr>
          <w:rFonts w:hint="eastAsia" w:ascii="宋体" w:hAnsi="宋体" w:eastAsia="宋体" w:cs="宋体"/>
          <w:color w:val="auto"/>
          <w:spacing w:val="8"/>
          <w:sz w:val="24"/>
          <w:szCs w:val="24"/>
          <w:highlight w:val="none"/>
          <w:u w:val="none" w:color="auto"/>
          <w:lang w:val="en-US" w:eastAsia="zh-CN"/>
        </w:rPr>
      </w:pPr>
    </w:p>
    <w:p w14:paraId="42A9BA47">
      <w:pPr>
        <w:spacing w:line="140" w:lineRule="exact"/>
        <w:rPr>
          <w:rFonts w:hint="eastAsia" w:ascii="宋体" w:hAnsi="宋体" w:eastAsia="宋体" w:cs="宋体"/>
          <w:color w:val="auto"/>
          <w:sz w:val="24"/>
          <w:szCs w:val="24"/>
          <w:highlight w:val="none"/>
        </w:rPr>
      </w:pPr>
    </w:p>
    <w:p w14:paraId="736E0DBB">
      <w:pPr>
        <w:spacing w:before="78" w:line="222" w:lineRule="auto"/>
        <w:ind w:left="13"/>
        <w:outlineLvl w:val="1"/>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pPr>
      <w:bookmarkStart w:id="44" w:name="_Toc28463"/>
      <w:r>
        <w:rPr>
          <w:rFonts w:hint="eastAsia" w:ascii="宋体" w:hAnsi="宋体" w:eastAsia="宋体" w:cs="宋体"/>
          <w:color w:val="auto"/>
          <w:spacing w:val="-1"/>
          <w:sz w:val="24"/>
          <w:szCs w:val="24"/>
          <w:highlight w:val="none"/>
          <w:lang w:val="en-US" w:eastAsia="zh-CN"/>
          <w14:textOutline w14:w="4358" w14:cap="sq" w14:cmpd="sng">
            <w14:solidFill>
              <w14:srgbClr w14:val="000000"/>
            </w14:solidFill>
            <w14:prstDash w14:val="solid"/>
            <w14:bevel/>
          </w14:textOutline>
        </w:rPr>
        <w:t>三</w:t>
      </w: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w:t>
      </w:r>
      <w:r>
        <w:rPr>
          <w:rFonts w:hint="eastAsia" w:ascii="宋体" w:hAnsi="宋体" w:eastAsia="宋体" w:cs="宋体"/>
          <w:color w:val="auto"/>
          <w:spacing w:val="-1"/>
          <w:sz w:val="24"/>
          <w:szCs w:val="24"/>
          <w:highlight w:val="none"/>
          <w:lang w:val="en-US" w:eastAsia="zh-CN"/>
          <w14:textOutline w14:w="4358" w14:cap="sq" w14:cmpd="sng">
            <w14:solidFill>
              <w14:srgbClr w14:val="000000"/>
            </w14:solidFill>
            <w14:prstDash w14:val="solid"/>
            <w14:bevel/>
          </w14:textOutline>
        </w:rPr>
        <w:t>供应商</w:t>
      </w: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的资格要求：</w:t>
      </w:r>
      <w:bookmarkEnd w:id="44"/>
    </w:p>
    <w:p w14:paraId="4516CA98">
      <w:pPr>
        <w:pStyle w:val="12"/>
        <w:spacing w:before="139" w:line="399" w:lineRule="exact"/>
        <w:ind w:left="445"/>
        <w:rPr>
          <w:rFonts w:hint="eastAsia" w:ascii="宋体" w:hAnsi="宋体" w:eastAsia="宋体" w:cs="宋体"/>
          <w:color w:val="auto"/>
          <w:spacing w:val="8"/>
          <w:position w:val="14"/>
          <w:sz w:val="24"/>
          <w:szCs w:val="24"/>
          <w:highlight w:val="none"/>
        </w:rPr>
      </w:pPr>
      <w:r>
        <w:rPr>
          <w:rFonts w:hint="eastAsia" w:ascii="宋体" w:hAnsi="宋体" w:eastAsia="宋体" w:cs="宋体"/>
          <w:color w:val="auto"/>
          <w:spacing w:val="8"/>
          <w:position w:val="14"/>
          <w:sz w:val="24"/>
          <w:szCs w:val="24"/>
          <w:highlight w:val="none"/>
        </w:rPr>
        <w:t>1、供应商的基本资格条件：</w:t>
      </w:r>
    </w:p>
    <w:p w14:paraId="571E49C3">
      <w:pPr>
        <w:pStyle w:val="12"/>
        <w:spacing w:before="153" w:line="360" w:lineRule="auto"/>
        <w:ind w:firstLine="512" w:firstLineChars="200"/>
        <w:rPr>
          <w:rFonts w:hint="eastAsia" w:ascii="宋体" w:hAnsi="宋体" w:eastAsia="宋体" w:cs="宋体"/>
          <w:color w:val="auto"/>
          <w:spacing w:val="8"/>
          <w:sz w:val="24"/>
          <w:szCs w:val="24"/>
          <w:highlight w:val="none"/>
          <w:u w:val="none" w:color="auto"/>
          <w:lang w:val="en-US" w:eastAsia="zh-CN"/>
        </w:rPr>
      </w:pPr>
      <w:r>
        <w:rPr>
          <w:rFonts w:hint="eastAsia" w:ascii="宋体" w:hAnsi="宋体" w:eastAsia="宋体" w:cs="宋体"/>
          <w:color w:val="auto"/>
          <w:spacing w:val="8"/>
          <w:sz w:val="24"/>
          <w:szCs w:val="24"/>
          <w:highlight w:val="none"/>
          <w:u w:val="none" w:color="auto"/>
          <w:lang w:val="en-US" w:eastAsia="zh-CN"/>
        </w:rPr>
        <w:t>（1）供应商必须是在中华人民共和国境内注册登记的法人、其他组织或者自然人，且应当符合《政府采购法》第二十二条第一款的规定。</w:t>
      </w:r>
    </w:p>
    <w:p w14:paraId="2DC8C2B0">
      <w:pPr>
        <w:pStyle w:val="12"/>
        <w:spacing w:before="153" w:line="360" w:lineRule="auto"/>
        <w:ind w:firstLine="512" w:firstLineChars="200"/>
        <w:rPr>
          <w:rFonts w:hint="eastAsia" w:ascii="宋体" w:hAnsi="宋体" w:eastAsia="宋体" w:cs="宋体"/>
          <w:color w:val="auto"/>
          <w:spacing w:val="8"/>
          <w:sz w:val="24"/>
          <w:szCs w:val="24"/>
          <w:highlight w:val="none"/>
          <w:u w:val="none" w:color="auto"/>
          <w:lang w:val="en-US" w:eastAsia="zh-CN"/>
        </w:rPr>
      </w:pPr>
      <w:r>
        <w:rPr>
          <w:rFonts w:hint="eastAsia" w:ascii="宋体" w:hAnsi="宋体" w:eastAsia="宋体" w:cs="宋体"/>
          <w:color w:val="auto"/>
          <w:spacing w:val="8"/>
          <w:sz w:val="24"/>
          <w:szCs w:val="24"/>
          <w:highlight w:val="none"/>
          <w:u w:val="none" w:color="auto"/>
          <w:lang w:val="en-US" w:eastAsia="zh-CN"/>
        </w:rPr>
        <w:t>（2）单位负责人为同一人或者存在直接控股、管理关系的不同供应商，不得参加同一合同项下的政府采购活动。</w:t>
      </w:r>
    </w:p>
    <w:p w14:paraId="0C70DBE0">
      <w:pPr>
        <w:pStyle w:val="12"/>
        <w:spacing w:before="153" w:line="360" w:lineRule="auto"/>
        <w:ind w:firstLine="512" w:firstLineChars="200"/>
        <w:rPr>
          <w:rFonts w:hint="eastAsia" w:ascii="宋体" w:hAnsi="宋体" w:eastAsia="宋体" w:cs="宋体"/>
          <w:color w:val="auto"/>
          <w:spacing w:val="8"/>
          <w:sz w:val="24"/>
          <w:szCs w:val="24"/>
          <w:highlight w:val="none"/>
          <w:u w:val="none" w:color="auto"/>
          <w:lang w:val="en-US" w:eastAsia="zh-CN"/>
        </w:rPr>
      </w:pPr>
      <w:r>
        <w:rPr>
          <w:rFonts w:hint="eastAsia" w:ascii="宋体" w:hAnsi="宋体" w:eastAsia="宋体" w:cs="宋体"/>
          <w:color w:val="auto"/>
          <w:spacing w:val="8"/>
          <w:sz w:val="24"/>
          <w:szCs w:val="24"/>
          <w:highlight w:val="none"/>
          <w:u w:val="none" w:color="auto"/>
          <w:lang w:val="en-US" w:eastAsia="zh-CN"/>
        </w:rPr>
        <w:t>（3）为本采购项目提供整体设计、规范编制或者项目管理、监理、检测等服务的，不得再参加此项目的其他采购活动。</w:t>
      </w:r>
    </w:p>
    <w:p w14:paraId="0FCA748C">
      <w:pPr>
        <w:pStyle w:val="12"/>
        <w:spacing w:before="153" w:line="360" w:lineRule="auto"/>
        <w:ind w:firstLine="512" w:firstLineChars="200"/>
        <w:rPr>
          <w:rFonts w:hint="eastAsia" w:ascii="宋体" w:hAnsi="宋体" w:eastAsia="宋体" w:cs="宋体"/>
          <w:color w:val="auto"/>
          <w:spacing w:val="8"/>
          <w:sz w:val="24"/>
          <w:szCs w:val="24"/>
          <w:highlight w:val="none"/>
          <w:u w:val="none" w:color="auto"/>
          <w:lang w:val="en-US" w:eastAsia="zh-CN"/>
        </w:rPr>
      </w:pPr>
      <w:r>
        <w:rPr>
          <w:rFonts w:hint="eastAsia" w:ascii="宋体" w:hAnsi="宋体" w:eastAsia="宋体" w:cs="宋体"/>
          <w:color w:val="auto"/>
          <w:spacing w:val="8"/>
          <w:sz w:val="24"/>
          <w:szCs w:val="24"/>
          <w:highlight w:val="none"/>
          <w:u w:val="none" w:color="auto"/>
          <w:lang w:val="en-US" w:eastAsia="zh-CN"/>
        </w:rPr>
        <w:t>（4）列入失信被执行人、重大税收违法失信主体名单、政府采购严重违法失信行为记录名单的，拒绝其参与政府采购活动。</w:t>
      </w:r>
    </w:p>
    <w:p w14:paraId="78536739">
      <w:pPr>
        <w:pStyle w:val="12"/>
        <w:spacing w:before="139" w:line="399" w:lineRule="exact"/>
        <w:ind w:left="445"/>
        <w:rPr>
          <w:rFonts w:hint="eastAsia" w:ascii="宋体" w:hAnsi="宋体" w:eastAsia="宋体" w:cs="宋体"/>
          <w:color w:val="auto"/>
          <w:spacing w:val="8"/>
          <w:position w:val="14"/>
          <w:sz w:val="24"/>
          <w:szCs w:val="24"/>
          <w:highlight w:val="none"/>
        </w:rPr>
      </w:pPr>
      <w:r>
        <w:rPr>
          <w:rFonts w:hint="eastAsia" w:ascii="宋体" w:hAnsi="宋体" w:eastAsia="宋体" w:cs="宋体"/>
          <w:color w:val="auto"/>
          <w:spacing w:val="8"/>
          <w:position w:val="14"/>
          <w:sz w:val="24"/>
          <w:szCs w:val="24"/>
          <w:highlight w:val="none"/>
        </w:rPr>
        <w:t>2、落实政府采购政策需满足的资格要求：</w:t>
      </w:r>
    </w:p>
    <w:p w14:paraId="6E665117">
      <w:pPr>
        <w:adjustRightInd w:val="0"/>
        <w:snapToGrid w:val="0"/>
        <w:spacing w:line="360" w:lineRule="auto"/>
        <w:ind w:firstLine="480" w:firstLineChars="200"/>
        <w:rPr>
          <w:rFonts w:hint="eastAsia" w:ascii="宋体" w:hAnsi="宋体" w:eastAsia="宋体" w:cs="宋体"/>
          <w:iCs/>
          <w:color w:val="auto"/>
          <w:sz w:val="24"/>
          <w:szCs w:val="24"/>
          <w:u w:val="single"/>
        </w:rPr>
      </w:pPr>
      <w:r>
        <w:rPr>
          <w:rFonts w:hint="eastAsia" w:ascii="宋体" w:hAnsi="宋体" w:eastAsia="宋体" w:cs="宋体"/>
          <w:iCs/>
          <w:color w:val="auto"/>
          <w:sz w:val="24"/>
          <w:szCs w:val="24"/>
        </w:rPr>
        <w:t>包名称：</w:t>
      </w:r>
      <w:r>
        <w:rPr>
          <w:rFonts w:hint="eastAsia" w:ascii="宋体" w:hAnsi="宋体" w:eastAsia="宋体" w:cs="宋体"/>
          <w:iCs/>
          <w:color w:val="auto"/>
          <w:sz w:val="24"/>
          <w:szCs w:val="24"/>
          <w:u w:val="single"/>
        </w:rPr>
        <w:t xml:space="preserve"> 邵东市松材线虫病除治采购项目包一 </w:t>
      </w:r>
    </w:p>
    <w:p w14:paraId="62EA1122">
      <w:pPr>
        <w:pStyle w:val="12"/>
        <w:spacing w:before="139" w:line="399" w:lineRule="exact"/>
        <w:ind w:left="445"/>
        <w:rPr>
          <w:rFonts w:hint="eastAsia" w:ascii="宋体" w:hAnsi="宋体" w:eastAsia="宋体" w:cs="宋体"/>
          <w:color w:val="auto"/>
          <w:spacing w:val="8"/>
          <w:position w:val="14"/>
          <w:sz w:val="24"/>
          <w:szCs w:val="24"/>
          <w:highlight w:val="none"/>
        </w:rPr>
      </w:pPr>
      <w:r>
        <w:rPr>
          <w:rFonts w:hint="eastAsia" w:ascii="宋体" w:hAnsi="宋体" w:eastAsia="宋体" w:cs="宋体"/>
          <w:color w:val="auto"/>
          <w:spacing w:val="8"/>
          <w:position w:val="14"/>
          <w:sz w:val="24"/>
          <w:szCs w:val="24"/>
          <w:highlight w:val="none"/>
        </w:rPr>
        <w:sym w:font="Wingdings 2" w:char="0052"/>
      </w:r>
      <w:r>
        <w:rPr>
          <w:rFonts w:hint="eastAsia" w:ascii="宋体" w:hAnsi="宋体" w:eastAsia="宋体" w:cs="宋体"/>
          <w:color w:val="auto"/>
          <w:spacing w:val="8"/>
          <w:position w:val="14"/>
          <w:sz w:val="24"/>
          <w:szCs w:val="24"/>
          <w:highlight w:val="none"/>
        </w:rPr>
        <w:t>专门面向</w:t>
      </w:r>
      <w:r>
        <w:rPr>
          <w:rFonts w:hint="eastAsia" w:ascii="宋体" w:hAnsi="宋体" w:eastAsia="宋体" w:cs="宋体"/>
          <w:color w:val="auto"/>
          <w:spacing w:val="8"/>
          <w:position w:val="14"/>
          <w:sz w:val="24"/>
          <w:szCs w:val="24"/>
          <w:highlight w:val="none"/>
          <w:lang w:val="en-US" w:eastAsia="zh-CN"/>
        </w:rPr>
        <w:t>中小企业（含监狱及福利性单位）</w:t>
      </w:r>
    </w:p>
    <w:p w14:paraId="5105DDFB">
      <w:pPr>
        <w:adjustRightInd w:val="0"/>
        <w:snapToGrid w:val="0"/>
        <w:spacing w:line="360" w:lineRule="auto"/>
        <w:ind w:firstLine="480" w:firstLineChars="200"/>
        <w:rPr>
          <w:rFonts w:hint="eastAsia" w:ascii="宋体" w:hAnsi="宋体" w:eastAsia="宋体" w:cs="宋体"/>
          <w:iCs/>
          <w:color w:val="auto"/>
          <w:sz w:val="24"/>
          <w:szCs w:val="24"/>
          <w:u w:val="single"/>
        </w:rPr>
      </w:pPr>
      <w:r>
        <w:rPr>
          <w:rFonts w:hint="eastAsia" w:ascii="宋体" w:hAnsi="宋体" w:eastAsia="宋体" w:cs="宋体"/>
          <w:iCs/>
          <w:color w:val="auto"/>
          <w:sz w:val="24"/>
          <w:szCs w:val="24"/>
        </w:rPr>
        <w:t>包名称：</w:t>
      </w:r>
      <w:r>
        <w:rPr>
          <w:rFonts w:hint="eastAsia" w:ascii="宋体" w:hAnsi="宋体" w:eastAsia="宋体" w:cs="宋体"/>
          <w:iCs/>
          <w:color w:val="auto"/>
          <w:sz w:val="24"/>
          <w:szCs w:val="24"/>
          <w:u w:val="single"/>
        </w:rPr>
        <w:t xml:space="preserve"> 邵东市松材线虫病除治采购项目包</w:t>
      </w:r>
      <w:r>
        <w:rPr>
          <w:rFonts w:hint="eastAsia" w:ascii="宋体" w:hAnsi="宋体" w:eastAsia="宋体" w:cs="宋体"/>
          <w:iCs/>
          <w:color w:val="auto"/>
          <w:sz w:val="24"/>
          <w:szCs w:val="24"/>
          <w:u w:val="single"/>
          <w:lang w:val="en-US" w:eastAsia="zh-CN"/>
        </w:rPr>
        <w:t>二</w:t>
      </w:r>
      <w:r>
        <w:rPr>
          <w:rFonts w:hint="eastAsia" w:ascii="宋体" w:hAnsi="宋体" w:eastAsia="宋体" w:cs="宋体"/>
          <w:iCs/>
          <w:color w:val="auto"/>
          <w:sz w:val="24"/>
          <w:szCs w:val="24"/>
          <w:u w:val="single"/>
        </w:rPr>
        <w:t xml:space="preserve"> </w:t>
      </w:r>
    </w:p>
    <w:p w14:paraId="6853C7EC">
      <w:pPr>
        <w:pStyle w:val="12"/>
        <w:spacing w:before="139" w:line="399" w:lineRule="exact"/>
        <w:ind w:left="445"/>
        <w:rPr>
          <w:rFonts w:hint="eastAsia" w:ascii="宋体" w:hAnsi="宋体" w:eastAsia="宋体" w:cs="宋体"/>
          <w:color w:val="auto"/>
          <w:spacing w:val="8"/>
          <w:position w:val="14"/>
          <w:sz w:val="24"/>
          <w:szCs w:val="24"/>
          <w:highlight w:val="none"/>
        </w:rPr>
      </w:pPr>
      <w:r>
        <w:rPr>
          <w:rFonts w:hint="eastAsia" w:ascii="宋体" w:hAnsi="宋体" w:eastAsia="宋体" w:cs="宋体"/>
          <w:color w:val="auto"/>
          <w:spacing w:val="8"/>
          <w:position w:val="14"/>
          <w:sz w:val="24"/>
          <w:szCs w:val="24"/>
          <w:highlight w:val="none"/>
        </w:rPr>
        <w:sym w:font="Wingdings 2" w:char="0052"/>
      </w:r>
      <w:r>
        <w:rPr>
          <w:rFonts w:hint="eastAsia" w:ascii="宋体" w:hAnsi="宋体" w:eastAsia="宋体" w:cs="宋体"/>
          <w:color w:val="auto"/>
          <w:spacing w:val="8"/>
          <w:position w:val="14"/>
          <w:sz w:val="24"/>
          <w:szCs w:val="24"/>
          <w:highlight w:val="none"/>
        </w:rPr>
        <w:t>专门面向</w:t>
      </w:r>
      <w:r>
        <w:rPr>
          <w:rFonts w:hint="eastAsia" w:ascii="宋体" w:hAnsi="宋体" w:eastAsia="宋体" w:cs="宋体"/>
          <w:color w:val="auto"/>
          <w:spacing w:val="8"/>
          <w:position w:val="14"/>
          <w:sz w:val="24"/>
          <w:szCs w:val="24"/>
          <w:highlight w:val="none"/>
          <w:lang w:val="en-US" w:eastAsia="zh-CN"/>
        </w:rPr>
        <w:t>中小企业（含监狱及福利性单位）</w:t>
      </w:r>
    </w:p>
    <w:p w14:paraId="1FCC1F17">
      <w:pPr>
        <w:adjustRightInd w:val="0"/>
        <w:snapToGrid w:val="0"/>
        <w:spacing w:line="360" w:lineRule="auto"/>
        <w:ind w:firstLine="480" w:firstLineChars="200"/>
        <w:rPr>
          <w:rFonts w:hint="eastAsia" w:ascii="宋体" w:hAnsi="宋体" w:eastAsia="宋体" w:cs="宋体"/>
          <w:iCs/>
          <w:color w:val="auto"/>
          <w:sz w:val="24"/>
          <w:szCs w:val="24"/>
          <w:u w:val="single"/>
        </w:rPr>
      </w:pPr>
      <w:r>
        <w:rPr>
          <w:rFonts w:hint="eastAsia" w:ascii="宋体" w:hAnsi="宋体" w:eastAsia="宋体" w:cs="宋体"/>
          <w:iCs/>
          <w:color w:val="auto"/>
          <w:sz w:val="24"/>
          <w:szCs w:val="24"/>
        </w:rPr>
        <w:t>包名称：</w:t>
      </w:r>
      <w:r>
        <w:rPr>
          <w:rFonts w:hint="eastAsia" w:ascii="宋体" w:hAnsi="宋体" w:eastAsia="宋体" w:cs="宋体"/>
          <w:iCs/>
          <w:color w:val="auto"/>
          <w:sz w:val="24"/>
          <w:szCs w:val="24"/>
          <w:u w:val="single"/>
        </w:rPr>
        <w:t xml:space="preserve"> 邵东市松材线虫病除治采购项目包</w:t>
      </w:r>
      <w:r>
        <w:rPr>
          <w:rFonts w:hint="eastAsia" w:ascii="宋体" w:hAnsi="宋体" w:eastAsia="宋体" w:cs="宋体"/>
          <w:iCs/>
          <w:color w:val="auto"/>
          <w:sz w:val="24"/>
          <w:szCs w:val="24"/>
          <w:u w:val="single"/>
          <w:lang w:val="en-US" w:eastAsia="zh-CN"/>
        </w:rPr>
        <w:t>三</w:t>
      </w:r>
      <w:r>
        <w:rPr>
          <w:rFonts w:hint="eastAsia" w:ascii="宋体" w:hAnsi="宋体" w:eastAsia="宋体" w:cs="宋体"/>
          <w:iCs/>
          <w:color w:val="auto"/>
          <w:sz w:val="24"/>
          <w:szCs w:val="24"/>
          <w:u w:val="single"/>
        </w:rPr>
        <w:t xml:space="preserve"> </w:t>
      </w:r>
    </w:p>
    <w:p w14:paraId="4E125E9A">
      <w:pPr>
        <w:pStyle w:val="12"/>
        <w:spacing w:before="139" w:line="399" w:lineRule="exact"/>
        <w:ind w:left="445"/>
        <w:rPr>
          <w:rFonts w:hint="eastAsia" w:ascii="宋体" w:hAnsi="宋体" w:eastAsia="宋体" w:cs="宋体"/>
          <w:bCs/>
          <w:color w:val="auto"/>
          <w:sz w:val="24"/>
          <w:szCs w:val="24"/>
        </w:rPr>
      </w:pPr>
      <w:r>
        <w:rPr>
          <w:rFonts w:hint="eastAsia" w:ascii="宋体" w:hAnsi="宋体" w:eastAsia="宋体" w:cs="宋体"/>
          <w:color w:val="auto"/>
          <w:spacing w:val="8"/>
          <w:position w:val="14"/>
          <w:sz w:val="24"/>
          <w:szCs w:val="24"/>
          <w:highlight w:val="none"/>
        </w:rPr>
        <w:sym w:font="Wingdings 2" w:char="0052"/>
      </w:r>
      <w:r>
        <w:rPr>
          <w:rFonts w:hint="eastAsia" w:ascii="宋体" w:hAnsi="宋体" w:eastAsia="宋体" w:cs="宋体"/>
          <w:color w:val="auto"/>
          <w:spacing w:val="8"/>
          <w:position w:val="14"/>
          <w:sz w:val="24"/>
          <w:szCs w:val="24"/>
          <w:highlight w:val="none"/>
        </w:rPr>
        <w:t>专门面向</w:t>
      </w:r>
      <w:r>
        <w:rPr>
          <w:rFonts w:hint="eastAsia" w:ascii="宋体" w:hAnsi="宋体" w:eastAsia="宋体" w:cs="宋体"/>
          <w:color w:val="auto"/>
          <w:spacing w:val="8"/>
          <w:position w:val="14"/>
          <w:sz w:val="24"/>
          <w:szCs w:val="24"/>
          <w:highlight w:val="none"/>
          <w:lang w:val="en-US" w:eastAsia="zh-CN"/>
        </w:rPr>
        <w:t>中小企业（含监狱及福利性单位）</w:t>
      </w:r>
    </w:p>
    <w:p w14:paraId="41B0CB9C">
      <w:pPr>
        <w:pStyle w:val="12"/>
        <w:spacing w:before="139" w:line="399" w:lineRule="exact"/>
        <w:ind w:left="445"/>
        <w:rPr>
          <w:rFonts w:hint="eastAsia" w:ascii="宋体" w:hAnsi="宋体" w:eastAsia="宋体" w:cs="宋体"/>
          <w:color w:val="auto"/>
          <w:spacing w:val="8"/>
          <w:position w:val="14"/>
          <w:sz w:val="24"/>
          <w:szCs w:val="24"/>
          <w:highlight w:val="none"/>
        </w:rPr>
      </w:pPr>
      <w:r>
        <w:rPr>
          <w:rFonts w:hint="eastAsia" w:ascii="宋体" w:hAnsi="宋体" w:eastAsia="宋体" w:cs="宋体"/>
          <w:color w:val="auto"/>
          <w:spacing w:val="8"/>
          <w:position w:val="14"/>
          <w:sz w:val="24"/>
          <w:szCs w:val="24"/>
          <w:highlight w:val="none"/>
        </w:rPr>
        <w:t>3 、</w:t>
      </w:r>
      <w:r>
        <w:rPr>
          <w:rFonts w:hint="eastAsia" w:ascii="宋体" w:hAnsi="宋体" w:eastAsia="宋体" w:cs="宋体"/>
          <w:color w:val="auto"/>
          <w:spacing w:val="8"/>
          <w:position w:val="14"/>
          <w:sz w:val="24"/>
          <w:szCs w:val="24"/>
          <w:highlight w:val="none"/>
          <w:lang w:val="en-US" w:eastAsia="zh-CN"/>
        </w:rPr>
        <w:t>供应商</w:t>
      </w:r>
      <w:r>
        <w:rPr>
          <w:rFonts w:hint="eastAsia" w:ascii="宋体" w:hAnsi="宋体" w:eastAsia="宋体" w:cs="宋体"/>
          <w:color w:val="auto"/>
          <w:spacing w:val="8"/>
          <w:position w:val="14"/>
          <w:sz w:val="24"/>
          <w:szCs w:val="24"/>
          <w:highlight w:val="none"/>
        </w:rPr>
        <w:t>特定资格要求：</w:t>
      </w:r>
    </w:p>
    <w:p w14:paraId="60C84A52">
      <w:pPr>
        <w:adjustRightInd w:val="0"/>
        <w:snapToGrid w:val="0"/>
        <w:spacing w:line="360" w:lineRule="auto"/>
        <w:ind w:firstLine="512" w:firstLineChars="200"/>
        <w:rPr>
          <w:rFonts w:hint="eastAsia" w:ascii="宋体" w:hAnsi="宋体" w:eastAsia="宋体" w:cs="宋体"/>
          <w:color w:val="auto"/>
          <w:spacing w:val="8"/>
          <w:position w:val="14"/>
          <w:sz w:val="24"/>
          <w:szCs w:val="24"/>
          <w:highlight w:val="none"/>
        </w:rPr>
      </w:pPr>
      <w:r>
        <w:rPr>
          <w:rFonts w:hint="eastAsia" w:ascii="宋体" w:hAnsi="宋体" w:eastAsia="宋体" w:cs="宋体"/>
          <w:color w:val="auto"/>
          <w:spacing w:val="8"/>
          <w:position w:val="14"/>
          <w:sz w:val="24"/>
          <w:szCs w:val="24"/>
          <w:highlight w:val="none"/>
        </w:rPr>
        <w:t>包名称：</w:t>
      </w:r>
      <w:r>
        <w:rPr>
          <w:rFonts w:hint="eastAsia" w:ascii="宋体" w:hAnsi="宋体" w:eastAsia="宋体" w:cs="宋体"/>
          <w:iCs/>
          <w:color w:val="auto"/>
          <w:sz w:val="24"/>
          <w:szCs w:val="24"/>
          <w:u w:val="single"/>
        </w:rPr>
        <w:t xml:space="preserve"> 邵东市松材线虫病除治采购项目包一 </w:t>
      </w:r>
      <w:r>
        <w:rPr>
          <w:rFonts w:hint="eastAsia" w:ascii="宋体" w:hAnsi="宋体" w:eastAsia="宋体" w:cs="宋体"/>
          <w:color w:val="auto"/>
          <w:spacing w:val="8"/>
          <w:position w:val="14"/>
          <w:sz w:val="24"/>
          <w:szCs w:val="24"/>
          <w:highlight w:val="none"/>
        </w:rPr>
        <w:t xml:space="preserve">    </w:t>
      </w:r>
    </w:p>
    <w:p w14:paraId="62D1D336">
      <w:pPr>
        <w:pStyle w:val="12"/>
        <w:spacing w:before="139" w:line="399" w:lineRule="exact"/>
        <w:ind w:firstLine="512" w:firstLineChars="200"/>
        <w:rPr>
          <w:rFonts w:hint="eastAsia" w:ascii="宋体" w:hAnsi="宋体" w:eastAsia="宋体" w:cs="宋体"/>
          <w:iCs/>
          <w:color w:val="auto"/>
          <w:sz w:val="24"/>
          <w:szCs w:val="24"/>
          <w:u w:val="single"/>
        </w:rPr>
      </w:pPr>
      <w:r>
        <w:rPr>
          <w:rFonts w:hint="eastAsia" w:ascii="宋体" w:hAnsi="宋体" w:eastAsia="宋体" w:cs="宋体"/>
          <w:color w:val="auto"/>
          <w:spacing w:val="8"/>
          <w:position w:val="14"/>
          <w:sz w:val="24"/>
          <w:szCs w:val="24"/>
          <w:highlight w:val="none"/>
        </w:rPr>
        <w:t>特定资格条件：</w:t>
      </w:r>
      <w:r>
        <w:rPr>
          <w:rFonts w:hint="eastAsia" w:ascii="宋体" w:hAnsi="宋体" w:eastAsia="宋体" w:cs="宋体"/>
          <w:iCs/>
          <w:color w:val="auto"/>
          <w:sz w:val="24"/>
          <w:szCs w:val="24"/>
          <w:u w:val="single"/>
        </w:rPr>
        <w:t xml:space="preserve"> </w:t>
      </w:r>
      <w:r>
        <w:rPr>
          <w:rFonts w:hint="eastAsia" w:cs="宋体"/>
          <w:iCs/>
          <w:color w:val="auto"/>
          <w:sz w:val="24"/>
          <w:szCs w:val="24"/>
          <w:u w:val="single"/>
          <w:lang w:val="en-US" w:eastAsia="zh-CN"/>
        </w:rPr>
        <w:t>无</w:t>
      </w:r>
      <w:r>
        <w:rPr>
          <w:rFonts w:hint="eastAsia" w:ascii="宋体" w:hAnsi="宋体" w:eastAsia="宋体" w:cs="宋体"/>
          <w:iCs/>
          <w:color w:val="auto"/>
          <w:sz w:val="24"/>
          <w:szCs w:val="24"/>
          <w:u w:val="single"/>
        </w:rPr>
        <w:t xml:space="preserve"> </w:t>
      </w:r>
    </w:p>
    <w:p w14:paraId="20A5C68D">
      <w:pPr>
        <w:adjustRightInd w:val="0"/>
        <w:snapToGrid w:val="0"/>
        <w:spacing w:line="360" w:lineRule="auto"/>
        <w:ind w:firstLine="512" w:firstLineChars="200"/>
        <w:rPr>
          <w:rFonts w:hint="eastAsia" w:ascii="宋体" w:hAnsi="宋体" w:eastAsia="宋体" w:cs="宋体"/>
          <w:color w:val="auto"/>
          <w:spacing w:val="8"/>
          <w:position w:val="14"/>
          <w:sz w:val="24"/>
          <w:szCs w:val="24"/>
          <w:highlight w:val="none"/>
        </w:rPr>
      </w:pPr>
      <w:r>
        <w:rPr>
          <w:rFonts w:hint="eastAsia" w:ascii="宋体" w:hAnsi="宋体" w:eastAsia="宋体" w:cs="宋体"/>
          <w:color w:val="auto"/>
          <w:spacing w:val="8"/>
          <w:position w:val="14"/>
          <w:sz w:val="24"/>
          <w:szCs w:val="24"/>
          <w:highlight w:val="none"/>
        </w:rPr>
        <w:t>包名称：</w:t>
      </w:r>
      <w:r>
        <w:rPr>
          <w:rFonts w:hint="eastAsia" w:ascii="宋体" w:hAnsi="宋体" w:eastAsia="宋体" w:cs="宋体"/>
          <w:iCs/>
          <w:color w:val="auto"/>
          <w:sz w:val="24"/>
          <w:szCs w:val="24"/>
          <w:u w:val="single"/>
        </w:rPr>
        <w:t xml:space="preserve"> 邵东市松材线虫病除治采购项目包</w:t>
      </w:r>
      <w:r>
        <w:rPr>
          <w:rFonts w:hint="eastAsia" w:ascii="宋体" w:hAnsi="宋体" w:eastAsia="宋体" w:cs="宋体"/>
          <w:iCs/>
          <w:color w:val="auto"/>
          <w:sz w:val="24"/>
          <w:szCs w:val="24"/>
          <w:u w:val="single"/>
          <w:lang w:val="en-US" w:eastAsia="zh-CN"/>
        </w:rPr>
        <w:t xml:space="preserve">二 </w:t>
      </w:r>
      <w:r>
        <w:rPr>
          <w:rFonts w:hint="eastAsia" w:ascii="宋体" w:hAnsi="宋体" w:eastAsia="宋体" w:cs="宋体"/>
          <w:color w:val="auto"/>
          <w:spacing w:val="8"/>
          <w:position w:val="14"/>
          <w:sz w:val="24"/>
          <w:szCs w:val="24"/>
          <w:highlight w:val="none"/>
        </w:rPr>
        <w:t xml:space="preserve">    </w:t>
      </w:r>
    </w:p>
    <w:p w14:paraId="7A6B352B">
      <w:pPr>
        <w:pStyle w:val="12"/>
        <w:spacing w:before="139" w:line="399" w:lineRule="exact"/>
        <w:ind w:firstLine="512" w:firstLineChars="200"/>
        <w:rPr>
          <w:rFonts w:hint="eastAsia" w:ascii="宋体" w:hAnsi="宋体" w:eastAsia="宋体" w:cs="宋体"/>
          <w:color w:val="auto"/>
          <w:spacing w:val="8"/>
          <w:position w:val="14"/>
          <w:sz w:val="24"/>
          <w:szCs w:val="24"/>
          <w:highlight w:val="none"/>
        </w:rPr>
      </w:pPr>
      <w:r>
        <w:rPr>
          <w:rFonts w:hint="eastAsia" w:ascii="宋体" w:hAnsi="宋体" w:eastAsia="宋体" w:cs="宋体"/>
          <w:color w:val="auto"/>
          <w:spacing w:val="8"/>
          <w:position w:val="14"/>
          <w:sz w:val="24"/>
          <w:szCs w:val="24"/>
          <w:highlight w:val="none"/>
        </w:rPr>
        <w:t>特定资格条件：</w:t>
      </w:r>
      <w:r>
        <w:rPr>
          <w:rFonts w:hint="eastAsia" w:ascii="宋体" w:hAnsi="宋体" w:eastAsia="宋体" w:cs="宋体"/>
          <w:iCs/>
          <w:color w:val="auto"/>
          <w:sz w:val="24"/>
          <w:szCs w:val="24"/>
          <w:u w:val="single"/>
        </w:rPr>
        <w:t xml:space="preserve"> </w:t>
      </w:r>
      <w:r>
        <w:rPr>
          <w:rFonts w:hint="eastAsia" w:cs="宋体"/>
          <w:iCs/>
          <w:color w:val="auto"/>
          <w:sz w:val="24"/>
          <w:szCs w:val="24"/>
          <w:u w:val="single"/>
          <w:lang w:val="en-US" w:eastAsia="zh-CN"/>
        </w:rPr>
        <w:t>无</w:t>
      </w:r>
      <w:r>
        <w:rPr>
          <w:rFonts w:hint="eastAsia" w:ascii="宋体" w:hAnsi="宋体" w:eastAsia="宋体" w:cs="宋体"/>
          <w:iCs/>
          <w:color w:val="auto"/>
          <w:sz w:val="24"/>
          <w:szCs w:val="24"/>
          <w:u w:val="single"/>
        </w:rPr>
        <w:t xml:space="preserve"> </w:t>
      </w:r>
      <w:r>
        <w:rPr>
          <w:rFonts w:hint="eastAsia" w:ascii="宋体" w:hAnsi="宋体" w:eastAsia="宋体" w:cs="宋体"/>
          <w:color w:val="auto"/>
          <w:spacing w:val="8"/>
          <w:position w:val="14"/>
          <w:sz w:val="24"/>
          <w:szCs w:val="24"/>
          <w:highlight w:val="none"/>
        </w:rPr>
        <w:t xml:space="preserve">  </w:t>
      </w:r>
    </w:p>
    <w:p w14:paraId="12B51928">
      <w:pPr>
        <w:adjustRightInd w:val="0"/>
        <w:snapToGrid w:val="0"/>
        <w:spacing w:line="360" w:lineRule="auto"/>
        <w:ind w:firstLine="512" w:firstLineChars="200"/>
        <w:rPr>
          <w:rFonts w:hint="eastAsia" w:ascii="宋体" w:hAnsi="宋体" w:eastAsia="宋体" w:cs="宋体"/>
          <w:color w:val="auto"/>
          <w:spacing w:val="8"/>
          <w:position w:val="14"/>
          <w:sz w:val="24"/>
          <w:szCs w:val="24"/>
          <w:highlight w:val="none"/>
        </w:rPr>
      </w:pPr>
      <w:r>
        <w:rPr>
          <w:rFonts w:hint="eastAsia" w:ascii="宋体" w:hAnsi="宋体" w:eastAsia="宋体" w:cs="宋体"/>
          <w:color w:val="auto"/>
          <w:spacing w:val="8"/>
          <w:position w:val="14"/>
          <w:sz w:val="24"/>
          <w:szCs w:val="24"/>
          <w:highlight w:val="none"/>
        </w:rPr>
        <w:t>包名称：</w:t>
      </w:r>
      <w:r>
        <w:rPr>
          <w:rFonts w:hint="eastAsia" w:ascii="宋体" w:hAnsi="宋体" w:eastAsia="宋体" w:cs="宋体"/>
          <w:iCs/>
          <w:color w:val="auto"/>
          <w:sz w:val="24"/>
          <w:szCs w:val="24"/>
          <w:u w:val="single"/>
        </w:rPr>
        <w:t xml:space="preserve"> 邵东市松材线虫病除治采购项目包</w:t>
      </w:r>
      <w:r>
        <w:rPr>
          <w:rFonts w:hint="eastAsia" w:ascii="宋体" w:hAnsi="宋体" w:eastAsia="宋体" w:cs="宋体"/>
          <w:iCs/>
          <w:color w:val="auto"/>
          <w:sz w:val="24"/>
          <w:szCs w:val="24"/>
          <w:u w:val="single"/>
          <w:lang w:val="en-US" w:eastAsia="zh-CN"/>
        </w:rPr>
        <w:t>三</w:t>
      </w:r>
      <w:r>
        <w:rPr>
          <w:rFonts w:hint="eastAsia" w:ascii="宋体" w:hAnsi="宋体" w:eastAsia="宋体" w:cs="宋体"/>
          <w:iCs/>
          <w:color w:val="auto"/>
          <w:sz w:val="24"/>
          <w:szCs w:val="24"/>
          <w:u w:val="single"/>
        </w:rPr>
        <w:t xml:space="preserve"> </w:t>
      </w:r>
      <w:r>
        <w:rPr>
          <w:rFonts w:hint="eastAsia" w:ascii="宋体" w:hAnsi="宋体" w:eastAsia="宋体" w:cs="宋体"/>
          <w:color w:val="auto"/>
          <w:spacing w:val="8"/>
          <w:position w:val="14"/>
          <w:sz w:val="24"/>
          <w:szCs w:val="24"/>
          <w:highlight w:val="none"/>
        </w:rPr>
        <w:t xml:space="preserve">    </w:t>
      </w:r>
    </w:p>
    <w:p w14:paraId="04FAC9FD">
      <w:pPr>
        <w:pStyle w:val="12"/>
        <w:spacing w:before="139" w:line="399" w:lineRule="exact"/>
        <w:ind w:firstLine="512" w:firstLineChars="200"/>
        <w:rPr>
          <w:rFonts w:hint="eastAsia" w:ascii="宋体" w:hAnsi="宋体" w:eastAsia="宋体" w:cs="宋体"/>
          <w:color w:val="auto"/>
          <w:spacing w:val="8"/>
          <w:position w:val="14"/>
          <w:sz w:val="24"/>
          <w:szCs w:val="24"/>
          <w:highlight w:val="none"/>
        </w:rPr>
      </w:pPr>
      <w:r>
        <w:rPr>
          <w:rFonts w:hint="eastAsia" w:ascii="宋体" w:hAnsi="宋体" w:eastAsia="宋体" w:cs="宋体"/>
          <w:color w:val="auto"/>
          <w:spacing w:val="8"/>
          <w:position w:val="14"/>
          <w:sz w:val="24"/>
          <w:szCs w:val="24"/>
          <w:highlight w:val="none"/>
        </w:rPr>
        <w:t>特定资格条件：</w:t>
      </w:r>
      <w:r>
        <w:rPr>
          <w:rFonts w:hint="eastAsia" w:ascii="宋体" w:hAnsi="宋体" w:eastAsia="宋体" w:cs="宋体"/>
          <w:iCs/>
          <w:color w:val="auto"/>
          <w:sz w:val="24"/>
          <w:szCs w:val="24"/>
          <w:u w:val="single"/>
        </w:rPr>
        <w:t xml:space="preserve"> </w:t>
      </w:r>
      <w:r>
        <w:rPr>
          <w:rFonts w:hint="eastAsia" w:cs="宋体"/>
          <w:iCs/>
          <w:color w:val="auto"/>
          <w:sz w:val="24"/>
          <w:szCs w:val="24"/>
          <w:u w:val="single"/>
          <w:lang w:val="en-US" w:eastAsia="zh-CN"/>
        </w:rPr>
        <w:t>无</w:t>
      </w:r>
      <w:r>
        <w:rPr>
          <w:rFonts w:hint="eastAsia" w:ascii="宋体" w:hAnsi="宋体" w:eastAsia="宋体" w:cs="宋体"/>
          <w:iCs/>
          <w:color w:val="auto"/>
          <w:sz w:val="24"/>
          <w:szCs w:val="24"/>
          <w:u w:val="single"/>
        </w:rPr>
        <w:t xml:space="preserve"> </w:t>
      </w:r>
      <w:r>
        <w:rPr>
          <w:rFonts w:hint="eastAsia" w:ascii="宋体" w:hAnsi="宋体" w:eastAsia="宋体" w:cs="宋体"/>
          <w:color w:val="auto"/>
          <w:spacing w:val="8"/>
          <w:position w:val="14"/>
          <w:sz w:val="24"/>
          <w:szCs w:val="24"/>
          <w:highlight w:val="none"/>
        </w:rPr>
        <w:t xml:space="preserve">   </w:t>
      </w:r>
    </w:p>
    <w:p w14:paraId="729FCAF8">
      <w:pPr>
        <w:pStyle w:val="12"/>
        <w:spacing w:before="153" w:line="360" w:lineRule="auto"/>
        <w:ind w:firstLine="512" w:firstLineChars="200"/>
        <w:rPr>
          <w:rFonts w:hint="eastAsia" w:ascii="宋体" w:hAnsi="宋体" w:eastAsia="宋体" w:cs="宋体"/>
          <w:color w:val="auto"/>
          <w:spacing w:val="8"/>
          <w:sz w:val="24"/>
          <w:szCs w:val="24"/>
          <w:highlight w:val="none"/>
          <w:u w:val="none" w:color="auto"/>
          <w:lang w:val="en-US" w:eastAsia="zh-CN"/>
        </w:rPr>
      </w:pPr>
      <w:r>
        <w:rPr>
          <w:rFonts w:hint="eastAsia" w:cs="宋体"/>
          <w:color w:val="auto"/>
          <w:spacing w:val="8"/>
          <w:sz w:val="24"/>
          <w:szCs w:val="24"/>
          <w:highlight w:val="none"/>
          <w:u w:val="none" w:color="auto"/>
          <w:lang w:val="en-US" w:eastAsia="zh-CN"/>
        </w:rPr>
        <w:t>4、</w:t>
      </w:r>
      <w:r>
        <w:rPr>
          <w:rFonts w:hint="eastAsia" w:ascii="宋体" w:hAnsi="宋体" w:eastAsia="宋体" w:cs="宋体"/>
          <w:color w:val="auto"/>
          <w:spacing w:val="8"/>
          <w:sz w:val="24"/>
          <w:szCs w:val="24"/>
          <w:highlight w:val="none"/>
          <w:u w:val="none" w:color="auto"/>
          <w:lang w:val="en-US" w:eastAsia="zh-CN"/>
        </w:rPr>
        <w:t>本次</w:t>
      </w:r>
      <w:r>
        <w:rPr>
          <w:rFonts w:hint="eastAsia" w:cs="宋体"/>
          <w:color w:val="auto"/>
          <w:spacing w:val="8"/>
          <w:sz w:val="24"/>
          <w:szCs w:val="24"/>
          <w:highlight w:val="none"/>
          <w:u w:val="none" w:color="auto"/>
          <w:lang w:val="en-US" w:eastAsia="zh-CN"/>
        </w:rPr>
        <w:t>采购项目</w:t>
      </w:r>
      <w:r>
        <w:rPr>
          <w:rFonts w:hint="eastAsia" w:ascii="宋体" w:hAnsi="宋体" w:eastAsia="宋体" w:cs="宋体"/>
          <w:color w:val="auto"/>
          <w:spacing w:val="8"/>
          <w:sz w:val="24"/>
          <w:szCs w:val="24"/>
          <w:highlight w:val="none"/>
          <w:u w:val="none" w:color="auto"/>
          <w:lang w:val="en-US" w:eastAsia="zh-CN"/>
        </w:rPr>
        <w:t>共分三个包，投标人可同时投多个包。每个投标人最多只能中一个包。若投标人同时在多个包中排名第一，则须自行选择一个包中标，放弃其他多包的中标，其他包号由排名第二的单位承担，据此类推。（★）</w:t>
      </w:r>
    </w:p>
    <w:p w14:paraId="35D13F46">
      <w:pPr>
        <w:spacing w:before="284" w:line="220" w:lineRule="auto"/>
        <w:ind w:left="18"/>
        <w:outlineLvl w:val="1"/>
        <w:rPr>
          <w:rFonts w:hint="eastAsia" w:ascii="宋体" w:hAnsi="宋体" w:eastAsia="宋体" w:cs="宋体"/>
          <w:color w:val="auto"/>
          <w:sz w:val="24"/>
          <w:szCs w:val="24"/>
          <w:highlight w:val="none"/>
          <w:lang w:val="en-US" w:eastAsia="zh-CN"/>
          <w14:textOutline w14:w="4358" w14:cap="sq" w14:cmpd="sng">
            <w14:solidFill>
              <w14:srgbClr w14:val="000000"/>
            </w14:solidFill>
            <w14:prstDash w14:val="solid"/>
            <w14:bevel/>
          </w14:textOutline>
        </w:rPr>
      </w:pPr>
      <w:bookmarkStart w:id="45" w:name="_Toc7763"/>
      <w:r>
        <w:rPr>
          <w:rFonts w:hint="eastAsia" w:ascii="宋体" w:hAnsi="宋体" w:eastAsia="宋体" w:cs="宋体"/>
          <w:color w:val="auto"/>
          <w:sz w:val="24"/>
          <w:szCs w:val="24"/>
          <w:highlight w:val="none"/>
          <w:lang w:val="en-US" w:eastAsia="zh-CN"/>
          <w14:textOutline w14:w="4358" w14:cap="sq" w14:cmpd="sng">
            <w14:solidFill>
              <w14:srgbClr w14:val="000000"/>
            </w14:solidFill>
            <w14:prstDash w14:val="solid"/>
            <w14:bevel/>
          </w14:textOutline>
        </w:rPr>
        <w:t>四、获取磋商文件的时间、期限、地点及方式</w:t>
      </w:r>
      <w:bookmarkEnd w:id="45"/>
    </w:p>
    <w:p w14:paraId="6AA71291">
      <w:pPr>
        <w:pStyle w:val="12"/>
        <w:spacing w:before="153" w:line="360" w:lineRule="auto"/>
        <w:ind w:firstLine="512" w:firstLineChars="200"/>
        <w:rPr>
          <w:rFonts w:hint="eastAsia" w:ascii="宋体" w:hAnsi="宋体" w:eastAsia="宋体" w:cs="宋体"/>
          <w:color w:val="auto"/>
          <w:spacing w:val="8"/>
          <w:sz w:val="24"/>
          <w:szCs w:val="24"/>
          <w:highlight w:val="none"/>
          <w:u w:val="none" w:color="auto"/>
          <w:lang w:val="en-US" w:eastAsia="zh-CN"/>
        </w:rPr>
      </w:pPr>
      <w:r>
        <w:rPr>
          <w:rFonts w:hint="eastAsia" w:ascii="宋体" w:hAnsi="宋体" w:eastAsia="宋体" w:cs="宋体"/>
          <w:color w:val="auto"/>
          <w:spacing w:val="8"/>
          <w:sz w:val="24"/>
          <w:szCs w:val="24"/>
          <w:highlight w:val="none"/>
          <w:u w:val="none" w:color="auto"/>
          <w:lang w:val="en-US" w:eastAsia="zh-CN"/>
        </w:rPr>
        <w:t>1、时间：</w:t>
      </w:r>
      <w:r>
        <w:rPr>
          <w:rFonts w:hint="eastAsia" w:ascii="宋体" w:hAnsi="宋体" w:eastAsia="宋体" w:cs="宋体"/>
          <w:color w:val="auto"/>
          <w:spacing w:val="8"/>
          <w:sz w:val="24"/>
          <w:szCs w:val="24"/>
          <w:highlight w:val="none"/>
          <w:u w:val="single" w:color="auto"/>
          <w:lang w:val="en-US" w:eastAsia="zh-CN"/>
        </w:rPr>
        <w:t xml:space="preserve"> 2026 年</w:t>
      </w:r>
      <w:r>
        <w:rPr>
          <w:rFonts w:hint="eastAsia" w:cs="宋体"/>
          <w:color w:val="auto"/>
          <w:spacing w:val="8"/>
          <w:sz w:val="24"/>
          <w:szCs w:val="24"/>
          <w:highlight w:val="none"/>
          <w:u w:val="single" w:color="auto"/>
          <w:lang w:val="en-US" w:eastAsia="zh-CN"/>
        </w:rPr>
        <w:t xml:space="preserve"> 09</w:t>
      </w:r>
      <w:r>
        <w:rPr>
          <w:rFonts w:hint="eastAsia" w:ascii="宋体" w:hAnsi="宋体" w:eastAsia="宋体" w:cs="宋体"/>
          <w:color w:val="auto"/>
          <w:spacing w:val="8"/>
          <w:sz w:val="24"/>
          <w:szCs w:val="24"/>
          <w:highlight w:val="none"/>
          <w:u w:val="single" w:color="auto"/>
          <w:lang w:val="en-US" w:eastAsia="zh-CN"/>
        </w:rPr>
        <w:t xml:space="preserve"> 月 </w:t>
      </w:r>
      <w:r>
        <w:rPr>
          <w:rFonts w:hint="eastAsia" w:cs="宋体"/>
          <w:color w:val="auto"/>
          <w:spacing w:val="8"/>
          <w:sz w:val="24"/>
          <w:szCs w:val="24"/>
          <w:highlight w:val="none"/>
          <w:u w:val="single" w:color="auto"/>
          <w:lang w:val="en-US" w:eastAsia="zh-CN"/>
        </w:rPr>
        <w:t>01</w:t>
      </w:r>
      <w:r>
        <w:rPr>
          <w:rFonts w:hint="eastAsia" w:ascii="宋体" w:hAnsi="宋体" w:eastAsia="宋体" w:cs="宋体"/>
          <w:color w:val="auto"/>
          <w:spacing w:val="8"/>
          <w:sz w:val="24"/>
          <w:szCs w:val="24"/>
          <w:highlight w:val="none"/>
          <w:u w:val="single" w:color="auto"/>
          <w:lang w:val="en-US" w:eastAsia="zh-CN"/>
        </w:rPr>
        <w:t xml:space="preserve"> 日至 2026 年 </w:t>
      </w:r>
      <w:r>
        <w:rPr>
          <w:rFonts w:hint="eastAsia" w:cs="宋体"/>
          <w:color w:val="auto"/>
          <w:spacing w:val="8"/>
          <w:sz w:val="24"/>
          <w:szCs w:val="24"/>
          <w:highlight w:val="none"/>
          <w:u w:val="single" w:color="auto"/>
          <w:lang w:val="en-US" w:eastAsia="zh-CN"/>
        </w:rPr>
        <w:t>09</w:t>
      </w:r>
      <w:r>
        <w:rPr>
          <w:rFonts w:hint="eastAsia" w:ascii="宋体" w:hAnsi="宋体" w:eastAsia="宋体" w:cs="宋体"/>
          <w:color w:val="auto"/>
          <w:spacing w:val="8"/>
          <w:sz w:val="24"/>
          <w:szCs w:val="24"/>
          <w:highlight w:val="none"/>
          <w:u w:val="single" w:color="auto"/>
          <w:lang w:val="en-US" w:eastAsia="zh-CN"/>
        </w:rPr>
        <w:t xml:space="preserve"> 月 </w:t>
      </w:r>
      <w:r>
        <w:rPr>
          <w:rFonts w:hint="eastAsia" w:cs="宋体"/>
          <w:color w:val="auto"/>
          <w:spacing w:val="8"/>
          <w:sz w:val="24"/>
          <w:szCs w:val="24"/>
          <w:highlight w:val="none"/>
          <w:u w:val="single" w:color="auto"/>
          <w:lang w:val="en-US" w:eastAsia="zh-CN"/>
        </w:rPr>
        <w:t xml:space="preserve">08 </w:t>
      </w:r>
      <w:r>
        <w:rPr>
          <w:rFonts w:hint="eastAsia" w:ascii="宋体" w:hAnsi="宋体" w:eastAsia="宋体" w:cs="宋体"/>
          <w:color w:val="auto"/>
          <w:spacing w:val="8"/>
          <w:sz w:val="24"/>
          <w:szCs w:val="24"/>
          <w:highlight w:val="none"/>
          <w:u w:val="single" w:color="auto"/>
          <w:lang w:val="en-US" w:eastAsia="zh-CN"/>
        </w:rPr>
        <w:t>日</w:t>
      </w:r>
      <w:r>
        <w:rPr>
          <w:rFonts w:hint="eastAsia" w:ascii="宋体" w:hAnsi="宋体" w:eastAsia="宋体" w:cs="宋体"/>
          <w:color w:val="auto"/>
          <w:spacing w:val="8"/>
          <w:sz w:val="24"/>
          <w:szCs w:val="24"/>
          <w:highlight w:val="none"/>
          <w:u w:val="none" w:color="auto"/>
          <w:lang w:val="en-US" w:eastAsia="zh-CN"/>
        </w:rPr>
        <w:t>，每天上午 09 时至 12 时，下午 15 时至 17 时（北京时间，法定节假日除外）。</w:t>
      </w:r>
    </w:p>
    <w:p w14:paraId="7A9B8342">
      <w:pPr>
        <w:pStyle w:val="12"/>
        <w:spacing w:before="153" w:line="360" w:lineRule="auto"/>
        <w:ind w:left="431"/>
        <w:rPr>
          <w:rFonts w:hint="eastAsia" w:ascii="宋体" w:hAnsi="宋体" w:eastAsia="宋体" w:cs="宋体"/>
          <w:color w:val="auto"/>
          <w:spacing w:val="8"/>
          <w:sz w:val="24"/>
          <w:szCs w:val="24"/>
          <w:highlight w:val="none"/>
          <w:u w:val="single" w:color="auto"/>
          <w:lang w:val="en-US" w:eastAsia="zh-CN"/>
        </w:rPr>
      </w:pPr>
      <w:r>
        <w:rPr>
          <w:rFonts w:hint="eastAsia" w:ascii="宋体" w:hAnsi="宋体" w:eastAsia="宋体" w:cs="宋体"/>
          <w:color w:val="auto"/>
          <w:spacing w:val="8"/>
          <w:sz w:val="24"/>
          <w:szCs w:val="24"/>
          <w:highlight w:val="none"/>
          <w:u w:val="single" w:color="auto"/>
          <w:lang w:val="en-US" w:eastAsia="zh-CN"/>
        </w:rPr>
        <w:t>2、地点：湖南湘辰项目管理有限公司（邵东市大禾塘街道星沙物流园2F栋1203号）</w:t>
      </w:r>
    </w:p>
    <w:p w14:paraId="2194C533">
      <w:pPr>
        <w:pStyle w:val="12"/>
        <w:spacing w:before="153" w:line="360" w:lineRule="auto"/>
        <w:ind w:firstLine="512" w:firstLineChars="200"/>
        <w:rPr>
          <w:rFonts w:hint="default" w:ascii="宋体" w:hAnsi="宋体" w:eastAsia="宋体" w:cs="宋体"/>
          <w:color w:val="auto"/>
          <w:spacing w:val="8"/>
          <w:sz w:val="24"/>
          <w:szCs w:val="24"/>
          <w:highlight w:val="none"/>
          <w:u w:val="single" w:color="auto"/>
          <w:lang w:val="en-US" w:eastAsia="zh-CN"/>
        </w:rPr>
      </w:pPr>
      <w:r>
        <w:rPr>
          <w:rFonts w:hint="eastAsia" w:ascii="宋体" w:hAnsi="宋体" w:eastAsia="宋体" w:cs="宋体"/>
          <w:color w:val="auto"/>
          <w:spacing w:val="8"/>
          <w:sz w:val="24"/>
          <w:szCs w:val="24"/>
          <w:highlight w:val="none"/>
          <w:u w:val="none" w:color="auto"/>
          <w:lang w:val="en-US" w:eastAsia="zh-CN"/>
        </w:rPr>
        <w:t>3、方式：</w:t>
      </w:r>
      <w:r>
        <w:rPr>
          <w:rFonts w:hint="eastAsia" w:ascii="宋体" w:hAnsi="宋体" w:eastAsia="宋体" w:cs="宋体"/>
          <w:color w:val="auto"/>
          <w:spacing w:val="8"/>
          <w:sz w:val="24"/>
          <w:szCs w:val="24"/>
          <w:highlight w:val="none"/>
          <w:u w:val="single" w:color="auto"/>
          <w:lang w:val="en-US" w:eastAsia="zh-CN"/>
        </w:rPr>
        <w:t xml:space="preserve"> 持个人身份证原件、法人提供法定代表人身份证明(或者授权委托人提供授权委托书并附法定代表人身份证明）、湖南省政府采购供应商资格承诺函（详见附件）及按本磋商公告第三条规定提交证明文件(证明文件均应为有效文件并加盖供应商单位公章，并按其规定签署)胶装成册，一式叁份。到湖南湘辰项目管理有限公司（邵东市大禾塘街道星沙物流园2F栋1203号）现场获取。 </w:t>
      </w:r>
    </w:p>
    <w:p w14:paraId="4CACDA97">
      <w:pPr>
        <w:pStyle w:val="12"/>
        <w:spacing w:before="153" w:line="360" w:lineRule="auto"/>
        <w:ind w:firstLine="512" w:firstLineChars="200"/>
        <w:rPr>
          <w:rFonts w:hint="default" w:ascii="宋体" w:hAnsi="宋体" w:eastAsia="宋体" w:cs="宋体"/>
          <w:color w:val="auto"/>
          <w:spacing w:val="8"/>
          <w:sz w:val="24"/>
          <w:szCs w:val="24"/>
          <w:highlight w:val="none"/>
          <w:u w:val="single" w:color="auto"/>
          <w:lang w:val="en-US" w:eastAsia="zh-CN"/>
        </w:rPr>
      </w:pPr>
      <w:r>
        <w:rPr>
          <w:rFonts w:hint="eastAsia" w:ascii="宋体" w:hAnsi="宋体" w:eastAsia="宋体" w:cs="宋体"/>
          <w:color w:val="auto"/>
          <w:spacing w:val="8"/>
          <w:sz w:val="24"/>
          <w:szCs w:val="24"/>
          <w:highlight w:val="none"/>
          <w:u w:val="none" w:color="auto"/>
          <w:lang w:val="en-US" w:eastAsia="zh-CN"/>
        </w:rPr>
        <w:t>4、售价：</w:t>
      </w:r>
      <w:r>
        <w:rPr>
          <w:rFonts w:hint="eastAsia" w:ascii="宋体" w:hAnsi="宋体" w:eastAsia="宋体" w:cs="宋体"/>
          <w:color w:val="auto"/>
          <w:spacing w:val="8"/>
          <w:sz w:val="24"/>
          <w:szCs w:val="24"/>
          <w:highlight w:val="none"/>
          <w:u w:val="single" w:color="auto"/>
          <w:lang w:val="en-US" w:eastAsia="zh-CN"/>
        </w:rPr>
        <w:t xml:space="preserve">  </w:t>
      </w:r>
      <w:r>
        <w:rPr>
          <w:rFonts w:hint="eastAsia" w:cs="宋体"/>
          <w:color w:val="auto"/>
          <w:spacing w:val="8"/>
          <w:sz w:val="24"/>
          <w:szCs w:val="24"/>
          <w:highlight w:val="none"/>
          <w:u w:val="single" w:color="auto"/>
          <w:lang w:val="en-US" w:eastAsia="zh-CN"/>
        </w:rPr>
        <w:t>0元</w:t>
      </w:r>
      <w:r>
        <w:rPr>
          <w:rFonts w:hint="eastAsia" w:ascii="宋体" w:hAnsi="宋体" w:eastAsia="宋体" w:cs="宋体"/>
          <w:color w:val="auto"/>
          <w:spacing w:val="8"/>
          <w:sz w:val="24"/>
          <w:szCs w:val="24"/>
          <w:highlight w:val="none"/>
          <w:u w:val="single" w:color="auto"/>
          <w:lang w:val="en-US" w:eastAsia="zh-CN"/>
        </w:rPr>
        <w:t xml:space="preserve">     </w:t>
      </w:r>
    </w:p>
    <w:p w14:paraId="2D28BE2A">
      <w:pPr>
        <w:spacing w:before="284" w:line="220" w:lineRule="auto"/>
        <w:ind w:left="18"/>
        <w:outlineLvl w:val="1"/>
        <w:rPr>
          <w:rFonts w:hint="eastAsia" w:ascii="宋体" w:hAnsi="宋体" w:eastAsia="宋体" w:cs="宋体"/>
          <w:color w:val="auto"/>
          <w:sz w:val="24"/>
          <w:szCs w:val="24"/>
          <w:highlight w:val="none"/>
          <w:lang w:eastAsia="zh-CN"/>
        </w:rPr>
      </w:pPr>
      <w:bookmarkStart w:id="46" w:name="_Toc20735"/>
      <w:r>
        <w:rPr>
          <w:rFonts w:hint="eastAsia" w:ascii="宋体" w:hAnsi="宋体" w:eastAsia="宋体" w:cs="宋体"/>
          <w:color w:val="auto"/>
          <w:sz w:val="24"/>
          <w:szCs w:val="24"/>
          <w:highlight w:val="none"/>
          <w:lang w:val="en-US" w:eastAsia="zh-CN"/>
          <w14:textOutline w14:w="4358" w14:cap="sq" w14:cmpd="sng">
            <w14:solidFill>
              <w14:srgbClr w14:val="000000"/>
            </w14:solidFill>
            <w14:prstDash w14:val="solid"/>
            <w14:bevel/>
          </w14:textOutline>
        </w:rPr>
        <w:t>五</w:t>
      </w:r>
      <w:r>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t>、响应文件提交截止时间、地点</w:t>
      </w:r>
      <w:bookmarkEnd w:id="46"/>
    </w:p>
    <w:p w14:paraId="1A269E24">
      <w:pPr>
        <w:pStyle w:val="12"/>
        <w:spacing w:before="140" w:line="360" w:lineRule="auto"/>
        <w:ind w:left="430"/>
        <w:rPr>
          <w:rFonts w:hint="eastAsia" w:ascii="宋体" w:hAnsi="宋体" w:eastAsia="宋体" w:cs="宋体"/>
          <w:color w:val="auto"/>
          <w:sz w:val="24"/>
          <w:szCs w:val="24"/>
          <w:highlight w:val="none"/>
          <w:u w:val="single" w:color="auto"/>
        </w:rPr>
      </w:pPr>
      <w:r>
        <w:rPr>
          <w:rFonts w:hint="eastAsia" w:ascii="宋体" w:hAnsi="宋体" w:eastAsia="宋体" w:cs="宋体"/>
          <w:color w:val="auto"/>
          <w:spacing w:val="5"/>
          <w:sz w:val="24"/>
          <w:szCs w:val="24"/>
          <w:highlight w:val="none"/>
          <w:u w:val="single" w:color="auto"/>
          <w:lang w:val="en-US" w:eastAsia="zh-CN"/>
        </w:rPr>
        <w:t>1、</w:t>
      </w:r>
      <w:r>
        <w:rPr>
          <w:rFonts w:hint="eastAsia" w:ascii="宋体" w:hAnsi="宋体" w:eastAsia="宋体" w:cs="宋体"/>
          <w:color w:val="auto"/>
          <w:spacing w:val="5"/>
          <w:sz w:val="24"/>
          <w:szCs w:val="24"/>
          <w:highlight w:val="none"/>
          <w:u w:val="single" w:color="auto"/>
        </w:rPr>
        <w:t>截止时间：</w:t>
      </w:r>
      <w:r>
        <w:rPr>
          <w:rFonts w:hint="eastAsia" w:ascii="宋体" w:hAnsi="宋体" w:eastAsia="宋体" w:cs="宋体"/>
          <w:color w:val="auto"/>
          <w:spacing w:val="5"/>
          <w:sz w:val="24"/>
          <w:szCs w:val="24"/>
          <w:highlight w:val="none"/>
          <w:u w:val="single" w:color="auto"/>
          <w:lang w:eastAsia="zh-CN"/>
        </w:rPr>
        <w:t>202</w:t>
      </w:r>
      <w:r>
        <w:rPr>
          <w:rFonts w:hint="eastAsia" w:ascii="宋体" w:hAnsi="宋体" w:eastAsia="宋体" w:cs="宋体"/>
          <w:color w:val="auto"/>
          <w:spacing w:val="5"/>
          <w:sz w:val="24"/>
          <w:szCs w:val="24"/>
          <w:highlight w:val="none"/>
          <w:u w:val="single" w:color="auto"/>
          <w:lang w:val="en-US" w:eastAsia="zh-CN"/>
        </w:rPr>
        <w:t>6</w:t>
      </w:r>
      <w:r>
        <w:rPr>
          <w:rFonts w:hint="eastAsia" w:ascii="宋体" w:hAnsi="宋体" w:eastAsia="宋体" w:cs="宋体"/>
          <w:color w:val="auto"/>
          <w:spacing w:val="-39"/>
          <w:sz w:val="24"/>
          <w:szCs w:val="24"/>
          <w:highlight w:val="none"/>
          <w:u w:val="single" w:color="auto"/>
        </w:rPr>
        <w:t xml:space="preserve"> </w:t>
      </w:r>
      <w:r>
        <w:rPr>
          <w:rFonts w:hint="eastAsia" w:ascii="宋体" w:hAnsi="宋体" w:eastAsia="宋体" w:cs="宋体"/>
          <w:color w:val="auto"/>
          <w:spacing w:val="5"/>
          <w:sz w:val="24"/>
          <w:szCs w:val="24"/>
          <w:highlight w:val="none"/>
          <w:u w:val="single" w:color="auto"/>
        </w:rPr>
        <w:t xml:space="preserve">年 </w:t>
      </w:r>
      <w:r>
        <w:rPr>
          <w:rFonts w:hint="eastAsia" w:cs="宋体"/>
          <w:color w:val="auto"/>
          <w:spacing w:val="5"/>
          <w:sz w:val="24"/>
          <w:szCs w:val="24"/>
          <w:highlight w:val="none"/>
          <w:u w:val="single" w:color="auto"/>
          <w:lang w:val="en-US" w:eastAsia="zh-CN"/>
        </w:rPr>
        <w:t>09</w:t>
      </w:r>
      <w:r>
        <w:rPr>
          <w:rFonts w:hint="eastAsia" w:ascii="宋体" w:hAnsi="宋体" w:eastAsia="宋体" w:cs="宋体"/>
          <w:color w:val="auto"/>
          <w:spacing w:val="5"/>
          <w:sz w:val="24"/>
          <w:szCs w:val="24"/>
          <w:highlight w:val="none"/>
          <w:u w:val="single" w:color="auto"/>
          <w:lang w:val="en-US" w:eastAsia="zh-CN"/>
        </w:rPr>
        <w:t xml:space="preserve"> </w:t>
      </w:r>
      <w:r>
        <w:rPr>
          <w:rFonts w:hint="eastAsia" w:ascii="宋体" w:hAnsi="宋体" w:eastAsia="宋体" w:cs="宋体"/>
          <w:color w:val="auto"/>
          <w:spacing w:val="5"/>
          <w:sz w:val="24"/>
          <w:szCs w:val="24"/>
          <w:highlight w:val="none"/>
          <w:u w:val="single" w:color="auto"/>
        </w:rPr>
        <w:t xml:space="preserve">月 </w:t>
      </w:r>
      <w:r>
        <w:rPr>
          <w:rFonts w:hint="eastAsia" w:cs="宋体"/>
          <w:color w:val="auto"/>
          <w:spacing w:val="5"/>
          <w:sz w:val="24"/>
          <w:szCs w:val="24"/>
          <w:highlight w:val="none"/>
          <w:u w:val="single" w:color="auto"/>
          <w:lang w:val="en-US" w:eastAsia="zh-CN"/>
        </w:rPr>
        <w:t xml:space="preserve">14 </w:t>
      </w:r>
      <w:r>
        <w:rPr>
          <w:rFonts w:hint="eastAsia" w:ascii="宋体" w:hAnsi="宋体" w:eastAsia="宋体" w:cs="宋体"/>
          <w:color w:val="auto"/>
          <w:spacing w:val="5"/>
          <w:sz w:val="24"/>
          <w:szCs w:val="24"/>
          <w:highlight w:val="none"/>
          <w:u w:val="single" w:color="auto"/>
        </w:rPr>
        <w:t>日</w:t>
      </w:r>
      <w:r>
        <w:rPr>
          <w:rFonts w:hint="eastAsia" w:ascii="宋体" w:hAnsi="宋体" w:eastAsia="宋体" w:cs="宋体"/>
          <w:color w:val="auto"/>
          <w:spacing w:val="-37"/>
          <w:sz w:val="24"/>
          <w:szCs w:val="24"/>
          <w:highlight w:val="none"/>
          <w:u w:val="single" w:color="auto"/>
        </w:rPr>
        <w:t xml:space="preserve"> </w:t>
      </w:r>
      <w:r>
        <w:rPr>
          <w:rFonts w:hint="eastAsia" w:ascii="宋体" w:hAnsi="宋体" w:eastAsia="宋体" w:cs="宋体"/>
          <w:color w:val="auto"/>
          <w:spacing w:val="5"/>
          <w:sz w:val="24"/>
          <w:szCs w:val="24"/>
          <w:highlight w:val="none"/>
          <w:u w:val="single" w:color="auto"/>
          <w:lang w:val="en-US" w:eastAsia="zh-CN"/>
        </w:rPr>
        <w:t xml:space="preserve"> 09 </w:t>
      </w:r>
      <w:r>
        <w:rPr>
          <w:rFonts w:hint="eastAsia" w:ascii="宋体" w:hAnsi="宋体" w:eastAsia="宋体" w:cs="宋体"/>
          <w:color w:val="auto"/>
          <w:spacing w:val="5"/>
          <w:sz w:val="24"/>
          <w:szCs w:val="24"/>
          <w:highlight w:val="none"/>
          <w:u w:val="single" w:color="auto"/>
        </w:rPr>
        <w:t>时</w:t>
      </w:r>
      <w:r>
        <w:rPr>
          <w:rFonts w:hint="eastAsia" w:ascii="宋体" w:hAnsi="宋体" w:eastAsia="宋体" w:cs="宋体"/>
          <w:color w:val="auto"/>
          <w:spacing w:val="-36"/>
          <w:sz w:val="24"/>
          <w:szCs w:val="24"/>
          <w:highlight w:val="none"/>
          <w:u w:val="single" w:color="auto"/>
        </w:rPr>
        <w:t xml:space="preserve"> </w:t>
      </w:r>
      <w:r>
        <w:rPr>
          <w:rFonts w:hint="eastAsia" w:cs="宋体"/>
          <w:color w:val="auto"/>
          <w:spacing w:val="5"/>
          <w:sz w:val="24"/>
          <w:szCs w:val="24"/>
          <w:highlight w:val="none"/>
          <w:u w:val="single" w:color="auto"/>
          <w:lang w:val="en-US" w:eastAsia="zh-CN"/>
        </w:rPr>
        <w:t>0</w:t>
      </w:r>
      <w:r>
        <w:rPr>
          <w:rFonts w:hint="eastAsia" w:ascii="宋体" w:hAnsi="宋体" w:eastAsia="宋体" w:cs="宋体"/>
          <w:color w:val="auto"/>
          <w:spacing w:val="5"/>
          <w:sz w:val="24"/>
          <w:szCs w:val="24"/>
          <w:highlight w:val="none"/>
          <w:u w:val="single" w:color="auto"/>
        </w:rPr>
        <w:t>0</w:t>
      </w:r>
      <w:r>
        <w:rPr>
          <w:rFonts w:hint="eastAsia" w:ascii="宋体" w:hAnsi="宋体" w:eastAsia="宋体" w:cs="宋体"/>
          <w:color w:val="auto"/>
          <w:spacing w:val="-37"/>
          <w:sz w:val="24"/>
          <w:szCs w:val="24"/>
          <w:highlight w:val="none"/>
          <w:u w:val="single" w:color="auto"/>
        </w:rPr>
        <w:t xml:space="preserve"> </w:t>
      </w:r>
      <w:r>
        <w:rPr>
          <w:rFonts w:hint="eastAsia" w:ascii="宋体" w:hAnsi="宋体" w:eastAsia="宋体" w:cs="宋体"/>
          <w:color w:val="auto"/>
          <w:spacing w:val="5"/>
          <w:sz w:val="24"/>
          <w:szCs w:val="24"/>
          <w:highlight w:val="none"/>
          <w:u w:val="single" w:color="auto"/>
        </w:rPr>
        <w:t>分（北京时间）</w:t>
      </w:r>
    </w:p>
    <w:p w14:paraId="16F57976">
      <w:pPr>
        <w:pStyle w:val="12"/>
        <w:spacing w:before="153" w:line="360" w:lineRule="auto"/>
        <w:ind w:left="43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u w:val="single"/>
          <w:lang w:val="en-US" w:eastAsia="zh-CN"/>
        </w:rPr>
        <w:t>2、</w:t>
      </w:r>
      <w:r>
        <w:rPr>
          <w:rFonts w:hint="eastAsia" w:ascii="宋体" w:hAnsi="宋体" w:eastAsia="宋体" w:cs="宋体"/>
          <w:color w:val="auto"/>
          <w:spacing w:val="8"/>
          <w:sz w:val="24"/>
          <w:szCs w:val="24"/>
          <w:highlight w:val="none"/>
          <w:u w:val="single"/>
        </w:rPr>
        <w:t>地点：</w:t>
      </w:r>
      <w:r>
        <w:rPr>
          <w:rFonts w:hint="eastAsia" w:ascii="宋体" w:hAnsi="宋体" w:eastAsia="宋体" w:cs="宋体"/>
          <w:color w:val="auto"/>
          <w:spacing w:val="8"/>
          <w:sz w:val="24"/>
          <w:szCs w:val="24"/>
          <w:highlight w:val="none"/>
          <w:u w:val="single" w:color="auto"/>
          <w:lang w:eastAsia="zh-CN"/>
        </w:rPr>
        <w:t>湖南湘辰项目管理有限公司</w:t>
      </w:r>
      <w:r>
        <w:rPr>
          <w:rFonts w:hint="eastAsia" w:ascii="宋体" w:hAnsi="宋体" w:eastAsia="宋体" w:cs="宋体"/>
          <w:color w:val="auto"/>
          <w:spacing w:val="8"/>
          <w:sz w:val="24"/>
          <w:szCs w:val="24"/>
          <w:highlight w:val="none"/>
          <w:u w:val="single" w:color="auto"/>
        </w:rPr>
        <w:t>（</w:t>
      </w:r>
      <w:r>
        <w:rPr>
          <w:rFonts w:hint="eastAsia" w:ascii="宋体" w:hAnsi="宋体" w:eastAsia="宋体" w:cs="宋体"/>
          <w:color w:val="auto"/>
          <w:spacing w:val="8"/>
          <w:sz w:val="24"/>
          <w:szCs w:val="24"/>
          <w:highlight w:val="none"/>
          <w:u w:val="single" w:color="auto"/>
          <w:lang w:eastAsia="zh-CN"/>
        </w:rPr>
        <w:t>邵东市大禾塘街道星沙物流园2F栋1203号</w:t>
      </w:r>
      <w:r>
        <w:rPr>
          <w:rFonts w:hint="eastAsia" w:ascii="宋体" w:hAnsi="宋体" w:eastAsia="宋体" w:cs="宋体"/>
          <w:color w:val="auto"/>
          <w:spacing w:val="4"/>
          <w:sz w:val="24"/>
          <w:szCs w:val="24"/>
          <w:highlight w:val="none"/>
          <w:u w:val="single" w:color="auto"/>
        </w:rPr>
        <w:t>）</w:t>
      </w:r>
    </w:p>
    <w:p w14:paraId="708310C8">
      <w:pPr>
        <w:spacing w:before="283" w:line="224" w:lineRule="auto"/>
        <w:ind w:left="8"/>
        <w:outlineLvl w:val="1"/>
        <w:rPr>
          <w:rFonts w:hint="eastAsia" w:ascii="宋体" w:hAnsi="宋体" w:eastAsia="宋体" w:cs="宋体"/>
          <w:color w:val="auto"/>
          <w:spacing w:val="-2"/>
          <w:sz w:val="24"/>
          <w:szCs w:val="24"/>
          <w:highlight w:val="none"/>
          <w14:textOutline w14:w="4358" w14:cap="sq" w14:cmpd="sng">
            <w14:solidFill>
              <w14:srgbClr w14:val="000000"/>
            </w14:solidFill>
            <w14:prstDash w14:val="solid"/>
            <w14:bevel/>
          </w14:textOutline>
        </w:rPr>
      </w:pPr>
      <w:bookmarkStart w:id="47" w:name="_Toc24735"/>
      <w:r>
        <w:rPr>
          <w:rFonts w:hint="eastAsia" w:ascii="宋体" w:hAnsi="宋体" w:eastAsia="宋体" w:cs="宋体"/>
          <w:color w:val="auto"/>
          <w:spacing w:val="-2"/>
          <w:sz w:val="24"/>
          <w:szCs w:val="24"/>
          <w:highlight w:val="none"/>
          <w:lang w:val="en-US" w:eastAsia="zh-CN"/>
          <w14:textOutline w14:w="4358" w14:cap="sq" w14:cmpd="sng">
            <w14:solidFill>
              <w14:srgbClr w14:val="000000"/>
            </w14:solidFill>
            <w14:prstDash w14:val="solid"/>
            <w14:bevel/>
          </w14:textOutline>
        </w:rPr>
        <w:t>六</w:t>
      </w:r>
      <w:r>
        <w:rPr>
          <w:rFonts w:hint="eastAsia" w:ascii="宋体" w:hAnsi="宋体" w:eastAsia="宋体" w:cs="宋体"/>
          <w:color w:val="auto"/>
          <w:spacing w:val="-2"/>
          <w:sz w:val="24"/>
          <w:szCs w:val="24"/>
          <w:highlight w:val="none"/>
          <w14:textOutline w14:w="4358" w14:cap="sq" w14:cmpd="sng">
            <w14:solidFill>
              <w14:srgbClr w14:val="000000"/>
            </w14:solidFill>
            <w14:prstDash w14:val="solid"/>
            <w14:bevel/>
          </w14:textOutline>
        </w:rPr>
        <w:t>、</w:t>
      </w:r>
      <w:r>
        <w:rPr>
          <w:rFonts w:hint="eastAsia" w:ascii="宋体" w:hAnsi="宋体" w:eastAsia="宋体" w:cs="宋体"/>
          <w:color w:val="auto"/>
          <w:spacing w:val="-2"/>
          <w:sz w:val="24"/>
          <w:szCs w:val="24"/>
          <w:highlight w:val="none"/>
          <w:lang w:val="en-US" w:eastAsia="zh-CN"/>
          <w14:textOutline w14:w="4358" w14:cap="sq" w14:cmpd="sng">
            <w14:solidFill>
              <w14:srgbClr w14:val="000000"/>
            </w14:solidFill>
            <w14:prstDash w14:val="solid"/>
            <w14:bevel/>
          </w14:textOutline>
        </w:rPr>
        <w:t>响应文件</w:t>
      </w:r>
      <w:r>
        <w:rPr>
          <w:rFonts w:hint="eastAsia" w:ascii="宋体" w:hAnsi="宋体" w:eastAsia="宋体" w:cs="宋体"/>
          <w:color w:val="auto"/>
          <w:spacing w:val="-2"/>
          <w:sz w:val="24"/>
          <w:szCs w:val="24"/>
          <w:highlight w:val="none"/>
          <w14:textOutline w14:w="4358" w14:cap="sq" w14:cmpd="sng">
            <w14:solidFill>
              <w14:srgbClr w14:val="000000"/>
            </w14:solidFill>
            <w14:prstDash w14:val="solid"/>
            <w14:bevel/>
          </w14:textOutline>
        </w:rPr>
        <w:t>开启</w:t>
      </w:r>
      <w:bookmarkEnd w:id="47"/>
    </w:p>
    <w:p w14:paraId="64767392">
      <w:pPr>
        <w:pStyle w:val="12"/>
        <w:spacing w:before="153" w:line="360" w:lineRule="auto"/>
        <w:ind w:left="431"/>
        <w:rPr>
          <w:rFonts w:hint="eastAsia" w:ascii="宋体" w:hAnsi="宋体" w:eastAsia="宋体" w:cs="宋体"/>
          <w:color w:val="auto"/>
          <w:spacing w:val="8"/>
          <w:sz w:val="24"/>
          <w:szCs w:val="24"/>
          <w:highlight w:val="none"/>
          <w:u w:val="single" w:color="auto"/>
          <w:lang w:eastAsia="zh-CN"/>
        </w:rPr>
      </w:pPr>
      <w:r>
        <w:rPr>
          <w:rFonts w:hint="eastAsia" w:ascii="宋体" w:hAnsi="宋体" w:eastAsia="宋体" w:cs="宋体"/>
          <w:color w:val="auto"/>
          <w:spacing w:val="8"/>
          <w:sz w:val="24"/>
          <w:szCs w:val="24"/>
          <w:highlight w:val="none"/>
          <w:u w:val="single" w:color="auto"/>
          <w:lang w:val="en-US" w:eastAsia="zh-CN"/>
        </w:rPr>
        <w:t>1、</w:t>
      </w:r>
      <w:r>
        <w:rPr>
          <w:rFonts w:hint="eastAsia" w:ascii="宋体" w:hAnsi="宋体" w:eastAsia="宋体" w:cs="宋体"/>
          <w:color w:val="auto"/>
          <w:spacing w:val="8"/>
          <w:sz w:val="24"/>
          <w:szCs w:val="24"/>
          <w:highlight w:val="none"/>
          <w:u w:val="single" w:color="auto"/>
          <w:lang w:eastAsia="zh-CN"/>
        </w:rPr>
        <w:t>时间：</w:t>
      </w:r>
      <w:r>
        <w:rPr>
          <w:rFonts w:hint="eastAsia" w:ascii="宋体" w:hAnsi="宋体" w:eastAsia="宋体" w:cs="宋体"/>
          <w:color w:val="auto"/>
          <w:spacing w:val="8"/>
          <w:sz w:val="24"/>
          <w:szCs w:val="24"/>
          <w:highlight w:val="none"/>
          <w:u w:val="single" w:color="auto"/>
          <w:lang w:val="en-US" w:eastAsia="zh-CN"/>
        </w:rPr>
        <w:t>2026</w:t>
      </w:r>
      <w:r>
        <w:rPr>
          <w:rFonts w:hint="eastAsia" w:ascii="宋体" w:hAnsi="宋体" w:eastAsia="宋体" w:cs="宋体"/>
          <w:color w:val="auto"/>
          <w:spacing w:val="8"/>
          <w:sz w:val="24"/>
          <w:szCs w:val="24"/>
          <w:highlight w:val="none"/>
          <w:u w:val="single" w:color="auto"/>
          <w:lang w:eastAsia="zh-CN"/>
        </w:rPr>
        <w:t>年</w:t>
      </w:r>
      <w:r>
        <w:rPr>
          <w:rFonts w:hint="eastAsia" w:ascii="宋体" w:hAnsi="宋体" w:eastAsia="宋体" w:cs="宋体"/>
          <w:color w:val="auto"/>
          <w:spacing w:val="8"/>
          <w:sz w:val="24"/>
          <w:szCs w:val="24"/>
          <w:highlight w:val="none"/>
          <w:u w:val="single" w:color="auto"/>
          <w:lang w:val="en-US" w:eastAsia="zh-CN"/>
        </w:rPr>
        <w:t xml:space="preserve"> </w:t>
      </w:r>
      <w:r>
        <w:rPr>
          <w:rFonts w:hint="eastAsia" w:cs="宋体"/>
          <w:color w:val="auto"/>
          <w:spacing w:val="8"/>
          <w:sz w:val="24"/>
          <w:szCs w:val="24"/>
          <w:highlight w:val="none"/>
          <w:u w:val="single" w:color="auto"/>
          <w:lang w:val="en-US" w:eastAsia="zh-CN"/>
        </w:rPr>
        <w:t xml:space="preserve">09 </w:t>
      </w:r>
      <w:r>
        <w:rPr>
          <w:rFonts w:hint="eastAsia" w:ascii="宋体" w:hAnsi="宋体" w:eastAsia="宋体" w:cs="宋体"/>
          <w:color w:val="auto"/>
          <w:spacing w:val="8"/>
          <w:sz w:val="24"/>
          <w:szCs w:val="24"/>
          <w:highlight w:val="none"/>
          <w:u w:val="single" w:color="auto"/>
          <w:lang w:eastAsia="zh-CN"/>
        </w:rPr>
        <w:t xml:space="preserve">月 </w:t>
      </w:r>
      <w:r>
        <w:rPr>
          <w:rFonts w:hint="eastAsia" w:cs="宋体"/>
          <w:color w:val="auto"/>
          <w:spacing w:val="8"/>
          <w:sz w:val="24"/>
          <w:szCs w:val="24"/>
          <w:highlight w:val="none"/>
          <w:u w:val="single" w:color="auto"/>
          <w:lang w:val="en-US" w:eastAsia="zh-CN"/>
        </w:rPr>
        <w:t>14</w:t>
      </w:r>
      <w:r>
        <w:rPr>
          <w:rFonts w:hint="eastAsia" w:ascii="宋体" w:hAnsi="宋体" w:eastAsia="宋体" w:cs="宋体"/>
          <w:color w:val="auto"/>
          <w:spacing w:val="8"/>
          <w:sz w:val="24"/>
          <w:szCs w:val="24"/>
          <w:highlight w:val="none"/>
          <w:u w:val="single" w:color="auto"/>
          <w:lang w:val="en-US" w:eastAsia="zh-CN"/>
        </w:rPr>
        <w:t xml:space="preserve"> </w:t>
      </w:r>
      <w:r>
        <w:rPr>
          <w:rFonts w:hint="eastAsia" w:ascii="宋体" w:hAnsi="宋体" w:eastAsia="宋体" w:cs="宋体"/>
          <w:color w:val="auto"/>
          <w:spacing w:val="8"/>
          <w:sz w:val="24"/>
          <w:szCs w:val="24"/>
          <w:highlight w:val="none"/>
          <w:u w:val="single" w:color="auto"/>
          <w:lang w:eastAsia="zh-CN"/>
        </w:rPr>
        <w:t>日</w:t>
      </w:r>
      <w:r>
        <w:rPr>
          <w:rFonts w:hint="eastAsia" w:ascii="宋体" w:hAnsi="宋体" w:eastAsia="宋体" w:cs="宋体"/>
          <w:color w:val="auto"/>
          <w:spacing w:val="8"/>
          <w:sz w:val="24"/>
          <w:szCs w:val="24"/>
          <w:highlight w:val="none"/>
          <w:u w:val="single" w:color="auto"/>
          <w:lang w:val="en-US" w:eastAsia="zh-CN"/>
        </w:rPr>
        <w:t xml:space="preserve"> 09 </w:t>
      </w:r>
      <w:r>
        <w:rPr>
          <w:rFonts w:hint="eastAsia" w:ascii="宋体" w:hAnsi="宋体" w:eastAsia="宋体" w:cs="宋体"/>
          <w:color w:val="auto"/>
          <w:spacing w:val="8"/>
          <w:sz w:val="24"/>
          <w:szCs w:val="24"/>
          <w:highlight w:val="none"/>
          <w:u w:val="single" w:color="auto"/>
          <w:lang w:eastAsia="zh-CN"/>
        </w:rPr>
        <w:t>时</w:t>
      </w:r>
      <w:r>
        <w:rPr>
          <w:rFonts w:hint="eastAsia" w:cs="宋体"/>
          <w:color w:val="auto"/>
          <w:spacing w:val="8"/>
          <w:sz w:val="24"/>
          <w:szCs w:val="24"/>
          <w:highlight w:val="none"/>
          <w:u w:val="single" w:color="auto"/>
          <w:lang w:val="en-US" w:eastAsia="zh-CN"/>
        </w:rPr>
        <w:t>0</w:t>
      </w:r>
      <w:r>
        <w:rPr>
          <w:rFonts w:hint="eastAsia" w:ascii="宋体" w:hAnsi="宋体" w:eastAsia="宋体" w:cs="宋体"/>
          <w:color w:val="auto"/>
          <w:spacing w:val="8"/>
          <w:sz w:val="24"/>
          <w:szCs w:val="24"/>
          <w:highlight w:val="none"/>
          <w:u w:val="single" w:color="auto"/>
          <w:lang w:val="en-US" w:eastAsia="zh-CN"/>
        </w:rPr>
        <w:t>0</w:t>
      </w:r>
      <w:r>
        <w:rPr>
          <w:rFonts w:hint="eastAsia" w:ascii="宋体" w:hAnsi="宋体" w:eastAsia="宋体" w:cs="宋体"/>
          <w:color w:val="auto"/>
          <w:spacing w:val="8"/>
          <w:sz w:val="24"/>
          <w:szCs w:val="24"/>
          <w:highlight w:val="none"/>
          <w:u w:val="single" w:color="auto"/>
          <w:lang w:eastAsia="zh-CN"/>
        </w:rPr>
        <w:t>分（北京时间）</w:t>
      </w:r>
    </w:p>
    <w:p w14:paraId="12087D53">
      <w:pPr>
        <w:pStyle w:val="12"/>
        <w:spacing w:before="153" w:line="360" w:lineRule="auto"/>
        <w:ind w:left="431"/>
        <w:rPr>
          <w:rFonts w:hint="eastAsia" w:ascii="宋体" w:hAnsi="宋体" w:eastAsia="宋体" w:cs="宋体"/>
          <w:color w:val="auto"/>
          <w:spacing w:val="8"/>
          <w:sz w:val="24"/>
          <w:szCs w:val="24"/>
          <w:highlight w:val="none"/>
          <w:u w:val="single" w:color="auto"/>
          <w:lang w:eastAsia="zh-CN"/>
        </w:rPr>
      </w:pPr>
      <w:r>
        <w:rPr>
          <w:rFonts w:hint="eastAsia" w:ascii="宋体" w:hAnsi="宋体" w:eastAsia="宋体" w:cs="宋体"/>
          <w:color w:val="auto"/>
          <w:spacing w:val="8"/>
          <w:sz w:val="24"/>
          <w:szCs w:val="24"/>
          <w:highlight w:val="none"/>
          <w:u w:val="single" w:color="auto"/>
          <w:lang w:val="en-US" w:eastAsia="zh-CN"/>
        </w:rPr>
        <w:t>2、</w:t>
      </w:r>
      <w:r>
        <w:rPr>
          <w:rFonts w:hint="eastAsia" w:ascii="宋体" w:hAnsi="宋体" w:eastAsia="宋体" w:cs="宋体"/>
          <w:color w:val="auto"/>
          <w:spacing w:val="8"/>
          <w:sz w:val="24"/>
          <w:szCs w:val="24"/>
          <w:highlight w:val="none"/>
          <w:u w:val="single" w:color="auto"/>
          <w:lang w:eastAsia="zh-CN"/>
        </w:rPr>
        <w:t>地点：湖南湘辰项目管理有限公司（邵东市大禾塘街道星沙物流园2F栋1203号）</w:t>
      </w:r>
    </w:p>
    <w:p w14:paraId="09E556AD">
      <w:pPr>
        <w:spacing w:before="283" w:line="224" w:lineRule="auto"/>
        <w:ind w:left="8"/>
        <w:outlineLvl w:val="1"/>
        <w:rPr>
          <w:rFonts w:hint="eastAsia" w:ascii="宋体" w:hAnsi="宋体" w:eastAsia="宋体" w:cs="宋体"/>
          <w:color w:val="auto"/>
          <w:spacing w:val="-2"/>
          <w:sz w:val="24"/>
          <w:szCs w:val="24"/>
          <w:highlight w:val="none"/>
          <w:lang w:eastAsia="zh-CN"/>
          <w14:textOutline w14:w="4358" w14:cap="sq" w14:cmpd="sng">
            <w14:solidFill>
              <w14:srgbClr w14:val="000000"/>
            </w14:solidFill>
            <w14:prstDash w14:val="solid"/>
            <w14:bevel/>
          </w14:textOutline>
        </w:rPr>
      </w:pPr>
      <w:bookmarkStart w:id="48" w:name="_Toc17155"/>
      <w:r>
        <w:rPr>
          <w:rFonts w:hint="eastAsia" w:ascii="宋体" w:hAnsi="宋体" w:eastAsia="宋体" w:cs="宋体"/>
          <w:color w:val="auto"/>
          <w:spacing w:val="-2"/>
          <w:sz w:val="24"/>
          <w:szCs w:val="24"/>
          <w:highlight w:val="none"/>
          <w:lang w:val="en-US" w:eastAsia="zh-CN"/>
          <w14:textOutline w14:w="4358" w14:cap="sq" w14:cmpd="sng">
            <w14:solidFill>
              <w14:srgbClr w14:val="000000"/>
            </w14:solidFill>
            <w14:prstDash w14:val="solid"/>
            <w14:bevel/>
          </w14:textOutline>
        </w:rPr>
        <w:t>七</w:t>
      </w:r>
      <w:r>
        <w:rPr>
          <w:rFonts w:hint="eastAsia" w:ascii="宋体" w:hAnsi="宋体" w:eastAsia="宋体" w:cs="宋体"/>
          <w:color w:val="auto"/>
          <w:spacing w:val="-2"/>
          <w:sz w:val="24"/>
          <w:szCs w:val="24"/>
          <w:highlight w:val="none"/>
          <w:lang w:eastAsia="zh-CN"/>
          <w14:textOutline w14:w="4358" w14:cap="sq" w14:cmpd="sng">
            <w14:solidFill>
              <w14:srgbClr w14:val="000000"/>
            </w14:solidFill>
            <w14:prstDash w14:val="solid"/>
            <w14:bevel/>
          </w14:textOutline>
        </w:rPr>
        <w:t>、公告期限</w:t>
      </w:r>
      <w:bookmarkEnd w:id="48"/>
    </w:p>
    <w:p w14:paraId="51413C27">
      <w:pPr>
        <w:pStyle w:val="12"/>
        <w:spacing w:before="65" w:line="370" w:lineRule="auto"/>
        <w:ind w:left="44" w:right="70" w:firstLine="386"/>
        <w:jc w:val="both"/>
        <w:rPr>
          <w:rFonts w:hint="eastAsia" w:ascii="宋体" w:hAnsi="宋体" w:eastAsia="宋体" w:cs="宋体"/>
          <w:color w:val="auto"/>
          <w:spacing w:val="11"/>
          <w:sz w:val="24"/>
          <w:szCs w:val="24"/>
          <w:highlight w:val="none"/>
          <w:lang w:eastAsia="zh-CN"/>
        </w:rPr>
      </w:pPr>
      <w:r>
        <w:rPr>
          <w:rFonts w:hint="eastAsia" w:ascii="宋体" w:hAnsi="宋体" w:eastAsia="宋体" w:cs="宋体"/>
          <w:color w:val="auto"/>
          <w:spacing w:val="11"/>
          <w:sz w:val="24"/>
          <w:szCs w:val="24"/>
          <w:highlight w:val="none"/>
        </w:rPr>
        <w:t>1、本公告在中国湖南政府采购网（www.ccgp-hunan.gov.cn）发布。公告期限从本公告发布之日起5个工作日</w:t>
      </w:r>
      <w:r>
        <w:rPr>
          <w:rFonts w:hint="eastAsia" w:ascii="宋体" w:hAnsi="宋体" w:eastAsia="宋体" w:cs="宋体"/>
          <w:color w:val="auto"/>
          <w:spacing w:val="11"/>
          <w:sz w:val="24"/>
          <w:szCs w:val="24"/>
          <w:highlight w:val="none"/>
          <w:lang w:eastAsia="zh-CN"/>
        </w:rPr>
        <w:t>。</w:t>
      </w:r>
    </w:p>
    <w:p w14:paraId="48EDF729">
      <w:pPr>
        <w:pStyle w:val="12"/>
        <w:spacing w:before="65" w:line="370" w:lineRule="auto"/>
        <w:ind w:left="44" w:right="70" w:firstLine="386"/>
        <w:jc w:val="both"/>
        <w:rPr>
          <w:rFonts w:hint="eastAsia" w:ascii="宋体" w:hAnsi="宋体" w:eastAsia="宋体" w:cs="宋体"/>
          <w:color w:val="auto"/>
          <w:spacing w:val="11"/>
          <w:sz w:val="24"/>
          <w:szCs w:val="24"/>
          <w:highlight w:val="none"/>
        </w:rPr>
      </w:pPr>
      <w:r>
        <w:rPr>
          <w:rFonts w:hint="eastAsia" w:ascii="宋体" w:hAnsi="宋体" w:eastAsia="宋体" w:cs="宋体"/>
          <w:color w:val="auto"/>
          <w:spacing w:val="11"/>
          <w:sz w:val="24"/>
          <w:szCs w:val="24"/>
          <w:highlight w:val="none"/>
        </w:rPr>
        <w:t>2、在其他媒体发布的邀请公告，公告内容以本招标公告指定媒体发布的公告为准。</w:t>
      </w:r>
    </w:p>
    <w:p w14:paraId="0F256B5A">
      <w:pPr>
        <w:spacing w:before="285" w:line="221" w:lineRule="auto"/>
        <w:ind w:left="9"/>
        <w:outlineLvl w:val="1"/>
        <w:rPr>
          <w:rFonts w:hint="eastAsia" w:ascii="宋体" w:hAnsi="宋体" w:eastAsia="宋体" w:cs="宋体"/>
          <w:color w:val="auto"/>
          <w:sz w:val="24"/>
          <w:szCs w:val="24"/>
          <w:highlight w:val="none"/>
        </w:rPr>
      </w:pPr>
      <w:bookmarkStart w:id="49" w:name="_Toc3967"/>
      <w:r>
        <w:rPr>
          <w:rFonts w:hint="eastAsia" w:ascii="宋体" w:hAnsi="宋体" w:eastAsia="宋体" w:cs="宋体"/>
          <w:color w:val="auto"/>
          <w:spacing w:val="-1"/>
          <w:sz w:val="24"/>
          <w:szCs w:val="24"/>
          <w:highlight w:val="none"/>
          <w:lang w:val="en-US" w:eastAsia="zh-CN"/>
          <w14:textOutline w14:w="4358" w14:cap="sq" w14:cmpd="sng">
            <w14:solidFill>
              <w14:srgbClr w14:val="000000"/>
            </w14:solidFill>
            <w14:prstDash w14:val="solid"/>
            <w14:bevel/>
          </w14:textOutline>
        </w:rPr>
        <w:t>八</w:t>
      </w: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、询问及质疑</w:t>
      </w:r>
      <w:bookmarkEnd w:id="49"/>
    </w:p>
    <w:p w14:paraId="5C3903FF">
      <w:pPr>
        <w:pStyle w:val="12"/>
        <w:spacing w:before="65" w:line="370" w:lineRule="auto"/>
        <w:ind w:left="44" w:right="70" w:firstLine="386"/>
        <w:jc w:val="both"/>
        <w:rPr>
          <w:rFonts w:hint="eastAsia" w:ascii="宋体" w:hAnsi="宋体" w:eastAsia="宋体" w:cs="宋体"/>
          <w:color w:val="auto"/>
          <w:spacing w:val="11"/>
          <w:sz w:val="24"/>
          <w:szCs w:val="24"/>
          <w:highlight w:val="none"/>
        </w:rPr>
      </w:pPr>
      <w:r>
        <w:rPr>
          <w:rFonts w:hint="eastAsia" w:ascii="宋体" w:hAnsi="宋体" w:eastAsia="宋体" w:cs="宋体"/>
          <w:color w:val="auto"/>
          <w:spacing w:val="11"/>
          <w:sz w:val="24"/>
          <w:szCs w:val="24"/>
          <w:highlight w:val="none"/>
        </w:rPr>
        <w:t>1、供应商对政府采购活动事项如有疑问的，可以向采购人、采购代理机构提出询问。采购人、采购代理机构将在 3 个工作日内作出答复。</w:t>
      </w:r>
    </w:p>
    <w:p w14:paraId="32A64243">
      <w:pPr>
        <w:spacing w:before="1" w:line="348" w:lineRule="auto"/>
        <w:ind w:right="100" w:firstLine="398"/>
        <w:rPr>
          <w:rFonts w:hint="eastAsia" w:ascii="宋体" w:hAnsi="宋体" w:eastAsia="宋体" w:cs="宋体"/>
          <w:color w:val="auto"/>
          <w:spacing w:val="11"/>
          <w:sz w:val="24"/>
          <w:szCs w:val="24"/>
          <w:highlight w:val="none"/>
        </w:rPr>
      </w:pPr>
      <w:r>
        <w:rPr>
          <w:rFonts w:hint="eastAsia" w:ascii="宋体" w:hAnsi="宋体" w:eastAsia="宋体" w:cs="宋体"/>
          <w:color w:val="auto"/>
          <w:spacing w:val="11"/>
          <w:sz w:val="24"/>
          <w:szCs w:val="24"/>
          <w:highlight w:val="none"/>
        </w:rPr>
        <w:t>2、供应商对电子交易平台办理CA证书、操作等如有疑问，请咨询电子交易平台服务机构。</w:t>
      </w:r>
    </w:p>
    <w:p w14:paraId="4B07AB98">
      <w:pPr>
        <w:spacing w:before="1" w:line="348" w:lineRule="auto"/>
        <w:ind w:right="100" w:firstLine="398"/>
        <w:rPr>
          <w:rFonts w:hint="eastAsia" w:ascii="宋体" w:hAnsi="宋体" w:eastAsia="宋体" w:cs="宋体"/>
          <w:color w:val="auto"/>
          <w:sz w:val="24"/>
          <w:szCs w:val="24"/>
          <w:lang w:eastAsia="zh-CN"/>
        </w:rPr>
      </w:pPr>
      <w:r>
        <w:rPr>
          <w:rFonts w:hint="eastAsia" w:ascii="宋体" w:hAnsi="宋体" w:eastAsia="宋体" w:cs="宋体"/>
          <w:color w:val="auto"/>
          <w:spacing w:val="11"/>
          <w:sz w:val="24"/>
          <w:szCs w:val="24"/>
          <w:highlight w:val="none"/>
          <w:lang w:val="en-US" w:eastAsia="zh-CN"/>
        </w:rPr>
        <w:t>3</w:t>
      </w:r>
      <w:r>
        <w:rPr>
          <w:rFonts w:hint="eastAsia" w:ascii="宋体" w:hAnsi="宋体" w:eastAsia="宋体" w:cs="宋体"/>
          <w:color w:val="auto"/>
          <w:spacing w:val="11"/>
          <w:sz w:val="24"/>
          <w:szCs w:val="24"/>
          <w:highlight w:val="none"/>
        </w:rPr>
        <w:t>、潜在供应商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r>
        <w:rPr>
          <w:rFonts w:hint="eastAsia" w:ascii="宋体" w:hAnsi="宋体" w:eastAsia="宋体" w:cs="宋体"/>
          <w:color w:val="auto"/>
          <w:spacing w:val="7"/>
          <w:sz w:val="24"/>
          <w:szCs w:val="24"/>
          <w:lang w:eastAsia="zh-CN"/>
        </w:rPr>
        <w:t>。</w:t>
      </w:r>
    </w:p>
    <w:p w14:paraId="4112F484">
      <w:pPr>
        <w:spacing w:before="129" w:line="221" w:lineRule="auto"/>
        <w:ind w:left="12"/>
        <w:outlineLvl w:val="1"/>
        <w:rPr>
          <w:rFonts w:hint="eastAsia" w:ascii="宋体" w:hAnsi="宋体" w:eastAsia="宋体" w:cs="宋体"/>
          <w:color w:val="auto"/>
          <w:spacing w:val="-3"/>
          <w:sz w:val="24"/>
          <w:szCs w:val="24"/>
          <w:highlight w:val="none"/>
          <w:lang w:val="en-US" w:eastAsia="zh-CN"/>
          <w14:textOutline w14:w="4358" w14:cap="sq" w14:cmpd="sng">
            <w14:solidFill>
              <w14:srgbClr w14:val="000000"/>
            </w14:solidFill>
            <w14:prstDash w14:val="solid"/>
            <w14:bevel/>
          </w14:textOutline>
        </w:rPr>
      </w:pPr>
      <w:bookmarkStart w:id="50" w:name="_Toc6342"/>
      <w:r>
        <w:rPr>
          <w:rFonts w:hint="eastAsia" w:ascii="宋体" w:hAnsi="宋体" w:eastAsia="宋体" w:cs="宋体"/>
          <w:color w:val="auto"/>
          <w:spacing w:val="-3"/>
          <w:sz w:val="24"/>
          <w:szCs w:val="24"/>
          <w:highlight w:val="none"/>
          <w:lang w:val="en-US" w:eastAsia="zh-CN"/>
          <w14:textOutline w14:w="4358" w14:cap="sq" w14:cmpd="sng">
            <w14:solidFill>
              <w14:srgbClr w14:val="000000"/>
            </w14:solidFill>
            <w14:prstDash w14:val="solid"/>
            <w14:bevel/>
          </w14:textOutline>
        </w:rPr>
        <w:t>九、磋商说明</w:t>
      </w:r>
      <w:bookmarkEnd w:id="50"/>
    </w:p>
    <w:p w14:paraId="6AB9A0C3">
      <w:pPr>
        <w:spacing w:before="1" w:line="348" w:lineRule="auto"/>
        <w:ind w:right="100" w:firstLine="398"/>
        <w:rPr>
          <w:rFonts w:hint="eastAsia" w:ascii="宋体" w:hAnsi="宋体" w:eastAsia="宋体" w:cs="宋体"/>
          <w:color w:val="auto"/>
          <w:spacing w:val="11"/>
          <w:sz w:val="24"/>
          <w:szCs w:val="24"/>
          <w:highlight w:val="none"/>
        </w:rPr>
      </w:pPr>
      <w:r>
        <w:rPr>
          <w:rFonts w:hint="eastAsia" w:ascii="宋体" w:hAnsi="宋体" w:eastAsia="宋体" w:cs="宋体"/>
          <w:color w:val="auto"/>
          <w:spacing w:val="11"/>
          <w:sz w:val="24"/>
          <w:szCs w:val="24"/>
          <w:highlight w:val="none"/>
        </w:rPr>
        <w:t>1、本公告选项：</w:t>
      </w:r>
      <w:r>
        <w:rPr>
          <w:rFonts w:hint="eastAsia" w:ascii="宋体" w:hAnsi="宋体" w:eastAsia="宋体" w:cs="宋体"/>
          <w:color w:val="auto"/>
          <w:spacing w:val="11"/>
          <w:sz w:val="24"/>
          <w:szCs w:val="24"/>
          <w:highlight w:val="none"/>
        </w:rPr>
        <w:sym w:font="Wingdings 2" w:char="0052"/>
      </w:r>
      <w:r>
        <w:rPr>
          <w:rFonts w:hint="eastAsia" w:ascii="宋体" w:hAnsi="宋体" w:eastAsia="宋体" w:cs="宋体"/>
          <w:color w:val="auto"/>
          <w:spacing w:val="11"/>
          <w:sz w:val="24"/>
          <w:szCs w:val="24"/>
          <w:highlight w:val="none"/>
        </w:rPr>
        <w:t>表示选择，</w:t>
      </w:r>
      <w:r>
        <w:rPr>
          <w:rFonts w:hint="eastAsia" w:ascii="宋体" w:hAnsi="宋体" w:eastAsia="宋体" w:cs="宋体"/>
          <w:color w:val="auto"/>
          <w:spacing w:val="11"/>
          <w:sz w:val="24"/>
          <w:szCs w:val="24"/>
          <w:highlight w:val="none"/>
        </w:rPr>
        <w:sym w:font="Wingdings 2" w:char="F0A3"/>
      </w:r>
      <w:r>
        <w:rPr>
          <w:rFonts w:hint="eastAsia" w:ascii="宋体" w:hAnsi="宋体" w:eastAsia="宋体" w:cs="宋体"/>
          <w:color w:val="auto"/>
          <w:spacing w:val="11"/>
          <w:sz w:val="24"/>
          <w:szCs w:val="24"/>
          <w:highlight w:val="none"/>
        </w:rPr>
        <w:t>表示未选择。</w:t>
      </w:r>
    </w:p>
    <w:p w14:paraId="5D84311C">
      <w:pPr>
        <w:spacing w:before="1" w:line="348" w:lineRule="auto"/>
        <w:ind w:right="100" w:firstLine="398"/>
        <w:rPr>
          <w:rFonts w:hint="eastAsia" w:ascii="宋体" w:hAnsi="宋体" w:eastAsia="宋体" w:cs="宋体"/>
          <w:color w:val="auto"/>
          <w:spacing w:val="11"/>
          <w:sz w:val="24"/>
          <w:szCs w:val="24"/>
          <w:highlight w:val="none"/>
        </w:rPr>
      </w:pPr>
      <w:r>
        <w:rPr>
          <w:rFonts w:hint="eastAsia" w:ascii="宋体" w:hAnsi="宋体" w:eastAsia="宋体" w:cs="宋体"/>
          <w:color w:val="auto"/>
          <w:spacing w:val="11"/>
          <w:sz w:val="24"/>
          <w:szCs w:val="24"/>
          <w:highlight w:val="none"/>
        </w:rPr>
        <w:t>2、</w:t>
      </w:r>
      <w:r>
        <w:rPr>
          <w:rFonts w:hint="eastAsia" w:ascii="宋体" w:hAnsi="宋体" w:eastAsia="宋体" w:cs="宋体"/>
          <w:color w:val="auto"/>
          <w:spacing w:val="11"/>
          <w:sz w:val="24"/>
          <w:szCs w:val="24"/>
          <w:highlight w:val="none"/>
          <w:lang w:val="en-US" w:eastAsia="zh-CN"/>
        </w:rPr>
        <w:t>供应商</w:t>
      </w:r>
      <w:r>
        <w:rPr>
          <w:rFonts w:hint="eastAsia" w:ascii="宋体" w:hAnsi="宋体" w:eastAsia="宋体" w:cs="宋体"/>
          <w:color w:val="auto"/>
          <w:spacing w:val="11"/>
          <w:sz w:val="24"/>
          <w:szCs w:val="24"/>
          <w:highlight w:val="none"/>
        </w:rPr>
        <w:t>参与政府采购活动，无需向采购人、代理机构、交易平台缴纳任何费用。</w:t>
      </w:r>
    </w:p>
    <w:p w14:paraId="3A13C12F">
      <w:pPr>
        <w:spacing w:before="129" w:line="221" w:lineRule="auto"/>
        <w:ind w:left="12"/>
        <w:outlineLvl w:val="1"/>
        <w:rPr>
          <w:rFonts w:hint="eastAsia" w:ascii="宋体" w:hAnsi="宋体" w:eastAsia="宋体" w:cs="宋体"/>
          <w:color w:val="auto"/>
          <w:spacing w:val="-3"/>
          <w:sz w:val="24"/>
          <w:szCs w:val="24"/>
          <w:highlight w:val="none"/>
          <w:lang w:val="en-US" w:eastAsia="zh-CN"/>
          <w14:textOutline w14:w="4358" w14:cap="sq" w14:cmpd="sng">
            <w14:solidFill>
              <w14:srgbClr w14:val="000000"/>
            </w14:solidFill>
            <w14:prstDash w14:val="solid"/>
            <w14:bevel/>
          </w14:textOutline>
        </w:rPr>
      </w:pPr>
      <w:bookmarkStart w:id="51" w:name="_Toc5036"/>
      <w:r>
        <w:rPr>
          <w:rFonts w:hint="eastAsia" w:ascii="宋体" w:hAnsi="宋体" w:eastAsia="宋体" w:cs="宋体"/>
          <w:color w:val="auto"/>
          <w:spacing w:val="-3"/>
          <w:sz w:val="24"/>
          <w:szCs w:val="24"/>
          <w:highlight w:val="none"/>
          <w:lang w:val="en-US" w:eastAsia="zh-CN"/>
          <w14:textOutline w14:w="4358" w14:cap="sq" w14:cmpd="sng">
            <w14:solidFill>
              <w14:srgbClr w14:val="000000"/>
            </w14:solidFill>
            <w14:prstDash w14:val="solid"/>
            <w14:bevel/>
          </w14:textOutline>
        </w:rPr>
        <w:t>十、其他补充事宜</w:t>
      </w:r>
      <w:bookmarkEnd w:id="51"/>
    </w:p>
    <w:p w14:paraId="6564C6B3">
      <w:pPr>
        <w:spacing w:before="129" w:line="221" w:lineRule="auto"/>
        <w:ind w:left="12"/>
        <w:outlineLvl w:val="1"/>
        <w:rPr>
          <w:rFonts w:hint="eastAsia" w:ascii="宋体" w:hAnsi="宋体" w:eastAsia="宋体" w:cs="宋体"/>
          <w:color w:val="auto"/>
          <w:spacing w:val="-3"/>
          <w:sz w:val="24"/>
          <w:szCs w:val="24"/>
          <w:highlight w:val="none"/>
          <w:lang w:val="en-US" w:eastAsia="zh-CN"/>
          <w14:textOutline w14:w="4358" w14:cap="sq" w14:cmpd="sng">
            <w14:solidFill>
              <w14:srgbClr w14:val="000000"/>
            </w14:solidFill>
            <w14:prstDash w14:val="solid"/>
            <w14:bevel/>
          </w14:textOutline>
        </w:rPr>
      </w:pPr>
    </w:p>
    <w:p w14:paraId="44EAAEBF">
      <w:pPr>
        <w:spacing w:before="129" w:line="221" w:lineRule="auto"/>
        <w:ind w:left="12"/>
        <w:outlineLvl w:val="1"/>
        <w:rPr>
          <w:rFonts w:hint="eastAsia" w:ascii="宋体" w:hAnsi="宋体" w:eastAsia="宋体" w:cs="宋体"/>
          <w:color w:val="auto"/>
          <w:sz w:val="24"/>
          <w:szCs w:val="24"/>
          <w:highlight w:val="none"/>
        </w:rPr>
      </w:pPr>
      <w:bookmarkStart w:id="52" w:name="_Toc30199"/>
      <w:r>
        <w:rPr>
          <w:rFonts w:hint="eastAsia" w:ascii="宋体" w:hAnsi="宋体" w:eastAsia="宋体" w:cs="宋体"/>
          <w:color w:val="auto"/>
          <w:spacing w:val="-3"/>
          <w:sz w:val="24"/>
          <w:szCs w:val="24"/>
          <w:highlight w:val="none"/>
          <w:lang w:val="en-US" w:eastAsia="zh-CN"/>
          <w14:textOutline w14:w="4358" w14:cap="sq" w14:cmpd="sng">
            <w14:solidFill>
              <w14:srgbClr w14:val="000000"/>
            </w14:solidFill>
            <w14:prstDash w14:val="solid"/>
            <w14:bevel/>
          </w14:textOutline>
        </w:rPr>
        <w:t>十一</w:t>
      </w:r>
      <w:r>
        <w:rPr>
          <w:rFonts w:hint="eastAsia" w:ascii="宋体" w:hAnsi="宋体" w:eastAsia="宋体" w:cs="宋体"/>
          <w:color w:val="auto"/>
          <w:spacing w:val="-3"/>
          <w:sz w:val="24"/>
          <w:szCs w:val="24"/>
          <w:highlight w:val="none"/>
          <w14:textOutline w14:w="4358" w14:cap="sq" w14:cmpd="sng">
            <w14:solidFill>
              <w14:srgbClr w14:val="000000"/>
            </w14:solidFill>
            <w14:prstDash w14:val="solid"/>
            <w14:bevel/>
          </w14:textOutline>
        </w:rPr>
        <w:t>、对本次采购提出询问，请按以下方式联系</w:t>
      </w:r>
      <w:bookmarkEnd w:id="52"/>
    </w:p>
    <w:p w14:paraId="0B2DC7C3">
      <w:pPr>
        <w:pStyle w:val="12"/>
        <w:spacing w:before="137" w:line="227" w:lineRule="auto"/>
        <w:ind w:left="436"/>
        <w:outlineLvl w:val="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1</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采购人信息</w:t>
      </w:r>
    </w:p>
    <w:p w14:paraId="0DA359F9">
      <w:pPr>
        <w:pStyle w:val="12"/>
        <w:spacing w:before="155" w:line="227" w:lineRule="auto"/>
        <w:ind w:left="43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名  称：</w:t>
      </w:r>
      <w:r>
        <w:rPr>
          <w:rFonts w:hint="eastAsia" w:ascii="宋体" w:hAnsi="宋体" w:eastAsia="宋体" w:cs="宋体"/>
          <w:color w:val="auto"/>
          <w:spacing w:val="8"/>
          <w:sz w:val="24"/>
          <w:szCs w:val="24"/>
          <w:highlight w:val="none"/>
          <w:u w:val="single" w:color="auto"/>
          <w:lang w:eastAsia="zh-CN"/>
        </w:rPr>
        <w:t>邵东市林业局</w:t>
      </w:r>
    </w:p>
    <w:p w14:paraId="7CFA4DE2">
      <w:pPr>
        <w:pStyle w:val="12"/>
        <w:spacing w:before="153" w:line="370" w:lineRule="auto"/>
        <w:ind w:left="438"/>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6"/>
          <w:sz w:val="24"/>
          <w:szCs w:val="24"/>
          <w:highlight w:val="none"/>
        </w:rPr>
        <w:t>地  址：</w:t>
      </w:r>
      <w:r>
        <w:rPr>
          <w:rFonts w:hint="eastAsia" w:ascii="宋体" w:hAnsi="宋体" w:eastAsia="宋体" w:cs="宋体"/>
          <w:color w:val="auto"/>
          <w:spacing w:val="6"/>
          <w:sz w:val="24"/>
          <w:szCs w:val="24"/>
          <w:highlight w:val="none"/>
          <w:u w:val="single" w:color="auto"/>
          <w:lang w:eastAsia="zh-CN"/>
        </w:rPr>
        <w:t>邵东市</w:t>
      </w:r>
      <w:r>
        <w:rPr>
          <w:rFonts w:hint="eastAsia" w:ascii="宋体" w:hAnsi="宋体" w:eastAsia="宋体" w:cs="宋体"/>
          <w:color w:val="auto"/>
          <w:spacing w:val="6"/>
          <w:sz w:val="24"/>
          <w:szCs w:val="24"/>
          <w:highlight w:val="none"/>
          <w:u w:val="single" w:color="auto"/>
          <w:lang w:val="en-US" w:eastAsia="zh-CN"/>
        </w:rPr>
        <w:t>人民政府办公楼7楼</w:t>
      </w:r>
    </w:p>
    <w:p w14:paraId="771E0B6B">
      <w:pPr>
        <w:pStyle w:val="12"/>
        <w:spacing w:line="227" w:lineRule="auto"/>
        <w:ind w:left="43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联系人：</w:t>
      </w:r>
      <w:r>
        <w:rPr>
          <w:rFonts w:hint="eastAsia" w:ascii="宋体" w:hAnsi="宋体" w:eastAsia="宋体" w:cs="宋体"/>
          <w:color w:val="auto"/>
          <w:spacing w:val="7"/>
          <w:sz w:val="24"/>
          <w:szCs w:val="24"/>
          <w:highlight w:val="none"/>
          <w:u w:val="single" w:color="auto"/>
          <w:lang w:val="en-US" w:eastAsia="zh-CN"/>
        </w:rPr>
        <w:t>黄</w:t>
      </w:r>
      <w:r>
        <w:rPr>
          <w:rFonts w:hint="eastAsia" w:ascii="宋体" w:hAnsi="宋体" w:eastAsia="宋体" w:cs="宋体"/>
          <w:color w:val="auto"/>
          <w:spacing w:val="7"/>
          <w:sz w:val="24"/>
          <w:szCs w:val="24"/>
          <w:highlight w:val="none"/>
          <w:u w:val="single" w:color="auto"/>
          <w:lang w:eastAsia="zh-CN"/>
        </w:rPr>
        <w:t>先生</w:t>
      </w:r>
    </w:p>
    <w:p w14:paraId="6F9E64DC">
      <w:pPr>
        <w:pStyle w:val="12"/>
        <w:spacing w:before="152" w:line="370" w:lineRule="auto"/>
        <w:ind w:left="43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联系电话：</w:t>
      </w:r>
      <w:r>
        <w:rPr>
          <w:rFonts w:hint="eastAsia" w:ascii="宋体" w:hAnsi="宋体" w:eastAsia="宋体" w:cs="宋体"/>
          <w:color w:val="auto"/>
          <w:spacing w:val="3"/>
          <w:sz w:val="24"/>
          <w:szCs w:val="24"/>
          <w:highlight w:val="none"/>
          <w:u w:val="single" w:color="auto"/>
          <w:lang w:eastAsia="zh-CN"/>
        </w:rPr>
        <w:t>13637390577</w:t>
      </w:r>
    </w:p>
    <w:p w14:paraId="4EBE0AB3">
      <w:pPr>
        <w:pStyle w:val="12"/>
        <w:spacing w:before="154" w:line="227" w:lineRule="auto"/>
        <w:ind w:left="423"/>
        <w:outlineLvl w:val="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2</w:t>
      </w:r>
      <w:r>
        <w:rPr>
          <w:rFonts w:hint="eastAsia" w:ascii="宋体" w:hAnsi="宋体" w:eastAsia="宋体" w:cs="宋体"/>
          <w:color w:val="auto"/>
          <w:spacing w:val="8"/>
          <w:sz w:val="24"/>
          <w:szCs w:val="24"/>
          <w:highlight w:val="none"/>
        </w:rPr>
        <w:t>、</w:t>
      </w: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采购代理机构信息</w:t>
      </w:r>
    </w:p>
    <w:p w14:paraId="4C7D4F23">
      <w:pPr>
        <w:pStyle w:val="12"/>
        <w:spacing w:before="152" w:line="228" w:lineRule="auto"/>
        <w:ind w:left="43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名  称：</w:t>
      </w:r>
      <w:r>
        <w:rPr>
          <w:rFonts w:hint="eastAsia" w:ascii="宋体" w:hAnsi="宋体" w:eastAsia="宋体" w:cs="宋体"/>
          <w:color w:val="auto"/>
          <w:spacing w:val="8"/>
          <w:sz w:val="24"/>
          <w:szCs w:val="24"/>
          <w:highlight w:val="none"/>
          <w:u w:val="single" w:color="auto"/>
          <w:lang w:eastAsia="zh-CN"/>
        </w:rPr>
        <w:t>湖南湘辰项目管理有限公司</w:t>
      </w:r>
    </w:p>
    <w:p w14:paraId="10DCEDDF">
      <w:pPr>
        <w:pStyle w:val="12"/>
        <w:spacing w:before="154" w:line="370" w:lineRule="auto"/>
        <w:ind w:left="43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地  址：</w:t>
      </w:r>
      <w:r>
        <w:rPr>
          <w:rFonts w:hint="eastAsia" w:ascii="宋体" w:hAnsi="宋体" w:eastAsia="宋体" w:cs="宋体"/>
          <w:color w:val="auto"/>
          <w:spacing w:val="6"/>
          <w:sz w:val="24"/>
          <w:szCs w:val="24"/>
          <w:highlight w:val="none"/>
          <w:u w:val="single" w:color="auto"/>
          <w:lang w:eastAsia="zh-CN"/>
        </w:rPr>
        <w:t>邵东市大禾塘街道星沙物流园2F栋1203号</w:t>
      </w:r>
    </w:p>
    <w:p w14:paraId="294DC3F1">
      <w:pPr>
        <w:pStyle w:val="12"/>
        <w:spacing w:before="1" w:line="227" w:lineRule="auto"/>
        <w:ind w:left="43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联系人：</w:t>
      </w:r>
      <w:r>
        <w:rPr>
          <w:rFonts w:hint="eastAsia" w:ascii="宋体" w:hAnsi="宋体" w:eastAsia="宋体" w:cs="宋体"/>
          <w:color w:val="auto"/>
          <w:spacing w:val="7"/>
          <w:sz w:val="24"/>
          <w:szCs w:val="24"/>
          <w:highlight w:val="none"/>
          <w:u w:val="single"/>
          <w:lang w:val="en-US" w:eastAsia="zh-CN"/>
        </w:rPr>
        <w:t>肖超、</w:t>
      </w:r>
      <w:r>
        <w:rPr>
          <w:rFonts w:hint="eastAsia" w:ascii="宋体" w:hAnsi="宋体" w:eastAsia="宋体" w:cs="宋体"/>
          <w:color w:val="auto"/>
          <w:spacing w:val="7"/>
          <w:sz w:val="24"/>
          <w:szCs w:val="24"/>
          <w:highlight w:val="none"/>
          <w:u w:val="single" w:color="auto"/>
          <w:lang w:val="en-US" w:eastAsia="zh-CN"/>
        </w:rPr>
        <w:t>刘真玉</w:t>
      </w:r>
      <w:r>
        <w:rPr>
          <w:rFonts w:hint="eastAsia" w:ascii="宋体" w:hAnsi="宋体" w:eastAsia="宋体" w:cs="宋体"/>
          <w:color w:val="auto"/>
          <w:spacing w:val="2"/>
          <w:sz w:val="24"/>
          <w:szCs w:val="24"/>
          <w:highlight w:val="none"/>
          <w:u w:val="single" w:color="auto"/>
        </w:rPr>
        <w:t xml:space="preserve">  </w:t>
      </w:r>
    </w:p>
    <w:p w14:paraId="50B9EB76">
      <w:pPr>
        <w:pStyle w:val="12"/>
        <w:spacing w:before="154" w:line="230" w:lineRule="auto"/>
        <w:ind w:left="43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联系电话：</w:t>
      </w:r>
      <w:r>
        <w:rPr>
          <w:rFonts w:hint="eastAsia" w:ascii="宋体" w:hAnsi="宋体" w:eastAsia="宋体" w:cs="宋体"/>
          <w:color w:val="auto"/>
          <w:spacing w:val="3"/>
          <w:sz w:val="24"/>
          <w:szCs w:val="24"/>
          <w:highlight w:val="none"/>
          <w:u w:val="single" w:color="auto"/>
          <w:lang w:eastAsia="zh-CN"/>
        </w:rPr>
        <w:t>19974173166</w:t>
      </w:r>
    </w:p>
    <w:p w14:paraId="58605224">
      <w:pPr>
        <w:spacing w:line="337" w:lineRule="auto"/>
        <w:rPr>
          <w:rFonts w:hint="eastAsia" w:ascii="宋体" w:hAnsi="宋体" w:eastAsia="宋体" w:cs="宋体"/>
          <w:color w:val="auto"/>
          <w:spacing w:val="-15"/>
          <w:sz w:val="24"/>
          <w:szCs w:val="24"/>
          <w:highlight w:val="none"/>
          <w14:textOutline w14:w="4358" w14:cap="sq" w14:cmpd="sng">
            <w14:solidFill>
              <w14:srgbClr w14:val="000000"/>
            </w14:solidFill>
            <w14:prstDash w14:val="solid"/>
            <w14:bevel/>
          </w14:textOutline>
        </w:rPr>
      </w:pPr>
    </w:p>
    <w:p w14:paraId="476C5766">
      <w:pPr>
        <w:pStyle w:val="12"/>
        <w:spacing w:before="154" w:line="370" w:lineRule="auto"/>
        <w:ind w:left="438"/>
        <w:rPr>
          <w:rFonts w:hint="eastAsia" w:ascii="宋体" w:hAnsi="宋体" w:eastAsia="宋体" w:cs="宋体"/>
          <w:b/>
          <w:bCs/>
          <w:color w:val="auto"/>
          <w:spacing w:val="6"/>
          <w:sz w:val="24"/>
          <w:szCs w:val="24"/>
          <w:highlight w:val="none"/>
        </w:rPr>
      </w:pPr>
      <w:r>
        <w:rPr>
          <w:rFonts w:hint="eastAsia" w:ascii="宋体" w:hAnsi="宋体" w:eastAsia="宋体" w:cs="宋体"/>
          <w:b/>
          <w:bCs/>
          <w:color w:val="auto"/>
          <w:spacing w:val="6"/>
          <w:sz w:val="24"/>
          <w:szCs w:val="24"/>
          <w:highlight w:val="none"/>
        </w:rPr>
        <w:t>3.项目联系方式</w:t>
      </w:r>
    </w:p>
    <w:p w14:paraId="5BEBAA35">
      <w:pPr>
        <w:pStyle w:val="12"/>
        <w:spacing w:before="154" w:line="370" w:lineRule="auto"/>
        <w:ind w:left="438"/>
        <w:rPr>
          <w:rFonts w:hint="eastAsia" w:ascii="宋体" w:hAnsi="宋体" w:eastAsia="宋体" w:cs="宋体"/>
          <w:color w:val="auto"/>
          <w:spacing w:val="6"/>
          <w:sz w:val="24"/>
          <w:szCs w:val="24"/>
          <w:highlight w:val="none"/>
          <w:lang w:eastAsia="zh-CN"/>
        </w:rPr>
      </w:pPr>
      <w:r>
        <w:rPr>
          <w:rFonts w:hint="eastAsia" w:ascii="宋体" w:hAnsi="宋体" w:eastAsia="宋体" w:cs="宋体"/>
          <w:color w:val="auto"/>
          <w:spacing w:val="6"/>
          <w:sz w:val="24"/>
          <w:szCs w:val="24"/>
          <w:highlight w:val="none"/>
        </w:rPr>
        <w:t>项目联系人：</w:t>
      </w:r>
      <w:r>
        <w:rPr>
          <w:rFonts w:hint="eastAsia" w:ascii="宋体" w:hAnsi="宋体" w:eastAsia="宋体" w:cs="宋体"/>
          <w:color w:val="auto"/>
          <w:spacing w:val="6"/>
          <w:sz w:val="24"/>
          <w:szCs w:val="24"/>
          <w:highlight w:val="none"/>
          <w:lang w:val="en-US" w:eastAsia="zh-CN"/>
        </w:rPr>
        <w:t>刘真玉</w:t>
      </w:r>
    </w:p>
    <w:p w14:paraId="7A517FAB">
      <w:pPr>
        <w:pStyle w:val="12"/>
        <w:spacing w:before="154" w:line="370" w:lineRule="auto"/>
        <w:ind w:left="438"/>
        <w:rPr>
          <w:rFonts w:hint="eastAsia" w:ascii="宋体" w:hAnsi="宋体" w:eastAsia="宋体" w:cs="宋体"/>
          <w:color w:val="auto"/>
          <w:spacing w:val="-15"/>
          <w:sz w:val="24"/>
          <w:szCs w:val="24"/>
          <w:highlight w:val="none"/>
          <w14:textOutline w14:w="4358" w14:cap="sq" w14:cmpd="sng">
            <w14:solidFill>
              <w14:srgbClr w14:val="000000"/>
            </w14:solidFill>
            <w14:prstDash w14:val="solid"/>
            <w14:bevel/>
          </w14:textOutline>
        </w:rPr>
      </w:pPr>
      <w:r>
        <w:rPr>
          <w:rFonts w:hint="eastAsia" w:ascii="宋体" w:hAnsi="宋体" w:eastAsia="宋体" w:cs="宋体"/>
          <w:color w:val="auto"/>
          <w:spacing w:val="6"/>
          <w:sz w:val="24"/>
          <w:szCs w:val="24"/>
          <w:highlight w:val="none"/>
        </w:rPr>
        <w:t>电　　 话：</w:t>
      </w:r>
      <w:r>
        <w:rPr>
          <w:rFonts w:hint="eastAsia" w:ascii="宋体" w:hAnsi="宋体" w:eastAsia="宋体" w:cs="宋体"/>
          <w:color w:val="auto"/>
          <w:spacing w:val="6"/>
          <w:sz w:val="24"/>
          <w:szCs w:val="24"/>
          <w:highlight w:val="none"/>
          <w:lang w:val="en-US" w:eastAsia="zh-CN"/>
        </w:rPr>
        <w:t>19974173166</w:t>
      </w:r>
      <w:r>
        <w:rPr>
          <w:rFonts w:hint="eastAsia" w:ascii="宋体" w:hAnsi="宋体" w:eastAsia="宋体" w:cs="宋体"/>
          <w:color w:val="auto"/>
          <w:spacing w:val="6"/>
          <w:sz w:val="24"/>
          <w:szCs w:val="24"/>
          <w:highlight w:val="none"/>
        </w:rPr>
        <w:t>　　　</w:t>
      </w:r>
      <w:r>
        <w:rPr>
          <w:rFonts w:hint="eastAsia" w:ascii="宋体" w:hAnsi="宋体" w:eastAsia="宋体" w:cs="宋体"/>
          <w:color w:val="auto"/>
          <w:spacing w:val="-15"/>
          <w:sz w:val="24"/>
          <w:szCs w:val="24"/>
          <w:highlight w:val="none"/>
          <w14:textOutline w14:w="4358" w14:cap="sq" w14:cmpd="sng">
            <w14:solidFill>
              <w14:srgbClr w14:val="000000"/>
            </w14:solidFill>
            <w14:prstDash w14:val="solid"/>
            <w14:bevel/>
          </w14:textOutline>
        </w:rPr>
        <w:t>　　　　　　</w:t>
      </w:r>
    </w:p>
    <w:p w14:paraId="3F60687C">
      <w:pPr>
        <w:spacing w:line="337" w:lineRule="auto"/>
        <w:rPr>
          <w:rFonts w:hint="eastAsia" w:ascii="宋体" w:hAnsi="宋体" w:eastAsia="宋体" w:cs="宋体"/>
          <w:color w:val="auto"/>
          <w:spacing w:val="-15"/>
          <w:sz w:val="24"/>
          <w:szCs w:val="24"/>
          <w:highlight w:val="none"/>
          <w14:textOutline w14:w="4358" w14:cap="sq" w14:cmpd="sng">
            <w14:solidFill>
              <w14:srgbClr w14:val="000000"/>
            </w14:solidFill>
            <w14:prstDash w14:val="solid"/>
            <w14:bevel/>
          </w14:textOutline>
        </w:rPr>
      </w:pPr>
    </w:p>
    <w:p w14:paraId="586E0672">
      <w:pPr>
        <w:spacing w:line="337" w:lineRule="auto"/>
        <w:rPr>
          <w:rFonts w:hint="eastAsia" w:ascii="宋体" w:hAnsi="宋体" w:eastAsia="宋体" w:cs="宋体"/>
          <w:color w:val="auto"/>
          <w:spacing w:val="-15"/>
          <w:sz w:val="24"/>
          <w:szCs w:val="24"/>
          <w:highlight w:val="none"/>
          <w14:textOutline w14:w="4358" w14:cap="sq" w14:cmpd="sng">
            <w14:solidFill>
              <w14:srgbClr w14:val="000000"/>
            </w14:solidFill>
            <w14:prstDash w14:val="solid"/>
            <w14:bevel/>
          </w14:textOutline>
        </w:rPr>
      </w:pPr>
    </w:p>
    <w:p w14:paraId="37AD7C79">
      <w:pPr>
        <w:spacing w:line="337" w:lineRule="auto"/>
        <w:rPr>
          <w:rFonts w:hint="eastAsia" w:ascii="宋体" w:hAnsi="宋体" w:eastAsia="宋体" w:cs="宋体"/>
          <w:color w:val="auto"/>
          <w:spacing w:val="-15"/>
          <w:sz w:val="24"/>
          <w:szCs w:val="24"/>
          <w:highlight w:val="none"/>
          <w14:textOutline w14:w="4358" w14:cap="sq" w14:cmpd="sng">
            <w14:solidFill>
              <w14:srgbClr w14:val="000000"/>
            </w14:solidFill>
            <w14:prstDash w14:val="solid"/>
            <w14:bevel/>
          </w14:textOutline>
        </w:rPr>
      </w:pPr>
    </w:p>
    <w:p w14:paraId="3320AC33">
      <w:pPr>
        <w:spacing w:line="337" w:lineRule="auto"/>
        <w:rPr>
          <w:rFonts w:hint="eastAsia" w:ascii="宋体" w:hAnsi="宋体" w:eastAsia="宋体" w:cs="宋体"/>
          <w:color w:val="auto"/>
          <w:spacing w:val="-15"/>
          <w:sz w:val="24"/>
          <w:szCs w:val="24"/>
          <w:highlight w:val="none"/>
          <w14:textOutline w14:w="4358" w14:cap="sq" w14:cmpd="sng">
            <w14:solidFill>
              <w14:srgbClr w14:val="000000"/>
            </w14:solidFill>
            <w14:prstDash w14:val="solid"/>
            <w14:bevel/>
          </w14:textOutline>
        </w:rPr>
      </w:pPr>
    </w:p>
    <w:p w14:paraId="70232B3D">
      <w:pPr>
        <w:spacing w:line="337" w:lineRule="auto"/>
        <w:rPr>
          <w:rFonts w:hint="eastAsia" w:ascii="宋体" w:hAnsi="宋体" w:eastAsia="宋体" w:cs="宋体"/>
          <w:color w:val="auto"/>
          <w:spacing w:val="-15"/>
          <w:sz w:val="24"/>
          <w:szCs w:val="24"/>
          <w:highlight w:val="none"/>
          <w14:textOutline w14:w="4358" w14:cap="sq" w14:cmpd="sng">
            <w14:solidFill>
              <w14:srgbClr w14:val="000000"/>
            </w14:solidFill>
            <w14:prstDash w14:val="solid"/>
            <w14:bevel/>
          </w14:textOutline>
        </w:rPr>
      </w:pPr>
    </w:p>
    <w:p w14:paraId="770CA58B">
      <w:pPr>
        <w:spacing w:line="337" w:lineRule="auto"/>
        <w:rPr>
          <w:rFonts w:hint="eastAsia" w:ascii="宋体" w:hAnsi="宋体" w:eastAsia="宋体" w:cs="宋体"/>
          <w:color w:val="auto"/>
          <w:sz w:val="24"/>
          <w:szCs w:val="24"/>
          <w:highlight w:val="none"/>
        </w:rPr>
      </w:pPr>
      <w:r>
        <w:rPr>
          <w:rFonts w:hint="eastAsia" w:ascii="宋体" w:hAnsi="宋体" w:eastAsia="宋体" w:cs="宋体"/>
          <w:color w:val="auto"/>
          <w:highlight w:val="none"/>
        </w:rPr>
        <w:drawing>
          <wp:anchor distT="0" distB="0" distL="0" distR="0" simplePos="0" relativeHeight="251663360" behindDoc="1" locked="0" layoutInCell="0" allowOverlap="1">
            <wp:simplePos x="0" y="0"/>
            <wp:positionH relativeFrom="page">
              <wp:posOffset>911225</wp:posOffset>
            </wp:positionH>
            <wp:positionV relativeFrom="page">
              <wp:posOffset>914400</wp:posOffset>
            </wp:positionV>
            <wp:extent cx="6350" cy="254000"/>
            <wp:effectExtent l="0" t="0" r="0" b="0"/>
            <wp:wrapNone/>
            <wp:docPr id="16" name="IM 16">
              <a:hlinkClick xmlns:a="http://schemas.openxmlformats.org/drawingml/2006/main" r:id="rId49"/>
            </wp:docPr>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50"/>
                    <a:stretch>
                      <a:fillRect/>
                    </a:stretch>
                  </pic:blipFill>
                  <pic:spPr>
                    <a:xfrm>
                      <a:off x="0" y="0"/>
                      <a:ext cx="6350" cy="254000"/>
                    </a:xfrm>
                    <a:prstGeom prst="rect">
                      <a:avLst/>
                    </a:prstGeom>
                  </pic:spPr>
                </pic:pic>
              </a:graphicData>
            </a:graphic>
          </wp:anchor>
        </w:drawing>
      </w:r>
      <w:r>
        <w:rPr>
          <w:rFonts w:hint="eastAsia" w:ascii="宋体" w:hAnsi="宋体" w:eastAsia="宋体" w:cs="宋体"/>
          <w:color w:val="auto"/>
          <w:spacing w:val="-15"/>
          <w:sz w:val="24"/>
          <w:szCs w:val="24"/>
          <w:highlight w:val="none"/>
          <w14:textOutline w14:w="4358" w14:cap="sq" w14:cmpd="sng">
            <w14:solidFill>
              <w14:srgbClr w14:val="000000"/>
            </w14:solidFill>
            <w14:prstDash w14:val="solid"/>
            <w14:bevel/>
          </w14:textOutline>
        </w:rPr>
        <w:t>附件</w:t>
      </w:r>
    </w:p>
    <w:p w14:paraId="0B86A820">
      <w:pPr>
        <w:pStyle w:val="12"/>
        <w:spacing w:before="153" w:line="219" w:lineRule="auto"/>
        <w:ind w:left="2475"/>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14:textOutline w14:w="5448" w14:cap="sq" w14:cmpd="sng">
            <w14:solidFill>
              <w14:srgbClr w14:val="000000"/>
            </w14:solidFill>
            <w14:prstDash w14:val="solid"/>
            <w14:bevel/>
          </w14:textOutline>
        </w:rPr>
        <w:t>湖南省政府采购供应商资格承诺函</w:t>
      </w:r>
    </w:p>
    <w:p w14:paraId="20856811">
      <w:pPr>
        <w:spacing w:line="268" w:lineRule="auto"/>
        <w:rPr>
          <w:rFonts w:hint="eastAsia" w:ascii="宋体" w:hAnsi="宋体" w:eastAsia="宋体" w:cs="宋体"/>
          <w:color w:val="auto"/>
          <w:sz w:val="21"/>
          <w:highlight w:val="none"/>
        </w:rPr>
      </w:pPr>
    </w:p>
    <w:p w14:paraId="43F1C276">
      <w:pPr>
        <w:spacing w:line="268" w:lineRule="auto"/>
        <w:rPr>
          <w:rFonts w:hint="eastAsia" w:ascii="宋体" w:hAnsi="宋体" w:eastAsia="宋体" w:cs="宋体"/>
          <w:color w:val="auto"/>
          <w:sz w:val="21"/>
          <w:highlight w:val="none"/>
        </w:rPr>
      </w:pPr>
    </w:p>
    <w:p w14:paraId="34DA5583">
      <w:pPr>
        <w:spacing w:line="268" w:lineRule="auto"/>
        <w:rPr>
          <w:rFonts w:hint="eastAsia" w:ascii="宋体" w:hAnsi="宋体" w:eastAsia="宋体" w:cs="宋体"/>
          <w:color w:val="auto"/>
          <w:sz w:val="21"/>
          <w:highlight w:val="none"/>
        </w:rPr>
      </w:pPr>
    </w:p>
    <w:p w14:paraId="633C3CD1">
      <w:pPr>
        <w:pStyle w:val="12"/>
        <w:spacing w:before="65" w:line="554" w:lineRule="auto"/>
        <w:ind w:left="8" w:right="1" w:firstLine="420"/>
        <w:jc w:val="both"/>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本公司独立承担民事责任、具有良好的商业信誉和健全的</w:t>
      </w:r>
      <w:r>
        <w:rPr>
          <w:rFonts w:hint="eastAsia" w:ascii="宋体" w:hAnsi="宋体" w:eastAsia="宋体" w:cs="宋体"/>
          <w:color w:val="auto"/>
          <w:spacing w:val="9"/>
          <w:sz w:val="20"/>
          <w:szCs w:val="20"/>
          <w:highlight w:val="none"/>
        </w:rPr>
        <w:t>财务会计制度、依法缴纳税收和社会</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10"/>
          <w:sz w:val="20"/>
          <w:szCs w:val="20"/>
          <w:highlight w:val="none"/>
        </w:rPr>
        <w:t>保障资金，在前三年的经营活动中无重大违法记录，未列入严</w:t>
      </w:r>
      <w:r>
        <w:rPr>
          <w:rFonts w:hint="eastAsia" w:ascii="宋体" w:hAnsi="宋体" w:eastAsia="宋体" w:cs="宋体"/>
          <w:color w:val="auto"/>
          <w:spacing w:val="9"/>
          <w:sz w:val="20"/>
          <w:szCs w:val="20"/>
          <w:highlight w:val="none"/>
        </w:rPr>
        <w:t>重失信行为名单，符合政府采购供应</w:t>
      </w:r>
    </w:p>
    <w:p w14:paraId="36224C4F">
      <w:pPr>
        <w:pStyle w:val="12"/>
        <w:spacing w:line="226" w:lineRule="auto"/>
        <w:ind w:left="1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商的基本资格要求。</w:t>
      </w:r>
    </w:p>
    <w:p w14:paraId="35EF2F35">
      <w:pPr>
        <w:spacing w:line="287" w:lineRule="auto"/>
        <w:rPr>
          <w:rFonts w:hint="eastAsia" w:ascii="宋体" w:hAnsi="宋体" w:eastAsia="宋体" w:cs="宋体"/>
          <w:color w:val="auto"/>
          <w:sz w:val="21"/>
          <w:highlight w:val="none"/>
        </w:rPr>
      </w:pPr>
    </w:p>
    <w:p w14:paraId="4C352D8E">
      <w:pPr>
        <w:pStyle w:val="12"/>
        <w:spacing w:before="65" w:line="600" w:lineRule="exact"/>
        <w:jc w:val="right"/>
        <w:rPr>
          <w:rFonts w:hint="eastAsia" w:ascii="宋体" w:hAnsi="宋体" w:eastAsia="宋体" w:cs="宋体"/>
          <w:color w:val="auto"/>
          <w:sz w:val="20"/>
          <w:szCs w:val="20"/>
          <w:highlight w:val="none"/>
        </w:rPr>
      </w:pPr>
      <w:r>
        <w:rPr>
          <w:rFonts w:hint="eastAsia" w:ascii="宋体" w:hAnsi="宋体" w:eastAsia="宋体" w:cs="宋体"/>
          <w:color w:val="auto"/>
          <w:spacing w:val="7"/>
          <w:position w:val="30"/>
          <w:sz w:val="20"/>
          <w:szCs w:val="20"/>
          <w:highlight w:val="none"/>
        </w:rPr>
        <w:t>按照《政府采购促进中小企业发展管理办法》（财库〔2020〕46</w:t>
      </w:r>
      <w:r>
        <w:rPr>
          <w:rFonts w:hint="eastAsia" w:ascii="宋体" w:hAnsi="宋体" w:eastAsia="宋体" w:cs="宋体"/>
          <w:color w:val="auto"/>
          <w:spacing w:val="-31"/>
          <w:position w:val="30"/>
          <w:sz w:val="20"/>
          <w:szCs w:val="20"/>
          <w:highlight w:val="none"/>
        </w:rPr>
        <w:t xml:space="preserve"> </w:t>
      </w:r>
      <w:r>
        <w:rPr>
          <w:rFonts w:hint="eastAsia" w:ascii="宋体" w:hAnsi="宋体" w:eastAsia="宋体" w:cs="宋体"/>
          <w:color w:val="auto"/>
          <w:spacing w:val="7"/>
          <w:position w:val="30"/>
          <w:sz w:val="20"/>
          <w:szCs w:val="20"/>
          <w:highlight w:val="none"/>
        </w:rPr>
        <w:t>号</w:t>
      </w:r>
      <w:r>
        <w:rPr>
          <w:rFonts w:hint="eastAsia" w:ascii="宋体" w:hAnsi="宋体" w:eastAsia="宋体" w:cs="宋体"/>
          <w:color w:val="auto"/>
          <w:spacing w:val="16"/>
          <w:position w:val="30"/>
          <w:sz w:val="20"/>
          <w:szCs w:val="20"/>
          <w:highlight w:val="none"/>
        </w:rPr>
        <w:t>），</w:t>
      </w:r>
      <w:r>
        <w:rPr>
          <w:rFonts w:hint="eastAsia" w:ascii="宋体" w:hAnsi="宋体" w:eastAsia="宋体" w:cs="宋体"/>
          <w:color w:val="auto"/>
          <w:spacing w:val="7"/>
          <w:position w:val="30"/>
          <w:sz w:val="20"/>
          <w:szCs w:val="20"/>
          <w:highlight w:val="none"/>
        </w:rPr>
        <w:t>本公司企业规模为：大</w:t>
      </w:r>
    </w:p>
    <w:p w14:paraId="3801FA0D">
      <w:pPr>
        <w:pStyle w:val="12"/>
        <w:spacing w:before="1" w:line="227" w:lineRule="auto"/>
        <w:ind w:left="14"/>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型□</w:t>
      </w:r>
      <w:r>
        <w:rPr>
          <w:rFonts w:hint="eastAsia" w:ascii="宋体" w:hAnsi="宋体" w:eastAsia="宋体" w:cs="宋体"/>
          <w:color w:val="auto"/>
          <w:spacing w:val="19"/>
          <w:sz w:val="20"/>
          <w:szCs w:val="20"/>
          <w:highlight w:val="none"/>
        </w:rPr>
        <w:t xml:space="preserve">  </w:t>
      </w:r>
      <w:r>
        <w:rPr>
          <w:rFonts w:hint="eastAsia" w:ascii="宋体" w:hAnsi="宋体" w:eastAsia="宋体" w:cs="宋体"/>
          <w:color w:val="auto"/>
          <w:spacing w:val="5"/>
          <w:sz w:val="20"/>
          <w:szCs w:val="20"/>
          <w:highlight w:val="none"/>
        </w:rPr>
        <w:t>中型□  小型□</w:t>
      </w:r>
      <w:r>
        <w:rPr>
          <w:rFonts w:hint="eastAsia" w:ascii="宋体" w:hAnsi="宋体" w:eastAsia="宋体" w:cs="宋体"/>
          <w:color w:val="auto"/>
          <w:spacing w:val="8"/>
          <w:sz w:val="20"/>
          <w:szCs w:val="20"/>
          <w:highlight w:val="none"/>
        </w:rPr>
        <w:t xml:space="preserve">   </w:t>
      </w:r>
      <w:r>
        <w:rPr>
          <w:rFonts w:hint="eastAsia" w:ascii="宋体" w:hAnsi="宋体" w:eastAsia="宋体" w:cs="宋体"/>
          <w:color w:val="auto"/>
          <w:spacing w:val="5"/>
          <w:sz w:val="20"/>
          <w:szCs w:val="20"/>
          <w:highlight w:val="none"/>
        </w:rPr>
        <w:t>微型□</w:t>
      </w:r>
    </w:p>
    <w:p w14:paraId="729DE205">
      <w:pPr>
        <w:spacing w:line="286" w:lineRule="auto"/>
        <w:rPr>
          <w:rFonts w:hint="eastAsia" w:ascii="宋体" w:hAnsi="宋体" w:eastAsia="宋体" w:cs="宋体"/>
          <w:color w:val="auto"/>
          <w:sz w:val="21"/>
          <w:highlight w:val="none"/>
        </w:rPr>
      </w:pPr>
    </w:p>
    <w:p w14:paraId="4BB0E4E0">
      <w:pPr>
        <w:pStyle w:val="12"/>
        <w:spacing w:before="65" w:line="554" w:lineRule="auto"/>
        <w:ind w:left="8" w:right="1" w:firstLine="649"/>
        <w:jc w:val="both"/>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□本公司自愿入驻湖南省政府采购电子卖场，遵守《湖南省政府采购电子卖场管理办法》（湘</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8"/>
          <w:sz w:val="20"/>
          <w:szCs w:val="20"/>
          <w:highlight w:val="none"/>
        </w:rPr>
        <w:t>财购〔2019〕27</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8"/>
          <w:sz w:val="20"/>
          <w:szCs w:val="20"/>
          <w:highlight w:val="none"/>
        </w:rPr>
        <w:t>号</w:t>
      </w:r>
      <w:r>
        <w:rPr>
          <w:rFonts w:hint="eastAsia" w:ascii="宋体" w:hAnsi="宋体" w:eastAsia="宋体" w:cs="宋体"/>
          <w:color w:val="auto"/>
          <w:spacing w:val="7"/>
          <w:sz w:val="20"/>
          <w:szCs w:val="20"/>
          <w:highlight w:val="none"/>
        </w:rPr>
        <w:t>），</w:t>
      </w:r>
      <w:r>
        <w:rPr>
          <w:rFonts w:hint="eastAsia" w:ascii="宋体" w:hAnsi="宋体" w:eastAsia="宋体" w:cs="宋体"/>
          <w:color w:val="auto"/>
          <w:spacing w:val="8"/>
          <w:sz w:val="20"/>
          <w:szCs w:val="20"/>
          <w:highlight w:val="none"/>
        </w:rPr>
        <w:t>如违反承诺，同意金融机构将增信</w:t>
      </w:r>
      <w:r>
        <w:rPr>
          <w:rFonts w:hint="eastAsia" w:ascii="宋体" w:hAnsi="宋体" w:eastAsia="宋体" w:cs="宋体"/>
          <w:color w:val="auto"/>
          <w:spacing w:val="7"/>
          <w:sz w:val="20"/>
          <w:szCs w:val="20"/>
          <w:highlight w:val="none"/>
        </w:rPr>
        <w:t>保证划缴国库（非电子卖场采购活动项目</w:t>
      </w:r>
    </w:p>
    <w:p w14:paraId="437C304D">
      <w:pPr>
        <w:pStyle w:val="12"/>
        <w:spacing w:before="1" w:line="228" w:lineRule="auto"/>
        <w:ind w:left="11"/>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不需勾选）。</w:t>
      </w:r>
    </w:p>
    <w:p w14:paraId="27551402">
      <w:pPr>
        <w:spacing w:line="285" w:lineRule="auto"/>
        <w:rPr>
          <w:rFonts w:hint="eastAsia" w:ascii="宋体" w:hAnsi="宋体" w:eastAsia="宋体" w:cs="宋体"/>
          <w:color w:val="auto"/>
          <w:sz w:val="21"/>
          <w:highlight w:val="none"/>
        </w:rPr>
      </w:pPr>
    </w:p>
    <w:p w14:paraId="73EC5DC8">
      <w:pPr>
        <w:pStyle w:val="12"/>
        <w:spacing w:before="66" w:line="600" w:lineRule="exact"/>
        <w:ind w:right="10"/>
        <w:jc w:val="right"/>
        <w:rPr>
          <w:rFonts w:hint="eastAsia" w:ascii="宋体" w:hAnsi="宋体" w:eastAsia="宋体" w:cs="宋体"/>
          <w:color w:val="auto"/>
          <w:sz w:val="20"/>
          <w:szCs w:val="20"/>
          <w:highlight w:val="none"/>
        </w:rPr>
      </w:pPr>
      <w:r>
        <w:rPr>
          <w:rFonts w:hint="eastAsia" w:ascii="宋体" w:hAnsi="宋体" w:eastAsia="宋体" w:cs="宋体"/>
          <w:color w:val="auto"/>
          <w:spacing w:val="7"/>
          <w:position w:val="30"/>
          <w:sz w:val="20"/>
          <w:szCs w:val="20"/>
          <w:highlight w:val="none"/>
        </w:rPr>
        <w:t>公司（单位）名称（盖章）</w:t>
      </w:r>
    </w:p>
    <w:p w14:paraId="694160D6">
      <w:pPr>
        <w:pStyle w:val="12"/>
        <w:spacing w:line="227" w:lineRule="auto"/>
        <w:jc w:val="right"/>
        <w:rPr>
          <w:rFonts w:hint="eastAsia" w:ascii="宋体" w:hAnsi="宋体" w:eastAsia="宋体" w:cs="宋体"/>
          <w:color w:val="auto"/>
          <w:sz w:val="20"/>
          <w:szCs w:val="20"/>
          <w:highlight w:val="none"/>
        </w:rPr>
      </w:pPr>
      <w:r>
        <w:rPr>
          <w:rFonts w:hint="eastAsia" w:ascii="宋体" w:hAnsi="宋体" w:eastAsia="宋体" w:cs="宋体"/>
          <w:color w:val="auto"/>
          <w:spacing w:val="-14"/>
          <w:sz w:val="20"/>
          <w:szCs w:val="20"/>
          <w:highlight w:val="none"/>
        </w:rPr>
        <w:t>年</w:t>
      </w:r>
      <w:r>
        <w:rPr>
          <w:rFonts w:hint="eastAsia" w:ascii="宋体" w:hAnsi="宋体" w:eastAsia="宋体" w:cs="宋体"/>
          <w:color w:val="auto"/>
          <w:spacing w:val="10"/>
          <w:sz w:val="20"/>
          <w:szCs w:val="20"/>
          <w:highlight w:val="none"/>
        </w:rPr>
        <w:t xml:space="preserve">   </w:t>
      </w:r>
      <w:r>
        <w:rPr>
          <w:rFonts w:hint="eastAsia" w:ascii="宋体" w:hAnsi="宋体" w:eastAsia="宋体" w:cs="宋体"/>
          <w:color w:val="auto"/>
          <w:spacing w:val="-14"/>
          <w:sz w:val="20"/>
          <w:szCs w:val="20"/>
          <w:highlight w:val="none"/>
        </w:rPr>
        <w:t>月</w:t>
      </w:r>
      <w:r>
        <w:rPr>
          <w:rFonts w:hint="eastAsia" w:ascii="宋体" w:hAnsi="宋体" w:eastAsia="宋体" w:cs="宋体"/>
          <w:color w:val="auto"/>
          <w:spacing w:val="16"/>
          <w:sz w:val="20"/>
          <w:szCs w:val="20"/>
          <w:highlight w:val="none"/>
        </w:rPr>
        <w:t xml:space="preserve">    </w:t>
      </w:r>
      <w:r>
        <w:rPr>
          <w:rFonts w:hint="eastAsia" w:ascii="宋体" w:hAnsi="宋体" w:eastAsia="宋体" w:cs="宋体"/>
          <w:color w:val="auto"/>
          <w:spacing w:val="-14"/>
          <w:sz w:val="20"/>
          <w:szCs w:val="20"/>
          <w:highlight w:val="none"/>
        </w:rPr>
        <w:t>日</w:t>
      </w:r>
    </w:p>
    <w:p w14:paraId="6864CEC9">
      <w:pPr>
        <w:spacing w:line="286" w:lineRule="auto"/>
        <w:rPr>
          <w:rFonts w:hint="eastAsia" w:ascii="宋体" w:hAnsi="宋体" w:eastAsia="宋体" w:cs="宋体"/>
          <w:color w:val="auto"/>
          <w:sz w:val="21"/>
          <w:highlight w:val="none"/>
        </w:rPr>
      </w:pPr>
    </w:p>
    <w:p w14:paraId="3F165A1F">
      <w:pPr>
        <w:pStyle w:val="12"/>
        <w:spacing w:before="66" w:line="227" w:lineRule="auto"/>
        <w:ind w:left="427"/>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机构代码、注册登记机构、</w:t>
      </w:r>
      <w:r>
        <w:rPr>
          <w:rFonts w:hint="eastAsia" w:ascii="宋体" w:hAnsi="宋体" w:eastAsia="宋体" w:cs="宋体"/>
          <w:color w:val="auto"/>
          <w:spacing w:val="-39"/>
          <w:sz w:val="20"/>
          <w:szCs w:val="20"/>
          <w:highlight w:val="none"/>
        </w:rPr>
        <w:t xml:space="preserve"> </w:t>
      </w:r>
      <w:r>
        <w:rPr>
          <w:rFonts w:hint="eastAsia" w:ascii="宋体" w:hAnsi="宋体" w:eastAsia="宋体" w:cs="宋体"/>
          <w:color w:val="auto"/>
          <w:spacing w:val="8"/>
          <w:sz w:val="20"/>
          <w:szCs w:val="20"/>
          <w:highlight w:val="none"/>
        </w:rPr>
        <w:t>日期、有效期、注册资本、地址、经济行业、经济性质</w:t>
      </w:r>
    </w:p>
    <w:p w14:paraId="386D54AA">
      <w:pPr>
        <w:spacing w:line="287" w:lineRule="auto"/>
        <w:rPr>
          <w:rFonts w:hint="eastAsia" w:ascii="宋体" w:hAnsi="宋体" w:eastAsia="宋体" w:cs="宋体"/>
          <w:color w:val="auto"/>
          <w:sz w:val="21"/>
          <w:highlight w:val="none"/>
        </w:rPr>
      </w:pPr>
    </w:p>
    <w:p w14:paraId="72A39279">
      <w:pPr>
        <w:pStyle w:val="12"/>
        <w:spacing w:before="65" w:line="487" w:lineRule="exact"/>
        <w:ind w:left="428"/>
        <w:rPr>
          <w:rFonts w:hint="eastAsia" w:ascii="宋体" w:hAnsi="宋体" w:eastAsia="宋体" w:cs="宋体"/>
          <w:color w:val="auto"/>
          <w:sz w:val="20"/>
          <w:szCs w:val="20"/>
          <w:highlight w:val="none"/>
        </w:rPr>
      </w:pPr>
      <w:r>
        <w:rPr>
          <w:rFonts w:hint="eastAsia" w:ascii="宋体" w:hAnsi="宋体" w:eastAsia="宋体" w:cs="宋体"/>
          <w:color w:val="auto"/>
          <w:spacing w:val="9"/>
          <w:position w:val="21"/>
          <w:sz w:val="20"/>
          <w:szCs w:val="20"/>
          <w:highlight w:val="none"/>
        </w:rPr>
        <w:t>法定代表人（负责人）姓名（签字）、身份证号、手机号：</w:t>
      </w:r>
    </w:p>
    <w:p w14:paraId="72C9D1C7">
      <w:pPr>
        <w:pStyle w:val="12"/>
        <w:spacing w:before="1" w:line="226" w:lineRule="auto"/>
        <w:ind w:left="427"/>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授权代表人姓名（签字）、身份证号、手机号：</w:t>
      </w:r>
    </w:p>
    <w:p w14:paraId="391DE274">
      <w:pPr>
        <w:spacing w:line="226" w:lineRule="auto"/>
        <w:rPr>
          <w:rFonts w:hint="eastAsia" w:ascii="宋体" w:hAnsi="宋体" w:eastAsia="宋体" w:cs="宋体"/>
          <w:color w:val="auto"/>
          <w:sz w:val="20"/>
          <w:szCs w:val="20"/>
          <w:highlight w:val="none"/>
        </w:rPr>
        <w:sectPr>
          <w:headerReference r:id="rId6" w:type="default"/>
          <w:footerReference r:id="rId7" w:type="default"/>
          <w:pgSz w:w="11906" w:h="16839"/>
          <w:pgMar w:top="1118" w:right="1440" w:bottom="1275" w:left="1440" w:header="878" w:footer="1004" w:gutter="0"/>
          <w:pgNumType w:fmt="decimal" w:start="1"/>
          <w:cols w:space="720" w:num="1"/>
        </w:sectPr>
      </w:pPr>
    </w:p>
    <w:p w14:paraId="7A0F9DA8">
      <w:pPr>
        <w:spacing w:before="100" w:line="226" w:lineRule="auto"/>
        <w:ind w:left="3500"/>
        <w:outlineLvl w:val="0"/>
        <w:rPr>
          <w:rFonts w:hint="eastAsia" w:ascii="宋体" w:hAnsi="宋体" w:eastAsia="宋体" w:cs="宋体"/>
          <w:color w:val="auto"/>
          <w:sz w:val="31"/>
          <w:szCs w:val="31"/>
          <w:highlight w:val="none"/>
        </w:rPr>
      </w:pPr>
      <w:r>
        <w:rPr>
          <w:rFonts w:hint="eastAsia" w:ascii="宋体" w:hAnsi="宋体" w:eastAsia="宋体" w:cs="宋体"/>
          <w:color w:val="auto"/>
          <w:spacing w:val="8"/>
          <w:sz w:val="31"/>
          <w:szCs w:val="31"/>
          <w:highlight w:val="none"/>
          <w:lang w:val="en-US" w:eastAsia="zh-CN"/>
          <w14:textOutline w14:w="5793" w14:cap="sq" w14:cmpd="sng">
            <w14:solidFill>
              <w14:srgbClr w14:val="000000"/>
            </w14:solidFill>
            <w14:prstDash w14:val="solid"/>
            <w14:bevel/>
          </w14:textOutline>
        </w:rPr>
        <w:t xml:space="preserve"> </w:t>
      </w:r>
      <w:bookmarkStart w:id="53" w:name="_Toc20625"/>
      <w:r>
        <w:rPr>
          <w:rFonts w:hint="eastAsia" w:ascii="宋体" w:hAnsi="宋体" w:eastAsia="宋体" w:cs="宋体"/>
          <w:color w:val="auto"/>
          <w:spacing w:val="8"/>
          <w:sz w:val="31"/>
          <w:szCs w:val="31"/>
          <w:highlight w:val="none"/>
          <w14:textOutline w14:w="5793" w14:cap="sq" w14:cmpd="sng">
            <w14:solidFill>
              <w14:srgbClr w14:val="000000"/>
            </w14:solidFill>
            <w14:prstDash w14:val="solid"/>
            <w14:bevel/>
          </w14:textOutline>
        </w:rPr>
        <w:t>第二章</w:t>
      </w:r>
      <w:r>
        <w:rPr>
          <w:rFonts w:hint="eastAsia" w:ascii="宋体" w:hAnsi="宋体" w:eastAsia="宋体" w:cs="宋体"/>
          <w:color w:val="auto"/>
          <w:spacing w:val="8"/>
          <w:sz w:val="31"/>
          <w:szCs w:val="31"/>
          <w:highlight w:val="none"/>
        </w:rPr>
        <w:t xml:space="preserve"> </w:t>
      </w:r>
      <w:r>
        <w:rPr>
          <w:rFonts w:hint="eastAsia" w:ascii="宋体" w:hAnsi="宋体" w:eastAsia="宋体" w:cs="宋体"/>
          <w:color w:val="auto"/>
          <w:spacing w:val="8"/>
          <w:sz w:val="31"/>
          <w:szCs w:val="31"/>
          <w:highlight w:val="none"/>
          <w14:textOutline w14:w="5793" w14:cap="sq" w14:cmpd="sng">
            <w14:solidFill>
              <w14:srgbClr w14:val="000000"/>
            </w14:solidFill>
            <w14:prstDash w14:val="solid"/>
            <w14:bevel/>
          </w14:textOutline>
        </w:rPr>
        <w:t>磋商须知</w:t>
      </w:r>
      <w:bookmarkEnd w:id="53"/>
    </w:p>
    <w:p w14:paraId="58F35948">
      <w:pPr>
        <w:spacing w:line="298" w:lineRule="auto"/>
        <w:rPr>
          <w:rFonts w:hint="eastAsia" w:ascii="宋体" w:hAnsi="宋体" w:eastAsia="宋体" w:cs="宋体"/>
          <w:color w:val="auto"/>
          <w:sz w:val="21"/>
          <w:highlight w:val="none"/>
        </w:rPr>
      </w:pPr>
    </w:p>
    <w:p w14:paraId="4E2AC2FF">
      <w:pPr>
        <w:spacing w:before="91" w:line="222" w:lineRule="auto"/>
        <w:ind w:left="3227"/>
        <w:outlineLvl w:val="1"/>
        <w:rPr>
          <w:rFonts w:hint="eastAsia" w:ascii="宋体" w:hAnsi="宋体" w:eastAsia="宋体" w:cs="宋体"/>
          <w:color w:val="auto"/>
          <w:sz w:val="28"/>
          <w:szCs w:val="28"/>
          <w:highlight w:val="none"/>
        </w:rPr>
      </w:pPr>
      <w:bookmarkStart w:id="54" w:name="_Toc3326"/>
      <w:r>
        <w:rPr>
          <w:rFonts w:hint="eastAsia" w:ascii="宋体" w:hAnsi="宋体" w:eastAsia="宋体" w:cs="宋体"/>
          <w:color w:val="auto"/>
          <w:sz w:val="28"/>
          <w:szCs w:val="28"/>
          <w:highlight w:val="none"/>
          <w14:textOutline w14:w="5103" w14:cap="sq" w14:cmpd="sng">
            <w14:solidFill>
              <w14:srgbClr w14:val="000000"/>
            </w14:solidFill>
            <w14:prstDash w14:val="solid"/>
            <w14:bevel/>
          </w14:textOutline>
        </w:rPr>
        <w:t>第一节</w:t>
      </w: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14:textOutline w14:w="5103" w14:cap="sq" w14:cmpd="sng">
            <w14:solidFill>
              <w14:srgbClr w14:val="000000"/>
            </w14:solidFill>
            <w14:prstDash w14:val="solid"/>
            <w14:bevel/>
          </w14:textOutline>
        </w:rPr>
        <w:t>磋商须知前附表</w:t>
      </w:r>
      <w:bookmarkEnd w:id="54"/>
    </w:p>
    <w:p w14:paraId="766D6596">
      <w:pPr>
        <w:pStyle w:val="12"/>
        <w:spacing w:before="248" w:line="227" w:lineRule="auto"/>
        <w:ind w:left="191"/>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说明：本项目启用的条款在“编列内容规定</w:t>
      </w:r>
      <w:r>
        <w:rPr>
          <w:rFonts w:hint="eastAsia" w:ascii="宋体" w:hAnsi="宋体" w:eastAsia="宋体" w:cs="宋体"/>
          <w:color w:val="auto"/>
          <w:spacing w:val="-70"/>
          <w:sz w:val="20"/>
          <w:szCs w:val="20"/>
          <w:highlight w:val="none"/>
        </w:rPr>
        <w:t xml:space="preserve"> </w:t>
      </w:r>
      <w:r>
        <w:rPr>
          <w:rFonts w:hint="eastAsia" w:ascii="宋体" w:hAnsi="宋体" w:eastAsia="宋体" w:cs="宋体"/>
          <w:color w:val="auto"/>
          <w:spacing w:val="7"/>
          <w:sz w:val="20"/>
          <w:szCs w:val="20"/>
          <w:highlight w:val="none"/>
        </w:rPr>
        <w:t>”栏内以“</w:t>
      </w:r>
      <w:r>
        <w:rPr>
          <w:rFonts w:hint="eastAsia" w:ascii="宋体" w:hAnsi="宋体" w:eastAsia="宋体" w:cs="宋体"/>
          <w:color w:val="auto"/>
          <w:spacing w:val="-80"/>
          <w:sz w:val="20"/>
          <w:szCs w:val="20"/>
          <w:highlight w:val="none"/>
        </w:rPr>
        <w:t xml:space="preserve"> </w:t>
      </w:r>
      <w:r>
        <w:rPr>
          <w:rFonts w:hint="eastAsia" w:ascii="宋体" w:hAnsi="宋体" w:eastAsia="宋体" w:cs="宋体"/>
          <w:color w:val="auto"/>
          <w:sz w:val="20"/>
          <w:szCs w:val="20"/>
          <w:highlight w:val="none"/>
        </w:rPr>
        <w:drawing>
          <wp:inline distT="0" distB="0" distL="0" distR="0">
            <wp:extent cx="106680" cy="102235"/>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51"/>
                    <a:stretch>
                      <a:fillRect/>
                    </a:stretch>
                  </pic:blipFill>
                  <pic:spPr>
                    <a:xfrm>
                      <a:off x="0" y="0"/>
                      <a:ext cx="107100" cy="102588"/>
                    </a:xfrm>
                    <a:prstGeom prst="rect">
                      <a:avLst/>
                    </a:prstGeom>
                  </pic:spPr>
                </pic:pic>
              </a:graphicData>
            </a:graphic>
          </wp:inline>
        </w:drawing>
      </w:r>
      <w:r>
        <w:rPr>
          <w:rFonts w:hint="eastAsia" w:ascii="宋体" w:hAnsi="宋体" w:eastAsia="宋体" w:cs="宋体"/>
          <w:color w:val="auto"/>
          <w:spacing w:val="-71"/>
          <w:sz w:val="20"/>
          <w:szCs w:val="20"/>
          <w:highlight w:val="none"/>
        </w:rPr>
        <w:t xml:space="preserve"> </w:t>
      </w:r>
      <w:r>
        <w:rPr>
          <w:rFonts w:hint="eastAsia" w:ascii="宋体" w:hAnsi="宋体" w:eastAsia="宋体" w:cs="宋体"/>
          <w:color w:val="auto"/>
          <w:spacing w:val="7"/>
          <w:sz w:val="20"/>
          <w:szCs w:val="20"/>
          <w:highlight w:val="none"/>
        </w:rPr>
        <w:t>”标</w:t>
      </w:r>
      <w:r>
        <w:rPr>
          <w:rFonts w:hint="eastAsia" w:ascii="宋体" w:hAnsi="宋体" w:eastAsia="宋体" w:cs="宋体"/>
          <w:color w:val="auto"/>
          <w:spacing w:val="6"/>
          <w:sz w:val="20"/>
          <w:szCs w:val="20"/>
          <w:highlight w:val="none"/>
        </w:rPr>
        <w:t>注。</w:t>
      </w:r>
    </w:p>
    <w:p w14:paraId="6EFF28D9">
      <w:pPr>
        <w:spacing w:line="130" w:lineRule="exact"/>
        <w:rPr>
          <w:rFonts w:hint="eastAsia" w:ascii="宋体" w:hAnsi="宋体" w:eastAsia="宋体" w:cs="宋体"/>
          <w:color w:val="auto"/>
          <w:highlight w:val="none"/>
        </w:rPr>
      </w:pPr>
    </w:p>
    <w:tbl>
      <w:tblPr>
        <w:tblStyle w:val="36"/>
        <w:tblW w:w="9954" w:type="dxa"/>
        <w:tblInd w:w="-3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1"/>
        <w:gridCol w:w="2100"/>
        <w:gridCol w:w="6613"/>
      </w:tblGrid>
      <w:tr w14:paraId="27CAA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1241" w:type="dxa"/>
            <w:tcBorders>
              <w:top w:val="single" w:color="000000" w:sz="2" w:space="0"/>
              <w:left w:val="single" w:color="000000" w:sz="2" w:space="0"/>
            </w:tcBorders>
            <w:vAlign w:val="top"/>
          </w:tcPr>
          <w:p w14:paraId="236A678E">
            <w:pPr>
              <w:pStyle w:val="37"/>
              <w:spacing w:before="210" w:line="228" w:lineRule="auto"/>
              <w:ind w:left="39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条款号</w:t>
            </w:r>
          </w:p>
        </w:tc>
        <w:tc>
          <w:tcPr>
            <w:tcW w:w="2100" w:type="dxa"/>
            <w:tcBorders>
              <w:top w:val="single" w:color="000000" w:sz="2" w:space="0"/>
            </w:tcBorders>
            <w:vAlign w:val="top"/>
          </w:tcPr>
          <w:p w14:paraId="14BE1959">
            <w:pPr>
              <w:pStyle w:val="37"/>
              <w:spacing w:before="210" w:line="228" w:lineRule="auto"/>
              <w:ind w:left="53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条款名称</w:t>
            </w:r>
          </w:p>
        </w:tc>
        <w:tc>
          <w:tcPr>
            <w:tcW w:w="6613" w:type="dxa"/>
            <w:tcBorders>
              <w:top w:val="single" w:color="000000" w:sz="2" w:space="0"/>
              <w:right w:val="single" w:color="000000" w:sz="2" w:space="0"/>
            </w:tcBorders>
            <w:vAlign w:val="top"/>
          </w:tcPr>
          <w:p w14:paraId="3455C346">
            <w:pPr>
              <w:pStyle w:val="37"/>
              <w:spacing w:before="210" w:line="228" w:lineRule="auto"/>
              <w:ind w:left="240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编列内容规定</w:t>
            </w:r>
          </w:p>
        </w:tc>
      </w:tr>
      <w:tr w14:paraId="50EB8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9954" w:type="dxa"/>
            <w:gridSpan w:val="3"/>
            <w:tcBorders>
              <w:left w:val="single" w:color="000000" w:sz="2" w:space="0"/>
              <w:right w:val="single" w:color="000000" w:sz="2" w:space="0"/>
            </w:tcBorders>
            <w:vAlign w:val="top"/>
          </w:tcPr>
          <w:p w14:paraId="37E5C1BF">
            <w:pPr>
              <w:pStyle w:val="37"/>
              <w:spacing w:before="80" w:line="228" w:lineRule="auto"/>
              <w:ind w:left="12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一、说明</w:t>
            </w:r>
          </w:p>
        </w:tc>
      </w:tr>
      <w:tr w14:paraId="41881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1241" w:type="dxa"/>
            <w:tcBorders>
              <w:left w:val="single" w:color="000000" w:sz="2" w:space="0"/>
            </w:tcBorders>
            <w:vAlign w:val="top"/>
          </w:tcPr>
          <w:p w14:paraId="33A5F7D8">
            <w:pPr>
              <w:pStyle w:val="37"/>
              <w:spacing w:before="78"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第</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2"/>
                <w:sz w:val="24"/>
                <w:szCs w:val="24"/>
                <w:highlight w:val="none"/>
              </w:rPr>
              <w:t>1.1</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款</w:t>
            </w:r>
          </w:p>
        </w:tc>
        <w:tc>
          <w:tcPr>
            <w:tcW w:w="2100" w:type="dxa"/>
            <w:vAlign w:val="top"/>
          </w:tcPr>
          <w:p w14:paraId="6261E617">
            <w:pPr>
              <w:pStyle w:val="37"/>
              <w:spacing w:before="79" w:line="227" w:lineRule="auto"/>
              <w:ind w:left="11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采购项目</w:t>
            </w:r>
          </w:p>
        </w:tc>
        <w:tc>
          <w:tcPr>
            <w:tcW w:w="6613" w:type="dxa"/>
            <w:tcBorders>
              <w:right w:val="single" w:color="000000" w:sz="2" w:space="0"/>
            </w:tcBorders>
            <w:vAlign w:val="top"/>
          </w:tcPr>
          <w:p w14:paraId="3A04C3D3">
            <w:pPr>
              <w:pStyle w:val="37"/>
              <w:spacing w:before="78" w:line="228" w:lineRule="auto"/>
              <w:ind w:left="110"/>
              <w:rPr>
                <w:rFonts w:hint="eastAsia" w:ascii="宋体" w:hAnsi="宋体" w:eastAsia="宋体" w:cs="宋体"/>
                <w:color w:val="auto"/>
                <w:sz w:val="24"/>
                <w:szCs w:val="24"/>
                <w:highlight w:val="none"/>
                <w:lang w:eastAsia="zh-CN"/>
              </w:rPr>
            </w:pPr>
            <w:r>
              <w:rPr>
                <w:rFonts w:hint="eastAsia" w:cs="宋体"/>
                <w:color w:val="auto"/>
                <w:spacing w:val="9"/>
                <w:sz w:val="24"/>
                <w:szCs w:val="24"/>
                <w:highlight w:val="none"/>
                <w:lang w:eastAsia="zh-CN"/>
              </w:rPr>
              <w:t>邵东市松材线虫病除治采购项目</w:t>
            </w:r>
          </w:p>
        </w:tc>
      </w:tr>
      <w:tr w14:paraId="4721B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241" w:type="dxa"/>
            <w:tcBorders>
              <w:left w:val="single" w:color="000000" w:sz="2" w:space="0"/>
            </w:tcBorders>
            <w:vAlign w:val="top"/>
          </w:tcPr>
          <w:p w14:paraId="248141BA">
            <w:pPr>
              <w:pStyle w:val="37"/>
              <w:spacing w:before="79"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第</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2"/>
                <w:sz w:val="24"/>
                <w:szCs w:val="24"/>
                <w:highlight w:val="none"/>
              </w:rPr>
              <w:t>1.2</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款</w:t>
            </w:r>
          </w:p>
        </w:tc>
        <w:tc>
          <w:tcPr>
            <w:tcW w:w="2100" w:type="dxa"/>
            <w:vAlign w:val="top"/>
          </w:tcPr>
          <w:p w14:paraId="5FFB7A1A">
            <w:pPr>
              <w:pStyle w:val="37"/>
              <w:spacing w:before="79" w:line="227" w:lineRule="auto"/>
              <w:ind w:left="11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是否预留采购份额</w:t>
            </w:r>
          </w:p>
        </w:tc>
        <w:tc>
          <w:tcPr>
            <w:tcW w:w="6613" w:type="dxa"/>
            <w:tcBorders>
              <w:right w:val="single" w:color="000000" w:sz="2" w:space="0"/>
            </w:tcBorders>
            <w:vAlign w:val="top"/>
          </w:tcPr>
          <w:p w14:paraId="316E9F0F">
            <w:pPr>
              <w:pStyle w:val="37"/>
              <w:spacing w:before="80" w:line="228" w:lineRule="auto"/>
              <w:ind w:left="11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r>
      <w:tr w14:paraId="065FD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1" w:hRule="atLeast"/>
        </w:trPr>
        <w:tc>
          <w:tcPr>
            <w:tcW w:w="1241" w:type="dxa"/>
            <w:tcBorders>
              <w:left w:val="single" w:color="000000" w:sz="2" w:space="0"/>
            </w:tcBorders>
            <w:vAlign w:val="top"/>
          </w:tcPr>
          <w:p w14:paraId="0E8764F9">
            <w:pPr>
              <w:spacing w:line="242" w:lineRule="auto"/>
              <w:jc w:val="center"/>
              <w:rPr>
                <w:rFonts w:hint="eastAsia" w:ascii="宋体" w:hAnsi="宋体" w:eastAsia="宋体" w:cs="宋体"/>
                <w:color w:val="auto"/>
                <w:sz w:val="24"/>
                <w:szCs w:val="24"/>
                <w:highlight w:val="none"/>
              </w:rPr>
            </w:pPr>
          </w:p>
          <w:p w14:paraId="044942BA">
            <w:pPr>
              <w:pStyle w:val="37"/>
              <w:spacing w:before="65"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2.1</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7466F1FA">
            <w:pPr>
              <w:pStyle w:val="37"/>
              <w:spacing w:before="79" w:line="227" w:lineRule="auto"/>
              <w:ind w:left="110"/>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采购项目联系人姓</w:t>
            </w:r>
          </w:p>
          <w:p w14:paraId="3A98B5AA">
            <w:pPr>
              <w:pStyle w:val="37"/>
              <w:spacing w:line="229" w:lineRule="auto"/>
              <w:ind w:left="113"/>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名和电话</w:t>
            </w:r>
          </w:p>
        </w:tc>
        <w:tc>
          <w:tcPr>
            <w:tcW w:w="6613" w:type="dxa"/>
            <w:tcBorders>
              <w:right w:val="single" w:color="000000" w:sz="2" w:space="0"/>
            </w:tcBorders>
            <w:vAlign w:val="top"/>
          </w:tcPr>
          <w:p w14:paraId="05A3C1D6">
            <w:pPr>
              <w:pStyle w:val="37"/>
              <w:spacing w:before="78" w:line="228" w:lineRule="auto"/>
              <w:ind w:left="11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联系人：</w:t>
            </w:r>
            <w:r>
              <w:rPr>
                <w:rFonts w:hint="eastAsia" w:cs="宋体"/>
                <w:color w:val="auto"/>
                <w:spacing w:val="8"/>
                <w:sz w:val="24"/>
                <w:szCs w:val="24"/>
                <w:highlight w:val="none"/>
                <w:lang w:eastAsia="zh-CN"/>
              </w:rPr>
              <w:t>刘真玉</w:t>
            </w:r>
          </w:p>
          <w:p w14:paraId="72EE4FB8">
            <w:pPr>
              <w:pStyle w:val="37"/>
              <w:spacing w:before="211" w:line="230" w:lineRule="auto"/>
              <w:ind w:left="13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电话：</w:t>
            </w:r>
            <w:r>
              <w:rPr>
                <w:rFonts w:hint="eastAsia" w:ascii="宋体" w:hAnsi="宋体" w:eastAsia="宋体" w:cs="宋体"/>
                <w:color w:val="auto"/>
                <w:spacing w:val="3"/>
                <w:sz w:val="24"/>
                <w:szCs w:val="24"/>
                <w:highlight w:val="none"/>
                <w:lang w:eastAsia="zh-CN"/>
              </w:rPr>
              <w:t>19974173166</w:t>
            </w:r>
          </w:p>
        </w:tc>
      </w:tr>
      <w:tr w14:paraId="4F298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7" w:hRule="atLeast"/>
        </w:trPr>
        <w:tc>
          <w:tcPr>
            <w:tcW w:w="1241" w:type="dxa"/>
            <w:tcBorders>
              <w:left w:val="single" w:color="000000" w:sz="2" w:space="0"/>
            </w:tcBorders>
            <w:vAlign w:val="top"/>
          </w:tcPr>
          <w:p w14:paraId="75028AAD">
            <w:pPr>
              <w:spacing w:line="349" w:lineRule="auto"/>
              <w:rPr>
                <w:rFonts w:hint="eastAsia" w:ascii="宋体" w:hAnsi="宋体" w:eastAsia="宋体" w:cs="宋体"/>
                <w:color w:val="auto"/>
                <w:sz w:val="24"/>
                <w:szCs w:val="24"/>
                <w:highlight w:val="none"/>
              </w:rPr>
            </w:pPr>
          </w:p>
          <w:p w14:paraId="3B681011">
            <w:pPr>
              <w:pStyle w:val="37"/>
              <w:spacing w:before="65"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2.2</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37FCE773">
            <w:pPr>
              <w:pStyle w:val="37"/>
              <w:spacing w:before="79" w:line="227" w:lineRule="auto"/>
              <w:ind w:left="110"/>
              <w:rPr>
                <w:rFonts w:hint="eastAsia" w:ascii="宋体" w:hAnsi="宋体" w:eastAsia="宋体" w:cs="宋体"/>
                <w:color w:val="auto"/>
                <w:spacing w:val="7"/>
                <w:sz w:val="24"/>
                <w:szCs w:val="24"/>
                <w:highlight w:val="none"/>
              </w:rPr>
            </w:pPr>
          </w:p>
          <w:p w14:paraId="7FE375AB">
            <w:pPr>
              <w:pStyle w:val="37"/>
              <w:spacing w:before="79" w:line="227" w:lineRule="auto"/>
              <w:ind w:left="11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采购人名称、地址、电话、联系人</w:t>
            </w:r>
          </w:p>
        </w:tc>
        <w:tc>
          <w:tcPr>
            <w:tcW w:w="6613" w:type="dxa"/>
            <w:tcBorders>
              <w:right w:val="single" w:color="000000" w:sz="2" w:space="0"/>
            </w:tcBorders>
            <w:vAlign w:val="top"/>
          </w:tcPr>
          <w:p w14:paraId="6C07D14E">
            <w:pPr>
              <w:pStyle w:val="37"/>
              <w:spacing w:before="81" w:line="227" w:lineRule="auto"/>
              <w:ind w:left="10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rPr>
              <w:t>采购人名称：</w:t>
            </w:r>
            <w:r>
              <w:rPr>
                <w:rFonts w:hint="eastAsia" w:cs="宋体"/>
                <w:color w:val="auto"/>
                <w:spacing w:val="9"/>
                <w:sz w:val="24"/>
                <w:szCs w:val="24"/>
                <w:highlight w:val="none"/>
                <w:lang w:eastAsia="zh-CN"/>
              </w:rPr>
              <w:t>邵东市林业局</w:t>
            </w:r>
          </w:p>
          <w:p w14:paraId="1099E209">
            <w:pPr>
              <w:pStyle w:val="37"/>
              <w:spacing w:before="209" w:line="228" w:lineRule="auto"/>
              <w:ind w:left="11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地址：</w:t>
            </w:r>
            <w:r>
              <w:rPr>
                <w:rFonts w:hint="eastAsia" w:cs="宋体"/>
                <w:color w:val="auto"/>
                <w:spacing w:val="6"/>
                <w:sz w:val="24"/>
                <w:szCs w:val="24"/>
                <w:highlight w:val="none"/>
                <w:lang w:eastAsia="zh-CN"/>
              </w:rPr>
              <w:t>邵东市人民政府办公楼7楼</w:t>
            </w:r>
          </w:p>
          <w:p w14:paraId="379BBE20">
            <w:pPr>
              <w:pStyle w:val="37"/>
              <w:spacing w:before="213" w:line="230" w:lineRule="auto"/>
              <w:ind w:left="13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电话：</w:t>
            </w:r>
            <w:r>
              <w:rPr>
                <w:rFonts w:hint="eastAsia" w:cs="宋体"/>
                <w:color w:val="auto"/>
                <w:spacing w:val="3"/>
                <w:sz w:val="24"/>
                <w:szCs w:val="24"/>
                <w:highlight w:val="none"/>
                <w:lang w:eastAsia="zh-CN"/>
              </w:rPr>
              <w:t>13637390577</w:t>
            </w:r>
          </w:p>
          <w:p w14:paraId="4462BE04">
            <w:pPr>
              <w:pStyle w:val="37"/>
              <w:spacing w:before="206" w:line="228" w:lineRule="auto"/>
              <w:ind w:left="11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联系人：</w:t>
            </w:r>
            <w:r>
              <w:rPr>
                <w:rFonts w:hint="eastAsia" w:cs="宋体"/>
                <w:color w:val="auto"/>
                <w:spacing w:val="8"/>
                <w:sz w:val="24"/>
                <w:szCs w:val="24"/>
                <w:highlight w:val="none"/>
                <w:lang w:val="en-US" w:eastAsia="zh-CN"/>
              </w:rPr>
              <w:t>黄先生</w:t>
            </w:r>
          </w:p>
        </w:tc>
      </w:tr>
      <w:tr w14:paraId="0B0A1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7" w:hRule="atLeast"/>
        </w:trPr>
        <w:tc>
          <w:tcPr>
            <w:tcW w:w="1241" w:type="dxa"/>
            <w:tcBorders>
              <w:left w:val="single" w:color="000000" w:sz="2" w:space="0"/>
            </w:tcBorders>
            <w:vAlign w:val="top"/>
          </w:tcPr>
          <w:p w14:paraId="06CDEF81">
            <w:pPr>
              <w:spacing w:line="349" w:lineRule="auto"/>
              <w:rPr>
                <w:rFonts w:hint="eastAsia" w:ascii="宋体" w:hAnsi="宋体" w:eastAsia="宋体" w:cs="宋体"/>
                <w:color w:val="auto"/>
                <w:sz w:val="24"/>
                <w:szCs w:val="24"/>
                <w:highlight w:val="none"/>
              </w:rPr>
            </w:pPr>
          </w:p>
          <w:p w14:paraId="35ACD581">
            <w:pPr>
              <w:pStyle w:val="37"/>
              <w:spacing w:before="65"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2.3</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358D65AE">
            <w:pPr>
              <w:pStyle w:val="37"/>
              <w:spacing w:before="81" w:line="377" w:lineRule="auto"/>
              <w:ind w:left="110" w:right="103"/>
              <w:rPr>
                <w:rFonts w:hint="eastAsia" w:ascii="宋体" w:hAnsi="宋体" w:eastAsia="宋体" w:cs="宋体"/>
                <w:color w:val="auto"/>
                <w:sz w:val="24"/>
                <w:szCs w:val="24"/>
                <w:highlight w:val="none"/>
              </w:rPr>
            </w:pPr>
            <w:r>
              <w:rPr>
                <w:rFonts w:hint="eastAsia" w:ascii="宋体" w:hAnsi="宋体" w:eastAsia="宋体" w:cs="宋体"/>
                <w:color w:val="auto"/>
                <w:spacing w:val="40"/>
                <w:sz w:val="24"/>
                <w:szCs w:val="24"/>
                <w:highlight w:val="none"/>
              </w:rPr>
              <w:t>采购代理机构名</w:t>
            </w:r>
            <w:r>
              <w:rPr>
                <w:rFonts w:hint="eastAsia" w:ascii="宋体" w:hAnsi="宋体" w:eastAsia="宋体" w:cs="宋体"/>
                <w:color w:val="auto"/>
                <w:spacing w:val="3"/>
                <w:sz w:val="24"/>
                <w:szCs w:val="24"/>
                <w:highlight w:val="none"/>
              </w:rPr>
              <w:t xml:space="preserve"> 称、地址、</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电话、</w:t>
            </w:r>
            <w:r>
              <w:rPr>
                <w:rFonts w:hint="eastAsia" w:ascii="宋体" w:hAnsi="宋体" w:eastAsia="宋体" w:cs="宋体"/>
                <w:color w:val="auto"/>
                <w:spacing w:val="6"/>
                <w:sz w:val="24"/>
                <w:szCs w:val="24"/>
                <w:highlight w:val="none"/>
              </w:rPr>
              <w:t>联系人</w:t>
            </w:r>
          </w:p>
        </w:tc>
        <w:tc>
          <w:tcPr>
            <w:tcW w:w="6613" w:type="dxa"/>
            <w:tcBorders>
              <w:right w:val="single" w:color="000000" w:sz="2" w:space="0"/>
            </w:tcBorders>
            <w:vAlign w:val="top"/>
          </w:tcPr>
          <w:p w14:paraId="781B83C0">
            <w:pPr>
              <w:pStyle w:val="37"/>
              <w:spacing w:before="82" w:line="227" w:lineRule="auto"/>
              <w:ind w:left="10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rPr>
              <w:t>采购代理机构名称：</w:t>
            </w:r>
            <w:r>
              <w:rPr>
                <w:rFonts w:hint="eastAsia" w:cs="宋体"/>
                <w:color w:val="auto"/>
                <w:spacing w:val="9"/>
                <w:sz w:val="24"/>
                <w:szCs w:val="24"/>
                <w:highlight w:val="none"/>
                <w:lang w:eastAsia="zh-CN"/>
              </w:rPr>
              <w:t>湖南湘辰项目管理有限公司</w:t>
            </w:r>
          </w:p>
          <w:p w14:paraId="3837AA07">
            <w:pPr>
              <w:pStyle w:val="37"/>
              <w:spacing w:before="212" w:line="228" w:lineRule="auto"/>
              <w:ind w:left="11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地址：</w:t>
            </w:r>
            <w:r>
              <w:rPr>
                <w:rFonts w:hint="eastAsia" w:cs="宋体"/>
                <w:color w:val="auto"/>
                <w:spacing w:val="6"/>
                <w:sz w:val="24"/>
                <w:szCs w:val="24"/>
                <w:highlight w:val="none"/>
                <w:lang w:eastAsia="zh-CN"/>
              </w:rPr>
              <w:t>邵东市大禾塘街道星沙物流园2F栋1203号</w:t>
            </w:r>
          </w:p>
          <w:p w14:paraId="538CCAA0">
            <w:pPr>
              <w:pStyle w:val="37"/>
              <w:spacing w:before="211" w:line="230" w:lineRule="auto"/>
              <w:ind w:left="13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电话：</w:t>
            </w:r>
            <w:r>
              <w:rPr>
                <w:rFonts w:hint="eastAsia" w:ascii="宋体" w:hAnsi="宋体" w:eastAsia="宋体" w:cs="宋体"/>
                <w:color w:val="auto"/>
                <w:spacing w:val="3"/>
                <w:sz w:val="24"/>
                <w:szCs w:val="24"/>
                <w:highlight w:val="none"/>
                <w:lang w:eastAsia="zh-CN"/>
              </w:rPr>
              <w:t>19974173166</w:t>
            </w:r>
          </w:p>
          <w:p w14:paraId="0717AF77">
            <w:pPr>
              <w:pStyle w:val="37"/>
              <w:spacing w:before="209" w:line="228" w:lineRule="auto"/>
              <w:ind w:left="11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联系人：</w:t>
            </w:r>
            <w:r>
              <w:rPr>
                <w:rFonts w:hint="eastAsia" w:cs="宋体"/>
                <w:color w:val="auto"/>
                <w:spacing w:val="8"/>
                <w:sz w:val="24"/>
                <w:szCs w:val="24"/>
                <w:highlight w:val="none"/>
                <w:lang w:val="en-US" w:eastAsia="zh-CN"/>
              </w:rPr>
              <w:t>刘真玉</w:t>
            </w:r>
          </w:p>
        </w:tc>
      </w:tr>
      <w:tr w14:paraId="3D075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7" w:hRule="atLeast"/>
        </w:trPr>
        <w:tc>
          <w:tcPr>
            <w:tcW w:w="1241" w:type="dxa"/>
            <w:tcBorders>
              <w:left w:val="single" w:color="000000" w:sz="2" w:space="0"/>
            </w:tcBorders>
            <w:vAlign w:val="top"/>
          </w:tcPr>
          <w:p w14:paraId="2F9042D9">
            <w:pPr>
              <w:spacing w:line="242" w:lineRule="auto"/>
              <w:rPr>
                <w:rFonts w:hint="eastAsia" w:ascii="宋体" w:hAnsi="宋体" w:eastAsia="宋体" w:cs="宋体"/>
                <w:color w:val="auto"/>
                <w:sz w:val="24"/>
                <w:szCs w:val="24"/>
                <w:highlight w:val="none"/>
              </w:rPr>
            </w:pPr>
          </w:p>
          <w:p w14:paraId="160BB1DA">
            <w:pPr>
              <w:spacing w:line="242" w:lineRule="auto"/>
              <w:rPr>
                <w:rFonts w:hint="eastAsia" w:ascii="宋体" w:hAnsi="宋体" w:eastAsia="宋体" w:cs="宋体"/>
                <w:color w:val="auto"/>
                <w:sz w:val="24"/>
                <w:szCs w:val="24"/>
                <w:highlight w:val="none"/>
              </w:rPr>
            </w:pPr>
          </w:p>
          <w:p w14:paraId="2BCD71AE">
            <w:pPr>
              <w:spacing w:line="242" w:lineRule="auto"/>
              <w:rPr>
                <w:rFonts w:hint="eastAsia" w:ascii="宋体" w:hAnsi="宋体" w:eastAsia="宋体" w:cs="宋体"/>
                <w:color w:val="auto"/>
                <w:sz w:val="24"/>
                <w:szCs w:val="24"/>
                <w:highlight w:val="none"/>
              </w:rPr>
            </w:pPr>
          </w:p>
          <w:p w14:paraId="4C4950CE">
            <w:pPr>
              <w:spacing w:line="242" w:lineRule="auto"/>
              <w:rPr>
                <w:rFonts w:hint="eastAsia" w:ascii="宋体" w:hAnsi="宋体" w:eastAsia="宋体" w:cs="宋体"/>
                <w:color w:val="auto"/>
                <w:sz w:val="24"/>
                <w:szCs w:val="24"/>
                <w:highlight w:val="none"/>
              </w:rPr>
            </w:pPr>
          </w:p>
          <w:p w14:paraId="20F1B737">
            <w:pPr>
              <w:spacing w:line="242" w:lineRule="auto"/>
              <w:rPr>
                <w:rFonts w:hint="eastAsia" w:ascii="宋体" w:hAnsi="宋体" w:eastAsia="宋体" w:cs="宋体"/>
                <w:color w:val="auto"/>
                <w:sz w:val="24"/>
                <w:szCs w:val="24"/>
                <w:highlight w:val="none"/>
              </w:rPr>
            </w:pPr>
          </w:p>
          <w:p w14:paraId="223B4068">
            <w:pPr>
              <w:spacing w:line="243" w:lineRule="auto"/>
              <w:rPr>
                <w:rFonts w:hint="eastAsia" w:ascii="宋体" w:hAnsi="宋体" w:eastAsia="宋体" w:cs="宋体"/>
                <w:color w:val="auto"/>
                <w:sz w:val="24"/>
                <w:szCs w:val="24"/>
                <w:highlight w:val="none"/>
              </w:rPr>
            </w:pPr>
          </w:p>
          <w:p w14:paraId="46FB99C8">
            <w:pPr>
              <w:spacing w:line="243" w:lineRule="auto"/>
              <w:rPr>
                <w:rFonts w:hint="eastAsia" w:ascii="宋体" w:hAnsi="宋体" w:eastAsia="宋体" w:cs="宋体"/>
                <w:color w:val="auto"/>
                <w:sz w:val="24"/>
                <w:szCs w:val="24"/>
                <w:highlight w:val="none"/>
              </w:rPr>
            </w:pPr>
          </w:p>
          <w:p w14:paraId="65B3716E">
            <w:pPr>
              <w:pStyle w:val="37"/>
              <w:spacing w:before="65"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z w:val="24"/>
                <w:szCs w:val="24"/>
                <w:highlight w:val="none"/>
              </w:rPr>
              <w:t>第</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3.1</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z w:val="24"/>
                <w:szCs w:val="24"/>
                <w:highlight w:val="none"/>
              </w:rPr>
              <w:t>款</w:t>
            </w:r>
          </w:p>
        </w:tc>
        <w:tc>
          <w:tcPr>
            <w:tcW w:w="2100" w:type="dxa"/>
            <w:vAlign w:val="top"/>
          </w:tcPr>
          <w:p w14:paraId="6948EA33">
            <w:pPr>
              <w:spacing w:line="242" w:lineRule="auto"/>
              <w:rPr>
                <w:rFonts w:hint="eastAsia" w:ascii="宋体" w:hAnsi="宋体" w:eastAsia="宋体" w:cs="宋体"/>
                <w:color w:val="auto"/>
                <w:sz w:val="24"/>
                <w:szCs w:val="24"/>
                <w:highlight w:val="none"/>
              </w:rPr>
            </w:pPr>
          </w:p>
          <w:p w14:paraId="651BE475">
            <w:pPr>
              <w:spacing w:line="242" w:lineRule="auto"/>
              <w:rPr>
                <w:rFonts w:hint="eastAsia" w:ascii="宋体" w:hAnsi="宋体" w:eastAsia="宋体" w:cs="宋体"/>
                <w:color w:val="auto"/>
                <w:sz w:val="24"/>
                <w:szCs w:val="24"/>
                <w:highlight w:val="none"/>
              </w:rPr>
            </w:pPr>
          </w:p>
          <w:p w14:paraId="3B9DC833">
            <w:pPr>
              <w:spacing w:line="243" w:lineRule="auto"/>
              <w:rPr>
                <w:rFonts w:hint="eastAsia" w:ascii="宋体" w:hAnsi="宋体" w:eastAsia="宋体" w:cs="宋体"/>
                <w:color w:val="auto"/>
                <w:sz w:val="24"/>
                <w:szCs w:val="24"/>
                <w:highlight w:val="none"/>
              </w:rPr>
            </w:pPr>
          </w:p>
          <w:p w14:paraId="38B538BB">
            <w:pPr>
              <w:spacing w:line="243" w:lineRule="auto"/>
              <w:rPr>
                <w:rFonts w:hint="eastAsia" w:ascii="宋体" w:hAnsi="宋体" w:eastAsia="宋体" w:cs="宋体"/>
                <w:color w:val="auto"/>
                <w:sz w:val="24"/>
                <w:szCs w:val="24"/>
                <w:highlight w:val="none"/>
              </w:rPr>
            </w:pPr>
          </w:p>
          <w:p w14:paraId="4FB0D5D1">
            <w:pPr>
              <w:spacing w:line="243" w:lineRule="auto"/>
              <w:rPr>
                <w:rFonts w:hint="eastAsia" w:ascii="宋体" w:hAnsi="宋体" w:eastAsia="宋体" w:cs="宋体"/>
                <w:color w:val="auto"/>
                <w:sz w:val="24"/>
                <w:szCs w:val="24"/>
                <w:highlight w:val="none"/>
              </w:rPr>
            </w:pPr>
          </w:p>
          <w:p w14:paraId="189B33B9">
            <w:pPr>
              <w:spacing w:line="243" w:lineRule="auto"/>
              <w:rPr>
                <w:rFonts w:hint="eastAsia" w:ascii="宋体" w:hAnsi="宋体" w:eastAsia="宋体" w:cs="宋体"/>
                <w:color w:val="auto"/>
                <w:sz w:val="24"/>
                <w:szCs w:val="24"/>
                <w:highlight w:val="none"/>
              </w:rPr>
            </w:pPr>
          </w:p>
          <w:p w14:paraId="178AFD08">
            <w:pPr>
              <w:spacing w:line="243" w:lineRule="auto"/>
              <w:rPr>
                <w:rFonts w:hint="eastAsia" w:ascii="宋体" w:hAnsi="宋体" w:eastAsia="宋体" w:cs="宋体"/>
                <w:color w:val="auto"/>
                <w:sz w:val="24"/>
                <w:szCs w:val="24"/>
                <w:highlight w:val="none"/>
              </w:rPr>
            </w:pPr>
          </w:p>
          <w:p w14:paraId="1A03D72F">
            <w:pPr>
              <w:pStyle w:val="37"/>
              <w:spacing w:before="65" w:line="227" w:lineRule="auto"/>
              <w:ind w:left="111"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8"/>
                <w:sz w:val="24"/>
                <w:szCs w:val="24"/>
                <w:highlight w:val="none"/>
              </w:rPr>
              <w:t>供应商资格条件</w:t>
            </w:r>
          </w:p>
        </w:tc>
        <w:tc>
          <w:tcPr>
            <w:tcW w:w="6613" w:type="dxa"/>
            <w:tcBorders>
              <w:right w:val="single" w:color="000000" w:sz="2" w:space="0"/>
            </w:tcBorders>
            <w:vAlign w:val="top"/>
          </w:tcPr>
          <w:p w14:paraId="4154CFA0">
            <w:pPr>
              <w:pStyle w:val="37"/>
              <w:spacing w:before="82" w:line="360" w:lineRule="auto"/>
              <w:ind w:left="109"/>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供应商的基本资格条件：</w:t>
            </w:r>
          </w:p>
          <w:p w14:paraId="074BBEE0">
            <w:pPr>
              <w:pStyle w:val="37"/>
              <w:spacing w:before="82" w:line="360" w:lineRule="auto"/>
              <w:ind w:left="109"/>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（1）供应商必须是在中华人民共和国境内注册登记的法人、其他组织或者自然人，且应当符合《政府采购法》第二十二条第一款的规定。</w:t>
            </w:r>
          </w:p>
          <w:p w14:paraId="29E260F5">
            <w:pPr>
              <w:pStyle w:val="37"/>
              <w:spacing w:before="82" w:line="360" w:lineRule="auto"/>
              <w:ind w:left="109"/>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（2）单位负责人为同一人或者存在直接控股、管理关系的不同供应商，不得参加同一合同项下的政府采购活动。</w:t>
            </w:r>
          </w:p>
          <w:p w14:paraId="0BC44371">
            <w:pPr>
              <w:pStyle w:val="37"/>
              <w:spacing w:before="82" w:line="360" w:lineRule="auto"/>
              <w:ind w:left="109"/>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（3）为本采购项目提供整体设计、规范编制或者项目管理、监理、检测等服务的，不得再参加此项目的其他采购活动。</w:t>
            </w:r>
          </w:p>
          <w:p w14:paraId="000EBCC0">
            <w:pPr>
              <w:pStyle w:val="37"/>
              <w:spacing w:before="82" w:line="360" w:lineRule="auto"/>
              <w:ind w:left="109"/>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（4）列入失信被执行人、重大税收违法失信主体名单、政府采购严重违法失信行为记录名单的，拒绝其参与政府采购活动。</w:t>
            </w:r>
          </w:p>
          <w:p w14:paraId="1D033CA8">
            <w:pPr>
              <w:pStyle w:val="37"/>
              <w:spacing w:before="82" w:line="360" w:lineRule="auto"/>
              <w:ind w:left="109"/>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 xml:space="preserve"> 2、落实政府采购政策需满足的资格要求：</w:t>
            </w:r>
          </w:p>
          <w:p w14:paraId="5BB3687C">
            <w:pPr>
              <w:adjustRightInd w:val="0"/>
              <w:snapToGrid w:val="0"/>
              <w:spacing w:line="360" w:lineRule="auto"/>
              <w:ind w:firstLine="480" w:firstLineChars="200"/>
              <w:rPr>
                <w:rFonts w:hint="eastAsia" w:ascii="宋体" w:hAnsi="宋体" w:eastAsia="宋体" w:cs="宋体"/>
                <w:iCs/>
                <w:color w:val="auto"/>
                <w:sz w:val="24"/>
                <w:szCs w:val="24"/>
                <w:u w:val="single"/>
              </w:rPr>
            </w:pPr>
            <w:r>
              <w:rPr>
                <w:rFonts w:hint="eastAsia" w:ascii="宋体" w:hAnsi="宋体" w:eastAsia="宋体" w:cs="宋体"/>
                <w:iCs/>
                <w:color w:val="auto"/>
                <w:sz w:val="24"/>
                <w:szCs w:val="24"/>
              </w:rPr>
              <w:t>包名称：</w:t>
            </w:r>
            <w:r>
              <w:rPr>
                <w:rFonts w:hint="eastAsia" w:ascii="宋体" w:hAnsi="宋体" w:eastAsia="宋体" w:cs="宋体"/>
                <w:iCs/>
                <w:color w:val="auto"/>
                <w:sz w:val="24"/>
                <w:szCs w:val="24"/>
                <w:u w:val="single"/>
              </w:rPr>
              <w:t xml:space="preserve"> 邵东市松材线虫病除治采购项目包一 </w:t>
            </w:r>
          </w:p>
          <w:p w14:paraId="44B7616B">
            <w:pPr>
              <w:pStyle w:val="12"/>
              <w:spacing w:before="139" w:line="399" w:lineRule="exact"/>
              <w:ind w:left="445"/>
              <w:rPr>
                <w:rFonts w:hint="eastAsia" w:ascii="宋体" w:hAnsi="宋体" w:eastAsia="宋体" w:cs="宋体"/>
                <w:color w:val="auto"/>
                <w:spacing w:val="8"/>
                <w:position w:val="14"/>
                <w:sz w:val="24"/>
                <w:szCs w:val="24"/>
                <w:highlight w:val="none"/>
              </w:rPr>
            </w:pPr>
            <w:r>
              <w:rPr>
                <w:rFonts w:hint="eastAsia" w:ascii="宋体" w:hAnsi="宋体" w:eastAsia="宋体" w:cs="宋体"/>
                <w:color w:val="auto"/>
                <w:spacing w:val="8"/>
                <w:position w:val="14"/>
                <w:sz w:val="24"/>
                <w:szCs w:val="24"/>
                <w:highlight w:val="none"/>
              </w:rPr>
              <w:sym w:font="Wingdings 2" w:char="0052"/>
            </w:r>
            <w:r>
              <w:rPr>
                <w:rFonts w:hint="eastAsia" w:ascii="宋体" w:hAnsi="宋体" w:eastAsia="宋体" w:cs="宋体"/>
                <w:color w:val="auto"/>
                <w:spacing w:val="8"/>
                <w:position w:val="14"/>
                <w:sz w:val="24"/>
                <w:szCs w:val="24"/>
                <w:highlight w:val="none"/>
              </w:rPr>
              <w:t>专门面向</w:t>
            </w:r>
            <w:r>
              <w:rPr>
                <w:rFonts w:hint="eastAsia" w:ascii="宋体" w:hAnsi="宋体" w:eastAsia="宋体" w:cs="宋体"/>
                <w:color w:val="auto"/>
                <w:spacing w:val="8"/>
                <w:position w:val="14"/>
                <w:sz w:val="24"/>
                <w:szCs w:val="24"/>
                <w:highlight w:val="none"/>
                <w:lang w:val="en-US" w:eastAsia="zh-CN"/>
              </w:rPr>
              <w:t>中小企业（含监狱及福利性单位）</w:t>
            </w:r>
          </w:p>
          <w:p w14:paraId="06D9A7FD">
            <w:pPr>
              <w:adjustRightInd w:val="0"/>
              <w:snapToGrid w:val="0"/>
              <w:spacing w:line="360" w:lineRule="auto"/>
              <w:ind w:firstLine="480" w:firstLineChars="200"/>
              <w:rPr>
                <w:rFonts w:hint="eastAsia" w:ascii="宋体" w:hAnsi="宋体" w:eastAsia="宋体" w:cs="宋体"/>
                <w:iCs/>
                <w:color w:val="auto"/>
                <w:sz w:val="24"/>
                <w:szCs w:val="24"/>
                <w:u w:val="single"/>
              </w:rPr>
            </w:pPr>
            <w:r>
              <w:rPr>
                <w:rFonts w:hint="eastAsia" w:ascii="宋体" w:hAnsi="宋体" w:eastAsia="宋体" w:cs="宋体"/>
                <w:iCs/>
                <w:color w:val="auto"/>
                <w:sz w:val="24"/>
                <w:szCs w:val="24"/>
              </w:rPr>
              <w:t>包名称：</w:t>
            </w:r>
            <w:r>
              <w:rPr>
                <w:rFonts w:hint="eastAsia" w:ascii="宋体" w:hAnsi="宋体" w:eastAsia="宋体" w:cs="宋体"/>
                <w:iCs/>
                <w:color w:val="auto"/>
                <w:sz w:val="24"/>
                <w:szCs w:val="24"/>
                <w:u w:val="single"/>
              </w:rPr>
              <w:t xml:space="preserve"> 邵东市松材线虫病除治采购项目包</w:t>
            </w:r>
            <w:r>
              <w:rPr>
                <w:rFonts w:hint="eastAsia" w:ascii="宋体" w:hAnsi="宋体" w:eastAsia="宋体" w:cs="宋体"/>
                <w:iCs/>
                <w:color w:val="auto"/>
                <w:sz w:val="24"/>
                <w:szCs w:val="24"/>
                <w:u w:val="single"/>
                <w:lang w:val="en-US" w:eastAsia="zh-CN"/>
              </w:rPr>
              <w:t>二</w:t>
            </w:r>
            <w:r>
              <w:rPr>
                <w:rFonts w:hint="eastAsia" w:ascii="宋体" w:hAnsi="宋体" w:eastAsia="宋体" w:cs="宋体"/>
                <w:iCs/>
                <w:color w:val="auto"/>
                <w:sz w:val="24"/>
                <w:szCs w:val="24"/>
                <w:u w:val="single"/>
              </w:rPr>
              <w:t xml:space="preserve"> </w:t>
            </w:r>
          </w:p>
          <w:p w14:paraId="294A0E99">
            <w:pPr>
              <w:pStyle w:val="12"/>
              <w:spacing w:before="139" w:line="399" w:lineRule="exact"/>
              <w:ind w:left="445"/>
              <w:rPr>
                <w:rFonts w:hint="eastAsia" w:ascii="宋体" w:hAnsi="宋体" w:eastAsia="宋体" w:cs="宋体"/>
                <w:color w:val="auto"/>
                <w:spacing w:val="8"/>
                <w:position w:val="14"/>
                <w:sz w:val="24"/>
                <w:szCs w:val="24"/>
                <w:highlight w:val="none"/>
              </w:rPr>
            </w:pPr>
            <w:r>
              <w:rPr>
                <w:rFonts w:hint="eastAsia" w:ascii="宋体" w:hAnsi="宋体" w:eastAsia="宋体" w:cs="宋体"/>
                <w:color w:val="auto"/>
                <w:spacing w:val="8"/>
                <w:position w:val="14"/>
                <w:sz w:val="24"/>
                <w:szCs w:val="24"/>
                <w:highlight w:val="none"/>
              </w:rPr>
              <w:sym w:font="Wingdings 2" w:char="0052"/>
            </w:r>
            <w:r>
              <w:rPr>
                <w:rFonts w:hint="eastAsia" w:ascii="宋体" w:hAnsi="宋体" w:eastAsia="宋体" w:cs="宋体"/>
                <w:color w:val="auto"/>
                <w:spacing w:val="8"/>
                <w:position w:val="14"/>
                <w:sz w:val="24"/>
                <w:szCs w:val="24"/>
                <w:highlight w:val="none"/>
              </w:rPr>
              <w:t>专门面向</w:t>
            </w:r>
            <w:r>
              <w:rPr>
                <w:rFonts w:hint="eastAsia" w:ascii="宋体" w:hAnsi="宋体" w:eastAsia="宋体" w:cs="宋体"/>
                <w:color w:val="auto"/>
                <w:spacing w:val="8"/>
                <w:position w:val="14"/>
                <w:sz w:val="24"/>
                <w:szCs w:val="24"/>
                <w:highlight w:val="none"/>
                <w:lang w:val="en-US" w:eastAsia="zh-CN"/>
              </w:rPr>
              <w:t>中小企业（含监狱及福利性单位）</w:t>
            </w:r>
          </w:p>
          <w:p w14:paraId="3F979A04">
            <w:pPr>
              <w:adjustRightInd w:val="0"/>
              <w:snapToGrid w:val="0"/>
              <w:spacing w:line="360" w:lineRule="auto"/>
              <w:ind w:firstLine="480" w:firstLineChars="200"/>
              <w:rPr>
                <w:rFonts w:hint="eastAsia" w:ascii="宋体" w:hAnsi="宋体" w:eastAsia="宋体" w:cs="宋体"/>
                <w:iCs/>
                <w:color w:val="auto"/>
                <w:sz w:val="24"/>
                <w:szCs w:val="24"/>
                <w:u w:val="single"/>
              </w:rPr>
            </w:pPr>
            <w:r>
              <w:rPr>
                <w:rFonts w:hint="eastAsia" w:ascii="宋体" w:hAnsi="宋体" w:eastAsia="宋体" w:cs="宋体"/>
                <w:iCs/>
                <w:color w:val="auto"/>
                <w:sz w:val="24"/>
                <w:szCs w:val="24"/>
              </w:rPr>
              <w:t>包名称：</w:t>
            </w:r>
            <w:r>
              <w:rPr>
                <w:rFonts w:hint="eastAsia" w:ascii="宋体" w:hAnsi="宋体" w:eastAsia="宋体" w:cs="宋体"/>
                <w:iCs/>
                <w:color w:val="auto"/>
                <w:sz w:val="24"/>
                <w:szCs w:val="24"/>
                <w:u w:val="single"/>
              </w:rPr>
              <w:t xml:space="preserve"> 邵东市松材线虫病除治采购项目包</w:t>
            </w:r>
            <w:r>
              <w:rPr>
                <w:rFonts w:hint="eastAsia" w:ascii="宋体" w:hAnsi="宋体" w:eastAsia="宋体" w:cs="宋体"/>
                <w:iCs/>
                <w:color w:val="auto"/>
                <w:sz w:val="24"/>
                <w:szCs w:val="24"/>
                <w:u w:val="single"/>
                <w:lang w:val="en-US" w:eastAsia="zh-CN"/>
              </w:rPr>
              <w:t>三</w:t>
            </w:r>
            <w:r>
              <w:rPr>
                <w:rFonts w:hint="eastAsia" w:ascii="宋体" w:hAnsi="宋体" w:eastAsia="宋体" w:cs="宋体"/>
                <w:iCs/>
                <w:color w:val="auto"/>
                <w:sz w:val="24"/>
                <w:szCs w:val="24"/>
                <w:u w:val="single"/>
              </w:rPr>
              <w:t xml:space="preserve"> </w:t>
            </w:r>
          </w:p>
          <w:p w14:paraId="20032579">
            <w:pPr>
              <w:pStyle w:val="12"/>
              <w:spacing w:before="139" w:line="399" w:lineRule="exact"/>
              <w:ind w:left="445"/>
              <w:rPr>
                <w:rFonts w:hint="eastAsia" w:ascii="宋体" w:hAnsi="宋体" w:eastAsia="宋体" w:cs="宋体"/>
                <w:bCs/>
                <w:color w:val="auto"/>
                <w:sz w:val="24"/>
                <w:szCs w:val="24"/>
              </w:rPr>
            </w:pPr>
            <w:r>
              <w:rPr>
                <w:rFonts w:hint="eastAsia" w:ascii="宋体" w:hAnsi="宋体" w:eastAsia="宋体" w:cs="宋体"/>
                <w:color w:val="auto"/>
                <w:spacing w:val="8"/>
                <w:position w:val="14"/>
                <w:sz w:val="24"/>
                <w:szCs w:val="24"/>
                <w:highlight w:val="none"/>
              </w:rPr>
              <w:sym w:font="Wingdings 2" w:char="0052"/>
            </w:r>
            <w:r>
              <w:rPr>
                <w:rFonts w:hint="eastAsia" w:ascii="宋体" w:hAnsi="宋体" w:eastAsia="宋体" w:cs="宋体"/>
                <w:color w:val="auto"/>
                <w:spacing w:val="8"/>
                <w:position w:val="14"/>
                <w:sz w:val="24"/>
                <w:szCs w:val="24"/>
                <w:highlight w:val="none"/>
              </w:rPr>
              <w:t>专门面向</w:t>
            </w:r>
            <w:r>
              <w:rPr>
                <w:rFonts w:hint="eastAsia" w:ascii="宋体" w:hAnsi="宋体" w:eastAsia="宋体" w:cs="宋体"/>
                <w:color w:val="auto"/>
                <w:spacing w:val="8"/>
                <w:position w:val="14"/>
                <w:sz w:val="24"/>
                <w:szCs w:val="24"/>
                <w:highlight w:val="none"/>
                <w:lang w:val="en-US" w:eastAsia="zh-CN"/>
              </w:rPr>
              <w:t>中小企业（含监狱及福利性单位）</w:t>
            </w:r>
          </w:p>
          <w:p w14:paraId="1B9148FB">
            <w:pPr>
              <w:pStyle w:val="37"/>
              <w:spacing w:before="82" w:line="360" w:lineRule="auto"/>
              <w:ind w:left="109"/>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rPr>
              <w:t>3、本项目的特定资格要求：</w:t>
            </w:r>
            <w:r>
              <w:rPr>
                <w:rFonts w:hint="eastAsia" w:cs="宋体"/>
                <w:color w:val="auto"/>
                <w:spacing w:val="9"/>
                <w:sz w:val="24"/>
                <w:szCs w:val="24"/>
                <w:highlight w:val="none"/>
                <w:lang w:val="en-US" w:eastAsia="zh-CN"/>
              </w:rPr>
              <w:t>无</w:t>
            </w:r>
            <w:r>
              <w:rPr>
                <w:rFonts w:hint="eastAsia" w:ascii="宋体" w:hAnsi="宋体" w:eastAsia="宋体" w:cs="宋体"/>
                <w:color w:val="auto"/>
                <w:spacing w:val="9"/>
                <w:sz w:val="24"/>
                <w:szCs w:val="24"/>
                <w:highlight w:val="none"/>
              </w:rPr>
              <w:t>。</w:t>
            </w:r>
          </w:p>
          <w:p w14:paraId="77DBCBBA">
            <w:pPr>
              <w:pStyle w:val="12"/>
              <w:spacing w:before="153" w:line="360" w:lineRule="auto"/>
              <w:ind w:firstLine="512" w:firstLineChars="200"/>
              <w:rPr>
                <w:rFonts w:hint="eastAsia" w:ascii="宋体" w:hAnsi="宋体" w:eastAsia="宋体" w:cs="宋体"/>
                <w:color w:val="auto"/>
                <w:spacing w:val="9"/>
                <w:sz w:val="24"/>
                <w:szCs w:val="24"/>
                <w:highlight w:val="none"/>
                <w:lang w:val="en-US" w:eastAsia="en-US"/>
              </w:rPr>
            </w:pPr>
            <w:r>
              <w:rPr>
                <w:rFonts w:hint="eastAsia" w:cs="宋体"/>
                <w:color w:val="auto"/>
                <w:spacing w:val="8"/>
                <w:sz w:val="24"/>
                <w:szCs w:val="24"/>
                <w:highlight w:val="none"/>
                <w:u w:val="none" w:color="auto"/>
                <w:lang w:val="en-US" w:eastAsia="zh-CN"/>
              </w:rPr>
              <w:t>4、</w:t>
            </w:r>
            <w:r>
              <w:rPr>
                <w:rFonts w:hint="eastAsia" w:ascii="宋体" w:hAnsi="宋体" w:eastAsia="宋体" w:cs="宋体"/>
                <w:color w:val="auto"/>
                <w:spacing w:val="8"/>
                <w:sz w:val="24"/>
                <w:szCs w:val="24"/>
                <w:highlight w:val="none"/>
                <w:u w:val="none" w:color="auto"/>
                <w:lang w:val="en-US" w:eastAsia="zh-CN"/>
              </w:rPr>
              <w:t>本次</w:t>
            </w:r>
            <w:r>
              <w:rPr>
                <w:rFonts w:hint="eastAsia" w:cs="宋体"/>
                <w:color w:val="auto"/>
                <w:spacing w:val="8"/>
                <w:sz w:val="24"/>
                <w:szCs w:val="24"/>
                <w:highlight w:val="none"/>
                <w:u w:val="none" w:color="auto"/>
                <w:lang w:val="en-US" w:eastAsia="zh-CN"/>
              </w:rPr>
              <w:t>采购项目</w:t>
            </w:r>
            <w:r>
              <w:rPr>
                <w:rFonts w:hint="eastAsia" w:ascii="宋体" w:hAnsi="宋体" w:eastAsia="宋体" w:cs="宋体"/>
                <w:color w:val="auto"/>
                <w:spacing w:val="8"/>
                <w:sz w:val="24"/>
                <w:szCs w:val="24"/>
                <w:highlight w:val="none"/>
                <w:u w:val="none" w:color="auto"/>
                <w:lang w:val="en-US" w:eastAsia="zh-CN"/>
              </w:rPr>
              <w:t>共分三个包，投标人可同时投多个包。每个投标人最多只能中一个包。若投标人同时在多个包中排名第一，则须自行选择一个包中标，放弃其他多包的中标，其他包号由排名第二的单位承担，据此类推。（★）</w:t>
            </w:r>
          </w:p>
        </w:tc>
      </w:tr>
      <w:tr w14:paraId="0F7F4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1" w:hRule="atLeast"/>
        </w:trPr>
        <w:tc>
          <w:tcPr>
            <w:tcW w:w="1241" w:type="dxa"/>
            <w:tcBorders>
              <w:left w:val="single" w:color="000000" w:sz="2" w:space="0"/>
            </w:tcBorders>
            <w:vAlign w:val="top"/>
          </w:tcPr>
          <w:p w14:paraId="198EF27D">
            <w:pPr>
              <w:pStyle w:val="37"/>
              <w:spacing w:before="284"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z w:val="24"/>
                <w:szCs w:val="24"/>
                <w:highlight w:val="none"/>
              </w:rPr>
              <w:t>第</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3.2</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z w:val="24"/>
                <w:szCs w:val="24"/>
                <w:highlight w:val="none"/>
              </w:rPr>
              <w:t>款</w:t>
            </w:r>
          </w:p>
        </w:tc>
        <w:tc>
          <w:tcPr>
            <w:tcW w:w="2100" w:type="dxa"/>
            <w:vAlign w:val="top"/>
          </w:tcPr>
          <w:p w14:paraId="4F51D146">
            <w:pPr>
              <w:pStyle w:val="37"/>
              <w:spacing w:before="81" w:line="360" w:lineRule="auto"/>
              <w:ind w:left="114"/>
              <w:rPr>
                <w:rFonts w:hint="eastAsia" w:ascii="宋体" w:hAnsi="宋体" w:eastAsia="宋体" w:cs="宋体"/>
                <w:color w:val="auto"/>
                <w:spacing w:val="10"/>
                <w:position w:val="15"/>
                <w:sz w:val="24"/>
                <w:szCs w:val="24"/>
                <w:highlight w:val="none"/>
                <w:lang w:val="en-US" w:eastAsia="en-US"/>
              </w:rPr>
            </w:pPr>
            <w:r>
              <w:rPr>
                <w:rFonts w:hint="eastAsia" w:ascii="宋体" w:hAnsi="宋体" w:eastAsia="宋体" w:cs="宋体"/>
                <w:color w:val="auto"/>
                <w:spacing w:val="10"/>
                <w:position w:val="15"/>
                <w:sz w:val="24"/>
                <w:szCs w:val="24"/>
                <w:highlight w:val="none"/>
              </w:rPr>
              <w:t>是否接受联合体形式</w:t>
            </w:r>
          </w:p>
        </w:tc>
        <w:tc>
          <w:tcPr>
            <w:tcW w:w="6613" w:type="dxa"/>
            <w:tcBorders>
              <w:right w:val="single" w:color="000000" w:sz="2" w:space="0"/>
            </w:tcBorders>
            <w:vAlign w:val="top"/>
          </w:tcPr>
          <w:p w14:paraId="7ECA47AD">
            <w:pPr>
              <w:pStyle w:val="37"/>
              <w:spacing w:before="81" w:line="360" w:lineRule="auto"/>
              <w:ind w:left="114"/>
              <w:rPr>
                <w:rFonts w:hint="eastAsia" w:ascii="宋体" w:hAnsi="宋体" w:eastAsia="宋体" w:cs="宋体"/>
                <w:color w:val="auto"/>
                <w:spacing w:val="10"/>
                <w:position w:val="15"/>
                <w:sz w:val="24"/>
                <w:szCs w:val="24"/>
                <w:highlight w:val="none"/>
                <w:lang w:val="en-US" w:eastAsia="en-US"/>
              </w:rPr>
            </w:pPr>
            <w:r>
              <w:rPr>
                <w:rFonts w:hint="eastAsia" w:ascii="宋体" w:hAnsi="宋体" w:eastAsia="宋体" w:cs="宋体"/>
                <w:color w:val="auto"/>
                <w:spacing w:val="10"/>
                <w:position w:val="15"/>
                <w:sz w:val="24"/>
                <w:szCs w:val="24"/>
                <w:highlight w:val="none"/>
              </w:rPr>
              <w:t>不接受</w:t>
            </w:r>
          </w:p>
        </w:tc>
      </w:tr>
      <w:tr w14:paraId="7B031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tcBorders>
              <w:left w:val="single" w:color="000000" w:sz="2" w:space="0"/>
            </w:tcBorders>
            <w:vAlign w:val="top"/>
          </w:tcPr>
          <w:p w14:paraId="2F2D14EA">
            <w:pPr>
              <w:pStyle w:val="37"/>
              <w:spacing w:before="83"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z w:val="24"/>
                <w:szCs w:val="24"/>
                <w:highlight w:val="none"/>
              </w:rPr>
              <w:t>第</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5.1</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z w:val="24"/>
                <w:szCs w:val="24"/>
                <w:highlight w:val="none"/>
              </w:rPr>
              <w:t>款</w:t>
            </w:r>
          </w:p>
        </w:tc>
        <w:tc>
          <w:tcPr>
            <w:tcW w:w="2100" w:type="dxa"/>
            <w:vAlign w:val="top"/>
          </w:tcPr>
          <w:p w14:paraId="506E21E4">
            <w:pPr>
              <w:pStyle w:val="37"/>
              <w:spacing w:before="83" w:line="228" w:lineRule="auto"/>
              <w:ind w:left="112"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6"/>
                <w:sz w:val="24"/>
                <w:szCs w:val="24"/>
                <w:highlight w:val="none"/>
              </w:rPr>
              <w:t>现场勘察</w:t>
            </w:r>
          </w:p>
        </w:tc>
        <w:tc>
          <w:tcPr>
            <w:tcW w:w="6613" w:type="dxa"/>
            <w:tcBorders>
              <w:right w:val="single" w:color="000000" w:sz="2" w:space="0"/>
            </w:tcBorders>
            <w:vAlign w:val="top"/>
          </w:tcPr>
          <w:p w14:paraId="7F859B03">
            <w:pPr>
              <w:pStyle w:val="37"/>
              <w:spacing w:before="150" w:line="231" w:lineRule="auto"/>
              <w:ind w:left="113"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5"/>
                <w:sz w:val="24"/>
                <w:szCs w:val="24"/>
                <w:highlight w:val="none"/>
              </w:rPr>
              <w:t>不组织</w:t>
            </w:r>
          </w:p>
        </w:tc>
      </w:tr>
      <w:tr w14:paraId="656B8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9954" w:type="dxa"/>
            <w:gridSpan w:val="3"/>
            <w:tcBorders>
              <w:left w:val="single" w:color="000000" w:sz="2" w:space="0"/>
              <w:right w:val="single" w:color="000000" w:sz="2" w:space="0"/>
            </w:tcBorders>
            <w:vAlign w:val="top"/>
          </w:tcPr>
          <w:p w14:paraId="4015798F">
            <w:pPr>
              <w:pStyle w:val="37"/>
              <w:spacing w:before="150" w:line="231" w:lineRule="auto"/>
              <w:ind w:left="113" w:leftChars="0"/>
              <w:rPr>
                <w:rFonts w:hint="eastAsia" w:ascii="宋体" w:hAnsi="宋体" w:eastAsia="宋体" w:cs="宋体"/>
                <w:color w:val="auto"/>
                <w:spacing w:val="5"/>
                <w:sz w:val="24"/>
                <w:szCs w:val="24"/>
                <w:highlight w:val="none"/>
              </w:rPr>
            </w:pP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二、磋商文件</w:t>
            </w:r>
          </w:p>
        </w:tc>
      </w:tr>
      <w:tr w14:paraId="3602A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tcBorders>
              <w:left w:val="single" w:color="000000" w:sz="2" w:space="0"/>
            </w:tcBorders>
            <w:vAlign w:val="top"/>
          </w:tcPr>
          <w:p w14:paraId="303152B2">
            <w:pPr>
              <w:pStyle w:val="37"/>
              <w:spacing w:before="281"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6.3</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069ADC83">
            <w:pPr>
              <w:pStyle w:val="37"/>
              <w:spacing w:before="78" w:line="408" w:lineRule="exact"/>
              <w:ind w:left="11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9"/>
                <w:sz w:val="24"/>
                <w:szCs w:val="24"/>
                <w:highlight w:val="none"/>
              </w:rPr>
              <w:t>磋商文件的实质性变动内容</w:t>
            </w:r>
          </w:p>
        </w:tc>
        <w:tc>
          <w:tcPr>
            <w:tcW w:w="6613" w:type="dxa"/>
            <w:tcBorders>
              <w:right w:val="single" w:color="000000" w:sz="2" w:space="0"/>
            </w:tcBorders>
            <w:vAlign w:val="top"/>
          </w:tcPr>
          <w:p w14:paraId="00B8E4FC">
            <w:pPr>
              <w:pStyle w:val="37"/>
              <w:spacing w:before="281" w:line="233" w:lineRule="auto"/>
              <w:ind w:left="109"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z w:val="24"/>
                <w:szCs w:val="24"/>
                <w:highlight w:val="none"/>
              </w:rPr>
              <w:t>/</w:t>
            </w:r>
          </w:p>
        </w:tc>
      </w:tr>
      <w:tr w14:paraId="65BF1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9954" w:type="dxa"/>
            <w:gridSpan w:val="3"/>
            <w:tcBorders>
              <w:left w:val="single" w:color="000000" w:sz="2" w:space="0"/>
              <w:right w:val="single" w:color="000000" w:sz="2" w:space="0"/>
            </w:tcBorders>
            <w:vAlign w:val="top"/>
          </w:tcPr>
          <w:p w14:paraId="7F8E7A32">
            <w:pPr>
              <w:pStyle w:val="37"/>
              <w:spacing w:before="281" w:line="233" w:lineRule="auto"/>
              <w:ind w:left="109" w:leftChars="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14:textOutline w14:w="3795" w14:cap="sq" w14:cmpd="sng">
                  <w14:solidFill>
                    <w14:srgbClr w14:val="000000"/>
                  </w14:solidFill>
                  <w14:prstDash w14:val="solid"/>
                  <w14:bevel/>
                </w14:textOutline>
              </w:rPr>
              <w:t>三、响应文件的编写</w:t>
            </w:r>
          </w:p>
        </w:tc>
      </w:tr>
      <w:tr w14:paraId="698C3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241" w:type="dxa"/>
            <w:tcBorders>
              <w:left w:val="single" w:color="000000" w:sz="2" w:space="0"/>
              <w:bottom w:val="single" w:color="000000" w:sz="2" w:space="0"/>
            </w:tcBorders>
            <w:vAlign w:val="top"/>
          </w:tcPr>
          <w:p w14:paraId="3758DB0E">
            <w:pPr>
              <w:pStyle w:val="37"/>
              <w:spacing w:before="180"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1"/>
                <w:sz w:val="24"/>
                <w:szCs w:val="24"/>
                <w:highlight w:val="none"/>
              </w:rPr>
              <w:t>11.3</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tcBorders>
              <w:bottom w:val="single" w:color="000000" w:sz="2" w:space="0"/>
            </w:tcBorders>
            <w:vAlign w:val="top"/>
          </w:tcPr>
          <w:p w14:paraId="51F49B4B">
            <w:pPr>
              <w:pStyle w:val="37"/>
              <w:spacing w:before="180" w:line="227" w:lineRule="auto"/>
              <w:ind w:left="110"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8"/>
                <w:sz w:val="24"/>
                <w:szCs w:val="24"/>
                <w:highlight w:val="none"/>
              </w:rPr>
              <w:t>采购项目预算</w:t>
            </w:r>
          </w:p>
        </w:tc>
        <w:tc>
          <w:tcPr>
            <w:tcW w:w="6613" w:type="dxa"/>
            <w:tcBorders>
              <w:bottom w:val="single" w:color="000000" w:sz="2" w:space="0"/>
              <w:right w:val="single" w:color="000000" w:sz="2" w:space="0"/>
            </w:tcBorders>
            <w:vAlign w:val="top"/>
          </w:tcPr>
          <w:p w14:paraId="2C1C0A94">
            <w:pPr>
              <w:pStyle w:val="37"/>
              <w:spacing w:before="180" w:line="227" w:lineRule="auto"/>
              <w:ind w:left="110" w:leftChars="0"/>
              <w:rPr>
                <w:rFonts w:hint="default" w:ascii="宋体" w:hAnsi="宋体" w:eastAsia="宋体" w:cs="宋体"/>
                <w:color w:val="auto"/>
                <w:spacing w:val="8"/>
                <w:sz w:val="24"/>
                <w:szCs w:val="24"/>
                <w:highlight w:val="none"/>
                <w:lang w:val="en-US" w:eastAsia="zh-CN"/>
              </w:rPr>
            </w:pPr>
            <w:r>
              <w:rPr>
                <w:rFonts w:hint="eastAsia" w:ascii="宋体" w:hAnsi="宋体" w:eastAsia="宋体" w:cs="宋体"/>
                <w:color w:val="auto"/>
                <w:spacing w:val="8"/>
                <w:sz w:val="24"/>
                <w:szCs w:val="24"/>
                <w:highlight w:val="none"/>
              </w:rPr>
              <w:t>采购项目预算：</w:t>
            </w:r>
            <w:r>
              <w:rPr>
                <w:rFonts w:hint="eastAsia" w:ascii="宋体" w:hAnsi="宋体" w:eastAsia="宋体" w:cs="宋体"/>
                <w:color w:val="auto"/>
                <w:spacing w:val="8"/>
                <w:sz w:val="24"/>
                <w:szCs w:val="24"/>
                <w:highlight w:val="none"/>
                <w:lang w:val="en-US" w:eastAsia="zh-CN"/>
              </w:rPr>
              <w:t>壹佰柒拾柒万壹仟柒佰</w:t>
            </w:r>
            <w:r>
              <w:rPr>
                <w:rFonts w:hint="eastAsia" w:ascii="宋体" w:hAnsi="宋体" w:eastAsia="宋体" w:cs="宋体"/>
                <w:color w:val="auto"/>
                <w:spacing w:val="8"/>
                <w:sz w:val="24"/>
                <w:szCs w:val="24"/>
                <w:highlight w:val="none"/>
              </w:rPr>
              <w:t>元</w:t>
            </w:r>
            <w:r>
              <w:rPr>
                <w:rFonts w:hint="eastAsia" w:ascii="宋体" w:hAnsi="宋体" w:eastAsia="宋体" w:cs="宋体"/>
                <w:color w:val="auto"/>
                <w:spacing w:val="8"/>
                <w:sz w:val="24"/>
                <w:szCs w:val="24"/>
                <w:highlight w:val="none"/>
                <w:lang w:eastAsia="zh-CN"/>
              </w:rPr>
              <w:t>整（￥</w:t>
            </w:r>
            <w:r>
              <w:rPr>
                <w:rFonts w:hint="eastAsia" w:ascii="宋体" w:hAnsi="宋体" w:eastAsia="宋体" w:cs="宋体"/>
                <w:color w:val="auto"/>
                <w:spacing w:val="8"/>
                <w:sz w:val="24"/>
                <w:szCs w:val="24"/>
                <w:highlight w:val="none"/>
                <w:lang w:val="en-US" w:eastAsia="zh-CN"/>
              </w:rPr>
              <w:t>1771700.00</w:t>
            </w:r>
            <w:r>
              <w:rPr>
                <w:rFonts w:hint="eastAsia" w:ascii="宋体" w:hAnsi="宋体" w:eastAsia="宋体" w:cs="宋体"/>
                <w:color w:val="auto"/>
                <w:spacing w:val="8"/>
                <w:sz w:val="24"/>
                <w:szCs w:val="24"/>
                <w:highlight w:val="none"/>
              </w:rPr>
              <w:t>元</w:t>
            </w:r>
            <w:r>
              <w:rPr>
                <w:rFonts w:hint="eastAsia" w:ascii="宋体" w:hAnsi="宋体" w:eastAsia="宋体" w:cs="宋体"/>
                <w:color w:val="auto"/>
                <w:spacing w:val="8"/>
                <w:sz w:val="24"/>
                <w:szCs w:val="24"/>
                <w:highlight w:val="none"/>
                <w:lang w:eastAsia="zh-CN"/>
              </w:rPr>
              <w:t>），</w:t>
            </w:r>
            <w:r>
              <w:rPr>
                <w:rFonts w:hint="eastAsia" w:ascii="宋体" w:hAnsi="宋体" w:eastAsia="宋体" w:cs="宋体"/>
                <w:color w:val="auto"/>
                <w:spacing w:val="8"/>
                <w:sz w:val="24"/>
                <w:szCs w:val="24"/>
                <w:highlight w:val="none"/>
                <w:lang w:val="en-US" w:eastAsia="zh-CN"/>
              </w:rPr>
              <w:t>其中包一：583100元</w:t>
            </w:r>
            <w:r>
              <w:rPr>
                <w:rFonts w:hint="eastAsia" w:cs="宋体"/>
                <w:color w:val="auto"/>
                <w:spacing w:val="8"/>
                <w:sz w:val="24"/>
                <w:szCs w:val="24"/>
                <w:highlight w:val="none"/>
                <w:lang w:val="en-US" w:eastAsia="zh-CN"/>
              </w:rPr>
              <w:t>；</w:t>
            </w:r>
            <w:r>
              <w:rPr>
                <w:rFonts w:hint="eastAsia" w:ascii="宋体" w:hAnsi="宋体" w:eastAsia="宋体" w:cs="宋体"/>
                <w:color w:val="auto"/>
                <w:spacing w:val="8"/>
                <w:sz w:val="24"/>
                <w:szCs w:val="24"/>
                <w:highlight w:val="none"/>
                <w:lang w:val="en-US" w:eastAsia="zh-CN"/>
              </w:rPr>
              <w:t>包二：592700元</w:t>
            </w:r>
            <w:r>
              <w:rPr>
                <w:rFonts w:hint="eastAsia" w:cs="宋体"/>
                <w:color w:val="auto"/>
                <w:spacing w:val="8"/>
                <w:sz w:val="24"/>
                <w:szCs w:val="24"/>
                <w:highlight w:val="none"/>
                <w:lang w:val="en-US" w:eastAsia="zh-CN"/>
              </w:rPr>
              <w:t>；</w:t>
            </w:r>
            <w:r>
              <w:rPr>
                <w:rFonts w:hint="eastAsia" w:ascii="宋体" w:hAnsi="宋体" w:eastAsia="宋体" w:cs="宋体"/>
                <w:color w:val="auto"/>
                <w:spacing w:val="8"/>
                <w:sz w:val="24"/>
                <w:szCs w:val="24"/>
                <w:highlight w:val="none"/>
                <w:lang w:val="en-US" w:eastAsia="zh-CN"/>
              </w:rPr>
              <w:t>包三：595900元。</w:t>
            </w:r>
          </w:p>
          <w:p w14:paraId="6A8E01AC">
            <w:pPr>
              <w:pStyle w:val="37"/>
              <w:spacing w:before="85" w:line="222" w:lineRule="auto"/>
              <w:ind w:left="112" w:leftChars="0"/>
              <w:rPr>
                <w:rFonts w:hint="eastAsia" w:ascii="宋体" w:hAnsi="宋体" w:eastAsia="宋体" w:cs="宋体"/>
                <w:snapToGrid w:val="0"/>
                <w:color w:val="auto"/>
                <w:kern w:val="0"/>
                <w:sz w:val="24"/>
                <w:szCs w:val="24"/>
                <w:highlight w:val="none"/>
                <w:lang w:val="en-US" w:eastAsia="en-US" w:bidi="ar-SA"/>
              </w:rPr>
            </w:pPr>
          </w:p>
        </w:tc>
      </w:tr>
      <w:tr w14:paraId="4FE09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5" w:hRule="atLeast"/>
        </w:trPr>
        <w:tc>
          <w:tcPr>
            <w:tcW w:w="1241" w:type="dxa"/>
            <w:vAlign w:val="top"/>
          </w:tcPr>
          <w:p w14:paraId="5D8944C2">
            <w:pPr>
              <w:pStyle w:val="37"/>
              <w:spacing w:before="80"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1"/>
                <w:sz w:val="24"/>
                <w:szCs w:val="24"/>
                <w:highlight w:val="none"/>
              </w:rPr>
              <w:t>11.6</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7549D20F">
            <w:pPr>
              <w:pStyle w:val="37"/>
              <w:spacing w:before="80" w:line="226" w:lineRule="auto"/>
              <w:ind w:left="109"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8"/>
                <w:sz w:val="24"/>
                <w:szCs w:val="24"/>
                <w:highlight w:val="none"/>
              </w:rPr>
              <w:t>报价的其他要求</w:t>
            </w:r>
          </w:p>
        </w:tc>
        <w:tc>
          <w:tcPr>
            <w:tcW w:w="6613" w:type="dxa"/>
            <w:vAlign w:val="top"/>
          </w:tcPr>
          <w:p w14:paraId="1A1A6529">
            <w:pPr>
              <w:numPr>
                <w:ilvl w:val="0"/>
                <w:numId w:val="0"/>
              </w:numPr>
              <w:spacing w:before="195" w:line="317" w:lineRule="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1、</w:t>
            </w:r>
            <w:r>
              <w:rPr>
                <w:rFonts w:hint="eastAsia" w:ascii="宋体" w:hAnsi="宋体" w:eastAsia="宋体" w:cs="宋体"/>
                <w:snapToGrid w:val="0"/>
                <w:color w:val="auto"/>
                <w:kern w:val="0"/>
                <w:sz w:val="24"/>
                <w:szCs w:val="24"/>
                <w:highlight w:val="none"/>
                <w:lang w:val="en-US" w:eastAsia="en-US" w:bidi="ar-SA"/>
              </w:rPr>
              <w:t>供应商投标报价不能高于最高限价，不得填写“免费”或“赠与”，也不得进行“零”报价，否则投标无效。</w:t>
            </w:r>
          </w:p>
          <w:p w14:paraId="5E9F4512">
            <w:pPr>
              <w:numPr>
                <w:ilvl w:val="0"/>
                <w:numId w:val="0"/>
              </w:numPr>
              <w:spacing w:before="195" w:line="317" w:lineRule="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2、</w:t>
            </w:r>
            <w:r>
              <w:rPr>
                <w:rFonts w:hint="eastAsia" w:ascii="宋体" w:hAnsi="宋体" w:eastAsia="宋体" w:cs="宋体"/>
                <w:snapToGrid w:val="0"/>
                <w:color w:val="auto"/>
                <w:kern w:val="0"/>
                <w:sz w:val="24"/>
                <w:szCs w:val="24"/>
                <w:highlight w:val="none"/>
                <w:lang w:val="en-US" w:eastAsia="en-US" w:bidi="ar-SA"/>
              </w:rPr>
              <w:t>本项目评审中出现下列情形之一的，评审委员会应当启动异常低价投标（响应）审查程序：</w:t>
            </w:r>
          </w:p>
          <w:p w14:paraId="280CAF21">
            <w:pPr>
              <w:spacing w:before="195" w:line="317" w:lineRule="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w:t>
            </w:r>
            <w:r>
              <w:rPr>
                <w:rFonts w:hint="eastAsia" w:ascii="宋体" w:hAnsi="宋体" w:eastAsia="宋体" w:cs="宋体"/>
                <w:snapToGrid w:val="0"/>
                <w:color w:val="auto"/>
                <w:kern w:val="0"/>
                <w:sz w:val="24"/>
                <w:szCs w:val="24"/>
                <w:highlight w:val="none"/>
                <w:lang w:val="en-US" w:eastAsia="en-US" w:bidi="ar-SA"/>
              </w:rPr>
              <w:t>1</w:t>
            </w:r>
            <w:r>
              <w:rPr>
                <w:rFonts w:hint="eastAsia" w:ascii="宋体" w:hAnsi="宋体" w:eastAsia="宋体" w:cs="宋体"/>
                <w:snapToGrid w:val="0"/>
                <w:color w:val="auto"/>
                <w:kern w:val="0"/>
                <w:sz w:val="24"/>
                <w:szCs w:val="24"/>
                <w:highlight w:val="none"/>
                <w:lang w:val="en-US" w:eastAsia="zh-CN" w:bidi="ar-SA"/>
              </w:rPr>
              <w:t>）</w:t>
            </w:r>
            <w:r>
              <w:rPr>
                <w:rFonts w:hint="eastAsia" w:ascii="宋体" w:hAnsi="宋体" w:eastAsia="宋体" w:cs="宋体"/>
                <w:snapToGrid w:val="0"/>
                <w:color w:val="auto"/>
                <w:kern w:val="0"/>
                <w:sz w:val="24"/>
                <w:szCs w:val="24"/>
                <w:highlight w:val="none"/>
                <w:lang w:val="en-US" w:eastAsia="en-US" w:bidi="ar-SA"/>
              </w:rPr>
              <w:t>投标（响应）报价低于全部通过符合性审查供应商投标（响应）报价平均值65%的，即投标（响应）报价&lt;全部通过符合性审查供应商投标（响应）报价平均值×65%；</w:t>
            </w:r>
          </w:p>
          <w:p w14:paraId="085E49D4">
            <w:pPr>
              <w:spacing w:before="195" w:line="317" w:lineRule="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（2）</w:t>
            </w:r>
            <w:r>
              <w:rPr>
                <w:rFonts w:hint="eastAsia" w:ascii="宋体" w:hAnsi="宋体" w:eastAsia="宋体" w:cs="宋体"/>
                <w:snapToGrid w:val="0"/>
                <w:color w:val="auto"/>
                <w:kern w:val="0"/>
                <w:sz w:val="24"/>
                <w:szCs w:val="24"/>
                <w:highlight w:val="none"/>
                <w:lang w:val="en-US" w:eastAsia="en-US" w:bidi="ar-SA"/>
              </w:rPr>
              <w:t>投标（响应）报价低于通过符合性审查的次低报价供应商投标（响应）报价65%的，即投标（响应）报价&lt;通过符合性审查的次低报价供应商投标（响应）报价×65%；</w:t>
            </w:r>
          </w:p>
          <w:p w14:paraId="633BE5AD">
            <w:pPr>
              <w:spacing w:before="195" w:line="317" w:lineRule="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（3）</w:t>
            </w:r>
            <w:r>
              <w:rPr>
                <w:rFonts w:hint="eastAsia" w:ascii="宋体" w:hAnsi="宋体" w:eastAsia="宋体" w:cs="宋体"/>
                <w:snapToGrid w:val="0"/>
                <w:color w:val="auto"/>
                <w:kern w:val="0"/>
                <w:sz w:val="24"/>
                <w:szCs w:val="24"/>
                <w:highlight w:val="none"/>
                <w:lang w:val="en-US" w:eastAsia="en-US" w:bidi="ar-SA"/>
              </w:rPr>
              <w:t>投标（响应）报价低于采购项目最高限价65%的，即投标（响应）报价&lt;采购项目最高限价×65%；</w:t>
            </w:r>
          </w:p>
          <w:p w14:paraId="79A5E3CD">
            <w:pPr>
              <w:spacing w:before="195" w:line="317" w:lineRule="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（4）</w:t>
            </w:r>
            <w:r>
              <w:rPr>
                <w:rFonts w:hint="eastAsia" w:ascii="宋体" w:hAnsi="宋体" w:eastAsia="宋体" w:cs="宋体"/>
                <w:snapToGrid w:val="0"/>
                <w:color w:val="auto"/>
                <w:kern w:val="0"/>
                <w:sz w:val="24"/>
                <w:szCs w:val="24"/>
                <w:highlight w:val="none"/>
                <w:lang w:val="en-US" w:eastAsia="en-US" w:bidi="ar-SA"/>
              </w:rPr>
              <w:t>评审委员会基于专业判断，认为供应商报价过低，有可能影响产品质量或者不能诚信履约的其他情形。</w:t>
            </w:r>
          </w:p>
          <w:p w14:paraId="7E3B9F7E">
            <w:pPr>
              <w:spacing w:before="195" w:line="317" w:lineRule="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（5）</w:t>
            </w:r>
            <w:r>
              <w:rPr>
                <w:rFonts w:hint="eastAsia" w:ascii="宋体" w:hAnsi="宋体" w:eastAsia="宋体" w:cs="宋体"/>
                <w:snapToGrid w:val="0"/>
                <w:color w:val="auto"/>
                <w:kern w:val="0"/>
                <w:sz w:val="24"/>
                <w:szCs w:val="24"/>
                <w:highlight w:val="none"/>
                <w:lang w:val="en-US" w:eastAsia="en-US" w:bidi="ar-SA"/>
              </w:rPr>
              <w:t>评审委员会启动异常低价投标（响应）审查后，属于前述第</w:t>
            </w:r>
            <w:r>
              <w:rPr>
                <w:rFonts w:hint="eastAsia" w:ascii="宋体" w:hAnsi="宋体" w:eastAsia="宋体" w:cs="宋体"/>
                <w:snapToGrid w:val="0"/>
                <w:color w:val="auto"/>
                <w:kern w:val="0"/>
                <w:sz w:val="24"/>
                <w:szCs w:val="24"/>
                <w:highlight w:val="none"/>
                <w:lang w:val="en-US" w:eastAsia="zh-CN" w:bidi="ar-SA"/>
              </w:rPr>
              <w:t>（</w:t>
            </w:r>
            <w:r>
              <w:rPr>
                <w:rFonts w:hint="eastAsia" w:ascii="宋体" w:hAnsi="宋体" w:eastAsia="宋体" w:cs="宋体"/>
                <w:snapToGrid w:val="0"/>
                <w:color w:val="auto"/>
                <w:kern w:val="0"/>
                <w:sz w:val="24"/>
                <w:szCs w:val="24"/>
                <w:highlight w:val="none"/>
                <w:lang w:val="en-US" w:eastAsia="en-US" w:bidi="ar-SA"/>
              </w:rPr>
              <w:t>1</w:t>
            </w:r>
            <w:r>
              <w:rPr>
                <w:rFonts w:hint="eastAsia" w:ascii="宋体" w:hAnsi="宋体" w:eastAsia="宋体" w:cs="宋体"/>
                <w:snapToGrid w:val="0"/>
                <w:color w:val="auto"/>
                <w:kern w:val="0"/>
                <w:sz w:val="24"/>
                <w:szCs w:val="24"/>
                <w:highlight w:val="none"/>
                <w:lang w:val="en-US" w:eastAsia="zh-CN" w:bidi="ar-SA"/>
              </w:rPr>
              <w:t>）</w:t>
            </w:r>
            <w:r>
              <w:rPr>
                <w:rFonts w:hint="eastAsia" w:ascii="宋体" w:hAnsi="宋体" w:eastAsia="宋体" w:cs="宋体"/>
                <w:snapToGrid w:val="0"/>
                <w:color w:val="auto"/>
                <w:kern w:val="0"/>
                <w:sz w:val="24"/>
                <w:szCs w:val="24"/>
                <w:highlight w:val="none"/>
                <w:lang w:val="en-US" w:eastAsia="en-US" w:bidi="ar-SA"/>
              </w:rPr>
              <w:t>项至第</w:t>
            </w:r>
            <w:r>
              <w:rPr>
                <w:rFonts w:hint="eastAsia" w:ascii="宋体" w:hAnsi="宋体" w:eastAsia="宋体" w:cs="宋体"/>
                <w:snapToGrid w:val="0"/>
                <w:color w:val="auto"/>
                <w:kern w:val="0"/>
                <w:sz w:val="24"/>
                <w:szCs w:val="24"/>
                <w:highlight w:val="none"/>
                <w:lang w:val="en-US" w:eastAsia="zh-CN" w:bidi="ar-SA"/>
              </w:rPr>
              <w:t>（</w:t>
            </w:r>
            <w:r>
              <w:rPr>
                <w:rFonts w:hint="eastAsia" w:ascii="宋体" w:hAnsi="宋体" w:eastAsia="宋体" w:cs="宋体"/>
                <w:snapToGrid w:val="0"/>
                <w:color w:val="auto"/>
                <w:kern w:val="0"/>
                <w:sz w:val="24"/>
                <w:szCs w:val="24"/>
                <w:highlight w:val="none"/>
                <w:lang w:val="en-US" w:eastAsia="en-US" w:bidi="ar-SA"/>
              </w:rPr>
              <w:t>4</w:t>
            </w:r>
            <w:r>
              <w:rPr>
                <w:rFonts w:hint="eastAsia" w:ascii="宋体" w:hAnsi="宋体" w:eastAsia="宋体" w:cs="宋体"/>
                <w:snapToGrid w:val="0"/>
                <w:color w:val="auto"/>
                <w:kern w:val="0"/>
                <w:sz w:val="24"/>
                <w:szCs w:val="24"/>
                <w:highlight w:val="none"/>
                <w:lang w:val="en-US" w:eastAsia="zh-CN" w:bidi="ar-SA"/>
              </w:rPr>
              <w:t>）</w:t>
            </w:r>
            <w:r>
              <w:rPr>
                <w:rFonts w:hint="eastAsia" w:ascii="宋体" w:hAnsi="宋体" w:eastAsia="宋体" w:cs="宋体"/>
                <w:snapToGrid w:val="0"/>
                <w:color w:val="auto"/>
                <w:kern w:val="0"/>
                <w:sz w:val="24"/>
                <w:szCs w:val="24"/>
                <w:highlight w:val="none"/>
                <w:lang w:val="en-US" w:eastAsia="en-US" w:bidi="ar-SA"/>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本款第</w:t>
            </w:r>
            <w:r>
              <w:rPr>
                <w:rFonts w:hint="eastAsia" w:ascii="宋体" w:hAnsi="宋体" w:eastAsia="宋体" w:cs="宋体"/>
                <w:snapToGrid w:val="0"/>
                <w:color w:val="auto"/>
                <w:kern w:val="0"/>
                <w:sz w:val="24"/>
                <w:szCs w:val="24"/>
                <w:highlight w:val="none"/>
                <w:lang w:val="en-US" w:eastAsia="zh-CN" w:bidi="ar-SA"/>
              </w:rPr>
              <w:t>（3）</w:t>
            </w:r>
            <w:r>
              <w:rPr>
                <w:rFonts w:hint="eastAsia" w:ascii="宋体" w:hAnsi="宋体" w:eastAsia="宋体" w:cs="宋体"/>
                <w:snapToGrid w:val="0"/>
                <w:color w:val="auto"/>
                <w:kern w:val="0"/>
                <w:sz w:val="24"/>
                <w:szCs w:val="24"/>
                <w:highlight w:val="none"/>
                <w:lang w:val="en-US" w:eastAsia="en-US" w:bidi="ar-SA"/>
              </w:rPr>
              <w:t>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39890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0BE2B8D3">
            <w:pPr>
              <w:spacing w:line="253" w:lineRule="auto"/>
              <w:rPr>
                <w:rFonts w:hint="eastAsia" w:ascii="宋体" w:hAnsi="宋体" w:eastAsia="宋体" w:cs="宋体"/>
                <w:color w:val="auto"/>
                <w:sz w:val="24"/>
                <w:szCs w:val="24"/>
                <w:highlight w:val="none"/>
              </w:rPr>
            </w:pPr>
          </w:p>
          <w:p w14:paraId="54BC9EFA">
            <w:pPr>
              <w:spacing w:line="253" w:lineRule="auto"/>
              <w:rPr>
                <w:rFonts w:hint="eastAsia" w:ascii="宋体" w:hAnsi="宋体" w:eastAsia="宋体" w:cs="宋体"/>
                <w:color w:val="auto"/>
                <w:sz w:val="24"/>
                <w:szCs w:val="24"/>
                <w:highlight w:val="none"/>
              </w:rPr>
            </w:pPr>
          </w:p>
          <w:p w14:paraId="67485BE8">
            <w:pPr>
              <w:spacing w:line="254" w:lineRule="auto"/>
              <w:rPr>
                <w:rFonts w:hint="eastAsia" w:ascii="宋体" w:hAnsi="宋体" w:eastAsia="宋体" w:cs="宋体"/>
                <w:color w:val="auto"/>
                <w:sz w:val="24"/>
                <w:szCs w:val="24"/>
                <w:highlight w:val="none"/>
              </w:rPr>
            </w:pPr>
          </w:p>
          <w:p w14:paraId="58B24E39">
            <w:pPr>
              <w:spacing w:line="254" w:lineRule="auto"/>
              <w:rPr>
                <w:rFonts w:hint="eastAsia" w:ascii="宋体" w:hAnsi="宋体" w:eastAsia="宋体" w:cs="宋体"/>
                <w:color w:val="auto"/>
                <w:sz w:val="24"/>
                <w:szCs w:val="24"/>
                <w:highlight w:val="none"/>
              </w:rPr>
            </w:pPr>
          </w:p>
          <w:p w14:paraId="4ECFF677">
            <w:pPr>
              <w:spacing w:line="254" w:lineRule="auto"/>
              <w:rPr>
                <w:rFonts w:hint="eastAsia" w:ascii="宋体" w:hAnsi="宋体" w:eastAsia="宋体" w:cs="宋体"/>
                <w:color w:val="auto"/>
                <w:sz w:val="24"/>
                <w:szCs w:val="24"/>
                <w:highlight w:val="none"/>
              </w:rPr>
            </w:pPr>
          </w:p>
          <w:p w14:paraId="4E5B7C3D">
            <w:pPr>
              <w:spacing w:line="254" w:lineRule="auto"/>
              <w:rPr>
                <w:rFonts w:hint="eastAsia" w:ascii="宋体" w:hAnsi="宋体" w:eastAsia="宋体" w:cs="宋体"/>
                <w:color w:val="auto"/>
                <w:sz w:val="24"/>
                <w:szCs w:val="24"/>
                <w:highlight w:val="none"/>
              </w:rPr>
            </w:pPr>
          </w:p>
          <w:p w14:paraId="46886BE8">
            <w:pPr>
              <w:pStyle w:val="37"/>
              <w:spacing w:before="65"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1"/>
                <w:sz w:val="24"/>
                <w:szCs w:val="24"/>
                <w:highlight w:val="none"/>
              </w:rPr>
              <w:t>12.1</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1298A6EF">
            <w:pPr>
              <w:spacing w:line="253" w:lineRule="auto"/>
              <w:rPr>
                <w:rFonts w:hint="eastAsia" w:ascii="宋体" w:hAnsi="宋体" w:eastAsia="宋体" w:cs="宋体"/>
                <w:color w:val="auto"/>
                <w:sz w:val="24"/>
                <w:szCs w:val="24"/>
                <w:highlight w:val="none"/>
              </w:rPr>
            </w:pPr>
          </w:p>
          <w:p w14:paraId="6272B6D2">
            <w:pPr>
              <w:spacing w:line="254" w:lineRule="auto"/>
              <w:rPr>
                <w:rFonts w:hint="eastAsia" w:ascii="宋体" w:hAnsi="宋体" w:eastAsia="宋体" w:cs="宋体"/>
                <w:color w:val="auto"/>
                <w:sz w:val="24"/>
                <w:szCs w:val="24"/>
                <w:highlight w:val="none"/>
              </w:rPr>
            </w:pPr>
          </w:p>
          <w:p w14:paraId="78A327BE">
            <w:pPr>
              <w:spacing w:line="254" w:lineRule="auto"/>
              <w:rPr>
                <w:rFonts w:hint="eastAsia" w:ascii="宋体" w:hAnsi="宋体" w:eastAsia="宋体" w:cs="宋体"/>
                <w:color w:val="auto"/>
                <w:sz w:val="24"/>
                <w:szCs w:val="24"/>
                <w:highlight w:val="none"/>
              </w:rPr>
            </w:pPr>
          </w:p>
          <w:p w14:paraId="406BB0B0">
            <w:pPr>
              <w:spacing w:line="254" w:lineRule="auto"/>
              <w:rPr>
                <w:rFonts w:hint="eastAsia" w:ascii="宋体" w:hAnsi="宋体" w:eastAsia="宋体" w:cs="宋体"/>
                <w:color w:val="auto"/>
                <w:sz w:val="24"/>
                <w:szCs w:val="24"/>
                <w:highlight w:val="none"/>
              </w:rPr>
            </w:pPr>
          </w:p>
          <w:p w14:paraId="2C63660A">
            <w:pPr>
              <w:spacing w:line="254" w:lineRule="auto"/>
              <w:rPr>
                <w:rFonts w:hint="eastAsia" w:ascii="宋体" w:hAnsi="宋体" w:eastAsia="宋体" w:cs="宋体"/>
                <w:color w:val="auto"/>
                <w:sz w:val="24"/>
                <w:szCs w:val="24"/>
                <w:highlight w:val="none"/>
              </w:rPr>
            </w:pPr>
          </w:p>
          <w:p w14:paraId="6EC07E22">
            <w:pPr>
              <w:spacing w:line="254" w:lineRule="auto"/>
              <w:rPr>
                <w:rFonts w:hint="eastAsia" w:ascii="宋体" w:hAnsi="宋体" w:eastAsia="宋体" w:cs="宋体"/>
                <w:color w:val="auto"/>
                <w:sz w:val="24"/>
                <w:szCs w:val="24"/>
                <w:highlight w:val="none"/>
              </w:rPr>
            </w:pPr>
          </w:p>
          <w:p w14:paraId="2423297A">
            <w:pPr>
              <w:pStyle w:val="37"/>
              <w:spacing w:before="65" w:line="228" w:lineRule="auto"/>
              <w:ind w:left="111"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6"/>
                <w:sz w:val="24"/>
                <w:szCs w:val="24"/>
                <w:highlight w:val="none"/>
              </w:rPr>
              <w:t>保证金</w:t>
            </w:r>
          </w:p>
        </w:tc>
        <w:tc>
          <w:tcPr>
            <w:tcW w:w="6613" w:type="dxa"/>
            <w:vAlign w:val="top"/>
          </w:tcPr>
          <w:p w14:paraId="44E3C084">
            <w:pPr>
              <w:pStyle w:val="37"/>
              <w:spacing w:before="187" w:line="225" w:lineRule="auto"/>
              <w:ind w:left="131"/>
              <w:rPr>
                <w:rFonts w:hint="eastAsia" w:ascii="宋体" w:hAnsi="宋体" w:eastAsia="宋体" w:cs="宋体"/>
                <w:color w:val="auto"/>
                <w:sz w:val="24"/>
                <w:szCs w:val="24"/>
                <w:highlight w:val="none"/>
              </w:rPr>
            </w:pPr>
            <w:r>
              <w:rPr>
                <w:rFonts w:hint="eastAsia" w:cs="宋体"/>
                <w:color w:val="auto"/>
                <w:spacing w:val="1"/>
                <w:position w:val="1"/>
                <w:sz w:val="24"/>
                <w:szCs w:val="24"/>
                <w:highlight w:val="none"/>
                <w:lang w:eastAsia="zh-CN"/>
              </w:rPr>
              <w:t>☑</w:t>
            </w:r>
            <w:r>
              <w:rPr>
                <w:rFonts w:hint="eastAsia" w:ascii="宋体" w:hAnsi="宋体" w:eastAsia="宋体" w:cs="宋体"/>
                <w:color w:val="auto"/>
                <w:spacing w:val="18"/>
                <w:position w:val="1"/>
                <w:sz w:val="24"/>
                <w:szCs w:val="24"/>
                <w:highlight w:val="none"/>
              </w:rPr>
              <w:t xml:space="preserve"> </w:t>
            </w:r>
            <w:r>
              <w:rPr>
                <w:rFonts w:hint="eastAsia" w:ascii="宋体" w:hAnsi="宋体" w:eastAsia="宋体" w:cs="宋体"/>
                <w:color w:val="auto"/>
                <w:spacing w:val="7"/>
                <w:sz w:val="24"/>
                <w:szCs w:val="24"/>
                <w:highlight w:val="none"/>
              </w:rPr>
              <w:t>不要求提供</w:t>
            </w:r>
          </w:p>
          <w:p w14:paraId="5081DAF2">
            <w:pPr>
              <w:pStyle w:val="37"/>
              <w:spacing w:before="202" w:line="265" w:lineRule="exact"/>
              <w:ind w:left="131"/>
              <w:rPr>
                <w:rFonts w:hint="eastAsia" w:ascii="宋体" w:hAnsi="宋体" w:eastAsia="宋体" w:cs="宋体"/>
                <w:color w:val="auto"/>
                <w:sz w:val="24"/>
                <w:szCs w:val="24"/>
                <w:highlight w:val="none"/>
              </w:rPr>
            </w:pPr>
            <w:r>
              <w:rPr>
                <w:rFonts w:hint="eastAsia" w:ascii="宋体" w:hAnsi="宋体" w:eastAsia="宋体" w:cs="宋体"/>
                <w:color w:val="auto"/>
                <w:spacing w:val="1"/>
                <w:position w:val="1"/>
                <w:sz w:val="24"/>
                <w:szCs w:val="24"/>
                <w:highlight w:val="none"/>
              </w:rPr>
              <w:t>□</w:t>
            </w:r>
            <w:r>
              <w:rPr>
                <w:rFonts w:hint="eastAsia" w:ascii="宋体" w:hAnsi="宋体" w:eastAsia="宋体" w:cs="宋体"/>
                <w:color w:val="auto"/>
                <w:spacing w:val="18"/>
                <w:position w:val="1"/>
                <w:sz w:val="24"/>
                <w:szCs w:val="24"/>
                <w:highlight w:val="none"/>
              </w:rPr>
              <w:t xml:space="preserve"> </w:t>
            </w:r>
            <w:r>
              <w:rPr>
                <w:rFonts w:hint="eastAsia" w:ascii="宋体" w:hAnsi="宋体" w:eastAsia="宋体" w:cs="宋体"/>
                <w:color w:val="auto"/>
                <w:spacing w:val="1"/>
                <w:position w:val="1"/>
                <w:sz w:val="24"/>
                <w:szCs w:val="24"/>
                <w:highlight w:val="none"/>
              </w:rPr>
              <w:t>要求提供：</w:t>
            </w:r>
          </w:p>
          <w:p w14:paraId="1410FB14">
            <w:pPr>
              <w:pStyle w:val="37"/>
              <w:spacing w:before="78" w:line="227" w:lineRule="auto"/>
              <w:ind w:left="12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1、磋商保证金：磋商保证金：元(人民币)</w:t>
            </w:r>
          </w:p>
          <w:p w14:paraId="0C7EAAC4">
            <w:pPr>
              <w:pStyle w:val="37"/>
              <w:spacing w:before="211" w:line="377" w:lineRule="auto"/>
              <w:ind w:left="110" w:right="117" w:firstLine="1"/>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2、缴纳方式：银行转账，保证金必须是从供应</w:t>
            </w:r>
            <w:r>
              <w:rPr>
                <w:rFonts w:hint="eastAsia" w:ascii="宋体" w:hAnsi="宋体" w:eastAsia="宋体" w:cs="宋体"/>
                <w:color w:val="auto"/>
                <w:spacing w:val="11"/>
                <w:sz w:val="24"/>
                <w:szCs w:val="24"/>
                <w:highlight w:val="none"/>
              </w:rPr>
              <w:t>商单位的基本账</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户一次性足额转入如下投标保证金托管专户管理。未按时足额缴</w:t>
            </w:r>
          </w:p>
          <w:p w14:paraId="3A96B46C">
            <w:pPr>
              <w:pStyle w:val="37"/>
              <w:spacing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纳的投标保证金无效。</w:t>
            </w:r>
          </w:p>
          <w:p w14:paraId="2DBC8EC4">
            <w:pPr>
              <w:pStyle w:val="37"/>
              <w:spacing w:before="211" w:line="423" w:lineRule="auto"/>
              <w:ind w:left="110"/>
              <w:rPr>
                <w:rFonts w:hint="eastAsia" w:ascii="宋体" w:hAnsi="宋体" w:eastAsia="宋体" w:cs="宋体"/>
                <w:color w:val="auto"/>
                <w:sz w:val="24"/>
                <w:szCs w:val="24"/>
                <w:highlight w:val="none"/>
                <w:lang w:val="en-US"/>
              </w:rPr>
            </w:pPr>
            <w:r>
              <w:rPr>
                <w:rFonts w:hint="eastAsia" w:ascii="宋体" w:hAnsi="宋体" w:eastAsia="宋体" w:cs="宋体"/>
                <w:color w:val="auto"/>
                <w:spacing w:val="9"/>
                <w:sz w:val="24"/>
                <w:szCs w:val="24"/>
                <w:highlight w:val="none"/>
              </w:rPr>
              <w:t>开户名称：</w:t>
            </w:r>
            <w:r>
              <w:rPr>
                <w:rFonts w:hint="eastAsia" w:ascii="宋体" w:hAnsi="宋体" w:eastAsia="宋体" w:cs="宋体"/>
                <w:color w:val="auto"/>
                <w:spacing w:val="9"/>
                <w:sz w:val="24"/>
                <w:szCs w:val="24"/>
                <w:highlight w:val="none"/>
                <w:u w:val="single" w:color="auto"/>
                <w:lang w:val="en-US" w:eastAsia="zh-CN"/>
              </w:rPr>
              <w:t xml:space="preserve">               </w:t>
            </w:r>
          </w:p>
          <w:p w14:paraId="1C957098">
            <w:pPr>
              <w:pStyle w:val="37"/>
              <w:spacing w:before="1" w:line="227" w:lineRule="auto"/>
              <w:ind w:left="11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8"/>
                <w:sz w:val="24"/>
                <w:szCs w:val="24"/>
                <w:highlight w:val="none"/>
              </w:rPr>
              <w:t>开 户 行：</w:t>
            </w:r>
            <w:r>
              <w:rPr>
                <w:rFonts w:hint="eastAsia" w:ascii="宋体" w:hAnsi="宋体" w:eastAsia="宋体" w:cs="宋体"/>
                <w:color w:val="auto"/>
                <w:spacing w:val="8"/>
                <w:sz w:val="24"/>
                <w:szCs w:val="24"/>
                <w:highlight w:val="none"/>
                <w:u w:val="single" w:color="auto"/>
                <w:lang w:val="en-US" w:eastAsia="zh-CN"/>
              </w:rPr>
              <w:t xml:space="preserve">                         </w:t>
            </w:r>
          </w:p>
          <w:p w14:paraId="11091B85">
            <w:pPr>
              <w:pStyle w:val="37"/>
              <w:spacing w:before="211" w:line="228" w:lineRule="auto"/>
              <w:ind w:left="11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6"/>
                <w:sz w:val="24"/>
                <w:szCs w:val="24"/>
                <w:highlight w:val="none"/>
              </w:rPr>
              <w:t>保证金的托管账户：</w:t>
            </w:r>
            <w:r>
              <w:rPr>
                <w:rFonts w:hint="eastAsia" w:ascii="宋体" w:hAnsi="宋体" w:eastAsia="宋体" w:cs="宋体"/>
                <w:color w:val="auto"/>
                <w:spacing w:val="6"/>
                <w:sz w:val="24"/>
                <w:szCs w:val="24"/>
                <w:highlight w:val="none"/>
                <w:u w:val="single" w:color="auto"/>
                <w:lang w:val="en-US" w:eastAsia="zh-CN"/>
              </w:rPr>
              <w:t xml:space="preserve">            </w:t>
            </w:r>
          </w:p>
          <w:p w14:paraId="754D7A2F">
            <w:pPr>
              <w:pStyle w:val="37"/>
              <w:spacing w:before="212" w:line="400" w:lineRule="auto"/>
              <w:ind w:left="114" w:right="8" w:firstLine="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（请在用途栏中注明“</w:t>
            </w:r>
            <w:r>
              <w:rPr>
                <w:rFonts w:hint="eastAsia" w:cs="宋体"/>
                <w:color w:val="auto"/>
                <w:spacing w:val="3"/>
                <w:sz w:val="24"/>
                <w:szCs w:val="24"/>
                <w:highlight w:val="none"/>
                <w:u w:val="single"/>
                <w:lang w:val="en-US" w:eastAsia="zh-CN"/>
              </w:rPr>
              <w:t xml:space="preserve">    </w:t>
            </w:r>
            <w:r>
              <w:rPr>
                <w:rFonts w:hint="eastAsia" w:ascii="宋体" w:hAnsi="宋体" w:eastAsia="宋体" w:cs="宋体"/>
                <w:color w:val="auto"/>
                <w:spacing w:val="-56"/>
                <w:sz w:val="24"/>
                <w:szCs w:val="24"/>
                <w:highlight w:val="none"/>
                <w:u w:val="single"/>
              </w:rPr>
              <w:t xml:space="preserve"> </w:t>
            </w:r>
            <w:r>
              <w:rPr>
                <w:rFonts w:hint="eastAsia" w:ascii="宋体" w:hAnsi="宋体" w:eastAsia="宋体" w:cs="宋体"/>
                <w:color w:val="auto"/>
                <w:spacing w:val="3"/>
                <w:sz w:val="24"/>
                <w:szCs w:val="24"/>
                <w:highlight w:val="none"/>
              </w:rPr>
              <w:t>”字样）。</w:t>
            </w:r>
            <w:r>
              <w:rPr>
                <w:rFonts w:hint="eastAsia" w:ascii="宋体" w:hAnsi="宋体" w:eastAsia="宋体" w:cs="宋体"/>
                <w:color w:val="auto"/>
                <w:sz w:val="24"/>
                <w:szCs w:val="24"/>
                <w:highlight w:val="none"/>
              </w:rPr>
              <w:t xml:space="preserve"> </w:t>
            </w:r>
          </w:p>
          <w:p w14:paraId="05BA4EB3">
            <w:pPr>
              <w:pStyle w:val="37"/>
              <w:spacing w:before="82" w:line="360" w:lineRule="auto"/>
              <w:ind w:left="109"/>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3、缴纳时间：提交首次响应文件截止时间前，具体时间以银行到账时间为准，开标时现场查验。</w:t>
            </w:r>
          </w:p>
          <w:p w14:paraId="0BFAE287">
            <w:pPr>
              <w:pStyle w:val="37"/>
              <w:spacing w:before="82" w:line="360" w:lineRule="auto"/>
              <w:ind w:left="109"/>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4、对于未按规定要求提交投标保证金的，招标人将视为不响应招标而予以拒绝。</w:t>
            </w:r>
          </w:p>
          <w:p w14:paraId="696E49A0">
            <w:pPr>
              <w:pStyle w:val="37"/>
              <w:spacing w:before="82" w:line="360" w:lineRule="auto"/>
              <w:ind w:left="109"/>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9"/>
                <w:sz w:val="24"/>
                <w:szCs w:val="24"/>
                <w:highlight w:val="none"/>
              </w:rPr>
              <w:t>5、项目出现招标失败（流标或废标）情况的，投标保证金将退还至原交纳账户。重新组织招标时，供应商应当重新交纳投标保证金。</w:t>
            </w:r>
          </w:p>
        </w:tc>
      </w:tr>
      <w:tr w14:paraId="43845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087D6B8C">
            <w:pPr>
              <w:pStyle w:val="37"/>
              <w:spacing w:before="190"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1"/>
                <w:sz w:val="24"/>
                <w:szCs w:val="24"/>
                <w:highlight w:val="none"/>
              </w:rPr>
              <w:t>13.1</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2CAA86B0">
            <w:pPr>
              <w:pStyle w:val="37"/>
              <w:spacing w:before="190" w:line="228" w:lineRule="auto"/>
              <w:ind w:left="121"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7"/>
                <w:sz w:val="24"/>
                <w:szCs w:val="24"/>
                <w:highlight w:val="none"/>
              </w:rPr>
              <w:t>响应文件有效期</w:t>
            </w:r>
          </w:p>
        </w:tc>
        <w:tc>
          <w:tcPr>
            <w:tcW w:w="6613" w:type="dxa"/>
            <w:vAlign w:val="top"/>
          </w:tcPr>
          <w:p w14:paraId="69C64487">
            <w:pPr>
              <w:pStyle w:val="37"/>
              <w:spacing w:before="134" w:line="231" w:lineRule="auto"/>
              <w:ind w:left="111"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z w:val="24"/>
                <w:szCs w:val="24"/>
                <w:highlight w:val="none"/>
                <w:lang w:val="en-US" w:eastAsia="zh-CN"/>
              </w:rPr>
              <w:t>90</w:t>
            </w:r>
            <w:r>
              <w:rPr>
                <w:rFonts w:hint="eastAsia" w:ascii="宋体" w:hAnsi="宋体" w:eastAsia="宋体" w:cs="宋体"/>
                <w:color w:val="auto"/>
                <w:sz w:val="24"/>
                <w:szCs w:val="24"/>
                <w:highlight w:val="none"/>
              </w:rPr>
              <w:t>日（日历日）</w:t>
            </w:r>
          </w:p>
        </w:tc>
      </w:tr>
      <w:tr w14:paraId="279F2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74395229">
            <w:pPr>
              <w:pStyle w:val="37"/>
              <w:spacing w:before="188"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1"/>
                <w:sz w:val="24"/>
                <w:szCs w:val="24"/>
                <w:highlight w:val="none"/>
              </w:rPr>
              <w:t>14.1</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081FC1FC">
            <w:pPr>
              <w:pStyle w:val="37"/>
              <w:spacing w:before="189" w:line="228" w:lineRule="auto"/>
              <w:ind w:left="113"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3"/>
                <w:sz w:val="24"/>
                <w:szCs w:val="24"/>
                <w:highlight w:val="none"/>
              </w:rPr>
              <w:t>分包</w:t>
            </w:r>
          </w:p>
        </w:tc>
        <w:tc>
          <w:tcPr>
            <w:tcW w:w="6613" w:type="dxa"/>
            <w:vAlign w:val="top"/>
          </w:tcPr>
          <w:p w14:paraId="7399C4CF">
            <w:pPr>
              <w:pStyle w:val="37"/>
              <w:spacing w:before="210" w:line="377" w:lineRule="auto"/>
              <w:ind w:left="109" w:right="117" w:firstLine="5"/>
              <w:rPr>
                <w:rFonts w:hint="eastAsia" w:ascii="宋体" w:hAnsi="宋体" w:eastAsia="宋体" w:cs="宋体"/>
                <w:color w:val="auto"/>
                <w:spacing w:val="8"/>
                <w:sz w:val="24"/>
                <w:szCs w:val="24"/>
                <w:highlight w:val="none"/>
                <w:lang w:val="en-US" w:eastAsia="en-US"/>
              </w:rPr>
            </w:pPr>
            <w:r>
              <w:rPr>
                <w:rFonts w:hint="eastAsia" w:ascii="宋体" w:hAnsi="宋体" w:eastAsia="宋体" w:cs="宋体"/>
                <w:color w:val="auto"/>
                <w:spacing w:val="8"/>
                <w:sz w:val="24"/>
                <w:szCs w:val="24"/>
                <w:highlight w:val="none"/>
              </w:rPr>
              <w:t>不允许</w:t>
            </w:r>
          </w:p>
        </w:tc>
      </w:tr>
      <w:tr w14:paraId="2E042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7399B290">
            <w:pPr>
              <w:spacing w:line="297" w:lineRule="auto"/>
              <w:rPr>
                <w:rFonts w:hint="eastAsia" w:ascii="宋体" w:hAnsi="宋体" w:eastAsia="宋体" w:cs="宋体"/>
                <w:color w:val="auto"/>
                <w:sz w:val="24"/>
                <w:szCs w:val="24"/>
                <w:highlight w:val="none"/>
              </w:rPr>
            </w:pPr>
          </w:p>
          <w:p w14:paraId="24F0314A">
            <w:pPr>
              <w:spacing w:line="298" w:lineRule="auto"/>
              <w:rPr>
                <w:rFonts w:hint="eastAsia" w:ascii="宋体" w:hAnsi="宋体" w:eastAsia="宋体" w:cs="宋体"/>
                <w:color w:val="auto"/>
                <w:sz w:val="24"/>
                <w:szCs w:val="24"/>
                <w:highlight w:val="none"/>
              </w:rPr>
            </w:pPr>
          </w:p>
          <w:p w14:paraId="7C22373B">
            <w:pPr>
              <w:spacing w:line="298" w:lineRule="auto"/>
              <w:rPr>
                <w:rFonts w:hint="eastAsia" w:ascii="宋体" w:hAnsi="宋体" w:eastAsia="宋体" w:cs="宋体"/>
                <w:color w:val="auto"/>
                <w:sz w:val="24"/>
                <w:szCs w:val="24"/>
                <w:highlight w:val="none"/>
              </w:rPr>
            </w:pPr>
          </w:p>
          <w:p w14:paraId="76EF437B">
            <w:pPr>
              <w:spacing w:line="298" w:lineRule="auto"/>
              <w:rPr>
                <w:rFonts w:hint="eastAsia" w:ascii="宋体" w:hAnsi="宋体" w:eastAsia="宋体" w:cs="宋体"/>
                <w:color w:val="auto"/>
                <w:sz w:val="24"/>
                <w:szCs w:val="24"/>
                <w:highlight w:val="none"/>
              </w:rPr>
            </w:pPr>
          </w:p>
          <w:p w14:paraId="76F44785">
            <w:pPr>
              <w:pStyle w:val="37"/>
              <w:spacing w:before="65"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1"/>
                <w:sz w:val="24"/>
                <w:szCs w:val="24"/>
                <w:highlight w:val="none"/>
              </w:rPr>
              <w:t>15.2</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10D4135A">
            <w:pPr>
              <w:spacing w:line="297" w:lineRule="auto"/>
              <w:rPr>
                <w:rFonts w:hint="eastAsia" w:ascii="宋体" w:hAnsi="宋体" w:eastAsia="宋体" w:cs="宋体"/>
                <w:color w:val="auto"/>
                <w:sz w:val="24"/>
                <w:szCs w:val="24"/>
                <w:highlight w:val="none"/>
              </w:rPr>
            </w:pPr>
          </w:p>
          <w:p w14:paraId="4C36036B">
            <w:pPr>
              <w:spacing w:line="298" w:lineRule="auto"/>
              <w:rPr>
                <w:rFonts w:hint="eastAsia" w:ascii="宋体" w:hAnsi="宋体" w:eastAsia="宋体" w:cs="宋体"/>
                <w:color w:val="auto"/>
                <w:sz w:val="24"/>
                <w:szCs w:val="24"/>
                <w:highlight w:val="none"/>
              </w:rPr>
            </w:pPr>
          </w:p>
          <w:p w14:paraId="57D39414">
            <w:pPr>
              <w:spacing w:line="298" w:lineRule="auto"/>
              <w:rPr>
                <w:rFonts w:hint="eastAsia" w:ascii="宋体" w:hAnsi="宋体" w:eastAsia="宋体" w:cs="宋体"/>
                <w:color w:val="auto"/>
                <w:sz w:val="24"/>
                <w:szCs w:val="24"/>
                <w:highlight w:val="none"/>
              </w:rPr>
            </w:pPr>
          </w:p>
          <w:p w14:paraId="225998AD">
            <w:pPr>
              <w:spacing w:line="298" w:lineRule="auto"/>
              <w:rPr>
                <w:rFonts w:hint="eastAsia" w:ascii="宋体" w:hAnsi="宋体" w:eastAsia="宋体" w:cs="宋体"/>
                <w:color w:val="auto"/>
                <w:sz w:val="24"/>
                <w:szCs w:val="24"/>
                <w:highlight w:val="none"/>
              </w:rPr>
            </w:pPr>
          </w:p>
          <w:p w14:paraId="3EAC2E58">
            <w:pPr>
              <w:pStyle w:val="37"/>
              <w:spacing w:before="65" w:line="227" w:lineRule="auto"/>
              <w:ind w:left="121"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7"/>
                <w:sz w:val="24"/>
                <w:szCs w:val="24"/>
                <w:highlight w:val="none"/>
              </w:rPr>
              <w:t>响应文件副本份数</w:t>
            </w:r>
          </w:p>
        </w:tc>
        <w:tc>
          <w:tcPr>
            <w:tcW w:w="6613" w:type="dxa"/>
            <w:vAlign w:val="top"/>
          </w:tcPr>
          <w:p w14:paraId="7CB12A3F">
            <w:pPr>
              <w:pStyle w:val="37"/>
              <w:spacing w:before="82" w:line="360" w:lineRule="auto"/>
              <w:ind w:left="109"/>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正本</w:t>
            </w:r>
            <w:r>
              <w:rPr>
                <w:rFonts w:hint="eastAsia" w:ascii="宋体" w:hAnsi="宋体" w:eastAsia="宋体" w:cs="宋体"/>
                <w:color w:val="auto"/>
                <w:spacing w:val="9"/>
                <w:sz w:val="24"/>
                <w:szCs w:val="24"/>
                <w:highlight w:val="none"/>
                <w:u w:val="single"/>
              </w:rPr>
              <w:t xml:space="preserve"> 壹 </w:t>
            </w:r>
            <w:r>
              <w:rPr>
                <w:rFonts w:hint="eastAsia" w:ascii="宋体" w:hAnsi="宋体" w:eastAsia="宋体" w:cs="宋体"/>
                <w:color w:val="auto"/>
                <w:spacing w:val="9"/>
                <w:sz w:val="24"/>
                <w:szCs w:val="24"/>
                <w:highlight w:val="none"/>
              </w:rPr>
              <w:t>份，副本</w:t>
            </w:r>
            <w:r>
              <w:rPr>
                <w:rFonts w:hint="eastAsia" w:ascii="宋体" w:hAnsi="宋体" w:eastAsia="宋体" w:cs="宋体"/>
                <w:color w:val="auto"/>
                <w:spacing w:val="9"/>
                <w:sz w:val="24"/>
                <w:szCs w:val="24"/>
                <w:highlight w:val="none"/>
                <w:u w:val="single"/>
              </w:rPr>
              <w:t xml:space="preserve"> </w:t>
            </w:r>
            <w:r>
              <w:rPr>
                <w:rFonts w:hint="eastAsia" w:ascii="宋体" w:hAnsi="宋体" w:eastAsia="宋体" w:cs="宋体"/>
                <w:color w:val="auto"/>
                <w:spacing w:val="9"/>
                <w:sz w:val="24"/>
                <w:szCs w:val="24"/>
                <w:highlight w:val="none"/>
                <w:u w:val="single"/>
                <w:lang w:val="en-US" w:eastAsia="zh-CN"/>
              </w:rPr>
              <w:t>叁</w:t>
            </w:r>
            <w:r>
              <w:rPr>
                <w:rFonts w:hint="eastAsia" w:ascii="宋体" w:hAnsi="宋体" w:eastAsia="宋体" w:cs="宋体"/>
                <w:color w:val="auto"/>
                <w:spacing w:val="9"/>
                <w:sz w:val="24"/>
                <w:szCs w:val="24"/>
                <w:highlight w:val="none"/>
                <w:u w:val="single"/>
              </w:rPr>
              <w:t xml:space="preserve"> </w:t>
            </w:r>
            <w:r>
              <w:rPr>
                <w:rFonts w:hint="eastAsia" w:ascii="宋体" w:hAnsi="宋体" w:eastAsia="宋体" w:cs="宋体"/>
                <w:color w:val="auto"/>
                <w:spacing w:val="9"/>
                <w:sz w:val="24"/>
                <w:szCs w:val="24"/>
                <w:highlight w:val="none"/>
              </w:rPr>
              <w:t>份，投标文件电子档</w:t>
            </w:r>
            <w:r>
              <w:rPr>
                <w:rFonts w:hint="eastAsia" w:ascii="宋体" w:hAnsi="宋体" w:eastAsia="宋体" w:cs="宋体"/>
                <w:color w:val="auto"/>
                <w:spacing w:val="9"/>
                <w:sz w:val="24"/>
                <w:szCs w:val="24"/>
                <w:highlight w:val="none"/>
                <w:u w:val="single"/>
              </w:rPr>
              <w:t xml:space="preserve"> 壹 </w:t>
            </w:r>
            <w:r>
              <w:rPr>
                <w:rFonts w:hint="eastAsia" w:ascii="宋体" w:hAnsi="宋体" w:eastAsia="宋体" w:cs="宋体"/>
                <w:color w:val="auto"/>
                <w:spacing w:val="9"/>
                <w:sz w:val="24"/>
                <w:szCs w:val="24"/>
                <w:highlight w:val="none"/>
              </w:rPr>
              <w:t>份。 注</w:t>
            </w:r>
            <w:r>
              <w:rPr>
                <w:rFonts w:hint="eastAsia" w:ascii="宋体" w:hAnsi="宋体" w:eastAsia="宋体" w:cs="宋体"/>
                <w:color w:val="auto"/>
                <w:spacing w:val="9"/>
                <w:sz w:val="24"/>
                <w:szCs w:val="24"/>
                <w:highlight w:val="none"/>
                <w:lang w:eastAsia="zh-CN"/>
              </w:rPr>
              <w:t>：</w:t>
            </w:r>
          </w:p>
          <w:p w14:paraId="11EA1DF5">
            <w:pPr>
              <w:pStyle w:val="37"/>
              <w:spacing w:before="82" w:line="360" w:lineRule="auto"/>
              <w:ind w:left="109"/>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备注：</w:t>
            </w:r>
          </w:p>
          <w:p w14:paraId="3DF0BE02">
            <w:pPr>
              <w:pStyle w:val="37"/>
              <w:spacing w:before="82" w:line="360" w:lineRule="auto"/>
              <w:ind w:left="109"/>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1 、响应文件均须胶装，不得使用活页装订。</w:t>
            </w:r>
          </w:p>
          <w:p w14:paraId="6165AECE">
            <w:pPr>
              <w:pStyle w:val="37"/>
              <w:spacing w:before="82" w:line="360" w:lineRule="auto"/>
              <w:ind w:left="109"/>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2、电子文件应当为其响应文件正本签</w:t>
            </w:r>
            <w:r>
              <w:rPr>
                <w:rFonts w:hint="eastAsia" w:ascii="宋体" w:hAnsi="宋体" w:eastAsia="宋体" w:cs="宋体"/>
                <w:color w:val="auto"/>
                <w:spacing w:val="9"/>
                <w:sz w:val="24"/>
                <w:szCs w:val="24"/>
                <w:highlight w:val="none"/>
                <w:lang w:val="en-US" w:eastAsia="zh-CN"/>
              </w:rPr>
              <w:t>字盖</w:t>
            </w:r>
            <w:r>
              <w:rPr>
                <w:rFonts w:hint="eastAsia" w:ascii="宋体" w:hAnsi="宋体" w:eastAsia="宋体" w:cs="宋体"/>
                <w:color w:val="auto"/>
                <w:spacing w:val="9"/>
                <w:sz w:val="24"/>
                <w:szCs w:val="24"/>
                <w:highlight w:val="none"/>
              </w:rPr>
              <w:t>章后的彩色扫描件，格式为PDF。</w:t>
            </w:r>
          </w:p>
          <w:p w14:paraId="59ACDC74">
            <w:pPr>
              <w:pStyle w:val="37"/>
              <w:spacing w:before="82" w:line="360" w:lineRule="auto"/>
              <w:ind w:left="109"/>
              <w:rPr>
                <w:rFonts w:hint="eastAsia" w:ascii="宋体" w:hAnsi="宋体" w:eastAsia="宋体" w:cs="宋体"/>
                <w:color w:val="auto"/>
                <w:spacing w:val="8"/>
                <w:sz w:val="24"/>
                <w:szCs w:val="24"/>
                <w:highlight w:val="none"/>
                <w:lang w:val="en-US" w:eastAsia="en-US"/>
              </w:rPr>
            </w:pPr>
            <w:r>
              <w:rPr>
                <w:rFonts w:hint="eastAsia" w:ascii="宋体" w:hAnsi="宋体" w:eastAsia="宋体" w:cs="宋体"/>
                <w:color w:val="auto"/>
                <w:spacing w:val="9"/>
                <w:sz w:val="24"/>
                <w:szCs w:val="24"/>
                <w:highlight w:val="none"/>
              </w:rPr>
              <w:t>未按要求提供的视为无效投标。</w:t>
            </w:r>
          </w:p>
        </w:tc>
      </w:tr>
      <w:tr w14:paraId="5A103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9954" w:type="dxa"/>
            <w:gridSpan w:val="3"/>
            <w:vAlign w:val="top"/>
          </w:tcPr>
          <w:p w14:paraId="113F507F">
            <w:pPr>
              <w:pStyle w:val="37"/>
              <w:spacing w:before="114" w:line="227" w:lineRule="auto"/>
              <w:ind w:left="113" w:leftChars="0"/>
              <w:rPr>
                <w:rFonts w:hint="eastAsia" w:ascii="宋体" w:hAnsi="宋体" w:eastAsia="宋体" w:cs="宋体"/>
                <w:color w:val="auto"/>
                <w:spacing w:val="8"/>
                <w:sz w:val="24"/>
                <w:szCs w:val="24"/>
                <w:highlight w:val="none"/>
              </w:rPr>
            </w:pP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四、响应文件的递交</w:t>
            </w:r>
          </w:p>
        </w:tc>
      </w:tr>
      <w:tr w14:paraId="4B2A8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1DCD1702">
            <w:pPr>
              <w:spacing w:line="265" w:lineRule="auto"/>
              <w:rPr>
                <w:rFonts w:hint="eastAsia" w:ascii="宋体" w:hAnsi="宋体" w:eastAsia="宋体" w:cs="宋体"/>
                <w:color w:val="auto"/>
                <w:sz w:val="24"/>
                <w:szCs w:val="24"/>
                <w:highlight w:val="none"/>
              </w:rPr>
            </w:pPr>
          </w:p>
          <w:p w14:paraId="638D29DD">
            <w:pPr>
              <w:spacing w:line="265" w:lineRule="auto"/>
              <w:rPr>
                <w:rFonts w:hint="eastAsia" w:ascii="宋体" w:hAnsi="宋体" w:eastAsia="宋体" w:cs="宋体"/>
                <w:color w:val="auto"/>
                <w:sz w:val="24"/>
                <w:szCs w:val="24"/>
                <w:highlight w:val="none"/>
              </w:rPr>
            </w:pPr>
          </w:p>
          <w:p w14:paraId="017AF7AF">
            <w:pPr>
              <w:spacing w:line="266" w:lineRule="auto"/>
              <w:rPr>
                <w:rFonts w:hint="eastAsia" w:ascii="宋体" w:hAnsi="宋体" w:eastAsia="宋体" w:cs="宋体"/>
                <w:color w:val="auto"/>
                <w:sz w:val="24"/>
                <w:szCs w:val="24"/>
                <w:highlight w:val="none"/>
              </w:rPr>
            </w:pPr>
          </w:p>
          <w:p w14:paraId="6EC88DB0">
            <w:pPr>
              <w:pStyle w:val="37"/>
              <w:spacing w:before="65"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1"/>
                <w:sz w:val="24"/>
                <w:szCs w:val="24"/>
                <w:highlight w:val="none"/>
              </w:rPr>
              <w:t>16.2</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0FE37B2E">
            <w:pPr>
              <w:spacing w:line="286" w:lineRule="auto"/>
              <w:rPr>
                <w:rFonts w:hint="eastAsia" w:ascii="宋体" w:hAnsi="宋体" w:eastAsia="宋体" w:cs="宋体"/>
                <w:color w:val="auto"/>
                <w:sz w:val="24"/>
                <w:szCs w:val="24"/>
                <w:highlight w:val="none"/>
              </w:rPr>
            </w:pPr>
          </w:p>
          <w:p w14:paraId="5CB40D19">
            <w:pPr>
              <w:spacing w:line="287" w:lineRule="auto"/>
              <w:rPr>
                <w:rFonts w:hint="eastAsia" w:ascii="宋体" w:hAnsi="宋体" w:eastAsia="宋体" w:cs="宋体"/>
                <w:color w:val="auto"/>
                <w:sz w:val="24"/>
                <w:szCs w:val="24"/>
                <w:highlight w:val="none"/>
              </w:rPr>
            </w:pPr>
          </w:p>
          <w:p w14:paraId="33A64FD3">
            <w:pPr>
              <w:pStyle w:val="37"/>
              <w:spacing w:before="82" w:line="360" w:lineRule="auto"/>
              <w:ind w:left="109"/>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9"/>
                <w:sz w:val="24"/>
                <w:szCs w:val="24"/>
                <w:highlight w:val="none"/>
              </w:rPr>
              <w:t>封套上应载明的信息</w:t>
            </w:r>
          </w:p>
        </w:tc>
        <w:tc>
          <w:tcPr>
            <w:tcW w:w="6613" w:type="dxa"/>
            <w:vAlign w:val="top"/>
          </w:tcPr>
          <w:p w14:paraId="0C853E1E">
            <w:pPr>
              <w:pStyle w:val="37"/>
              <w:spacing w:before="186" w:line="227" w:lineRule="auto"/>
              <w:ind w:left="10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rPr>
              <w:t>采购项目名称：</w:t>
            </w:r>
            <w:r>
              <w:rPr>
                <w:rFonts w:hint="eastAsia" w:cs="宋体"/>
                <w:color w:val="auto"/>
                <w:spacing w:val="9"/>
                <w:sz w:val="24"/>
                <w:szCs w:val="24"/>
                <w:highlight w:val="none"/>
                <w:u w:val="single" w:color="auto"/>
                <w:lang w:eastAsia="zh-CN"/>
              </w:rPr>
              <w:t>邵东市松材线虫病除治采购项目</w:t>
            </w:r>
          </w:p>
          <w:p w14:paraId="36D989D2">
            <w:pPr>
              <w:pStyle w:val="37"/>
              <w:spacing w:before="181" w:line="360" w:lineRule="auto"/>
              <w:ind w:left="109"/>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pacing w:val="9"/>
                <w:sz w:val="24"/>
                <w:szCs w:val="24"/>
                <w:highlight w:val="none"/>
              </w:rPr>
              <w:t>政府采购计划编号：</w:t>
            </w:r>
            <w:r>
              <w:rPr>
                <w:rFonts w:hint="eastAsia" w:cs="宋体"/>
                <w:color w:val="auto"/>
                <w:spacing w:val="9"/>
                <w:sz w:val="24"/>
                <w:szCs w:val="24"/>
                <w:highlight w:val="none"/>
                <w:u w:val="single"/>
                <w:lang w:val="en-US" w:eastAsia="zh-CN"/>
              </w:rPr>
              <w:t xml:space="preserve"> 邵东财采计[2026]101</w:t>
            </w:r>
            <w:r>
              <w:rPr>
                <w:rFonts w:hint="eastAsia" w:cs="宋体"/>
                <w:color w:val="auto"/>
                <w:spacing w:val="9"/>
                <w:sz w:val="24"/>
                <w:szCs w:val="24"/>
                <w:highlight w:val="none"/>
                <w:u w:val="single"/>
                <w:lang w:eastAsia="zh-CN"/>
              </w:rPr>
              <w:t xml:space="preserve"> </w:t>
            </w:r>
            <w:r>
              <w:rPr>
                <w:rFonts w:hint="eastAsia" w:cs="宋体"/>
                <w:color w:val="auto"/>
                <w:spacing w:val="9"/>
                <w:sz w:val="24"/>
                <w:szCs w:val="24"/>
                <w:highlight w:val="none"/>
                <w:u w:val="single"/>
                <w:lang w:val="en-US" w:eastAsia="zh-CN"/>
              </w:rPr>
              <w:t xml:space="preserve">   </w:t>
            </w:r>
          </w:p>
          <w:p w14:paraId="0F3F82A4">
            <w:pPr>
              <w:pStyle w:val="37"/>
              <w:spacing w:before="183" w:line="227" w:lineRule="auto"/>
              <w:ind w:left="10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采购代理编号：</w:t>
            </w:r>
            <w:r>
              <w:rPr>
                <w:rFonts w:hint="eastAsia" w:ascii="宋体" w:hAnsi="宋体" w:eastAsia="宋体" w:cs="宋体"/>
                <w:color w:val="auto"/>
                <w:sz w:val="24"/>
                <w:szCs w:val="24"/>
                <w:highlight w:val="none"/>
                <w:u w:val="single" w:color="auto"/>
              </w:rPr>
              <w:t xml:space="preserve">  </w:t>
            </w:r>
            <w:r>
              <w:rPr>
                <w:rFonts w:hint="eastAsia" w:cs="宋体"/>
                <w:color w:val="auto"/>
                <w:sz w:val="24"/>
                <w:szCs w:val="24"/>
                <w:highlight w:val="none"/>
                <w:u w:val="single" w:color="auto"/>
                <w:lang w:eastAsia="zh-CN"/>
              </w:rPr>
              <w:t>HNXC（SY）-2026-003</w:t>
            </w:r>
            <w:r>
              <w:rPr>
                <w:rFonts w:hint="eastAsia" w:ascii="宋体" w:hAnsi="宋体" w:eastAsia="宋体" w:cs="宋体"/>
                <w:color w:val="auto"/>
                <w:sz w:val="24"/>
                <w:szCs w:val="24"/>
                <w:highlight w:val="none"/>
                <w:u w:val="single" w:color="auto"/>
              </w:rPr>
              <w:t xml:space="preserve">  </w:t>
            </w:r>
          </w:p>
          <w:p w14:paraId="158CF527">
            <w:pPr>
              <w:pStyle w:val="37"/>
              <w:spacing w:before="180" w:line="231" w:lineRule="auto"/>
              <w:ind w:left="11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包</w:t>
            </w:r>
            <w:r>
              <w:rPr>
                <w:rFonts w:hint="eastAsia" w:cs="宋体"/>
                <w:color w:val="auto"/>
                <w:spacing w:val="7"/>
                <w:sz w:val="24"/>
                <w:szCs w:val="24"/>
                <w:highlight w:val="none"/>
                <w:lang w:val="en-US" w:eastAsia="zh-CN"/>
              </w:rPr>
              <w:t>号</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7"/>
                <w:sz w:val="24"/>
                <w:szCs w:val="24"/>
                <w:highlight w:val="none"/>
                <w:u w:val="single" w:color="auto"/>
              </w:rPr>
              <w:t xml:space="preserve">  </w:t>
            </w:r>
            <w:r>
              <w:rPr>
                <w:rFonts w:hint="eastAsia" w:cs="宋体"/>
                <w:color w:val="auto"/>
                <w:spacing w:val="7"/>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p>
          <w:p w14:paraId="14209630">
            <w:pPr>
              <w:pStyle w:val="37"/>
              <w:spacing w:before="179" w:line="228" w:lineRule="auto"/>
              <w:ind w:left="10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5"/>
                <w:sz w:val="24"/>
                <w:szCs w:val="24"/>
                <w:highlight w:val="none"/>
                <w:u w:val="single" w:color="auto"/>
              </w:rPr>
              <w:t xml:space="preserve"> </w:t>
            </w:r>
            <w:r>
              <w:rPr>
                <w:rFonts w:hint="eastAsia" w:cs="宋体"/>
                <w:color w:val="auto"/>
                <w:spacing w:val="5"/>
                <w:sz w:val="24"/>
                <w:szCs w:val="24"/>
                <w:highlight w:val="none"/>
                <w:u w:val="single" w:color="auto"/>
                <w:lang w:val="en-US" w:eastAsia="zh-CN"/>
              </w:rPr>
              <w:t xml:space="preserve">  </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91"/>
                <w:sz w:val="24"/>
                <w:szCs w:val="24"/>
                <w:highlight w:val="none"/>
              </w:rPr>
              <w:t xml:space="preserve"> </w:t>
            </w:r>
            <w:r>
              <w:rPr>
                <w:rFonts w:hint="eastAsia" w:ascii="宋体" w:hAnsi="宋体" w:eastAsia="宋体" w:cs="宋体"/>
                <w:color w:val="auto"/>
                <w:spacing w:val="1"/>
                <w:sz w:val="24"/>
                <w:szCs w:val="24"/>
                <w:highlight w:val="none"/>
              </w:rPr>
              <w:t>年</w:t>
            </w:r>
            <w:r>
              <w:rPr>
                <w:rFonts w:hint="eastAsia" w:ascii="宋体" w:hAnsi="宋体" w:eastAsia="宋体" w:cs="宋体"/>
                <w:color w:val="auto"/>
                <w:spacing w:val="1"/>
                <w:sz w:val="24"/>
                <w:szCs w:val="24"/>
                <w:highlight w:val="none"/>
                <w:u w:val="single" w:color="auto"/>
              </w:rPr>
              <w:t xml:space="preserve"> </w:t>
            </w:r>
            <w:r>
              <w:rPr>
                <w:rFonts w:hint="eastAsia" w:cs="宋体"/>
                <w:color w:val="auto"/>
                <w:spacing w:val="1"/>
                <w:sz w:val="24"/>
                <w:szCs w:val="24"/>
                <w:highlight w:val="none"/>
                <w:u w:val="single" w:color="auto"/>
                <w:lang w:val="en-US" w:eastAsia="zh-CN"/>
              </w:rPr>
              <w:t xml:space="preserve">  </w:t>
            </w:r>
            <w:r>
              <w:rPr>
                <w:rFonts w:hint="eastAsia" w:ascii="宋体" w:hAnsi="宋体" w:eastAsia="宋体" w:cs="宋体"/>
                <w:color w:val="auto"/>
                <w:spacing w:val="1"/>
                <w:sz w:val="24"/>
                <w:szCs w:val="24"/>
                <w:highlight w:val="none"/>
                <w:u w:val="single" w:color="auto"/>
              </w:rPr>
              <w:t xml:space="preserve"> </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1"/>
                <w:sz w:val="24"/>
                <w:szCs w:val="24"/>
                <w:highlight w:val="none"/>
              </w:rPr>
              <w:t>月</w:t>
            </w:r>
            <w:r>
              <w:rPr>
                <w:rFonts w:hint="eastAsia" w:ascii="宋体" w:hAnsi="宋体" w:eastAsia="宋体" w:cs="宋体"/>
                <w:color w:val="auto"/>
                <w:spacing w:val="-98"/>
                <w:sz w:val="24"/>
                <w:szCs w:val="24"/>
                <w:highlight w:val="none"/>
              </w:rPr>
              <w:t xml:space="preserve"> </w:t>
            </w:r>
            <w:r>
              <w:rPr>
                <w:rFonts w:hint="eastAsia" w:ascii="宋体" w:hAnsi="宋体" w:eastAsia="宋体" w:cs="宋体"/>
                <w:color w:val="auto"/>
                <w:spacing w:val="5"/>
                <w:sz w:val="24"/>
                <w:szCs w:val="24"/>
                <w:highlight w:val="none"/>
                <w:u w:val="single" w:color="auto"/>
              </w:rPr>
              <w:t xml:space="preserve"> </w:t>
            </w:r>
            <w:r>
              <w:rPr>
                <w:rFonts w:hint="eastAsia" w:cs="宋体"/>
                <w:color w:val="auto"/>
                <w:spacing w:val="5"/>
                <w:sz w:val="24"/>
                <w:szCs w:val="24"/>
                <w:highlight w:val="none"/>
                <w:u w:val="single" w:color="auto"/>
                <w:lang w:val="en-US" w:eastAsia="zh-CN"/>
              </w:rPr>
              <w:t xml:space="preserve">  </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
                <w:sz w:val="24"/>
                <w:szCs w:val="24"/>
                <w:highlight w:val="none"/>
              </w:rPr>
              <w:t>日</w:t>
            </w:r>
            <w:r>
              <w:rPr>
                <w:rFonts w:hint="eastAsia" w:ascii="宋体" w:hAnsi="宋体" w:eastAsia="宋体" w:cs="宋体"/>
                <w:color w:val="auto"/>
                <w:spacing w:val="5"/>
                <w:sz w:val="24"/>
                <w:szCs w:val="24"/>
                <w:highlight w:val="none"/>
                <w:u w:val="single" w:color="auto"/>
              </w:rPr>
              <w:t xml:space="preserve"> </w:t>
            </w:r>
            <w:r>
              <w:rPr>
                <w:rFonts w:hint="eastAsia" w:cs="宋体"/>
                <w:color w:val="auto"/>
                <w:spacing w:val="5"/>
                <w:sz w:val="24"/>
                <w:szCs w:val="24"/>
                <w:highlight w:val="none"/>
                <w:u w:val="single" w:color="auto"/>
                <w:lang w:val="en-US" w:eastAsia="zh-CN"/>
              </w:rPr>
              <w:t xml:space="preserve">   </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80"/>
                <w:sz w:val="24"/>
                <w:szCs w:val="24"/>
                <w:highlight w:val="none"/>
              </w:rPr>
              <w:t xml:space="preserve"> </w:t>
            </w:r>
            <w:r>
              <w:rPr>
                <w:rFonts w:hint="eastAsia" w:ascii="宋体" w:hAnsi="宋体" w:eastAsia="宋体" w:cs="宋体"/>
                <w:color w:val="auto"/>
                <w:spacing w:val="1"/>
                <w:sz w:val="24"/>
                <w:szCs w:val="24"/>
                <w:highlight w:val="none"/>
              </w:rPr>
              <w:t>时</w:t>
            </w:r>
            <w:r>
              <w:rPr>
                <w:rFonts w:hint="eastAsia" w:ascii="宋体" w:hAnsi="宋体" w:eastAsia="宋体" w:cs="宋体"/>
                <w:color w:val="auto"/>
                <w:spacing w:val="5"/>
                <w:sz w:val="24"/>
                <w:szCs w:val="24"/>
                <w:highlight w:val="none"/>
                <w:u w:val="single" w:color="auto"/>
              </w:rPr>
              <w:t xml:space="preserve"> </w:t>
            </w:r>
            <w:r>
              <w:rPr>
                <w:rFonts w:hint="eastAsia" w:cs="宋体"/>
                <w:color w:val="auto"/>
                <w:spacing w:val="5"/>
                <w:sz w:val="24"/>
                <w:szCs w:val="24"/>
                <w:highlight w:val="none"/>
                <w:u w:val="single" w:color="auto"/>
                <w:lang w:val="en-US" w:eastAsia="zh-CN"/>
              </w:rPr>
              <w:t xml:space="preserve">  </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分之前不得启封</w:t>
            </w:r>
          </w:p>
          <w:p w14:paraId="64620C27">
            <w:pPr>
              <w:pStyle w:val="37"/>
              <w:spacing w:before="180" w:line="219" w:lineRule="auto"/>
              <w:ind w:left="110"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8"/>
                <w:sz w:val="24"/>
                <w:szCs w:val="24"/>
                <w:highlight w:val="none"/>
              </w:rPr>
              <w:t>供应商名称：</w:t>
            </w:r>
            <w:r>
              <w:rPr>
                <w:rFonts w:hint="eastAsia" w:ascii="宋体" w:hAnsi="宋体" w:eastAsia="宋体" w:cs="宋体"/>
                <w:color w:val="auto"/>
                <w:sz w:val="24"/>
                <w:szCs w:val="24"/>
                <w:highlight w:val="none"/>
                <w:u w:val="single" w:color="auto"/>
              </w:rPr>
              <w:t xml:space="preserve">                         </w:t>
            </w:r>
          </w:p>
        </w:tc>
      </w:tr>
      <w:tr w14:paraId="1C2E6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54C9B0F3">
            <w:pPr>
              <w:spacing w:line="373" w:lineRule="auto"/>
              <w:rPr>
                <w:rFonts w:hint="eastAsia" w:ascii="宋体" w:hAnsi="宋体" w:eastAsia="宋体" w:cs="宋体"/>
                <w:color w:val="auto"/>
                <w:sz w:val="24"/>
                <w:szCs w:val="24"/>
                <w:highlight w:val="none"/>
              </w:rPr>
            </w:pPr>
          </w:p>
          <w:p w14:paraId="1A3415B8">
            <w:pPr>
              <w:pStyle w:val="37"/>
              <w:spacing w:before="65"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1"/>
                <w:sz w:val="24"/>
                <w:szCs w:val="24"/>
                <w:highlight w:val="none"/>
              </w:rPr>
              <w:t>18.1</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647F24A9">
            <w:pPr>
              <w:pStyle w:val="37"/>
              <w:spacing w:before="82" w:line="360" w:lineRule="auto"/>
              <w:ind w:left="109"/>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9"/>
                <w:sz w:val="24"/>
                <w:szCs w:val="24"/>
                <w:highlight w:val="none"/>
              </w:rPr>
              <w:t>响应文件的递交时间和地点</w:t>
            </w:r>
          </w:p>
        </w:tc>
        <w:tc>
          <w:tcPr>
            <w:tcW w:w="6613" w:type="dxa"/>
            <w:vAlign w:val="top"/>
          </w:tcPr>
          <w:p w14:paraId="73599435">
            <w:pPr>
              <w:pStyle w:val="37"/>
              <w:spacing w:before="50" w:line="228" w:lineRule="auto"/>
              <w:ind w:left="11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提交首次响应文件的截止时间：</w:t>
            </w:r>
            <w:r>
              <w:rPr>
                <w:rFonts w:hint="eastAsia" w:cs="宋体"/>
                <w:color w:val="auto"/>
                <w:spacing w:val="4"/>
                <w:sz w:val="24"/>
                <w:szCs w:val="24"/>
                <w:highlight w:val="none"/>
                <w:u w:val="single" w:color="auto"/>
                <w:lang w:val="en-US" w:eastAsia="zh-CN"/>
              </w:rPr>
              <w:t xml:space="preserve"> 2026 </w:t>
            </w:r>
            <w:r>
              <w:rPr>
                <w:rFonts w:hint="eastAsia" w:ascii="宋体" w:hAnsi="宋体" w:eastAsia="宋体" w:cs="宋体"/>
                <w:color w:val="auto"/>
                <w:spacing w:val="4"/>
                <w:sz w:val="24"/>
                <w:szCs w:val="24"/>
                <w:highlight w:val="none"/>
              </w:rPr>
              <w:t>年</w:t>
            </w:r>
            <w:r>
              <w:rPr>
                <w:rFonts w:hint="eastAsia" w:cs="宋体"/>
                <w:color w:val="auto"/>
                <w:spacing w:val="4"/>
                <w:sz w:val="24"/>
                <w:szCs w:val="24"/>
                <w:highlight w:val="none"/>
                <w:u w:val="single" w:color="auto"/>
                <w:lang w:val="en-US" w:eastAsia="zh-CN"/>
              </w:rPr>
              <w:t xml:space="preserve"> 09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color="auto"/>
              </w:rPr>
              <w:t xml:space="preserve"> </w:t>
            </w:r>
            <w:r>
              <w:rPr>
                <w:rFonts w:hint="eastAsia" w:cs="宋体"/>
                <w:color w:val="auto"/>
                <w:spacing w:val="4"/>
                <w:sz w:val="24"/>
                <w:szCs w:val="24"/>
                <w:highlight w:val="none"/>
                <w:u w:val="single" w:color="auto"/>
                <w:lang w:val="en-US" w:eastAsia="zh-CN"/>
              </w:rPr>
              <w:t>14</w:t>
            </w:r>
            <w:r>
              <w:rPr>
                <w:rFonts w:hint="eastAsia" w:ascii="宋体" w:hAnsi="宋体" w:eastAsia="宋体" w:cs="宋体"/>
                <w:color w:val="auto"/>
                <w:spacing w:val="49"/>
                <w:sz w:val="24"/>
                <w:szCs w:val="24"/>
                <w:highlight w:val="none"/>
                <w:u w:val="single" w:color="auto"/>
              </w:rPr>
              <w:t xml:space="preserve"> </w:t>
            </w:r>
            <w:r>
              <w:rPr>
                <w:rFonts w:hint="eastAsia" w:ascii="宋体" w:hAnsi="宋体" w:eastAsia="宋体" w:cs="宋体"/>
                <w:color w:val="auto"/>
                <w:spacing w:val="4"/>
                <w:sz w:val="24"/>
                <w:szCs w:val="24"/>
                <w:highlight w:val="none"/>
              </w:rPr>
              <w:t>日</w:t>
            </w:r>
            <w:r>
              <w:rPr>
                <w:rFonts w:hint="eastAsia" w:ascii="宋体" w:hAnsi="宋体" w:eastAsia="宋体" w:cs="宋体"/>
                <w:color w:val="auto"/>
                <w:spacing w:val="-35"/>
                <w:sz w:val="24"/>
                <w:szCs w:val="24"/>
                <w:highlight w:val="none"/>
              </w:rPr>
              <w:t xml:space="preserve"> </w:t>
            </w:r>
            <w:r>
              <w:rPr>
                <w:rFonts w:hint="eastAsia" w:cs="宋体"/>
                <w:color w:val="auto"/>
                <w:spacing w:val="4"/>
                <w:sz w:val="24"/>
                <w:szCs w:val="24"/>
                <w:highlight w:val="none"/>
                <w:u w:val="single" w:color="auto"/>
                <w:lang w:val="en-US" w:eastAsia="zh-CN"/>
              </w:rPr>
              <w:t xml:space="preserve"> 09</w:t>
            </w:r>
            <w:r>
              <w:rPr>
                <w:rFonts w:hint="eastAsia" w:ascii="宋体" w:hAnsi="宋体" w:eastAsia="宋体" w:cs="宋体"/>
                <w:color w:val="auto"/>
                <w:spacing w:val="4"/>
                <w:sz w:val="24"/>
                <w:szCs w:val="24"/>
                <w:highlight w:val="none"/>
              </w:rPr>
              <w:t>时</w:t>
            </w:r>
            <w:r>
              <w:rPr>
                <w:rFonts w:hint="eastAsia" w:ascii="宋体" w:hAnsi="宋体" w:eastAsia="宋体" w:cs="宋体"/>
                <w:color w:val="auto"/>
                <w:spacing w:val="-33"/>
                <w:sz w:val="24"/>
                <w:szCs w:val="24"/>
                <w:highlight w:val="none"/>
              </w:rPr>
              <w:t xml:space="preserve"> </w:t>
            </w:r>
            <w:r>
              <w:rPr>
                <w:rFonts w:hint="eastAsia" w:cs="宋体"/>
                <w:color w:val="auto"/>
                <w:spacing w:val="4"/>
                <w:sz w:val="24"/>
                <w:szCs w:val="24"/>
                <w:highlight w:val="none"/>
                <w:u w:val="single" w:color="auto"/>
                <w:lang w:val="en-US" w:eastAsia="zh-CN"/>
              </w:rPr>
              <w:t xml:space="preserve"> 00</w:t>
            </w:r>
            <w:r>
              <w:rPr>
                <w:rFonts w:hint="eastAsia" w:ascii="宋体" w:hAnsi="宋体" w:eastAsia="宋体" w:cs="宋体"/>
                <w:color w:val="auto"/>
                <w:spacing w:val="-37"/>
                <w:sz w:val="24"/>
                <w:szCs w:val="24"/>
                <w:highlight w:val="none"/>
                <w:u w:val="single" w:color="auto"/>
              </w:rPr>
              <w:t xml:space="preserve"> </w:t>
            </w:r>
            <w:r>
              <w:rPr>
                <w:rFonts w:hint="eastAsia" w:ascii="宋体" w:hAnsi="宋体" w:eastAsia="宋体" w:cs="宋体"/>
                <w:color w:val="auto"/>
                <w:spacing w:val="4"/>
                <w:sz w:val="24"/>
                <w:szCs w:val="24"/>
                <w:highlight w:val="none"/>
              </w:rPr>
              <w:t>分</w:t>
            </w:r>
          </w:p>
          <w:p w14:paraId="1AFF5438">
            <w:pPr>
              <w:pStyle w:val="37"/>
              <w:spacing w:before="96" w:line="377" w:lineRule="auto"/>
              <w:ind w:left="110"/>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pacing w:val="8"/>
                <w:sz w:val="24"/>
                <w:szCs w:val="24"/>
                <w:highlight w:val="none"/>
              </w:rPr>
              <w:t>地点：</w:t>
            </w:r>
            <w:r>
              <w:rPr>
                <w:rFonts w:hint="eastAsia" w:cs="宋体"/>
                <w:color w:val="auto"/>
                <w:spacing w:val="8"/>
                <w:sz w:val="24"/>
                <w:szCs w:val="24"/>
                <w:highlight w:val="none"/>
                <w:u w:val="single" w:color="auto"/>
                <w:lang w:val="en-US" w:eastAsia="zh-CN"/>
              </w:rPr>
              <w:t xml:space="preserve"> </w:t>
            </w:r>
            <w:r>
              <w:rPr>
                <w:rFonts w:hint="eastAsia" w:cs="宋体"/>
                <w:color w:val="auto"/>
                <w:spacing w:val="8"/>
                <w:sz w:val="24"/>
                <w:szCs w:val="24"/>
                <w:highlight w:val="none"/>
                <w:u w:val="single" w:color="auto"/>
                <w:lang w:eastAsia="zh-CN"/>
              </w:rPr>
              <w:t>邵东市大禾塘街道星沙物流园2F栋1203号</w:t>
            </w:r>
            <w:r>
              <w:rPr>
                <w:rFonts w:hint="eastAsia" w:cs="宋体"/>
                <w:color w:val="auto"/>
                <w:spacing w:val="8"/>
                <w:sz w:val="24"/>
                <w:szCs w:val="24"/>
                <w:highlight w:val="none"/>
                <w:u w:val="single" w:color="auto"/>
                <w:lang w:val="en-US" w:eastAsia="zh-CN"/>
              </w:rPr>
              <w:t xml:space="preserve"> （</w:t>
            </w:r>
            <w:r>
              <w:rPr>
                <w:rFonts w:hint="eastAsia" w:cs="宋体"/>
                <w:color w:val="auto"/>
                <w:spacing w:val="8"/>
                <w:sz w:val="24"/>
                <w:szCs w:val="24"/>
                <w:highlight w:val="none"/>
                <w:u w:val="single" w:color="auto"/>
                <w:lang w:eastAsia="zh-CN"/>
              </w:rPr>
              <w:t>湖南湘辰项目管理有限公司</w:t>
            </w:r>
            <w:r>
              <w:rPr>
                <w:rFonts w:hint="eastAsia" w:ascii="宋体" w:hAnsi="宋体" w:eastAsia="宋体" w:cs="宋体"/>
                <w:color w:val="auto"/>
                <w:spacing w:val="8"/>
                <w:sz w:val="24"/>
                <w:szCs w:val="24"/>
                <w:highlight w:val="none"/>
                <w:u w:val="single" w:color="auto"/>
                <w:lang w:eastAsia="zh-CN"/>
              </w:rPr>
              <w:t>邵东分公司</w:t>
            </w:r>
            <w:r>
              <w:rPr>
                <w:rFonts w:hint="eastAsia" w:ascii="宋体" w:hAnsi="宋体" w:eastAsia="宋体" w:cs="宋体"/>
                <w:color w:val="auto"/>
                <w:spacing w:val="8"/>
                <w:sz w:val="24"/>
                <w:szCs w:val="24"/>
                <w:highlight w:val="none"/>
                <w:u w:val="single" w:color="auto"/>
              </w:rPr>
              <w:t>开标室</w:t>
            </w:r>
            <w:r>
              <w:rPr>
                <w:rFonts w:hint="eastAsia" w:cs="宋体"/>
                <w:color w:val="auto"/>
                <w:spacing w:val="8"/>
                <w:sz w:val="24"/>
                <w:szCs w:val="24"/>
                <w:highlight w:val="none"/>
                <w:u w:val="single" w:color="auto"/>
                <w:lang w:val="en-US" w:eastAsia="zh-CN"/>
              </w:rPr>
              <w:t>）</w:t>
            </w:r>
          </w:p>
        </w:tc>
      </w:tr>
      <w:tr w14:paraId="6BC12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9954" w:type="dxa"/>
            <w:gridSpan w:val="3"/>
            <w:vAlign w:val="top"/>
          </w:tcPr>
          <w:p w14:paraId="07B13C89">
            <w:pPr>
              <w:pStyle w:val="37"/>
              <w:spacing w:line="227" w:lineRule="auto"/>
              <w:ind w:left="112" w:leftChars="0"/>
              <w:rPr>
                <w:rFonts w:hint="eastAsia" w:ascii="宋体" w:hAnsi="宋体" w:eastAsia="宋体" w:cs="宋体"/>
                <w:color w:val="auto"/>
                <w:spacing w:val="4"/>
                <w:sz w:val="24"/>
                <w:szCs w:val="24"/>
                <w:highlight w:val="none"/>
                <w:u w:val="single" w:color="auto"/>
              </w:rPr>
            </w:pPr>
            <w:r>
              <w:rPr>
                <w:rFonts w:hint="eastAsia" w:ascii="宋体" w:hAnsi="宋体" w:eastAsia="宋体" w:cs="宋体"/>
                <w:color w:val="auto"/>
                <w:spacing w:val="9"/>
                <w:sz w:val="24"/>
                <w:szCs w:val="24"/>
                <w:highlight w:val="none"/>
                <w14:textOutline w14:w="3795" w14:cap="sq" w14:cmpd="sng">
                  <w14:solidFill>
                    <w14:srgbClr w14:val="000000"/>
                  </w14:solidFill>
                  <w14:prstDash w14:val="solid"/>
                  <w14:bevel/>
                </w14:textOutline>
              </w:rPr>
              <w:t>五、响应文件的评审与磋商</w:t>
            </w:r>
          </w:p>
        </w:tc>
      </w:tr>
      <w:tr w14:paraId="5B599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60CF89B2">
            <w:pPr>
              <w:spacing w:line="324" w:lineRule="auto"/>
              <w:rPr>
                <w:rFonts w:hint="eastAsia" w:ascii="宋体" w:hAnsi="宋体" w:eastAsia="宋体" w:cs="宋体"/>
                <w:color w:val="auto"/>
                <w:sz w:val="24"/>
                <w:szCs w:val="24"/>
                <w:highlight w:val="none"/>
              </w:rPr>
            </w:pPr>
          </w:p>
          <w:p w14:paraId="37ECE4B0">
            <w:pPr>
              <w:spacing w:line="325" w:lineRule="auto"/>
              <w:rPr>
                <w:rFonts w:hint="eastAsia" w:ascii="宋体" w:hAnsi="宋体" w:eastAsia="宋体" w:cs="宋体"/>
                <w:color w:val="auto"/>
                <w:sz w:val="24"/>
                <w:szCs w:val="24"/>
                <w:highlight w:val="none"/>
              </w:rPr>
            </w:pPr>
          </w:p>
          <w:p w14:paraId="14C0CF36">
            <w:pPr>
              <w:pStyle w:val="37"/>
              <w:spacing w:before="65"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
                <w:sz w:val="24"/>
                <w:szCs w:val="24"/>
                <w:highlight w:val="none"/>
              </w:rPr>
              <w:t>22.4</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2636125C">
            <w:pPr>
              <w:spacing w:line="446" w:lineRule="auto"/>
              <w:rPr>
                <w:rFonts w:hint="eastAsia" w:ascii="宋体" w:hAnsi="宋体" w:eastAsia="宋体" w:cs="宋体"/>
                <w:color w:val="auto"/>
                <w:sz w:val="24"/>
                <w:szCs w:val="24"/>
                <w:highlight w:val="none"/>
              </w:rPr>
            </w:pPr>
          </w:p>
          <w:p w14:paraId="7BFF6DAB">
            <w:pPr>
              <w:pStyle w:val="37"/>
              <w:spacing w:before="82" w:line="360" w:lineRule="auto"/>
              <w:ind w:left="109"/>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9"/>
                <w:sz w:val="24"/>
                <w:szCs w:val="24"/>
                <w:highlight w:val="none"/>
              </w:rPr>
              <w:t>磋商文件规定的实质性要求和条件</w:t>
            </w:r>
          </w:p>
        </w:tc>
        <w:tc>
          <w:tcPr>
            <w:tcW w:w="6613" w:type="dxa"/>
            <w:vAlign w:val="top"/>
          </w:tcPr>
          <w:p w14:paraId="147522F5">
            <w:pPr>
              <w:pStyle w:val="37"/>
              <w:spacing w:before="79" w:line="228" w:lineRule="auto"/>
              <w:ind w:left="11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一般商务和技术条款偏离项数之和≥</w:t>
            </w:r>
            <w:r>
              <w:rPr>
                <w:rFonts w:hint="eastAsia" w:cs="宋体"/>
                <w:color w:val="auto"/>
                <w:spacing w:val="8"/>
                <w:sz w:val="24"/>
                <w:szCs w:val="24"/>
                <w:highlight w:val="none"/>
                <w:lang w:val="en-US" w:eastAsia="zh-CN"/>
              </w:rPr>
              <w:t>10</w:t>
            </w:r>
            <w:r>
              <w:rPr>
                <w:rFonts w:hint="eastAsia" w:ascii="宋体" w:hAnsi="宋体" w:eastAsia="宋体" w:cs="宋体"/>
                <w:color w:val="auto"/>
                <w:spacing w:val="-25"/>
                <w:sz w:val="24"/>
                <w:szCs w:val="24"/>
                <w:highlight w:val="none"/>
              </w:rPr>
              <w:t xml:space="preserve"> </w:t>
            </w:r>
            <w:r>
              <w:rPr>
                <w:rFonts w:hint="eastAsia" w:ascii="宋体" w:hAnsi="宋体" w:eastAsia="宋体" w:cs="宋体"/>
                <w:color w:val="auto"/>
                <w:spacing w:val="8"/>
                <w:sz w:val="24"/>
                <w:szCs w:val="24"/>
                <w:highlight w:val="none"/>
              </w:rPr>
              <w:t>项将导致无效响应。</w:t>
            </w:r>
          </w:p>
          <w:p w14:paraId="05565372">
            <w:pPr>
              <w:pStyle w:val="37"/>
              <w:spacing w:before="211" w:line="378" w:lineRule="auto"/>
              <w:ind w:left="109" w:right="117"/>
              <w:jc w:val="both"/>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8"/>
                <w:sz w:val="24"/>
                <w:szCs w:val="24"/>
                <w:highlight w:val="none"/>
              </w:rPr>
              <w:t>磋商文件中，凡编排有单独的中文序数或阿拉伯数字或英文字母序列号等字符的条款算一项商务或技术要求项数，相同内容的条</w:t>
            </w:r>
            <w:r>
              <w:rPr>
                <w:rFonts w:hint="eastAsia" w:ascii="宋体" w:hAnsi="宋体" w:eastAsia="宋体" w:cs="宋体"/>
                <w:color w:val="auto"/>
                <w:spacing w:val="7"/>
                <w:sz w:val="24"/>
                <w:szCs w:val="24"/>
                <w:highlight w:val="none"/>
              </w:rPr>
              <w:t>款不重复计算项数。</w:t>
            </w:r>
          </w:p>
        </w:tc>
      </w:tr>
      <w:tr w14:paraId="3F3D7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14A3C076">
            <w:pPr>
              <w:pStyle w:val="37"/>
              <w:spacing w:before="81"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
                <w:sz w:val="24"/>
                <w:szCs w:val="24"/>
                <w:highlight w:val="none"/>
              </w:rPr>
              <w:t>27.2</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6C37E827">
            <w:pPr>
              <w:pStyle w:val="37"/>
              <w:spacing w:before="81" w:line="228" w:lineRule="auto"/>
              <w:ind w:left="110"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8"/>
                <w:sz w:val="24"/>
                <w:szCs w:val="24"/>
                <w:highlight w:val="none"/>
              </w:rPr>
              <w:t>评审办法及标准</w:t>
            </w:r>
          </w:p>
        </w:tc>
        <w:tc>
          <w:tcPr>
            <w:tcW w:w="6613" w:type="dxa"/>
            <w:vAlign w:val="top"/>
          </w:tcPr>
          <w:p w14:paraId="4F682479">
            <w:pPr>
              <w:pStyle w:val="37"/>
              <w:spacing w:before="124" w:line="227" w:lineRule="auto"/>
              <w:ind w:left="112"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7"/>
                <w:sz w:val="24"/>
                <w:szCs w:val="24"/>
                <w:highlight w:val="none"/>
              </w:rPr>
              <w:t>详见第二章第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7"/>
                <w:sz w:val="24"/>
                <w:szCs w:val="24"/>
                <w:highlight w:val="none"/>
              </w:rPr>
              <w:t>47</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7"/>
                <w:sz w:val="24"/>
                <w:szCs w:val="24"/>
                <w:highlight w:val="none"/>
              </w:rPr>
              <w:t>条评审办法及标准</w:t>
            </w:r>
          </w:p>
        </w:tc>
      </w:tr>
      <w:tr w14:paraId="6A909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75B018E2">
            <w:pPr>
              <w:pStyle w:val="37"/>
              <w:spacing w:before="287"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
                <w:sz w:val="24"/>
                <w:szCs w:val="24"/>
                <w:highlight w:val="none"/>
              </w:rPr>
              <w:t>28.3</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626B251E">
            <w:pPr>
              <w:pStyle w:val="37"/>
              <w:spacing w:before="82" w:line="360" w:lineRule="auto"/>
              <w:ind w:left="109"/>
              <w:rPr>
                <w:rFonts w:hint="eastAsia" w:ascii="宋体" w:hAnsi="宋体" w:eastAsia="宋体" w:cs="宋体"/>
                <w:color w:val="auto"/>
                <w:spacing w:val="9"/>
                <w:sz w:val="24"/>
                <w:szCs w:val="24"/>
                <w:highlight w:val="none"/>
                <w:lang w:val="en-US" w:eastAsia="en-US"/>
              </w:rPr>
            </w:pPr>
            <w:r>
              <w:rPr>
                <w:rFonts w:hint="eastAsia" w:ascii="宋体" w:hAnsi="宋体" w:eastAsia="宋体" w:cs="宋体"/>
                <w:color w:val="auto"/>
                <w:spacing w:val="9"/>
                <w:sz w:val="24"/>
                <w:szCs w:val="24"/>
                <w:highlight w:val="none"/>
              </w:rPr>
              <w:t>最后报价的算术修正</w:t>
            </w:r>
          </w:p>
        </w:tc>
        <w:tc>
          <w:tcPr>
            <w:tcW w:w="6613" w:type="dxa"/>
            <w:vAlign w:val="top"/>
          </w:tcPr>
          <w:p w14:paraId="581956FF">
            <w:pPr>
              <w:pStyle w:val="37"/>
              <w:spacing w:before="287" w:line="233" w:lineRule="auto"/>
              <w:ind w:left="109"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z w:val="24"/>
                <w:szCs w:val="24"/>
                <w:highlight w:val="none"/>
              </w:rPr>
              <w:t>/</w:t>
            </w:r>
          </w:p>
        </w:tc>
      </w:tr>
      <w:tr w14:paraId="011A1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39F8C799">
            <w:pPr>
              <w:pStyle w:val="37"/>
              <w:spacing w:before="287" w:line="228" w:lineRule="auto"/>
              <w:ind w:left="238" w:leftChars="0"/>
              <w:rPr>
                <w:rFonts w:hint="eastAsia" w:ascii="宋体" w:hAnsi="宋体" w:eastAsia="宋体" w:cs="宋体"/>
                <w:color w:val="auto"/>
                <w:spacing w:val="1"/>
                <w:sz w:val="24"/>
                <w:szCs w:val="24"/>
                <w:highlight w:val="none"/>
              </w:rPr>
            </w:pPr>
          </w:p>
        </w:tc>
        <w:tc>
          <w:tcPr>
            <w:tcW w:w="2100" w:type="dxa"/>
            <w:vAlign w:val="top"/>
          </w:tcPr>
          <w:p w14:paraId="0170F5F5">
            <w:pPr>
              <w:pStyle w:val="37"/>
              <w:spacing w:before="82" w:line="360" w:lineRule="auto"/>
              <w:ind w:left="109"/>
              <w:rPr>
                <w:rFonts w:hint="eastAsia" w:ascii="宋体" w:hAnsi="宋体" w:eastAsia="宋体" w:cs="宋体"/>
                <w:color w:val="auto"/>
                <w:spacing w:val="9"/>
                <w:sz w:val="24"/>
                <w:szCs w:val="24"/>
                <w:highlight w:val="none"/>
              </w:rPr>
            </w:pPr>
          </w:p>
        </w:tc>
        <w:tc>
          <w:tcPr>
            <w:tcW w:w="6613" w:type="dxa"/>
            <w:vAlign w:val="top"/>
          </w:tcPr>
          <w:p w14:paraId="07050E81">
            <w:pPr>
              <w:pStyle w:val="37"/>
              <w:spacing w:before="287" w:line="233" w:lineRule="auto"/>
              <w:ind w:left="109" w:leftChars="0"/>
              <w:rPr>
                <w:rFonts w:hint="eastAsia" w:ascii="宋体" w:hAnsi="宋体" w:eastAsia="宋体" w:cs="宋体"/>
                <w:color w:val="auto"/>
                <w:sz w:val="24"/>
                <w:szCs w:val="24"/>
                <w:highlight w:val="none"/>
              </w:rPr>
            </w:pPr>
          </w:p>
        </w:tc>
      </w:tr>
      <w:tr w14:paraId="35561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9954" w:type="dxa"/>
            <w:gridSpan w:val="3"/>
            <w:vAlign w:val="top"/>
          </w:tcPr>
          <w:p w14:paraId="1572B2CF">
            <w:pPr>
              <w:pStyle w:val="37"/>
              <w:spacing w:before="287" w:line="233" w:lineRule="auto"/>
              <w:ind w:left="109" w:leftChars="0"/>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14:textOutline w14:w="3795" w14:cap="sq" w14:cmpd="sng">
                  <w14:solidFill>
                    <w14:srgbClr w14:val="000000"/>
                  </w14:solidFill>
                  <w14:prstDash w14:val="solid"/>
                  <w14:bevel/>
                </w14:textOutline>
              </w:rPr>
              <w:t>六、成交结果信息公布与授予合同</w:t>
            </w:r>
          </w:p>
        </w:tc>
      </w:tr>
      <w:tr w14:paraId="07196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2BC84814">
            <w:pPr>
              <w:pStyle w:val="37"/>
              <w:spacing w:before="286"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
                <w:sz w:val="24"/>
                <w:szCs w:val="24"/>
                <w:highlight w:val="none"/>
              </w:rPr>
              <w:t>34.1</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41BE609E">
            <w:pPr>
              <w:pStyle w:val="37"/>
              <w:spacing w:before="82" w:line="360" w:lineRule="auto"/>
              <w:ind w:left="109"/>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9"/>
                <w:sz w:val="24"/>
                <w:szCs w:val="24"/>
                <w:highlight w:val="none"/>
              </w:rPr>
              <w:t>财政部门指定的媒体</w:t>
            </w:r>
          </w:p>
        </w:tc>
        <w:tc>
          <w:tcPr>
            <w:tcW w:w="6613" w:type="dxa"/>
            <w:vAlign w:val="top"/>
          </w:tcPr>
          <w:p w14:paraId="0CD6834F">
            <w:pPr>
              <w:pStyle w:val="37"/>
              <w:spacing w:before="286" w:line="222" w:lineRule="auto"/>
              <w:ind w:left="109"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3"/>
                <w:sz w:val="24"/>
                <w:szCs w:val="24"/>
                <w:highlight w:val="none"/>
              </w:rPr>
              <w:t>湖南省政府采购网（</w:t>
            </w:r>
            <w:r>
              <w:rPr>
                <w:rFonts w:hint="eastAsia" w:ascii="宋体" w:hAnsi="宋体" w:eastAsia="宋体" w:cs="宋体"/>
                <w:color w:val="auto"/>
                <w:sz w:val="24"/>
                <w:szCs w:val="24"/>
                <w:highlight w:val="none"/>
              </w:rPr>
              <w:t>www</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ccgp</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hunan</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3"/>
                <w:sz w:val="24"/>
                <w:szCs w:val="24"/>
                <w:highlight w:val="none"/>
              </w:rPr>
              <w:t>）</w:t>
            </w:r>
          </w:p>
        </w:tc>
      </w:tr>
      <w:tr w14:paraId="32696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73630394">
            <w:pPr>
              <w:spacing w:line="258" w:lineRule="auto"/>
              <w:rPr>
                <w:rFonts w:hint="eastAsia" w:ascii="宋体" w:hAnsi="宋体" w:eastAsia="宋体" w:cs="宋体"/>
                <w:color w:val="auto"/>
                <w:sz w:val="24"/>
                <w:szCs w:val="24"/>
                <w:highlight w:val="none"/>
              </w:rPr>
            </w:pPr>
          </w:p>
          <w:p w14:paraId="124CE937">
            <w:pPr>
              <w:spacing w:line="258" w:lineRule="auto"/>
              <w:rPr>
                <w:rFonts w:hint="eastAsia" w:ascii="宋体" w:hAnsi="宋体" w:eastAsia="宋体" w:cs="宋体"/>
                <w:color w:val="auto"/>
                <w:sz w:val="24"/>
                <w:szCs w:val="24"/>
                <w:highlight w:val="none"/>
              </w:rPr>
            </w:pPr>
          </w:p>
          <w:p w14:paraId="40A6F37F">
            <w:pPr>
              <w:spacing w:line="258" w:lineRule="auto"/>
              <w:rPr>
                <w:rFonts w:hint="eastAsia" w:ascii="宋体" w:hAnsi="宋体" w:eastAsia="宋体" w:cs="宋体"/>
                <w:color w:val="auto"/>
                <w:sz w:val="24"/>
                <w:szCs w:val="24"/>
                <w:highlight w:val="none"/>
              </w:rPr>
            </w:pPr>
          </w:p>
          <w:p w14:paraId="3364E38D">
            <w:pPr>
              <w:spacing w:line="258" w:lineRule="auto"/>
              <w:rPr>
                <w:rFonts w:hint="eastAsia" w:ascii="宋体" w:hAnsi="宋体" w:eastAsia="宋体" w:cs="宋体"/>
                <w:color w:val="auto"/>
                <w:sz w:val="24"/>
                <w:szCs w:val="24"/>
                <w:highlight w:val="none"/>
              </w:rPr>
            </w:pPr>
          </w:p>
          <w:p w14:paraId="63A74611">
            <w:pPr>
              <w:spacing w:line="258" w:lineRule="auto"/>
              <w:jc w:val="center"/>
              <w:rPr>
                <w:rFonts w:hint="eastAsia" w:ascii="宋体" w:hAnsi="宋体" w:eastAsia="宋体" w:cs="宋体"/>
                <w:color w:val="auto"/>
                <w:sz w:val="24"/>
                <w:szCs w:val="24"/>
                <w:highlight w:val="none"/>
              </w:rPr>
            </w:pPr>
          </w:p>
          <w:p w14:paraId="0D09072D">
            <w:pPr>
              <w:pStyle w:val="37"/>
              <w:spacing w:before="65" w:line="228" w:lineRule="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
                <w:sz w:val="24"/>
                <w:szCs w:val="24"/>
                <w:highlight w:val="none"/>
              </w:rPr>
              <w:t>35.3</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36512709">
            <w:pPr>
              <w:spacing w:line="285" w:lineRule="auto"/>
              <w:rPr>
                <w:rFonts w:hint="eastAsia" w:ascii="宋体" w:hAnsi="宋体" w:eastAsia="宋体" w:cs="宋体"/>
                <w:color w:val="auto"/>
                <w:sz w:val="24"/>
                <w:szCs w:val="24"/>
                <w:highlight w:val="none"/>
              </w:rPr>
            </w:pPr>
          </w:p>
          <w:p w14:paraId="5A51BEE4">
            <w:pPr>
              <w:spacing w:line="285" w:lineRule="auto"/>
              <w:rPr>
                <w:rFonts w:hint="eastAsia" w:ascii="宋体" w:hAnsi="宋体" w:eastAsia="宋体" w:cs="宋体"/>
                <w:color w:val="auto"/>
                <w:sz w:val="24"/>
                <w:szCs w:val="24"/>
                <w:highlight w:val="none"/>
              </w:rPr>
            </w:pPr>
          </w:p>
          <w:p w14:paraId="50511206">
            <w:pPr>
              <w:spacing w:line="286" w:lineRule="auto"/>
              <w:rPr>
                <w:rFonts w:hint="eastAsia" w:ascii="宋体" w:hAnsi="宋体" w:eastAsia="宋体" w:cs="宋体"/>
                <w:color w:val="auto"/>
                <w:sz w:val="24"/>
                <w:szCs w:val="24"/>
                <w:highlight w:val="none"/>
              </w:rPr>
            </w:pPr>
          </w:p>
          <w:p w14:paraId="2447760E">
            <w:pPr>
              <w:spacing w:line="286" w:lineRule="auto"/>
              <w:rPr>
                <w:rFonts w:hint="eastAsia" w:ascii="宋体" w:hAnsi="宋体" w:eastAsia="宋体" w:cs="宋体"/>
                <w:color w:val="auto"/>
                <w:sz w:val="24"/>
                <w:szCs w:val="24"/>
                <w:highlight w:val="none"/>
              </w:rPr>
            </w:pPr>
          </w:p>
          <w:p w14:paraId="0923A7A7">
            <w:pPr>
              <w:pStyle w:val="37"/>
              <w:spacing w:before="82" w:line="360" w:lineRule="auto"/>
              <w:ind w:left="109"/>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9"/>
                <w:sz w:val="24"/>
                <w:szCs w:val="24"/>
                <w:highlight w:val="none"/>
              </w:rPr>
              <w:t>接收质疑函的联系 部门、联系电话和通讯地址</w:t>
            </w:r>
          </w:p>
        </w:tc>
        <w:tc>
          <w:tcPr>
            <w:tcW w:w="6613" w:type="dxa"/>
            <w:vAlign w:val="top"/>
          </w:tcPr>
          <w:p w14:paraId="05C9284B">
            <w:pPr>
              <w:pStyle w:val="37"/>
              <w:spacing w:before="186" w:line="227" w:lineRule="auto"/>
              <w:ind w:left="10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rPr>
              <w:t>采购人名称：</w:t>
            </w:r>
            <w:r>
              <w:rPr>
                <w:rFonts w:hint="eastAsia" w:cs="宋体"/>
                <w:color w:val="auto"/>
                <w:spacing w:val="9"/>
                <w:sz w:val="24"/>
                <w:szCs w:val="24"/>
                <w:highlight w:val="none"/>
                <w:lang w:eastAsia="zh-CN"/>
              </w:rPr>
              <w:t>邵东市林业局</w:t>
            </w:r>
          </w:p>
          <w:p w14:paraId="0C3F6682">
            <w:pPr>
              <w:pStyle w:val="37"/>
              <w:spacing w:before="204" w:line="228" w:lineRule="auto"/>
              <w:ind w:left="11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地址：</w:t>
            </w:r>
            <w:r>
              <w:rPr>
                <w:rFonts w:hint="eastAsia" w:cs="宋体"/>
                <w:color w:val="auto"/>
                <w:spacing w:val="6"/>
                <w:sz w:val="24"/>
                <w:szCs w:val="24"/>
                <w:highlight w:val="none"/>
                <w:lang w:eastAsia="zh-CN"/>
              </w:rPr>
              <w:t>邵东市人民政府办公楼7楼</w:t>
            </w:r>
          </w:p>
          <w:p w14:paraId="1B666D9C">
            <w:pPr>
              <w:pStyle w:val="37"/>
              <w:spacing w:before="201" w:line="230" w:lineRule="auto"/>
              <w:ind w:left="13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电话：</w:t>
            </w:r>
            <w:r>
              <w:rPr>
                <w:rFonts w:hint="eastAsia" w:cs="宋体"/>
                <w:color w:val="auto"/>
                <w:spacing w:val="3"/>
                <w:sz w:val="24"/>
                <w:szCs w:val="24"/>
                <w:highlight w:val="none"/>
                <w:lang w:eastAsia="zh-CN"/>
              </w:rPr>
              <w:t>13637390577</w:t>
            </w:r>
          </w:p>
          <w:p w14:paraId="64C7FEC8">
            <w:pPr>
              <w:pStyle w:val="37"/>
              <w:spacing w:before="201" w:line="228" w:lineRule="auto"/>
              <w:ind w:left="11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联系人：</w:t>
            </w:r>
            <w:r>
              <w:rPr>
                <w:rFonts w:hint="eastAsia" w:cs="宋体"/>
                <w:color w:val="auto"/>
                <w:spacing w:val="8"/>
                <w:sz w:val="24"/>
                <w:szCs w:val="24"/>
                <w:highlight w:val="none"/>
                <w:lang w:val="en-US" w:eastAsia="zh-CN"/>
              </w:rPr>
              <w:t>黄</w:t>
            </w:r>
            <w:r>
              <w:rPr>
                <w:rFonts w:hint="eastAsia" w:cs="宋体"/>
                <w:color w:val="auto"/>
                <w:spacing w:val="8"/>
                <w:sz w:val="24"/>
                <w:szCs w:val="24"/>
                <w:highlight w:val="none"/>
                <w:lang w:eastAsia="zh-CN"/>
              </w:rPr>
              <w:t>先生</w:t>
            </w:r>
          </w:p>
          <w:p w14:paraId="3EDEBB8D">
            <w:pPr>
              <w:pStyle w:val="37"/>
              <w:spacing w:before="203" w:line="227" w:lineRule="auto"/>
              <w:ind w:left="10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rPr>
              <w:t>采购代理机构名称：</w:t>
            </w:r>
            <w:r>
              <w:rPr>
                <w:rFonts w:hint="eastAsia" w:cs="宋体"/>
                <w:color w:val="auto"/>
                <w:spacing w:val="9"/>
                <w:sz w:val="24"/>
                <w:szCs w:val="24"/>
                <w:highlight w:val="none"/>
                <w:lang w:eastAsia="zh-CN"/>
              </w:rPr>
              <w:t>湖南湘辰项目管理有限公司</w:t>
            </w:r>
          </w:p>
          <w:p w14:paraId="739931B7">
            <w:pPr>
              <w:pStyle w:val="37"/>
              <w:spacing w:before="205" w:line="228" w:lineRule="auto"/>
              <w:ind w:left="11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地址：</w:t>
            </w:r>
            <w:r>
              <w:rPr>
                <w:rFonts w:hint="eastAsia" w:cs="宋体"/>
                <w:color w:val="auto"/>
                <w:spacing w:val="6"/>
                <w:sz w:val="24"/>
                <w:szCs w:val="24"/>
                <w:highlight w:val="none"/>
                <w:lang w:eastAsia="zh-CN"/>
              </w:rPr>
              <w:t>邵东市大禾塘街道星沙物流园2F栋1203号</w:t>
            </w:r>
          </w:p>
          <w:p w14:paraId="47F7692C">
            <w:pPr>
              <w:pStyle w:val="37"/>
              <w:spacing w:before="202" w:line="230" w:lineRule="auto"/>
              <w:ind w:left="13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电话：</w:t>
            </w:r>
            <w:r>
              <w:rPr>
                <w:rFonts w:hint="eastAsia" w:ascii="宋体" w:hAnsi="宋体" w:eastAsia="宋体" w:cs="宋体"/>
                <w:color w:val="auto"/>
                <w:spacing w:val="3"/>
                <w:sz w:val="24"/>
                <w:szCs w:val="24"/>
                <w:highlight w:val="none"/>
                <w:lang w:eastAsia="zh-CN"/>
              </w:rPr>
              <w:t>19974173166</w:t>
            </w:r>
          </w:p>
          <w:p w14:paraId="1A047E3A">
            <w:pPr>
              <w:pStyle w:val="37"/>
              <w:spacing w:before="201" w:line="228" w:lineRule="auto"/>
              <w:ind w:left="110" w:leftChars="0"/>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pacing w:val="8"/>
                <w:sz w:val="24"/>
                <w:szCs w:val="24"/>
                <w:highlight w:val="none"/>
              </w:rPr>
              <w:t>联系人：</w:t>
            </w:r>
            <w:r>
              <w:rPr>
                <w:rFonts w:hint="eastAsia" w:cs="宋体"/>
                <w:color w:val="auto"/>
                <w:spacing w:val="8"/>
                <w:sz w:val="24"/>
                <w:szCs w:val="24"/>
                <w:highlight w:val="none"/>
                <w:lang w:val="en-US" w:eastAsia="zh-CN"/>
              </w:rPr>
              <w:t>刘真玉</w:t>
            </w:r>
          </w:p>
        </w:tc>
      </w:tr>
      <w:tr w14:paraId="78983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2FC12D18">
            <w:pPr>
              <w:spacing w:line="310" w:lineRule="auto"/>
              <w:rPr>
                <w:rFonts w:hint="eastAsia" w:ascii="宋体" w:hAnsi="宋体" w:eastAsia="宋体" w:cs="宋体"/>
                <w:color w:val="auto"/>
                <w:sz w:val="24"/>
                <w:szCs w:val="24"/>
                <w:highlight w:val="none"/>
              </w:rPr>
            </w:pPr>
          </w:p>
          <w:p w14:paraId="69562877">
            <w:pPr>
              <w:spacing w:line="310" w:lineRule="auto"/>
              <w:rPr>
                <w:rFonts w:hint="eastAsia" w:ascii="宋体" w:hAnsi="宋体" w:eastAsia="宋体" w:cs="宋体"/>
                <w:color w:val="auto"/>
                <w:sz w:val="24"/>
                <w:szCs w:val="24"/>
                <w:highlight w:val="none"/>
              </w:rPr>
            </w:pPr>
          </w:p>
          <w:p w14:paraId="74CE178F">
            <w:pPr>
              <w:pStyle w:val="37"/>
              <w:spacing w:before="65"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
                <w:sz w:val="24"/>
                <w:szCs w:val="24"/>
                <w:highlight w:val="none"/>
              </w:rPr>
              <w:t>36.1</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7AE7BF64">
            <w:pPr>
              <w:spacing w:line="310" w:lineRule="auto"/>
              <w:rPr>
                <w:rFonts w:hint="eastAsia" w:ascii="宋体" w:hAnsi="宋体" w:eastAsia="宋体" w:cs="宋体"/>
                <w:color w:val="auto"/>
                <w:sz w:val="24"/>
                <w:szCs w:val="24"/>
                <w:highlight w:val="none"/>
              </w:rPr>
            </w:pPr>
          </w:p>
          <w:p w14:paraId="363530EB">
            <w:pPr>
              <w:spacing w:line="310" w:lineRule="auto"/>
              <w:rPr>
                <w:rFonts w:hint="eastAsia" w:ascii="宋体" w:hAnsi="宋体" w:eastAsia="宋体" w:cs="宋体"/>
                <w:color w:val="auto"/>
                <w:sz w:val="24"/>
                <w:szCs w:val="24"/>
                <w:highlight w:val="none"/>
              </w:rPr>
            </w:pPr>
          </w:p>
          <w:p w14:paraId="507BA12C">
            <w:pPr>
              <w:pStyle w:val="37"/>
              <w:spacing w:before="65" w:line="228" w:lineRule="auto"/>
              <w:ind w:left="114"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6"/>
                <w:sz w:val="24"/>
                <w:szCs w:val="24"/>
                <w:highlight w:val="none"/>
              </w:rPr>
              <w:t>履约担保</w:t>
            </w:r>
          </w:p>
        </w:tc>
        <w:tc>
          <w:tcPr>
            <w:tcW w:w="6613" w:type="dxa"/>
            <w:vAlign w:val="top"/>
          </w:tcPr>
          <w:p w14:paraId="202320C5">
            <w:pPr>
              <w:pStyle w:val="37"/>
              <w:spacing w:before="189" w:line="227" w:lineRule="auto"/>
              <w:ind w:left="131"/>
              <w:rPr>
                <w:rFonts w:hint="eastAsia" w:ascii="宋体" w:hAnsi="宋体" w:eastAsia="宋体" w:cs="宋体"/>
                <w:color w:val="auto"/>
                <w:sz w:val="24"/>
                <w:szCs w:val="24"/>
                <w:highlight w:val="none"/>
              </w:rPr>
            </w:pPr>
            <w:r>
              <w:rPr>
                <w:rFonts w:hint="eastAsia" w:cs="宋体"/>
                <w:color w:val="auto"/>
                <w:spacing w:val="2"/>
                <w:sz w:val="24"/>
                <w:szCs w:val="24"/>
                <w:highlight w:val="none"/>
                <w:lang w:eastAsia="zh-CN"/>
              </w:rPr>
              <w:t>☑</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2"/>
                <w:sz w:val="24"/>
                <w:szCs w:val="24"/>
                <w:highlight w:val="none"/>
              </w:rPr>
              <w:t>不要求提供</w:t>
            </w:r>
          </w:p>
          <w:p w14:paraId="70FACC98">
            <w:pPr>
              <w:pStyle w:val="37"/>
              <w:spacing w:before="202" w:line="227" w:lineRule="auto"/>
              <w:ind w:left="118"/>
              <w:rPr>
                <w:rFonts w:hint="eastAsia" w:ascii="宋体" w:hAnsi="宋体" w:eastAsia="宋体" w:cs="宋体"/>
                <w:color w:val="auto"/>
                <w:sz w:val="24"/>
                <w:szCs w:val="24"/>
                <w:highlight w:val="none"/>
              </w:rPr>
            </w:pPr>
            <w:r>
              <w:rPr>
                <w:rFonts w:hint="eastAsia" w:cs="宋体"/>
                <w:color w:val="auto"/>
                <w:spacing w:val="3"/>
                <w:sz w:val="24"/>
                <w:szCs w:val="24"/>
                <w:highlight w:val="none"/>
                <w:lang w:eastAsia="zh-CN"/>
              </w:rPr>
              <w:t>□</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3"/>
                <w:sz w:val="24"/>
                <w:szCs w:val="24"/>
                <w:highlight w:val="none"/>
              </w:rPr>
              <w:t>要求提供</w:t>
            </w:r>
          </w:p>
          <w:p w14:paraId="35B34B06">
            <w:pPr>
              <w:pStyle w:val="37"/>
              <w:spacing w:before="142" w:line="228" w:lineRule="auto"/>
              <w:ind w:left="111"/>
              <w:outlineLvl w:val="1"/>
              <w:rPr>
                <w:rFonts w:hint="eastAsia" w:ascii="宋体" w:hAnsi="宋体" w:eastAsia="宋体" w:cs="宋体"/>
                <w:color w:val="auto"/>
                <w:sz w:val="24"/>
                <w:szCs w:val="24"/>
                <w:highlight w:val="none"/>
              </w:rPr>
            </w:pPr>
            <w:bookmarkStart w:id="55" w:name="_Toc15589"/>
            <w:bookmarkStart w:id="56" w:name="_Toc16631"/>
            <w:bookmarkStart w:id="57" w:name="_Toc29442"/>
            <w:bookmarkStart w:id="58" w:name="_Toc1396"/>
            <w:bookmarkStart w:id="59" w:name="_Toc17584"/>
            <w:r>
              <w:rPr>
                <w:rFonts w:hint="eastAsia" w:ascii="宋体" w:hAnsi="宋体" w:eastAsia="宋体" w:cs="宋体"/>
                <w:color w:val="auto"/>
                <w:spacing w:val="5"/>
                <w:sz w:val="24"/>
                <w:szCs w:val="24"/>
                <w:highlight w:val="none"/>
              </w:rPr>
              <w:t>金额：</w:t>
            </w:r>
            <w:r>
              <w:rPr>
                <w:rFonts w:hint="eastAsia" w:cs="宋体"/>
                <w:color w:val="auto"/>
                <w:spacing w:val="5"/>
                <w:sz w:val="24"/>
                <w:szCs w:val="24"/>
                <w:highlight w:val="none"/>
                <w:u w:val="single"/>
                <w:lang w:val="en-US" w:eastAsia="zh-CN"/>
              </w:rPr>
              <w:t xml:space="preserve">    </w:t>
            </w:r>
            <w:r>
              <w:rPr>
                <w:rFonts w:hint="eastAsia" w:cs="宋体"/>
                <w:color w:val="auto"/>
                <w:spacing w:val="5"/>
                <w:sz w:val="24"/>
                <w:szCs w:val="24"/>
                <w:highlight w:val="none"/>
                <w:lang w:val="en-US" w:eastAsia="zh-CN"/>
              </w:rPr>
              <w:t xml:space="preserve"> </w:t>
            </w:r>
            <w:r>
              <w:rPr>
                <w:rFonts w:hint="eastAsia" w:ascii="宋体" w:hAnsi="宋体" w:eastAsia="宋体" w:cs="宋体"/>
                <w:color w:val="auto"/>
                <w:spacing w:val="5"/>
                <w:sz w:val="24"/>
                <w:szCs w:val="24"/>
                <w:highlight w:val="none"/>
              </w:rPr>
              <w:t>；</w:t>
            </w:r>
            <w:bookmarkEnd w:id="55"/>
            <w:bookmarkEnd w:id="56"/>
            <w:bookmarkEnd w:id="57"/>
            <w:bookmarkEnd w:id="58"/>
            <w:bookmarkEnd w:id="59"/>
          </w:p>
          <w:p w14:paraId="20A719EA">
            <w:pPr>
              <w:pStyle w:val="37"/>
              <w:spacing w:before="221" w:line="360" w:lineRule="auto"/>
              <w:ind w:left="112"/>
              <w:outlineLvl w:val="1"/>
              <w:rPr>
                <w:rFonts w:hint="eastAsia" w:ascii="宋体" w:hAnsi="宋体" w:eastAsia="宋体" w:cs="宋体"/>
                <w:color w:val="auto"/>
                <w:sz w:val="24"/>
                <w:szCs w:val="24"/>
                <w:highlight w:val="none"/>
              </w:rPr>
            </w:pPr>
            <w:bookmarkStart w:id="60" w:name="_Toc22779"/>
            <w:bookmarkStart w:id="61" w:name="_Toc16252"/>
            <w:bookmarkStart w:id="62" w:name="_Toc21210"/>
            <w:bookmarkStart w:id="63" w:name="_Toc24202"/>
            <w:bookmarkStart w:id="64" w:name="_Toc506"/>
            <w:r>
              <w:rPr>
                <w:rFonts w:hint="eastAsia" w:ascii="宋体" w:hAnsi="宋体" w:eastAsia="宋体" w:cs="宋体"/>
                <w:color w:val="auto"/>
                <w:spacing w:val="8"/>
                <w:sz w:val="24"/>
                <w:szCs w:val="24"/>
                <w:highlight w:val="none"/>
              </w:rPr>
              <w:t>形式：</w:t>
            </w:r>
            <w:r>
              <w:rPr>
                <w:rFonts w:hint="eastAsia" w:cs="宋体"/>
                <w:color w:val="auto"/>
                <w:spacing w:val="8"/>
                <w:sz w:val="24"/>
                <w:szCs w:val="24"/>
                <w:highlight w:val="none"/>
                <w:u w:val="single"/>
                <w:lang w:val="en-US" w:eastAsia="zh-CN"/>
              </w:rPr>
              <w:t xml:space="preserve">   </w:t>
            </w:r>
            <w:r>
              <w:rPr>
                <w:rFonts w:hint="eastAsia" w:ascii="宋体" w:hAnsi="宋体" w:eastAsia="宋体" w:cs="宋体"/>
                <w:color w:val="auto"/>
                <w:spacing w:val="5"/>
                <w:sz w:val="24"/>
                <w:szCs w:val="24"/>
                <w:highlight w:val="none"/>
              </w:rPr>
              <w:t>；</w:t>
            </w:r>
            <w:bookmarkEnd w:id="60"/>
            <w:bookmarkEnd w:id="61"/>
            <w:bookmarkEnd w:id="62"/>
            <w:bookmarkEnd w:id="63"/>
            <w:bookmarkEnd w:id="64"/>
          </w:p>
          <w:p w14:paraId="6C35D7A0">
            <w:pPr>
              <w:pStyle w:val="37"/>
              <w:spacing w:before="222" w:line="228" w:lineRule="auto"/>
              <w:ind w:left="112" w:leftChars="0"/>
              <w:outlineLvl w:val="1"/>
              <w:rPr>
                <w:rFonts w:hint="eastAsia" w:ascii="宋体" w:hAnsi="宋体" w:eastAsia="宋体" w:cs="宋体"/>
                <w:snapToGrid w:val="0"/>
                <w:color w:val="auto"/>
                <w:kern w:val="0"/>
                <w:sz w:val="24"/>
                <w:szCs w:val="24"/>
                <w:highlight w:val="none"/>
                <w:lang w:val="en-US" w:eastAsia="en-US" w:bidi="ar-SA"/>
              </w:rPr>
            </w:pPr>
            <w:bookmarkStart w:id="65" w:name="_Toc28298"/>
            <w:bookmarkStart w:id="66" w:name="_Toc13325"/>
            <w:bookmarkStart w:id="67" w:name="_Toc722"/>
            <w:bookmarkStart w:id="68" w:name="_Toc23777"/>
            <w:bookmarkStart w:id="69" w:name="_Toc12812"/>
            <w:r>
              <w:rPr>
                <w:rFonts w:hint="eastAsia" w:ascii="宋体" w:hAnsi="宋体" w:eastAsia="宋体" w:cs="宋体"/>
                <w:color w:val="auto"/>
                <w:spacing w:val="9"/>
                <w:sz w:val="24"/>
                <w:szCs w:val="24"/>
                <w:highlight w:val="none"/>
              </w:rPr>
              <w:t>期限要求：</w:t>
            </w:r>
            <w:r>
              <w:rPr>
                <w:rFonts w:hint="eastAsia" w:cs="宋体"/>
                <w:color w:val="auto"/>
                <w:spacing w:val="9"/>
                <w:sz w:val="24"/>
                <w:szCs w:val="24"/>
                <w:highlight w:val="none"/>
                <w:u w:val="single"/>
                <w:lang w:val="en-US" w:eastAsia="zh-CN"/>
              </w:rPr>
              <w:t xml:space="preserve">        </w:t>
            </w:r>
            <w:r>
              <w:rPr>
                <w:rFonts w:hint="eastAsia" w:ascii="宋体" w:hAnsi="宋体" w:eastAsia="宋体" w:cs="宋体"/>
                <w:color w:val="auto"/>
                <w:spacing w:val="9"/>
                <w:sz w:val="24"/>
                <w:szCs w:val="24"/>
                <w:highlight w:val="none"/>
              </w:rPr>
              <w:t>。</w:t>
            </w:r>
            <w:bookmarkEnd w:id="65"/>
            <w:bookmarkEnd w:id="66"/>
            <w:bookmarkEnd w:id="67"/>
            <w:bookmarkEnd w:id="68"/>
            <w:bookmarkEnd w:id="69"/>
          </w:p>
        </w:tc>
      </w:tr>
      <w:tr w14:paraId="761BF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9954" w:type="dxa"/>
            <w:gridSpan w:val="3"/>
            <w:vAlign w:val="top"/>
          </w:tcPr>
          <w:p w14:paraId="27402609">
            <w:pPr>
              <w:pStyle w:val="37"/>
              <w:spacing w:before="222" w:line="228" w:lineRule="auto"/>
              <w:ind w:left="112" w:leftChars="0"/>
              <w:outlineLvl w:val="1"/>
              <w:rPr>
                <w:rFonts w:hint="eastAsia" w:ascii="宋体" w:hAnsi="宋体" w:eastAsia="宋体" w:cs="宋体"/>
                <w:color w:val="auto"/>
                <w:spacing w:val="9"/>
                <w:sz w:val="24"/>
                <w:szCs w:val="24"/>
                <w:highlight w:val="none"/>
              </w:rPr>
            </w:pPr>
            <w:bookmarkStart w:id="70" w:name="_Toc15803"/>
            <w:bookmarkStart w:id="71" w:name="_Toc11224"/>
            <w:bookmarkStart w:id="72" w:name="_Toc29507"/>
            <w:bookmarkStart w:id="73" w:name="_Toc31570"/>
            <w:bookmarkStart w:id="74" w:name="_Toc6066"/>
            <w:r>
              <w:rPr>
                <w:rFonts w:hint="eastAsia" w:ascii="宋体" w:hAnsi="宋体" w:eastAsia="宋体" w:cs="宋体"/>
                <w:color w:val="auto"/>
                <w:spacing w:val="9"/>
                <w:sz w:val="24"/>
                <w:szCs w:val="24"/>
                <w:highlight w:val="none"/>
                <w14:textOutline w14:w="3795" w14:cap="sq" w14:cmpd="sng">
                  <w14:solidFill>
                    <w14:srgbClr w14:val="000000"/>
                  </w14:solidFill>
                  <w14:prstDash w14:val="solid"/>
                  <w14:bevel/>
                </w14:textOutline>
              </w:rPr>
              <w:t>七、政府采购政策</w:t>
            </w:r>
            <w:bookmarkEnd w:id="70"/>
            <w:bookmarkEnd w:id="71"/>
            <w:bookmarkEnd w:id="72"/>
            <w:bookmarkEnd w:id="73"/>
            <w:bookmarkEnd w:id="74"/>
          </w:p>
        </w:tc>
      </w:tr>
      <w:tr w14:paraId="47637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Merge w:val="restart"/>
            <w:vAlign w:val="top"/>
          </w:tcPr>
          <w:p w14:paraId="26771DC8">
            <w:pPr>
              <w:pStyle w:val="37"/>
              <w:spacing w:before="65" w:line="228" w:lineRule="auto"/>
              <w:ind w:left="238" w:leftChars="0"/>
              <w:rPr>
                <w:rFonts w:hint="eastAsia" w:ascii="宋体" w:hAnsi="宋体" w:eastAsia="宋体" w:cs="宋体"/>
                <w:color w:val="auto"/>
                <w:spacing w:val="2"/>
                <w:sz w:val="24"/>
                <w:szCs w:val="24"/>
                <w:highlight w:val="none"/>
              </w:rPr>
            </w:pPr>
          </w:p>
          <w:p w14:paraId="7C9E0A57">
            <w:pPr>
              <w:pStyle w:val="37"/>
              <w:spacing w:before="65" w:line="228" w:lineRule="auto"/>
              <w:ind w:left="238" w:leftChars="0"/>
              <w:rPr>
                <w:rFonts w:hint="eastAsia" w:ascii="宋体" w:hAnsi="宋体" w:eastAsia="宋体" w:cs="宋体"/>
                <w:color w:val="auto"/>
                <w:spacing w:val="2"/>
                <w:sz w:val="24"/>
                <w:szCs w:val="24"/>
                <w:highlight w:val="none"/>
              </w:rPr>
            </w:pPr>
          </w:p>
          <w:p w14:paraId="4EAA77AB">
            <w:pPr>
              <w:pStyle w:val="37"/>
              <w:spacing w:before="65" w:line="228" w:lineRule="auto"/>
              <w:ind w:left="238" w:leftChars="0"/>
              <w:rPr>
                <w:rFonts w:hint="eastAsia" w:ascii="宋体" w:hAnsi="宋体" w:eastAsia="宋体" w:cs="宋体"/>
                <w:color w:val="auto"/>
                <w:spacing w:val="2"/>
                <w:sz w:val="24"/>
                <w:szCs w:val="24"/>
                <w:highlight w:val="none"/>
              </w:rPr>
            </w:pPr>
          </w:p>
          <w:p w14:paraId="61BF659C">
            <w:pPr>
              <w:pStyle w:val="37"/>
              <w:spacing w:before="65" w:line="228" w:lineRule="auto"/>
              <w:jc w:val="center"/>
              <w:rPr>
                <w:rFonts w:hint="eastAsia" w:ascii="宋体" w:hAnsi="宋体" w:eastAsia="宋体" w:cs="宋体"/>
                <w:color w:val="auto"/>
                <w:spacing w:val="9"/>
                <w:sz w:val="24"/>
                <w:szCs w:val="24"/>
                <w:highlight w:val="none"/>
                <w14:textOutline w14:w="3795" w14:cap="sq" w14:cmpd="sng">
                  <w14:solidFill>
                    <w14:srgbClr w14:val="000000"/>
                  </w14:solidFill>
                  <w14:prstDash w14:val="solid"/>
                  <w14:bevel/>
                </w14:textOutline>
              </w:rPr>
            </w:pPr>
            <w:r>
              <w:rPr>
                <w:rFonts w:hint="eastAsia" w:ascii="宋体" w:hAnsi="宋体" w:eastAsia="宋体" w:cs="宋体"/>
                <w:color w:val="auto"/>
                <w:spacing w:val="2"/>
                <w:sz w:val="24"/>
                <w:szCs w:val="24"/>
                <w:highlight w:val="none"/>
              </w:rPr>
              <w:t>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2"/>
                <w:sz w:val="24"/>
                <w:szCs w:val="24"/>
                <w:highlight w:val="none"/>
              </w:rPr>
              <w:t>40.</w:t>
            </w:r>
            <w:r>
              <w:rPr>
                <w:rFonts w:hint="eastAsia" w:ascii="宋体" w:hAnsi="宋体" w:eastAsia="宋体" w:cs="宋体"/>
                <w:color w:val="auto"/>
                <w:spacing w:val="2"/>
                <w:sz w:val="24"/>
                <w:szCs w:val="24"/>
                <w:highlight w:val="none"/>
                <w:lang w:val="en-US" w:eastAsia="zh-CN"/>
              </w:rPr>
              <w:t>1</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款</w:t>
            </w:r>
          </w:p>
        </w:tc>
        <w:tc>
          <w:tcPr>
            <w:tcW w:w="2100" w:type="dxa"/>
            <w:vAlign w:val="top"/>
          </w:tcPr>
          <w:p w14:paraId="4970D8AA">
            <w:pPr>
              <w:spacing w:line="298" w:lineRule="auto"/>
              <w:rPr>
                <w:rFonts w:hint="eastAsia" w:ascii="宋体" w:hAnsi="宋体" w:eastAsia="宋体" w:cs="宋体"/>
                <w:color w:val="auto"/>
                <w:sz w:val="24"/>
                <w:szCs w:val="24"/>
                <w:highlight w:val="none"/>
              </w:rPr>
            </w:pPr>
          </w:p>
          <w:p w14:paraId="703226B4">
            <w:pPr>
              <w:pStyle w:val="37"/>
              <w:spacing w:before="65" w:line="228" w:lineRule="auto"/>
              <w:ind w:left="111"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7"/>
                <w:sz w:val="24"/>
                <w:szCs w:val="24"/>
                <w:highlight w:val="none"/>
              </w:rPr>
              <w:t>节能产品</w:t>
            </w:r>
          </w:p>
        </w:tc>
        <w:tc>
          <w:tcPr>
            <w:tcW w:w="6613" w:type="dxa"/>
            <w:vAlign w:val="top"/>
          </w:tcPr>
          <w:p w14:paraId="42AA61C6">
            <w:pPr>
              <w:pStyle w:val="37"/>
              <w:spacing w:before="82" w:line="360" w:lineRule="auto"/>
              <w:ind w:left="109"/>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9"/>
                <w:sz w:val="24"/>
                <w:szCs w:val="24"/>
                <w:highlight w:val="none"/>
              </w:rPr>
              <w:t>采购产品为节能产品政府采购品目清单内非标记★符号的，对于技术和价格分，分别给予总分值</w:t>
            </w:r>
            <w:r>
              <w:rPr>
                <w:rFonts w:hint="eastAsia" w:ascii="宋体" w:hAnsi="宋体" w:eastAsia="宋体" w:cs="宋体"/>
                <w:color w:val="auto"/>
                <w:spacing w:val="9"/>
                <w:sz w:val="24"/>
                <w:szCs w:val="24"/>
                <w:highlight w:val="none"/>
                <w:u w:val="single"/>
              </w:rPr>
              <w:t xml:space="preserve"> / %</w:t>
            </w:r>
            <w:r>
              <w:rPr>
                <w:rFonts w:hint="eastAsia" w:ascii="宋体" w:hAnsi="宋体" w:eastAsia="宋体" w:cs="宋体"/>
                <w:color w:val="auto"/>
                <w:spacing w:val="9"/>
                <w:sz w:val="24"/>
                <w:szCs w:val="24"/>
                <w:highlight w:val="none"/>
              </w:rPr>
              <w:t>的加分。（本项目不适用）</w:t>
            </w:r>
          </w:p>
        </w:tc>
      </w:tr>
      <w:tr w14:paraId="3B4C2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Merge w:val="continue"/>
            <w:vAlign w:val="top"/>
          </w:tcPr>
          <w:p w14:paraId="172451CF">
            <w:pPr>
              <w:pStyle w:val="37"/>
              <w:spacing w:before="65" w:line="228" w:lineRule="auto"/>
              <w:ind w:left="238" w:leftChars="0"/>
              <w:rPr>
                <w:rFonts w:hint="eastAsia" w:ascii="宋体" w:hAnsi="宋体" w:eastAsia="宋体" w:cs="宋体"/>
                <w:color w:val="auto"/>
                <w:spacing w:val="9"/>
                <w:sz w:val="24"/>
                <w:szCs w:val="24"/>
                <w:highlight w:val="none"/>
                <w14:textOutline w14:w="3795" w14:cap="sq" w14:cmpd="sng">
                  <w14:solidFill>
                    <w14:srgbClr w14:val="000000"/>
                  </w14:solidFill>
                  <w14:prstDash w14:val="solid"/>
                  <w14:bevel/>
                </w14:textOutline>
              </w:rPr>
            </w:pPr>
          </w:p>
        </w:tc>
        <w:tc>
          <w:tcPr>
            <w:tcW w:w="2100" w:type="dxa"/>
            <w:vAlign w:val="top"/>
          </w:tcPr>
          <w:p w14:paraId="361D0D86">
            <w:pPr>
              <w:spacing w:line="269" w:lineRule="auto"/>
              <w:rPr>
                <w:rFonts w:hint="eastAsia" w:ascii="宋体" w:hAnsi="宋体" w:eastAsia="宋体" w:cs="宋体"/>
                <w:color w:val="auto"/>
                <w:sz w:val="24"/>
                <w:szCs w:val="24"/>
                <w:highlight w:val="none"/>
              </w:rPr>
            </w:pPr>
          </w:p>
          <w:p w14:paraId="395EA026">
            <w:pPr>
              <w:pStyle w:val="37"/>
              <w:spacing w:before="65" w:line="228" w:lineRule="auto"/>
              <w:ind w:left="111"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8"/>
                <w:sz w:val="24"/>
                <w:szCs w:val="24"/>
                <w:highlight w:val="none"/>
              </w:rPr>
              <w:t>环境标志产品</w:t>
            </w:r>
          </w:p>
        </w:tc>
        <w:tc>
          <w:tcPr>
            <w:tcW w:w="6613" w:type="dxa"/>
            <w:vAlign w:val="top"/>
          </w:tcPr>
          <w:p w14:paraId="65A6A9E1">
            <w:pPr>
              <w:pStyle w:val="37"/>
              <w:spacing w:before="82" w:line="360" w:lineRule="auto"/>
              <w:ind w:left="109"/>
              <w:rPr>
                <w:rFonts w:hint="eastAsia" w:ascii="宋体" w:hAnsi="宋体" w:eastAsia="宋体" w:cs="宋体"/>
                <w:color w:val="auto"/>
                <w:spacing w:val="9"/>
                <w:sz w:val="24"/>
                <w:szCs w:val="24"/>
                <w:highlight w:val="none"/>
                <w:lang w:val="en-US" w:eastAsia="en-US"/>
              </w:rPr>
            </w:pPr>
            <w:r>
              <w:rPr>
                <w:rFonts w:hint="eastAsia" w:ascii="宋体" w:hAnsi="宋体" w:eastAsia="宋体" w:cs="宋体"/>
                <w:color w:val="auto"/>
                <w:spacing w:val="9"/>
                <w:sz w:val="24"/>
                <w:szCs w:val="24"/>
                <w:highlight w:val="none"/>
              </w:rPr>
              <w:t>采购产品为环境标志产品政府品目清单内的：对于技术和价格分，分别给予总分值</w:t>
            </w:r>
            <w:r>
              <w:rPr>
                <w:rFonts w:hint="eastAsia" w:ascii="宋体" w:hAnsi="宋体" w:eastAsia="宋体" w:cs="宋体"/>
                <w:color w:val="auto"/>
                <w:spacing w:val="9"/>
                <w:sz w:val="24"/>
                <w:szCs w:val="24"/>
                <w:highlight w:val="none"/>
                <w:u w:val="single"/>
              </w:rPr>
              <w:t xml:space="preserve"> /  </w:t>
            </w:r>
            <w:r>
              <w:rPr>
                <w:rFonts w:hint="eastAsia" w:ascii="宋体" w:hAnsi="宋体" w:eastAsia="宋体" w:cs="宋体"/>
                <w:color w:val="auto"/>
                <w:spacing w:val="9"/>
                <w:sz w:val="24"/>
                <w:szCs w:val="24"/>
                <w:highlight w:val="none"/>
              </w:rPr>
              <w:t xml:space="preserve"> %的加分（本项目不适用）</w:t>
            </w:r>
          </w:p>
        </w:tc>
      </w:tr>
      <w:tr w14:paraId="100FA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3C6F6328">
            <w:pPr>
              <w:spacing w:line="313" w:lineRule="auto"/>
              <w:rPr>
                <w:rFonts w:hint="eastAsia" w:ascii="宋体" w:hAnsi="宋体" w:eastAsia="宋体" w:cs="宋体"/>
                <w:color w:val="auto"/>
                <w:sz w:val="24"/>
                <w:szCs w:val="24"/>
                <w:highlight w:val="none"/>
              </w:rPr>
            </w:pPr>
          </w:p>
          <w:p w14:paraId="3064B6D7">
            <w:pPr>
              <w:spacing w:line="313" w:lineRule="auto"/>
              <w:rPr>
                <w:rFonts w:hint="eastAsia" w:ascii="宋体" w:hAnsi="宋体" w:eastAsia="宋体" w:cs="宋体"/>
                <w:color w:val="auto"/>
                <w:sz w:val="24"/>
                <w:szCs w:val="24"/>
                <w:highlight w:val="none"/>
              </w:rPr>
            </w:pPr>
          </w:p>
          <w:p w14:paraId="6568B567">
            <w:pPr>
              <w:pStyle w:val="37"/>
              <w:spacing w:before="65"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2"/>
                <w:sz w:val="24"/>
                <w:szCs w:val="24"/>
                <w:highlight w:val="none"/>
              </w:rPr>
              <w:t>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2"/>
                <w:sz w:val="24"/>
                <w:szCs w:val="24"/>
                <w:highlight w:val="none"/>
              </w:rPr>
              <w:t>40.2</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款</w:t>
            </w:r>
          </w:p>
        </w:tc>
        <w:tc>
          <w:tcPr>
            <w:tcW w:w="2100" w:type="dxa"/>
            <w:vAlign w:val="top"/>
          </w:tcPr>
          <w:p w14:paraId="11C1696D">
            <w:pPr>
              <w:spacing w:line="313" w:lineRule="auto"/>
              <w:rPr>
                <w:rFonts w:hint="eastAsia" w:ascii="宋体" w:hAnsi="宋体" w:eastAsia="宋体" w:cs="宋体"/>
                <w:color w:val="auto"/>
                <w:sz w:val="24"/>
                <w:szCs w:val="24"/>
                <w:highlight w:val="none"/>
              </w:rPr>
            </w:pPr>
          </w:p>
          <w:p w14:paraId="1A903191">
            <w:pPr>
              <w:spacing w:line="313" w:lineRule="auto"/>
              <w:rPr>
                <w:rFonts w:hint="eastAsia" w:ascii="宋体" w:hAnsi="宋体" w:eastAsia="宋体" w:cs="宋体"/>
                <w:color w:val="auto"/>
                <w:sz w:val="24"/>
                <w:szCs w:val="24"/>
                <w:highlight w:val="none"/>
              </w:rPr>
            </w:pPr>
          </w:p>
          <w:p w14:paraId="5B0E440B">
            <w:pPr>
              <w:pStyle w:val="37"/>
              <w:spacing w:before="65" w:line="228" w:lineRule="auto"/>
              <w:ind w:left="111"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7"/>
                <w:sz w:val="24"/>
                <w:szCs w:val="24"/>
                <w:highlight w:val="none"/>
              </w:rPr>
              <w:t>两型产品</w:t>
            </w:r>
          </w:p>
        </w:tc>
        <w:tc>
          <w:tcPr>
            <w:tcW w:w="6613" w:type="dxa"/>
            <w:vAlign w:val="top"/>
          </w:tcPr>
          <w:p w14:paraId="38FE3DC3">
            <w:pPr>
              <w:pStyle w:val="37"/>
              <w:spacing w:before="82" w:line="360" w:lineRule="auto"/>
              <w:ind w:left="109"/>
              <w:rPr>
                <w:rFonts w:hint="eastAsia" w:ascii="宋体" w:hAnsi="宋体" w:eastAsia="宋体" w:cs="宋体"/>
                <w:color w:val="auto"/>
                <w:spacing w:val="9"/>
                <w:sz w:val="24"/>
                <w:szCs w:val="24"/>
                <w:highlight w:val="none"/>
                <w:lang w:val="en-US" w:eastAsia="en-US"/>
              </w:rPr>
            </w:pPr>
            <w:r>
              <w:rPr>
                <w:rFonts w:hint="eastAsia" w:ascii="宋体" w:hAnsi="宋体" w:eastAsia="宋体" w:cs="宋体"/>
                <w:color w:val="auto"/>
                <w:spacing w:val="9"/>
                <w:sz w:val="24"/>
                <w:szCs w:val="24"/>
                <w:highlight w:val="none"/>
              </w:rPr>
              <w:t>采购产品为《湖南省政府采购两型产品目录》（最新发布批次） 内的，对于技术和价格分，分别给予总分值</w:t>
            </w:r>
            <w:r>
              <w:rPr>
                <w:rFonts w:hint="eastAsia" w:ascii="宋体" w:hAnsi="宋体" w:eastAsia="宋体" w:cs="宋体"/>
                <w:color w:val="auto"/>
                <w:spacing w:val="9"/>
                <w:sz w:val="24"/>
                <w:szCs w:val="24"/>
                <w:highlight w:val="none"/>
                <w:u w:val="single"/>
              </w:rPr>
              <w:t xml:space="preserve">  /  </w:t>
            </w:r>
            <w:r>
              <w:rPr>
                <w:rFonts w:hint="eastAsia" w:ascii="宋体" w:hAnsi="宋体" w:eastAsia="宋体" w:cs="宋体"/>
                <w:color w:val="auto"/>
                <w:spacing w:val="9"/>
                <w:sz w:val="24"/>
                <w:szCs w:val="24"/>
                <w:highlight w:val="none"/>
              </w:rPr>
              <w:t xml:space="preserve"> %的加分；对在 本地设有生产基地和备品备件库、有售后服务机构和网点的两型产品，给予商务评标总分值</w:t>
            </w:r>
            <w:r>
              <w:rPr>
                <w:rFonts w:hint="eastAsia" w:ascii="宋体" w:hAnsi="宋体" w:eastAsia="宋体" w:cs="宋体"/>
                <w:color w:val="auto"/>
                <w:spacing w:val="9"/>
                <w:sz w:val="24"/>
                <w:szCs w:val="24"/>
                <w:highlight w:val="none"/>
                <w:u w:val="single"/>
              </w:rPr>
              <w:t xml:space="preserve"> /   </w:t>
            </w:r>
            <w:r>
              <w:rPr>
                <w:rFonts w:hint="eastAsia" w:ascii="宋体" w:hAnsi="宋体" w:eastAsia="宋体" w:cs="宋体"/>
                <w:color w:val="auto"/>
                <w:spacing w:val="9"/>
                <w:sz w:val="24"/>
                <w:szCs w:val="24"/>
                <w:highlight w:val="none"/>
              </w:rPr>
              <w:t>%的加分。（本项目不适用）</w:t>
            </w:r>
          </w:p>
        </w:tc>
      </w:tr>
      <w:tr w14:paraId="48A27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6F637CA2">
            <w:pPr>
              <w:spacing w:line="246" w:lineRule="auto"/>
              <w:rPr>
                <w:rFonts w:hint="eastAsia" w:ascii="宋体" w:hAnsi="宋体" w:eastAsia="宋体" w:cs="宋体"/>
                <w:color w:val="auto"/>
                <w:sz w:val="24"/>
                <w:szCs w:val="24"/>
                <w:highlight w:val="none"/>
              </w:rPr>
            </w:pPr>
          </w:p>
          <w:p w14:paraId="0248097C">
            <w:pPr>
              <w:pStyle w:val="37"/>
              <w:spacing w:before="82" w:line="360" w:lineRule="auto"/>
              <w:ind w:left="109"/>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第 41.2</w:t>
            </w:r>
          </w:p>
          <w:p w14:paraId="453C6739">
            <w:pPr>
              <w:pStyle w:val="37"/>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pacing w:val="9"/>
                <w:sz w:val="24"/>
                <w:szCs w:val="24"/>
                <w:highlight w:val="none"/>
              </w:rPr>
              <w:t>（1）</w:t>
            </w:r>
            <w:r>
              <w:rPr>
                <w:rFonts w:hint="eastAsia" w:ascii="宋体" w:hAnsi="宋体" w:eastAsia="宋体" w:cs="宋体"/>
                <w:color w:val="auto"/>
                <w:spacing w:val="9"/>
                <w:sz w:val="24"/>
                <w:szCs w:val="24"/>
                <w:highlight w:val="none"/>
                <w:lang w:val="en-US" w:eastAsia="zh-CN"/>
              </w:rPr>
              <w:t>款</w:t>
            </w:r>
          </w:p>
        </w:tc>
        <w:tc>
          <w:tcPr>
            <w:tcW w:w="2100" w:type="dxa"/>
            <w:vAlign w:val="top"/>
          </w:tcPr>
          <w:p w14:paraId="5EFD9F2E">
            <w:pPr>
              <w:spacing w:line="246" w:lineRule="auto"/>
              <w:rPr>
                <w:rFonts w:hint="eastAsia" w:ascii="宋体" w:hAnsi="宋体" w:eastAsia="宋体" w:cs="宋体"/>
                <w:color w:val="auto"/>
                <w:sz w:val="24"/>
                <w:szCs w:val="24"/>
                <w:highlight w:val="none"/>
              </w:rPr>
            </w:pPr>
          </w:p>
          <w:p w14:paraId="331F846A">
            <w:pPr>
              <w:pStyle w:val="37"/>
              <w:spacing w:before="82" w:line="360" w:lineRule="auto"/>
              <w:ind w:left="109"/>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9"/>
                <w:sz w:val="24"/>
                <w:szCs w:val="24"/>
                <w:highlight w:val="none"/>
              </w:rPr>
              <w:t>小型、微型企业的价格折扣比例</w:t>
            </w:r>
          </w:p>
        </w:tc>
        <w:tc>
          <w:tcPr>
            <w:tcW w:w="6613" w:type="dxa"/>
            <w:vAlign w:val="top"/>
          </w:tcPr>
          <w:p w14:paraId="6065AAD1">
            <w:pPr>
              <w:adjustRightInd w:val="0"/>
              <w:snapToGrid w:val="0"/>
              <w:spacing w:line="360" w:lineRule="auto"/>
              <w:rPr>
                <w:rFonts w:hint="eastAsia" w:ascii="宋体" w:hAnsi="宋体" w:cs="宋体"/>
                <w:color w:val="auto"/>
                <w:sz w:val="24"/>
                <w:szCs w:val="24"/>
              </w:rPr>
            </w:pPr>
            <w:r>
              <w:rPr>
                <w:rFonts w:hint="eastAsia" w:ascii="宋体" w:hAnsi="宋体" w:eastAsia="宋体" w:cs="宋体"/>
                <w:color w:val="auto"/>
                <w:sz w:val="24"/>
                <w:szCs w:val="24"/>
                <w:lang w:eastAsia="zh-CN"/>
              </w:rPr>
              <w:t>☑</w:t>
            </w:r>
            <w:r>
              <w:rPr>
                <w:rFonts w:hint="eastAsia" w:ascii="宋体" w:hAnsi="宋体" w:cs="宋体"/>
                <w:color w:val="auto"/>
                <w:sz w:val="24"/>
                <w:szCs w:val="24"/>
              </w:rPr>
              <w:t xml:space="preserve"> 专门面向中小企业采购（包括政府采购支持监狱企业发展、政府采购促进残疾人就业），供应商的报价不享受评审优惠。</w:t>
            </w:r>
          </w:p>
          <w:p w14:paraId="61153593">
            <w:pPr>
              <w:adjustRightInd w:val="0"/>
              <w:snapToGrid w:val="0"/>
              <w:spacing w:line="360" w:lineRule="auto"/>
              <w:rPr>
                <w:rFonts w:hint="eastAsia" w:ascii="宋体" w:hAnsi="宋体" w:cs="宋体"/>
                <w:color w:val="auto"/>
                <w:sz w:val="24"/>
                <w:szCs w:val="24"/>
              </w:rPr>
            </w:pPr>
            <w:r>
              <w:rPr>
                <w:rFonts w:hint="eastAsia" w:ascii="宋体" w:hAnsi="宋体" w:eastAsia="宋体" w:cs="宋体"/>
                <w:color w:val="auto"/>
                <w:sz w:val="24"/>
                <w:szCs w:val="24"/>
                <w:lang w:eastAsia="zh-CN"/>
              </w:rPr>
              <w:t>□</w:t>
            </w:r>
            <w:r>
              <w:rPr>
                <w:rFonts w:hint="eastAsia" w:ascii="宋体" w:hAnsi="宋体" w:cs="宋体"/>
                <w:color w:val="auto"/>
                <w:sz w:val="24"/>
                <w:szCs w:val="24"/>
              </w:rPr>
              <w:t xml:space="preserve"> 非专门面向中小企业采购：</w:t>
            </w:r>
          </w:p>
          <w:p w14:paraId="150DEAB0">
            <w:pPr>
              <w:adjustRightInd w:val="0"/>
              <w:snapToGrid w:val="0"/>
              <w:spacing w:line="360" w:lineRule="auto"/>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 xml:space="preserve">对小型和微型企业产品的价格给予 10%-20%（工程为6%－10%的扣除，用扣除后的价格参与评审,本项目具体扣除比例为 </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09F24EE7">
            <w:pPr>
              <w:adjustRightInd w:val="0"/>
              <w:snapToGrid w:val="0"/>
              <w:spacing w:line="360" w:lineRule="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cs="宋体"/>
                <w:color w:val="auto"/>
                <w:sz w:val="24"/>
                <w:szCs w:val="24"/>
              </w:rPr>
              <w:t>2、给予联合体2%-3%的价格扣除，用扣除后的价格参与评审，本项目具体扣除比例为</w:t>
            </w:r>
            <w:r>
              <w:rPr>
                <w:rFonts w:hint="eastAsia" w:ascii="宋体" w:hAnsi="宋体" w:cs="宋体"/>
                <w:color w:val="auto"/>
                <w:sz w:val="24"/>
                <w:szCs w:val="24"/>
                <w:u w:val="single"/>
              </w:rPr>
              <w:t xml:space="preserve"> / </w:t>
            </w:r>
            <w:r>
              <w:rPr>
                <w:rFonts w:hint="eastAsia" w:ascii="宋体" w:hAnsi="宋体" w:cs="宋体"/>
                <w:color w:val="auto"/>
                <w:sz w:val="24"/>
                <w:szCs w:val="24"/>
              </w:rPr>
              <w:t>％。本文件所称联合体价格扣除是指联合协议中约定，小型、微型企业的协议合同金额占到联合体协议合同总金额30%以上的，可给予联合体价格扣除。</w:t>
            </w:r>
          </w:p>
        </w:tc>
      </w:tr>
      <w:tr w14:paraId="798BA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0566FB0B">
            <w:pPr>
              <w:spacing w:line="310" w:lineRule="auto"/>
              <w:rPr>
                <w:rFonts w:hint="eastAsia" w:ascii="宋体" w:hAnsi="宋体" w:eastAsia="宋体" w:cs="宋体"/>
                <w:color w:val="auto"/>
                <w:sz w:val="24"/>
                <w:szCs w:val="24"/>
                <w:highlight w:val="none"/>
              </w:rPr>
            </w:pPr>
          </w:p>
          <w:p w14:paraId="496AF3D9">
            <w:pPr>
              <w:spacing w:line="311" w:lineRule="auto"/>
              <w:rPr>
                <w:rFonts w:hint="eastAsia" w:ascii="宋体" w:hAnsi="宋体" w:eastAsia="宋体" w:cs="宋体"/>
                <w:color w:val="auto"/>
                <w:sz w:val="24"/>
                <w:szCs w:val="24"/>
                <w:highlight w:val="none"/>
              </w:rPr>
            </w:pPr>
          </w:p>
          <w:p w14:paraId="73A440FE">
            <w:pPr>
              <w:pStyle w:val="37"/>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第 41.2</w:t>
            </w:r>
          </w:p>
          <w:p w14:paraId="6C6A5ECF">
            <w:pPr>
              <w:pStyle w:val="37"/>
              <w:spacing w:before="82" w:line="360" w:lineRule="auto"/>
              <w:ind w:left="109"/>
              <w:rPr>
                <w:rFonts w:hint="default"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（2）款</w:t>
            </w:r>
          </w:p>
        </w:tc>
        <w:tc>
          <w:tcPr>
            <w:tcW w:w="2100" w:type="dxa"/>
            <w:vAlign w:val="top"/>
          </w:tcPr>
          <w:p w14:paraId="13A65740">
            <w:pPr>
              <w:pStyle w:val="37"/>
              <w:spacing w:before="78" w:line="377" w:lineRule="auto"/>
              <w:ind w:left="112" w:right="103" w:firstLine="3"/>
              <w:jc w:val="both"/>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9"/>
                <w:sz w:val="24"/>
                <w:szCs w:val="24"/>
                <w:highlight w:val="none"/>
              </w:rPr>
              <w:t>小型、微型企业组</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0"/>
                <w:sz w:val="24"/>
                <w:szCs w:val="24"/>
                <w:highlight w:val="none"/>
              </w:rPr>
              <w:t>成联合体或者大中</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0"/>
                <w:sz w:val="24"/>
                <w:szCs w:val="24"/>
                <w:highlight w:val="none"/>
              </w:rPr>
              <w:t>型企业向小微企业</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0"/>
                <w:sz w:val="24"/>
                <w:szCs w:val="24"/>
                <w:highlight w:val="none"/>
              </w:rPr>
              <w:t>分包的价格折扣比</w:t>
            </w:r>
            <w:r>
              <w:rPr>
                <w:rFonts w:hint="eastAsia" w:ascii="宋体" w:hAnsi="宋体" w:eastAsia="宋体" w:cs="宋体"/>
                <w:color w:val="auto"/>
                <w:sz w:val="24"/>
                <w:szCs w:val="24"/>
                <w:highlight w:val="none"/>
              </w:rPr>
              <w:t>例</w:t>
            </w:r>
          </w:p>
        </w:tc>
        <w:tc>
          <w:tcPr>
            <w:tcW w:w="6613" w:type="dxa"/>
            <w:vAlign w:val="top"/>
          </w:tcPr>
          <w:p w14:paraId="35B7A0E3">
            <w:pPr>
              <w:pStyle w:val="37"/>
              <w:spacing w:before="82" w:line="360" w:lineRule="auto"/>
              <w:ind w:left="109"/>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根据《政府采购促进中小企业发展管理办法》 （财库〔2020〕46号） 的规定，联合体协议中约定，小型、微型企业的协议合 同金额占到联合体协议合同总金额 30%以上了，可给予联合体2%-3%的价格扣除。本项目具体扣除比例为</w:t>
            </w:r>
            <w:r>
              <w:rPr>
                <w:rFonts w:hint="eastAsia" w:ascii="宋体" w:hAnsi="宋体" w:eastAsia="宋体" w:cs="宋体"/>
                <w:snapToGrid w:val="0"/>
                <w:color w:val="auto"/>
                <w:kern w:val="0"/>
                <w:sz w:val="24"/>
                <w:szCs w:val="24"/>
                <w:highlight w:val="none"/>
                <w:u w:val="single"/>
                <w:lang w:val="en-US" w:eastAsia="zh-CN" w:bidi="ar-SA"/>
              </w:rPr>
              <w:t xml:space="preserve"> / </w:t>
            </w:r>
            <w:r>
              <w:rPr>
                <w:rFonts w:hint="eastAsia" w:ascii="宋体" w:hAnsi="宋体" w:eastAsia="宋体" w:cs="宋体"/>
                <w:snapToGrid w:val="0"/>
                <w:color w:val="auto"/>
                <w:kern w:val="0"/>
                <w:sz w:val="24"/>
                <w:szCs w:val="24"/>
                <w:highlight w:val="none"/>
                <w:lang w:val="en-US" w:eastAsia="zh-CN" w:bidi="ar-SA"/>
              </w:rPr>
              <w:t>％。</w:t>
            </w:r>
          </w:p>
        </w:tc>
      </w:tr>
      <w:tr w14:paraId="40348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01F0B385">
            <w:pPr>
              <w:pStyle w:val="37"/>
              <w:spacing w:before="211" w:line="228" w:lineRule="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2"/>
                <w:sz w:val="24"/>
                <w:szCs w:val="24"/>
                <w:highlight w:val="none"/>
              </w:rPr>
              <w:t>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2"/>
                <w:sz w:val="24"/>
                <w:szCs w:val="24"/>
                <w:highlight w:val="none"/>
              </w:rPr>
              <w:t>44.1</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款</w:t>
            </w:r>
          </w:p>
        </w:tc>
        <w:tc>
          <w:tcPr>
            <w:tcW w:w="2100" w:type="dxa"/>
            <w:vAlign w:val="top"/>
          </w:tcPr>
          <w:p w14:paraId="5D03D9DB">
            <w:pPr>
              <w:pStyle w:val="37"/>
              <w:spacing w:before="211" w:line="227" w:lineRule="auto"/>
              <w:ind w:left="110"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8"/>
                <w:sz w:val="24"/>
                <w:szCs w:val="24"/>
                <w:highlight w:val="none"/>
              </w:rPr>
              <w:t>采购进口产品</w:t>
            </w:r>
          </w:p>
        </w:tc>
        <w:tc>
          <w:tcPr>
            <w:tcW w:w="6613" w:type="dxa"/>
            <w:vAlign w:val="top"/>
          </w:tcPr>
          <w:p w14:paraId="04B57BE1">
            <w:pPr>
              <w:pStyle w:val="37"/>
              <w:spacing w:before="211" w:line="227" w:lineRule="auto"/>
              <w:ind w:left="110"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9"/>
                <w:sz w:val="24"/>
                <w:szCs w:val="24"/>
                <w:highlight w:val="none"/>
              </w:rPr>
              <w:t>本项目拒绝进口产品投标</w:t>
            </w:r>
          </w:p>
        </w:tc>
      </w:tr>
      <w:tr w14:paraId="183C6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9954" w:type="dxa"/>
            <w:gridSpan w:val="3"/>
            <w:vAlign w:val="top"/>
          </w:tcPr>
          <w:p w14:paraId="0C9CF1F3">
            <w:pPr>
              <w:pStyle w:val="37"/>
              <w:spacing w:before="211" w:line="227" w:lineRule="auto"/>
              <w:ind w:left="110" w:leftChars="0"/>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八、其他规定</w:t>
            </w:r>
          </w:p>
        </w:tc>
      </w:tr>
      <w:tr w14:paraId="0C83C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2D3E8DED">
            <w:pPr>
              <w:pStyle w:val="37"/>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第 46.1</w:t>
            </w:r>
          </w:p>
          <w:p w14:paraId="541607F4">
            <w:pPr>
              <w:pStyle w:val="37"/>
              <w:spacing w:before="82" w:line="360" w:lineRule="auto"/>
              <w:ind w:left="109"/>
              <w:rPr>
                <w:rFonts w:hint="default"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（1）款</w:t>
            </w:r>
          </w:p>
        </w:tc>
        <w:tc>
          <w:tcPr>
            <w:tcW w:w="2100" w:type="dxa"/>
            <w:vAlign w:val="top"/>
          </w:tcPr>
          <w:p w14:paraId="314125E2">
            <w:pPr>
              <w:pStyle w:val="37"/>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合同预付款的支付</w:t>
            </w:r>
          </w:p>
          <w:p w14:paraId="1EBAF1AD">
            <w:pPr>
              <w:pStyle w:val="37"/>
              <w:spacing w:before="82" w:line="360" w:lineRule="auto"/>
              <w:ind w:left="109"/>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比例和支付条件</w:t>
            </w:r>
          </w:p>
        </w:tc>
        <w:tc>
          <w:tcPr>
            <w:tcW w:w="6613" w:type="dxa"/>
            <w:vAlign w:val="top"/>
          </w:tcPr>
          <w:p w14:paraId="54284CE1">
            <w:pPr>
              <w:pStyle w:val="37"/>
              <w:spacing w:before="282" w:line="229" w:lineRule="auto"/>
              <w:ind w:left="133" w:leftChars="0"/>
              <w:rPr>
                <w:rFonts w:hint="default" w:ascii="宋体" w:hAnsi="宋体" w:eastAsia="宋体" w:cs="宋体"/>
                <w:snapToGrid w:val="0"/>
                <w:color w:val="auto"/>
                <w:kern w:val="0"/>
                <w:sz w:val="24"/>
                <w:szCs w:val="24"/>
                <w:highlight w:val="none"/>
                <w:u w:val="single"/>
                <w:lang w:val="en-US" w:eastAsia="zh-CN" w:bidi="ar-SA"/>
              </w:rPr>
            </w:pPr>
            <w:r>
              <w:rPr>
                <w:rFonts w:hint="default" w:ascii="宋体" w:hAnsi="宋体" w:eastAsia="宋体" w:cs="宋体"/>
                <w:snapToGrid w:val="0"/>
                <w:color w:val="auto"/>
                <w:kern w:val="0"/>
                <w:sz w:val="24"/>
                <w:szCs w:val="24"/>
                <w:highlight w:val="none"/>
                <w:lang w:val="en-US" w:eastAsia="zh-CN" w:bidi="ar-SA"/>
              </w:rPr>
              <w:t>预付款的支付比例：</w:t>
            </w:r>
            <w:r>
              <w:rPr>
                <w:rFonts w:hint="default" w:ascii="宋体" w:hAnsi="宋体" w:eastAsia="宋体" w:cs="宋体"/>
                <w:snapToGrid w:val="0"/>
                <w:color w:val="auto"/>
                <w:kern w:val="0"/>
                <w:sz w:val="24"/>
                <w:szCs w:val="24"/>
                <w:highlight w:val="none"/>
                <w:u w:val="single"/>
                <w:lang w:val="en-US" w:eastAsia="zh-CN" w:bidi="ar-SA"/>
              </w:rPr>
              <w:t xml:space="preserve"> /  %</w:t>
            </w:r>
          </w:p>
          <w:p w14:paraId="5EEA3B5E">
            <w:pPr>
              <w:pStyle w:val="37"/>
              <w:spacing w:before="282" w:line="229" w:lineRule="auto"/>
              <w:ind w:left="133" w:leftChars="0"/>
              <w:rPr>
                <w:rFonts w:hint="default" w:ascii="宋体" w:hAnsi="宋体" w:eastAsia="宋体" w:cs="宋体"/>
                <w:snapToGrid w:val="0"/>
                <w:color w:val="auto"/>
                <w:kern w:val="0"/>
                <w:sz w:val="24"/>
                <w:szCs w:val="24"/>
                <w:highlight w:val="none"/>
                <w:lang w:val="en-US" w:eastAsia="zh-CN" w:bidi="ar-SA"/>
              </w:rPr>
            </w:pPr>
            <w:r>
              <w:rPr>
                <w:rFonts w:hint="default" w:ascii="宋体" w:hAnsi="宋体" w:eastAsia="宋体" w:cs="宋体"/>
                <w:snapToGrid w:val="0"/>
                <w:color w:val="auto"/>
                <w:kern w:val="0"/>
                <w:sz w:val="24"/>
                <w:szCs w:val="24"/>
                <w:highlight w:val="none"/>
                <w:lang w:val="en-US" w:eastAsia="zh-CN" w:bidi="ar-SA"/>
              </w:rPr>
              <w:t>预付款的支付条件：</w:t>
            </w:r>
            <w:r>
              <w:rPr>
                <w:rFonts w:hint="default" w:ascii="宋体" w:hAnsi="宋体" w:eastAsia="宋体" w:cs="宋体"/>
                <w:snapToGrid w:val="0"/>
                <w:color w:val="auto"/>
                <w:kern w:val="0"/>
                <w:sz w:val="24"/>
                <w:szCs w:val="24"/>
                <w:highlight w:val="none"/>
                <w:u w:val="single"/>
                <w:lang w:val="en-US" w:eastAsia="zh-CN" w:bidi="ar-SA"/>
              </w:rPr>
              <w:t xml:space="preserve"> /   </w:t>
            </w:r>
          </w:p>
        </w:tc>
      </w:tr>
      <w:tr w14:paraId="0A83DD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63C31A48">
            <w:pPr>
              <w:pStyle w:val="37"/>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第 46.1</w:t>
            </w:r>
          </w:p>
          <w:p w14:paraId="00898171">
            <w:pPr>
              <w:pStyle w:val="37"/>
              <w:spacing w:before="82" w:line="360" w:lineRule="auto"/>
              <w:ind w:left="109"/>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（2）项</w:t>
            </w:r>
          </w:p>
        </w:tc>
        <w:tc>
          <w:tcPr>
            <w:tcW w:w="2100" w:type="dxa"/>
            <w:vAlign w:val="top"/>
          </w:tcPr>
          <w:p w14:paraId="06BFAAC1">
            <w:pPr>
              <w:pStyle w:val="37"/>
              <w:spacing w:before="82" w:line="360" w:lineRule="auto"/>
              <w:ind w:left="109"/>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质量保证金</w:t>
            </w:r>
          </w:p>
        </w:tc>
        <w:tc>
          <w:tcPr>
            <w:tcW w:w="6613" w:type="dxa"/>
            <w:vAlign w:val="top"/>
          </w:tcPr>
          <w:p w14:paraId="13211AD3">
            <w:pPr>
              <w:pStyle w:val="37"/>
              <w:spacing w:before="284" w:line="233" w:lineRule="auto"/>
              <w:ind w:left="109" w:leftChars="0"/>
              <w:rPr>
                <w:rFonts w:hint="default" w:ascii="宋体" w:hAnsi="宋体" w:eastAsia="宋体" w:cs="宋体"/>
                <w:snapToGrid w:val="0"/>
                <w:color w:val="auto"/>
                <w:kern w:val="0"/>
                <w:sz w:val="24"/>
                <w:szCs w:val="24"/>
                <w:highlight w:val="none"/>
                <w:lang w:val="en-US" w:eastAsia="zh-CN" w:bidi="ar-SA"/>
              </w:rPr>
            </w:pPr>
            <w:r>
              <w:rPr>
                <w:rFonts w:hint="eastAsia" w:cs="宋体"/>
                <w:color w:val="auto"/>
                <w:sz w:val="24"/>
                <w:szCs w:val="24"/>
                <w:highlight w:val="none"/>
                <w:lang w:val="en-US" w:eastAsia="zh-CN"/>
              </w:rPr>
              <w:t>/</w:t>
            </w:r>
          </w:p>
        </w:tc>
      </w:tr>
      <w:tr w14:paraId="553C1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1D9527AB">
            <w:pPr>
              <w:pStyle w:val="37"/>
              <w:spacing w:before="132"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2"/>
                <w:sz w:val="24"/>
                <w:szCs w:val="24"/>
                <w:highlight w:val="none"/>
              </w:rPr>
              <w:t>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2"/>
                <w:sz w:val="24"/>
                <w:szCs w:val="24"/>
                <w:highlight w:val="none"/>
              </w:rPr>
              <w:t>46.2</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款</w:t>
            </w:r>
          </w:p>
        </w:tc>
        <w:tc>
          <w:tcPr>
            <w:tcW w:w="2100" w:type="dxa"/>
            <w:vAlign w:val="top"/>
          </w:tcPr>
          <w:p w14:paraId="74DA57F9">
            <w:pPr>
              <w:pStyle w:val="37"/>
              <w:spacing w:before="185" w:line="227" w:lineRule="auto"/>
              <w:ind w:left="110"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8"/>
                <w:sz w:val="24"/>
                <w:szCs w:val="24"/>
                <w:highlight w:val="none"/>
              </w:rPr>
              <w:t>采购代理服务费</w:t>
            </w:r>
          </w:p>
        </w:tc>
        <w:tc>
          <w:tcPr>
            <w:tcW w:w="6613" w:type="dxa"/>
            <w:vAlign w:val="top"/>
          </w:tcPr>
          <w:p w14:paraId="1AD43646">
            <w:pPr>
              <w:pStyle w:val="37"/>
              <w:spacing w:before="185" w:line="227" w:lineRule="auto"/>
              <w:ind w:left="110"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4"/>
                <w:sz w:val="24"/>
                <w:szCs w:val="24"/>
                <w:highlight w:val="none"/>
              </w:rPr>
              <w:t>本项目代理服务费为</w:t>
            </w:r>
            <w:r>
              <w:rPr>
                <w:rFonts w:hint="eastAsia" w:ascii="宋体" w:hAnsi="宋体" w:eastAsia="宋体" w:cs="宋体"/>
                <w:color w:val="auto"/>
                <w:spacing w:val="-6"/>
                <w:sz w:val="24"/>
                <w:szCs w:val="24"/>
                <w:highlight w:val="none"/>
              </w:rPr>
              <w:t xml:space="preserve"> </w:t>
            </w:r>
            <w:r>
              <w:rPr>
                <w:rFonts w:hint="eastAsia" w:cs="宋体"/>
                <w:color w:val="auto"/>
                <w:spacing w:val="-6"/>
                <w:sz w:val="24"/>
                <w:szCs w:val="24"/>
                <w:highlight w:val="none"/>
                <w:lang w:val="en-US" w:eastAsia="zh-CN"/>
              </w:rPr>
              <w:t>214</w:t>
            </w:r>
            <w:r>
              <w:rPr>
                <w:rFonts w:hint="eastAsia" w:ascii="宋体" w:hAnsi="宋体" w:eastAsia="宋体" w:cs="宋体"/>
                <w:color w:val="auto"/>
                <w:spacing w:val="4"/>
                <w:sz w:val="24"/>
                <w:szCs w:val="24"/>
                <w:highlight w:val="none"/>
              </w:rPr>
              <w:t>00.00</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4"/>
                <w:sz w:val="24"/>
                <w:szCs w:val="24"/>
                <w:highlight w:val="none"/>
              </w:rPr>
              <w:t>元，</w:t>
            </w:r>
            <w:r>
              <w:rPr>
                <w:rFonts w:hint="eastAsia" w:ascii="宋体" w:hAnsi="宋体" w:eastAsia="宋体" w:cs="宋体"/>
                <w:color w:val="auto"/>
                <w:spacing w:val="-58"/>
                <w:sz w:val="24"/>
                <w:szCs w:val="24"/>
                <w:highlight w:val="none"/>
              </w:rPr>
              <w:t xml:space="preserve"> </w:t>
            </w:r>
            <w:r>
              <w:rPr>
                <w:rFonts w:hint="eastAsia" w:ascii="宋体" w:hAnsi="宋体" w:eastAsia="宋体" w:cs="宋体"/>
                <w:color w:val="auto"/>
                <w:spacing w:val="4"/>
                <w:sz w:val="24"/>
                <w:szCs w:val="24"/>
                <w:highlight w:val="none"/>
              </w:rPr>
              <w:t>由采购人支付。</w:t>
            </w:r>
          </w:p>
        </w:tc>
      </w:tr>
      <w:tr w14:paraId="7E90C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0ABA1F90">
            <w:pPr>
              <w:rPr>
                <w:rFonts w:hint="eastAsia" w:ascii="宋体" w:hAnsi="宋体" w:eastAsia="宋体" w:cs="宋体"/>
                <w:color w:val="auto"/>
                <w:sz w:val="24"/>
                <w:szCs w:val="24"/>
                <w:highlight w:val="none"/>
              </w:rPr>
            </w:pPr>
          </w:p>
          <w:p w14:paraId="24D03C50">
            <w:pPr>
              <w:rPr>
                <w:rFonts w:hint="eastAsia" w:ascii="宋体" w:hAnsi="宋体" w:eastAsia="宋体" w:cs="宋体"/>
                <w:color w:val="auto"/>
                <w:sz w:val="24"/>
                <w:szCs w:val="24"/>
                <w:highlight w:val="none"/>
              </w:rPr>
            </w:pPr>
          </w:p>
          <w:p w14:paraId="33DFBBE3">
            <w:pPr>
              <w:rPr>
                <w:rFonts w:hint="eastAsia" w:ascii="宋体" w:hAnsi="宋体" w:eastAsia="宋体" w:cs="宋体"/>
                <w:color w:val="auto"/>
                <w:sz w:val="24"/>
                <w:szCs w:val="24"/>
                <w:highlight w:val="none"/>
              </w:rPr>
            </w:pPr>
          </w:p>
          <w:p w14:paraId="144593F8">
            <w:pPr>
              <w:rPr>
                <w:rFonts w:hint="eastAsia" w:ascii="宋体" w:hAnsi="宋体" w:eastAsia="宋体" w:cs="宋体"/>
                <w:color w:val="auto"/>
                <w:sz w:val="24"/>
                <w:szCs w:val="24"/>
                <w:highlight w:val="none"/>
              </w:rPr>
            </w:pPr>
          </w:p>
          <w:p w14:paraId="17CBE779">
            <w:pPr>
              <w:rPr>
                <w:rFonts w:hint="eastAsia" w:ascii="宋体" w:hAnsi="宋体" w:eastAsia="宋体" w:cs="宋体"/>
                <w:color w:val="auto"/>
                <w:sz w:val="24"/>
                <w:szCs w:val="24"/>
                <w:highlight w:val="none"/>
              </w:rPr>
            </w:pPr>
          </w:p>
          <w:p w14:paraId="3C91D97A">
            <w:pPr>
              <w:rPr>
                <w:rFonts w:hint="eastAsia" w:ascii="宋体" w:hAnsi="宋体" w:eastAsia="宋体" w:cs="宋体"/>
                <w:color w:val="auto"/>
                <w:sz w:val="24"/>
                <w:szCs w:val="24"/>
                <w:highlight w:val="none"/>
              </w:rPr>
            </w:pPr>
          </w:p>
          <w:p w14:paraId="0BC2C7D4">
            <w:pPr>
              <w:rPr>
                <w:rFonts w:hint="eastAsia" w:ascii="宋体" w:hAnsi="宋体" w:eastAsia="宋体" w:cs="宋体"/>
                <w:color w:val="auto"/>
                <w:sz w:val="24"/>
                <w:szCs w:val="24"/>
                <w:highlight w:val="none"/>
              </w:rPr>
            </w:pPr>
          </w:p>
          <w:p w14:paraId="4A5E993B">
            <w:pPr>
              <w:rPr>
                <w:rFonts w:hint="eastAsia" w:ascii="宋体" w:hAnsi="宋体" w:eastAsia="宋体" w:cs="宋体"/>
                <w:color w:val="auto"/>
                <w:sz w:val="24"/>
                <w:szCs w:val="24"/>
                <w:highlight w:val="none"/>
              </w:rPr>
            </w:pPr>
          </w:p>
          <w:p w14:paraId="4A2568B2">
            <w:pPr>
              <w:rPr>
                <w:rFonts w:hint="eastAsia" w:ascii="宋体" w:hAnsi="宋体" w:eastAsia="宋体" w:cs="宋体"/>
                <w:color w:val="auto"/>
                <w:sz w:val="24"/>
                <w:szCs w:val="24"/>
                <w:highlight w:val="none"/>
              </w:rPr>
            </w:pPr>
          </w:p>
          <w:p w14:paraId="3B90007B">
            <w:pPr>
              <w:spacing w:line="241" w:lineRule="auto"/>
              <w:rPr>
                <w:rFonts w:hint="eastAsia" w:ascii="宋体" w:hAnsi="宋体" w:eastAsia="宋体" w:cs="宋体"/>
                <w:color w:val="auto"/>
                <w:sz w:val="24"/>
                <w:szCs w:val="24"/>
                <w:highlight w:val="none"/>
              </w:rPr>
            </w:pPr>
          </w:p>
          <w:p w14:paraId="3DD21FEB">
            <w:pPr>
              <w:spacing w:line="241" w:lineRule="auto"/>
              <w:rPr>
                <w:rFonts w:hint="eastAsia" w:ascii="宋体" w:hAnsi="宋体" w:eastAsia="宋体" w:cs="宋体"/>
                <w:color w:val="auto"/>
                <w:sz w:val="24"/>
                <w:szCs w:val="24"/>
                <w:highlight w:val="none"/>
              </w:rPr>
            </w:pPr>
          </w:p>
          <w:p w14:paraId="0CB9A4CD">
            <w:pPr>
              <w:spacing w:line="241" w:lineRule="auto"/>
              <w:rPr>
                <w:rFonts w:hint="eastAsia" w:ascii="宋体" w:hAnsi="宋体" w:eastAsia="宋体" w:cs="宋体"/>
                <w:color w:val="auto"/>
                <w:sz w:val="24"/>
                <w:szCs w:val="24"/>
                <w:highlight w:val="none"/>
              </w:rPr>
            </w:pPr>
          </w:p>
          <w:p w14:paraId="2BD28572">
            <w:pPr>
              <w:spacing w:line="241" w:lineRule="auto"/>
              <w:rPr>
                <w:rFonts w:hint="eastAsia" w:ascii="宋体" w:hAnsi="宋体" w:eastAsia="宋体" w:cs="宋体"/>
                <w:color w:val="auto"/>
                <w:sz w:val="24"/>
                <w:szCs w:val="24"/>
                <w:highlight w:val="none"/>
              </w:rPr>
            </w:pPr>
          </w:p>
          <w:p w14:paraId="136B972A">
            <w:pPr>
              <w:spacing w:line="241" w:lineRule="auto"/>
              <w:rPr>
                <w:rFonts w:hint="eastAsia" w:ascii="宋体" w:hAnsi="宋体" w:eastAsia="宋体" w:cs="宋体"/>
                <w:color w:val="auto"/>
                <w:sz w:val="24"/>
                <w:szCs w:val="24"/>
                <w:highlight w:val="none"/>
              </w:rPr>
            </w:pPr>
          </w:p>
          <w:p w14:paraId="6863A9B0">
            <w:pPr>
              <w:pStyle w:val="37"/>
              <w:spacing w:before="65" w:line="228" w:lineRule="auto"/>
              <w:ind w:left="238"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2"/>
                <w:sz w:val="24"/>
                <w:szCs w:val="24"/>
                <w:highlight w:val="none"/>
              </w:rPr>
              <w:t>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2"/>
                <w:sz w:val="24"/>
                <w:szCs w:val="24"/>
                <w:highlight w:val="none"/>
              </w:rPr>
              <w:t>46.2</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款</w:t>
            </w:r>
          </w:p>
        </w:tc>
        <w:tc>
          <w:tcPr>
            <w:tcW w:w="2100" w:type="dxa"/>
            <w:vAlign w:val="top"/>
          </w:tcPr>
          <w:p w14:paraId="507F3DD8">
            <w:pPr>
              <w:rPr>
                <w:rFonts w:hint="eastAsia" w:ascii="宋体" w:hAnsi="宋体" w:eastAsia="宋体" w:cs="宋体"/>
                <w:color w:val="auto"/>
                <w:sz w:val="24"/>
                <w:szCs w:val="24"/>
                <w:highlight w:val="none"/>
              </w:rPr>
            </w:pPr>
          </w:p>
          <w:p w14:paraId="13205F60">
            <w:pPr>
              <w:rPr>
                <w:rFonts w:hint="eastAsia" w:ascii="宋体" w:hAnsi="宋体" w:eastAsia="宋体" w:cs="宋体"/>
                <w:color w:val="auto"/>
                <w:sz w:val="24"/>
                <w:szCs w:val="24"/>
                <w:highlight w:val="none"/>
              </w:rPr>
            </w:pPr>
          </w:p>
          <w:p w14:paraId="57E59433">
            <w:pPr>
              <w:rPr>
                <w:rFonts w:hint="eastAsia" w:ascii="宋体" w:hAnsi="宋体" w:eastAsia="宋体" w:cs="宋体"/>
                <w:color w:val="auto"/>
                <w:sz w:val="24"/>
                <w:szCs w:val="24"/>
                <w:highlight w:val="none"/>
              </w:rPr>
            </w:pPr>
          </w:p>
          <w:p w14:paraId="3FCB2729">
            <w:pPr>
              <w:rPr>
                <w:rFonts w:hint="eastAsia" w:ascii="宋体" w:hAnsi="宋体" w:eastAsia="宋体" w:cs="宋体"/>
                <w:color w:val="auto"/>
                <w:sz w:val="24"/>
                <w:szCs w:val="24"/>
                <w:highlight w:val="none"/>
              </w:rPr>
            </w:pPr>
          </w:p>
          <w:p w14:paraId="1B53FCD7">
            <w:pPr>
              <w:rPr>
                <w:rFonts w:hint="eastAsia" w:ascii="宋体" w:hAnsi="宋体" w:eastAsia="宋体" w:cs="宋体"/>
                <w:color w:val="auto"/>
                <w:sz w:val="24"/>
                <w:szCs w:val="24"/>
                <w:highlight w:val="none"/>
              </w:rPr>
            </w:pPr>
          </w:p>
          <w:p w14:paraId="6AF53F6D">
            <w:pPr>
              <w:rPr>
                <w:rFonts w:hint="eastAsia" w:ascii="宋体" w:hAnsi="宋体" w:eastAsia="宋体" w:cs="宋体"/>
                <w:color w:val="auto"/>
                <w:sz w:val="24"/>
                <w:szCs w:val="24"/>
                <w:highlight w:val="none"/>
              </w:rPr>
            </w:pPr>
          </w:p>
          <w:p w14:paraId="387D4BBE">
            <w:pPr>
              <w:rPr>
                <w:rFonts w:hint="eastAsia" w:ascii="宋体" w:hAnsi="宋体" w:eastAsia="宋体" w:cs="宋体"/>
                <w:color w:val="auto"/>
                <w:sz w:val="24"/>
                <w:szCs w:val="24"/>
                <w:highlight w:val="none"/>
              </w:rPr>
            </w:pPr>
          </w:p>
          <w:p w14:paraId="0E22A307">
            <w:pPr>
              <w:rPr>
                <w:rFonts w:hint="eastAsia" w:ascii="宋体" w:hAnsi="宋体" w:eastAsia="宋体" w:cs="宋体"/>
                <w:color w:val="auto"/>
                <w:sz w:val="24"/>
                <w:szCs w:val="24"/>
                <w:highlight w:val="none"/>
              </w:rPr>
            </w:pPr>
          </w:p>
          <w:p w14:paraId="268B4666">
            <w:pPr>
              <w:spacing w:line="241" w:lineRule="auto"/>
              <w:rPr>
                <w:rFonts w:hint="eastAsia" w:ascii="宋体" w:hAnsi="宋体" w:eastAsia="宋体" w:cs="宋体"/>
                <w:color w:val="auto"/>
                <w:sz w:val="24"/>
                <w:szCs w:val="24"/>
                <w:highlight w:val="none"/>
              </w:rPr>
            </w:pPr>
          </w:p>
          <w:p w14:paraId="03898AB6">
            <w:pPr>
              <w:spacing w:line="241" w:lineRule="auto"/>
              <w:rPr>
                <w:rFonts w:hint="eastAsia" w:ascii="宋体" w:hAnsi="宋体" w:eastAsia="宋体" w:cs="宋体"/>
                <w:color w:val="auto"/>
                <w:sz w:val="24"/>
                <w:szCs w:val="24"/>
                <w:highlight w:val="none"/>
              </w:rPr>
            </w:pPr>
          </w:p>
          <w:p w14:paraId="7686F286">
            <w:pPr>
              <w:spacing w:line="241" w:lineRule="auto"/>
              <w:rPr>
                <w:rFonts w:hint="eastAsia" w:ascii="宋体" w:hAnsi="宋体" w:eastAsia="宋体" w:cs="宋体"/>
                <w:color w:val="auto"/>
                <w:sz w:val="24"/>
                <w:szCs w:val="24"/>
                <w:highlight w:val="none"/>
              </w:rPr>
            </w:pPr>
          </w:p>
          <w:p w14:paraId="2D3F08AE">
            <w:pPr>
              <w:spacing w:line="241" w:lineRule="auto"/>
              <w:rPr>
                <w:rFonts w:hint="eastAsia" w:ascii="宋体" w:hAnsi="宋体" w:eastAsia="宋体" w:cs="宋体"/>
                <w:color w:val="auto"/>
                <w:sz w:val="24"/>
                <w:szCs w:val="24"/>
                <w:highlight w:val="none"/>
              </w:rPr>
            </w:pPr>
          </w:p>
          <w:p w14:paraId="0FF3A40A">
            <w:pPr>
              <w:spacing w:line="241" w:lineRule="auto"/>
              <w:rPr>
                <w:rFonts w:hint="eastAsia" w:ascii="宋体" w:hAnsi="宋体" w:eastAsia="宋体" w:cs="宋体"/>
                <w:color w:val="auto"/>
                <w:sz w:val="24"/>
                <w:szCs w:val="24"/>
                <w:highlight w:val="none"/>
              </w:rPr>
            </w:pPr>
          </w:p>
          <w:p w14:paraId="1FECA0E4">
            <w:pPr>
              <w:spacing w:line="241" w:lineRule="auto"/>
              <w:rPr>
                <w:rFonts w:hint="eastAsia" w:ascii="宋体" w:hAnsi="宋体" w:eastAsia="宋体" w:cs="宋体"/>
                <w:color w:val="auto"/>
                <w:sz w:val="24"/>
                <w:szCs w:val="24"/>
                <w:highlight w:val="none"/>
              </w:rPr>
            </w:pPr>
          </w:p>
          <w:p w14:paraId="6BDF4214">
            <w:pPr>
              <w:pStyle w:val="37"/>
              <w:spacing w:before="65" w:line="228" w:lineRule="auto"/>
              <w:ind w:left="111"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7"/>
                <w:sz w:val="24"/>
                <w:szCs w:val="24"/>
                <w:highlight w:val="none"/>
              </w:rPr>
              <w:t>其他规定</w:t>
            </w:r>
          </w:p>
        </w:tc>
        <w:tc>
          <w:tcPr>
            <w:tcW w:w="6613" w:type="dxa"/>
            <w:vAlign w:val="top"/>
          </w:tcPr>
          <w:p w14:paraId="55CB50D3">
            <w:pPr>
              <w:pStyle w:val="37"/>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cs="宋体"/>
                <w:snapToGrid w:val="0"/>
                <w:color w:val="auto"/>
                <w:kern w:val="0"/>
                <w:sz w:val="24"/>
                <w:szCs w:val="24"/>
                <w:highlight w:val="none"/>
                <w:lang w:val="en-US" w:eastAsia="zh-CN" w:bidi="ar-SA"/>
              </w:rPr>
              <w:t>一、</w:t>
            </w:r>
            <w:r>
              <w:rPr>
                <w:rFonts w:hint="eastAsia" w:ascii="宋体" w:hAnsi="宋体" w:eastAsia="宋体" w:cs="宋体"/>
                <w:snapToGrid w:val="0"/>
                <w:color w:val="auto"/>
                <w:kern w:val="0"/>
                <w:sz w:val="24"/>
                <w:szCs w:val="24"/>
                <w:highlight w:val="none"/>
                <w:lang w:val="en-US" w:eastAsia="zh-CN" w:bidi="ar-SA"/>
              </w:rPr>
              <w:t>对列入失信被执行人、重大税收违法失信主体、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hint="eastAsia" w:cs="宋体"/>
                <w:snapToGrid w:val="0"/>
                <w:color w:val="auto"/>
                <w:kern w:val="0"/>
                <w:sz w:val="24"/>
                <w:szCs w:val="24"/>
                <w:highlight w:val="none"/>
                <w:lang w:val="en-US" w:eastAsia="zh-CN" w:bidi="ar-SA"/>
              </w:rPr>
              <w:t>。</w:t>
            </w:r>
          </w:p>
          <w:p w14:paraId="04C486A9">
            <w:pPr>
              <w:pStyle w:val="37"/>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cs="宋体"/>
                <w:snapToGrid w:val="0"/>
                <w:color w:val="auto"/>
                <w:kern w:val="0"/>
                <w:sz w:val="24"/>
                <w:szCs w:val="24"/>
                <w:highlight w:val="none"/>
                <w:lang w:val="en-US" w:eastAsia="zh-CN" w:bidi="ar-SA"/>
              </w:rPr>
              <w:t>注：</w:t>
            </w:r>
            <w:r>
              <w:rPr>
                <w:rFonts w:hint="eastAsia" w:ascii="宋体" w:hAnsi="宋体" w:eastAsia="宋体" w:cs="宋体"/>
                <w:snapToGrid w:val="0"/>
                <w:color w:val="auto"/>
                <w:kern w:val="0"/>
                <w:sz w:val="24"/>
                <w:szCs w:val="24"/>
                <w:highlight w:val="none"/>
                <w:lang w:val="en-US" w:eastAsia="zh-CN" w:bidi="ar-SA"/>
              </w:rPr>
              <w:t>1、对信用信息查询的查询渠道：信用中国网站（</w:t>
            </w:r>
            <w:r>
              <w:rPr>
                <w:rFonts w:hint="eastAsia" w:ascii="宋体" w:hAnsi="宋体" w:eastAsia="宋体" w:cs="宋体"/>
                <w:snapToGrid w:val="0"/>
                <w:color w:val="auto"/>
                <w:kern w:val="0"/>
                <w:sz w:val="24"/>
                <w:szCs w:val="24"/>
                <w:highlight w:val="none"/>
                <w:lang w:val="en-US" w:eastAsia="zh-CN" w:bidi="ar-SA"/>
              </w:rPr>
              <w:fldChar w:fldCharType="begin"/>
            </w:r>
            <w:r>
              <w:rPr>
                <w:rFonts w:hint="eastAsia" w:ascii="宋体" w:hAnsi="宋体" w:eastAsia="宋体" w:cs="宋体"/>
                <w:snapToGrid w:val="0"/>
                <w:color w:val="auto"/>
                <w:kern w:val="0"/>
                <w:sz w:val="24"/>
                <w:szCs w:val="24"/>
                <w:highlight w:val="none"/>
                <w:lang w:val="en-US" w:eastAsia="zh-CN" w:bidi="ar-SA"/>
              </w:rPr>
              <w:instrText xml:space="preserve"> HYPERLINK "http://www.creditchina.gov.cn" </w:instrText>
            </w:r>
            <w:r>
              <w:rPr>
                <w:rFonts w:hint="eastAsia" w:ascii="宋体" w:hAnsi="宋体" w:eastAsia="宋体" w:cs="宋体"/>
                <w:snapToGrid w:val="0"/>
                <w:color w:val="auto"/>
                <w:kern w:val="0"/>
                <w:sz w:val="24"/>
                <w:szCs w:val="24"/>
                <w:highlight w:val="none"/>
                <w:lang w:val="en-US" w:eastAsia="zh-CN" w:bidi="ar-SA"/>
              </w:rPr>
              <w:fldChar w:fldCharType="separate"/>
            </w:r>
            <w:r>
              <w:rPr>
                <w:rFonts w:hint="eastAsia" w:ascii="宋体" w:hAnsi="宋体" w:eastAsia="宋体" w:cs="宋体"/>
                <w:snapToGrid w:val="0"/>
                <w:color w:val="auto"/>
                <w:kern w:val="0"/>
                <w:sz w:val="24"/>
                <w:szCs w:val="24"/>
                <w:highlight w:val="none"/>
                <w:lang w:val="en-US" w:eastAsia="zh-CN" w:bidi="ar-SA"/>
              </w:rPr>
              <w:t>www.creditchina.gov.cn</w:t>
            </w:r>
            <w:r>
              <w:rPr>
                <w:rFonts w:hint="eastAsia" w:ascii="宋体" w:hAnsi="宋体" w:eastAsia="宋体" w:cs="宋体"/>
                <w:snapToGrid w:val="0"/>
                <w:color w:val="auto"/>
                <w:kern w:val="0"/>
                <w:sz w:val="24"/>
                <w:szCs w:val="24"/>
                <w:highlight w:val="none"/>
                <w:lang w:val="en-US" w:eastAsia="zh-CN" w:bidi="ar-SA"/>
              </w:rPr>
              <w:fldChar w:fldCharType="end"/>
            </w:r>
            <w:r>
              <w:rPr>
                <w:rFonts w:hint="eastAsia" w:ascii="宋体" w:hAnsi="宋体" w:eastAsia="宋体" w:cs="宋体"/>
                <w:snapToGrid w:val="0"/>
                <w:color w:val="auto"/>
                <w:kern w:val="0"/>
                <w:sz w:val="24"/>
                <w:szCs w:val="24"/>
                <w:highlight w:val="none"/>
                <w:lang w:val="en-US" w:eastAsia="zh-CN" w:bidi="ar-SA"/>
              </w:rPr>
              <w:t>）、中国政府采购网 （www.ccgp.gov.cn）。</w:t>
            </w:r>
          </w:p>
          <w:p w14:paraId="75EBB43A">
            <w:pPr>
              <w:pStyle w:val="37"/>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2、信用信息查询的截止时间：至本项目投标截止时间止。</w:t>
            </w:r>
          </w:p>
          <w:p w14:paraId="01509299">
            <w:pPr>
              <w:pStyle w:val="37"/>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3、信用信息查询记录的具体方式：采购人或采购代理机构在开标前，在规定的查询渠道进行查询。</w:t>
            </w:r>
          </w:p>
          <w:p w14:paraId="60F8629F">
            <w:pPr>
              <w:pStyle w:val="37"/>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信用信息查询记录证据留存的具体方式：查询记录的网上打印件。</w:t>
            </w:r>
          </w:p>
          <w:p w14:paraId="5B10B01B">
            <w:pPr>
              <w:pStyle w:val="37"/>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4、信用信息查询记录证据留存的具体方式：查询记录的网上打印件。</w:t>
            </w:r>
          </w:p>
          <w:p w14:paraId="24AFB1BA">
            <w:pPr>
              <w:pStyle w:val="37"/>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5、信用信息的使用规则：对列入失信被执行人、重大税收违法案件当事人名单、政府采购严重违法失信行为记录名单及其他不符合《中华人民共和国政府采购法》第二十二条规定条件的供应商，将拒绝其参与政府采购活动。</w:t>
            </w:r>
          </w:p>
          <w:p w14:paraId="7ADB0DE5">
            <w:pPr>
              <w:pStyle w:val="37"/>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cs="宋体"/>
                <w:snapToGrid w:val="0"/>
                <w:color w:val="auto"/>
                <w:kern w:val="0"/>
                <w:sz w:val="24"/>
                <w:szCs w:val="24"/>
                <w:highlight w:val="none"/>
                <w:lang w:val="en-US" w:eastAsia="zh-CN" w:bidi="ar-SA"/>
              </w:rPr>
              <w:t>二、</w:t>
            </w:r>
            <w:r>
              <w:rPr>
                <w:rFonts w:hint="eastAsia" w:ascii="宋体" w:hAnsi="宋体" w:eastAsia="宋体" w:cs="宋体"/>
                <w:snapToGrid w:val="0"/>
                <w:color w:val="auto"/>
                <w:kern w:val="0"/>
                <w:sz w:val="24"/>
                <w:szCs w:val="24"/>
                <w:highlight w:val="none"/>
                <w:lang w:val="en-US" w:eastAsia="zh-CN" w:bidi="ar-SA"/>
              </w:rPr>
              <w:t>法定代表人（单位负责人）或授权代表须准时到会，出示身份证原件并签名以示出席</w:t>
            </w:r>
            <w:r>
              <w:rPr>
                <w:rFonts w:hint="eastAsia" w:cs="宋体"/>
                <w:snapToGrid w:val="0"/>
                <w:color w:val="auto"/>
                <w:kern w:val="0"/>
                <w:sz w:val="24"/>
                <w:szCs w:val="24"/>
                <w:highlight w:val="none"/>
                <w:lang w:val="en-US" w:eastAsia="zh-CN" w:bidi="ar-SA"/>
              </w:rPr>
              <w:t>。</w:t>
            </w:r>
          </w:p>
          <w:p w14:paraId="7E08F2A4">
            <w:pPr>
              <w:pStyle w:val="37"/>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1、法定代表人（单位负责人）参加的，递交本人身份证原件，法定代表人（单位负责人）身份证明复印件（加盖公章）。</w:t>
            </w:r>
          </w:p>
          <w:p w14:paraId="6EFA3BC3">
            <w:pPr>
              <w:pStyle w:val="37"/>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2、如果是委托代理人参加的，递交代理人身份证原件、授权委托书（加盖公章）、法定代表人（单位负责人）身份证明复印件（加盖公章）。</w:t>
            </w:r>
          </w:p>
          <w:p w14:paraId="4AA11BDB">
            <w:pPr>
              <w:pStyle w:val="37"/>
              <w:spacing w:before="82" w:line="360" w:lineRule="auto"/>
              <w:ind w:left="109"/>
              <w:rPr>
                <w:rFonts w:hint="eastAsia" w:ascii="宋体" w:hAnsi="宋体" w:eastAsia="宋体" w:cs="宋体"/>
                <w:color w:val="auto"/>
                <w:spacing w:val="8"/>
                <w:sz w:val="24"/>
                <w:szCs w:val="24"/>
                <w:highlight w:val="none"/>
              </w:rPr>
            </w:pPr>
            <w:r>
              <w:rPr>
                <w:rFonts w:hint="eastAsia" w:ascii="宋体" w:hAnsi="宋体" w:eastAsia="宋体" w:cs="宋体"/>
                <w:snapToGrid w:val="0"/>
                <w:color w:val="auto"/>
                <w:kern w:val="0"/>
                <w:sz w:val="24"/>
                <w:szCs w:val="24"/>
                <w:highlight w:val="none"/>
                <w:lang w:val="en-US" w:eastAsia="zh-CN" w:bidi="ar-SA"/>
              </w:rPr>
              <w:t>3、开标现场要检验投标人身份，否则，其投标将被拒绝。</w:t>
            </w:r>
          </w:p>
          <w:p w14:paraId="01DE3C70">
            <w:pPr>
              <w:pStyle w:val="37"/>
              <w:spacing w:before="1" w:line="360" w:lineRule="auto"/>
              <w:ind w:left="114"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8"/>
                <w:sz w:val="24"/>
                <w:szCs w:val="24"/>
                <w:highlight w:val="none"/>
              </w:rPr>
              <w:t>4、逾期送达、不按招标文件要求密封的投标文件及没有提供招标文件要求提供的材料，采购代理机构将拒绝接收。</w:t>
            </w:r>
          </w:p>
        </w:tc>
      </w:tr>
    </w:tbl>
    <w:p w14:paraId="1DFF4ADC">
      <w:pPr>
        <w:rPr>
          <w:rFonts w:hint="eastAsia" w:ascii="宋体" w:hAnsi="宋体" w:eastAsia="宋体" w:cs="宋体"/>
          <w:color w:val="auto"/>
          <w:sz w:val="21"/>
          <w:highlight w:val="none"/>
        </w:rPr>
      </w:pPr>
    </w:p>
    <w:p w14:paraId="0E09C25F">
      <w:pPr>
        <w:spacing w:before="80"/>
        <w:rPr>
          <w:rFonts w:hint="eastAsia" w:ascii="宋体" w:hAnsi="宋体" w:eastAsia="宋体" w:cs="宋体"/>
          <w:color w:val="auto"/>
          <w:highlight w:val="none"/>
        </w:rPr>
      </w:pPr>
    </w:p>
    <w:p w14:paraId="7D0D9CFA">
      <w:pPr>
        <w:rPr>
          <w:rFonts w:hint="eastAsia" w:ascii="宋体" w:hAnsi="宋体" w:eastAsia="宋体" w:cs="宋体"/>
          <w:color w:val="auto"/>
          <w:sz w:val="21"/>
          <w:highlight w:val="none"/>
        </w:rPr>
      </w:pPr>
    </w:p>
    <w:p w14:paraId="49667441">
      <w:pPr>
        <w:spacing w:before="64"/>
        <w:rPr>
          <w:rFonts w:hint="eastAsia" w:ascii="宋体" w:hAnsi="宋体" w:eastAsia="宋体" w:cs="宋体"/>
          <w:color w:val="auto"/>
          <w:highlight w:val="none"/>
        </w:rPr>
      </w:pPr>
    </w:p>
    <w:p w14:paraId="2B0F4355">
      <w:pPr>
        <w:rPr>
          <w:rFonts w:hint="eastAsia" w:ascii="宋体" w:hAnsi="宋体" w:eastAsia="宋体" w:cs="宋体"/>
          <w:color w:val="auto"/>
          <w:sz w:val="21"/>
          <w:highlight w:val="none"/>
        </w:rPr>
      </w:pPr>
    </w:p>
    <w:p w14:paraId="4F086BA8">
      <w:pPr>
        <w:rPr>
          <w:rFonts w:hint="eastAsia" w:ascii="宋体" w:hAnsi="宋体" w:eastAsia="宋体" w:cs="宋体"/>
          <w:color w:val="auto"/>
          <w:sz w:val="21"/>
          <w:szCs w:val="21"/>
          <w:highlight w:val="none"/>
        </w:rPr>
        <w:sectPr>
          <w:headerReference r:id="rId8" w:type="default"/>
          <w:footerReference r:id="rId9" w:type="default"/>
          <w:pgSz w:w="11906" w:h="16839"/>
          <w:pgMar w:top="1133" w:right="1260" w:bottom="1275" w:left="1259" w:header="897" w:footer="1004" w:gutter="0"/>
          <w:pgNumType w:fmt="decimal"/>
          <w:cols w:space="720" w:num="1"/>
        </w:sectPr>
      </w:pPr>
    </w:p>
    <w:p w14:paraId="6B170769">
      <w:pPr>
        <w:pStyle w:val="12"/>
        <w:spacing w:before="66" w:line="227" w:lineRule="auto"/>
        <w:rPr>
          <w:rFonts w:hint="eastAsia" w:ascii="宋体" w:hAnsi="宋体" w:eastAsia="宋体" w:cs="宋体"/>
          <w:color w:val="auto"/>
          <w:spacing w:val="7"/>
          <w:sz w:val="20"/>
          <w:szCs w:val="20"/>
          <w:highlight w:val="none"/>
        </w:rPr>
      </w:pPr>
      <w:r>
        <w:rPr>
          <w:rFonts w:hint="eastAsia" w:ascii="宋体" w:hAnsi="宋体" w:eastAsia="宋体" w:cs="宋体"/>
          <w:color w:val="auto"/>
          <w:spacing w:val="7"/>
          <w:sz w:val="28"/>
          <w:szCs w:val="28"/>
          <w:highlight w:val="none"/>
          <w:lang w:val="en-US" w:eastAsia="zh-CN"/>
        </w:rPr>
        <w:t>附页 1</w:t>
      </w:r>
      <w:r>
        <w:rPr>
          <w:rFonts w:hint="eastAsia" w:ascii="宋体" w:hAnsi="宋体" w:eastAsia="宋体" w:cs="宋体"/>
          <w:color w:val="auto"/>
          <w:spacing w:val="7"/>
          <w:sz w:val="20"/>
          <w:szCs w:val="20"/>
          <w:highlight w:val="none"/>
          <w:lang w:val="en-US" w:eastAsia="zh-CN"/>
        </w:rPr>
        <w:t xml:space="preserve"> </w:t>
      </w:r>
    </w:p>
    <w:p w14:paraId="21984507">
      <w:pPr>
        <w:pStyle w:val="12"/>
        <w:spacing w:before="66" w:line="227" w:lineRule="auto"/>
        <w:ind w:left="431"/>
        <w:jc w:val="center"/>
        <w:rPr>
          <w:rFonts w:hint="eastAsia" w:ascii="宋体" w:hAnsi="宋体" w:eastAsia="宋体" w:cs="宋体"/>
          <w:b/>
          <w:bCs/>
          <w:color w:val="auto"/>
          <w:spacing w:val="7"/>
          <w:sz w:val="30"/>
          <w:szCs w:val="30"/>
          <w:highlight w:val="none"/>
        </w:rPr>
      </w:pPr>
      <w:r>
        <w:rPr>
          <w:rFonts w:hint="eastAsia" w:ascii="宋体" w:hAnsi="宋体" w:eastAsia="宋体" w:cs="宋体"/>
          <w:b/>
          <w:bCs/>
          <w:color w:val="auto"/>
          <w:spacing w:val="7"/>
          <w:sz w:val="30"/>
          <w:szCs w:val="30"/>
          <w:highlight w:val="none"/>
          <w:lang w:val="en-US" w:eastAsia="zh-CN"/>
        </w:rPr>
        <w:t>邵阳市政府采购合同融资政策告知函</w:t>
      </w:r>
    </w:p>
    <w:p w14:paraId="60EB9E7D">
      <w:pPr>
        <w:pStyle w:val="12"/>
        <w:spacing w:before="66" w:line="360" w:lineRule="auto"/>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lang w:val="en-US" w:eastAsia="zh-CN"/>
        </w:rPr>
        <w:t xml:space="preserve">各供应商： </w:t>
      </w:r>
    </w:p>
    <w:p w14:paraId="3407DB89">
      <w:pPr>
        <w:pStyle w:val="12"/>
        <w:spacing w:before="66" w:line="360" w:lineRule="auto"/>
        <w:ind w:firstLine="448" w:firstLineChars="200"/>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lang w:val="en-US" w:eastAsia="zh-CN"/>
        </w:rPr>
        <w:t xml:space="preserve">欢迎贵公司参与邵阳市政府采购活动！ </w:t>
      </w:r>
    </w:p>
    <w:p w14:paraId="6293A674">
      <w:pPr>
        <w:pStyle w:val="12"/>
        <w:spacing w:before="66" w:line="360" w:lineRule="auto"/>
        <w:ind w:firstLine="448" w:firstLineChars="200"/>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lang w:val="en-US" w:eastAsia="zh-CN"/>
        </w:rPr>
        <w:t xml:space="preserve">政府采购合同融资是邵阳市财政局支持中小微企业发展 ，针对参与政府采购活动的供应商融资难、融资贵问题推出的一项融资政策。贵公司若成为本次政府采购项目的中标成交供应商，可持政府采购合同向金融机构申请贷款，无需抵押、担保，融资机构将根据《邵阳市财政局关于支持中小企业发展 加快推进政府采购合同融资工作的通知》（邵财购【2022】13号），按照双方自愿的原则提供便捷、优惠的贷款服务。 </w:t>
      </w:r>
    </w:p>
    <w:p w14:paraId="6660B3F7">
      <w:pPr>
        <w:pStyle w:val="12"/>
        <w:spacing w:before="66" w:line="360" w:lineRule="auto"/>
        <w:ind w:left="431" w:firstLine="448" w:firstLineChars="200"/>
        <w:rPr>
          <w:rFonts w:hint="eastAsia" w:ascii="宋体" w:hAnsi="宋体" w:eastAsia="宋体" w:cs="宋体"/>
          <w:color w:val="auto"/>
          <w:spacing w:val="7"/>
          <w:sz w:val="21"/>
          <w:szCs w:val="21"/>
          <w:highlight w:val="none"/>
          <w:lang w:val="en-US" w:eastAsia="zh-CN"/>
        </w:rPr>
      </w:pPr>
      <w:r>
        <w:rPr>
          <w:rFonts w:hint="eastAsia" w:ascii="宋体" w:hAnsi="宋体" w:eastAsia="宋体" w:cs="宋体"/>
          <w:color w:val="auto"/>
          <w:spacing w:val="7"/>
          <w:sz w:val="21"/>
          <w:szCs w:val="21"/>
          <w:highlight w:val="none"/>
          <w:lang w:val="en-US" w:eastAsia="zh-CN"/>
        </w:rPr>
        <w:t>货款渠道和提供贷款得金融机构，可在邵阳市政府采购网“政府采购合同融资平台”查询联系。</w:t>
      </w:r>
    </w:p>
    <w:p w14:paraId="3C6C3E99">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14548356">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5CDE6272">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0EA4ADED">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32F5D8A1">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161F471E">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463FA8E5">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68689B2B">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51736B94">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2627EA23">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7EF794E3">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4D62C07B">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696E3BB3">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744410E1">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0B4D4030">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67613A46">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55C62376">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785DE2CE">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029CC5F2">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7EA683D2">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0AFF9CF7">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2902A61D">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3CEAAE62">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007E102A">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5793506F">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4729C972">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4409848C">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3D8021A5">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65722A90">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45BCC780">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4B4A2C8A">
      <w:pPr>
        <w:pStyle w:val="12"/>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4491F4AA">
      <w:pPr>
        <w:spacing w:before="80"/>
        <w:rPr>
          <w:rFonts w:hint="eastAsia" w:ascii="宋体" w:hAnsi="宋体" w:eastAsia="宋体" w:cs="宋体"/>
          <w:color w:val="auto"/>
          <w:highlight w:val="none"/>
        </w:rPr>
      </w:pPr>
    </w:p>
    <w:p w14:paraId="2ADA9C42">
      <w:pPr>
        <w:keepNext w:val="0"/>
        <w:keepLines w:val="0"/>
        <w:widowControl/>
        <w:suppressLineNumbers w:val="0"/>
        <w:jc w:val="center"/>
        <w:rPr>
          <w:color w:val="auto"/>
        </w:rPr>
      </w:pPr>
      <w:r>
        <w:rPr>
          <w:rFonts w:hint="eastAsia" w:ascii="宋体" w:hAnsi="宋体" w:eastAsia="宋体" w:cs="宋体"/>
          <w:b/>
          <w:bCs/>
          <w:snapToGrid w:val="0"/>
          <w:color w:val="auto"/>
          <w:kern w:val="0"/>
          <w:sz w:val="28"/>
          <w:szCs w:val="28"/>
          <w:lang w:val="en-US" w:eastAsia="zh-CN" w:bidi="ar"/>
        </w:rPr>
        <w:t>湖南省政府采购支持中小微企业融资合作银行及联系人名单</w:t>
      </w:r>
    </w:p>
    <w:tbl>
      <w:tblPr>
        <w:tblStyle w:val="28"/>
        <w:tblW w:w="92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5"/>
        <w:gridCol w:w="1644"/>
        <w:gridCol w:w="2985"/>
        <w:gridCol w:w="2315"/>
      </w:tblGrid>
      <w:tr w14:paraId="30B0F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5" w:type="dxa"/>
          </w:tcPr>
          <w:p w14:paraId="5880014B">
            <w:pPr>
              <w:keepNext w:val="0"/>
              <w:keepLines w:val="0"/>
              <w:widowControl/>
              <w:suppressLineNumbers w:val="0"/>
              <w:spacing w:line="360" w:lineRule="auto"/>
              <w:jc w:val="center"/>
              <w:rPr>
                <w:rFonts w:hint="eastAsia" w:ascii="宋体" w:hAnsi="宋体" w:eastAsia="宋体" w:cs="宋体"/>
                <w:b/>
                <w:bCs/>
                <w:snapToGrid w:val="0"/>
                <w:color w:val="auto"/>
                <w:kern w:val="0"/>
                <w:sz w:val="28"/>
                <w:szCs w:val="28"/>
                <w:lang w:val="en-US" w:eastAsia="zh-CN" w:bidi="ar"/>
              </w:rPr>
            </w:pPr>
            <w:r>
              <w:rPr>
                <w:rFonts w:hint="eastAsia" w:ascii="宋体" w:hAnsi="宋体" w:eastAsia="宋体" w:cs="宋体"/>
                <w:b/>
                <w:bCs/>
                <w:snapToGrid w:val="0"/>
                <w:color w:val="auto"/>
                <w:kern w:val="0"/>
                <w:sz w:val="28"/>
                <w:szCs w:val="28"/>
                <w:lang w:val="en-US" w:eastAsia="zh-CN" w:bidi="ar"/>
              </w:rPr>
              <w:t>银行名称</w:t>
            </w:r>
          </w:p>
        </w:tc>
        <w:tc>
          <w:tcPr>
            <w:tcW w:w="1644" w:type="dxa"/>
          </w:tcPr>
          <w:p w14:paraId="2419A1D0">
            <w:pPr>
              <w:keepNext w:val="0"/>
              <w:keepLines w:val="0"/>
              <w:widowControl/>
              <w:suppressLineNumbers w:val="0"/>
              <w:spacing w:line="360" w:lineRule="auto"/>
              <w:jc w:val="center"/>
              <w:rPr>
                <w:rFonts w:hint="eastAsia" w:ascii="宋体" w:hAnsi="宋体" w:eastAsia="宋体" w:cs="宋体"/>
                <w:b/>
                <w:bCs/>
                <w:snapToGrid w:val="0"/>
                <w:color w:val="auto"/>
                <w:kern w:val="0"/>
                <w:sz w:val="28"/>
                <w:szCs w:val="28"/>
                <w:lang w:val="en-US" w:eastAsia="zh-CN" w:bidi="ar"/>
              </w:rPr>
            </w:pPr>
            <w:r>
              <w:rPr>
                <w:rFonts w:hint="eastAsia" w:ascii="宋体" w:hAnsi="宋体" w:eastAsia="宋体" w:cs="宋体"/>
                <w:b/>
                <w:bCs/>
                <w:snapToGrid w:val="0"/>
                <w:color w:val="auto"/>
                <w:kern w:val="0"/>
                <w:sz w:val="28"/>
                <w:szCs w:val="28"/>
                <w:lang w:val="en-US" w:eastAsia="zh-CN" w:bidi="ar"/>
              </w:rPr>
              <w:t>联系人</w:t>
            </w:r>
          </w:p>
        </w:tc>
        <w:tc>
          <w:tcPr>
            <w:tcW w:w="2985" w:type="dxa"/>
          </w:tcPr>
          <w:p w14:paraId="5479D013">
            <w:pPr>
              <w:keepNext w:val="0"/>
              <w:keepLines w:val="0"/>
              <w:widowControl/>
              <w:suppressLineNumbers w:val="0"/>
              <w:spacing w:line="360" w:lineRule="auto"/>
              <w:jc w:val="center"/>
              <w:rPr>
                <w:rFonts w:hint="eastAsia" w:ascii="宋体" w:hAnsi="宋体" w:eastAsia="宋体" w:cs="宋体"/>
                <w:b/>
                <w:bCs/>
                <w:snapToGrid w:val="0"/>
                <w:color w:val="auto"/>
                <w:kern w:val="0"/>
                <w:sz w:val="28"/>
                <w:szCs w:val="28"/>
                <w:lang w:val="en-US" w:eastAsia="zh-CN" w:bidi="ar"/>
              </w:rPr>
            </w:pPr>
            <w:r>
              <w:rPr>
                <w:rFonts w:hint="eastAsia" w:ascii="宋体" w:hAnsi="宋体" w:eastAsia="宋体" w:cs="宋体"/>
                <w:b/>
                <w:bCs/>
                <w:snapToGrid w:val="0"/>
                <w:color w:val="auto"/>
                <w:kern w:val="0"/>
                <w:sz w:val="28"/>
                <w:szCs w:val="28"/>
                <w:lang w:val="en-US" w:eastAsia="zh-CN" w:bidi="ar"/>
              </w:rPr>
              <w:t>职 务</w:t>
            </w:r>
          </w:p>
        </w:tc>
        <w:tc>
          <w:tcPr>
            <w:tcW w:w="2315" w:type="dxa"/>
          </w:tcPr>
          <w:p w14:paraId="4B6555F1">
            <w:pPr>
              <w:keepNext w:val="0"/>
              <w:keepLines w:val="0"/>
              <w:widowControl/>
              <w:suppressLineNumbers w:val="0"/>
              <w:spacing w:line="360" w:lineRule="auto"/>
              <w:jc w:val="center"/>
              <w:rPr>
                <w:rFonts w:hint="eastAsia" w:ascii="宋体" w:hAnsi="宋体" w:eastAsia="宋体" w:cs="宋体"/>
                <w:b/>
                <w:bCs/>
                <w:snapToGrid w:val="0"/>
                <w:color w:val="auto"/>
                <w:kern w:val="0"/>
                <w:sz w:val="28"/>
                <w:szCs w:val="28"/>
                <w:lang w:val="en-US" w:eastAsia="zh-CN" w:bidi="ar"/>
              </w:rPr>
            </w:pPr>
            <w:r>
              <w:rPr>
                <w:rFonts w:hint="eastAsia" w:ascii="宋体" w:hAnsi="宋体" w:eastAsia="宋体" w:cs="宋体"/>
                <w:b/>
                <w:bCs/>
                <w:snapToGrid w:val="0"/>
                <w:color w:val="auto"/>
                <w:kern w:val="0"/>
                <w:sz w:val="28"/>
                <w:szCs w:val="28"/>
                <w:lang w:val="en-US" w:eastAsia="zh-CN" w:bidi="ar"/>
              </w:rPr>
              <w:t>联系电话</w:t>
            </w:r>
          </w:p>
        </w:tc>
      </w:tr>
      <w:tr w14:paraId="61F65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315" w:type="dxa"/>
          </w:tcPr>
          <w:p w14:paraId="1926E7C4">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交通银行湖南省分行 </w:t>
            </w:r>
          </w:p>
        </w:tc>
        <w:tc>
          <w:tcPr>
            <w:tcW w:w="1644" w:type="dxa"/>
          </w:tcPr>
          <w:p w14:paraId="11918AB0">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刘 波 </w:t>
            </w:r>
          </w:p>
        </w:tc>
        <w:tc>
          <w:tcPr>
            <w:tcW w:w="2985" w:type="dxa"/>
          </w:tcPr>
          <w:p w14:paraId="6F2F6EB7">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名城支行客户经理 </w:t>
            </w:r>
          </w:p>
        </w:tc>
        <w:tc>
          <w:tcPr>
            <w:tcW w:w="2315" w:type="dxa"/>
          </w:tcPr>
          <w:p w14:paraId="4347DD4D">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13874998873</w:t>
            </w:r>
          </w:p>
        </w:tc>
      </w:tr>
      <w:tr w14:paraId="4C4D6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315" w:type="dxa"/>
          </w:tcPr>
          <w:p w14:paraId="73537EE3">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交通银行湖南省分行 </w:t>
            </w:r>
          </w:p>
        </w:tc>
        <w:tc>
          <w:tcPr>
            <w:tcW w:w="1644" w:type="dxa"/>
          </w:tcPr>
          <w:p w14:paraId="22528D11">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肖勇光 </w:t>
            </w:r>
          </w:p>
        </w:tc>
        <w:tc>
          <w:tcPr>
            <w:tcW w:w="2985" w:type="dxa"/>
          </w:tcPr>
          <w:p w14:paraId="13B9EAED">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分行高级经理 </w:t>
            </w:r>
          </w:p>
        </w:tc>
        <w:tc>
          <w:tcPr>
            <w:tcW w:w="2315" w:type="dxa"/>
          </w:tcPr>
          <w:p w14:paraId="18169CDF">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13755192647</w:t>
            </w:r>
          </w:p>
        </w:tc>
      </w:tr>
      <w:tr w14:paraId="6FAE5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315" w:type="dxa"/>
          </w:tcPr>
          <w:p w14:paraId="0452E779">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中国民生银行长沙分行 </w:t>
            </w:r>
          </w:p>
        </w:tc>
        <w:tc>
          <w:tcPr>
            <w:tcW w:w="1644" w:type="dxa"/>
          </w:tcPr>
          <w:p w14:paraId="75C26098">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黄飞燕 </w:t>
            </w:r>
          </w:p>
        </w:tc>
        <w:tc>
          <w:tcPr>
            <w:tcW w:w="2985" w:type="dxa"/>
          </w:tcPr>
          <w:p w14:paraId="6DAA8D1D">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营业部总经理</w:t>
            </w:r>
          </w:p>
        </w:tc>
        <w:tc>
          <w:tcPr>
            <w:tcW w:w="2315" w:type="dxa"/>
          </w:tcPr>
          <w:p w14:paraId="3B4E4ABE">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13308463468</w:t>
            </w:r>
          </w:p>
        </w:tc>
      </w:tr>
      <w:tr w14:paraId="1E10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315" w:type="dxa"/>
          </w:tcPr>
          <w:p w14:paraId="55D105DE">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中国民生银行长沙分行 </w:t>
            </w:r>
          </w:p>
        </w:tc>
        <w:tc>
          <w:tcPr>
            <w:tcW w:w="1644" w:type="dxa"/>
          </w:tcPr>
          <w:p w14:paraId="55CF3C66">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蒋寒奇 </w:t>
            </w:r>
          </w:p>
        </w:tc>
        <w:tc>
          <w:tcPr>
            <w:tcW w:w="2985" w:type="dxa"/>
          </w:tcPr>
          <w:p w14:paraId="17F0D190">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营业部中小企业客户经理 </w:t>
            </w:r>
          </w:p>
        </w:tc>
        <w:tc>
          <w:tcPr>
            <w:tcW w:w="2315" w:type="dxa"/>
          </w:tcPr>
          <w:p w14:paraId="11A246F4">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13548982975</w:t>
            </w:r>
          </w:p>
        </w:tc>
      </w:tr>
      <w:tr w14:paraId="7C831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315" w:type="dxa"/>
          </w:tcPr>
          <w:p w14:paraId="1C74D57A">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兴业银行长沙分行 </w:t>
            </w:r>
          </w:p>
        </w:tc>
        <w:tc>
          <w:tcPr>
            <w:tcW w:w="1644" w:type="dxa"/>
          </w:tcPr>
          <w:p w14:paraId="45587AB3">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刘栅延 </w:t>
            </w:r>
          </w:p>
        </w:tc>
        <w:tc>
          <w:tcPr>
            <w:tcW w:w="2985" w:type="dxa"/>
          </w:tcPr>
          <w:p w14:paraId="1B657D78">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支行行长</w:t>
            </w:r>
          </w:p>
        </w:tc>
        <w:tc>
          <w:tcPr>
            <w:tcW w:w="2315" w:type="dxa"/>
          </w:tcPr>
          <w:p w14:paraId="67FA8E7C">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13337316405</w:t>
            </w:r>
          </w:p>
        </w:tc>
      </w:tr>
      <w:tr w14:paraId="0A2A4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315" w:type="dxa"/>
          </w:tcPr>
          <w:p w14:paraId="7F70EDC2">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兴业银行长沙分行 </w:t>
            </w:r>
          </w:p>
        </w:tc>
        <w:tc>
          <w:tcPr>
            <w:tcW w:w="1644" w:type="dxa"/>
          </w:tcPr>
          <w:p w14:paraId="1D538E21">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蒋修远 </w:t>
            </w:r>
          </w:p>
        </w:tc>
        <w:tc>
          <w:tcPr>
            <w:tcW w:w="2985" w:type="dxa"/>
          </w:tcPr>
          <w:p w14:paraId="6840C02A">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支行客户经理 </w:t>
            </w:r>
          </w:p>
        </w:tc>
        <w:tc>
          <w:tcPr>
            <w:tcW w:w="2315" w:type="dxa"/>
          </w:tcPr>
          <w:p w14:paraId="2D3A03D6">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18607310422</w:t>
            </w:r>
          </w:p>
        </w:tc>
      </w:tr>
      <w:tr w14:paraId="3A1A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315" w:type="dxa"/>
          </w:tcPr>
          <w:p w14:paraId="2EDDAC5E">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中国光大银行长沙分行 </w:t>
            </w:r>
          </w:p>
        </w:tc>
        <w:tc>
          <w:tcPr>
            <w:tcW w:w="1644" w:type="dxa"/>
          </w:tcPr>
          <w:p w14:paraId="391119D6">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邓永胜 </w:t>
            </w:r>
          </w:p>
        </w:tc>
        <w:tc>
          <w:tcPr>
            <w:tcW w:w="2985" w:type="dxa"/>
          </w:tcPr>
          <w:p w14:paraId="2A914945">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岳麓支行副行长 </w:t>
            </w:r>
          </w:p>
        </w:tc>
        <w:tc>
          <w:tcPr>
            <w:tcW w:w="2315" w:type="dxa"/>
          </w:tcPr>
          <w:p w14:paraId="51DC1CA3">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13617319650</w:t>
            </w:r>
          </w:p>
        </w:tc>
      </w:tr>
      <w:tr w14:paraId="66DBD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315" w:type="dxa"/>
          </w:tcPr>
          <w:p w14:paraId="56CBFCE5">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中信银行长沙分行 </w:t>
            </w:r>
          </w:p>
        </w:tc>
        <w:tc>
          <w:tcPr>
            <w:tcW w:w="1644" w:type="dxa"/>
          </w:tcPr>
          <w:p w14:paraId="40A96147">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蔡学军</w:t>
            </w:r>
          </w:p>
        </w:tc>
        <w:tc>
          <w:tcPr>
            <w:tcW w:w="2985" w:type="dxa"/>
          </w:tcPr>
          <w:p w14:paraId="710D37CF">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公司银行部负责人</w:t>
            </w:r>
          </w:p>
        </w:tc>
        <w:tc>
          <w:tcPr>
            <w:tcW w:w="2315" w:type="dxa"/>
          </w:tcPr>
          <w:p w14:paraId="5798AA1D">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13055167195</w:t>
            </w:r>
          </w:p>
        </w:tc>
      </w:tr>
      <w:tr w14:paraId="63A97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2315" w:type="dxa"/>
          </w:tcPr>
          <w:p w14:paraId="31A43A3A">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中信银行长沙分行 </w:t>
            </w:r>
          </w:p>
        </w:tc>
        <w:tc>
          <w:tcPr>
            <w:tcW w:w="1644" w:type="dxa"/>
          </w:tcPr>
          <w:p w14:paraId="51ED55A1">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宋学农 </w:t>
            </w:r>
          </w:p>
        </w:tc>
        <w:tc>
          <w:tcPr>
            <w:tcW w:w="2985" w:type="dxa"/>
          </w:tcPr>
          <w:p w14:paraId="362EACEB">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银行部综合管理部副总经理 </w:t>
            </w:r>
          </w:p>
        </w:tc>
        <w:tc>
          <w:tcPr>
            <w:tcW w:w="2315" w:type="dxa"/>
          </w:tcPr>
          <w:p w14:paraId="7B0FB86D">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0731-845822141</w:t>
            </w:r>
          </w:p>
        </w:tc>
      </w:tr>
    </w:tbl>
    <w:p w14:paraId="721AAF71">
      <w:pPr>
        <w:keepNext w:val="0"/>
        <w:keepLines w:val="0"/>
        <w:widowControl/>
        <w:suppressLineNumbers w:val="0"/>
        <w:jc w:val="left"/>
        <w:rPr>
          <w:rFonts w:hint="eastAsia" w:ascii="宋体" w:hAnsi="宋体" w:eastAsia="宋体" w:cs="宋体"/>
          <w:b/>
          <w:bCs/>
          <w:snapToGrid w:val="0"/>
          <w:color w:val="auto"/>
          <w:kern w:val="0"/>
          <w:sz w:val="28"/>
          <w:szCs w:val="28"/>
          <w:lang w:val="en-US" w:eastAsia="zh-CN" w:bidi="ar"/>
        </w:rPr>
      </w:pPr>
    </w:p>
    <w:p w14:paraId="5D32F7FB">
      <w:pPr>
        <w:keepNext w:val="0"/>
        <w:keepLines w:val="0"/>
        <w:widowControl/>
        <w:suppressLineNumbers w:val="0"/>
        <w:jc w:val="left"/>
        <w:rPr>
          <w:rFonts w:hint="eastAsia" w:ascii="宋体" w:hAnsi="宋体" w:eastAsia="宋体" w:cs="宋体"/>
          <w:b/>
          <w:bCs/>
          <w:snapToGrid w:val="0"/>
          <w:color w:val="auto"/>
          <w:kern w:val="0"/>
          <w:sz w:val="28"/>
          <w:szCs w:val="28"/>
          <w:lang w:val="en-US" w:eastAsia="zh-CN" w:bidi="ar"/>
        </w:rPr>
      </w:pPr>
    </w:p>
    <w:p w14:paraId="2A302285">
      <w:pPr>
        <w:keepNext w:val="0"/>
        <w:keepLines w:val="0"/>
        <w:widowControl/>
        <w:suppressLineNumbers w:val="0"/>
        <w:jc w:val="center"/>
        <w:rPr>
          <w:color w:val="auto"/>
        </w:rPr>
      </w:pPr>
      <w:r>
        <w:rPr>
          <w:rFonts w:hint="eastAsia" w:ascii="宋体" w:hAnsi="宋体" w:eastAsia="宋体" w:cs="宋体"/>
          <w:b/>
          <w:bCs/>
          <w:snapToGrid w:val="0"/>
          <w:color w:val="auto"/>
          <w:kern w:val="0"/>
          <w:sz w:val="28"/>
          <w:szCs w:val="28"/>
          <w:lang w:val="en-US" w:eastAsia="zh-CN" w:bidi="ar"/>
        </w:rPr>
        <w:t>长沙市政府采购支持中小微企业融资合作银行及联系人名单</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5"/>
        <w:gridCol w:w="1122"/>
        <w:gridCol w:w="2762"/>
        <w:gridCol w:w="2911"/>
      </w:tblGrid>
      <w:tr w14:paraId="7B1B4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shd w:val="clear" w:color="auto" w:fill="auto"/>
            <w:vAlign w:val="top"/>
          </w:tcPr>
          <w:p w14:paraId="0D413687">
            <w:pPr>
              <w:keepNext w:val="0"/>
              <w:keepLines w:val="0"/>
              <w:widowControl/>
              <w:suppressLineNumbers w:val="0"/>
              <w:spacing w:line="360" w:lineRule="auto"/>
              <w:jc w:val="center"/>
              <w:rPr>
                <w:rFonts w:hint="eastAsia" w:ascii="宋体" w:hAnsi="宋体" w:eastAsia="宋体" w:cs="宋体"/>
                <w:b/>
                <w:bCs/>
                <w:snapToGrid w:val="0"/>
                <w:color w:val="auto"/>
                <w:kern w:val="0"/>
                <w:sz w:val="28"/>
                <w:szCs w:val="28"/>
                <w:lang w:val="en-US" w:eastAsia="en-US" w:bidi="ar"/>
              </w:rPr>
            </w:pPr>
            <w:r>
              <w:rPr>
                <w:rFonts w:hint="eastAsia" w:ascii="宋体" w:hAnsi="宋体" w:eastAsia="宋体" w:cs="宋体"/>
                <w:b/>
                <w:bCs/>
                <w:snapToGrid w:val="0"/>
                <w:color w:val="auto"/>
                <w:kern w:val="0"/>
                <w:sz w:val="28"/>
                <w:szCs w:val="28"/>
                <w:lang w:val="en-US" w:eastAsia="zh-CN" w:bidi="ar"/>
              </w:rPr>
              <w:t>银行名称</w:t>
            </w:r>
          </w:p>
        </w:tc>
        <w:tc>
          <w:tcPr>
            <w:tcW w:w="1122" w:type="dxa"/>
            <w:shd w:val="clear" w:color="auto" w:fill="auto"/>
            <w:vAlign w:val="top"/>
          </w:tcPr>
          <w:p w14:paraId="72A15697">
            <w:pPr>
              <w:keepNext w:val="0"/>
              <w:keepLines w:val="0"/>
              <w:widowControl/>
              <w:suppressLineNumbers w:val="0"/>
              <w:spacing w:line="360" w:lineRule="auto"/>
              <w:jc w:val="center"/>
              <w:rPr>
                <w:rFonts w:hint="eastAsia" w:ascii="宋体" w:hAnsi="宋体" w:eastAsia="宋体" w:cs="宋体"/>
                <w:b/>
                <w:bCs/>
                <w:snapToGrid w:val="0"/>
                <w:color w:val="auto"/>
                <w:kern w:val="0"/>
                <w:sz w:val="28"/>
                <w:szCs w:val="28"/>
                <w:lang w:val="en-US" w:eastAsia="en-US" w:bidi="ar"/>
              </w:rPr>
            </w:pPr>
            <w:r>
              <w:rPr>
                <w:rFonts w:hint="eastAsia" w:ascii="宋体" w:hAnsi="宋体" w:eastAsia="宋体" w:cs="宋体"/>
                <w:b/>
                <w:bCs/>
                <w:snapToGrid w:val="0"/>
                <w:color w:val="auto"/>
                <w:kern w:val="0"/>
                <w:sz w:val="28"/>
                <w:szCs w:val="28"/>
                <w:lang w:val="en-US" w:eastAsia="zh-CN" w:bidi="ar"/>
              </w:rPr>
              <w:t>联系人</w:t>
            </w:r>
          </w:p>
        </w:tc>
        <w:tc>
          <w:tcPr>
            <w:tcW w:w="2762" w:type="dxa"/>
            <w:shd w:val="clear" w:color="auto" w:fill="auto"/>
            <w:vAlign w:val="top"/>
          </w:tcPr>
          <w:p w14:paraId="2B8A8EA2">
            <w:pPr>
              <w:keepNext w:val="0"/>
              <w:keepLines w:val="0"/>
              <w:widowControl/>
              <w:suppressLineNumbers w:val="0"/>
              <w:spacing w:line="360" w:lineRule="auto"/>
              <w:jc w:val="center"/>
              <w:rPr>
                <w:rFonts w:hint="eastAsia" w:ascii="宋体" w:hAnsi="宋体" w:eastAsia="宋体" w:cs="宋体"/>
                <w:b/>
                <w:bCs/>
                <w:snapToGrid w:val="0"/>
                <w:color w:val="auto"/>
                <w:kern w:val="0"/>
                <w:sz w:val="28"/>
                <w:szCs w:val="28"/>
                <w:lang w:val="en-US" w:eastAsia="en-US" w:bidi="ar"/>
              </w:rPr>
            </w:pPr>
            <w:r>
              <w:rPr>
                <w:rFonts w:hint="eastAsia" w:ascii="宋体" w:hAnsi="宋体" w:eastAsia="宋体" w:cs="宋体"/>
                <w:b/>
                <w:bCs/>
                <w:snapToGrid w:val="0"/>
                <w:color w:val="auto"/>
                <w:kern w:val="0"/>
                <w:sz w:val="28"/>
                <w:szCs w:val="28"/>
                <w:lang w:val="en-US" w:eastAsia="zh-CN" w:bidi="ar"/>
              </w:rPr>
              <w:t>职 务</w:t>
            </w:r>
          </w:p>
        </w:tc>
        <w:tc>
          <w:tcPr>
            <w:tcW w:w="2911" w:type="dxa"/>
            <w:shd w:val="clear" w:color="auto" w:fill="auto"/>
            <w:vAlign w:val="top"/>
          </w:tcPr>
          <w:p w14:paraId="04A50C48">
            <w:pPr>
              <w:keepNext w:val="0"/>
              <w:keepLines w:val="0"/>
              <w:widowControl/>
              <w:suppressLineNumbers w:val="0"/>
              <w:spacing w:line="360" w:lineRule="auto"/>
              <w:jc w:val="center"/>
              <w:rPr>
                <w:rFonts w:hint="eastAsia" w:ascii="宋体" w:hAnsi="宋体" w:eastAsia="宋体" w:cs="宋体"/>
                <w:b/>
                <w:bCs/>
                <w:snapToGrid w:val="0"/>
                <w:color w:val="auto"/>
                <w:kern w:val="0"/>
                <w:sz w:val="28"/>
                <w:szCs w:val="28"/>
                <w:lang w:val="en-US" w:eastAsia="en-US" w:bidi="ar"/>
              </w:rPr>
            </w:pPr>
            <w:r>
              <w:rPr>
                <w:rFonts w:hint="eastAsia" w:ascii="宋体" w:hAnsi="宋体" w:eastAsia="宋体" w:cs="宋体"/>
                <w:b/>
                <w:bCs/>
                <w:snapToGrid w:val="0"/>
                <w:color w:val="auto"/>
                <w:kern w:val="0"/>
                <w:sz w:val="28"/>
                <w:szCs w:val="28"/>
                <w:lang w:val="en-US" w:eastAsia="zh-CN" w:bidi="ar"/>
              </w:rPr>
              <w:t>联系电话</w:t>
            </w:r>
          </w:p>
        </w:tc>
      </w:tr>
      <w:tr w14:paraId="0B9C7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tcPr>
          <w:p w14:paraId="74512C3A">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交通银行湖南省分行 </w:t>
            </w:r>
          </w:p>
        </w:tc>
        <w:tc>
          <w:tcPr>
            <w:tcW w:w="1122" w:type="dxa"/>
          </w:tcPr>
          <w:p w14:paraId="331F9AE1">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谢俊峰 </w:t>
            </w:r>
          </w:p>
        </w:tc>
        <w:tc>
          <w:tcPr>
            <w:tcW w:w="2762" w:type="dxa"/>
          </w:tcPr>
          <w:p w14:paraId="11C5B145">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湘江中路支行公司业务管理经理 </w:t>
            </w:r>
          </w:p>
        </w:tc>
        <w:tc>
          <w:tcPr>
            <w:tcW w:w="2911" w:type="dxa"/>
          </w:tcPr>
          <w:p w14:paraId="2D16F24F">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84919503；13687320956</w:t>
            </w:r>
          </w:p>
        </w:tc>
      </w:tr>
      <w:tr w14:paraId="2D59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tcPr>
          <w:p w14:paraId="05CE70E2">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光大银行长沙分行 </w:t>
            </w:r>
          </w:p>
        </w:tc>
        <w:tc>
          <w:tcPr>
            <w:tcW w:w="1122" w:type="dxa"/>
          </w:tcPr>
          <w:p w14:paraId="5B4743FF">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唐红英 </w:t>
            </w:r>
          </w:p>
        </w:tc>
        <w:tc>
          <w:tcPr>
            <w:tcW w:w="2762" w:type="dxa"/>
          </w:tcPr>
          <w:p w14:paraId="7E08CD4C">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溁湾支行行长</w:t>
            </w:r>
          </w:p>
        </w:tc>
        <w:tc>
          <w:tcPr>
            <w:tcW w:w="2911" w:type="dxa"/>
          </w:tcPr>
          <w:p w14:paraId="3DE7324E">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89907253；18673166920</w:t>
            </w:r>
          </w:p>
        </w:tc>
      </w:tr>
      <w:tr w14:paraId="35C3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tcPr>
          <w:p w14:paraId="19C77B35">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建设银行湖南省分行 </w:t>
            </w:r>
          </w:p>
        </w:tc>
        <w:tc>
          <w:tcPr>
            <w:tcW w:w="1122" w:type="dxa"/>
          </w:tcPr>
          <w:p w14:paraId="7F130F25">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颜国恒 </w:t>
            </w:r>
          </w:p>
        </w:tc>
        <w:tc>
          <w:tcPr>
            <w:tcW w:w="2762" w:type="dxa"/>
          </w:tcPr>
          <w:p w14:paraId="2DD0ADC0">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芙蓉中路支行 </w:t>
            </w:r>
          </w:p>
        </w:tc>
        <w:tc>
          <w:tcPr>
            <w:tcW w:w="2911" w:type="dxa"/>
          </w:tcPr>
          <w:p w14:paraId="2E617666">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88665238；13574801920</w:t>
            </w:r>
          </w:p>
        </w:tc>
      </w:tr>
      <w:tr w14:paraId="737B4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tcPr>
          <w:p w14:paraId="0285FAFA">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农业银行湖南省分行 </w:t>
            </w:r>
          </w:p>
        </w:tc>
        <w:tc>
          <w:tcPr>
            <w:tcW w:w="1122" w:type="dxa"/>
          </w:tcPr>
          <w:p w14:paraId="1F1ED531">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李 宁</w:t>
            </w:r>
          </w:p>
        </w:tc>
        <w:tc>
          <w:tcPr>
            <w:tcW w:w="2762" w:type="dxa"/>
          </w:tcPr>
          <w:p w14:paraId="4761EB53">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天心区支行副行长</w:t>
            </w:r>
          </w:p>
        </w:tc>
        <w:tc>
          <w:tcPr>
            <w:tcW w:w="2911" w:type="dxa"/>
          </w:tcPr>
          <w:p w14:paraId="73FB1E15">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85114839；13975813058</w:t>
            </w:r>
          </w:p>
        </w:tc>
      </w:tr>
      <w:tr w14:paraId="6F7B4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tcPr>
          <w:p w14:paraId="3ECB4012">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中国银行湖南省分行 </w:t>
            </w:r>
          </w:p>
        </w:tc>
        <w:tc>
          <w:tcPr>
            <w:tcW w:w="1122" w:type="dxa"/>
          </w:tcPr>
          <w:p w14:paraId="28012ED0">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刘 毅 </w:t>
            </w:r>
          </w:p>
        </w:tc>
        <w:tc>
          <w:tcPr>
            <w:tcW w:w="2762" w:type="dxa"/>
          </w:tcPr>
          <w:p w14:paraId="53EE8188">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丽臣路支行行长 </w:t>
            </w:r>
          </w:p>
        </w:tc>
        <w:tc>
          <w:tcPr>
            <w:tcW w:w="2911" w:type="dxa"/>
          </w:tcPr>
          <w:p w14:paraId="3DD67CC8">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82741897；13808436058</w:t>
            </w:r>
          </w:p>
        </w:tc>
      </w:tr>
      <w:tr w14:paraId="114EB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tcPr>
          <w:p w14:paraId="425138E5">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长沙银行 </w:t>
            </w:r>
          </w:p>
        </w:tc>
        <w:tc>
          <w:tcPr>
            <w:tcW w:w="1122" w:type="dxa"/>
          </w:tcPr>
          <w:p w14:paraId="7D683B20">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廖 科 </w:t>
            </w:r>
          </w:p>
        </w:tc>
        <w:tc>
          <w:tcPr>
            <w:tcW w:w="2762" w:type="dxa"/>
          </w:tcPr>
          <w:p w14:paraId="5B38C4DD">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金城支行公司业务部总经理 </w:t>
            </w:r>
          </w:p>
        </w:tc>
        <w:tc>
          <w:tcPr>
            <w:tcW w:w="2911" w:type="dxa"/>
          </w:tcPr>
          <w:p w14:paraId="0B476CE0">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84413595；13707319275</w:t>
            </w:r>
          </w:p>
        </w:tc>
      </w:tr>
      <w:tr w14:paraId="2B32B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tcPr>
          <w:p w14:paraId="0EE44A41">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邮政银行长沙分行 </w:t>
            </w:r>
          </w:p>
        </w:tc>
        <w:tc>
          <w:tcPr>
            <w:tcW w:w="1122" w:type="dxa"/>
          </w:tcPr>
          <w:p w14:paraId="6CA32512">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严春燕 </w:t>
            </w:r>
          </w:p>
        </w:tc>
        <w:tc>
          <w:tcPr>
            <w:tcW w:w="2762" w:type="dxa"/>
          </w:tcPr>
          <w:p w14:paraId="59B64042">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岳麓支行副行长 </w:t>
            </w:r>
          </w:p>
        </w:tc>
        <w:tc>
          <w:tcPr>
            <w:tcW w:w="2911" w:type="dxa"/>
          </w:tcPr>
          <w:p w14:paraId="58EBFC1E">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85579459；13875864330</w:t>
            </w:r>
          </w:p>
        </w:tc>
      </w:tr>
    </w:tbl>
    <w:p w14:paraId="464D0BDA">
      <w:pPr>
        <w:spacing w:before="221" w:line="226" w:lineRule="auto"/>
        <w:ind w:left="3022"/>
        <w:outlineLvl w:val="1"/>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783D9136">
      <w:pPr>
        <w:spacing w:before="221" w:line="226" w:lineRule="auto"/>
        <w:ind w:left="3022"/>
        <w:outlineLvl w:val="1"/>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3CC3427F">
      <w:pPr>
        <w:spacing w:before="221" w:line="226" w:lineRule="auto"/>
        <w:ind w:left="3022"/>
        <w:outlineLvl w:val="1"/>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154E943F">
      <w:pPr>
        <w:spacing w:before="221" w:line="226" w:lineRule="auto"/>
        <w:ind w:left="3022"/>
        <w:outlineLvl w:val="1"/>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28AB68D7">
      <w:pPr>
        <w:spacing w:before="221" w:line="226" w:lineRule="auto"/>
        <w:ind w:left="3022"/>
        <w:outlineLvl w:val="1"/>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61970486">
      <w:pPr>
        <w:keepNext w:val="0"/>
        <w:keepLines w:val="0"/>
        <w:widowControl/>
        <w:suppressLineNumbers w:val="0"/>
        <w:jc w:val="left"/>
        <w:rPr>
          <w:color w:val="auto"/>
        </w:rPr>
      </w:pPr>
      <w:r>
        <w:rPr>
          <w:rFonts w:hint="eastAsia" w:ascii="宋体" w:hAnsi="宋体" w:eastAsia="宋体" w:cs="宋体"/>
          <w:b/>
          <w:bCs/>
          <w:snapToGrid w:val="0"/>
          <w:color w:val="auto"/>
          <w:kern w:val="0"/>
          <w:sz w:val="20"/>
          <w:szCs w:val="20"/>
          <w:lang w:val="en-US" w:eastAsia="zh-CN" w:bidi="ar"/>
        </w:rPr>
        <w:t>附页 2</w:t>
      </w:r>
    </w:p>
    <w:p w14:paraId="3702BA5A">
      <w:pPr>
        <w:keepNext w:val="0"/>
        <w:keepLines w:val="0"/>
        <w:widowControl/>
        <w:suppressLineNumbers w:val="0"/>
        <w:jc w:val="center"/>
        <w:rPr>
          <w:rFonts w:hint="eastAsia" w:ascii="宋体" w:hAnsi="宋体" w:eastAsia="宋体" w:cs="宋体"/>
          <w:b/>
          <w:bCs/>
          <w:snapToGrid w:val="0"/>
          <w:color w:val="auto"/>
          <w:kern w:val="0"/>
          <w:sz w:val="28"/>
          <w:szCs w:val="28"/>
          <w:lang w:val="en-US" w:eastAsia="zh-CN" w:bidi="ar"/>
        </w:rPr>
      </w:pPr>
      <w:r>
        <w:rPr>
          <w:rFonts w:hint="eastAsia" w:ascii="宋体" w:hAnsi="宋体" w:eastAsia="宋体" w:cs="宋体"/>
          <w:b/>
          <w:bCs/>
          <w:snapToGrid w:val="0"/>
          <w:color w:val="auto"/>
          <w:kern w:val="0"/>
          <w:sz w:val="28"/>
          <w:szCs w:val="28"/>
          <w:lang w:val="en-US" w:eastAsia="zh-CN" w:bidi="ar"/>
        </w:rPr>
        <w:t>湖南省政府采购信用担保试点工作的信用担保机构名单</w:t>
      </w:r>
    </w:p>
    <w:p w14:paraId="52624DE1">
      <w:pPr>
        <w:keepNext w:val="0"/>
        <w:keepLines w:val="0"/>
        <w:widowControl/>
        <w:suppressLineNumbers w:val="0"/>
        <w:jc w:val="center"/>
        <w:rPr>
          <w:rFonts w:hint="eastAsia" w:ascii="宋体" w:hAnsi="宋体" w:eastAsia="宋体" w:cs="宋体"/>
          <w:b/>
          <w:bCs/>
          <w:snapToGrid w:val="0"/>
          <w:color w:val="auto"/>
          <w:kern w:val="0"/>
          <w:sz w:val="28"/>
          <w:szCs w:val="28"/>
          <w:lang w:val="en-US" w:eastAsia="zh-CN" w:bidi="ar"/>
        </w:rPr>
      </w:pP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99"/>
        <w:gridCol w:w="1813"/>
        <w:gridCol w:w="3248"/>
      </w:tblGrid>
      <w:tr w14:paraId="30557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9" w:type="dxa"/>
          </w:tcPr>
          <w:p w14:paraId="710D8BD8">
            <w:pPr>
              <w:keepNext w:val="0"/>
              <w:keepLines w:val="0"/>
              <w:widowControl/>
              <w:suppressLineNumbers w:val="0"/>
              <w:spacing w:line="360" w:lineRule="auto"/>
              <w:jc w:val="center"/>
              <w:rPr>
                <w:rFonts w:hint="eastAsia" w:ascii="宋体" w:hAnsi="宋体" w:eastAsia="宋体" w:cs="宋体"/>
                <w:b/>
                <w:bCs/>
                <w:snapToGrid w:val="0"/>
                <w:color w:val="auto"/>
                <w:kern w:val="0"/>
                <w:sz w:val="28"/>
                <w:szCs w:val="28"/>
                <w:lang w:val="en-US" w:eastAsia="zh-CN" w:bidi="ar"/>
              </w:rPr>
            </w:pPr>
            <w:r>
              <w:rPr>
                <w:rFonts w:hint="eastAsia" w:ascii="宋体" w:hAnsi="宋体" w:eastAsia="宋体" w:cs="宋体"/>
                <w:b/>
                <w:bCs/>
                <w:snapToGrid w:val="0"/>
                <w:color w:val="auto"/>
                <w:kern w:val="0"/>
                <w:sz w:val="28"/>
                <w:szCs w:val="28"/>
                <w:lang w:val="en-US" w:eastAsia="zh-CN" w:bidi="ar"/>
              </w:rPr>
              <w:t>信用担保机构</w:t>
            </w:r>
          </w:p>
        </w:tc>
        <w:tc>
          <w:tcPr>
            <w:tcW w:w="1813" w:type="dxa"/>
          </w:tcPr>
          <w:p w14:paraId="1FD59FFD">
            <w:pPr>
              <w:keepNext w:val="0"/>
              <w:keepLines w:val="0"/>
              <w:widowControl/>
              <w:suppressLineNumbers w:val="0"/>
              <w:spacing w:line="360" w:lineRule="auto"/>
              <w:jc w:val="center"/>
              <w:rPr>
                <w:rFonts w:hint="eastAsia" w:ascii="宋体" w:hAnsi="宋体" w:eastAsia="宋体" w:cs="宋体"/>
                <w:b/>
                <w:bCs/>
                <w:snapToGrid w:val="0"/>
                <w:color w:val="auto"/>
                <w:kern w:val="0"/>
                <w:sz w:val="28"/>
                <w:szCs w:val="28"/>
                <w:lang w:val="en-US" w:eastAsia="zh-CN" w:bidi="ar"/>
              </w:rPr>
            </w:pPr>
            <w:r>
              <w:rPr>
                <w:rFonts w:hint="eastAsia" w:ascii="宋体" w:hAnsi="宋体" w:eastAsia="宋体" w:cs="宋体"/>
                <w:b/>
                <w:bCs/>
                <w:snapToGrid w:val="0"/>
                <w:color w:val="auto"/>
                <w:kern w:val="0"/>
                <w:sz w:val="28"/>
                <w:szCs w:val="28"/>
                <w:lang w:val="en-US" w:eastAsia="zh-CN" w:bidi="ar"/>
              </w:rPr>
              <w:t>联系人</w:t>
            </w:r>
          </w:p>
        </w:tc>
        <w:tc>
          <w:tcPr>
            <w:tcW w:w="3248" w:type="dxa"/>
          </w:tcPr>
          <w:p w14:paraId="519192D9">
            <w:pPr>
              <w:keepNext w:val="0"/>
              <w:keepLines w:val="0"/>
              <w:widowControl/>
              <w:suppressLineNumbers w:val="0"/>
              <w:spacing w:line="360" w:lineRule="auto"/>
              <w:jc w:val="center"/>
              <w:rPr>
                <w:rFonts w:hint="eastAsia" w:ascii="宋体" w:hAnsi="宋体" w:eastAsia="宋体" w:cs="宋体"/>
                <w:b/>
                <w:bCs/>
                <w:snapToGrid w:val="0"/>
                <w:color w:val="auto"/>
                <w:kern w:val="0"/>
                <w:sz w:val="28"/>
                <w:szCs w:val="28"/>
                <w:lang w:val="en-US" w:eastAsia="zh-CN" w:bidi="ar"/>
              </w:rPr>
            </w:pPr>
            <w:r>
              <w:rPr>
                <w:rFonts w:hint="eastAsia" w:ascii="宋体" w:hAnsi="宋体" w:eastAsia="宋体" w:cs="宋体"/>
                <w:b/>
                <w:bCs/>
                <w:snapToGrid w:val="0"/>
                <w:color w:val="auto"/>
                <w:kern w:val="0"/>
                <w:sz w:val="28"/>
                <w:szCs w:val="28"/>
                <w:lang w:val="en-US" w:eastAsia="zh-CN" w:bidi="ar"/>
              </w:rPr>
              <w:t>联系电话</w:t>
            </w:r>
          </w:p>
        </w:tc>
      </w:tr>
      <w:tr w14:paraId="0D7BA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9" w:type="dxa"/>
          </w:tcPr>
          <w:p w14:paraId="054BF3E4">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中国投资担保公司 </w:t>
            </w:r>
          </w:p>
        </w:tc>
        <w:tc>
          <w:tcPr>
            <w:tcW w:w="1813" w:type="dxa"/>
          </w:tcPr>
          <w:p w14:paraId="7B2FDF0E">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何 嘉</w:t>
            </w:r>
          </w:p>
        </w:tc>
        <w:tc>
          <w:tcPr>
            <w:tcW w:w="3248" w:type="dxa"/>
          </w:tcPr>
          <w:p w14:paraId="254BA453">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010-88822659/13718642233</w:t>
            </w:r>
          </w:p>
        </w:tc>
      </w:tr>
      <w:tr w14:paraId="1D26A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9" w:type="dxa"/>
          </w:tcPr>
          <w:p w14:paraId="326469F2">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湖南省中小企业信用担保有限责任公司 </w:t>
            </w:r>
          </w:p>
        </w:tc>
        <w:tc>
          <w:tcPr>
            <w:tcW w:w="1813" w:type="dxa"/>
          </w:tcPr>
          <w:p w14:paraId="2A089C6D">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蔡建雄 </w:t>
            </w:r>
          </w:p>
        </w:tc>
        <w:tc>
          <w:tcPr>
            <w:tcW w:w="3248" w:type="dxa"/>
          </w:tcPr>
          <w:p w14:paraId="77560840">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0731-84172390-201/15573193555</w:t>
            </w:r>
          </w:p>
        </w:tc>
      </w:tr>
      <w:tr w14:paraId="39EB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9" w:type="dxa"/>
          </w:tcPr>
          <w:p w14:paraId="43B2EA1F">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湖南农业信用担保有限公司 </w:t>
            </w:r>
          </w:p>
        </w:tc>
        <w:tc>
          <w:tcPr>
            <w:tcW w:w="1813" w:type="dxa"/>
          </w:tcPr>
          <w:p w14:paraId="578800D2">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彭 球 </w:t>
            </w:r>
          </w:p>
          <w:p w14:paraId="63E077F7">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邓霞英 </w:t>
            </w:r>
          </w:p>
        </w:tc>
        <w:tc>
          <w:tcPr>
            <w:tcW w:w="3248" w:type="dxa"/>
          </w:tcPr>
          <w:p w14:paraId="28318DD5">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0731-89761702/13875980906 </w:t>
            </w:r>
          </w:p>
          <w:p w14:paraId="3997B9B2">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0731-89761706/13574125851</w:t>
            </w:r>
          </w:p>
        </w:tc>
      </w:tr>
    </w:tbl>
    <w:p w14:paraId="4D16FB84">
      <w:pPr>
        <w:spacing w:before="221" w:line="226" w:lineRule="auto"/>
        <w:ind w:left="3022"/>
        <w:jc w:val="center"/>
        <w:outlineLvl w:val="1"/>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07D299F4">
      <w:pPr>
        <w:spacing w:before="35" w:line="219" w:lineRule="auto"/>
        <w:ind w:left="3608"/>
        <w:outlineLvl w:val="1"/>
        <w:rPr>
          <w:rFonts w:ascii="宋体" w:hAnsi="宋体" w:eastAsia="宋体" w:cs="宋体"/>
          <w:b/>
          <w:bCs/>
          <w:color w:val="auto"/>
          <w:spacing w:val="-3"/>
          <w:sz w:val="28"/>
          <w:szCs w:val="28"/>
        </w:rPr>
      </w:pPr>
    </w:p>
    <w:p w14:paraId="6E8D48C6">
      <w:pPr>
        <w:spacing w:before="35" w:line="219" w:lineRule="auto"/>
        <w:ind w:left="3608"/>
        <w:outlineLvl w:val="1"/>
        <w:rPr>
          <w:rFonts w:ascii="宋体" w:hAnsi="宋体" w:eastAsia="宋体" w:cs="宋体"/>
          <w:b/>
          <w:bCs/>
          <w:color w:val="auto"/>
          <w:spacing w:val="-3"/>
          <w:sz w:val="28"/>
          <w:szCs w:val="28"/>
        </w:rPr>
      </w:pPr>
    </w:p>
    <w:p w14:paraId="43065D91">
      <w:pPr>
        <w:spacing w:before="35" w:line="219" w:lineRule="auto"/>
        <w:ind w:left="3608"/>
        <w:outlineLvl w:val="1"/>
        <w:rPr>
          <w:rFonts w:ascii="宋体" w:hAnsi="宋体" w:eastAsia="宋体" w:cs="宋体"/>
          <w:b/>
          <w:bCs/>
          <w:color w:val="auto"/>
          <w:spacing w:val="-3"/>
          <w:sz w:val="28"/>
          <w:szCs w:val="28"/>
        </w:rPr>
      </w:pPr>
    </w:p>
    <w:p w14:paraId="68ECCF53">
      <w:pPr>
        <w:spacing w:before="35" w:line="219" w:lineRule="auto"/>
        <w:ind w:left="3608"/>
        <w:outlineLvl w:val="1"/>
        <w:rPr>
          <w:rFonts w:ascii="宋体" w:hAnsi="宋体" w:eastAsia="宋体" w:cs="宋体"/>
          <w:b/>
          <w:bCs/>
          <w:color w:val="auto"/>
          <w:spacing w:val="-3"/>
          <w:sz w:val="28"/>
          <w:szCs w:val="28"/>
        </w:rPr>
      </w:pPr>
    </w:p>
    <w:p w14:paraId="701EBF8F">
      <w:pPr>
        <w:spacing w:before="35" w:line="219" w:lineRule="auto"/>
        <w:ind w:left="3608"/>
        <w:outlineLvl w:val="1"/>
        <w:rPr>
          <w:rFonts w:ascii="宋体" w:hAnsi="宋体" w:eastAsia="宋体" w:cs="宋体"/>
          <w:b/>
          <w:bCs/>
          <w:color w:val="auto"/>
          <w:spacing w:val="-3"/>
          <w:sz w:val="28"/>
          <w:szCs w:val="28"/>
        </w:rPr>
      </w:pPr>
    </w:p>
    <w:p w14:paraId="5F36ED90">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139EC2E8">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1677D6CD">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29CC0BE4">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6902D52D">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5D5C9793">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2AEBD3CC">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4AEED586">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0EA3082D">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74D2405C">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039F206F">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5D10982D">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68AA57AB">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0E6B9290">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01EC53E9">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261FC7F4">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05A85751">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0061BD5C">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14CC1781">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1BA1B455">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2546F122">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741C9A4E">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42FB1D32">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7300A7D7">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42C67119">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38F12DB3">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32DB12E3">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53838CB1">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4EDD23EA">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2045CA0B">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259BEF2F">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72A2D053">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1246FF44">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r>
        <w:rPr>
          <w:rFonts w:hint="eastAsia" w:ascii="宋体" w:hAnsi="宋体" w:eastAsia="宋体" w:cs="宋体"/>
          <w:b/>
          <w:bCs/>
          <w:snapToGrid w:val="0"/>
          <w:color w:val="auto"/>
          <w:kern w:val="0"/>
          <w:sz w:val="20"/>
          <w:szCs w:val="20"/>
          <w:lang w:val="en-US" w:eastAsia="zh-CN" w:bidi="ar"/>
        </w:rPr>
        <w:t>附件3</w:t>
      </w:r>
    </w:p>
    <w:p w14:paraId="50C9E4F3">
      <w:pPr>
        <w:spacing w:before="35" w:line="219" w:lineRule="auto"/>
        <w:ind w:left="3608"/>
        <w:outlineLvl w:val="1"/>
        <w:rPr>
          <w:rFonts w:ascii="宋体" w:hAnsi="宋体" w:eastAsia="宋体" w:cs="宋体"/>
          <w:color w:val="auto"/>
          <w:sz w:val="28"/>
          <w:szCs w:val="28"/>
        </w:rPr>
      </w:pPr>
      <w:bookmarkStart w:id="75" w:name="_Toc22449"/>
      <w:bookmarkStart w:id="76" w:name="_Toc13952"/>
      <w:bookmarkStart w:id="77" w:name="_Toc23997"/>
      <w:r>
        <w:rPr>
          <w:rFonts w:ascii="宋体" w:hAnsi="宋体" w:eastAsia="宋体" w:cs="宋体"/>
          <w:b/>
          <w:bCs/>
          <w:color w:val="auto"/>
          <w:spacing w:val="-3"/>
          <w:sz w:val="28"/>
          <w:szCs w:val="28"/>
        </w:rPr>
        <w:t>政府采购履约担保函</w:t>
      </w:r>
      <w:bookmarkEnd w:id="75"/>
      <w:bookmarkEnd w:id="76"/>
      <w:bookmarkEnd w:id="77"/>
    </w:p>
    <w:p w14:paraId="053D693B">
      <w:pPr>
        <w:spacing w:before="201" w:line="228" w:lineRule="auto"/>
        <w:ind w:left="6509"/>
        <w:rPr>
          <w:rFonts w:ascii="宋体" w:hAnsi="宋体" w:eastAsia="宋体" w:cs="宋体"/>
          <w:color w:val="auto"/>
          <w:sz w:val="20"/>
          <w:szCs w:val="20"/>
        </w:rPr>
      </w:pPr>
      <w:r>
        <w:rPr>
          <w:rFonts w:ascii="宋体" w:hAnsi="宋体" w:eastAsia="宋体" w:cs="宋体"/>
          <w:color w:val="auto"/>
          <w:spacing w:val="7"/>
          <w:sz w:val="20"/>
          <w:szCs w:val="20"/>
        </w:rPr>
        <w:t>编号：</w:t>
      </w:r>
      <w:r>
        <w:rPr>
          <w:rFonts w:ascii="宋体" w:hAnsi="宋体" w:eastAsia="宋体" w:cs="宋体"/>
          <w:color w:val="auto"/>
          <w:sz w:val="20"/>
          <w:szCs w:val="20"/>
          <w:u w:val="single" w:color="auto"/>
        </w:rPr>
        <w:t xml:space="preserve">               </w:t>
      </w:r>
    </w:p>
    <w:p w14:paraId="5CD7FD5D">
      <w:pPr>
        <w:tabs>
          <w:tab w:val="left" w:pos="2298"/>
        </w:tabs>
        <w:spacing w:before="163" w:line="227" w:lineRule="auto"/>
        <w:ind w:left="96"/>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9"/>
          <w:sz w:val="20"/>
          <w:szCs w:val="20"/>
        </w:rPr>
        <w:t>（采购人</w:t>
      </w:r>
      <w:r>
        <w:rPr>
          <w:rFonts w:ascii="宋体" w:hAnsi="宋体" w:eastAsia="宋体" w:cs="宋体"/>
          <w:color w:val="auto"/>
          <w:sz w:val="20"/>
          <w:szCs w:val="20"/>
        </w:rPr>
        <w:t>）：</w:t>
      </w:r>
    </w:p>
    <w:p w14:paraId="7186AA69">
      <w:pPr>
        <w:spacing w:before="160" w:line="377" w:lineRule="auto"/>
        <w:ind w:left="2" w:right="70" w:firstLine="419"/>
        <w:jc w:val="both"/>
        <w:rPr>
          <w:rFonts w:ascii="宋体" w:hAnsi="宋体" w:eastAsia="宋体" w:cs="宋体"/>
          <w:color w:val="auto"/>
          <w:sz w:val="20"/>
          <w:szCs w:val="20"/>
        </w:rPr>
      </w:pPr>
      <w:r>
        <w:rPr>
          <w:rFonts w:ascii="宋体" w:hAnsi="宋体" w:eastAsia="宋体" w:cs="宋体"/>
          <w:color w:val="auto"/>
          <w:spacing w:val="5"/>
          <w:sz w:val="20"/>
          <w:szCs w:val="20"/>
        </w:rPr>
        <w:t>鉴于你方与</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5"/>
          <w:sz w:val="20"/>
          <w:szCs w:val="20"/>
        </w:rPr>
        <w:t>（以下简称供应商）于</w:t>
      </w:r>
      <w:r>
        <w:rPr>
          <w:rFonts w:ascii="宋体" w:hAnsi="宋体" w:eastAsia="宋体" w:cs="宋体"/>
          <w:color w:val="auto"/>
          <w:spacing w:val="-98"/>
          <w:sz w:val="20"/>
          <w:szCs w:val="20"/>
        </w:rPr>
        <w:t xml:space="preserve"> </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90"/>
          <w:sz w:val="20"/>
          <w:szCs w:val="20"/>
        </w:rPr>
        <w:t xml:space="preserve"> </w:t>
      </w:r>
      <w:r>
        <w:rPr>
          <w:rFonts w:ascii="宋体" w:hAnsi="宋体" w:eastAsia="宋体" w:cs="宋体"/>
          <w:color w:val="auto"/>
          <w:spacing w:val="5"/>
          <w:sz w:val="20"/>
          <w:szCs w:val="20"/>
        </w:rPr>
        <w:t>年</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87"/>
          <w:sz w:val="20"/>
          <w:szCs w:val="20"/>
        </w:rPr>
        <w:t xml:space="preserve"> </w:t>
      </w:r>
      <w:r>
        <w:rPr>
          <w:rFonts w:ascii="宋体" w:hAnsi="宋体" w:eastAsia="宋体" w:cs="宋体"/>
          <w:color w:val="auto"/>
          <w:spacing w:val="4"/>
          <w:sz w:val="20"/>
          <w:szCs w:val="20"/>
        </w:rPr>
        <w:t>月</w:t>
      </w:r>
      <w:r>
        <w:rPr>
          <w:rFonts w:ascii="宋体" w:hAnsi="宋体" w:eastAsia="宋体" w:cs="宋体"/>
          <w:color w:val="auto"/>
          <w:spacing w:val="-98"/>
          <w:sz w:val="20"/>
          <w:szCs w:val="20"/>
        </w:rPr>
        <w:t xml:space="preserve"> </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53"/>
          <w:sz w:val="20"/>
          <w:szCs w:val="20"/>
        </w:rPr>
        <w:t xml:space="preserve"> </w:t>
      </w:r>
      <w:r>
        <w:rPr>
          <w:rFonts w:ascii="宋体" w:hAnsi="宋体" w:eastAsia="宋体" w:cs="宋体"/>
          <w:color w:val="auto"/>
          <w:spacing w:val="4"/>
          <w:sz w:val="20"/>
          <w:szCs w:val="20"/>
        </w:rPr>
        <w:t>日签订编号为</w:t>
      </w:r>
      <w:r>
        <w:rPr>
          <w:rFonts w:ascii="宋体" w:hAnsi="宋体" w:eastAsia="宋体" w:cs="宋体"/>
          <w:color w:val="auto"/>
          <w:spacing w:val="-98"/>
          <w:sz w:val="20"/>
          <w:szCs w:val="20"/>
        </w:rPr>
        <w:t xml:space="preserve"> </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75"/>
          <w:sz w:val="20"/>
          <w:szCs w:val="20"/>
        </w:rPr>
        <w:t xml:space="preserve"> </w:t>
      </w:r>
      <w:r>
        <w:rPr>
          <w:rFonts w:ascii="宋体" w:hAnsi="宋体" w:eastAsia="宋体" w:cs="宋体"/>
          <w:color w:val="auto"/>
          <w:spacing w:val="4"/>
          <w:sz w:val="20"/>
          <w:szCs w:val="20"/>
        </w:rPr>
        <w:t>的</w:t>
      </w:r>
      <w:r>
        <w:rPr>
          <w:rFonts w:ascii="宋体" w:hAnsi="宋体" w:eastAsia="宋体" w:cs="宋体"/>
          <w:color w:val="auto"/>
          <w:spacing w:val="3"/>
          <w:sz w:val="20"/>
          <w:szCs w:val="20"/>
        </w:rPr>
        <w:t>《</w:t>
      </w:r>
      <w:r>
        <w:rPr>
          <w:rFonts w:ascii="宋体" w:hAnsi="宋体" w:eastAsia="宋体" w:cs="宋体"/>
          <w:color w:val="auto"/>
          <w:spacing w:val="-81"/>
          <w:sz w:val="20"/>
          <w:szCs w:val="20"/>
        </w:rPr>
        <w:t xml:space="preserve"> </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92"/>
          <w:sz w:val="20"/>
          <w:szCs w:val="20"/>
        </w:rPr>
        <w:t xml:space="preserve"> </w:t>
      </w:r>
      <w:r>
        <w:rPr>
          <w:rFonts w:ascii="宋体" w:hAnsi="宋体" w:eastAsia="宋体" w:cs="宋体"/>
          <w:color w:val="auto"/>
          <w:spacing w:val="3"/>
          <w:sz w:val="20"/>
          <w:szCs w:val="20"/>
        </w:rPr>
        <w:t>政府采购合同》（以下简称主合同</w:t>
      </w:r>
      <w:r>
        <w:rPr>
          <w:rFonts w:ascii="宋体" w:hAnsi="宋体" w:eastAsia="宋体" w:cs="宋体"/>
          <w:color w:val="auto"/>
          <w:spacing w:val="-29"/>
          <w:sz w:val="20"/>
          <w:szCs w:val="20"/>
        </w:rPr>
        <w:t>），</w:t>
      </w:r>
      <w:r>
        <w:rPr>
          <w:rFonts w:ascii="宋体" w:hAnsi="宋体" w:eastAsia="宋体" w:cs="宋体"/>
          <w:color w:val="auto"/>
          <w:spacing w:val="3"/>
          <w:sz w:val="20"/>
          <w:szCs w:val="20"/>
        </w:rPr>
        <w:t>且依据该合同的约定，供应商应在</w:t>
      </w:r>
      <w:r>
        <w:rPr>
          <w:rFonts w:ascii="宋体" w:hAnsi="宋体" w:eastAsia="宋体" w:cs="宋体"/>
          <w:color w:val="auto"/>
          <w:spacing w:val="3"/>
          <w:sz w:val="20"/>
          <w:szCs w:val="20"/>
          <w:u w:val="single" w:color="auto"/>
        </w:rPr>
        <w:t xml:space="preserve">     </w:t>
      </w:r>
      <w:r>
        <w:rPr>
          <w:rFonts w:ascii="宋体" w:hAnsi="宋体" w:eastAsia="宋体" w:cs="宋体"/>
          <w:color w:val="auto"/>
          <w:spacing w:val="-90"/>
          <w:sz w:val="20"/>
          <w:szCs w:val="20"/>
        </w:rPr>
        <w:t xml:space="preserve"> </w:t>
      </w:r>
      <w:r>
        <w:rPr>
          <w:rFonts w:ascii="宋体" w:hAnsi="宋体" w:eastAsia="宋体" w:cs="宋体"/>
          <w:color w:val="auto"/>
          <w:spacing w:val="3"/>
          <w:sz w:val="20"/>
          <w:szCs w:val="20"/>
        </w:rPr>
        <w:t>年</w:t>
      </w:r>
      <w:r>
        <w:rPr>
          <w:rFonts w:ascii="宋体" w:hAnsi="宋体" w:eastAsia="宋体" w:cs="宋体"/>
          <w:color w:val="auto"/>
          <w:spacing w:val="3"/>
          <w:sz w:val="20"/>
          <w:szCs w:val="20"/>
          <w:u w:val="single" w:color="auto"/>
        </w:rPr>
        <w:t xml:space="preserve">   </w:t>
      </w:r>
      <w:r>
        <w:rPr>
          <w:rFonts w:ascii="宋体" w:hAnsi="宋体" w:eastAsia="宋体" w:cs="宋体"/>
          <w:color w:val="auto"/>
          <w:spacing w:val="-87"/>
          <w:sz w:val="20"/>
          <w:szCs w:val="20"/>
        </w:rPr>
        <w:t xml:space="preserve"> </w:t>
      </w:r>
      <w:r>
        <w:rPr>
          <w:rFonts w:ascii="宋体" w:hAnsi="宋体" w:eastAsia="宋体" w:cs="宋体"/>
          <w:color w:val="auto"/>
          <w:spacing w:val="3"/>
          <w:sz w:val="20"/>
          <w:szCs w:val="20"/>
        </w:rPr>
        <w:t>月</w:t>
      </w:r>
      <w:r>
        <w:rPr>
          <w:rFonts w:ascii="宋体" w:hAnsi="宋体" w:eastAsia="宋体" w:cs="宋体"/>
          <w:color w:val="auto"/>
          <w:spacing w:val="3"/>
          <w:sz w:val="20"/>
          <w:szCs w:val="20"/>
          <w:u w:val="single" w:color="auto"/>
        </w:rPr>
        <w:t xml:space="preserve">   </w:t>
      </w:r>
      <w:r>
        <w:rPr>
          <w:rFonts w:ascii="宋体" w:hAnsi="宋体" w:eastAsia="宋体" w:cs="宋体"/>
          <w:color w:val="auto"/>
          <w:spacing w:val="-56"/>
          <w:sz w:val="20"/>
          <w:szCs w:val="20"/>
        </w:rPr>
        <w:t xml:space="preserve"> </w:t>
      </w:r>
      <w:r>
        <w:rPr>
          <w:rFonts w:ascii="宋体" w:hAnsi="宋体" w:eastAsia="宋体" w:cs="宋体"/>
          <w:color w:val="auto"/>
          <w:spacing w:val="3"/>
          <w:sz w:val="20"/>
          <w:szCs w:val="20"/>
        </w:rPr>
        <w:t>日</w:t>
      </w:r>
      <w:r>
        <w:rPr>
          <w:rFonts w:ascii="宋体" w:hAnsi="宋体" w:eastAsia="宋体" w:cs="宋体"/>
          <w:color w:val="auto"/>
          <w:spacing w:val="12"/>
          <w:sz w:val="20"/>
          <w:szCs w:val="20"/>
        </w:rPr>
        <w:t>前向你方交纳履约保证金，且可以履约担保函的形式交纳</w:t>
      </w:r>
      <w:r>
        <w:rPr>
          <w:rFonts w:ascii="宋体" w:hAnsi="宋体" w:eastAsia="宋体" w:cs="宋体"/>
          <w:color w:val="auto"/>
          <w:spacing w:val="11"/>
          <w:sz w:val="20"/>
          <w:szCs w:val="20"/>
        </w:rPr>
        <w:t>履约保证金。应供应商的申请，我方以保证的方</w:t>
      </w:r>
      <w:r>
        <w:rPr>
          <w:rFonts w:ascii="宋体" w:hAnsi="宋体" w:eastAsia="宋体" w:cs="宋体"/>
          <w:color w:val="auto"/>
          <w:spacing w:val="8"/>
          <w:sz w:val="20"/>
          <w:szCs w:val="20"/>
        </w:rPr>
        <w:t>式向你方提供如下履约保证金担保：</w:t>
      </w:r>
    </w:p>
    <w:p w14:paraId="27B987D9">
      <w:pPr>
        <w:spacing w:before="1" w:line="227" w:lineRule="auto"/>
        <w:ind w:left="422"/>
        <w:outlineLvl w:val="1"/>
        <w:rPr>
          <w:rFonts w:ascii="宋体" w:hAnsi="宋体" w:eastAsia="宋体" w:cs="宋体"/>
          <w:color w:val="auto"/>
          <w:sz w:val="20"/>
          <w:szCs w:val="20"/>
        </w:rPr>
      </w:pPr>
      <w:bookmarkStart w:id="78" w:name="_Toc23482"/>
      <w:bookmarkStart w:id="79" w:name="_Toc11622"/>
      <w:bookmarkStart w:id="80" w:name="_Toc2581"/>
      <w:r>
        <w:rPr>
          <w:rFonts w:ascii="宋体" w:hAnsi="宋体" w:eastAsia="宋体" w:cs="宋体"/>
          <w:b/>
          <w:bCs/>
          <w:color w:val="auto"/>
          <w:spacing w:val="7"/>
          <w:sz w:val="20"/>
          <w:szCs w:val="20"/>
        </w:rPr>
        <w:t>一、保证责任的情形及保证金额</w:t>
      </w:r>
      <w:bookmarkEnd w:id="78"/>
      <w:bookmarkEnd w:id="79"/>
      <w:bookmarkEnd w:id="80"/>
    </w:p>
    <w:p w14:paraId="53F4396C">
      <w:pPr>
        <w:spacing w:before="164" w:line="227" w:lineRule="auto"/>
        <w:ind w:left="429"/>
        <w:rPr>
          <w:rFonts w:ascii="宋体" w:hAnsi="宋体" w:eastAsia="宋体" w:cs="宋体"/>
          <w:color w:val="auto"/>
          <w:sz w:val="20"/>
          <w:szCs w:val="20"/>
        </w:rPr>
      </w:pPr>
      <w:r>
        <w:rPr>
          <w:rFonts w:ascii="宋体" w:hAnsi="宋体" w:eastAsia="宋体" w:cs="宋体"/>
          <w:color w:val="auto"/>
          <w:spacing w:val="9"/>
          <w:sz w:val="20"/>
          <w:szCs w:val="20"/>
        </w:rPr>
        <w:t>（一）在供应商出现下列情形之一时，我方承担</w:t>
      </w:r>
      <w:r>
        <w:rPr>
          <w:rFonts w:ascii="宋体" w:hAnsi="宋体" w:eastAsia="宋体" w:cs="宋体"/>
          <w:color w:val="auto"/>
          <w:spacing w:val="8"/>
          <w:sz w:val="20"/>
          <w:szCs w:val="20"/>
        </w:rPr>
        <w:t>保证责任：</w:t>
      </w:r>
    </w:p>
    <w:p w14:paraId="43F00757">
      <w:pPr>
        <w:spacing w:before="162" w:line="227" w:lineRule="auto"/>
        <w:jc w:val="right"/>
        <w:rPr>
          <w:rFonts w:ascii="宋体" w:hAnsi="宋体" w:eastAsia="宋体" w:cs="宋体"/>
          <w:color w:val="auto"/>
          <w:sz w:val="20"/>
          <w:szCs w:val="20"/>
        </w:rPr>
      </w:pPr>
      <w:r>
        <w:rPr>
          <w:rFonts w:ascii="宋体" w:hAnsi="宋体" w:eastAsia="宋体" w:cs="宋体"/>
          <w:color w:val="auto"/>
          <w:spacing w:val="6"/>
          <w:sz w:val="20"/>
          <w:szCs w:val="20"/>
        </w:rPr>
        <w:t>1．将中标项目转让给他人，或者在投标文件中</w:t>
      </w:r>
      <w:r>
        <w:rPr>
          <w:rFonts w:ascii="宋体" w:hAnsi="宋体" w:eastAsia="宋体" w:cs="宋体"/>
          <w:color w:val="auto"/>
          <w:spacing w:val="5"/>
          <w:sz w:val="20"/>
          <w:szCs w:val="20"/>
        </w:rPr>
        <w:t>未说明，且未经采购人同意，将中标项目分包给他人的；</w:t>
      </w:r>
    </w:p>
    <w:p w14:paraId="7139CE5A">
      <w:pPr>
        <w:spacing w:before="161" w:line="228" w:lineRule="auto"/>
        <w:ind w:left="421"/>
        <w:rPr>
          <w:rFonts w:ascii="宋体" w:hAnsi="宋体" w:eastAsia="宋体" w:cs="宋体"/>
          <w:color w:val="auto"/>
          <w:sz w:val="20"/>
          <w:szCs w:val="20"/>
        </w:rPr>
      </w:pPr>
      <w:r>
        <w:rPr>
          <w:rFonts w:ascii="宋体" w:hAnsi="宋体" w:eastAsia="宋体" w:cs="宋体"/>
          <w:color w:val="auto"/>
          <w:spacing w:val="10"/>
          <w:sz w:val="20"/>
          <w:szCs w:val="20"/>
        </w:rPr>
        <w:t>2．主合同约定的应当缴纳履约保证金的情形:</w:t>
      </w:r>
    </w:p>
    <w:p w14:paraId="78DEBD2B">
      <w:pPr>
        <w:spacing w:before="162" w:line="227" w:lineRule="auto"/>
        <w:ind w:left="429"/>
        <w:rPr>
          <w:rFonts w:ascii="宋体" w:hAnsi="宋体" w:eastAsia="宋体" w:cs="宋体"/>
          <w:color w:val="auto"/>
          <w:sz w:val="20"/>
          <w:szCs w:val="20"/>
        </w:rPr>
      </w:pPr>
      <w:r>
        <w:rPr>
          <w:rFonts w:ascii="宋体" w:hAnsi="宋体" w:eastAsia="宋体" w:cs="宋体"/>
          <w:color w:val="auto"/>
          <w:spacing w:val="9"/>
          <w:sz w:val="20"/>
          <w:szCs w:val="20"/>
        </w:rPr>
        <w:t>（1）未按主合同约定的质量、数量和期限供应货物/</w:t>
      </w:r>
      <w:r>
        <w:rPr>
          <w:rFonts w:ascii="宋体" w:hAnsi="宋体" w:eastAsia="宋体" w:cs="宋体"/>
          <w:color w:val="auto"/>
          <w:spacing w:val="8"/>
          <w:sz w:val="20"/>
          <w:szCs w:val="20"/>
        </w:rPr>
        <w:t>提供服务/完成工程的；</w:t>
      </w:r>
    </w:p>
    <w:p w14:paraId="4397C453">
      <w:pPr>
        <w:spacing w:before="164"/>
        <w:ind w:left="429"/>
        <w:rPr>
          <w:rFonts w:ascii="宋体" w:hAnsi="宋体" w:eastAsia="宋体" w:cs="宋体"/>
          <w:color w:val="auto"/>
          <w:sz w:val="20"/>
          <w:szCs w:val="20"/>
        </w:rPr>
      </w:pPr>
      <w:r>
        <w:rPr>
          <w:rFonts w:ascii="宋体" w:hAnsi="宋体" w:eastAsia="宋体" w:cs="宋体"/>
          <w:color w:val="auto"/>
          <w:spacing w:val="1"/>
          <w:sz w:val="20"/>
          <w:szCs w:val="20"/>
        </w:rPr>
        <w:t>（2）</w:t>
      </w:r>
      <w:r>
        <w:rPr>
          <w:rFonts w:ascii="宋体" w:hAnsi="宋体" w:eastAsia="宋体" w:cs="宋体"/>
          <w:color w:val="auto"/>
          <w:spacing w:val="1"/>
          <w:sz w:val="20"/>
          <w:szCs w:val="20"/>
          <w:u w:val="single" w:color="auto"/>
        </w:rPr>
        <w:t xml:space="preserve">                                                 </w:t>
      </w:r>
      <w:r>
        <w:rPr>
          <w:rFonts w:ascii="宋体" w:hAnsi="宋体" w:eastAsia="宋体" w:cs="宋体"/>
          <w:color w:val="auto"/>
          <w:sz w:val="20"/>
          <w:szCs w:val="20"/>
          <w:u w:val="single" w:color="auto"/>
        </w:rPr>
        <w:t xml:space="preserve">   </w:t>
      </w:r>
      <w:r>
        <w:rPr>
          <w:rFonts w:ascii="宋体" w:hAnsi="宋体" w:eastAsia="宋体" w:cs="宋体"/>
          <w:color w:val="auto"/>
          <w:spacing w:val="1"/>
          <w:sz w:val="20"/>
          <w:szCs w:val="20"/>
        </w:rPr>
        <w:t>。</w:t>
      </w:r>
    </w:p>
    <w:p w14:paraId="0F128E96">
      <w:pPr>
        <w:spacing w:before="148" w:line="377" w:lineRule="auto"/>
        <w:ind w:left="21" w:right="16" w:firstLine="407"/>
        <w:rPr>
          <w:rFonts w:ascii="宋体" w:hAnsi="宋体" w:eastAsia="宋体" w:cs="宋体"/>
          <w:color w:val="auto"/>
          <w:sz w:val="20"/>
          <w:szCs w:val="20"/>
        </w:rPr>
      </w:pPr>
      <w:r>
        <w:rPr>
          <w:rFonts w:ascii="宋体" w:hAnsi="宋体" w:eastAsia="宋体" w:cs="宋体"/>
          <w:color w:val="auto"/>
          <w:spacing w:val="5"/>
          <w:sz w:val="20"/>
          <w:szCs w:val="20"/>
        </w:rPr>
        <w:t>（二）我方的保证范围是主合同约定的合同价款总额的</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96"/>
          <w:sz w:val="20"/>
          <w:szCs w:val="20"/>
        </w:rPr>
        <w:t xml:space="preserve"> </w:t>
      </w:r>
      <w:r>
        <w:rPr>
          <w:rFonts w:ascii="宋体" w:hAnsi="宋体" w:eastAsia="宋体" w:cs="宋体"/>
          <w:color w:val="auto"/>
          <w:spacing w:val="5"/>
          <w:sz w:val="20"/>
          <w:szCs w:val="20"/>
        </w:rPr>
        <w:t>%数额</w:t>
      </w:r>
      <w:r>
        <w:rPr>
          <w:rFonts w:ascii="宋体" w:hAnsi="宋体" w:eastAsia="宋体" w:cs="宋体"/>
          <w:color w:val="auto"/>
          <w:spacing w:val="4"/>
          <w:sz w:val="20"/>
          <w:szCs w:val="20"/>
        </w:rPr>
        <w:t>为</w:t>
      </w:r>
      <w:r>
        <w:rPr>
          <w:rFonts w:ascii="宋体" w:hAnsi="宋体" w:eastAsia="宋体" w:cs="宋体"/>
          <w:color w:val="auto"/>
          <w:spacing w:val="-99"/>
          <w:sz w:val="20"/>
          <w:szCs w:val="20"/>
        </w:rPr>
        <w:t xml:space="preserve"> </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84"/>
          <w:sz w:val="20"/>
          <w:szCs w:val="20"/>
        </w:rPr>
        <w:t xml:space="preserve"> </w:t>
      </w:r>
      <w:r>
        <w:rPr>
          <w:rFonts w:ascii="宋体" w:hAnsi="宋体" w:eastAsia="宋体" w:cs="宋体"/>
          <w:color w:val="auto"/>
          <w:spacing w:val="4"/>
          <w:sz w:val="20"/>
          <w:szCs w:val="20"/>
        </w:rPr>
        <w:t>元（大写</w:t>
      </w:r>
      <w:r>
        <w:rPr>
          <w:rFonts w:ascii="宋体" w:hAnsi="宋体" w:eastAsia="宋体" w:cs="宋体"/>
          <w:color w:val="auto"/>
          <w:spacing w:val="-98"/>
          <w:sz w:val="20"/>
          <w:szCs w:val="20"/>
        </w:rPr>
        <w:t xml:space="preserve"> </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47"/>
          <w:w w:val="89"/>
          <w:sz w:val="20"/>
          <w:szCs w:val="20"/>
        </w:rPr>
        <w:t>），</w:t>
      </w:r>
      <w:r>
        <w:rPr>
          <w:rFonts w:ascii="宋体" w:hAnsi="宋体" w:eastAsia="宋体" w:cs="宋体"/>
          <w:color w:val="auto"/>
          <w:spacing w:val="5"/>
          <w:sz w:val="20"/>
          <w:szCs w:val="20"/>
        </w:rPr>
        <w:t>币种为</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60"/>
          <w:sz w:val="20"/>
          <w:szCs w:val="20"/>
        </w:rPr>
        <w:t xml:space="preserve"> </w:t>
      </w:r>
      <w:r>
        <w:rPr>
          <w:rFonts w:ascii="宋体" w:hAnsi="宋体" w:eastAsia="宋体" w:cs="宋体"/>
          <w:color w:val="auto"/>
          <w:spacing w:val="5"/>
          <w:sz w:val="20"/>
          <w:szCs w:val="20"/>
        </w:rPr>
        <w:t>。（即主合同履约保证金金额）</w:t>
      </w:r>
    </w:p>
    <w:p w14:paraId="2822EA2A">
      <w:pPr>
        <w:spacing w:line="228" w:lineRule="auto"/>
        <w:ind w:left="422"/>
        <w:outlineLvl w:val="1"/>
        <w:rPr>
          <w:rFonts w:ascii="宋体" w:hAnsi="宋体" w:eastAsia="宋体" w:cs="宋体"/>
          <w:color w:val="auto"/>
          <w:sz w:val="20"/>
          <w:szCs w:val="20"/>
        </w:rPr>
      </w:pPr>
      <w:bookmarkStart w:id="81" w:name="_Toc3124"/>
      <w:bookmarkStart w:id="82" w:name="_Toc19329"/>
      <w:bookmarkStart w:id="83" w:name="_Toc18485"/>
      <w:r>
        <w:rPr>
          <w:rFonts w:ascii="宋体" w:hAnsi="宋体" w:eastAsia="宋体" w:cs="宋体"/>
          <w:b/>
          <w:bCs/>
          <w:color w:val="auto"/>
          <w:spacing w:val="7"/>
          <w:sz w:val="20"/>
          <w:szCs w:val="20"/>
        </w:rPr>
        <w:t>二、保证的方式及保证期间</w:t>
      </w:r>
      <w:bookmarkEnd w:id="81"/>
      <w:bookmarkEnd w:id="82"/>
      <w:bookmarkEnd w:id="83"/>
    </w:p>
    <w:p w14:paraId="3892B994">
      <w:pPr>
        <w:spacing w:before="160" w:line="228" w:lineRule="auto"/>
        <w:ind w:left="420"/>
        <w:rPr>
          <w:rFonts w:ascii="宋体" w:hAnsi="宋体" w:eastAsia="宋体" w:cs="宋体"/>
          <w:color w:val="auto"/>
          <w:sz w:val="20"/>
          <w:szCs w:val="20"/>
        </w:rPr>
      </w:pPr>
      <w:r>
        <w:rPr>
          <w:rFonts w:ascii="宋体" w:hAnsi="宋体" w:eastAsia="宋体" w:cs="宋体"/>
          <w:color w:val="auto"/>
          <w:spacing w:val="8"/>
          <w:sz w:val="20"/>
          <w:szCs w:val="20"/>
        </w:rPr>
        <w:t>我方保证的方式为：连带责任保证。</w:t>
      </w:r>
    </w:p>
    <w:p w14:paraId="51C1C655">
      <w:pPr>
        <w:spacing w:before="161" w:line="227" w:lineRule="auto"/>
        <w:ind w:left="420"/>
        <w:rPr>
          <w:rFonts w:ascii="宋体" w:hAnsi="宋体" w:eastAsia="宋体" w:cs="宋体"/>
          <w:color w:val="auto"/>
          <w:sz w:val="20"/>
          <w:szCs w:val="20"/>
        </w:rPr>
      </w:pPr>
      <w:r>
        <w:rPr>
          <w:rFonts w:ascii="宋体" w:hAnsi="宋体" w:eastAsia="宋体" w:cs="宋体"/>
          <w:color w:val="auto"/>
          <w:spacing w:val="7"/>
          <w:sz w:val="20"/>
          <w:szCs w:val="20"/>
        </w:rPr>
        <w:t>我方保证的期间为：</w:t>
      </w:r>
      <w:r>
        <w:rPr>
          <w:rFonts w:ascii="宋体" w:hAnsi="宋体" w:eastAsia="宋体" w:cs="宋体"/>
          <w:color w:val="auto"/>
          <w:spacing w:val="-47"/>
          <w:sz w:val="20"/>
          <w:szCs w:val="20"/>
        </w:rPr>
        <w:t xml:space="preserve"> </w:t>
      </w:r>
      <w:r>
        <w:rPr>
          <w:rFonts w:ascii="宋体" w:hAnsi="宋体" w:eastAsia="宋体" w:cs="宋体"/>
          <w:color w:val="auto"/>
          <w:spacing w:val="7"/>
          <w:sz w:val="20"/>
          <w:szCs w:val="20"/>
        </w:rPr>
        <w:t>自本合同生效之日起至供应商按照主合同约定的供货/完工期限届满后</w:t>
      </w:r>
      <w:r>
        <w:rPr>
          <w:rFonts w:ascii="宋体" w:hAnsi="宋体" w:eastAsia="宋体" w:cs="宋体"/>
          <w:color w:val="auto"/>
          <w:spacing w:val="7"/>
          <w:sz w:val="20"/>
          <w:szCs w:val="20"/>
          <w:u w:val="single" w:color="auto"/>
        </w:rPr>
        <w:t xml:space="preserve"> </w:t>
      </w:r>
      <w:r>
        <w:rPr>
          <w:rFonts w:ascii="宋体" w:hAnsi="宋体" w:eastAsia="宋体" w:cs="宋体"/>
          <w:color w:val="auto"/>
          <w:spacing w:val="6"/>
          <w:sz w:val="20"/>
          <w:szCs w:val="20"/>
          <w:u w:val="single" w:color="auto"/>
        </w:rPr>
        <w:t xml:space="preserve">   </w:t>
      </w:r>
      <w:r>
        <w:rPr>
          <w:rFonts w:ascii="宋体" w:hAnsi="宋体" w:eastAsia="宋体" w:cs="宋体"/>
          <w:color w:val="auto"/>
          <w:spacing w:val="-55"/>
          <w:sz w:val="20"/>
          <w:szCs w:val="20"/>
        </w:rPr>
        <w:t xml:space="preserve"> </w:t>
      </w:r>
      <w:r>
        <w:rPr>
          <w:rFonts w:ascii="宋体" w:hAnsi="宋体" w:eastAsia="宋体" w:cs="宋体"/>
          <w:color w:val="auto"/>
          <w:spacing w:val="6"/>
          <w:sz w:val="20"/>
          <w:szCs w:val="20"/>
        </w:rPr>
        <w:t>日内。</w:t>
      </w:r>
    </w:p>
    <w:p w14:paraId="4E55BF62">
      <w:pPr>
        <w:spacing w:before="164" w:line="377" w:lineRule="auto"/>
        <w:ind w:right="70" w:firstLine="421"/>
        <w:rPr>
          <w:rFonts w:ascii="宋体" w:hAnsi="宋体" w:eastAsia="宋体" w:cs="宋体"/>
          <w:color w:val="auto"/>
          <w:sz w:val="20"/>
          <w:szCs w:val="20"/>
        </w:rPr>
      </w:pPr>
      <w:r>
        <w:rPr>
          <w:rFonts w:ascii="宋体" w:hAnsi="宋体" w:eastAsia="宋体" w:cs="宋体"/>
          <w:color w:val="auto"/>
          <w:spacing w:val="11"/>
          <w:sz w:val="20"/>
          <w:szCs w:val="20"/>
        </w:rPr>
        <w:t>如果供应商未按主合同约定向贵方供应货物</w:t>
      </w:r>
      <w:r>
        <w:rPr>
          <w:rFonts w:ascii="宋体" w:hAnsi="宋体" w:eastAsia="宋体" w:cs="宋体"/>
          <w:color w:val="auto"/>
          <w:spacing w:val="10"/>
          <w:sz w:val="20"/>
          <w:szCs w:val="20"/>
        </w:rPr>
        <w:t>/提供服务/完成工程的，</w:t>
      </w:r>
      <w:r>
        <w:rPr>
          <w:rFonts w:ascii="宋体" w:hAnsi="宋体" w:eastAsia="宋体" w:cs="宋体"/>
          <w:color w:val="auto"/>
          <w:spacing w:val="-58"/>
          <w:sz w:val="20"/>
          <w:szCs w:val="20"/>
        </w:rPr>
        <w:t xml:space="preserve"> </w:t>
      </w:r>
      <w:r>
        <w:rPr>
          <w:rFonts w:ascii="宋体" w:hAnsi="宋体" w:eastAsia="宋体" w:cs="宋体"/>
          <w:color w:val="auto"/>
          <w:spacing w:val="10"/>
          <w:sz w:val="20"/>
          <w:szCs w:val="20"/>
        </w:rPr>
        <w:t>由我方在保证金额内向你方支付</w:t>
      </w:r>
      <w:r>
        <w:rPr>
          <w:rFonts w:ascii="宋体" w:hAnsi="宋体" w:eastAsia="宋体" w:cs="宋体"/>
          <w:color w:val="auto"/>
          <w:spacing w:val="5"/>
          <w:sz w:val="20"/>
          <w:szCs w:val="20"/>
        </w:rPr>
        <w:t>上述款项。</w:t>
      </w:r>
    </w:p>
    <w:p w14:paraId="2F2496D1">
      <w:pPr>
        <w:spacing w:before="1" w:line="227" w:lineRule="auto"/>
        <w:ind w:left="419"/>
        <w:outlineLvl w:val="1"/>
        <w:rPr>
          <w:rFonts w:ascii="宋体" w:hAnsi="宋体" w:eastAsia="宋体" w:cs="宋体"/>
          <w:color w:val="auto"/>
          <w:sz w:val="20"/>
          <w:szCs w:val="20"/>
        </w:rPr>
      </w:pPr>
      <w:bookmarkStart w:id="84" w:name="_Toc10402"/>
      <w:bookmarkStart w:id="85" w:name="_Toc13694"/>
      <w:bookmarkStart w:id="86" w:name="_Toc3296"/>
      <w:r>
        <w:rPr>
          <w:rFonts w:ascii="宋体" w:hAnsi="宋体" w:eastAsia="宋体" w:cs="宋体"/>
          <w:b/>
          <w:bCs/>
          <w:color w:val="auto"/>
          <w:spacing w:val="7"/>
          <w:sz w:val="20"/>
          <w:szCs w:val="20"/>
        </w:rPr>
        <w:t>三、承担保证责任的程序</w:t>
      </w:r>
      <w:bookmarkEnd w:id="84"/>
      <w:bookmarkEnd w:id="85"/>
      <w:bookmarkEnd w:id="86"/>
    </w:p>
    <w:p w14:paraId="44789A3B">
      <w:pPr>
        <w:spacing w:before="163" w:line="377" w:lineRule="auto"/>
        <w:ind w:right="70" w:firstLine="434"/>
        <w:rPr>
          <w:rFonts w:ascii="宋体" w:hAnsi="宋体" w:eastAsia="宋体" w:cs="宋体"/>
          <w:color w:val="auto"/>
          <w:sz w:val="20"/>
          <w:szCs w:val="20"/>
        </w:rPr>
      </w:pPr>
      <w:r>
        <w:rPr>
          <w:rFonts w:ascii="宋体" w:hAnsi="宋体" w:eastAsia="宋体" w:cs="宋体"/>
          <w:color w:val="auto"/>
          <w:spacing w:val="9"/>
          <w:sz w:val="20"/>
          <w:szCs w:val="20"/>
        </w:rPr>
        <w:t>1．你方要求我方承担保证责任的，应在本保函保证期间内向我方发出书面索赔通知。索</w:t>
      </w:r>
      <w:r>
        <w:rPr>
          <w:rFonts w:ascii="宋体" w:hAnsi="宋体" w:eastAsia="宋体" w:cs="宋体"/>
          <w:color w:val="auto"/>
          <w:spacing w:val="8"/>
          <w:sz w:val="20"/>
          <w:szCs w:val="20"/>
        </w:rPr>
        <w:t>赔通知应写明</w:t>
      </w:r>
      <w:r>
        <w:rPr>
          <w:rFonts w:ascii="宋体" w:hAnsi="宋体" w:eastAsia="宋体" w:cs="宋体"/>
          <w:color w:val="auto"/>
          <w:spacing w:val="9"/>
          <w:sz w:val="20"/>
          <w:szCs w:val="20"/>
        </w:rPr>
        <w:t>要求索赔的金额，支付款项应到达的账号。并附有证明供应商违约事实的证明材料。</w:t>
      </w:r>
    </w:p>
    <w:p w14:paraId="3F8861A7">
      <w:pPr>
        <w:spacing w:before="1" w:line="377" w:lineRule="auto"/>
        <w:ind w:right="71" w:firstLine="422"/>
        <w:jc w:val="both"/>
        <w:rPr>
          <w:rFonts w:ascii="宋体" w:hAnsi="宋体" w:eastAsia="宋体" w:cs="宋体"/>
          <w:color w:val="auto"/>
          <w:sz w:val="20"/>
          <w:szCs w:val="20"/>
        </w:rPr>
      </w:pPr>
      <w:r>
        <w:rPr>
          <w:rFonts w:ascii="宋体" w:hAnsi="宋体" w:eastAsia="宋体" w:cs="宋体"/>
          <w:color w:val="auto"/>
          <w:spacing w:val="11"/>
          <w:sz w:val="20"/>
          <w:szCs w:val="20"/>
        </w:rPr>
        <w:t>如果你方与供应商因货物质量问题产生争议，你方还需同时提供</w:t>
      </w:r>
      <w:r>
        <w:rPr>
          <w:rFonts w:ascii="宋体" w:hAnsi="宋体" w:eastAsia="宋体" w:cs="宋体"/>
          <w:color w:val="auto"/>
          <w:spacing w:val="-95"/>
          <w:sz w:val="20"/>
          <w:szCs w:val="20"/>
        </w:rPr>
        <w:t xml:space="preserve"> </w:t>
      </w:r>
      <w:r>
        <w:rPr>
          <w:rFonts w:ascii="宋体" w:hAnsi="宋体" w:eastAsia="宋体" w:cs="宋体"/>
          <w:color w:val="auto"/>
          <w:spacing w:val="6"/>
          <w:sz w:val="20"/>
          <w:szCs w:val="20"/>
          <w:u w:val="single" w:color="auto"/>
        </w:rPr>
        <w:t xml:space="preserve">        </w:t>
      </w:r>
      <w:r>
        <w:rPr>
          <w:rFonts w:ascii="宋体" w:hAnsi="宋体" w:eastAsia="宋体" w:cs="宋体"/>
          <w:color w:val="auto"/>
          <w:spacing w:val="-82"/>
          <w:sz w:val="20"/>
          <w:szCs w:val="20"/>
        </w:rPr>
        <w:t xml:space="preserve"> </w:t>
      </w:r>
      <w:r>
        <w:rPr>
          <w:rFonts w:ascii="宋体" w:hAnsi="宋体" w:eastAsia="宋体" w:cs="宋体"/>
          <w:color w:val="auto"/>
          <w:spacing w:val="11"/>
          <w:sz w:val="20"/>
          <w:szCs w:val="20"/>
        </w:rPr>
        <w:t>部门出具的质量检测报告，</w:t>
      </w:r>
      <w:r>
        <w:rPr>
          <w:rFonts w:ascii="宋体" w:hAnsi="宋体" w:eastAsia="宋体" w:cs="宋体"/>
          <w:color w:val="auto"/>
          <w:spacing w:val="12"/>
          <w:sz w:val="20"/>
          <w:szCs w:val="20"/>
        </w:rPr>
        <w:t>或经诉讼（仲裁）程序裁决后的裁决书、调解书，本保证人即</w:t>
      </w:r>
      <w:r>
        <w:rPr>
          <w:rFonts w:ascii="宋体" w:hAnsi="宋体" w:eastAsia="宋体" w:cs="宋体"/>
          <w:color w:val="auto"/>
          <w:spacing w:val="11"/>
          <w:sz w:val="20"/>
          <w:szCs w:val="20"/>
        </w:rPr>
        <w:t>按照检测结果或裁决书、调解书决定是否承</w:t>
      </w:r>
      <w:r>
        <w:rPr>
          <w:rFonts w:ascii="宋体" w:hAnsi="宋体" w:eastAsia="宋体" w:cs="宋体"/>
          <w:color w:val="auto"/>
          <w:spacing w:val="6"/>
          <w:sz w:val="20"/>
          <w:szCs w:val="20"/>
        </w:rPr>
        <w:t>担保证责任。</w:t>
      </w:r>
    </w:p>
    <w:p w14:paraId="1776DF48">
      <w:pPr>
        <w:spacing w:before="1" w:line="376" w:lineRule="auto"/>
        <w:ind w:right="70" w:firstLine="421"/>
        <w:rPr>
          <w:rFonts w:ascii="宋体" w:hAnsi="宋体" w:eastAsia="宋体" w:cs="宋体"/>
          <w:color w:val="auto"/>
          <w:sz w:val="20"/>
          <w:szCs w:val="20"/>
        </w:rPr>
      </w:pPr>
      <w:r>
        <w:rPr>
          <w:rFonts w:ascii="宋体" w:hAnsi="宋体" w:eastAsia="宋体" w:cs="宋体"/>
          <w:color w:val="auto"/>
          <w:spacing w:val="9"/>
          <w:sz w:val="20"/>
          <w:szCs w:val="20"/>
        </w:rPr>
        <w:t>2．我方收到你方的书面索赔通知及相应证明材料，在</w:t>
      </w:r>
      <w:r>
        <w:rPr>
          <w:rFonts w:ascii="宋体" w:hAnsi="宋体" w:eastAsia="宋体" w:cs="宋体"/>
          <w:color w:val="auto"/>
          <w:spacing w:val="9"/>
          <w:sz w:val="20"/>
          <w:szCs w:val="20"/>
          <w:u w:val="single" w:color="auto"/>
        </w:rPr>
        <w:t xml:space="preserve"> </w:t>
      </w:r>
      <w:r>
        <w:rPr>
          <w:rFonts w:ascii="宋体" w:hAnsi="宋体" w:eastAsia="宋体" w:cs="宋体"/>
          <w:color w:val="auto"/>
          <w:spacing w:val="8"/>
          <w:sz w:val="20"/>
          <w:szCs w:val="20"/>
          <w:u w:val="single" w:color="auto"/>
        </w:rPr>
        <w:t xml:space="preserve">   </w:t>
      </w:r>
      <w:r>
        <w:rPr>
          <w:rFonts w:ascii="宋体" w:hAnsi="宋体" w:eastAsia="宋体" w:cs="宋体"/>
          <w:color w:val="auto"/>
          <w:spacing w:val="-89"/>
          <w:sz w:val="20"/>
          <w:szCs w:val="20"/>
        </w:rPr>
        <w:t xml:space="preserve"> </w:t>
      </w:r>
      <w:r>
        <w:rPr>
          <w:rFonts w:ascii="宋体" w:hAnsi="宋体" w:eastAsia="宋体" w:cs="宋体"/>
          <w:color w:val="auto"/>
          <w:spacing w:val="8"/>
          <w:sz w:val="20"/>
          <w:szCs w:val="20"/>
        </w:rPr>
        <w:t>工作日内进行核定后按照本保函的承诺承担</w:t>
      </w:r>
      <w:r>
        <w:rPr>
          <w:rFonts w:ascii="宋体" w:hAnsi="宋体" w:eastAsia="宋体" w:cs="宋体"/>
          <w:color w:val="auto"/>
          <w:spacing w:val="5"/>
          <w:sz w:val="20"/>
          <w:szCs w:val="20"/>
        </w:rPr>
        <w:t>保证责任。</w:t>
      </w:r>
    </w:p>
    <w:p w14:paraId="0501400D">
      <w:pPr>
        <w:spacing w:before="1" w:line="227" w:lineRule="auto"/>
        <w:ind w:left="438"/>
        <w:outlineLvl w:val="1"/>
        <w:rPr>
          <w:rFonts w:ascii="宋体" w:hAnsi="宋体" w:eastAsia="宋体" w:cs="宋体"/>
          <w:color w:val="auto"/>
          <w:sz w:val="20"/>
          <w:szCs w:val="20"/>
        </w:rPr>
      </w:pPr>
      <w:bookmarkStart w:id="87" w:name="_Toc1165"/>
      <w:bookmarkStart w:id="88" w:name="_Toc10293"/>
      <w:bookmarkStart w:id="89" w:name="_Toc24292"/>
      <w:r>
        <w:rPr>
          <w:rFonts w:ascii="宋体" w:hAnsi="宋体" w:eastAsia="宋体" w:cs="宋体"/>
          <w:b/>
          <w:bCs/>
          <w:color w:val="auto"/>
          <w:spacing w:val="5"/>
          <w:sz w:val="20"/>
          <w:szCs w:val="20"/>
        </w:rPr>
        <w:t>四、保证责任的终止</w:t>
      </w:r>
      <w:bookmarkEnd w:id="87"/>
      <w:bookmarkEnd w:id="88"/>
      <w:bookmarkEnd w:id="89"/>
    </w:p>
    <w:p w14:paraId="5D039909">
      <w:pPr>
        <w:spacing w:before="163" w:line="332" w:lineRule="auto"/>
        <w:ind w:firstLine="434"/>
        <w:rPr>
          <w:rFonts w:ascii="宋体" w:hAnsi="宋体" w:eastAsia="宋体" w:cs="宋体"/>
          <w:color w:val="auto"/>
          <w:sz w:val="20"/>
          <w:szCs w:val="20"/>
        </w:rPr>
      </w:pPr>
      <w:r>
        <w:rPr>
          <w:rFonts w:ascii="宋体" w:hAnsi="宋体" w:eastAsia="宋体" w:cs="宋体"/>
          <w:color w:val="auto"/>
          <w:spacing w:val="6"/>
          <w:sz w:val="20"/>
          <w:szCs w:val="20"/>
        </w:rPr>
        <w:t>1．保证期间届满你方未向我方书面主张保证责任的，自保证期间届满次日起，我方保证责</w:t>
      </w:r>
      <w:r>
        <w:rPr>
          <w:rFonts w:ascii="宋体" w:hAnsi="宋体" w:eastAsia="宋体" w:cs="宋体"/>
          <w:color w:val="auto"/>
          <w:spacing w:val="5"/>
          <w:sz w:val="20"/>
          <w:szCs w:val="20"/>
        </w:rPr>
        <w:t>任自动终止。</w:t>
      </w:r>
      <w:r>
        <w:rPr>
          <w:rFonts w:ascii="宋体" w:hAnsi="宋体" w:eastAsia="宋体" w:cs="宋体"/>
          <w:color w:val="auto"/>
          <w:spacing w:val="10"/>
          <w:sz w:val="20"/>
          <w:szCs w:val="20"/>
        </w:rPr>
        <w:t>保证期间届满前，主合同约定的货物\工程\服务全部验收合格的，</w:t>
      </w:r>
      <w:r>
        <w:rPr>
          <w:rFonts w:ascii="宋体" w:hAnsi="宋体" w:eastAsia="宋体" w:cs="宋体"/>
          <w:color w:val="auto"/>
          <w:spacing w:val="-37"/>
          <w:sz w:val="20"/>
          <w:szCs w:val="20"/>
        </w:rPr>
        <w:t xml:space="preserve"> </w:t>
      </w:r>
      <w:r>
        <w:rPr>
          <w:rFonts w:ascii="宋体" w:hAnsi="宋体" w:eastAsia="宋体" w:cs="宋体"/>
          <w:color w:val="auto"/>
          <w:spacing w:val="10"/>
          <w:sz w:val="20"/>
          <w:szCs w:val="20"/>
        </w:rPr>
        <w:t>自验收合格日起，我方保证责任自动终</w:t>
      </w:r>
      <w:r>
        <w:rPr>
          <w:rFonts w:ascii="宋体" w:hAnsi="宋体" w:eastAsia="宋体" w:cs="宋体"/>
          <w:color w:val="auto"/>
          <w:sz w:val="20"/>
          <w:szCs w:val="20"/>
        </w:rPr>
        <w:t>止。</w:t>
      </w:r>
    </w:p>
    <w:p w14:paraId="6CF80854">
      <w:pPr>
        <w:spacing w:before="65" w:line="228" w:lineRule="auto"/>
        <w:ind w:left="37"/>
        <w:rPr>
          <w:rFonts w:ascii="宋体" w:hAnsi="宋体" w:eastAsia="宋体" w:cs="宋体"/>
          <w:color w:val="auto"/>
          <w:sz w:val="20"/>
          <w:szCs w:val="20"/>
        </w:rPr>
      </w:pPr>
      <w:r>
        <w:rPr>
          <w:rFonts w:ascii="宋体" w:hAnsi="宋体" w:eastAsia="宋体" w:cs="宋体"/>
          <w:color w:val="auto"/>
          <w:spacing w:val="8"/>
          <w:sz w:val="20"/>
          <w:szCs w:val="20"/>
        </w:rPr>
        <w:t>2．我方按照本保函向你方履行了保证责任后，</w:t>
      </w:r>
      <w:r>
        <w:rPr>
          <w:rFonts w:ascii="宋体" w:hAnsi="宋体" w:eastAsia="宋体" w:cs="宋体"/>
          <w:color w:val="auto"/>
          <w:spacing w:val="-47"/>
          <w:sz w:val="20"/>
          <w:szCs w:val="20"/>
        </w:rPr>
        <w:t xml:space="preserve"> </w:t>
      </w:r>
      <w:r>
        <w:rPr>
          <w:rFonts w:ascii="宋体" w:hAnsi="宋体" w:eastAsia="宋体" w:cs="宋体"/>
          <w:color w:val="auto"/>
          <w:spacing w:val="8"/>
          <w:sz w:val="20"/>
          <w:szCs w:val="20"/>
        </w:rPr>
        <w:t>自我方向你方支付款项（支付款项从我方账户划出）之</w:t>
      </w:r>
      <w:r>
        <w:rPr>
          <w:rFonts w:ascii="宋体" w:hAnsi="宋体" w:eastAsia="宋体" w:cs="宋体"/>
          <w:color w:val="auto"/>
          <w:spacing w:val="4"/>
          <w:sz w:val="20"/>
          <w:szCs w:val="20"/>
        </w:rPr>
        <w:t>日起，保证责任即终止。</w:t>
      </w:r>
    </w:p>
    <w:p w14:paraId="360A4097">
      <w:pPr>
        <w:spacing w:before="162" w:line="310" w:lineRule="auto"/>
        <w:ind w:left="2" w:right="54" w:firstLine="423"/>
        <w:rPr>
          <w:rFonts w:ascii="宋体" w:hAnsi="宋体" w:eastAsia="宋体" w:cs="宋体"/>
          <w:color w:val="auto"/>
          <w:sz w:val="20"/>
          <w:szCs w:val="20"/>
        </w:rPr>
      </w:pPr>
      <w:r>
        <w:rPr>
          <w:rFonts w:ascii="宋体" w:hAnsi="宋体" w:eastAsia="宋体" w:cs="宋体"/>
          <w:color w:val="auto"/>
          <w:spacing w:val="9"/>
          <w:sz w:val="20"/>
          <w:szCs w:val="20"/>
        </w:rPr>
        <w:t>3．按照法律法规的规定或出现应终止我方保证责任的其它情形的，我方在本保函项下的保证责任亦终</w:t>
      </w:r>
      <w:r>
        <w:rPr>
          <w:rFonts w:ascii="宋体" w:hAnsi="宋体" w:eastAsia="宋体" w:cs="宋体"/>
          <w:color w:val="auto"/>
          <w:sz w:val="20"/>
          <w:szCs w:val="20"/>
        </w:rPr>
        <w:t>止。</w:t>
      </w:r>
    </w:p>
    <w:p w14:paraId="3A39E2FB">
      <w:pPr>
        <w:spacing w:before="144" w:line="327" w:lineRule="auto"/>
        <w:ind w:firstLine="420"/>
        <w:rPr>
          <w:rFonts w:ascii="宋体" w:hAnsi="宋体" w:eastAsia="宋体" w:cs="宋体"/>
          <w:color w:val="auto"/>
          <w:sz w:val="20"/>
          <w:szCs w:val="20"/>
        </w:rPr>
      </w:pPr>
      <w:r>
        <w:rPr>
          <w:rFonts w:ascii="宋体" w:hAnsi="宋体" w:eastAsia="宋体" w:cs="宋体"/>
          <w:color w:val="auto"/>
          <w:spacing w:val="9"/>
          <w:sz w:val="20"/>
          <w:szCs w:val="20"/>
        </w:rPr>
        <w:t>4．你方与供应商修改主合同，加重我方保证责任的，我方对加重部分不承担保证责任，但该等修改事</w:t>
      </w:r>
      <w:r>
        <w:rPr>
          <w:rFonts w:ascii="宋体" w:hAnsi="宋体" w:eastAsia="宋体" w:cs="宋体"/>
          <w:color w:val="auto"/>
          <w:spacing w:val="8"/>
          <w:sz w:val="20"/>
          <w:szCs w:val="20"/>
        </w:rPr>
        <w:t>先经我方书面同意的除外；你方与供应商修改主合同履行期限，我方保证期间仍依修改前的履行期限计算，</w:t>
      </w:r>
      <w:r>
        <w:rPr>
          <w:rFonts w:ascii="宋体" w:hAnsi="宋体" w:eastAsia="宋体" w:cs="宋体"/>
          <w:color w:val="auto"/>
          <w:spacing w:val="9"/>
          <w:sz w:val="20"/>
          <w:szCs w:val="20"/>
        </w:rPr>
        <w:t>但该等修改事先经我方书面同意的除外。</w:t>
      </w:r>
    </w:p>
    <w:p w14:paraId="09F02F8B">
      <w:pPr>
        <w:spacing w:before="164" w:line="228" w:lineRule="auto"/>
        <w:ind w:left="425"/>
        <w:outlineLvl w:val="1"/>
        <w:rPr>
          <w:rFonts w:ascii="宋体" w:hAnsi="宋体" w:eastAsia="宋体" w:cs="宋体"/>
          <w:color w:val="auto"/>
          <w:sz w:val="20"/>
          <w:szCs w:val="20"/>
        </w:rPr>
      </w:pPr>
      <w:bookmarkStart w:id="90" w:name="_Toc8827"/>
      <w:bookmarkStart w:id="91" w:name="_Toc32173"/>
      <w:bookmarkStart w:id="92" w:name="_Toc17191"/>
      <w:r>
        <w:rPr>
          <w:rFonts w:ascii="宋体" w:hAnsi="宋体" w:eastAsia="宋体" w:cs="宋体"/>
          <w:b/>
          <w:bCs/>
          <w:color w:val="auto"/>
          <w:spacing w:val="6"/>
          <w:sz w:val="20"/>
          <w:szCs w:val="20"/>
        </w:rPr>
        <w:t>五、免责条款</w:t>
      </w:r>
      <w:bookmarkEnd w:id="90"/>
      <w:bookmarkEnd w:id="91"/>
      <w:bookmarkEnd w:id="92"/>
    </w:p>
    <w:p w14:paraId="5B685BB4">
      <w:pPr>
        <w:spacing w:before="161" w:line="227" w:lineRule="auto"/>
        <w:ind w:left="437"/>
        <w:rPr>
          <w:rFonts w:ascii="宋体" w:hAnsi="宋体" w:eastAsia="宋体" w:cs="宋体"/>
          <w:color w:val="auto"/>
          <w:sz w:val="20"/>
          <w:szCs w:val="20"/>
        </w:rPr>
      </w:pPr>
      <w:r>
        <w:rPr>
          <w:rFonts w:ascii="宋体" w:hAnsi="宋体" w:eastAsia="宋体" w:cs="宋体"/>
          <w:color w:val="auto"/>
          <w:spacing w:val="9"/>
          <w:sz w:val="20"/>
          <w:szCs w:val="20"/>
        </w:rPr>
        <w:t>1．因你方违反主合同约定致使供应商不能履行义务的，我方不承</w:t>
      </w:r>
      <w:r>
        <w:rPr>
          <w:rFonts w:ascii="宋体" w:hAnsi="宋体" w:eastAsia="宋体" w:cs="宋体"/>
          <w:color w:val="auto"/>
          <w:spacing w:val="8"/>
          <w:sz w:val="20"/>
          <w:szCs w:val="20"/>
        </w:rPr>
        <w:t>担保证责任。</w:t>
      </w:r>
    </w:p>
    <w:p w14:paraId="48BA41A4">
      <w:pPr>
        <w:spacing w:before="162" w:line="302" w:lineRule="auto"/>
        <w:ind w:left="3" w:firstLine="420"/>
        <w:rPr>
          <w:rFonts w:ascii="宋体" w:hAnsi="宋体" w:eastAsia="宋体" w:cs="宋体"/>
          <w:color w:val="auto"/>
          <w:sz w:val="20"/>
          <w:szCs w:val="20"/>
        </w:rPr>
      </w:pPr>
      <w:r>
        <w:rPr>
          <w:rFonts w:ascii="宋体" w:hAnsi="宋体" w:eastAsia="宋体" w:cs="宋体"/>
          <w:color w:val="auto"/>
          <w:spacing w:val="6"/>
          <w:sz w:val="20"/>
          <w:szCs w:val="20"/>
        </w:rPr>
        <w:t>2．依照法律法规的规定或你方与供应商的另行约定，全部或者部分免除供应商应缴</w:t>
      </w:r>
      <w:r>
        <w:rPr>
          <w:rFonts w:ascii="宋体" w:hAnsi="宋体" w:eastAsia="宋体" w:cs="宋体"/>
          <w:color w:val="auto"/>
          <w:spacing w:val="5"/>
          <w:sz w:val="20"/>
          <w:szCs w:val="20"/>
        </w:rPr>
        <w:t>纳的保证金义务的，</w:t>
      </w:r>
      <w:r>
        <w:rPr>
          <w:rFonts w:ascii="宋体" w:hAnsi="宋体" w:eastAsia="宋体" w:cs="宋体"/>
          <w:color w:val="auto"/>
          <w:spacing w:val="8"/>
          <w:sz w:val="20"/>
          <w:szCs w:val="20"/>
        </w:rPr>
        <w:t>我方亦免除相应的保证责任。</w:t>
      </w:r>
    </w:p>
    <w:p w14:paraId="372F5BB9">
      <w:pPr>
        <w:spacing w:before="164" w:line="227" w:lineRule="auto"/>
        <w:ind w:left="425"/>
        <w:rPr>
          <w:rFonts w:ascii="宋体" w:hAnsi="宋体" w:eastAsia="宋体" w:cs="宋体"/>
          <w:color w:val="auto"/>
          <w:sz w:val="20"/>
          <w:szCs w:val="20"/>
        </w:rPr>
      </w:pPr>
      <w:r>
        <w:rPr>
          <w:rFonts w:ascii="宋体" w:hAnsi="宋体" w:eastAsia="宋体" w:cs="宋体"/>
          <w:color w:val="auto"/>
          <w:spacing w:val="9"/>
          <w:sz w:val="20"/>
          <w:szCs w:val="20"/>
        </w:rPr>
        <w:t>3．因不可抗力造成供应商不能履行供货义务的，我方不承担保证责任。</w:t>
      </w:r>
    </w:p>
    <w:p w14:paraId="3403C893">
      <w:pPr>
        <w:spacing w:before="162" w:line="228" w:lineRule="auto"/>
        <w:ind w:left="423"/>
        <w:outlineLvl w:val="1"/>
        <w:rPr>
          <w:rFonts w:ascii="宋体" w:hAnsi="宋体" w:eastAsia="宋体" w:cs="宋体"/>
          <w:color w:val="auto"/>
          <w:sz w:val="20"/>
          <w:szCs w:val="20"/>
        </w:rPr>
      </w:pPr>
      <w:bookmarkStart w:id="93" w:name="_Toc20688"/>
      <w:bookmarkStart w:id="94" w:name="_Toc28850"/>
      <w:bookmarkStart w:id="95" w:name="_Toc28694"/>
      <w:r>
        <w:rPr>
          <w:rFonts w:ascii="宋体" w:hAnsi="宋体" w:eastAsia="宋体" w:cs="宋体"/>
          <w:b/>
          <w:bCs/>
          <w:color w:val="auto"/>
          <w:spacing w:val="7"/>
          <w:sz w:val="20"/>
          <w:szCs w:val="20"/>
        </w:rPr>
        <w:t>六、争议的解决</w:t>
      </w:r>
      <w:bookmarkEnd w:id="93"/>
      <w:bookmarkEnd w:id="94"/>
      <w:bookmarkEnd w:id="95"/>
    </w:p>
    <w:p w14:paraId="5F72E53A">
      <w:pPr>
        <w:spacing w:before="160" w:line="377" w:lineRule="auto"/>
        <w:ind w:left="2" w:right="54" w:firstLine="435"/>
        <w:rPr>
          <w:rFonts w:ascii="宋体" w:hAnsi="宋体" w:eastAsia="宋体" w:cs="宋体"/>
          <w:color w:val="auto"/>
          <w:sz w:val="20"/>
          <w:szCs w:val="20"/>
        </w:rPr>
      </w:pPr>
      <w:r>
        <w:rPr>
          <w:rFonts w:ascii="宋体" w:hAnsi="宋体" w:eastAsia="宋体" w:cs="宋体"/>
          <w:color w:val="auto"/>
          <w:spacing w:val="15"/>
          <w:sz w:val="20"/>
          <w:szCs w:val="20"/>
        </w:rPr>
        <w:t>因本保函发生的纠纷，</w:t>
      </w:r>
      <w:r>
        <w:rPr>
          <w:rFonts w:ascii="宋体" w:hAnsi="宋体" w:eastAsia="宋体" w:cs="宋体"/>
          <w:color w:val="auto"/>
          <w:spacing w:val="-47"/>
          <w:sz w:val="20"/>
          <w:szCs w:val="20"/>
        </w:rPr>
        <w:t xml:space="preserve"> </w:t>
      </w:r>
      <w:r>
        <w:rPr>
          <w:rFonts w:ascii="宋体" w:hAnsi="宋体" w:eastAsia="宋体" w:cs="宋体"/>
          <w:color w:val="auto"/>
          <w:spacing w:val="15"/>
          <w:sz w:val="20"/>
          <w:szCs w:val="20"/>
        </w:rPr>
        <w:t>由你我双方协商解决，协商不成的，通过诉讼程序解决，诉讼管辖地法院为</w:t>
      </w:r>
      <w:r>
        <w:rPr>
          <w:rFonts w:ascii="宋体" w:hAnsi="宋体" w:eastAsia="宋体" w:cs="宋体"/>
          <w:color w:val="auto"/>
          <w:spacing w:val="2"/>
          <w:sz w:val="20"/>
          <w:szCs w:val="20"/>
        </w:rPr>
        <w:t>法院。</w:t>
      </w:r>
    </w:p>
    <w:p w14:paraId="60ADA62C">
      <w:pPr>
        <w:spacing w:before="1" w:line="228" w:lineRule="auto"/>
        <w:ind w:left="420"/>
        <w:outlineLvl w:val="1"/>
        <w:rPr>
          <w:rFonts w:ascii="宋体" w:hAnsi="宋体" w:eastAsia="宋体" w:cs="宋体"/>
          <w:color w:val="auto"/>
          <w:sz w:val="20"/>
          <w:szCs w:val="20"/>
        </w:rPr>
      </w:pPr>
      <w:bookmarkStart w:id="96" w:name="_Toc28968"/>
      <w:bookmarkStart w:id="97" w:name="_Toc23901"/>
      <w:bookmarkStart w:id="98" w:name="_Toc12859"/>
      <w:r>
        <w:rPr>
          <w:rFonts w:ascii="宋体" w:hAnsi="宋体" w:eastAsia="宋体" w:cs="宋体"/>
          <w:b/>
          <w:bCs/>
          <w:color w:val="auto"/>
          <w:spacing w:val="7"/>
          <w:sz w:val="20"/>
          <w:szCs w:val="20"/>
        </w:rPr>
        <w:t>七、保函的生效</w:t>
      </w:r>
      <w:bookmarkEnd w:id="96"/>
      <w:bookmarkEnd w:id="97"/>
      <w:bookmarkEnd w:id="98"/>
    </w:p>
    <w:p w14:paraId="1655EC39">
      <w:pPr>
        <w:spacing w:before="160" w:line="227" w:lineRule="auto"/>
        <w:ind w:left="422"/>
        <w:rPr>
          <w:rFonts w:ascii="宋体" w:hAnsi="宋体" w:eastAsia="宋体" w:cs="宋体"/>
          <w:color w:val="auto"/>
          <w:sz w:val="20"/>
          <w:szCs w:val="20"/>
        </w:rPr>
      </w:pPr>
      <w:r>
        <w:rPr>
          <w:rFonts w:ascii="宋体" w:hAnsi="宋体" w:eastAsia="宋体" w:cs="宋体"/>
          <w:color w:val="auto"/>
          <w:spacing w:val="8"/>
          <w:sz w:val="20"/>
          <w:szCs w:val="20"/>
        </w:rPr>
        <w:t>本保函自我方加盖公章之日起生效。</w:t>
      </w:r>
    </w:p>
    <w:p w14:paraId="0F7052DF">
      <w:pPr>
        <w:spacing w:before="165" w:line="227" w:lineRule="auto"/>
        <w:ind w:left="3902"/>
        <w:rPr>
          <w:rFonts w:ascii="宋体" w:hAnsi="宋体" w:eastAsia="宋体" w:cs="宋体"/>
          <w:color w:val="auto"/>
          <w:sz w:val="20"/>
          <w:szCs w:val="20"/>
        </w:rPr>
      </w:pPr>
      <w:r>
        <w:rPr>
          <w:rFonts w:ascii="宋体" w:hAnsi="宋体" w:eastAsia="宋体" w:cs="宋体"/>
          <w:color w:val="auto"/>
          <w:spacing w:val="11"/>
          <w:sz w:val="20"/>
          <w:szCs w:val="20"/>
        </w:rPr>
        <w:t>保证人</w:t>
      </w:r>
      <w:r>
        <w:rPr>
          <w:rFonts w:ascii="宋体" w:hAnsi="宋体" w:eastAsia="宋体" w:cs="宋体"/>
          <w:color w:val="auto"/>
          <w:spacing w:val="-4"/>
          <w:sz w:val="20"/>
          <w:szCs w:val="20"/>
        </w:rPr>
        <w:t>：（</w:t>
      </w:r>
      <w:r>
        <w:rPr>
          <w:rFonts w:ascii="宋体" w:hAnsi="宋体" w:eastAsia="宋体" w:cs="宋体"/>
          <w:color w:val="auto"/>
          <w:spacing w:val="11"/>
          <w:sz w:val="20"/>
          <w:szCs w:val="20"/>
        </w:rPr>
        <w:t>公章）</w:t>
      </w:r>
    </w:p>
    <w:p w14:paraId="2E72B88C">
      <w:pPr>
        <w:tabs>
          <w:tab w:val="left" w:pos="4507"/>
        </w:tabs>
        <w:spacing w:before="162" w:line="228" w:lineRule="auto"/>
        <w:ind w:left="3773"/>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16"/>
          <w:sz w:val="20"/>
          <w:szCs w:val="20"/>
        </w:rPr>
        <w:t xml:space="preserve"> </w:t>
      </w:r>
      <w:r>
        <w:rPr>
          <w:rFonts w:ascii="宋体" w:hAnsi="宋体" w:eastAsia="宋体" w:cs="宋体"/>
          <w:color w:val="auto"/>
          <w:spacing w:val="-2"/>
          <w:sz w:val="20"/>
          <w:szCs w:val="20"/>
        </w:rPr>
        <w:t>年</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85"/>
          <w:sz w:val="20"/>
          <w:szCs w:val="20"/>
        </w:rPr>
        <w:t xml:space="preserve"> </w:t>
      </w:r>
      <w:r>
        <w:rPr>
          <w:rFonts w:ascii="宋体" w:hAnsi="宋体" w:eastAsia="宋体" w:cs="宋体"/>
          <w:color w:val="auto"/>
          <w:spacing w:val="-2"/>
          <w:sz w:val="20"/>
          <w:szCs w:val="20"/>
        </w:rPr>
        <w:t>月</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54"/>
          <w:sz w:val="20"/>
          <w:szCs w:val="20"/>
        </w:rPr>
        <w:t xml:space="preserve"> </w:t>
      </w:r>
      <w:r>
        <w:rPr>
          <w:rFonts w:ascii="宋体" w:hAnsi="宋体" w:eastAsia="宋体" w:cs="宋体"/>
          <w:color w:val="auto"/>
          <w:spacing w:val="-2"/>
          <w:sz w:val="20"/>
          <w:szCs w:val="20"/>
        </w:rPr>
        <w:t>日</w:t>
      </w:r>
    </w:p>
    <w:p w14:paraId="332E763A">
      <w:pPr>
        <w:spacing w:line="228" w:lineRule="auto"/>
        <w:rPr>
          <w:rFonts w:ascii="宋体" w:hAnsi="宋体" w:eastAsia="宋体" w:cs="宋体"/>
          <w:color w:val="auto"/>
          <w:sz w:val="20"/>
          <w:szCs w:val="20"/>
        </w:rPr>
        <w:sectPr>
          <w:headerReference r:id="rId10" w:type="default"/>
          <w:footerReference r:id="rId11" w:type="default"/>
          <w:pgSz w:w="11906" w:h="16839"/>
          <w:pgMar w:top="1474" w:right="1474" w:bottom="1474" w:left="1474" w:header="0" w:footer="1195" w:gutter="0"/>
          <w:pgNumType w:fmt="decimal"/>
          <w:cols w:space="720" w:num="1"/>
        </w:sectPr>
      </w:pPr>
    </w:p>
    <w:p w14:paraId="4BC5B331">
      <w:pPr>
        <w:spacing w:before="221" w:line="226" w:lineRule="auto"/>
        <w:ind w:left="3022"/>
        <w:outlineLvl w:val="1"/>
        <w:rPr>
          <w:rFonts w:hint="eastAsia" w:ascii="宋体" w:hAnsi="宋体" w:eastAsia="宋体" w:cs="宋体"/>
          <w:color w:val="auto"/>
          <w:sz w:val="31"/>
          <w:szCs w:val="31"/>
          <w:highlight w:val="none"/>
        </w:rPr>
      </w:pPr>
      <w:bookmarkStart w:id="99" w:name="_Toc20126"/>
      <w:r>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t>第二节</w:t>
      </w:r>
      <w:r>
        <w:rPr>
          <w:rFonts w:hint="eastAsia" w:ascii="宋体" w:hAnsi="宋体" w:eastAsia="宋体" w:cs="宋体"/>
          <w:color w:val="auto"/>
          <w:spacing w:val="9"/>
          <w:sz w:val="31"/>
          <w:szCs w:val="31"/>
          <w:highlight w:val="none"/>
        </w:rPr>
        <w:t xml:space="preserve"> </w:t>
      </w:r>
      <w:r>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t>磋商须知正文</w:t>
      </w:r>
      <w:bookmarkEnd w:id="99"/>
    </w:p>
    <w:p w14:paraId="5F99480F">
      <w:pPr>
        <w:spacing w:line="295" w:lineRule="auto"/>
        <w:rPr>
          <w:rFonts w:hint="eastAsia" w:ascii="宋体" w:hAnsi="宋体" w:eastAsia="宋体" w:cs="宋体"/>
          <w:color w:val="auto"/>
          <w:sz w:val="21"/>
          <w:highlight w:val="none"/>
        </w:rPr>
      </w:pPr>
    </w:p>
    <w:p w14:paraId="0A36761C">
      <w:pPr>
        <w:spacing w:before="91" w:line="222" w:lineRule="auto"/>
        <w:ind w:left="3987"/>
        <w:outlineLvl w:val="2"/>
        <w:rPr>
          <w:rFonts w:hint="eastAsia" w:ascii="宋体" w:hAnsi="宋体" w:eastAsia="宋体" w:cs="宋体"/>
          <w:color w:val="auto"/>
          <w:sz w:val="28"/>
          <w:szCs w:val="28"/>
          <w:highlight w:val="none"/>
        </w:rPr>
      </w:pPr>
      <w:r>
        <w:rPr>
          <w:rFonts w:hint="eastAsia" w:ascii="宋体" w:hAnsi="宋体" w:eastAsia="宋体" w:cs="宋体"/>
          <w:color w:val="auto"/>
          <w:spacing w:val="-4"/>
          <w:sz w:val="28"/>
          <w:szCs w:val="28"/>
          <w:highlight w:val="none"/>
          <w14:textOutline w14:w="5103" w14:cap="sq" w14:cmpd="sng">
            <w14:solidFill>
              <w14:srgbClr w14:val="000000"/>
            </w14:solidFill>
            <w14:prstDash w14:val="solid"/>
            <w14:bevel/>
          </w14:textOutline>
        </w:rPr>
        <w:t>一、说明</w:t>
      </w:r>
    </w:p>
    <w:p w14:paraId="3FE97074">
      <w:pPr>
        <w:spacing w:before="253" w:line="223" w:lineRule="auto"/>
        <w:ind w:left="21"/>
        <w:outlineLvl w:val="3"/>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14:textOutline w14:w="4358" w14:cap="sq" w14:cmpd="sng">
            <w14:solidFill>
              <w14:srgbClr w14:val="000000"/>
            </w14:solidFill>
            <w14:prstDash w14:val="solid"/>
            <w14:bevel/>
          </w14:textOutline>
        </w:rPr>
        <w:t>1.适用范围</w:t>
      </w:r>
    </w:p>
    <w:p w14:paraId="010CA7D9">
      <w:pPr>
        <w:spacing w:line="262" w:lineRule="auto"/>
        <w:rPr>
          <w:rFonts w:hint="eastAsia" w:ascii="宋体" w:hAnsi="宋体" w:eastAsia="宋体" w:cs="宋体"/>
          <w:color w:val="auto"/>
          <w:sz w:val="21"/>
          <w:highlight w:val="none"/>
        </w:rPr>
      </w:pPr>
    </w:p>
    <w:p w14:paraId="5CD673DB">
      <w:pPr>
        <w:pStyle w:val="12"/>
        <w:spacing w:before="66" w:line="408" w:lineRule="exact"/>
        <w:ind w:firstLine="412" w:firstLineChars="200"/>
        <w:jc w:val="both"/>
        <w:rPr>
          <w:rFonts w:hint="eastAsia" w:ascii="宋体" w:hAnsi="宋体" w:eastAsia="宋体" w:cs="宋体"/>
          <w:color w:val="auto"/>
          <w:spacing w:val="3"/>
          <w:position w:val="15"/>
          <w:sz w:val="20"/>
          <w:szCs w:val="20"/>
          <w:highlight w:val="none"/>
        </w:rPr>
      </w:pPr>
      <w:r>
        <w:rPr>
          <w:rFonts w:hint="eastAsia" w:ascii="宋体" w:hAnsi="宋体" w:eastAsia="宋体" w:cs="宋体"/>
          <w:color w:val="auto"/>
          <w:spacing w:val="3"/>
          <w:position w:val="15"/>
          <w:sz w:val="20"/>
          <w:szCs w:val="20"/>
          <w:highlight w:val="none"/>
        </w:rPr>
        <w:t>1.1</w:t>
      </w:r>
      <w:r>
        <w:rPr>
          <w:rFonts w:hint="eastAsia" w:ascii="宋体" w:hAnsi="宋体" w:eastAsia="宋体" w:cs="宋体"/>
          <w:color w:val="auto"/>
          <w:spacing w:val="-39"/>
          <w:position w:val="15"/>
          <w:sz w:val="20"/>
          <w:szCs w:val="20"/>
          <w:highlight w:val="none"/>
        </w:rPr>
        <w:t xml:space="preserve"> </w:t>
      </w:r>
      <w:r>
        <w:rPr>
          <w:rFonts w:hint="eastAsia" w:ascii="宋体" w:hAnsi="宋体" w:eastAsia="宋体" w:cs="宋体"/>
          <w:color w:val="auto"/>
          <w:spacing w:val="3"/>
          <w:position w:val="15"/>
          <w:sz w:val="20"/>
          <w:szCs w:val="20"/>
          <w:highlight w:val="none"/>
        </w:rPr>
        <w:t>本竞争性磋商文件仅适用于本章第一节“磋商须知前附表</w:t>
      </w:r>
      <w:r>
        <w:rPr>
          <w:rFonts w:hint="eastAsia" w:ascii="宋体" w:hAnsi="宋体" w:eastAsia="宋体" w:cs="宋体"/>
          <w:color w:val="auto"/>
          <w:spacing w:val="-72"/>
          <w:position w:val="15"/>
          <w:sz w:val="20"/>
          <w:szCs w:val="20"/>
          <w:highlight w:val="none"/>
        </w:rPr>
        <w:t xml:space="preserve"> </w:t>
      </w:r>
      <w:r>
        <w:rPr>
          <w:rFonts w:hint="eastAsia" w:ascii="宋体" w:hAnsi="宋体" w:eastAsia="宋体" w:cs="宋体"/>
          <w:color w:val="auto"/>
          <w:spacing w:val="3"/>
          <w:position w:val="15"/>
          <w:sz w:val="20"/>
          <w:szCs w:val="20"/>
          <w:highlight w:val="none"/>
        </w:rPr>
        <w:t>”（以下简</w:t>
      </w:r>
      <w:r>
        <w:rPr>
          <w:rFonts w:hint="eastAsia" w:ascii="宋体" w:hAnsi="宋体" w:eastAsia="宋体" w:cs="宋体"/>
          <w:color w:val="auto"/>
          <w:spacing w:val="2"/>
          <w:position w:val="15"/>
          <w:sz w:val="20"/>
          <w:szCs w:val="20"/>
          <w:highlight w:val="none"/>
        </w:rPr>
        <w:t>称</w:t>
      </w:r>
      <w:r>
        <w:rPr>
          <w:rFonts w:hint="eastAsia" w:ascii="宋体" w:hAnsi="宋体" w:eastAsia="宋体" w:cs="宋体"/>
          <w:color w:val="auto"/>
          <w:spacing w:val="2"/>
          <w:position w:val="15"/>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2"/>
          <w:position w:val="15"/>
          <w:sz w:val="20"/>
          <w:szCs w:val="20"/>
          <w:highlight w:val="none"/>
        </w:rPr>
        <w:t>）</w:t>
      </w:r>
      <w:r>
        <w:rPr>
          <w:rFonts w:hint="eastAsia" w:ascii="宋体" w:hAnsi="宋体" w:eastAsia="宋体" w:cs="宋体"/>
          <w:color w:val="auto"/>
          <w:spacing w:val="3"/>
          <w:position w:val="15"/>
          <w:sz w:val="20"/>
          <w:szCs w:val="20"/>
          <w:highlight w:val="none"/>
        </w:rPr>
        <w:t>中所叙述的采购项目。</w:t>
      </w:r>
    </w:p>
    <w:p w14:paraId="359790FE">
      <w:pPr>
        <w:pStyle w:val="12"/>
        <w:spacing w:before="182" w:line="257" w:lineRule="auto"/>
        <w:ind w:left="9" w:right="125" w:firstLine="434"/>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1.2</w:t>
      </w:r>
      <w:r>
        <w:rPr>
          <w:rFonts w:hint="eastAsia" w:ascii="宋体" w:hAnsi="宋体" w:eastAsia="宋体" w:cs="宋体"/>
          <w:color w:val="auto"/>
          <w:spacing w:val="11"/>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11"/>
          <w:sz w:val="20"/>
          <w:szCs w:val="20"/>
          <w:highlight w:val="none"/>
        </w:rPr>
        <w:t>规定采购项目或者采购包属于“预留采购份额</w:t>
      </w:r>
      <w:r>
        <w:rPr>
          <w:rFonts w:hint="eastAsia" w:ascii="宋体" w:hAnsi="宋体" w:eastAsia="宋体" w:cs="宋体"/>
          <w:color w:val="auto"/>
          <w:spacing w:val="-70"/>
          <w:sz w:val="20"/>
          <w:szCs w:val="20"/>
          <w:highlight w:val="none"/>
        </w:rPr>
        <w:t xml:space="preserve"> </w:t>
      </w:r>
      <w:r>
        <w:rPr>
          <w:rFonts w:hint="eastAsia" w:ascii="宋体" w:hAnsi="宋体" w:eastAsia="宋体" w:cs="宋体"/>
          <w:color w:val="auto"/>
          <w:spacing w:val="11"/>
          <w:sz w:val="20"/>
          <w:szCs w:val="20"/>
          <w:highlight w:val="none"/>
        </w:rPr>
        <w:t>”的</w:t>
      </w:r>
      <w:r>
        <w:rPr>
          <w:rFonts w:hint="eastAsia" w:ascii="宋体" w:hAnsi="宋体" w:eastAsia="宋体" w:cs="宋体"/>
          <w:color w:val="auto"/>
          <w:spacing w:val="10"/>
          <w:sz w:val="20"/>
          <w:szCs w:val="20"/>
          <w:highlight w:val="none"/>
        </w:rPr>
        <w:t>，供应商应当符合</w:t>
      </w:r>
      <w:r>
        <w:rPr>
          <w:rFonts w:hint="eastAsia" w:ascii="宋体" w:hAnsi="宋体" w:eastAsia="宋体" w:cs="宋体"/>
          <w:color w:val="auto"/>
          <w:spacing w:val="7"/>
          <w:sz w:val="20"/>
          <w:szCs w:val="20"/>
          <w:highlight w:val="none"/>
        </w:rPr>
        <w:t>本章第</w:t>
      </w:r>
      <w:r>
        <w:rPr>
          <w:rFonts w:hint="eastAsia" w:ascii="宋体" w:hAnsi="宋体" w:eastAsia="宋体" w:cs="宋体"/>
          <w:color w:val="auto"/>
          <w:spacing w:val="-36"/>
          <w:sz w:val="20"/>
          <w:szCs w:val="20"/>
          <w:highlight w:val="none"/>
        </w:rPr>
        <w:t xml:space="preserve"> </w:t>
      </w:r>
      <w:r>
        <w:rPr>
          <w:rFonts w:hint="eastAsia" w:ascii="宋体" w:hAnsi="宋体" w:eastAsia="宋体" w:cs="宋体"/>
          <w:color w:val="auto"/>
          <w:spacing w:val="7"/>
          <w:sz w:val="20"/>
          <w:szCs w:val="20"/>
          <w:highlight w:val="none"/>
        </w:rPr>
        <w:t>38.1</w:t>
      </w:r>
      <w:r>
        <w:rPr>
          <w:rFonts w:hint="eastAsia" w:ascii="宋体" w:hAnsi="宋体" w:eastAsia="宋体" w:cs="宋体"/>
          <w:color w:val="auto"/>
          <w:spacing w:val="-38"/>
          <w:sz w:val="20"/>
          <w:szCs w:val="20"/>
          <w:highlight w:val="none"/>
        </w:rPr>
        <w:t xml:space="preserve"> </w:t>
      </w:r>
      <w:r>
        <w:rPr>
          <w:rFonts w:hint="eastAsia" w:ascii="宋体" w:hAnsi="宋体" w:eastAsia="宋体" w:cs="宋体"/>
          <w:color w:val="auto"/>
          <w:spacing w:val="7"/>
          <w:sz w:val="20"/>
          <w:szCs w:val="20"/>
          <w:highlight w:val="none"/>
        </w:rPr>
        <w:t>款规定，否则，</w:t>
      </w:r>
      <w:r>
        <w:rPr>
          <w:rFonts w:hint="eastAsia" w:ascii="宋体" w:hAnsi="宋体" w:eastAsia="宋体" w:cs="宋体"/>
          <w:color w:val="auto"/>
          <w:spacing w:val="7"/>
          <w:sz w:val="20"/>
          <w:szCs w:val="20"/>
          <w:highlight w:val="none"/>
          <w14:textOutline w14:w="3795" w14:cap="sq" w14:cmpd="sng">
            <w14:solidFill>
              <w14:srgbClr w14:val="000000"/>
            </w14:solidFill>
            <w14:prstDash w14:val="solid"/>
            <w14:bevel/>
          </w14:textOutline>
        </w:rPr>
        <w:t>其响应无效</w:t>
      </w:r>
      <w:r>
        <w:rPr>
          <w:rFonts w:hint="eastAsia" w:ascii="宋体" w:hAnsi="宋体" w:eastAsia="宋体" w:cs="宋体"/>
          <w:color w:val="auto"/>
          <w:spacing w:val="7"/>
          <w:sz w:val="20"/>
          <w:szCs w:val="20"/>
          <w:highlight w:val="none"/>
        </w:rPr>
        <w:t>。</w:t>
      </w:r>
    </w:p>
    <w:p w14:paraId="393B7DD7">
      <w:pPr>
        <w:spacing w:before="102" w:line="223" w:lineRule="auto"/>
        <w:ind w:left="7"/>
        <w:outlineLvl w:val="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14:textOutline w14:w="4358" w14:cap="sq" w14:cmpd="sng">
            <w14:solidFill>
              <w14:srgbClr w14:val="000000"/>
            </w14:solidFill>
            <w14:prstDash w14:val="solid"/>
            <w14:bevel/>
          </w14:textOutline>
        </w:rPr>
        <w:t>2.定义</w:t>
      </w:r>
    </w:p>
    <w:p w14:paraId="6E35C736">
      <w:pPr>
        <w:spacing w:line="260" w:lineRule="auto"/>
        <w:rPr>
          <w:rFonts w:hint="eastAsia" w:ascii="宋体" w:hAnsi="宋体" w:eastAsia="宋体" w:cs="宋体"/>
          <w:color w:val="auto"/>
          <w:sz w:val="21"/>
          <w:highlight w:val="none"/>
        </w:rPr>
      </w:pPr>
    </w:p>
    <w:p w14:paraId="1BD681CB">
      <w:pPr>
        <w:pStyle w:val="12"/>
        <w:spacing w:before="66" w:line="227" w:lineRule="auto"/>
        <w:ind w:left="431"/>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2.1</w:t>
      </w:r>
      <w:r>
        <w:rPr>
          <w:rFonts w:hint="eastAsia" w:ascii="宋体" w:hAnsi="宋体" w:eastAsia="宋体" w:cs="宋体"/>
          <w:color w:val="auto"/>
          <w:spacing w:val="-39"/>
          <w:sz w:val="20"/>
          <w:szCs w:val="20"/>
          <w:highlight w:val="none"/>
        </w:rPr>
        <w:t xml:space="preserve"> </w:t>
      </w:r>
      <w:r>
        <w:rPr>
          <w:rFonts w:hint="eastAsia" w:ascii="宋体" w:hAnsi="宋体" w:eastAsia="宋体" w:cs="宋体"/>
          <w:color w:val="auto"/>
          <w:spacing w:val="8"/>
          <w:sz w:val="20"/>
          <w:szCs w:val="20"/>
          <w:highlight w:val="none"/>
        </w:rPr>
        <w:t>采购项目联系人姓名和电话见</w:t>
      </w: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8"/>
          <w:sz w:val="20"/>
          <w:szCs w:val="20"/>
          <w:highlight w:val="none"/>
        </w:rPr>
        <w:t>。</w:t>
      </w:r>
    </w:p>
    <w:p w14:paraId="3D1EF582">
      <w:pPr>
        <w:spacing w:line="251" w:lineRule="auto"/>
        <w:rPr>
          <w:rFonts w:hint="eastAsia" w:ascii="宋体" w:hAnsi="宋体" w:eastAsia="宋体" w:cs="宋体"/>
          <w:color w:val="auto"/>
          <w:sz w:val="21"/>
          <w:highlight w:val="none"/>
        </w:rPr>
      </w:pPr>
    </w:p>
    <w:p w14:paraId="08111D9F">
      <w:pPr>
        <w:pStyle w:val="12"/>
        <w:spacing w:before="65" w:line="227" w:lineRule="auto"/>
        <w:ind w:left="431"/>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2.2</w:t>
      </w:r>
      <w:r>
        <w:rPr>
          <w:rFonts w:hint="eastAsia" w:ascii="宋体" w:hAnsi="宋体" w:eastAsia="宋体" w:cs="宋体"/>
          <w:color w:val="auto"/>
          <w:spacing w:val="-32"/>
          <w:sz w:val="20"/>
          <w:szCs w:val="20"/>
          <w:highlight w:val="none"/>
        </w:rPr>
        <w:t xml:space="preserve"> </w:t>
      </w:r>
      <w:r>
        <w:rPr>
          <w:rFonts w:hint="eastAsia" w:ascii="宋体" w:hAnsi="宋体" w:eastAsia="宋体" w:cs="宋体"/>
          <w:color w:val="auto"/>
          <w:spacing w:val="8"/>
          <w:sz w:val="20"/>
          <w:szCs w:val="20"/>
          <w:highlight w:val="none"/>
        </w:rPr>
        <w:t>采购人名称、地址、电话、联系人见</w:t>
      </w: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8"/>
          <w:sz w:val="20"/>
          <w:szCs w:val="20"/>
          <w:highlight w:val="none"/>
        </w:rPr>
        <w:t>。</w:t>
      </w:r>
    </w:p>
    <w:p w14:paraId="1775F853">
      <w:pPr>
        <w:spacing w:line="253" w:lineRule="auto"/>
        <w:rPr>
          <w:rFonts w:hint="eastAsia" w:ascii="宋体" w:hAnsi="宋体" w:eastAsia="宋体" w:cs="宋体"/>
          <w:color w:val="auto"/>
          <w:sz w:val="21"/>
          <w:highlight w:val="none"/>
        </w:rPr>
      </w:pPr>
    </w:p>
    <w:p w14:paraId="50BB12A1">
      <w:pPr>
        <w:pStyle w:val="12"/>
        <w:spacing w:before="66" w:line="227" w:lineRule="auto"/>
        <w:ind w:left="431"/>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2.3</w:t>
      </w:r>
      <w:r>
        <w:rPr>
          <w:rFonts w:hint="eastAsia" w:ascii="宋体" w:hAnsi="宋体" w:eastAsia="宋体" w:cs="宋体"/>
          <w:color w:val="auto"/>
          <w:spacing w:val="-36"/>
          <w:sz w:val="20"/>
          <w:szCs w:val="20"/>
          <w:highlight w:val="none"/>
        </w:rPr>
        <w:t xml:space="preserve"> </w:t>
      </w:r>
      <w:r>
        <w:rPr>
          <w:rFonts w:hint="eastAsia" w:ascii="宋体" w:hAnsi="宋体" w:eastAsia="宋体" w:cs="宋体"/>
          <w:color w:val="auto"/>
          <w:spacing w:val="7"/>
          <w:sz w:val="20"/>
          <w:szCs w:val="20"/>
          <w:highlight w:val="none"/>
        </w:rPr>
        <w:t>采购代理机构名称、地址、</w:t>
      </w:r>
      <w:r>
        <w:rPr>
          <w:rFonts w:hint="eastAsia" w:ascii="宋体" w:hAnsi="宋体" w:eastAsia="宋体" w:cs="宋体"/>
          <w:color w:val="auto"/>
          <w:spacing w:val="-59"/>
          <w:sz w:val="20"/>
          <w:szCs w:val="20"/>
          <w:highlight w:val="none"/>
        </w:rPr>
        <w:t xml:space="preserve"> </w:t>
      </w:r>
      <w:r>
        <w:rPr>
          <w:rFonts w:hint="eastAsia" w:ascii="宋体" w:hAnsi="宋体" w:eastAsia="宋体" w:cs="宋体"/>
          <w:color w:val="auto"/>
          <w:spacing w:val="7"/>
          <w:sz w:val="20"/>
          <w:szCs w:val="20"/>
          <w:highlight w:val="none"/>
        </w:rPr>
        <w:t>电话、联系人见</w:t>
      </w:r>
      <w:r>
        <w:rPr>
          <w:rFonts w:hint="eastAsia" w:ascii="宋体" w:hAnsi="宋体" w:eastAsia="宋体" w:cs="宋体"/>
          <w:color w:val="auto"/>
          <w:spacing w:val="7"/>
          <w:sz w:val="20"/>
          <w:szCs w:val="20"/>
          <w:highlight w:val="none"/>
          <w14:textOutline w14:w="3795" w14:cap="sq" w14:cmpd="sng">
            <w14:solidFill>
              <w14:srgbClr w14:val="000000"/>
            </w14:solidFill>
            <w14:prstDash w14:val="solid"/>
            <w14:bevel/>
          </w14:textOutline>
        </w:rPr>
        <w:t>【磋商须知前附表】。</w:t>
      </w:r>
    </w:p>
    <w:p w14:paraId="4F5F54B1">
      <w:pPr>
        <w:spacing w:line="251" w:lineRule="auto"/>
        <w:rPr>
          <w:rFonts w:hint="eastAsia" w:ascii="宋体" w:hAnsi="宋体" w:eastAsia="宋体" w:cs="宋体"/>
          <w:color w:val="auto"/>
          <w:sz w:val="21"/>
          <w:highlight w:val="none"/>
        </w:rPr>
      </w:pPr>
    </w:p>
    <w:p w14:paraId="212D247A">
      <w:pPr>
        <w:pStyle w:val="12"/>
        <w:spacing w:before="66" w:line="227" w:lineRule="auto"/>
        <w:ind w:left="431"/>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2.4</w:t>
      </w:r>
      <w:r>
        <w:rPr>
          <w:rFonts w:hint="eastAsia" w:ascii="宋体" w:hAnsi="宋体" w:eastAsia="宋体" w:cs="宋体"/>
          <w:color w:val="auto"/>
          <w:spacing w:val="-40"/>
          <w:sz w:val="20"/>
          <w:szCs w:val="20"/>
          <w:highlight w:val="none"/>
        </w:rPr>
        <w:t xml:space="preserve"> </w:t>
      </w:r>
      <w:r>
        <w:rPr>
          <w:rFonts w:hint="eastAsia" w:ascii="宋体" w:hAnsi="宋体" w:eastAsia="宋体" w:cs="宋体"/>
          <w:color w:val="auto"/>
          <w:spacing w:val="9"/>
          <w:sz w:val="20"/>
          <w:szCs w:val="20"/>
          <w:highlight w:val="none"/>
        </w:rPr>
        <w:t>供应商是指响应磋商文件要求、参加竞争性磋商采购的法人、其他组</w:t>
      </w:r>
      <w:r>
        <w:rPr>
          <w:rFonts w:hint="eastAsia" w:ascii="宋体" w:hAnsi="宋体" w:eastAsia="宋体" w:cs="宋体"/>
          <w:color w:val="auto"/>
          <w:spacing w:val="8"/>
          <w:sz w:val="20"/>
          <w:szCs w:val="20"/>
          <w:highlight w:val="none"/>
        </w:rPr>
        <w:t>织或者自然人</w:t>
      </w: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w:t>
      </w:r>
    </w:p>
    <w:p w14:paraId="4A49ACF9">
      <w:pPr>
        <w:spacing w:before="216" w:line="222" w:lineRule="auto"/>
        <w:ind w:left="9"/>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3.供应商的资格要求</w:t>
      </w:r>
    </w:p>
    <w:p w14:paraId="18A51538">
      <w:pPr>
        <w:spacing w:line="262" w:lineRule="auto"/>
        <w:rPr>
          <w:rFonts w:hint="eastAsia" w:ascii="宋体" w:hAnsi="宋体" w:eastAsia="宋体" w:cs="宋体"/>
          <w:color w:val="auto"/>
          <w:sz w:val="21"/>
          <w:highlight w:val="none"/>
        </w:rPr>
      </w:pPr>
    </w:p>
    <w:p w14:paraId="15DE0182">
      <w:pPr>
        <w:pStyle w:val="12"/>
        <w:spacing w:before="65" w:line="227" w:lineRule="auto"/>
        <w:ind w:firstLine="436" w:firstLineChars="200"/>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3.1</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pacing w:val="9"/>
          <w:sz w:val="20"/>
          <w:szCs w:val="20"/>
          <w:highlight w:val="none"/>
        </w:rPr>
        <w:t>供应商应当符合</w:t>
      </w:r>
      <w:r>
        <w:rPr>
          <w:rFonts w:hint="eastAsia" w:ascii="宋体" w:hAnsi="宋体" w:eastAsia="宋体" w:cs="宋体"/>
          <w:color w:val="auto"/>
          <w:spacing w:val="9"/>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8"/>
          <w:sz w:val="20"/>
          <w:szCs w:val="20"/>
          <w:highlight w:val="none"/>
        </w:rPr>
        <w:t>规定的供应商资格条件。</w:t>
      </w:r>
    </w:p>
    <w:p w14:paraId="5004019A">
      <w:pPr>
        <w:spacing w:line="254" w:lineRule="auto"/>
        <w:rPr>
          <w:rFonts w:hint="eastAsia" w:ascii="宋体" w:hAnsi="宋体" w:eastAsia="宋体" w:cs="宋体"/>
          <w:color w:val="auto"/>
          <w:sz w:val="21"/>
          <w:highlight w:val="none"/>
        </w:rPr>
      </w:pPr>
    </w:p>
    <w:p w14:paraId="72418CC2">
      <w:pPr>
        <w:pStyle w:val="12"/>
        <w:spacing w:before="65" w:line="408" w:lineRule="exact"/>
        <w:ind w:firstLine="428" w:firstLineChars="200"/>
        <w:rPr>
          <w:rFonts w:hint="eastAsia" w:ascii="宋体" w:hAnsi="宋体" w:eastAsia="宋体" w:cs="宋体"/>
          <w:color w:val="auto"/>
          <w:spacing w:val="7"/>
          <w:position w:val="15"/>
          <w:sz w:val="20"/>
          <w:szCs w:val="20"/>
          <w:highlight w:val="none"/>
        </w:rPr>
      </w:pPr>
      <w:r>
        <w:rPr>
          <w:rFonts w:hint="eastAsia" w:ascii="宋体" w:hAnsi="宋体" w:eastAsia="宋体" w:cs="宋体"/>
          <w:color w:val="auto"/>
          <w:spacing w:val="7"/>
          <w:position w:val="15"/>
          <w:sz w:val="20"/>
          <w:szCs w:val="20"/>
          <w:highlight w:val="none"/>
        </w:rPr>
        <w:t>3.2</w:t>
      </w:r>
      <w:r>
        <w:rPr>
          <w:rFonts w:hint="eastAsia" w:ascii="宋体" w:hAnsi="宋体" w:eastAsia="宋体" w:cs="宋体"/>
          <w:color w:val="auto"/>
          <w:spacing w:val="7"/>
          <w:position w:val="15"/>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7"/>
          <w:position w:val="15"/>
          <w:sz w:val="20"/>
          <w:szCs w:val="20"/>
          <w:highlight w:val="none"/>
        </w:rPr>
        <w:t>规定接受联合体形式的，供应商除应符合本章第</w:t>
      </w:r>
      <w:r>
        <w:rPr>
          <w:rFonts w:hint="eastAsia" w:ascii="宋体" w:hAnsi="宋体" w:eastAsia="宋体" w:cs="宋体"/>
          <w:color w:val="auto"/>
          <w:spacing w:val="-33"/>
          <w:position w:val="15"/>
          <w:sz w:val="20"/>
          <w:szCs w:val="20"/>
          <w:highlight w:val="none"/>
        </w:rPr>
        <w:t xml:space="preserve"> </w:t>
      </w:r>
      <w:r>
        <w:rPr>
          <w:rFonts w:hint="eastAsia" w:ascii="宋体" w:hAnsi="宋体" w:eastAsia="宋体" w:cs="宋体"/>
          <w:color w:val="auto"/>
          <w:spacing w:val="7"/>
          <w:position w:val="15"/>
          <w:sz w:val="20"/>
          <w:szCs w:val="20"/>
          <w:highlight w:val="none"/>
        </w:rPr>
        <w:t>3.1</w:t>
      </w:r>
      <w:r>
        <w:rPr>
          <w:rFonts w:hint="eastAsia" w:ascii="宋体" w:hAnsi="宋体" w:eastAsia="宋体" w:cs="宋体"/>
          <w:color w:val="auto"/>
          <w:spacing w:val="-39"/>
          <w:position w:val="15"/>
          <w:sz w:val="20"/>
          <w:szCs w:val="20"/>
          <w:highlight w:val="none"/>
        </w:rPr>
        <w:t xml:space="preserve"> </w:t>
      </w:r>
      <w:r>
        <w:rPr>
          <w:rFonts w:hint="eastAsia" w:ascii="宋体" w:hAnsi="宋体" w:eastAsia="宋体" w:cs="宋体"/>
          <w:color w:val="auto"/>
          <w:spacing w:val="7"/>
          <w:position w:val="15"/>
          <w:sz w:val="20"/>
          <w:szCs w:val="20"/>
          <w:highlight w:val="none"/>
        </w:rPr>
        <w:t>款规定外，还</w:t>
      </w:r>
      <w:r>
        <w:rPr>
          <w:rFonts w:hint="eastAsia" w:ascii="宋体" w:hAnsi="宋体" w:eastAsia="宋体" w:cs="宋体"/>
          <w:color w:val="auto"/>
          <w:spacing w:val="6"/>
          <w:position w:val="15"/>
          <w:sz w:val="20"/>
          <w:szCs w:val="20"/>
          <w:highlight w:val="none"/>
        </w:rPr>
        <w:t>应遵</w:t>
      </w:r>
      <w:r>
        <w:rPr>
          <w:rFonts w:hint="eastAsia" w:ascii="宋体" w:hAnsi="宋体" w:eastAsia="宋体" w:cs="宋体"/>
          <w:color w:val="auto"/>
          <w:spacing w:val="7"/>
          <w:position w:val="15"/>
          <w:sz w:val="20"/>
          <w:szCs w:val="20"/>
          <w:highlight w:val="none"/>
        </w:rPr>
        <w:t>守以下规定：</w:t>
      </w:r>
    </w:p>
    <w:p w14:paraId="4D6AF71C">
      <w:pPr>
        <w:pStyle w:val="12"/>
        <w:spacing w:before="65" w:line="408" w:lineRule="exact"/>
        <w:ind w:firstLine="428" w:firstLineChars="200"/>
        <w:rPr>
          <w:rFonts w:hint="eastAsia" w:ascii="宋体" w:hAnsi="宋体" w:eastAsia="宋体" w:cs="宋体"/>
          <w:color w:val="auto"/>
          <w:spacing w:val="7"/>
          <w:position w:val="15"/>
          <w:sz w:val="20"/>
          <w:szCs w:val="20"/>
          <w:highlight w:val="none"/>
        </w:rPr>
      </w:pPr>
      <w:r>
        <w:rPr>
          <w:rFonts w:hint="eastAsia" w:ascii="宋体" w:hAnsi="宋体" w:eastAsia="宋体" w:cs="宋体"/>
          <w:color w:val="auto"/>
          <w:spacing w:val="7"/>
          <w:position w:val="15"/>
          <w:sz w:val="20"/>
          <w:szCs w:val="20"/>
          <w:highlight w:val="none"/>
        </w:rPr>
        <w:t>（l）联合体中有同类资质的供应商按照联合体分工承担相同工作的，应当按照资质等级较低的供应商确定资质等级。</w:t>
      </w:r>
    </w:p>
    <w:p w14:paraId="76F8BA1A">
      <w:pPr>
        <w:pStyle w:val="12"/>
        <w:spacing w:before="65" w:line="408" w:lineRule="exact"/>
        <w:ind w:firstLine="428" w:firstLineChars="200"/>
        <w:rPr>
          <w:rFonts w:hint="eastAsia" w:ascii="宋体" w:hAnsi="宋体" w:eastAsia="宋体" w:cs="宋体"/>
          <w:color w:val="auto"/>
          <w:spacing w:val="7"/>
          <w:position w:val="15"/>
          <w:sz w:val="20"/>
          <w:szCs w:val="20"/>
          <w:highlight w:val="none"/>
        </w:rPr>
      </w:pPr>
      <w:r>
        <w:rPr>
          <w:rFonts w:hint="eastAsia" w:ascii="宋体" w:hAnsi="宋体" w:eastAsia="宋体" w:cs="宋体"/>
          <w:color w:val="auto"/>
          <w:spacing w:val="7"/>
          <w:position w:val="15"/>
          <w:sz w:val="20"/>
          <w:szCs w:val="20"/>
          <w:highlight w:val="none"/>
        </w:rPr>
        <w:t>（2）联合体各方应按磋商文件提供的格式签订联合体协议书，明确联合体牵头人和各方的权利义务、合同工作量比例；</w:t>
      </w:r>
    </w:p>
    <w:p w14:paraId="674C2344">
      <w:pPr>
        <w:pStyle w:val="12"/>
        <w:spacing w:before="65" w:line="408" w:lineRule="exact"/>
        <w:ind w:left="432"/>
        <w:rPr>
          <w:rFonts w:hint="eastAsia" w:ascii="宋体" w:hAnsi="宋体" w:eastAsia="宋体" w:cs="宋体"/>
          <w:color w:val="auto"/>
          <w:spacing w:val="7"/>
          <w:position w:val="15"/>
          <w:sz w:val="20"/>
          <w:szCs w:val="20"/>
          <w:highlight w:val="none"/>
        </w:rPr>
      </w:pPr>
      <w:r>
        <w:rPr>
          <w:rFonts w:hint="eastAsia" w:ascii="宋体" w:hAnsi="宋体" w:eastAsia="宋体" w:cs="宋体"/>
          <w:color w:val="auto"/>
          <w:spacing w:val="7"/>
          <w:position w:val="15"/>
          <w:sz w:val="20"/>
          <w:szCs w:val="20"/>
          <w:highlight w:val="none"/>
        </w:rPr>
        <w:t>（3）联合体各方签订联合体协议书后，不得再单独参加或者与其他供应商组成新的联合体参加同一合同项下的采购活动。</w:t>
      </w:r>
    </w:p>
    <w:p w14:paraId="5330907F">
      <w:pPr>
        <w:pStyle w:val="12"/>
        <w:spacing w:before="65" w:line="408" w:lineRule="exact"/>
        <w:ind w:left="432"/>
        <w:rPr>
          <w:rFonts w:hint="eastAsia" w:ascii="宋体" w:hAnsi="宋体" w:eastAsia="宋体" w:cs="宋体"/>
          <w:color w:val="auto"/>
          <w:spacing w:val="7"/>
          <w:position w:val="15"/>
          <w:sz w:val="20"/>
          <w:szCs w:val="20"/>
          <w:highlight w:val="none"/>
        </w:rPr>
      </w:pPr>
      <w:r>
        <w:rPr>
          <w:rFonts w:hint="eastAsia" w:ascii="宋体" w:hAnsi="宋体" w:eastAsia="宋体" w:cs="宋体"/>
          <w:color w:val="auto"/>
          <w:spacing w:val="7"/>
          <w:position w:val="15"/>
          <w:sz w:val="20"/>
          <w:szCs w:val="20"/>
          <w:highlight w:val="none"/>
        </w:rPr>
        <w:t>3.3 磋商小组负责对参与磋商的供应商进行资格审查。</w:t>
      </w:r>
    </w:p>
    <w:p w14:paraId="3756B3DE">
      <w:pPr>
        <w:tabs>
          <w:tab w:val="left" w:pos="5945"/>
        </w:tabs>
        <w:spacing w:before="219" w:line="222" w:lineRule="auto"/>
        <w:ind w:left="3"/>
        <w:outlineLvl w:val="3"/>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t>4.参与磋商的费用</w:t>
      </w:r>
      <w:r>
        <w:rPr>
          <w:rFonts w:hint="eastAsia" w:ascii="宋体" w:hAnsi="宋体" w:eastAsia="宋体" w:cs="宋体"/>
          <w:color w:val="auto"/>
          <w:sz w:val="24"/>
          <w:szCs w:val="24"/>
          <w:highlight w:val="none"/>
          <w:lang w:eastAsia="zh-CN"/>
          <w14:textOutline w14:w="4358" w14:cap="sq" w14:cmpd="sng">
            <w14:solidFill>
              <w14:srgbClr w14:val="000000"/>
            </w14:solidFill>
            <w14:prstDash w14:val="solid"/>
            <w14:bevel/>
          </w14:textOutline>
        </w:rPr>
        <w:tab/>
      </w:r>
    </w:p>
    <w:p w14:paraId="088CB58D">
      <w:pPr>
        <w:spacing w:line="262" w:lineRule="auto"/>
        <w:rPr>
          <w:rFonts w:hint="eastAsia" w:ascii="宋体" w:hAnsi="宋体" w:eastAsia="宋体" w:cs="宋体"/>
          <w:color w:val="auto"/>
          <w:sz w:val="21"/>
          <w:highlight w:val="none"/>
        </w:rPr>
      </w:pPr>
    </w:p>
    <w:p w14:paraId="0ED91B9F">
      <w:pPr>
        <w:pStyle w:val="12"/>
        <w:spacing w:before="65" w:line="227" w:lineRule="auto"/>
        <w:ind w:left="427"/>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4.1</w:t>
      </w:r>
      <w:r>
        <w:rPr>
          <w:rFonts w:hint="eastAsia" w:ascii="宋体" w:hAnsi="宋体" w:eastAsia="宋体" w:cs="宋体"/>
          <w:color w:val="auto"/>
          <w:spacing w:val="-39"/>
          <w:sz w:val="20"/>
          <w:szCs w:val="20"/>
          <w:highlight w:val="none"/>
        </w:rPr>
        <w:t xml:space="preserve"> </w:t>
      </w:r>
      <w:r>
        <w:rPr>
          <w:rFonts w:hint="eastAsia" w:ascii="宋体" w:hAnsi="宋体" w:eastAsia="宋体" w:cs="宋体"/>
          <w:color w:val="auto"/>
          <w:spacing w:val="9"/>
          <w:sz w:val="20"/>
          <w:szCs w:val="20"/>
          <w:highlight w:val="none"/>
        </w:rPr>
        <w:t>无论磋商的结果如何，供应商应自行承担所有与竞争性磋商采购活动有关的全部</w:t>
      </w:r>
      <w:r>
        <w:rPr>
          <w:rFonts w:hint="eastAsia" w:ascii="宋体" w:hAnsi="宋体" w:eastAsia="宋体" w:cs="宋体"/>
          <w:color w:val="auto"/>
          <w:spacing w:val="8"/>
          <w:sz w:val="20"/>
          <w:szCs w:val="20"/>
          <w:highlight w:val="none"/>
        </w:rPr>
        <w:t>费用。</w:t>
      </w:r>
    </w:p>
    <w:p w14:paraId="55059960">
      <w:pPr>
        <w:spacing w:before="217" w:line="222" w:lineRule="auto"/>
        <w:ind w:left="4"/>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5.现场勘察</w:t>
      </w:r>
    </w:p>
    <w:p w14:paraId="0DBA6C93">
      <w:pPr>
        <w:spacing w:line="264" w:lineRule="auto"/>
        <w:rPr>
          <w:rFonts w:hint="eastAsia" w:ascii="宋体" w:hAnsi="宋体" w:eastAsia="宋体" w:cs="宋体"/>
          <w:color w:val="auto"/>
          <w:sz w:val="21"/>
          <w:highlight w:val="none"/>
        </w:rPr>
      </w:pPr>
    </w:p>
    <w:p w14:paraId="6164461F">
      <w:pPr>
        <w:pStyle w:val="12"/>
        <w:spacing w:before="66" w:line="360" w:lineRule="auto"/>
        <w:ind w:left="432"/>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5.1</w:t>
      </w:r>
      <w:r>
        <w:rPr>
          <w:rFonts w:hint="eastAsia" w:ascii="宋体" w:hAnsi="宋体" w:eastAsia="宋体" w:cs="宋体"/>
          <w:color w:val="auto"/>
          <w:spacing w:val="-40"/>
          <w:sz w:val="20"/>
          <w:szCs w:val="20"/>
          <w:highlight w:val="none"/>
        </w:rPr>
        <w:t xml:space="preserve"> </w:t>
      </w:r>
      <w:r>
        <w:rPr>
          <w:rFonts w:hint="eastAsia" w:ascii="宋体" w:hAnsi="宋体" w:eastAsia="宋体" w:cs="宋体"/>
          <w:color w:val="auto"/>
          <w:spacing w:val="8"/>
          <w:sz w:val="20"/>
          <w:szCs w:val="20"/>
          <w:highlight w:val="none"/>
        </w:rPr>
        <w:t>供应商应按</w:t>
      </w: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59"/>
          <w:sz w:val="20"/>
          <w:szCs w:val="20"/>
          <w:highlight w:val="none"/>
        </w:rPr>
        <w:t xml:space="preserve"> </w:t>
      </w:r>
      <w:r>
        <w:rPr>
          <w:rFonts w:hint="eastAsia" w:ascii="宋体" w:hAnsi="宋体" w:eastAsia="宋体" w:cs="宋体"/>
          <w:color w:val="auto"/>
          <w:spacing w:val="8"/>
          <w:sz w:val="20"/>
          <w:szCs w:val="20"/>
          <w:highlight w:val="none"/>
        </w:rPr>
        <w:t>中规定对采购项目现场和周围环</w:t>
      </w:r>
      <w:r>
        <w:rPr>
          <w:rFonts w:hint="eastAsia" w:ascii="宋体" w:hAnsi="宋体" w:eastAsia="宋体" w:cs="宋体"/>
          <w:color w:val="auto"/>
          <w:spacing w:val="7"/>
          <w:sz w:val="20"/>
          <w:szCs w:val="20"/>
          <w:highlight w:val="none"/>
        </w:rPr>
        <w:t>境的现场考察。</w:t>
      </w:r>
    </w:p>
    <w:p w14:paraId="2D27FDB1">
      <w:pPr>
        <w:pStyle w:val="12"/>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5.2 勘察现场的费用由供应商自己承担，勘察期间所发生的人身伤害及财产损失由供应商自己负责</w:t>
      </w:r>
      <w:r>
        <w:rPr>
          <w:rFonts w:hint="eastAsia" w:ascii="宋体" w:hAnsi="宋体" w:eastAsia="宋体" w:cs="宋体"/>
          <w:color w:val="auto"/>
          <w:spacing w:val="9"/>
          <w:position w:val="15"/>
          <w:sz w:val="20"/>
          <w:szCs w:val="20"/>
          <w:highlight w:val="none"/>
          <w:lang w:eastAsia="zh-CN"/>
        </w:rPr>
        <w:t>。</w:t>
      </w:r>
    </w:p>
    <w:p w14:paraId="4103D736">
      <w:pPr>
        <w:pStyle w:val="12"/>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5.3 采购人不对供应商据此而做出的推论、理解和结论负责。一旦成交，供应商不得以任何借口，而提出额外补偿，或延长合同期限的要求。</w:t>
      </w:r>
    </w:p>
    <w:p w14:paraId="629745AE">
      <w:pPr>
        <w:spacing w:before="330" w:line="222" w:lineRule="auto"/>
        <w:ind w:left="3707"/>
        <w:outlineLvl w:val="2"/>
        <w:rPr>
          <w:rFonts w:hint="eastAsia" w:ascii="宋体" w:hAnsi="宋体" w:eastAsia="宋体" w:cs="宋体"/>
          <w:color w:val="auto"/>
          <w:sz w:val="28"/>
          <w:szCs w:val="28"/>
          <w:highlight w:val="none"/>
        </w:rPr>
      </w:pPr>
      <w:r>
        <w:rPr>
          <w:rFonts w:hint="eastAsia" w:ascii="宋体" w:hAnsi="宋体" w:eastAsia="宋体" w:cs="宋体"/>
          <w:color w:val="auto"/>
          <w:spacing w:val="-2"/>
          <w:sz w:val="28"/>
          <w:szCs w:val="28"/>
          <w:highlight w:val="none"/>
          <w14:textOutline w14:w="5103" w14:cap="sq" w14:cmpd="sng">
            <w14:solidFill>
              <w14:srgbClr w14:val="000000"/>
            </w14:solidFill>
            <w14:prstDash w14:val="solid"/>
            <w14:bevel/>
          </w14:textOutline>
        </w:rPr>
        <w:t>二、磋商文件</w:t>
      </w:r>
    </w:p>
    <w:p w14:paraId="6BD79EA2">
      <w:pPr>
        <w:spacing w:before="250" w:line="222" w:lineRule="auto"/>
        <w:ind w:left="10"/>
        <w:outlineLvl w:val="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6.</w:t>
      </w: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磋商文件的组成</w:t>
      </w:r>
    </w:p>
    <w:p w14:paraId="3F77F8B8">
      <w:pPr>
        <w:spacing w:line="264" w:lineRule="auto"/>
        <w:rPr>
          <w:rFonts w:hint="eastAsia" w:ascii="宋体" w:hAnsi="宋体" w:eastAsia="宋体" w:cs="宋体"/>
          <w:color w:val="auto"/>
          <w:sz w:val="21"/>
          <w:highlight w:val="none"/>
        </w:rPr>
      </w:pPr>
    </w:p>
    <w:p w14:paraId="6E9FF7E9">
      <w:pPr>
        <w:pStyle w:val="12"/>
        <w:spacing w:before="65" w:line="228" w:lineRule="auto"/>
        <w:ind w:left="430"/>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6.1</w:t>
      </w:r>
      <w:r>
        <w:rPr>
          <w:rFonts w:hint="eastAsia" w:ascii="宋体" w:hAnsi="宋体" w:eastAsia="宋体" w:cs="宋体"/>
          <w:color w:val="auto"/>
          <w:spacing w:val="-40"/>
          <w:sz w:val="20"/>
          <w:szCs w:val="20"/>
          <w:highlight w:val="none"/>
        </w:rPr>
        <w:t xml:space="preserve"> </w:t>
      </w:r>
      <w:r>
        <w:rPr>
          <w:rFonts w:hint="eastAsia" w:ascii="宋体" w:hAnsi="宋体" w:eastAsia="宋体" w:cs="宋体"/>
          <w:color w:val="auto"/>
          <w:spacing w:val="7"/>
          <w:sz w:val="20"/>
          <w:szCs w:val="20"/>
          <w:highlight w:val="none"/>
        </w:rPr>
        <w:t>磋商文件由下列文件组成：</w:t>
      </w:r>
    </w:p>
    <w:p w14:paraId="1C3CAF6C">
      <w:pPr>
        <w:spacing w:line="250" w:lineRule="auto"/>
        <w:rPr>
          <w:rFonts w:hint="eastAsia" w:ascii="宋体" w:hAnsi="宋体" w:eastAsia="宋体" w:cs="宋体"/>
          <w:color w:val="auto"/>
          <w:sz w:val="21"/>
          <w:highlight w:val="none"/>
        </w:rPr>
      </w:pPr>
    </w:p>
    <w:p w14:paraId="5F5EC7CD">
      <w:pPr>
        <w:pStyle w:val="12"/>
        <w:spacing w:before="66" w:line="564" w:lineRule="exact"/>
        <w:ind w:left="428"/>
        <w:rPr>
          <w:rFonts w:hint="eastAsia" w:ascii="宋体" w:hAnsi="宋体" w:eastAsia="宋体" w:cs="宋体"/>
          <w:color w:val="auto"/>
          <w:sz w:val="20"/>
          <w:szCs w:val="20"/>
          <w:highlight w:val="none"/>
        </w:rPr>
      </w:pPr>
      <w:r>
        <w:rPr>
          <w:rFonts w:hint="eastAsia" w:ascii="宋体" w:hAnsi="宋体" w:eastAsia="宋体" w:cs="宋体"/>
          <w:color w:val="auto"/>
          <w:spacing w:val="8"/>
          <w:position w:val="28"/>
          <w:sz w:val="20"/>
          <w:szCs w:val="20"/>
          <w:highlight w:val="none"/>
        </w:rPr>
        <w:t>第一章 磋商通知</w:t>
      </w:r>
    </w:p>
    <w:p w14:paraId="48B1D243">
      <w:pPr>
        <w:pStyle w:val="12"/>
        <w:spacing w:before="1" w:line="226" w:lineRule="auto"/>
        <w:ind w:left="42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第二章 磋商须知</w:t>
      </w:r>
    </w:p>
    <w:p w14:paraId="211426E7">
      <w:pPr>
        <w:spacing w:line="253" w:lineRule="auto"/>
        <w:rPr>
          <w:rFonts w:hint="eastAsia" w:ascii="宋体" w:hAnsi="宋体" w:eastAsia="宋体" w:cs="宋体"/>
          <w:color w:val="auto"/>
          <w:sz w:val="21"/>
          <w:highlight w:val="none"/>
        </w:rPr>
      </w:pPr>
    </w:p>
    <w:p w14:paraId="1B801FC4">
      <w:pPr>
        <w:pStyle w:val="12"/>
        <w:spacing w:before="66" w:line="227" w:lineRule="auto"/>
        <w:ind w:left="42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第三章 采购需求</w:t>
      </w:r>
    </w:p>
    <w:p w14:paraId="66D463C5">
      <w:pPr>
        <w:spacing w:line="251" w:lineRule="auto"/>
        <w:rPr>
          <w:rFonts w:hint="eastAsia" w:ascii="宋体" w:hAnsi="宋体" w:eastAsia="宋体" w:cs="宋体"/>
          <w:color w:val="auto"/>
          <w:sz w:val="21"/>
          <w:highlight w:val="none"/>
        </w:rPr>
      </w:pPr>
    </w:p>
    <w:p w14:paraId="5348BB43">
      <w:pPr>
        <w:pStyle w:val="12"/>
        <w:spacing w:before="65" w:line="564" w:lineRule="exact"/>
        <w:ind w:left="428"/>
        <w:rPr>
          <w:rFonts w:hint="eastAsia" w:ascii="宋体" w:hAnsi="宋体" w:eastAsia="宋体" w:cs="宋体"/>
          <w:color w:val="auto"/>
          <w:sz w:val="20"/>
          <w:szCs w:val="20"/>
          <w:highlight w:val="none"/>
        </w:rPr>
      </w:pPr>
      <w:r>
        <w:rPr>
          <w:rFonts w:hint="eastAsia" w:ascii="宋体" w:hAnsi="宋体" w:eastAsia="宋体" w:cs="宋体"/>
          <w:color w:val="auto"/>
          <w:spacing w:val="8"/>
          <w:position w:val="27"/>
          <w:sz w:val="20"/>
          <w:szCs w:val="20"/>
          <w:highlight w:val="none"/>
        </w:rPr>
        <w:t>第四章 合同草案条款</w:t>
      </w:r>
    </w:p>
    <w:p w14:paraId="7D5547F5">
      <w:pPr>
        <w:pStyle w:val="12"/>
        <w:spacing w:before="1" w:line="226" w:lineRule="auto"/>
        <w:ind w:left="42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第五章</w:t>
      </w:r>
      <w:r>
        <w:rPr>
          <w:rFonts w:hint="eastAsia" w:ascii="宋体" w:hAnsi="宋体" w:eastAsia="宋体" w:cs="宋体"/>
          <w:color w:val="auto"/>
          <w:spacing w:val="29"/>
          <w:sz w:val="20"/>
          <w:szCs w:val="20"/>
          <w:highlight w:val="none"/>
        </w:rPr>
        <w:t xml:space="preserve"> </w:t>
      </w:r>
      <w:r>
        <w:rPr>
          <w:rFonts w:hint="eastAsia" w:ascii="宋体" w:hAnsi="宋体" w:eastAsia="宋体" w:cs="宋体"/>
          <w:color w:val="auto"/>
          <w:spacing w:val="6"/>
          <w:sz w:val="20"/>
          <w:szCs w:val="20"/>
          <w:highlight w:val="none"/>
        </w:rPr>
        <w:t>响应文件组成</w:t>
      </w:r>
    </w:p>
    <w:p w14:paraId="4E3629B4">
      <w:pPr>
        <w:spacing w:line="251" w:lineRule="auto"/>
        <w:rPr>
          <w:rFonts w:hint="eastAsia" w:ascii="宋体" w:hAnsi="宋体" w:eastAsia="宋体" w:cs="宋体"/>
          <w:color w:val="auto"/>
          <w:sz w:val="21"/>
          <w:highlight w:val="none"/>
        </w:rPr>
      </w:pPr>
    </w:p>
    <w:p w14:paraId="35433E1F">
      <w:pPr>
        <w:pStyle w:val="12"/>
        <w:spacing w:before="66" w:line="410" w:lineRule="exact"/>
        <w:ind w:firstLine="444" w:firstLineChars="200"/>
        <w:rPr>
          <w:rFonts w:hint="eastAsia" w:ascii="宋体" w:hAnsi="宋体" w:eastAsia="宋体" w:cs="宋体"/>
          <w:color w:val="auto"/>
          <w:spacing w:val="11"/>
          <w:position w:val="15"/>
          <w:sz w:val="20"/>
          <w:szCs w:val="20"/>
          <w:highlight w:val="none"/>
        </w:rPr>
      </w:pPr>
      <w:r>
        <w:rPr>
          <w:rFonts w:hint="eastAsia" w:ascii="宋体" w:hAnsi="宋体" w:eastAsia="宋体" w:cs="宋体"/>
          <w:color w:val="auto"/>
          <w:spacing w:val="11"/>
          <w:position w:val="15"/>
          <w:sz w:val="20"/>
          <w:szCs w:val="20"/>
          <w:highlight w:val="none"/>
        </w:rPr>
        <w:t>6.2 采购人、采购代理机构或者磋商小组在提交首次响应文件截止之日前对已发出的磋商文件进行的澄清或者修改，构成磋商文件的组成部分。</w:t>
      </w:r>
    </w:p>
    <w:p w14:paraId="2CFF99A9">
      <w:pPr>
        <w:pStyle w:val="12"/>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6.3 磋商文件中，磋商小组根据与供应商磋商情况可能实质性变动的内容见</w:t>
      </w:r>
      <w:r>
        <w:rPr>
          <w:rFonts w:hint="eastAsia" w:ascii="宋体" w:hAnsi="宋体" w:eastAsia="宋体" w:cs="宋体"/>
          <w:b/>
          <w:bCs/>
          <w:color w:val="auto"/>
          <w:spacing w:val="9"/>
          <w:position w:val="15"/>
          <w:sz w:val="20"/>
          <w:szCs w:val="20"/>
          <w:highlight w:val="none"/>
        </w:rPr>
        <w:t>【磋商须知前附表】</w:t>
      </w:r>
      <w:r>
        <w:rPr>
          <w:rFonts w:hint="eastAsia" w:ascii="宋体" w:hAnsi="宋体" w:eastAsia="宋体" w:cs="宋体"/>
          <w:color w:val="auto"/>
          <w:spacing w:val="9"/>
          <w:position w:val="15"/>
          <w:sz w:val="20"/>
          <w:szCs w:val="20"/>
          <w:highlight w:val="none"/>
        </w:rPr>
        <w:t>。对磋商文件做出的实质性变动是磋商文件的有效组成部分。</w:t>
      </w:r>
    </w:p>
    <w:p w14:paraId="3D0F9C80">
      <w:pPr>
        <w:pStyle w:val="12"/>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6.4 供应商应仔细阅读磋商文件的全部内容，按照磋商文件要求编制响应文件。任何对磋商文件的忽略或误解不能作为响应文件存在缺陷或瑕疵的理由，其风险由供应商承担。</w:t>
      </w:r>
    </w:p>
    <w:p w14:paraId="33C5DB22">
      <w:pPr>
        <w:spacing w:before="217" w:line="222" w:lineRule="auto"/>
        <w:ind w:left="10"/>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7.磋商文件的澄清或者修改</w:t>
      </w:r>
    </w:p>
    <w:p w14:paraId="663AB9B4">
      <w:pPr>
        <w:spacing w:line="264" w:lineRule="auto"/>
        <w:rPr>
          <w:rFonts w:hint="eastAsia" w:ascii="宋体" w:hAnsi="宋体" w:eastAsia="宋体" w:cs="宋体"/>
          <w:color w:val="auto"/>
          <w:sz w:val="21"/>
          <w:highlight w:val="none"/>
        </w:rPr>
      </w:pPr>
    </w:p>
    <w:p w14:paraId="2F3C921F">
      <w:pPr>
        <w:pStyle w:val="12"/>
        <w:spacing w:before="66" w:line="408" w:lineRule="exact"/>
        <w:ind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7.1</w:t>
      </w:r>
      <w:r>
        <w:rPr>
          <w:rFonts w:hint="eastAsia" w:ascii="宋体" w:hAnsi="宋体" w:eastAsia="宋体" w:cs="宋体"/>
          <w:color w:val="auto"/>
          <w:spacing w:val="-41"/>
          <w:position w:val="15"/>
          <w:sz w:val="20"/>
          <w:szCs w:val="20"/>
          <w:highlight w:val="none"/>
        </w:rPr>
        <w:t xml:space="preserve"> </w:t>
      </w:r>
      <w:r>
        <w:rPr>
          <w:rFonts w:hint="eastAsia" w:ascii="宋体" w:hAnsi="宋体" w:eastAsia="宋体" w:cs="宋体"/>
          <w:color w:val="auto"/>
          <w:spacing w:val="9"/>
          <w:position w:val="15"/>
          <w:sz w:val="20"/>
          <w:szCs w:val="20"/>
          <w:highlight w:val="none"/>
        </w:rPr>
        <w:t>在提交首次响应文件截止之日前，采购人、采购代理机构或者磋商小组可以对已发出的磋商文件进行必要的澄清或者修改。</w:t>
      </w:r>
    </w:p>
    <w:p w14:paraId="6B149BBC">
      <w:pPr>
        <w:pStyle w:val="12"/>
        <w:spacing w:before="66" w:line="408" w:lineRule="exact"/>
        <w:ind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7.2 澄清或者修改的内容可能影响响应文件编制的，采购人、采购代理机构或者磋商小组应当在提交首次响应文件截止之日 3 个工作日前，以书面形式通知所有接收磋商文件的供应商，不足 3 个工作日的，顺延供应商提交首次响应文件截止时间。</w:t>
      </w:r>
    </w:p>
    <w:p w14:paraId="31E5ACB4">
      <w:pPr>
        <w:spacing w:before="57" w:line="222" w:lineRule="auto"/>
        <w:ind w:left="3708"/>
        <w:outlineLvl w:val="2"/>
        <w:rPr>
          <w:rFonts w:hint="eastAsia" w:ascii="宋体" w:hAnsi="宋体" w:eastAsia="宋体" w:cs="宋体"/>
          <w:color w:val="auto"/>
          <w:spacing w:val="-2"/>
          <w:sz w:val="28"/>
          <w:szCs w:val="28"/>
          <w:highlight w:val="none"/>
          <w14:textOutline w14:w="5103" w14:cap="sq" w14:cmpd="sng">
            <w14:solidFill>
              <w14:srgbClr w14:val="000000"/>
            </w14:solidFill>
            <w14:prstDash w14:val="solid"/>
            <w14:bevel/>
          </w14:textOutline>
        </w:rPr>
      </w:pPr>
    </w:p>
    <w:p w14:paraId="01A71D67">
      <w:pPr>
        <w:spacing w:before="57" w:line="222" w:lineRule="auto"/>
        <w:ind w:left="3708"/>
        <w:outlineLvl w:val="2"/>
        <w:rPr>
          <w:rFonts w:hint="eastAsia" w:ascii="宋体" w:hAnsi="宋体" w:eastAsia="宋体" w:cs="宋体"/>
          <w:color w:val="auto"/>
          <w:sz w:val="28"/>
          <w:szCs w:val="28"/>
          <w:highlight w:val="none"/>
        </w:rPr>
      </w:pPr>
      <w:r>
        <w:rPr>
          <w:rFonts w:hint="eastAsia" w:ascii="宋体" w:hAnsi="宋体" w:eastAsia="宋体" w:cs="宋体"/>
          <w:color w:val="auto"/>
          <w:spacing w:val="-2"/>
          <w:sz w:val="28"/>
          <w:szCs w:val="28"/>
          <w:highlight w:val="none"/>
          <w14:textOutline w14:w="5103" w14:cap="sq" w14:cmpd="sng">
            <w14:solidFill>
              <w14:srgbClr w14:val="000000"/>
            </w14:solidFill>
            <w14:prstDash w14:val="solid"/>
            <w14:bevel/>
          </w14:textOutline>
        </w:rPr>
        <w:t>三、响应文件</w:t>
      </w:r>
    </w:p>
    <w:p w14:paraId="37524E1E">
      <w:pPr>
        <w:spacing w:before="249" w:line="221" w:lineRule="auto"/>
        <w:ind w:left="6"/>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8.一般要求</w:t>
      </w:r>
    </w:p>
    <w:p w14:paraId="6CD52392">
      <w:pPr>
        <w:pStyle w:val="12"/>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8.1 供应商应仔细阅读磋商文件的所有内容，按磋商文件的要求编制响应文件，并保证所提供的全部资料的真实性， 以使其响应文件对磋商文件做出实质性的响应。</w:t>
      </w:r>
    </w:p>
    <w:p w14:paraId="7BD085F2">
      <w:pPr>
        <w:pStyle w:val="12"/>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8.2 供应商提交的响应文件及供应商与采购人或采购代理机构、磋商小组就有关磋商的所有来往函电均使用中文。供应商可以提交其它语言的资料，但应附中文注释，在有差异时以中文为准。</w:t>
      </w:r>
    </w:p>
    <w:p w14:paraId="56FA2FB3">
      <w:pPr>
        <w:pStyle w:val="12"/>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8.3 计量单位应使用我国法定计量单位，未列明时应默认为我国法定计量单位。</w:t>
      </w:r>
    </w:p>
    <w:p w14:paraId="3D689DB6">
      <w:pPr>
        <w:pStyle w:val="12"/>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8.4 响应文件应采用书面形式， 电报、传真、 电子邮件形式的响应文件概不接受。</w:t>
      </w:r>
    </w:p>
    <w:p w14:paraId="4F7C4595">
      <w:pPr>
        <w:pStyle w:val="12"/>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8.5 供应商应按磋商文件中提供的响应文件格式填写。</w:t>
      </w:r>
    </w:p>
    <w:p w14:paraId="289D50E6">
      <w:pPr>
        <w:spacing w:before="217" w:line="222" w:lineRule="auto"/>
        <w:ind w:left="3"/>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t>9.响应文件的组成</w:t>
      </w:r>
    </w:p>
    <w:p w14:paraId="16B5F805">
      <w:pPr>
        <w:spacing w:line="264" w:lineRule="auto"/>
        <w:rPr>
          <w:rFonts w:hint="eastAsia" w:ascii="宋体" w:hAnsi="宋体" w:eastAsia="宋体" w:cs="宋体"/>
          <w:color w:val="auto"/>
          <w:sz w:val="21"/>
          <w:highlight w:val="none"/>
        </w:rPr>
      </w:pPr>
    </w:p>
    <w:p w14:paraId="108E8765">
      <w:pPr>
        <w:pStyle w:val="12"/>
        <w:spacing w:before="65" w:line="228" w:lineRule="auto"/>
        <w:ind w:left="429"/>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9.1</w:t>
      </w:r>
      <w:r>
        <w:rPr>
          <w:rFonts w:hint="eastAsia" w:ascii="宋体" w:hAnsi="宋体" w:eastAsia="宋体" w:cs="宋体"/>
          <w:color w:val="auto"/>
          <w:spacing w:val="-30"/>
          <w:sz w:val="20"/>
          <w:szCs w:val="20"/>
          <w:highlight w:val="none"/>
        </w:rPr>
        <w:t xml:space="preserve"> </w:t>
      </w:r>
      <w:r>
        <w:rPr>
          <w:rFonts w:hint="eastAsia" w:ascii="宋体" w:hAnsi="宋体" w:eastAsia="宋体" w:cs="宋体"/>
          <w:color w:val="auto"/>
          <w:spacing w:val="6"/>
          <w:sz w:val="20"/>
          <w:szCs w:val="20"/>
          <w:highlight w:val="none"/>
        </w:rPr>
        <w:t>响应文件包括下列内容：</w:t>
      </w:r>
    </w:p>
    <w:p w14:paraId="20DFF8C0">
      <w:pPr>
        <w:spacing w:line="250" w:lineRule="auto"/>
        <w:rPr>
          <w:rFonts w:hint="eastAsia" w:ascii="宋体" w:hAnsi="宋体" w:eastAsia="宋体" w:cs="宋体"/>
          <w:color w:val="auto"/>
          <w:sz w:val="21"/>
          <w:highlight w:val="none"/>
        </w:rPr>
      </w:pPr>
    </w:p>
    <w:p w14:paraId="20E71B59">
      <w:pPr>
        <w:pStyle w:val="12"/>
        <w:spacing w:before="66" w:line="566" w:lineRule="exact"/>
        <w:ind w:left="438"/>
        <w:rPr>
          <w:rFonts w:hint="eastAsia" w:ascii="宋体" w:hAnsi="宋体" w:eastAsia="宋体" w:cs="宋体"/>
          <w:color w:val="auto"/>
          <w:spacing w:val="7"/>
          <w:position w:val="28"/>
          <w:sz w:val="20"/>
          <w:szCs w:val="20"/>
          <w:highlight w:val="none"/>
        </w:rPr>
      </w:pPr>
      <w:r>
        <w:rPr>
          <w:rFonts w:hint="eastAsia" w:ascii="宋体" w:hAnsi="宋体" w:eastAsia="宋体" w:cs="宋体"/>
          <w:color w:val="auto"/>
          <w:spacing w:val="7"/>
          <w:position w:val="28"/>
          <w:sz w:val="20"/>
          <w:szCs w:val="20"/>
          <w:highlight w:val="none"/>
        </w:rPr>
        <w:t>一、磋商响应声明</w:t>
      </w:r>
    </w:p>
    <w:p w14:paraId="16DBDC00">
      <w:pPr>
        <w:pStyle w:val="12"/>
        <w:spacing w:before="66" w:line="566" w:lineRule="exact"/>
        <w:ind w:left="438"/>
        <w:rPr>
          <w:rFonts w:hint="eastAsia" w:ascii="宋体" w:hAnsi="宋体" w:eastAsia="宋体" w:cs="宋体"/>
          <w:color w:val="auto"/>
          <w:spacing w:val="7"/>
          <w:position w:val="28"/>
          <w:sz w:val="20"/>
          <w:szCs w:val="20"/>
          <w:highlight w:val="none"/>
        </w:rPr>
      </w:pPr>
      <w:r>
        <w:rPr>
          <w:rFonts w:hint="eastAsia" w:ascii="宋体" w:hAnsi="宋体" w:eastAsia="宋体" w:cs="宋体"/>
          <w:color w:val="auto"/>
          <w:spacing w:val="7"/>
          <w:position w:val="28"/>
          <w:sz w:val="20"/>
          <w:szCs w:val="20"/>
          <w:highlight w:val="none"/>
        </w:rPr>
        <w:t xml:space="preserve">二、磋商保证金缴纳证明材料 </w:t>
      </w:r>
    </w:p>
    <w:p w14:paraId="02D6A277">
      <w:pPr>
        <w:pStyle w:val="12"/>
        <w:spacing w:before="66" w:line="566" w:lineRule="exact"/>
        <w:ind w:left="438"/>
        <w:rPr>
          <w:rFonts w:hint="eastAsia" w:ascii="宋体" w:hAnsi="宋体" w:eastAsia="宋体" w:cs="宋体"/>
          <w:color w:val="auto"/>
          <w:spacing w:val="7"/>
          <w:position w:val="28"/>
          <w:sz w:val="20"/>
          <w:szCs w:val="20"/>
          <w:highlight w:val="none"/>
        </w:rPr>
      </w:pPr>
      <w:r>
        <w:rPr>
          <w:rFonts w:hint="eastAsia" w:ascii="宋体" w:hAnsi="宋体" w:eastAsia="宋体" w:cs="宋体"/>
          <w:color w:val="auto"/>
          <w:spacing w:val="7"/>
          <w:position w:val="28"/>
          <w:sz w:val="20"/>
          <w:szCs w:val="20"/>
          <w:highlight w:val="none"/>
        </w:rPr>
        <w:t>三、报价一览表及报价文件</w:t>
      </w:r>
    </w:p>
    <w:p w14:paraId="5B9CDB44">
      <w:pPr>
        <w:pStyle w:val="12"/>
        <w:spacing w:before="66" w:line="566" w:lineRule="exact"/>
        <w:ind w:left="438"/>
        <w:rPr>
          <w:rFonts w:hint="eastAsia" w:ascii="宋体" w:hAnsi="宋体" w:eastAsia="宋体" w:cs="宋体"/>
          <w:color w:val="auto"/>
          <w:spacing w:val="7"/>
          <w:position w:val="28"/>
          <w:sz w:val="20"/>
          <w:szCs w:val="20"/>
          <w:highlight w:val="none"/>
        </w:rPr>
      </w:pPr>
      <w:r>
        <w:rPr>
          <w:rFonts w:hint="eastAsia" w:ascii="宋体" w:hAnsi="宋体" w:eastAsia="宋体" w:cs="宋体"/>
          <w:color w:val="auto"/>
          <w:spacing w:val="7"/>
          <w:position w:val="28"/>
          <w:sz w:val="20"/>
          <w:szCs w:val="20"/>
          <w:highlight w:val="none"/>
        </w:rPr>
        <w:t>四、联合体协议(格式)</w:t>
      </w:r>
    </w:p>
    <w:p w14:paraId="688B16F7">
      <w:pPr>
        <w:pStyle w:val="12"/>
        <w:spacing w:before="66" w:line="566" w:lineRule="exact"/>
        <w:ind w:left="438"/>
        <w:rPr>
          <w:rFonts w:hint="eastAsia" w:ascii="宋体" w:hAnsi="宋体" w:eastAsia="宋体" w:cs="宋体"/>
          <w:color w:val="auto"/>
          <w:spacing w:val="7"/>
          <w:position w:val="28"/>
          <w:sz w:val="20"/>
          <w:szCs w:val="20"/>
          <w:highlight w:val="none"/>
        </w:rPr>
      </w:pPr>
      <w:r>
        <w:rPr>
          <w:rFonts w:hint="eastAsia" w:ascii="宋体" w:hAnsi="宋体" w:eastAsia="宋体" w:cs="宋体"/>
          <w:color w:val="auto"/>
          <w:spacing w:val="7"/>
          <w:position w:val="28"/>
          <w:sz w:val="20"/>
          <w:szCs w:val="20"/>
          <w:highlight w:val="none"/>
        </w:rPr>
        <w:t>五、供应商的资格证明资料</w:t>
      </w:r>
    </w:p>
    <w:p w14:paraId="7EC46645">
      <w:pPr>
        <w:pStyle w:val="12"/>
        <w:spacing w:before="66" w:line="566" w:lineRule="exact"/>
        <w:ind w:left="438"/>
        <w:rPr>
          <w:rFonts w:hint="eastAsia" w:ascii="宋体" w:hAnsi="宋体" w:eastAsia="宋体" w:cs="宋体"/>
          <w:color w:val="auto"/>
          <w:spacing w:val="7"/>
          <w:position w:val="28"/>
          <w:sz w:val="20"/>
          <w:szCs w:val="20"/>
          <w:highlight w:val="none"/>
        </w:rPr>
      </w:pPr>
      <w:r>
        <w:rPr>
          <w:rFonts w:hint="eastAsia" w:ascii="宋体" w:hAnsi="宋体" w:eastAsia="宋体" w:cs="宋体"/>
          <w:color w:val="auto"/>
          <w:spacing w:val="7"/>
          <w:position w:val="28"/>
          <w:sz w:val="20"/>
          <w:szCs w:val="20"/>
          <w:highlight w:val="none"/>
        </w:rPr>
        <w:t>六、采购需求偏离表</w:t>
      </w:r>
    </w:p>
    <w:p w14:paraId="7160CFC7">
      <w:pPr>
        <w:pStyle w:val="12"/>
        <w:spacing w:before="66" w:line="566" w:lineRule="exact"/>
        <w:ind w:left="438"/>
        <w:rPr>
          <w:rFonts w:hint="eastAsia" w:cs="宋体"/>
          <w:color w:val="auto"/>
          <w:spacing w:val="7"/>
          <w:position w:val="28"/>
          <w:sz w:val="20"/>
          <w:szCs w:val="20"/>
          <w:highlight w:val="none"/>
          <w:lang w:val="en-US" w:eastAsia="zh-CN"/>
        </w:rPr>
      </w:pPr>
      <w:r>
        <w:rPr>
          <w:rFonts w:hint="eastAsia" w:cs="宋体"/>
          <w:color w:val="auto"/>
          <w:spacing w:val="7"/>
          <w:position w:val="28"/>
          <w:sz w:val="20"/>
          <w:szCs w:val="20"/>
          <w:highlight w:val="none"/>
          <w:lang w:val="en-US" w:eastAsia="zh-CN"/>
        </w:rPr>
        <w:t>七、合同条款偏离表</w:t>
      </w:r>
    </w:p>
    <w:p w14:paraId="7D8BA5BC">
      <w:pPr>
        <w:pStyle w:val="12"/>
        <w:spacing w:before="66" w:line="566" w:lineRule="exact"/>
        <w:ind w:left="438"/>
        <w:rPr>
          <w:rFonts w:hint="eastAsia" w:ascii="宋体" w:hAnsi="宋体" w:eastAsia="宋体" w:cs="宋体"/>
          <w:color w:val="auto"/>
          <w:spacing w:val="7"/>
          <w:position w:val="28"/>
          <w:sz w:val="20"/>
          <w:szCs w:val="20"/>
          <w:highlight w:val="none"/>
        </w:rPr>
      </w:pPr>
      <w:r>
        <w:rPr>
          <w:rFonts w:hint="eastAsia" w:cs="宋体"/>
          <w:color w:val="auto"/>
          <w:spacing w:val="7"/>
          <w:position w:val="28"/>
          <w:sz w:val="20"/>
          <w:szCs w:val="20"/>
          <w:highlight w:val="none"/>
          <w:lang w:val="en-US" w:eastAsia="zh-CN"/>
        </w:rPr>
        <w:t>八</w:t>
      </w:r>
      <w:r>
        <w:rPr>
          <w:rFonts w:hint="eastAsia" w:ascii="宋体" w:hAnsi="宋体" w:eastAsia="宋体" w:cs="宋体"/>
          <w:color w:val="auto"/>
          <w:spacing w:val="7"/>
          <w:position w:val="28"/>
          <w:sz w:val="20"/>
          <w:szCs w:val="20"/>
          <w:highlight w:val="none"/>
        </w:rPr>
        <w:t>、提供享受政府采购政策的证明材料和清单表</w:t>
      </w:r>
    </w:p>
    <w:p w14:paraId="07391536">
      <w:pPr>
        <w:pStyle w:val="12"/>
        <w:spacing w:before="66" w:line="566" w:lineRule="exact"/>
        <w:ind w:left="438"/>
        <w:rPr>
          <w:rFonts w:hint="eastAsia" w:ascii="宋体" w:hAnsi="宋体" w:eastAsia="宋体" w:cs="宋体"/>
          <w:color w:val="auto"/>
          <w:spacing w:val="7"/>
          <w:position w:val="28"/>
          <w:sz w:val="20"/>
          <w:szCs w:val="20"/>
          <w:highlight w:val="none"/>
        </w:rPr>
      </w:pPr>
      <w:r>
        <w:rPr>
          <w:rFonts w:hint="eastAsia" w:cs="宋体"/>
          <w:color w:val="auto"/>
          <w:spacing w:val="7"/>
          <w:position w:val="28"/>
          <w:sz w:val="20"/>
          <w:szCs w:val="20"/>
          <w:highlight w:val="none"/>
          <w:lang w:val="en-US" w:eastAsia="zh-CN"/>
        </w:rPr>
        <w:t>九</w:t>
      </w:r>
      <w:r>
        <w:rPr>
          <w:rFonts w:hint="eastAsia" w:ascii="宋体" w:hAnsi="宋体" w:eastAsia="宋体" w:cs="宋体"/>
          <w:color w:val="auto"/>
          <w:spacing w:val="7"/>
          <w:position w:val="28"/>
          <w:sz w:val="20"/>
          <w:szCs w:val="20"/>
          <w:highlight w:val="none"/>
        </w:rPr>
        <w:t>、供应商认为需要提供的其它资料</w:t>
      </w:r>
    </w:p>
    <w:p w14:paraId="250531F0">
      <w:pPr>
        <w:pStyle w:val="12"/>
        <w:spacing w:before="66" w:line="566" w:lineRule="exact"/>
        <w:ind w:left="438"/>
        <w:rPr>
          <w:rFonts w:hint="default" w:ascii="宋体" w:hAnsi="宋体" w:eastAsia="宋体" w:cs="宋体"/>
          <w:color w:val="auto"/>
          <w:spacing w:val="7"/>
          <w:position w:val="28"/>
          <w:sz w:val="20"/>
          <w:szCs w:val="20"/>
          <w:highlight w:val="none"/>
          <w:lang w:val="en-US" w:eastAsia="zh-CN"/>
        </w:rPr>
      </w:pPr>
      <w:r>
        <w:rPr>
          <w:rFonts w:hint="eastAsia" w:cs="宋体"/>
          <w:color w:val="auto"/>
          <w:spacing w:val="7"/>
          <w:position w:val="28"/>
          <w:sz w:val="20"/>
          <w:szCs w:val="20"/>
          <w:highlight w:val="none"/>
          <w:lang w:val="en-US" w:eastAsia="zh-CN"/>
        </w:rPr>
        <w:t>十、最后报价</w:t>
      </w:r>
    </w:p>
    <w:p w14:paraId="76426C0C">
      <w:pPr>
        <w:pStyle w:val="12"/>
        <w:spacing w:before="66" w:line="408" w:lineRule="exact"/>
        <w:ind w:right="2" w:firstLine="440" w:firstLineChars="200"/>
        <w:jc w:val="left"/>
        <w:rPr>
          <w:rFonts w:hint="eastAsia" w:ascii="宋体" w:hAnsi="宋体" w:eastAsia="宋体" w:cs="宋体"/>
          <w:color w:val="auto"/>
          <w:spacing w:val="10"/>
          <w:position w:val="15"/>
          <w:sz w:val="20"/>
          <w:szCs w:val="20"/>
          <w:highlight w:val="none"/>
        </w:rPr>
      </w:pPr>
      <w:r>
        <w:rPr>
          <w:rFonts w:hint="eastAsia" w:ascii="宋体" w:hAnsi="宋体" w:eastAsia="宋体" w:cs="宋体"/>
          <w:color w:val="auto"/>
          <w:spacing w:val="10"/>
          <w:position w:val="15"/>
          <w:sz w:val="20"/>
          <w:szCs w:val="20"/>
          <w:highlight w:val="none"/>
        </w:rPr>
        <w:t>9.2 在磋商过程中，供应商根据磋商小组书面形式要求提交的最后报价(或者重新提交的响应文件和最后报价)是响应文件的有效组成部分。</w:t>
      </w:r>
    </w:p>
    <w:p w14:paraId="47E0EF7A">
      <w:pPr>
        <w:pStyle w:val="12"/>
        <w:spacing w:before="66" w:line="408" w:lineRule="exact"/>
        <w:ind w:right="2" w:firstLine="440" w:firstLineChars="200"/>
        <w:jc w:val="left"/>
        <w:rPr>
          <w:rFonts w:hint="eastAsia" w:ascii="宋体" w:hAnsi="宋体" w:eastAsia="宋体" w:cs="宋体"/>
          <w:color w:val="auto"/>
          <w:spacing w:val="10"/>
          <w:position w:val="15"/>
          <w:sz w:val="20"/>
          <w:szCs w:val="20"/>
          <w:highlight w:val="none"/>
        </w:rPr>
      </w:pPr>
      <w:r>
        <w:rPr>
          <w:rFonts w:hint="eastAsia" w:ascii="宋体" w:hAnsi="宋体" w:eastAsia="宋体" w:cs="宋体"/>
          <w:color w:val="auto"/>
          <w:spacing w:val="10"/>
          <w:position w:val="15"/>
          <w:sz w:val="20"/>
          <w:szCs w:val="20"/>
          <w:highlight w:val="none"/>
        </w:rPr>
        <w:t>9.3 根据《政府采购法》第四十二条的规定，供应商无论成交与否，其响应文件不予退还。</w:t>
      </w:r>
    </w:p>
    <w:p w14:paraId="3081EFB9">
      <w:pPr>
        <w:spacing w:before="167" w:line="221" w:lineRule="auto"/>
        <w:ind w:left="21"/>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10.供应商的资格证明材料</w:t>
      </w:r>
    </w:p>
    <w:p w14:paraId="0DB10035">
      <w:pPr>
        <w:pStyle w:val="12"/>
        <w:spacing w:before="66" w:line="227" w:lineRule="auto"/>
        <w:ind w:firstLine="436" w:firstLineChars="200"/>
        <w:rPr>
          <w:rFonts w:hint="eastAsia" w:ascii="宋体" w:hAnsi="宋体" w:eastAsia="宋体" w:cs="宋体"/>
          <w:color w:val="auto"/>
          <w:spacing w:val="9"/>
          <w:sz w:val="20"/>
          <w:szCs w:val="20"/>
          <w:highlight w:val="none"/>
        </w:rPr>
      </w:pPr>
      <w:r>
        <w:rPr>
          <w:rFonts w:hint="eastAsia" w:ascii="宋体" w:hAnsi="宋体" w:eastAsia="宋体" w:cs="宋体"/>
          <w:color w:val="auto"/>
          <w:spacing w:val="9"/>
          <w:sz w:val="20"/>
          <w:szCs w:val="20"/>
          <w:highlight w:val="none"/>
        </w:rPr>
        <w:t>10.1 参加磋商的供应商在提交的响应文件中提供资格证明材料，以证实其各项条件能满足本章第 3.1 款规定的供应商资格条件要求。</w:t>
      </w:r>
    </w:p>
    <w:p w14:paraId="1BA69063">
      <w:pPr>
        <w:spacing w:before="245" w:line="222" w:lineRule="auto"/>
        <w:ind w:left="21"/>
        <w:outlineLvl w:val="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14:textOutline w14:w="4358" w14:cap="sq" w14:cmpd="sng">
            <w14:solidFill>
              <w14:srgbClr w14:val="000000"/>
            </w14:solidFill>
            <w14:prstDash w14:val="solid"/>
            <w14:bevel/>
          </w14:textOutline>
        </w:rPr>
        <w:t>11.报价要求</w:t>
      </w:r>
    </w:p>
    <w:p w14:paraId="26D91606">
      <w:pPr>
        <w:pStyle w:val="12"/>
        <w:spacing w:before="252" w:line="408" w:lineRule="exact"/>
        <w:ind w:right="52" w:firstLine="432" w:firstLineChars="200"/>
        <w:jc w:val="left"/>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11.1 供应商应当根据磋商文件第三章第一节“采购清单一览表 ”逐一报价。</w:t>
      </w:r>
    </w:p>
    <w:p w14:paraId="140942D8">
      <w:pPr>
        <w:pStyle w:val="12"/>
        <w:spacing w:before="252" w:line="408" w:lineRule="exact"/>
        <w:ind w:right="52" w:firstLine="432" w:firstLineChars="200"/>
        <w:jc w:val="left"/>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11.2 在报价表、分项报价表填写报价时应注意下列要求：</w:t>
      </w:r>
    </w:p>
    <w:p w14:paraId="5FBA6BE4">
      <w:pPr>
        <w:pStyle w:val="12"/>
        <w:spacing w:before="252" w:line="408" w:lineRule="exact"/>
        <w:ind w:right="52" w:firstLine="432" w:firstLineChars="200"/>
        <w:jc w:val="left"/>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（1）采购需求要求的安装、调试、培训、售后服务及其他附加服务的费用。</w:t>
      </w:r>
    </w:p>
    <w:p w14:paraId="28C89D9A">
      <w:pPr>
        <w:pStyle w:val="12"/>
        <w:spacing w:before="252" w:line="408" w:lineRule="exact"/>
        <w:ind w:right="52" w:firstLine="432" w:firstLineChars="200"/>
        <w:jc w:val="left"/>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（2）所有根据合同或其他原因应由供应商交纳和支付的税款和费用。</w:t>
      </w:r>
    </w:p>
    <w:p w14:paraId="6ACD4332">
      <w:pPr>
        <w:pStyle w:val="12"/>
        <w:spacing w:before="252" w:line="408" w:lineRule="exact"/>
        <w:ind w:right="52" w:firstLine="432" w:firstLineChars="200"/>
        <w:jc w:val="left"/>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（3）磋商文件指定交货地点的运输、保险、装卸费。</w:t>
      </w:r>
    </w:p>
    <w:p w14:paraId="30DFE63E">
      <w:pPr>
        <w:pStyle w:val="12"/>
        <w:spacing w:before="252" w:line="408" w:lineRule="exact"/>
        <w:ind w:right="52" w:firstLine="432" w:firstLineChars="200"/>
        <w:jc w:val="left"/>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（4）实行工程量清单报价的，供应商提交最后报价应与已标价工程量清单总报价一致。</w:t>
      </w:r>
    </w:p>
    <w:p w14:paraId="56C7F614">
      <w:pPr>
        <w:pStyle w:val="12"/>
        <w:spacing w:before="66" w:line="408" w:lineRule="exact"/>
        <w:ind w:right="52" w:firstLine="436" w:firstLineChars="200"/>
        <w:jc w:val="left"/>
        <w:rPr>
          <w:rFonts w:hint="eastAsia" w:ascii="宋体" w:hAnsi="宋体" w:eastAsia="宋体" w:cs="宋体"/>
          <w:b/>
          <w:bCs/>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11.3</w:t>
      </w:r>
      <w:r>
        <w:rPr>
          <w:rFonts w:hint="eastAsia" w:ascii="宋体" w:hAnsi="宋体" w:eastAsia="宋体" w:cs="宋体"/>
          <w:color w:val="auto"/>
          <w:spacing w:val="-43"/>
          <w:position w:val="15"/>
          <w:sz w:val="20"/>
          <w:szCs w:val="20"/>
          <w:highlight w:val="none"/>
        </w:rPr>
        <w:t xml:space="preserve"> </w:t>
      </w:r>
      <w:r>
        <w:rPr>
          <w:rFonts w:hint="eastAsia" w:ascii="宋体" w:hAnsi="宋体" w:eastAsia="宋体" w:cs="宋体"/>
          <w:color w:val="auto"/>
          <w:spacing w:val="9"/>
          <w:position w:val="15"/>
          <w:sz w:val="20"/>
          <w:szCs w:val="20"/>
          <w:highlight w:val="none"/>
        </w:rPr>
        <w:t>供应商的最后报价不得超过采购项目预</w:t>
      </w:r>
      <w:r>
        <w:rPr>
          <w:rFonts w:hint="eastAsia" w:ascii="宋体" w:hAnsi="宋体" w:eastAsia="宋体" w:cs="宋体"/>
          <w:color w:val="auto"/>
          <w:spacing w:val="8"/>
          <w:position w:val="15"/>
          <w:sz w:val="20"/>
          <w:szCs w:val="20"/>
          <w:highlight w:val="none"/>
        </w:rPr>
        <w:t>算，</w:t>
      </w:r>
      <w:r>
        <w:rPr>
          <w:rFonts w:hint="eastAsia" w:ascii="宋体" w:hAnsi="宋体" w:eastAsia="宋体" w:cs="宋体"/>
          <w:color w:val="auto"/>
          <w:spacing w:val="8"/>
          <w:position w:val="15"/>
          <w:sz w:val="20"/>
          <w:szCs w:val="20"/>
          <w:highlight w:val="none"/>
          <w14:textOutline w14:w="3795" w14:cap="sq" w14:cmpd="sng">
            <w14:solidFill>
              <w14:srgbClr w14:val="000000"/>
            </w14:solidFill>
            <w14:prstDash w14:val="solid"/>
            <w14:bevel/>
          </w14:textOutline>
        </w:rPr>
        <w:t>否则，其响应无效</w:t>
      </w:r>
      <w:r>
        <w:rPr>
          <w:rFonts w:hint="eastAsia" w:ascii="宋体" w:hAnsi="宋体" w:eastAsia="宋体" w:cs="宋体"/>
          <w:color w:val="auto"/>
          <w:spacing w:val="8"/>
          <w:position w:val="15"/>
          <w:sz w:val="20"/>
          <w:szCs w:val="20"/>
          <w:highlight w:val="none"/>
        </w:rPr>
        <w:t>。采购项目预算见</w:t>
      </w:r>
      <w:r>
        <w:rPr>
          <w:rFonts w:hint="eastAsia" w:ascii="宋体" w:hAnsi="宋体" w:eastAsia="宋体" w:cs="宋体"/>
          <w:color w:val="auto"/>
          <w:spacing w:val="8"/>
          <w:position w:val="15"/>
          <w:sz w:val="20"/>
          <w:szCs w:val="20"/>
          <w:highlight w:val="none"/>
          <w14:textOutline w14:w="3795" w14:cap="sq" w14:cmpd="sng">
            <w14:solidFill>
              <w14:srgbClr w14:val="000000"/>
            </w14:solidFill>
            <w14:prstDash w14:val="solid"/>
            <w14:bevel/>
          </w14:textOutline>
        </w:rPr>
        <w:t>【磋商须</w:t>
      </w:r>
      <w:r>
        <w:rPr>
          <w:rFonts w:hint="eastAsia" w:ascii="宋体" w:hAnsi="宋体" w:eastAsia="宋体" w:cs="宋体"/>
          <w:b/>
          <w:bCs/>
          <w:color w:val="auto"/>
          <w:spacing w:val="9"/>
          <w:position w:val="15"/>
          <w:sz w:val="20"/>
          <w:szCs w:val="20"/>
          <w:highlight w:val="none"/>
        </w:rPr>
        <w:t>知前附表】。</w:t>
      </w:r>
    </w:p>
    <w:p w14:paraId="0BD06931">
      <w:pPr>
        <w:pStyle w:val="12"/>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11.4 采用固定价格定价方式的采购项目，供应商提交的最后报价在合同执行过程中是固定不变的，不得以任何理由予以变更。以可变动价格提交的报价将被认为是非实质响应而被拒绝。</w:t>
      </w:r>
    </w:p>
    <w:p w14:paraId="5C1F1C97">
      <w:pPr>
        <w:pStyle w:val="12"/>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11.5 采购人不接受供应商给予的赠品、回扣或者与采购无关的其他商品、服务。</w:t>
      </w:r>
    </w:p>
    <w:p w14:paraId="0391FBC9">
      <w:pPr>
        <w:pStyle w:val="12"/>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11.6 报价的其他要求见</w:t>
      </w:r>
      <w:r>
        <w:rPr>
          <w:rFonts w:hint="eastAsia" w:ascii="宋体" w:hAnsi="宋体" w:eastAsia="宋体" w:cs="宋体"/>
          <w:b/>
          <w:bCs/>
          <w:color w:val="auto"/>
          <w:spacing w:val="9"/>
          <w:position w:val="15"/>
          <w:sz w:val="20"/>
          <w:szCs w:val="20"/>
          <w:highlight w:val="none"/>
        </w:rPr>
        <w:t>【磋商须知前附表】</w:t>
      </w:r>
      <w:r>
        <w:rPr>
          <w:rFonts w:hint="eastAsia" w:ascii="宋体" w:hAnsi="宋体" w:eastAsia="宋体" w:cs="宋体"/>
          <w:color w:val="auto"/>
          <w:spacing w:val="9"/>
          <w:position w:val="15"/>
          <w:sz w:val="20"/>
          <w:szCs w:val="20"/>
          <w:highlight w:val="none"/>
        </w:rPr>
        <w:t>。</w:t>
      </w:r>
    </w:p>
    <w:p w14:paraId="60C6A836">
      <w:pPr>
        <w:spacing w:before="221" w:line="224" w:lineRule="auto"/>
        <w:ind w:left="21"/>
        <w:outlineLvl w:val="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14:textOutline w14:w="4358" w14:cap="sq" w14:cmpd="sng">
            <w14:solidFill>
              <w14:srgbClr w14:val="000000"/>
            </w14:solidFill>
            <w14:prstDash w14:val="solid"/>
            <w14:bevel/>
          </w14:textOutline>
        </w:rPr>
        <w:t>12.保证金</w:t>
      </w:r>
    </w:p>
    <w:p w14:paraId="0C326CB6">
      <w:pPr>
        <w:pStyle w:val="12"/>
        <w:spacing w:before="268" w:line="468" w:lineRule="exact"/>
        <w:ind w:firstLine="436" w:firstLineChars="200"/>
        <w:rPr>
          <w:rFonts w:hint="eastAsia" w:ascii="宋体" w:hAnsi="宋体" w:eastAsia="宋体" w:cs="宋体"/>
          <w:color w:val="auto"/>
          <w:spacing w:val="9"/>
          <w:position w:val="20"/>
          <w:sz w:val="20"/>
          <w:szCs w:val="20"/>
          <w:highlight w:val="none"/>
        </w:rPr>
      </w:pPr>
      <w:r>
        <w:rPr>
          <w:rFonts w:hint="eastAsia" w:ascii="宋体" w:hAnsi="宋体" w:eastAsia="宋体" w:cs="宋体"/>
          <w:color w:val="auto"/>
          <w:spacing w:val="9"/>
          <w:position w:val="20"/>
          <w:sz w:val="20"/>
          <w:szCs w:val="20"/>
          <w:highlight w:val="none"/>
        </w:rPr>
        <w:t>12.1磋商文件要求供应商提交投标保证金的，供应商应按</w:t>
      </w:r>
      <w:r>
        <w:rPr>
          <w:rFonts w:hint="eastAsia" w:ascii="宋体" w:hAnsi="宋体" w:eastAsia="宋体" w:cs="宋体"/>
          <w:color w:val="auto"/>
          <w:spacing w:val="9"/>
          <w:position w:val="20"/>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9"/>
          <w:position w:val="20"/>
          <w:sz w:val="20"/>
          <w:szCs w:val="20"/>
          <w:highlight w:val="none"/>
        </w:rPr>
        <w:t>规定，在提交首次响应文件的截止时间前提交投标保证金。投标保证金有效期应当与响应文件有效期一致。</w:t>
      </w:r>
    </w:p>
    <w:p w14:paraId="59949ABB">
      <w:pPr>
        <w:pStyle w:val="12"/>
        <w:spacing w:before="268" w:line="468" w:lineRule="exact"/>
        <w:ind w:firstLine="436" w:firstLineChars="200"/>
        <w:rPr>
          <w:rFonts w:hint="eastAsia" w:ascii="宋体" w:hAnsi="宋体" w:eastAsia="宋体" w:cs="宋体"/>
          <w:color w:val="auto"/>
          <w:spacing w:val="9"/>
          <w:position w:val="20"/>
          <w:sz w:val="20"/>
          <w:szCs w:val="20"/>
          <w:highlight w:val="none"/>
        </w:rPr>
      </w:pPr>
      <w:r>
        <w:rPr>
          <w:rFonts w:hint="eastAsia" w:ascii="宋体" w:hAnsi="宋体" w:eastAsia="宋体" w:cs="宋体"/>
          <w:color w:val="auto"/>
          <w:spacing w:val="9"/>
          <w:position w:val="20"/>
          <w:sz w:val="20"/>
          <w:szCs w:val="20"/>
          <w:highlight w:val="none"/>
        </w:rPr>
        <w:t>12.2 供应商为联合体的，可以由联合体中的一方或者共同交纳投标保证金，其交纳的投标保证金，对联合体各方均具有约束力。</w:t>
      </w:r>
    </w:p>
    <w:p w14:paraId="7D70EEBB">
      <w:pPr>
        <w:pStyle w:val="12"/>
        <w:spacing w:before="268" w:line="468" w:lineRule="exact"/>
        <w:ind w:firstLine="436" w:firstLineChars="200"/>
        <w:rPr>
          <w:rFonts w:hint="eastAsia" w:ascii="宋体" w:hAnsi="宋体" w:eastAsia="宋体" w:cs="宋体"/>
          <w:color w:val="auto"/>
          <w:spacing w:val="9"/>
          <w:position w:val="20"/>
          <w:sz w:val="20"/>
          <w:szCs w:val="20"/>
          <w:highlight w:val="none"/>
        </w:rPr>
      </w:pPr>
      <w:r>
        <w:rPr>
          <w:rFonts w:hint="eastAsia" w:ascii="宋体" w:hAnsi="宋体" w:eastAsia="宋体" w:cs="宋体"/>
          <w:color w:val="auto"/>
          <w:spacing w:val="9"/>
          <w:position w:val="20"/>
          <w:sz w:val="20"/>
          <w:szCs w:val="20"/>
          <w:highlight w:val="none"/>
        </w:rPr>
        <w:t>12.3 采购人、采购代理机构在成交通知书发出后 5 个工作日内退还未成交供应商的投标保证金； 在采购合同签订后 5 个工作日内退还成交供应商的投标保证金，但因供应商自身原因导致无法及时退还的除外。</w:t>
      </w:r>
    </w:p>
    <w:p w14:paraId="5DC88C2E">
      <w:pPr>
        <w:pStyle w:val="12"/>
        <w:spacing w:before="268" w:line="468" w:lineRule="exact"/>
        <w:ind w:left="444"/>
        <w:rPr>
          <w:rFonts w:hint="eastAsia" w:ascii="宋体" w:hAnsi="宋体" w:eastAsia="宋体" w:cs="宋体"/>
          <w:color w:val="auto"/>
          <w:spacing w:val="9"/>
          <w:position w:val="20"/>
          <w:sz w:val="20"/>
          <w:szCs w:val="20"/>
          <w:highlight w:val="none"/>
        </w:rPr>
      </w:pPr>
      <w:r>
        <w:rPr>
          <w:rFonts w:hint="eastAsia" w:ascii="宋体" w:hAnsi="宋体" w:eastAsia="宋体" w:cs="宋体"/>
          <w:color w:val="auto"/>
          <w:spacing w:val="9"/>
          <w:position w:val="20"/>
          <w:sz w:val="20"/>
          <w:szCs w:val="20"/>
          <w:highlight w:val="none"/>
        </w:rPr>
        <w:t>12.4 投标保证金的退还按以下规定办理：</w:t>
      </w:r>
    </w:p>
    <w:p w14:paraId="6A5A8DEB">
      <w:pPr>
        <w:pStyle w:val="12"/>
        <w:spacing w:before="268" w:line="468" w:lineRule="exact"/>
        <w:ind w:left="444"/>
        <w:rPr>
          <w:rFonts w:hint="eastAsia" w:ascii="宋体" w:hAnsi="宋体" w:eastAsia="宋体" w:cs="宋体"/>
          <w:color w:val="auto"/>
          <w:spacing w:val="9"/>
          <w:position w:val="20"/>
          <w:sz w:val="20"/>
          <w:szCs w:val="20"/>
          <w:highlight w:val="none"/>
        </w:rPr>
      </w:pPr>
      <w:r>
        <w:rPr>
          <w:rFonts w:hint="eastAsia" w:ascii="宋体" w:hAnsi="宋体" w:eastAsia="宋体" w:cs="宋体"/>
          <w:color w:val="auto"/>
          <w:spacing w:val="9"/>
          <w:position w:val="20"/>
          <w:sz w:val="20"/>
          <w:szCs w:val="20"/>
          <w:highlight w:val="none"/>
        </w:rPr>
        <w:t>（1）成交供应商的投标保证金，在政府采购合同签订后 5 个工作日内退还。</w:t>
      </w:r>
    </w:p>
    <w:p w14:paraId="6B614C9F">
      <w:pPr>
        <w:pStyle w:val="12"/>
        <w:spacing w:before="268" w:line="468" w:lineRule="exact"/>
        <w:ind w:left="444"/>
        <w:rPr>
          <w:rFonts w:hint="eastAsia" w:ascii="宋体" w:hAnsi="宋体" w:eastAsia="宋体" w:cs="宋体"/>
          <w:color w:val="auto"/>
          <w:spacing w:val="9"/>
          <w:position w:val="20"/>
          <w:sz w:val="20"/>
          <w:szCs w:val="20"/>
          <w:highlight w:val="none"/>
        </w:rPr>
      </w:pPr>
      <w:r>
        <w:rPr>
          <w:rFonts w:hint="eastAsia" w:ascii="宋体" w:hAnsi="宋体" w:eastAsia="宋体" w:cs="宋体"/>
          <w:color w:val="auto"/>
          <w:spacing w:val="9"/>
          <w:position w:val="20"/>
          <w:sz w:val="20"/>
          <w:szCs w:val="20"/>
          <w:highlight w:val="none"/>
        </w:rPr>
        <w:t>（2）未成交供应商的投标保证金，在成交通知书发出后 5 个工作日内退还。</w:t>
      </w:r>
    </w:p>
    <w:p w14:paraId="4E2E0354">
      <w:pPr>
        <w:pStyle w:val="12"/>
        <w:spacing w:before="268" w:line="468" w:lineRule="exact"/>
        <w:ind w:left="444"/>
        <w:rPr>
          <w:rFonts w:hint="eastAsia" w:ascii="宋体" w:hAnsi="宋体" w:eastAsia="宋体" w:cs="宋体"/>
          <w:color w:val="auto"/>
          <w:spacing w:val="9"/>
          <w:position w:val="20"/>
          <w:sz w:val="20"/>
          <w:szCs w:val="20"/>
          <w:highlight w:val="none"/>
        </w:rPr>
      </w:pPr>
      <w:r>
        <w:rPr>
          <w:rFonts w:hint="eastAsia" w:ascii="宋体" w:hAnsi="宋体" w:eastAsia="宋体" w:cs="宋体"/>
          <w:color w:val="auto"/>
          <w:spacing w:val="9"/>
          <w:position w:val="20"/>
          <w:sz w:val="20"/>
          <w:szCs w:val="20"/>
          <w:highlight w:val="none"/>
        </w:rPr>
        <w:t>（3）终止竞争性磋商采购活动的，在发布项目终止公告后 5 个工作日内退还。</w:t>
      </w:r>
    </w:p>
    <w:p w14:paraId="0043034E">
      <w:pPr>
        <w:pStyle w:val="12"/>
        <w:spacing w:before="268" w:line="468" w:lineRule="exact"/>
        <w:ind w:left="444"/>
        <w:rPr>
          <w:rFonts w:hint="eastAsia" w:ascii="宋体" w:hAnsi="宋体" w:eastAsia="宋体" w:cs="宋体"/>
          <w:color w:val="auto"/>
          <w:spacing w:val="9"/>
          <w:position w:val="20"/>
          <w:sz w:val="20"/>
          <w:szCs w:val="20"/>
          <w:highlight w:val="none"/>
        </w:rPr>
      </w:pPr>
      <w:r>
        <w:rPr>
          <w:rFonts w:hint="eastAsia" w:ascii="宋体" w:hAnsi="宋体" w:eastAsia="宋体" w:cs="宋体"/>
          <w:color w:val="auto"/>
          <w:spacing w:val="9"/>
          <w:position w:val="20"/>
          <w:sz w:val="20"/>
          <w:szCs w:val="20"/>
          <w:highlight w:val="none"/>
        </w:rPr>
        <w:t>12.5 有下列情形之一的，投标保证金不予退还，并上缴本级财政国库：</w:t>
      </w:r>
    </w:p>
    <w:p w14:paraId="4FFC01B9">
      <w:pPr>
        <w:pStyle w:val="12"/>
        <w:spacing w:before="268" w:line="468" w:lineRule="exact"/>
        <w:ind w:left="444"/>
        <w:rPr>
          <w:rFonts w:hint="eastAsia" w:ascii="宋体" w:hAnsi="宋体" w:eastAsia="宋体" w:cs="宋体"/>
          <w:color w:val="auto"/>
          <w:spacing w:val="9"/>
          <w:position w:val="20"/>
          <w:sz w:val="20"/>
          <w:szCs w:val="20"/>
          <w:highlight w:val="none"/>
        </w:rPr>
      </w:pPr>
      <w:r>
        <w:rPr>
          <w:rFonts w:hint="eastAsia" w:ascii="宋体" w:hAnsi="宋体" w:eastAsia="宋体" w:cs="宋体"/>
          <w:color w:val="auto"/>
          <w:spacing w:val="9"/>
          <w:position w:val="20"/>
          <w:sz w:val="20"/>
          <w:szCs w:val="20"/>
          <w:highlight w:val="none"/>
        </w:rPr>
        <w:t>（1）供应商在提交响应文件截止时间后撤回响应文件的；</w:t>
      </w:r>
    </w:p>
    <w:p w14:paraId="2ADEB8C3">
      <w:pPr>
        <w:pStyle w:val="12"/>
        <w:spacing w:before="268" w:line="468" w:lineRule="exact"/>
        <w:ind w:left="444"/>
        <w:rPr>
          <w:rFonts w:hint="eastAsia" w:ascii="宋体" w:hAnsi="宋体" w:eastAsia="宋体" w:cs="宋体"/>
          <w:color w:val="auto"/>
          <w:spacing w:val="9"/>
          <w:position w:val="20"/>
          <w:sz w:val="20"/>
          <w:szCs w:val="20"/>
          <w:highlight w:val="none"/>
        </w:rPr>
      </w:pPr>
      <w:r>
        <w:rPr>
          <w:rFonts w:hint="eastAsia" w:ascii="宋体" w:hAnsi="宋体" w:eastAsia="宋体" w:cs="宋体"/>
          <w:color w:val="auto"/>
          <w:spacing w:val="9"/>
          <w:position w:val="20"/>
          <w:sz w:val="20"/>
          <w:szCs w:val="20"/>
          <w:highlight w:val="none"/>
        </w:rPr>
        <w:t>（2）供应商在响应文件中提供虚假材料的；</w:t>
      </w:r>
    </w:p>
    <w:p w14:paraId="49AEC841">
      <w:pPr>
        <w:pStyle w:val="12"/>
        <w:spacing w:before="268" w:line="468" w:lineRule="exact"/>
        <w:ind w:left="444"/>
        <w:rPr>
          <w:rFonts w:hint="eastAsia" w:ascii="宋体" w:hAnsi="宋体" w:eastAsia="宋体" w:cs="宋体"/>
          <w:color w:val="auto"/>
          <w:spacing w:val="9"/>
          <w:position w:val="20"/>
          <w:sz w:val="20"/>
          <w:szCs w:val="20"/>
          <w:highlight w:val="none"/>
        </w:rPr>
      </w:pPr>
      <w:r>
        <w:rPr>
          <w:rFonts w:hint="eastAsia" w:ascii="宋体" w:hAnsi="宋体" w:eastAsia="宋体" w:cs="宋体"/>
          <w:color w:val="auto"/>
          <w:spacing w:val="9"/>
          <w:position w:val="20"/>
          <w:sz w:val="20"/>
          <w:szCs w:val="20"/>
          <w:highlight w:val="none"/>
        </w:rPr>
        <w:t>（3）除因不可抗力或磋商文件认可的情形以外，成交供应商不与采购人签订合同的；</w:t>
      </w:r>
    </w:p>
    <w:p w14:paraId="2373D3DB">
      <w:pPr>
        <w:pStyle w:val="12"/>
        <w:spacing w:before="268" w:line="468" w:lineRule="exact"/>
        <w:ind w:left="444"/>
        <w:rPr>
          <w:rFonts w:hint="eastAsia" w:ascii="宋体" w:hAnsi="宋体" w:eastAsia="宋体" w:cs="宋体"/>
          <w:color w:val="auto"/>
          <w:spacing w:val="9"/>
          <w:position w:val="20"/>
          <w:sz w:val="20"/>
          <w:szCs w:val="20"/>
          <w:highlight w:val="none"/>
        </w:rPr>
      </w:pPr>
      <w:r>
        <w:rPr>
          <w:rFonts w:hint="eastAsia" w:ascii="宋体" w:hAnsi="宋体" w:eastAsia="宋体" w:cs="宋体"/>
          <w:color w:val="auto"/>
          <w:spacing w:val="9"/>
          <w:position w:val="20"/>
          <w:sz w:val="20"/>
          <w:szCs w:val="20"/>
          <w:highlight w:val="none"/>
        </w:rPr>
        <w:t>（4）供应商与采购人、其他供应商或者采购代理机构恶意串通的；</w:t>
      </w:r>
    </w:p>
    <w:p w14:paraId="1D8CEF1F">
      <w:pPr>
        <w:pStyle w:val="12"/>
        <w:spacing w:before="268" w:line="468" w:lineRule="exact"/>
        <w:ind w:left="444"/>
        <w:rPr>
          <w:rFonts w:hint="eastAsia" w:ascii="宋体" w:hAnsi="宋体" w:eastAsia="宋体" w:cs="宋体"/>
          <w:color w:val="auto"/>
          <w:spacing w:val="9"/>
          <w:position w:val="20"/>
          <w:sz w:val="20"/>
          <w:szCs w:val="20"/>
          <w:highlight w:val="none"/>
        </w:rPr>
      </w:pPr>
      <w:r>
        <w:rPr>
          <w:rFonts w:hint="eastAsia" w:ascii="宋体" w:hAnsi="宋体" w:eastAsia="宋体" w:cs="宋体"/>
          <w:color w:val="auto"/>
          <w:spacing w:val="9"/>
          <w:position w:val="20"/>
          <w:sz w:val="20"/>
          <w:szCs w:val="20"/>
          <w:highlight w:val="none"/>
        </w:rPr>
        <w:t>（5）磋商文件规定的其他情形。</w:t>
      </w:r>
    </w:p>
    <w:p w14:paraId="5B9B4086">
      <w:pPr>
        <w:spacing w:before="244" w:line="221" w:lineRule="auto"/>
        <w:ind w:left="21"/>
        <w:outlineLvl w:val="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14:textOutline w14:w="4358" w14:cap="sq" w14:cmpd="sng">
            <w14:solidFill>
              <w14:srgbClr w14:val="000000"/>
            </w14:solidFill>
            <w14:prstDash w14:val="solid"/>
            <w14:bevel/>
          </w14:textOutline>
        </w:rPr>
        <w:t>13.响应文件有效期</w:t>
      </w:r>
    </w:p>
    <w:p w14:paraId="7096F601">
      <w:pPr>
        <w:pStyle w:val="12"/>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13.1 响应文件有效期见【</w:t>
      </w:r>
      <w:r>
        <w:rPr>
          <w:rFonts w:hint="eastAsia" w:ascii="宋体" w:hAnsi="宋体" w:eastAsia="宋体" w:cs="宋体"/>
          <w:b/>
          <w:bCs/>
          <w:color w:val="auto"/>
          <w:spacing w:val="9"/>
          <w:position w:val="15"/>
          <w:sz w:val="20"/>
          <w:szCs w:val="20"/>
          <w:highlight w:val="none"/>
        </w:rPr>
        <w:t>磋商须知前附表</w:t>
      </w:r>
      <w:r>
        <w:rPr>
          <w:rFonts w:hint="eastAsia" w:ascii="宋体" w:hAnsi="宋体" w:eastAsia="宋体" w:cs="宋体"/>
          <w:color w:val="auto"/>
          <w:spacing w:val="9"/>
          <w:position w:val="15"/>
          <w:sz w:val="20"/>
          <w:szCs w:val="20"/>
          <w:highlight w:val="none"/>
        </w:rPr>
        <w:t>】，在此期间响应文件对供应商具有法律约束力，从提交首次响应文件截止时间之日起计算。响应文件有效期不足的，其</w:t>
      </w:r>
      <w:r>
        <w:rPr>
          <w:rFonts w:hint="eastAsia" w:ascii="宋体" w:hAnsi="宋体" w:eastAsia="宋体" w:cs="宋体"/>
          <w:b/>
          <w:bCs/>
          <w:color w:val="auto"/>
          <w:spacing w:val="9"/>
          <w:position w:val="15"/>
          <w:sz w:val="20"/>
          <w:szCs w:val="20"/>
          <w:highlight w:val="none"/>
        </w:rPr>
        <w:t>响应无效</w:t>
      </w:r>
      <w:r>
        <w:rPr>
          <w:rFonts w:hint="eastAsia" w:ascii="宋体" w:hAnsi="宋体" w:eastAsia="宋体" w:cs="宋体"/>
          <w:color w:val="auto"/>
          <w:spacing w:val="9"/>
          <w:position w:val="15"/>
          <w:sz w:val="20"/>
          <w:szCs w:val="20"/>
          <w:highlight w:val="none"/>
        </w:rPr>
        <w:t>。</w:t>
      </w:r>
    </w:p>
    <w:p w14:paraId="038599A0">
      <w:pPr>
        <w:spacing w:before="245" w:line="222" w:lineRule="auto"/>
        <w:ind w:left="21"/>
        <w:outlineLvl w:val="3"/>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14:textOutline w14:w="4358" w14:cap="sq" w14:cmpd="sng">
            <w14:solidFill>
              <w14:srgbClr w14:val="000000"/>
            </w14:solidFill>
            <w14:prstDash w14:val="solid"/>
            <w14:bevel/>
          </w14:textOutline>
        </w:rPr>
        <w:t>14.分包</w:t>
      </w:r>
    </w:p>
    <w:p w14:paraId="7CF42900">
      <w:pPr>
        <w:pStyle w:val="12"/>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14.1</w:t>
      </w:r>
      <w:r>
        <w:rPr>
          <w:rFonts w:hint="eastAsia" w:ascii="宋体" w:hAnsi="宋体" w:eastAsia="宋体" w:cs="宋体"/>
          <w:color w:val="auto"/>
          <w:spacing w:val="9"/>
          <w:position w:val="15"/>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9"/>
          <w:position w:val="15"/>
          <w:sz w:val="20"/>
          <w:szCs w:val="20"/>
          <w:highlight w:val="none"/>
        </w:rPr>
        <w:t>规定供应商分包的，供应商分包承诺不符合竞争性磋商文件中有关分包规定的，其</w:t>
      </w:r>
      <w:r>
        <w:rPr>
          <w:rFonts w:hint="eastAsia" w:ascii="宋体" w:hAnsi="宋体" w:eastAsia="宋体" w:cs="宋体"/>
          <w:b/>
          <w:bCs/>
          <w:color w:val="auto"/>
          <w:spacing w:val="9"/>
          <w:position w:val="15"/>
          <w:sz w:val="20"/>
          <w:szCs w:val="20"/>
          <w:highlight w:val="none"/>
        </w:rPr>
        <w:t>响应无效</w:t>
      </w:r>
      <w:r>
        <w:rPr>
          <w:rFonts w:hint="eastAsia" w:ascii="宋体" w:hAnsi="宋体" w:eastAsia="宋体" w:cs="宋体"/>
          <w:color w:val="auto"/>
          <w:spacing w:val="9"/>
          <w:position w:val="15"/>
          <w:sz w:val="20"/>
          <w:szCs w:val="20"/>
          <w:highlight w:val="none"/>
        </w:rPr>
        <w:t>。</w:t>
      </w:r>
    </w:p>
    <w:p w14:paraId="55D1F094">
      <w:pPr>
        <w:pStyle w:val="12"/>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14.2 供应商应在签订政府采购合同前向采购人提供分包合同，否则，采购人有权拒绝签订采购合同</w:t>
      </w:r>
      <w:r>
        <w:rPr>
          <w:rFonts w:hint="eastAsia" w:cs="宋体"/>
          <w:color w:val="auto"/>
          <w:spacing w:val="9"/>
          <w:position w:val="15"/>
          <w:sz w:val="20"/>
          <w:szCs w:val="20"/>
          <w:highlight w:val="none"/>
          <w:lang w:eastAsia="zh-CN"/>
        </w:rPr>
        <w:t>。</w:t>
      </w:r>
    </w:p>
    <w:p w14:paraId="74D28C3C">
      <w:pPr>
        <w:pStyle w:val="12"/>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14.3 享受中小企业扶持政策获得政府采购合同的，小微企业不得将合同分包给大中型企业，中型企业不得将合同分包给大型企业。</w:t>
      </w:r>
    </w:p>
    <w:p w14:paraId="368DBFFE">
      <w:pPr>
        <w:pStyle w:val="12"/>
        <w:spacing w:before="251" w:line="408" w:lineRule="exact"/>
        <w:ind w:left="444"/>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14.4 分包供应商不得再次分包。</w:t>
      </w:r>
    </w:p>
    <w:p w14:paraId="1B4D3200">
      <w:pPr>
        <w:spacing w:before="245" w:line="222" w:lineRule="auto"/>
        <w:ind w:left="21"/>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15.响应文件的签署及规定</w:t>
      </w:r>
    </w:p>
    <w:p w14:paraId="79E55BF0">
      <w:pPr>
        <w:pStyle w:val="12"/>
        <w:spacing w:before="96" w:line="503" w:lineRule="auto"/>
        <w:ind w:left="8" w:right="70" w:firstLine="435"/>
        <w:rPr>
          <w:rFonts w:hint="eastAsia" w:ascii="宋体" w:hAnsi="宋体" w:eastAsia="宋体" w:cs="宋体"/>
          <w:color w:val="auto"/>
          <w:spacing w:val="9"/>
          <w:sz w:val="20"/>
          <w:szCs w:val="20"/>
          <w:highlight w:val="none"/>
          <w:lang w:val="en-US" w:eastAsia="zh-CN"/>
        </w:rPr>
      </w:pPr>
      <w:r>
        <w:rPr>
          <w:rFonts w:hint="eastAsia" w:ascii="宋体" w:hAnsi="宋体" w:eastAsia="宋体" w:cs="宋体"/>
          <w:color w:val="auto"/>
          <w:spacing w:val="8"/>
          <w:sz w:val="20"/>
          <w:szCs w:val="20"/>
          <w:highlight w:val="none"/>
        </w:rPr>
        <w:t>15.1</w:t>
      </w:r>
      <w:r>
        <w:rPr>
          <w:rFonts w:hint="eastAsia" w:ascii="宋体" w:hAnsi="宋体" w:eastAsia="宋体" w:cs="宋体"/>
          <w:color w:val="auto"/>
          <w:spacing w:val="-22"/>
          <w:sz w:val="20"/>
          <w:szCs w:val="20"/>
          <w:highlight w:val="none"/>
        </w:rPr>
        <w:t xml:space="preserve"> </w:t>
      </w:r>
      <w:r>
        <w:rPr>
          <w:rFonts w:hint="eastAsia" w:ascii="宋体" w:hAnsi="宋体" w:eastAsia="宋体" w:cs="宋体"/>
          <w:color w:val="auto"/>
          <w:spacing w:val="8"/>
          <w:sz w:val="20"/>
          <w:szCs w:val="20"/>
          <w:highlight w:val="none"/>
        </w:rPr>
        <w:t>响应文件应按磋商文件要求在签章处盖供应商单位公章和在签字处由供应商代表签字。供应商代表可为供应商法定代表人(非法人组织为负责人或合伙人、个体工商户为负责人，磋商文件统</w:t>
      </w:r>
      <w:r>
        <w:rPr>
          <w:rFonts w:hint="eastAsia" w:ascii="宋体" w:hAnsi="宋体" w:eastAsia="宋体" w:cs="宋体"/>
          <w:color w:val="auto"/>
          <w:spacing w:val="9"/>
          <w:sz w:val="20"/>
          <w:szCs w:val="20"/>
          <w:highlight w:val="none"/>
        </w:rPr>
        <w:t>称单位负责人)；供应商代表不是供应商的法定代表人（单位负责人）的，应提供授权委托书</w:t>
      </w:r>
      <w:r>
        <w:rPr>
          <w:rFonts w:hint="eastAsia" w:cs="宋体"/>
          <w:color w:val="auto"/>
          <w:spacing w:val="9"/>
          <w:sz w:val="20"/>
          <w:szCs w:val="20"/>
          <w:highlight w:val="none"/>
          <w:lang w:val="en-US" w:eastAsia="zh-CN"/>
        </w:rPr>
        <w:t>。</w:t>
      </w:r>
    </w:p>
    <w:p w14:paraId="45300F2B">
      <w:pPr>
        <w:pStyle w:val="12"/>
        <w:spacing w:before="96" w:line="503" w:lineRule="auto"/>
        <w:ind w:left="8" w:right="70" w:firstLine="435"/>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15.2</w:t>
      </w:r>
      <w:r>
        <w:rPr>
          <w:rFonts w:hint="eastAsia" w:ascii="宋体" w:hAnsi="宋体" w:eastAsia="宋体" w:cs="宋体"/>
          <w:color w:val="auto"/>
          <w:spacing w:val="-26"/>
          <w:sz w:val="20"/>
          <w:szCs w:val="20"/>
          <w:highlight w:val="none"/>
        </w:rPr>
        <w:t xml:space="preserve"> </w:t>
      </w:r>
      <w:r>
        <w:rPr>
          <w:rFonts w:hint="eastAsia" w:ascii="宋体" w:hAnsi="宋体" w:eastAsia="宋体" w:cs="宋体"/>
          <w:color w:val="auto"/>
          <w:spacing w:val="8"/>
          <w:sz w:val="20"/>
          <w:szCs w:val="20"/>
          <w:highlight w:val="none"/>
        </w:rPr>
        <w:t>响应文件正本一份，副本份数见</w:t>
      </w: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58"/>
          <w:sz w:val="20"/>
          <w:szCs w:val="20"/>
          <w:highlight w:val="none"/>
        </w:rPr>
        <w:t xml:space="preserve"> </w:t>
      </w:r>
      <w:r>
        <w:rPr>
          <w:rFonts w:hint="eastAsia" w:ascii="宋体" w:hAnsi="宋体" w:eastAsia="宋体" w:cs="宋体"/>
          <w:color w:val="auto"/>
          <w:spacing w:val="8"/>
          <w:sz w:val="20"/>
          <w:szCs w:val="20"/>
          <w:highlight w:val="none"/>
        </w:rPr>
        <w:t>；响应文件电子文档（U</w:t>
      </w:r>
      <w:r>
        <w:rPr>
          <w:rFonts w:hint="eastAsia" w:ascii="宋体" w:hAnsi="宋体" w:eastAsia="宋体" w:cs="宋体"/>
          <w:color w:val="auto"/>
          <w:spacing w:val="-38"/>
          <w:sz w:val="20"/>
          <w:szCs w:val="20"/>
          <w:highlight w:val="none"/>
        </w:rPr>
        <w:t xml:space="preserve"> </w:t>
      </w:r>
      <w:r>
        <w:rPr>
          <w:rFonts w:hint="eastAsia" w:ascii="宋体" w:hAnsi="宋体" w:eastAsia="宋体" w:cs="宋体"/>
          <w:color w:val="auto"/>
          <w:spacing w:val="8"/>
          <w:sz w:val="20"/>
          <w:szCs w:val="20"/>
          <w:highlight w:val="none"/>
        </w:rPr>
        <w:t>盘或光盘形</w:t>
      </w:r>
      <w:r>
        <w:rPr>
          <w:rFonts w:hint="eastAsia" w:ascii="宋体" w:hAnsi="宋体" w:eastAsia="宋体" w:cs="宋体"/>
          <w:color w:val="auto"/>
          <w:spacing w:val="9"/>
          <w:sz w:val="20"/>
          <w:szCs w:val="20"/>
          <w:highlight w:val="none"/>
        </w:rPr>
        <w:t>式</w:t>
      </w:r>
      <w:r>
        <w:rPr>
          <w:rFonts w:hint="eastAsia" w:ascii="宋体" w:hAnsi="宋体" w:eastAsia="宋体" w:cs="宋体"/>
          <w:color w:val="auto"/>
          <w:spacing w:val="18"/>
          <w:sz w:val="20"/>
          <w:szCs w:val="20"/>
          <w:highlight w:val="none"/>
        </w:rPr>
        <w:t>）：</w:t>
      </w:r>
      <w:r>
        <w:rPr>
          <w:rFonts w:hint="eastAsia" w:ascii="宋体" w:hAnsi="宋体" w:eastAsia="宋体" w:cs="宋体"/>
          <w:color w:val="auto"/>
          <w:spacing w:val="9"/>
          <w:sz w:val="20"/>
          <w:szCs w:val="20"/>
          <w:highlight w:val="none"/>
        </w:rPr>
        <w:t>一份</w:t>
      </w:r>
      <w:r>
        <w:rPr>
          <w:rFonts w:hint="eastAsia" w:ascii="宋体" w:hAnsi="宋体" w:eastAsia="宋体" w:cs="宋体"/>
          <w:color w:val="auto"/>
          <w:spacing w:val="9"/>
          <w:sz w:val="20"/>
          <w:szCs w:val="20"/>
          <w:highlight w:val="none"/>
          <w14:textOutline w14:w="3795" w14:cap="sq" w14:cmpd="sng">
            <w14:solidFill>
              <w14:srgbClr w14:val="000000"/>
            </w14:solidFill>
            <w14:prstDash w14:val="solid"/>
            <w14:bevel/>
          </w14:textOutline>
        </w:rPr>
        <w:t>。</w:t>
      </w:r>
      <w:r>
        <w:rPr>
          <w:rFonts w:hint="eastAsia" w:ascii="宋体" w:hAnsi="宋体" w:eastAsia="宋体" w:cs="宋体"/>
          <w:color w:val="auto"/>
          <w:spacing w:val="9"/>
          <w:sz w:val="20"/>
          <w:szCs w:val="20"/>
          <w:highlight w:val="none"/>
        </w:rPr>
        <w:t>纸质响应文件须清楚地注明“正本</w:t>
      </w:r>
      <w:r>
        <w:rPr>
          <w:rFonts w:hint="eastAsia" w:ascii="宋体" w:hAnsi="宋体" w:eastAsia="宋体" w:cs="宋体"/>
          <w:color w:val="auto"/>
          <w:spacing w:val="-70"/>
          <w:sz w:val="20"/>
          <w:szCs w:val="20"/>
          <w:highlight w:val="none"/>
        </w:rPr>
        <w:t xml:space="preserve"> </w:t>
      </w:r>
      <w:r>
        <w:rPr>
          <w:rFonts w:hint="eastAsia" w:ascii="宋体" w:hAnsi="宋体" w:eastAsia="宋体" w:cs="宋体"/>
          <w:color w:val="auto"/>
          <w:spacing w:val="9"/>
          <w:sz w:val="20"/>
          <w:szCs w:val="20"/>
          <w:highlight w:val="none"/>
        </w:rPr>
        <w:t>”或“副本</w:t>
      </w:r>
      <w:r>
        <w:rPr>
          <w:rFonts w:hint="eastAsia" w:ascii="宋体" w:hAnsi="宋体" w:eastAsia="宋体" w:cs="宋体"/>
          <w:color w:val="auto"/>
          <w:spacing w:val="-70"/>
          <w:sz w:val="20"/>
          <w:szCs w:val="20"/>
          <w:highlight w:val="none"/>
        </w:rPr>
        <w:t xml:space="preserve"> </w:t>
      </w:r>
      <w:r>
        <w:rPr>
          <w:rFonts w:hint="eastAsia" w:ascii="宋体" w:hAnsi="宋体" w:eastAsia="宋体" w:cs="宋体"/>
          <w:color w:val="auto"/>
          <w:spacing w:val="9"/>
          <w:sz w:val="20"/>
          <w:szCs w:val="20"/>
          <w:highlight w:val="none"/>
        </w:rPr>
        <w:t>”的字样。若副本和</w:t>
      </w:r>
      <w:r>
        <w:rPr>
          <w:rFonts w:hint="eastAsia" w:ascii="宋体" w:hAnsi="宋体" w:eastAsia="宋体" w:cs="宋体"/>
          <w:color w:val="auto"/>
          <w:spacing w:val="8"/>
          <w:sz w:val="20"/>
          <w:szCs w:val="20"/>
          <w:highlight w:val="none"/>
        </w:rPr>
        <w:t>正本不一致或电子</w:t>
      </w:r>
      <w:r>
        <w:rPr>
          <w:rFonts w:hint="eastAsia" w:ascii="宋体" w:hAnsi="宋体" w:eastAsia="宋体" w:cs="宋体"/>
          <w:color w:val="auto"/>
          <w:spacing w:val="10"/>
          <w:sz w:val="20"/>
          <w:szCs w:val="20"/>
          <w:highlight w:val="none"/>
        </w:rPr>
        <w:t>版文件和纸质正本文件不一致时，以纸质正本文件为准。响应文件的正本与副本应分别装订成册，</w:t>
      </w:r>
      <w:r>
        <w:rPr>
          <w:rFonts w:hint="eastAsia" w:ascii="宋体" w:hAnsi="宋体" w:eastAsia="宋体" w:cs="宋体"/>
          <w:color w:val="auto"/>
          <w:spacing w:val="8"/>
          <w:sz w:val="20"/>
          <w:szCs w:val="20"/>
          <w:highlight w:val="none"/>
        </w:rPr>
        <w:t>并编制目录。响应文件的副本可为正本的复印件。</w:t>
      </w:r>
    </w:p>
    <w:p w14:paraId="58493B66">
      <w:pPr>
        <w:pStyle w:val="12"/>
        <w:spacing w:before="299" w:line="545" w:lineRule="exact"/>
        <w:ind w:right="70" w:firstLine="432" w:firstLineChars="200"/>
        <w:jc w:val="left"/>
        <w:rPr>
          <w:rFonts w:hint="eastAsia" w:ascii="宋体" w:hAnsi="宋体" w:eastAsia="宋体" w:cs="宋体"/>
          <w:color w:val="auto"/>
          <w:spacing w:val="8"/>
          <w:position w:val="26"/>
          <w:sz w:val="20"/>
          <w:szCs w:val="20"/>
          <w:highlight w:val="none"/>
        </w:rPr>
      </w:pPr>
      <w:r>
        <w:rPr>
          <w:rFonts w:hint="eastAsia" w:ascii="宋体" w:hAnsi="宋体" w:eastAsia="宋体" w:cs="宋体"/>
          <w:color w:val="auto"/>
          <w:spacing w:val="8"/>
          <w:position w:val="26"/>
          <w:sz w:val="20"/>
          <w:szCs w:val="20"/>
          <w:highlight w:val="none"/>
        </w:rPr>
        <w:t>15.3</w:t>
      </w:r>
      <w:r>
        <w:rPr>
          <w:rFonts w:hint="eastAsia" w:ascii="宋体" w:hAnsi="宋体" w:eastAsia="宋体" w:cs="宋体"/>
          <w:color w:val="auto"/>
          <w:spacing w:val="-22"/>
          <w:position w:val="26"/>
          <w:sz w:val="20"/>
          <w:szCs w:val="20"/>
          <w:highlight w:val="none"/>
        </w:rPr>
        <w:t xml:space="preserve"> </w:t>
      </w:r>
      <w:r>
        <w:rPr>
          <w:rFonts w:hint="eastAsia" w:ascii="宋体" w:hAnsi="宋体" w:eastAsia="宋体" w:cs="宋体"/>
          <w:color w:val="auto"/>
          <w:spacing w:val="8"/>
          <w:position w:val="26"/>
          <w:sz w:val="20"/>
          <w:szCs w:val="20"/>
          <w:highlight w:val="none"/>
        </w:rPr>
        <w:t>响应文件任何加行、涂改、增删等改动，改动之处应由供应商代表签字。否则，将导致</w:t>
      </w:r>
      <w:r>
        <w:rPr>
          <w:rFonts w:hint="eastAsia" w:ascii="宋体" w:hAnsi="宋体" w:eastAsia="宋体" w:cs="宋体"/>
          <w:color w:val="auto"/>
          <w:spacing w:val="8"/>
          <w:position w:val="26"/>
          <w:sz w:val="20"/>
          <w:szCs w:val="20"/>
          <w:highlight w:val="none"/>
          <w14:textOutline w14:w="3795" w14:cap="sq" w14:cmpd="sng">
            <w14:solidFill>
              <w14:srgbClr w14:val="000000"/>
            </w14:solidFill>
            <w14:prstDash w14:val="solid"/>
            <w14:bevel/>
          </w14:textOutline>
        </w:rPr>
        <w:t>响</w:t>
      </w:r>
      <w:r>
        <w:rPr>
          <w:rFonts w:hint="eastAsia" w:ascii="宋体" w:hAnsi="宋体" w:eastAsia="宋体" w:cs="宋体"/>
          <w:b/>
          <w:bCs/>
          <w:i w:val="0"/>
          <w:iCs w:val="0"/>
          <w:color w:val="auto"/>
          <w:spacing w:val="8"/>
          <w:position w:val="26"/>
          <w:sz w:val="20"/>
          <w:szCs w:val="20"/>
          <w:highlight w:val="none"/>
        </w:rPr>
        <w:t>应文件无效。</w:t>
      </w:r>
    </w:p>
    <w:p w14:paraId="2211A0AA">
      <w:pPr>
        <w:pStyle w:val="12"/>
        <w:spacing w:before="299" w:line="545" w:lineRule="exact"/>
        <w:ind w:right="70" w:firstLine="432" w:firstLineChars="200"/>
        <w:jc w:val="left"/>
        <w:rPr>
          <w:rFonts w:hint="eastAsia" w:ascii="宋体" w:hAnsi="宋体" w:eastAsia="宋体" w:cs="宋体"/>
          <w:color w:val="auto"/>
          <w:spacing w:val="8"/>
          <w:position w:val="26"/>
          <w:sz w:val="20"/>
          <w:szCs w:val="20"/>
          <w:highlight w:val="none"/>
        </w:rPr>
      </w:pPr>
      <w:r>
        <w:rPr>
          <w:rFonts w:hint="eastAsia" w:ascii="宋体" w:hAnsi="宋体" w:eastAsia="宋体" w:cs="宋体"/>
          <w:color w:val="auto"/>
          <w:spacing w:val="8"/>
          <w:position w:val="26"/>
          <w:sz w:val="20"/>
          <w:szCs w:val="20"/>
          <w:highlight w:val="none"/>
        </w:rPr>
        <w:t>15.4 在磋商过程中，供应商按磋商文件规定和磋商小组要求提交的最后报价(或者重新提交的响应文件和最后报价)，可打印或用不褪色材料书写，并经供应商代表签字</w:t>
      </w:r>
      <w:r>
        <w:rPr>
          <w:rFonts w:hint="eastAsia" w:cs="宋体"/>
          <w:color w:val="auto"/>
          <w:spacing w:val="8"/>
          <w:position w:val="26"/>
          <w:sz w:val="20"/>
          <w:szCs w:val="20"/>
          <w:highlight w:val="none"/>
          <w:lang w:val="en-US" w:eastAsia="zh-CN"/>
        </w:rPr>
        <w:t>并</w:t>
      </w:r>
      <w:r>
        <w:rPr>
          <w:rFonts w:hint="eastAsia" w:ascii="宋体" w:hAnsi="宋体" w:eastAsia="宋体" w:cs="宋体"/>
          <w:color w:val="auto"/>
          <w:spacing w:val="8"/>
          <w:position w:val="26"/>
          <w:sz w:val="20"/>
          <w:szCs w:val="20"/>
          <w:highlight w:val="none"/>
        </w:rPr>
        <w:t>加盖供应商单位公章。否则，将导致</w:t>
      </w:r>
      <w:r>
        <w:rPr>
          <w:rFonts w:hint="eastAsia" w:ascii="宋体" w:hAnsi="宋体" w:eastAsia="宋体" w:cs="宋体"/>
          <w:b/>
          <w:bCs/>
          <w:color w:val="auto"/>
          <w:spacing w:val="8"/>
          <w:position w:val="26"/>
          <w:sz w:val="20"/>
          <w:szCs w:val="20"/>
          <w:highlight w:val="none"/>
        </w:rPr>
        <w:t>响应文件无效。</w:t>
      </w:r>
    </w:p>
    <w:p w14:paraId="2D3EC731">
      <w:pPr>
        <w:pStyle w:val="12"/>
        <w:spacing w:before="299" w:line="227" w:lineRule="auto"/>
        <w:jc w:val="center"/>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15.5</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5"/>
          <w:sz w:val="20"/>
          <w:szCs w:val="20"/>
          <w:highlight w:val="none"/>
        </w:rPr>
        <w:t>为便于采购文件保存，响应文件电子文档建议为</w:t>
      </w:r>
      <w:r>
        <w:rPr>
          <w:rFonts w:hint="eastAsia" w:ascii="宋体" w:hAnsi="宋体" w:eastAsia="宋体" w:cs="宋体"/>
          <w:color w:val="auto"/>
          <w:spacing w:val="-43"/>
          <w:sz w:val="20"/>
          <w:szCs w:val="20"/>
          <w:highlight w:val="none"/>
        </w:rPr>
        <w:t xml:space="preserve"> </w:t>
      </w:r>
      <w:r>
        <w:rPr>
          <w:rFonts w:hint="eastAsia" w:ascii="宋体" w:hAnsi="宋体" w:eastAsia="宋体" w:cs="宋体"/>
          <w:color w:val="auto"/>
          <w:sz w:val="20"/>
          <w:szCs w:val="20"/>
          <w:highlight w:val="none"/>
        </w:rPr>
        <w:t>PDF</w:t>
      </w:r>
      <w:r>
        <w:rPr>
          <w:rFonts w:hint="eastAsia" w:ascii="宋体" w:hAnsi="宋体" w:eastAsia="宋体" w:cs="宋体"/>
          <w:color w:val="auto"/>
          <w:spacing w:val="-40"/>
          <w:sz w:val="20"/>
          <w:szCs w:val="20"/>
          <w:highlight w:val="none"/>
        </w:rPr>
        <w:t xml:space="preserve"> </w:t>
      </w:r>
      <w:r>
        <w:rPr>
          <w:rFonts w:hint="eastAsia" w:ascii="宋体" w:hAnsi="宋体" w:eastAsia="宋体" w:cs="宋体"/>
          <w:color w:val="auto"/>
          <w:spacing w:val="5"/>
          <w:sz w:val="20"/>
          <w:szCs w:val="20"/>
          <w:highlight w:val="none"/>
        </w:rPr>
        <w:t>格式，内容与纸质响应文件正本一致。</w:t>
      </w:r>
    </w:p>
    <w:p w14:paraId="767E0BE2">
      <w:pPr>
        <w:spacing w:line="269" w:lineRule="auto"/>
        <w:rPr>
          <w:rFonts w:hint="eastAsia" w:ascii="宋体" w:hAnsi="宋体" w:eastAsia="宋体" w:cs="宋体"/>
          <w:color w:val="auto"/>
          <w:sz w:val="21"/>
          <w:highlight w:val="none"/>
        </w:rPr>
      </w:pPr>
    </w:p>
    <w:p w14:paraId="00008203">
      <w:pPr>
        <w:spacing w:line="269" w:lineRule="auto"/>
        <w:rPr>
          <w:rFonts w:hint="eastAsia" w:ascii="宋体" w:hAnsi="宋体" w:eastAsia="宋体" w:cs="宋体"/>
          <w:color w:val="auto"/>
          <w:sz w:val="21"/>
          <w:highlight w:val="none"/>
        </w:rPr>
      </w:pPr>
    </w:p>
    <w:p w14:paraId="3672D996">
      <w:pPr>
        <w:spacing w:line="269" w:lineRule="auto"/>
        <w:rPr>
          <w:rFonts w:hint="eastAsia" w:ascii="宋体" w:hAnsi="宋体" w:eastAsia="宋体" w:cs="宋体"/>
          <w:color w:val="auto"/>
          <w:sz w:val="21"/>
          <w:highlight w:val="none"/>
        </w:rPr>
      </w:pPr>
    </w:p>
    <w:p w14:paraId="5094584A">
      <w:pPr>
        <w:spacing w:line="269" w:lineRule="auto"/>
        <w:rPr>
          <w:rFonts w:hint="eastAsia" w:ascii="宋体" w:hAnsi="宋体" w:eastAsia="宋体" w:cs="宋体"/>
          <w:color w:val="auto"/>
          <w:sz w:val="21"/>
          <w:highlight w:val="none"/>
        </w:rPr>
      </w:pPr>
    </w:p>
    <w:p w14:paraId="0D436F93">
      <w:pPr>
        <w:spacing w:before="91" w:line="222" w:lineRule="auto"/>
        <w:ind w:left="3296"/>
        <w:outlineLvl w:val="2"/>
        <w:rPr>
          <w:rFonts w:hint="eastAsia" w:ascii="宋体" w:hAnsi="宋体" w:eastAsia="宋体" w:cs="宋体"/>
          <w:color w:val="auto"/>
          <w:sz w:val="28"/>
          <w:szCs w:val="28"/>
          <w:highlight w:val="none"/>
        </w:rPr>
      </w:pPr>
      <w:r>
        <w:rPr>
          <w:rFonts w:hint="eastAsia" w:ascii="宋体" w:hAnsi="宋体" w:eastAsia="宋体" w:cs="宋体"/>
          <w:color w:val="auto"/>
          <w:spacing w:val="-2"/>
          <w:sz w:val="28"/>
          <w:szCs w:val="28"/>
          <w:highlight w:val="none"/>
          <w14:textOutline w14:w="5103" w14:cap="sq" w14:cmpd="sng">
            <w14:solidFill>
              <w14:srgbClr w14:val="000000"/>
            </w14:solidFill>
            <w14:prstDash w14:val="solid"/>
            <w14:bevel/>
          </w14:textOutline>
        </w:rPr>
        <w:t>四、响应文件的递交</w:t>
      </w:r>
    </w:p>
    <w:p w14:paraId="407FF3A1">
      <w:pPr>
        <w:spacing w:before="281" w:line="221" w:lineRule="auto"/>
        <w:ind w:left="21"/>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16.响应文件的密封和标记</w:t>
      </w:r>
    </w:p>
    <w:p w14:paraId="59A23448">
      <w:pPr>
        <w:pStyle w:val="12"/>
        <w:spacing w:before="96" w:line="228" w:lineRule="auto"/>
        <w:ind w:right="1"/>
        <w:jc w:val="center"/>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16.1</w:t>
      </w:r>
      <w:r>
        <w:rPr>
          <w:rFonts w:hint="eastAsia" w:ascii="宋体" w:hAnsi="宋体" w:eastAsia="宋体" w:cs="宋体"/>
          <w:color w:val="auto"/>
          <w:spacing w:val="-19"/>
          <w:sz w:val="20"/>
          <w:szCs w:val="20"/>
          <w:highlight w:val="none"/>
        </w:rPr>
        <w:t xml:space="preserve"> </w:t>
      </w:r>
      <w:r>
        <w:rPr>
          <w:rFonts w:hint="eastAsia" w:ascii="宋体" w:hAnsi="宋体" w:eastAsia="宋体" w:cs="宋体"/>
          <w:color w:val="auto"/>
          <w:spacing w:val="7"/>
          <w:sz w:val="20"/>
          <w:szCs w:val="20"/>
          <w:highlight w:val="none"/>
        </w:rPr>
        <w:t>响应文件应密封包装，</w:t>
      </w:r>
      <w:r>
        <w:rPr>
          <w:rFonts w:hint="eastAsia" w:ascii="宋体" w:hAnsi="宋体" w:eastAsia="宋体" w:cs="宋体"/>
          <w:color w:val="auto"/>
          <w:spacing w:val="-59"/>
          <w:sz w:val="20"/>
          <w:szCs w:val="20"/>
          <w:highlight w:val="none"/>
        </w:rPr>
        <w:t xml:space="preserve"> </w:t>
      </w:r>
      <w:r>
        <w:rPr>
          <w:rFonts w:hint="eastAsia" w:ascii="宋体" w:hAnsi="宋体" w:eastAsia="宋体" w:cs="宋体"/>
          <w:color w:val="auto"/>
          <w:spacing w:val="7"/>
          <w:sz w:val="20"/>
          <w:szCs w:val="20"/>
          <w:highlight w:val="none"/>
        </w:rPr>
        <w:t>以保证其响应文件信息在提交首次响应文件截止时间前不被透露。</w:t>
      </w:r>
    </w:p>
    <w:p w14:paraId="0F6C364C">
      <w:pPr>
        <w:pStyle w:val="12"/>
        <w:spacing w:before="161" w:line="227" w:lineRule="auto"/>
        <w:ind w:left="444"/>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16.2</w:t>
      </w:r>
      <w:r>
        <w:rPr>
          <w:rFonts w:hint="eastAsia" w:ascii="宋体" w:hAnsi="宋体" w:eastAsia="宋体" w:cs="宋体"/>
          <w:color w:val="auto"/>
          <w:spacing w:val="-26"/>
          <w:sz w:val="20"/>
          <w:szCs w:val="20"/>
          <w:highlight w:val="none"/>
        </w:rPr>
        <w:t xml:space="preserve"> </w:t>
      </w:r>
      <w:r>
        <w:rPr>
          <w:rFonts w:hint="eastAsia" w:ascii="宋体" w:hAnsi="宋体" w:eastAsia="宋体" w:cs="宋体"/>
          <w:color w:val="auto"/>
          <w:spacing w:val="7"/>
          <w:sz w:val="20"/>
          <w:szCs w:val="20"/>
          <w:highlight w:val="none"/>
        </w:rPr>
        <w:t>响应文件封套上应写明的内容见</w:t>
      </w:r>
      <w:r>
        <w:rPr>
          <w:rFonts w:hint="eastAsia" w:ascii="宋体" w:hAnsi="宋体" w:eastAsia="宋体" w:cs="宋体"/>
          <w:color w:val="auto"/>
          <w:spacing w:val="7"/>
          <w:sz w:val="20"/>
          <w:szCs w:val="20"/>
          <w:highlight w:val="none"/>
          <w14:textOutline w14:w="3795" w14:cap="sq" w14:cmpd="sng">
            <w14:solidFill>
              <w14:srgbClr w14:val="000000"/>
            </w14:solidFill>
            <w14:prstDash w14:val="solid"/>
            <w14:bevel/>
          </w14:textOutline>
        </w:rPr>
        <w:t>【磋商须知前附表】。</w:t>
      </w:r>
    </w:p>
    <w:p w14:paraId="75544586">
      <w:pPr>
        <w:pStyle w:val="12"/>
        <w:spacing w:before="162" w:line="227" w:lineRule="auto"/>
        <w:ind w:left="444"/>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16.3</w:t>
      </w:r>
      <w:r>
        <w:rPr>
          <w:rFonts w:hint="eastAsia" w:ascii="宋体" w:hAnsi="宋体" w:eastAsia="宋体" w:cs="宋体"/>
          <w:color w:val="auto"/>
          <w:spacing w:val="-32"/>
          <w:sz w:val="20"/>
          <w:szCs w:val="20"/>
          <w:highlight w:val="none"/>
        </w:rPr>
        <w:t xml:space="preserve"> </w:t>
      </w:r>
      <w:r>
        <w:rPr>
          <w:rFonts w:hint="eastAsia" w:ascii="宋体" w:hAnsi="宋体" w:eastAsia="宋体" w:cs="宋体"/>
          <w:color w:val="auto"/>
          <w:spacing w:val="7"/>
          <w:sz w:val="20"/>
          <w:szCs w:val="20"/>
          <w:highlight w:val="none"/>
        </w:rPr>
        <w:t>响应文件如果未按本章第</w:t>
      </w:r>
      <w:r>
        <w:rPr>
          <w:rFonts w:hint="eastAsia" w:ascii="宋体" w:hAnsi="宋体" w:eastAsia="宋体" w:cs="宋体"/>
          <w:color w:val="auto"/>
          <w:spacing w:val="-21"/>
          <w:sz w:val="20"/>
          <w:szCs w:val="20"/>
          <w:highlight w:val="none"/>
        </w:rPr>
        <w:t xml:space="preserve"> </w:t>
      </w:r>
      <w:r>
        <w:rPr>
          <w:rFonts w:hint="eastAsia" w:ascii="宋体" w:hAnsi="宋体" w:eastAsia="宋体" w:cs="宋体"/>
          <w:color w:val="auto"/>
          <w:spacing w:val="7"/>
          <w:sz w:val="20"/>
          <w:szCs w:val="20"/>
          <w:highlight w:val="none"/>
        </w:rPr>
        <w:t>16.1</w:t>
      </w:r>
      <w:r>
        <w:rPr>
          <w:rFonts w:hint="eastAsia" w:ascii="宋体" w:hAnsi="宋体" w:eastAsia="宋体" w:cs="宋体"/>
          <w:color w:val="auto"/>
          <w:spacing w:val="-39"/>
          <w:sz w:val="20"/>
          <w:szCs w:val="20"/>
          <w:highlight w:val="none"/>
        </w:rPr>
        <w:t xml:space="preserve"> </w:t>
      </w:r>
      <w:r>
        <w:rPr>
          <w:rFonts w:hint="eastAsia" w:ascii="宋体" w:hAnsi="宋体" w:eastAsia="宋体" w:cs="宋体"/>
          <w:color w:val="auto"/>
          <w:spacing w:val="7"/>
          <w:sz w:val="20"/>
          <w:szCs w:val="20"/>
          <w:highlight w:val="none"/>
        </w:rPr>
        <w:t>款规定密封，采购人、采购代理机构</w:t>
      </w:r>
      <w:r>
        <w:rPr>
          <w:rFonts w:hint="eastAsia" w:ascii="宋体" w:hAnsi="宋体" w:eastAsia="宋体" w:cs="宋体"/>
          <w:color w:val="auto"/>
          <w:spacing w:val="6"/>
          <w:sz w:val="20"/>
          <w:szCs w:val="20"/>
          <w:highlight w:val="none"/>
        </w:rPr>
        <w:t>将拒绝接收。</w:t>
      </w:r>
    </w:p>
    <w:p w14:paraId="3FD9838C">
      <w:pPr>
        <w:spacing w:before="245" w:line="222" w:lineRule="auto"/>
        <w:ind w:left="21"/>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17.响应文件的补充、修改或者撤回</w:t>
      </w:r>
    </w:p>
    <w:p w14:paraId="6B7769C0">
      <w:pPr>
        <w:pStyle w:val="12"/>
        <w:spacing w:before="96" w:line="410" w:lineRule="exact"/>
        <w:ind w:right="2"/>
        <w:jc w:val="left"/>
        <w:rPr>
          <w:rFonts w:hint="eastAsia" w:ascii="宋体" w:hAnsi="宋体" w:eastAsia="宋体" w:cs="宋体"/>
          <w:color w:val="auto"/>
          <w:spacing w:val="9"/>
          <w:position w:val="15"/>
          <w:sz w:val="20"/>
          <w:szCs w:val="20"/>
          <w:highlight w:val="none"/>
        </w:rPr>
      </w:pPr>
      <w:r>
        <w:rPr>
          <w:rFonts w:hint="eastAsia" w:cs="宋体"/>
          <w:color w:val="auto"/>
          <w:spacing w:val="9"/>
          <w:position w:val="15"/>
          <w:sz w:val="20"/>
          <w:szCs w:val="20"/>
          <w:highlight w:val="none"/>
          <w:lang w:val="en-US" w:eastAsia="zh-CN"/>
        </w:rPr>
        <w:t xml:space="preserve">   </w:t>
      </w:r>
      <w:r>
        <w:rPr>
          <w:rFonts w:hint="eastAsia" w:ascii="宋体" w:hAnsi="宋体" w:eastAsia="宋体" w:cs="宋体"/>
          <w:color w:val="auto"/>
          <w:spacing w:val="9"/>
          <w:position w:val="15"/>
          <w:sz w:val="20"/>
          <w:szCs w:val="20"/>
          <w:highlight w:val="none"/>
        </w:rPr>
        <w:t>17.1 供应商在提交首次响应文件截止时间前，可以对所提交的首次响应文件进行补充、修改或者撤回，并书面通知采购人、采购代理机构。该通知应有供应商代表签字。</w:t>
      </w:r>
    </w:p>
    <w:p w14:paraId="71B9046B">
      <w:pPr>
        <w:pStyle w:val="12"/>
        <w:spacing w:before="96" w:line="410" w:lineRule="exact"/>
        <w:ind w:right="2" w:firstLine="436" w:firstLineChars="200"/>
        <w:jc w:val="both"/>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17.2 补充、修改的内容与响应文件不一致时， 以补充、修改的内容为准。</w:t>
      </w:r>
    </w:p>
    <w:p w14:paraId="184CF0B1">
      <w:pPr>
        <w:spacing w:before="245" w:line="222" w:lineRule="auto"/>
        <w:ind w:left="21"/>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18.响应文件的递交与接收</w:t>
      </w:r>
    </w:p>
    <w:p w14:paraId="053E5C17">
      <w:pPr>
        <w:pStyle w:val="12"/>
        <w:spacing w:before="96" w:line="408" w:lineRule="exact"/>
        <w:ind w:right="2" w:firstLine="436" w:firstLineChars="200"/>
        <w:jc w:val="left"/>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9"/>
          <w:position w:val="15"/>
          <w:sz w:val="20"/>
          <w:szCs w:val="20"/>
          <w:highlight w:val="none"/>
        </w:rPr>
        <w:t>18.1</w:t>
      </w:r>
      <w:r>
        <w:rPr>
          <w:rFonts w:hint="eastAsia" w:ascii="宋体" w:hAnsi="宋体" w:eastAsia="宋体" w:cs="宋体"/>
          <w:color w:val="auto"/>
          <w:spacing w:val="-43"/>
          <w:position w:val="15"/>
          <w:sz w:val="20"/>
          <w:szCs w:val="20"/>
          <w:highlight w:val="none"/>
        </w:rPr>
        <w:t xml:space="preserve"> </w:t>
      </w:r>
      <w:r>
        <w:rPr>
          <w:rFonts w:hint="eastAsia" w:ascii="宋体" w:hAnsi="宋体" w:eastAsia="宋体" w:cs="宋体"/>
          <w:color w:val="auto"/>
          <w:spacing w:val="9"/>
          <w:position w:val="15"/>
          <w:sz w:val="20"/>
          <w:szCs w:val="20"/>
          <w:highlight w:val="none"/>
        </w:rPr>
        <w:t>供应商应在</w:t>
      </w:r>
      <w:r>
        <w:rPr>
          <w:rFonts w:hint="eastAsia" w:ascii="宋体" w:hAnsi="宋体" w:eastAsia="宋体" w:cs="宋体"/>
          <w:color w:val="auto"/>
          <w:spacing w:val="9"/>
          <w:position w:val="15"/>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9"/>
          <w:position w:val="15"/>
          <w:sz w:val="20"/>
          <w:szCs w:val="20"/>
          <w:highlight w:val="none"/>
        </w:rPr>
        <w:t>规定的</w:t>
      </w:r>
      <w:r>
        <w:rPr>
          <w:rFonts w:hint="eastAsia" w:ascii="宋体" w:hAnsi="宋体" w:eastAsia="宋体" w:cs="宋体"/>
          <w:color w:val="auto"/>
          <w:spacing w:val="8"/>
          <w:position w:val="15"/>
          <w:sz w:val="20"/>
          <w:szCs w:val="20"/>
          <w:highlight w:val="none"/>
        </w:rPr>
        <w:t>时间和地点提交响应文件。采购人、采购代理机构或者磋商小组拒收逾期送达的响应文件。</w:t>
      </w:r>
    </w:p>
    <w:p w14:paraId="3C72675C">
      <w:pPr>
        <w:pStyle w:val="12"/>
        <w:spacing w:before="160" w:line="378" w:lineRule="auto"/>
        <w:ind w:left="8" w:firstLine="435"/>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18.2</w:t>
      </w:r>
      <w:r>
        <w:rPr>
          <w:rFonts w:hint="eastAsia" w:ascii="宋体" w:hAnsi="宋体" w:eastAsia="宋体" w:cs="宋体"/>
          <w:color w:val="auto"/>
          <w:spacing w:val="-44"/>
          <w:sz w:val="20"/>
          <w:szCs w:val="20"/>
          <w:highlight w:val="none"/>
        </w:rPr>
        <w:t xml:space="preserve"> </w:t>
      </w:r>
      <w:r>
        <w:rPr>
          <w:rFonts w:hint="eastAsia" w:ascii="宋体" w:hAnsi="宋体" w:eastAsia="宋体" w:cs="宋体"/>
          <w:color w:val="auto"/>
          <w:spacing w:val="9"/>
          <w:sz w:val="20"/>
          <w:szCs w:val="20"/>
          <w:highlight w:val="none"/>
        </w:rPr>
        <w:t>采购人、采购代理机构收到响应文件后，应当</w:t>
      </w:r>
      <w:r>
        <w:rPr>
          <w:rFonts w:hint="eastAsia" w:ascii="宋体" w:hAnsi="宋体" w:eastAsia="宋体" w:cs="宋体"/>
          <w:color w:val="auto"/>
          <w:spacing w:val="8"/>
          <w:sz w:val="20"/>
          <w:szCs w:val="20"/>
          <w:highlight w:val="none"/>
        </w:rPr>
        <w:t>如实记载响应文件的送达时间和密封情况，</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11"/>
          <w:sz w:val="20"/>
          <w:szCs w:val="20"/>
          <w:highlight w:val="none"/>
        </w:rPr>
        <w:t>签收</w:t>
      </w:r>
      <w:r>
        <w:rPr>
          <w:rFonts w:hint="eastAsia" w:ascii="宋体" w:hAnsi="宋体" w:eastAsia="宋体" w:cs="宋体"/>
          <w:color w:val="auto"/>
          <w:sz w:val="20"/>
          <w:szCs w:val="20"/>
          <w:highlight w:val="none"/>
        </w:rPr>
        <w:t>保存，并向供应商出具包括以下信息的签收回执。任何单位和个人不得在提交首次响应文件截止时间前开启响应文件。</w:t>
      </w:r>
    </w:p>
    <w:p w14:paraId="08B58340">
      <w:pPr>
        <w:pStyle w:val="12"/>
        <w:spacing w:before="162" w:line="408" w:lineRule="exact"/>
        <w:ind w:left="438"/>
        <w:rPr>
          <w:rFonts w:hint="eastAsia" w:ascii="宋体" w:hAnsi="宋体" w:eastAsia="宋体" w:cs="宋体"/>
          <w:color w:val="auto"/>
          <w:sz w:val="20"/>
          <w:szCs w:val="20"/>
          <w:highlight w:val="none"/>
        </w:rPr>
      </w:pPr>
      <w:r>
        <w:rPr>
          <w:rFonts w:hint="eastAsia" w:ascii="宋体" w:hAnsi="宋体" w:eastAsia="宋体" w:cs="宋体"/>
          <w:color w:val="auto"/>
          <w:spacing w:val="7"/>
          <w:position w:val="15"/>
          <w:sz w:val="20"/>
          <w:szCs w:val="20"/>
          <w:highlight w:val="none"/>
        </w:rPr>
        <w:t>（1）项目名称、政府采购计划编号；</w:t>
      </w:r>
    </w:p>
    <w:p w14:paraId="5EEC3212">
      <w:pPr>
        <w:pStyle w:val="12"/>
        <w:spacing w:before="1" w:line="226"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（2）供应商名称；</w:t>
      </w:r>
    </w:p>
    <w:p w14:paraId="56F4D601">
      <w:pPr>
        <w:pStyle w:val="12"/>
        <w:spacing w:before="162" w:line="410" w:lineRule="exact"/>
        <w:ind w:left="438"/>
        <w:rPr>
          <w:rFonts w:hint="eastAsia" w:ascii="宋体" w:hAnsi="宋体" w:eastAsia="宋体" w:cs="宋体"/>
          <w:color w:val="auto"/>
          <w:sz w:val="20"/>
          <w:szCs w:val="20"/>
          <w:highlight w:val="none"/>
        </w:rPr>
      </w:pPr>
      <w:r>
        <w:rPr>
          <w:rFonts w:hint="eastAsia" w:ascii="宋体" w:hAnsi="宋体" w:eastAsia="宋体" w:cs="宋体"/>
          <w:color w:val="auto"/>
          <w:spacing w:val="7"/>
          <w:position w:val="15"/>
          <w:sz w:val="20"/>
          <w:szCs w:val="20"/>
          <w:highlight w:val="none"/>
        </w:rPr>
        <w:t>（3）响应文件送达时间、地址；</w:t>
      </w:r>
    </w:p>
    <w:p w14:paraId="35D35E08">
      <w:pPr>
        <w:pStyle w:val="12"/>
        <w:spacing w:before="1" w:line="227"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（4）响应文件密封情况；</w:t>
      </w:r>
    </w:p>
    <w:p w14:paraId="1839DF55">
      <w:pPr>
        <w:pStyle w:val="12"/>
        <w:spacing w:before="161" w:line="227"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（5）采购人、采购代理机构名称；</w:t>
      </w:r>
    </w:p>
    <w:p w14:paraId="186BC157">
      <w:pPr>
        <w:pStyle w:val="12"/>
        <w:spacing w:before="162" w:line="227"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（6）采购人、采购代理机构接收人签字。</w:t>
      </w:r>
    </w:p>
    <w:p w14:paraId="1FC028ED">
      <w:pPr>
        <w:pStyle w:val="12"/>
        <w:spacing w:before="162" w:line="411" w:lineRule="exact"/>
        <w:ind w:right="2" w:firstLine="440" w:firstLineChars="200"/>
        <w:jc w:val="left"/>
        <w:rPr>
          <w:rFonts w:hint="eastAsia" w:ascii="宋体" w:hAnsi="宋体" w:eastAsia="宋体" w:cs="宋体"/>
          <w:color w:val="auto"/>
          <w:spacing w:val="10"/>
          <w:position w:val="15"/>
          <w:sz w:val="20"/>
          <w:szCs w:val="20"/>
          <w:highlight w:val="none"/>
        </w:rPr>
      </w:pPr>
      <w:r>
        <w:rPr>
          <w:rFonts w:hint="eastAsia" w:ascii="宋体" w:hAnsi="宋体" w:eastAsia="宋体" w:cs="宋体"/>
          <w:color w:val="auto"/>
          <w:spacing w:val="10"/>
          <w:position w:val="15"/>
          <w:sz w:val="20"/>
          <w:szCs w:val="20"/>
          <w:highlight w:val="none"/>
        </w:rPr>
        <w:t>18.3 采购人、采购代理机构在按本章第 26.3 款规定公布供应商的最后报价前，不公开供应商的技术资料、价格和其他信息。</w:t>
      </w:r>
    </w:p>
    <w:p w14:paraId="2548D1FA">
      <w:pPr>
        <w:spacing w:before="329" w:line="222" w:lineRule="auto"/>
        <w:ind w:left="2865"/>
        <w:outlineLvl w:val="2"/>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14:textOutline w14:w="5103" w14:cap="sq" w14:cmpd="sng">
            <w14:solidFill>
              <w14:srgbClr w14:val="000000"/>
            </w14:solidFill>
            <w14:prstDash w14:val="solid"/>
            <w14:bevel/>
          </w14:textOutline>
        </w:rPr>
        <w:t>五、响应文件的评审与磋商</w:t>
      </w:r>
    </w:p>
    <w:p w14:paraId="30516E21">
      <w:pPr>
        <w:spacing w:before="250" w:line="222" w:lineRule="auto"/>
        <w:ind w:left="21"/>
        <w:outlineLvl w:val="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14:textOutline w14:w="4358" w14:cap="sq" w14:cmpd="sng">
            <w14:solidFill>
              <w14:srgbClr w14:val="000000"/>
            </w14:solidFill>
            <w14:prstDash w14:val="solid"/>
            <w14:bevel/>
          </w14:textOutline>
        </w:rPr>
        <w:t>19.供应商资格审查</w:t>
      </w:r>
    </w:p>
    <w:p w14:paraId="6F47E23D">
      <w:pPr>
        <w:pStyle w:val="12"/>
        <w:spacing w:before="226" w:line="360" w:lineRule="auto"/>
        <w:ind w:right="2" w:firstLine="432" w:firstLineChars="200"/>
        <w:jc w:val="left"/>
        <w:outlineLvl w:val="3"/>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19.1 资格性审查：根据本章第 3.1 项规定的供应商资格条件要求，磋商小组对响应文件的资格证明等进行审查， 以确定供应商是否具备磋商资格条件。</w:t>
      </w:r>
    </w:p>
    <w:p w14:paraId="0FFF25D6">
      <w:pPr>
        <w:pStyle w:val="12"/>
        <w:spacing w:before="226" w:line="360" w:lineRule="auto"/>
        <w:ind w:right="2" w:firstLine="432" w:firstLineChars="200"/>
        <w:jc w:val="left"/>
        <w:outlineLvl w:val="3"/>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19.2 对未通过资格审查的供应商，采购代理机构应当告知其未通过的原因，合格供应商不足 3</w:t>
      </w:r>
      <w:r>
        <w:rPr>
          <w:rFonts w:hint="eastAsia" w:cs="宋体"/>
          <w:color w:val="auto"/>
          <w:spacing w:val="8"/>
          <w:sz w:val="20"/>
          <w:szCs w:val="20"/>
          <w:highlight w:val="none"/>
          <w:lang w:val="en-US" w:eastAsia="zh-CN"/>
        </w:rPr>
        <w:t xml:space="preserve"> </w:t>
      </w:r>
      <w:r>
        <w:rPr>
          <w:rFonts w:hint="eastAsia" w:ascii="宋体" w:hAnsi="宋体" w:eastAsia="宋体" w:cs="宋体"/>
          <w:color w:val="auto"/>
          <w:spacing w:val="8"/>
          <w:sz w:val="20"/>
          <w:szCs w:val="20"/>
          <w:highlight w:val="none"/>
        </w:rPr>
        <w:t>家的，不得进入符合性评审环节。</w:t>
      </w:r>
    </w:p>
    <w:p w14:paraId="1CCB5104">
      <w:pPr>
        <w:pStyle w:val="12"/>
        <w:spacing w:before="226" w:line="360" w:lineRule="auto"/>
        <w:ind w:right="2" w:firstLine="432" w:firstLineChars="200"/>
        <w:jc w:val="left"/>
        <w:outlineLvl w:val="3"/>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19.3 供应商为联合体的，磋商小组将根据规定对联合体各方资格文件、联合体协议进行审查</w:t>
      </w:r>
      <w:r>
        <w:rPr>
          <w:rFonts w:hint="eastAsia" w:ascii="宋体" w:hAnsi="宋体" w:eastAsia="宋体" w:cs="宋体"/>
          <w:color w:val="auto"/>
          <w:spacing w:val="8"/>
          <w:sz w:val="20"/>
          <w:szCs w:val="20"/>
          <w:highlight w:val="none"/>
          <w:lang w:val="en-US" w:eastAsia="zh-CN"/>
        </w:rPr>
        <w:t>.</w:t>
      </w:r>
      <w:r>
        <w:rPr>
          <w:rFonts w:hint="eastAsia" w:ascii="宋体" w:hAnsi="宋体" w:eastAsia="宋体" w:cs="宋体"/>
          <w:color w:val="auto"/>
          <w:spacing w:val="8"/>
          <w:sz w:val="20"/>
          <w:szCs w:val="20"/>
          <w:highlight w:val="none"/>
        </w:rPr>
        <w:t>不满足资格条件的，视为无效响应。</w:t>
      </w:r>
      <w:r>
        <w:rPr>
          <w:rFonts w:hint="eastAsia" w:ascii="宋体" w:hAnsi="宋体" w:eastAsia="宋体" w:cs="宋体"/>
          <w:color w:val="auto"/>
          <w:spacing w:val="8"/>
          <w:sz w:val="20"/>
          <w:szCs w:val="20"/>
          <w:highlight w:val="none"/>
          <w:lang w:val="en-US" w:eastAsia="zh-CN"/>
        </w:rPr>
        <w:t xml:space="preserve">  </w:t>
      </w:r>
    </w:p>
    <w:p w14:paraId="15725AF6">
      <w:pPr>
        <w:spacing w:before="215" w:line="222" w:lineRule="auto"/>
        <w:ind w:left="7"/>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20.磋商小组</w:t>
      </w:r>
    </w:p>
    <w:p w14:paraId="052CEA4E">
      <w:pPr>
        <w:spacing w:line="262" w:lineRule="auto"/>
        <w:rPr>
          <w:rFonts w:hint="eastAsia" w:ascii="宋体" w:hAnsi="宋体" w:eastAsia="宋体" w:cs="宋体"/>
          <w:color w:val="auto"/>
          <w:sz w:val="21"/>
          <w:highlight w:val="none"/>
        </w:rPr>
      </w:pPr>
    </w:p>
    <w:p w14:paraId="41D694B9">
      <w:pPr>
        <w:pStyle w:val="12"/>
        <w:spacing w:before="65" w:line="227" w:lineRule="auto"/>
        <w:ind w:left="431"/>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20.1</w:t>
      </w:r>
      <w:r>
        <w:rPr>
          <w:rFonts w:hint="eastAsia" w:ascii="宋体" w:hAnsi="宋体" w:eastAsia="宋体" w:cs="宋体"/>
          <w:color w:val="auto"/>
          <w:spacing w:val="-27"/>
          <w:sz w:val="20"/>
          <w:szCs w:val="20"/>
          <w:highlight w:val="none"/>
        </w:rPr>
        <w:t xml:space="preserve"> </w:t>
      </w:r>
      <w:r>
        <w:rPr>
          <w:rFonts w:hint="eastAsia" w:ascii="宋体" w:hAnsi="宋体" w:eastAsia="宋体" w:cs="宋体"/>
          <w:color w:val="auto"/>
          <w:spacing w:val="7"/>
          <w:sz w:val="20"/>
          <w:szCs w:val="20"/>
          <w:highlight w:val="none"/>
        </w:rPr>
        <w:t>磋商小组由采购人代表和评审专家组成。</w:t>
      </w:r>
    </w:p>
    <w:p w14:paraId="45D650D7">
      <w:pPr>
        <w:spacing w:line="252" w:lineRule="auto"/>
        <w:rPr>
          <w:rFonts w:hint="eastAsia" w:ascii="宋体" w:hAnsi="宋体" w:eastAsia="宋体" w:cs="宋体"/>
          <w:color w:val="auto"/>
          <w:sz w:val="21"/>
          <w:highlight w:val="none"/>
        </w:rPr>
      </w:pPr>
    </w:p>
    <w:p w14:paraId="4E13535F">
      <w:pPr>
        <w:pStyle w:val="12"/>
        <w:spacing w:before="65" w:line="228" w:lineRule="auto"/>
        <w:ind w:left="431"/>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20.2</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pacing w:val="8"/>
          <w:sz w:val="20"/>
          <w:szCs w:val="20"/>
          <w:highlight w:val="none"/>
        </w:rPr>
        <w:t>磋商小组成员有下列情形之一的，应</w:t>
      </w:r>
      <w:r>
        <w:rPr>
          <w:rFonts w:hint="eastAsia" w:ascii="宋体" w:hAnsi="宋体" w:eastAsia="宋体" w:cs="宋体"/>
          <w:color w:val="auto"/>
          <w:spacing w:val="7"/>
          <w:sz w:val="20"/>
          <w:szCs w:val="20"/>
          <w:highlight w:val="none"/>
        </w:rPr>
        <w:t>当回避：</w:t>
      </w:r>
    </w:p>
    <w:p w14:paraId="08838895">
      <w:pPr>
        <w:spacing w:line="252" w:lineRule="auto"/>
        <w:rPr>
          <w:rFonts w:hint="eastAsia" w:ascii="宋体" w:hAnsi="宋体" w:eastAsia="宋体" w:cs="宋体"/>
          <w:color w:val="auto"/>
          <w:sz w:val="21"/>
          <w:highlight w:val="none"/>
        </w:rPr>
      </w:pPr>
    </w:p>
    <w:p w14:paraId="72842709">
      <w:pPr>
        <w:pStyle w:val="12"/>
        <w:spacing w:before="65" w:line="227"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（1）参加采购活动前 3 年内与供应商存在劳动关系；</w:t>
      </w:r>
    </w:p>
    <w:p w14:paraId="3E933813">
      <w:pPr>
        <w:spacing w:line="251" w:lineRule="auto"/>
        <w:rPr>
          <w:rFonts w:hint="eastAsia" w:ascii="宋体" w:hAnsi="宋体" w:eastAsia="宋体" w:cs="宋体"/>
          <w:color w:val="auto"/>
          <w:sz w:val="21"/>
          <w:highlight w:val="none"/>
        </w:rPr>
      </w:pPr>
    </w:p>
    <w:p w14:paraId="26F82C91">
      <w:pPr>
        <w:pStyle w:val="12"/>
        <w:spacing w:before="65" w:line="227"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（2）参加采购活动前 3 年内担任供应商的董事、监事；</w:t>
      </w:r>
    </w:p>
    <w:p w14:paraId="570B3DE5">
      <w:pPr>
        <w:spacing w:line="251" w:lineRule="auto"/>
        <w:rPr>
          <w:rFonts w:hint="eastAsia" w:ascii="宋体" w:hAnsi="宋体" w:eastAsia="宋体" w:cs="宋体"/>
          <w:color w:val="auto"/>
          <w:sz w:val="21"/>
          <w:highlight w:val="none"/>
        </w:rPr>
      </w:pPr>
    </w:p>
    <w:p w14:paraId="281E30EF">
      <w:pPr>
        <w:pStyle w:val="12"/>
        <w:spacing w:before="66" w:line="227"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（3）参加采购活动前 3 年内是供应商的控股股东或者实际控制人；</w:t>
      </w:r>
    </w:p>
    <w:p w14:paraId="4F0AD5E8">
      <w:pPr>
        <w:spacing w:line="251" w:lineRule="auto"/>
        <w:rPr>
          <w:rFonts w:hint="eastAsia" w:ascii="宋体" w:hAnsi="宋体" w:eastAsia="宋体" w:cs="宋体"/>
          <w:color w:val="auto"/>
          <w:sz w:val="21"/>
          <w:highlight w:val="none"/>
        </w:rPr>
      </w:pPr>
    </w:p>
    <w:p w14:paraId="44195303">
      <w:pPr>
        <w:pStyle w:val="12"/>
        <w:spacing w:before="65" w:line="567" w:lineRule="exact"/>
        <w:jc w:val="center"/>
        <w:rPr>
          <w:rFonts w:hint="eastAsia" w:ascii="宋体" w:hAnsi="宋体" w:eastAsia="宋体" w:cs="宋体"/>
          <w:color w:val="auto"/>
          <w:sz w:val="20"/>
          <w:szCs w:val="20"/>
          <w:highlight w:val="none"/>
        </w:rPr>
      </w:pPr>
      <w:r>
        <w:rPr>
          <w:rFonts w:hint="eastAsia" w:ascii="宋体" w:hAnsi="宋体" w:eastAsia="宋体" w:cs="宋体"/>
          <w:color w:val="auto"/>
          <w:spacing w:val="4"/>
          <w:position w:val="28"/>
          <w:sz w:val="20"/>
          <w:szCs w:val="20"/>
          <w:highlight w:val="none"/>
        </w:rPr>
        <w:t>（4）与供应商的法定代表人或者负责人有夫妻、直系血亲、三代以内旁系血亲或者近姻亲关系；</w:t>
      </w:r>
    </w:p>
    <w:p w14:paraId="1643180C">
      <w:pPr>
        <w:pStyle w:val="12"/>
        <w:spacing w:before="1" w:line="226"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（5）与供应商有其他可能影响政府采购活动公平、公</w:t>
      </w:r>
      <w:r>
        <w:rPr>
          <w:rFonts w:hint="eastAsia" w:ascii="宋体" w:hAnsi="宋体" w:eastAsia="宋体" w:cs="宋体"/>
          <w:color w:val="auto"/>
          <w:spacing w:val="8"/>
          <w:sz w:val="20"/>
          <w:szCs w:val="20"/>
          <w:highlight w:val="none"/>
        </w:rPr>
        <w:t>正进行的关系。</w:t>
      </w:r>
    </w:p>
    <w:p w14:paraId="46B7EA3A">
      <w:pPr>
        <w:spacing w:line="251" w:lineRule="auto"/>
        <w:rPr>
          <w:rFonts w:hint="eastAsia" w:ascii="宋体" w:hAnsi="宋体" w:eastAsia="宋体" w:cs="宋体"/>
          <w:color w:val="auto"/>
          <w:sz w:val="21"/>
          <w:highlight w:val="none"/>
        </w:rPr>
      </w:pPr>
    </w:p>
    <w:p w14:paraId="7F4B2468">
      <w:pPr>
        <w:pStyle w:val="12"/>
        <w:spacing w:before="65" w:line="408" w:lineRule="exact"/>
        <w:ind w:right="5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20.3 磋商小组成员应当按照客观、公正、审慎的原则，根据磋商文件规定的评审程序、评审方法和评审标准进行独立评审。</w:t>
      </w:r>
    </w:p>
    <w:p w14:paraId="2B67F97B">
      <w:pPr>
        <w:spacing w:before="215" w:line="222" w:lineRule="auto"/>
        <w:ind w:left="7"/>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21.磋商程序</w:t>
      </w:r>
    </w:p>
    <w:p w14:paraId="1C742601">
      <w:pPr>
        <w:spacing w:line="262" w:lineRule="auto"/>
        <w:rPr>
          <w:rFonts w:hint="eastAsia" w:ascii="宋体" w:hAnsi="宋体" w:eastAsia="宋体" w:cs="宋体"/>
          <w:color w:val="auto"/>
          <w:sz w:val="21"/>
          <w:highlight w:val="none"/>
        </w:rPr>
      </w:pPr>
    </w:p>
    <w:p w14:paraId="5C34ADA0">
      <w:pPr>
        <w:pStyle w:val="12"/>
        <w:spacing w:before="65" w:line="411" w:lineRule="exact"/>
        <w:ind w:right="51"/>
        <w:jc w:val="left"/>
        <w:rPr>
          <w:rFonts w:hint="eastAsia" w:ascii="宋体" w:hAnsi="宋体" w:eastAsia="宋体" w:cs="宋体"/>
          <w:color w:val="auto"/>
          <w:sz w:val="20"/>
          <w:szCs w:val="20"/>
          <w:highlight w:val="none"/>
        </w:rPr>
      </w:pPr>
      <w:r>
        <w:rPr>
          <w:rFonts w:hint="eastAsia" w:ascii="宋体" w:hAnsi="宋体" w:eastAsia="宋体" w:cs="宋体"/>
          <w:color w:val="auto"/>
          <w:spacing w:val="9"/>
          <w:position w:val="15"/>
          <w:sz w:val="20"/>
          <w:szCs w:val="20"/>
          <w:highlight w:val="none"/>
        </w:rPr>
        <w:t>21.1 磋商程序：磋商（响应文件审查、澄清）、最后报价、响应文件评审、提出成交供应商。其中，磋商按本章第 23 条进行。</w:t>
      </w:r>
    </w:p>
    <w:p w14:paraId="7CFE503E">
      <w:pPr>
        <w:pStyle w:val="12"/>
        <w:spacing w:before="65" w:line="408" w:lineRule="exact"/>
        <w:ind w:right="5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21.2 磋商小组应当对响应文件进行评审，并根据磋商文件规定的程序、评定成交的标准等事项与实质性响应磋商文件要求的供应商进行磋商。</w:t>
      </w:r>
    </w:p>
    <w:p w14:paraId="55A59115">
      <w:pPr>
        <w:pStyle w:val="12"/>
        <w:spacing w:before="65" w:line="408" w:lineRule="exact"/>
        <w:ind w:right="52"/>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21.3 在磋商过程中磋商的任何一方不得向他人透露与磋商有关的技术资料、价格或其他信息。</w:t>
      </w:r>
    </w:p>
    <w:p w14:paraId="40F1D893">
      <w:pPr>
        <w:spacing w:before="217" w:line="222" w:lineRule="auto"/>
        <w:ind w:left="7"/>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22.响应文件审查</w:t>
      </w:r>
    </w:p>
    <w:p w14:paraId="67E15CD5">
      <w:pPr>
        <w:spacing w:line="264" w:lineRule="auto"/>
        <w:rPr>
          <w:rFonts w:hint="eastAsia" w:ascii="宋体" w:hAnsi="宋体" w:eastAsia="宋体" w:cs="宋体"/>
          <w:color w:val="auto"/>
          <w:sz w:val="21"/>
          <w:highlight w:val="none"/>
        </w:rPr>
      </w:pPr>
    </w:p>
    <w:p w14:paraId="5E11FA42">
      <w:pPr>
        <w:pStyle w:val="12"/>
        <w:spacing w:before="66" w:line="408" w:lineRule="exact"/>
        <w:ind w:right="5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22.1 磋商小组对响应文件(包括首次提交的响应文件、重新提交的响应文件)的有效性、完整性和对磋商文件的响应程度进行审查。</w:t>
      </w:r>
    </w:p>
    <w:p w14:paraId="433148CA">
      <w:pPr>
        <w:pStyle w:val="12"/>
        <w:spacing w:before="66" w:line="408" w:lineRule="exact"/>
        <w:ind w:right="5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22.2 响应文件有下列情况之一，响应文件按无效处理，磋商小组应当告知有关供应商。</w:t>
      </w:r>
    </w:p>
    <w:p w14:paraId="783E456C">
      <w:pPr>
        <w:pStyle w:val="12"/>
        <w:spacing w:before="66" w:line="408" w:lineRule="exact"/>
        <w:ind w:right="5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（1）应交未交保证金或金额不足、保证金形式不符合磋商文件要求的；</w:t>
      </w:r>
    </w:p>
    <w:p w14:paraId="376D0952">
      <w:pPr>
        <w:pStyle w:val="12"/>
        <w:spacing w:before="66" w:line="408" w:lineRule="exact"/>
        <w:ind w:right="5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（2）未按照磋商文件规定要求签署、盖章的；</w:t>
      </w:r>
    </w:p>
    <w:p w14:paraId="1297E34D">
      <w:pPr>
        <w:pStyle w:val="12"/>
        <w:spacing w:before="66" w:line="408" w:lineRule="exact"/>
        <w:ind w:right="5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（3）不满足磋商文件规定的实质性要求和条件的；</w:t>
      </w:r>
    </w:p>
    <w:p w14:paraId="3ABB4650">
      <w:pPr>
        <w:pStyle w:val="12"/>
        <w:spacing w:before="66" w:line="408" w:lineRule="exact"/>
        <w:ind w:right="5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（4）法律、法规和磋商文件规定的其他响应无效情形。</w:t>
      </w:r>
    </w:p>
    <w:p w14:paraId="39E30D04">
      <w:pPr>
        <w:pStyle w:val="12"/>
        <w:spacing w:before="66" w:line="408" w:lineRule="exact"/>
        <w:ind w:right="5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22.3 响应文件按无效处理的，磋商小组应拒绝其参与磋商，但属于磋商文件规定的实质性变动内容的除外。</w:t>
      </w:r>
    </w:p>
    <w:p w14:paraId="5DF1D147">
      <w:pPr>
        <w:pStyle w:val="12"/>
        <w:spacing w:before="66" w:line="408" w:lineRule="exact"/>
        <w:ind w:right="5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22.4 磋商文件规定的实质性要求和条件见</w:t>
      </w:r>
      <w:r>
        <w:rPr>
          <w:rFonts w:hint="eastAsia" w:ascii="宋体" w:hAnsi="宋体" w:eastAsia="宋体" w:cs="宋体"/>
          <w:b/>
          <w:bCs/>
          <w:color w:val="auto"/>
          <w:spacing w:val="9"/>
          <w:position w:val="15"/>
          <w:sz w:val="20"/>
          <w:szCs w:val="20"/>
          <w:highlight w:val="none"/>
        </w:rPr>
        <w:t>【磋商须知前附表】。</w:t>
      </w:r>
    </w:p>
    <w:p w14:paraId="761D3C56">
      <w:pPr>
        <w:spacing w:before="217" w:line="223" w:lineRule="auto"/>
        <w:ind w:left="7"/>
        <w:outlineLvl w:val="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14:textOutline w14:w="4358" w14:cap="sq" w14:cmpd="sng">
            <w14:solidFill>
              <w14:srgbClr w14:val="000000"/>
            </w14:solidFill>
            <w14:prstDash w14:val="solid"/>
            <w14:bevel/>
          </w14:textOutline>
        </w:rPr>
        <w:t>23.澄清</w:t>
      </w:r>
    </w:p>
    <w:p w14:paraId="34485DC7">
      <w:pPr>
        <w:spacing w:line="261" w:lineRule="auto"/>
        <w:rPr>
          <w:rFonts w:hint="eastAsia" w:ascii="宋体" w:hAnsi="宋体" w:eastAsia="宋体" w:cs="宋体"/>
          <w:color w:val="auto"/>
          <w:sz w:val="21"/>
          <w:highlight w:val="none"/>
        </w:rPr>
      </w:pPr>
    </w:p>
    <w:p w14:paraId="36F027AA">
      <w:pPr>
        <w:pStyle w:val="12"/>
        <w:spacing w:before="65" w:line="377" w:lineRule="auto"/>
        <w:ind w:left="11" w:right="70" w:firstLine="420"/>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23.1</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pacing w:val="9"/>
          <w:sz w:val="20"/>
          <w:szCs w:val="20"/>
          <w:highlight w:val="none"/>
        </w:rPr>
        <w:t>磋商小组在对响应文件(包括首次提交的响应</w:t>
      </w:r>
      <w:r>
        <w:rPr>
          <w:rFonts w:hint="eastAsia" w:ascii="宋体" w:hAnsi="宋体" w:eastAsia="宋体" w:cs="宋体"/>
          <w:color w:val="auto"/>
          <w:spacing w:val="8"/>
          <w:sz w:val="20"/>
          <w:szCs w:val="20"/>
          <w:highlight w:val="none"/>
        </w:rPr>
        <w:t>文件、重新提交的响应文件)的有效性、完整</w:t>
      </w:r>
      <w:r>
        <w:rPr>
          <w:rFonts w:hint="eastAsia" w:ascii="宋体" w:hAnsi="宋体" w:eastAsia="宋体" w:cs="宋体"/>
          <w:color w:val="auto"/>
          <w:spacing w:val="10"/>
          <w:sz w:val="20"/>
          <w:szCs w:val="20"/>
          <w:highlight w:val="none"/>
        </w:rPr>
        <w:t>性和对磋商文件的响应程度进行审查时，可以要求供应商对响应文件</w:t>
      </w:r>
      <w:r>
        <w:rPr>
          <w:rFonts w:hint="eastAsia" w:ascii="宋体" w:hAnsi="宋体" w:eastAsia="宋体" w:cs="宋体"/>
          <w:color w:val="auto"/>
          <w:spacing w:val="9"/>
          <w:sz w:val="20"/>
          <w:szCs w:val="20"/>
          <w:highlight w:val="none"/>
        </w:rPr>
        <w:t>中含义不明确、同类问题表述</w:t>
      </w:r>
      <w:r>
        <w:rPr>
          <w:rFonts w:hint="eastAsia" w:ascii="宋体" w:hAnsi="宋体" w:eastAsia="宋体" w:cs="宋体"/>
          <w:color w:val="auto"/>
          <w:spacing w:val="10"/>
          <w:sz w:val="20"/>
          <w:szCs w:val="20"/>
          <w:highlight w:val="none"/>
        </w:rPr>
        <w:t>不一致或者有明显文字和计算错误的内容等做出必要的澄清、说明或</w:t>
      </w:r>
      <w:r>
        <w:rPr>
          <w:rFonts w:hint="eastAsia" w:ascii="宋体" w:hAnsi="宋体" w:eastAsia="宋体" w:cs="宋体"/>
          <w:color w:val="auto"/>
          <w:spacing w:val="9"/>
          <w:sz w:val="20"/>
          <w:szCs w:val="20"/>
          <w:highlight w:val="none"/>
        </w:rPr>
        <w:t>者更正。该要求应当以书面形</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9"/>
          <w:sz w:val="20"/>
          <w:szCs w:val="20"/>
          <w:highlight w:val="none"/>
        </w:rPr>
        <w:t>式做出。供应商的澄清、说明或者更正应当</w:t>
      </w:r>
      <w:r>
        <w:rPr>
          <w:rFonts w:hint="eastAsia" w:ascii="宋体" w:hAnsi="宋体" w:eastAsia="宋体" w:cs="宋体"/>
          <w:color w:val="auto"/>
          <w:spacing w:val="8"/>
          <w:sz w:val="20"/>
          <w:szCs w:val="20"/>
          <w:highlight w:val="none"/>
        </w:rPr>
        <w:t>采用书面形式，</w:t>
      </w:r>
      <w:r>
        <w:rPr>
          <w:rFonts w:hint="eastAsia" w:ascii="宋体" w:hAnsi="宋体" w:eastAsia="宋体" w:cs="宋体"/>
          <w:color w:val="auto"/>
          <w:spacing w:val="-58"/>
          <w:sz w:val="20"/>
          <w:szCs w:val="20"/>
          <w:highlight w:val="none"/>
        </w:rPr>
        <w:t xml:space="preserve"> </w:t>
      </w:r>
      <w:r>
        <w:rPr>
          <w:rFonts w:hint="eastAsia" w:ascii="宋体" w:hAnsi="宋体" w:eastAsia="宋体" w:cs="宋体"/>
          <w:color w:val="auto"/>
          <w:spacing w:val="8"/>
          <w:sz w:val="20"/>
          <w:szCs w:val="20"/>
          <w:highlight w:val="none"/>
        </w:rPr>
        <w:t>由其供应商代表签字，供应商的澄清、</w:t>
      </w:r>
      <w:r>
        <w:rPr>
          <w:rFonts w:hint="eastAsia" w:ascii="宋体" w:hAnsi="宋体" w:eastAsia="宋体" w:cs="宋体"/>
          <w:color w:val="auto"/>
          <w:spacing w:val="9"/>
          <w:sz w:val="20"/>
          <w:szCs w:val="20"/>
          <w:highlight w:val="none"/>
        </w:rPr>
        <w:t>说明或者更正不得超出磋商文件的范围或者改变响应文件的实质性内容。</w:t>
      </w:r>
    </w:p>
    <w:p w14:paraId="0B4E69CA">
      <w:pPr>
        <w:spacing w:before="215" w:line="222" w:lineRule="auto"/>
        <w:ind w:left="7"/>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24.磋商的规定</w:t>
      </w:r>
    </w:p>
    <w:p w14:paraId="08331BAC">
      <w:pPr>
        <w:spacing w:line="264" w:lineRule="auto"/>
        <w:rPr>
          <w:rFonts w:hint="eastAsia" w:ascii="宋体" w:hAnsi="宋体" w:eastAsia="宋体" w:cs="宋体"/>
          <w:color w:val="auto"/>
          <w:sz w:val="21"/>
          <w:highlight w:val="none"/>
        </w:rPr>
      </w:pPr>
    </w:p>
    <w:p w14:paraId="2FB1D258">
      <w:pPr>
        <w:pStyle w:val="12"/>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24.1 在磋商过程中，磋商小组所有成员集中与单一供应商分别进行磋商，并给予所有参加磋商的供应商平等的磋商机会。供应商应派其代表参加磋商。</w:t>
      </w:r>
    </w:p>
    <w:p w14:paraId="5C106CF0">
      <w:pPr>
        <w:pStyle w:val="12"/>
        <w:spacing w:before="66" w:line="377" w:lineRule="auto"/>
        <w:ind w:left="10" w:right="71" w:firstLine="420"/>
        <w:jc w:val="both"/>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24.2</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pacing w:val="9"/>
          <w:sz w:val="20"/>
          <w:szCs w:val="20"/>
          <w:highlight w:val="none"/>
        </w:rPr>
        <w:t>在磋商过程中，磋商小组可以根据磋商文件和磋商情况实质性变</w:t>
      </w:r>
      <w:r>
        <w:rPr>
          <w:rFonts w:hint="eastAsia" w:ascii="宋体" w:hAnsi="宋体" w:eastAsia="宋体" w:cs="宋体"/>
          <w:color w:val="auto"/>
          <w:spacing w:val="8"/>
          <w:sz w:val="20"/>
          <w:szCs w:val="20"/>
          <w:highlight w:val="none"/>
        </w:rPr>
        <w:t>动技术标准及要求中的技</w:t>
      </w:r>
      <w:r>
        <w:rPr>
          <w:rFonts w:hint="eastAsia" w:ascii="宋体" w:hAnsi="宋体" w:eastAsia="宋体" w:cs="宋体"/>
          <w:color w:val="auto"/>
          <w:spacing w:val="10"/>
          <w:sz w:val="20"/>
          <w:szCs w:val="20"/>
          <w:highlight w:val="none"/>
        </w:rPr>
        <w:t>术、服务要求以及合同草案条款，但不得变动磋商文件中的其他内容</w:t>
      </w:r>
      <w:r>
        <w:rPr>
          <w:rFonts w:hint="eastAsia" w:ascii="宋体" w:hAnsi="宋体" w:eastAsia="宋体" w:cs="宋体"/>
          <w:color w:val="auto"/>
          <w:spacing w:val="9"/>
          <w:sz w:val="20"/>
          <w:szCs w:val="20"/>
          <w:highlight w:val="none"/>
        </w:rPr>
        <w:t>。实质性变动的内容，须经采购人代表确认，磋商小组将以书面形式将修改内容同时通知所有参加磋商的供应商。</w:t>
      </w:r>
    </w:p>
    <w:p w14:paraId="36F349A4">
      <w:pPr>
        <w:spacing w:line="253" w:lineRule="auto"/>
        <w:rPr>
          <w:rFonts w:hint="eastAsia" w:ascii="宋体" w:hAnsi="宋体" w:eastAsia="宋体" w:cs="宋体"/>
          <w:color w:val="auto"/>
          <w:sz w:val="21"/>
          <w:highlight w:val="none"/>
        </w:rPr>
      </w:pPr>
    </w:p>
    <w:p w14:paraId="60E14008">
      <w:pPr>
        <w:pStyle w:val="12"/>
        <w:spacing w:before="65" w:line="377" w:lineRule="auto"/>
        <w:ind w:left="10" w:right="70" w:firstLine="420"/>
        <w:jc w:val="both"/>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24.3</w:t>
      </w:r>
      <w:r>
        <w:rPr>
          <w:rFonts w:hint="eastAsia" w:ascii="宋体" w:hAnsi="宋体" w:eastAsia="宋体" w:cs="宋体"/>
          <w:color w:val="auto"/>
          <w:spacing w:val="-40"/>
          <w:sz w:val="20"/>
          <w:szCs w:val="20"/>
          <w:highlight w:val="none"/>
        </w:rPr>
        <w:t xml:space="preserve"> </w:t>
      </w:r>
      <w:r>
        <w:rPr>
          <w:rFonts w:hint="eastAsia" w:ascii="宋体" w:hAnsi="宋体" w:eastAsia="宋体" w:cs="宋体"/>
          <w:color w:val="auto"/>
          <w:spacing w:val="9"/>
          <w:sz w:val="20"/>
          <w:szCs w:val="20"/>
          <w:highlight w:val="none"/>
        </w:rPr>
        <w:t>每轮磋商中，参加磋商的供应商代表应认真、准确、完整地记</w:t>
      </w:r>
      <w:r>
        <w:rPr>
          <w:rFonts w:hint="eastAsia" w:ascii="宋体" w:hAnsi="宋体" w:eastAsia="宋体" w:cs="宋体"/>
          <w:color w:val="auto"/>
          <w:spacing w:val="8"/>
          <w:sz w:val="20"/>
          <w:szCs w:val="20"/>
          <w:highlight w:val="none"/>
        </w:rPr>
        <w:t>录磋商小组提出的问题和要</w:t>
      </w:r>
      <w:r>
        <w:rPr>
          <w:rFonts w:hint="eastAsia" w:ascii="宋体" w:hAnsi="宋体" w:eastAsia="宋体" w:cs="宋体"/>
          <w:color w:val="auto"/>
          <w:spacing w:val="10"/>
          <w:sz w:val="20"/>
          <w:szCs w:val="20"/>
          <w:highlight w:val="none"/>
        </w:rPr>
        <w:t>求。重新提交的响应文件应当对磋商小组书面通知提出的要求和条件</w:t>
      </w:r>
      <w:r>
        <w:rPr>
          <w:rFonts w:hint="eastAsia" w:ascii="宋体" w:hAnsi="宋体" w:eastAsia="宋体" w:cs="宋体"/>
          <w:color w:val="auto"/>
          <w:spacing w:val="9"/>
          <w:sz w:val="20"/>
          <w:szCs w:val="20"/>
          <w:highlight w:val="none"/>
        </w:rPr>
        <w:t>做出明确响应，并由供应商代</w:t>
      </w:r>
      <w:r>
        <w:rPr>
          <w:rFonts w:hint="eastAsia" w:ascii="宋体" w:hAnsi="宋体" w:eastAsia="宋体" w:cs="宋体"/>
          <w:color w:val="auto"/>
          <w:spacing w:val="8"/>
          <w:sz w:val="20"/>
          <w:szCs w:val="20"/>
          <w:highlight w:val="none"/>
        </w:rPr>
        <w:t>表签字或者加盖供应商单位公章。</w:t>
      </w:r>
    </w:p>
    <w:p w14:paraId="46E0FE06">
      <w:pPr>
        <w:spacing w:before="216" w:line="222" w:lineRule="auto"/>
        <w:ind w:left="7"/>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25.退出磋商</w:t>
      </w:r>
    </w:p>
    <w:p w14:paraId="58058AB5">
      <w:pPr>
        <w:spacing w:line="263" w:lineRule="auto"/>
        <w:rPr>
          <w:rFonts w:hint="eastAsia" w:ascii="宋体" w:hAnsi="宋体" w:eastAsia="宋体" w:cs="宋体"/>
          <w:color w:val="auto"/>
          <w:sz w:val="21"/>
          <w:highlight w:val="none"/>
        </w:rPr>
      </w:pPr>
    </w:p>
    <w:p w14:paraId="03EB7AA6">
      <w:pPr>
        <w:pStyle w:val="12"/>
        <w:spacing w:before="66" w:line="377" w:lineRule="auto"/>
        <w:ind w:left="7" w:right="70" w:firstLine="423"/>
        <w:jc w:val="both"/>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25.1</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pacing w:val="9"/>
          <w:sz w:val="20"/>
          <w:szCs w:val="20"/>
          <w:highlight w:val="none"/>
        </w:rPr>
        <w:t>供应商在提交最后报价之前，可以根据磋商情况退出磋商，并书</w:t>
      </w:r>
      <w:r>
        <w:rPr>
          <w:rFonts w:hint="eastAsia" w:ascii="宋体" w:hAnsi="宋体" w:eastAsia="宋体" w:cs="宋体"/>
          <w:color w:val="auto"/>
          <w:spacing w:val="8"/>
          <w:sz w:val="20"/>
          <w:szCs w:val="20"/>
          <w:highlight w:val="none"/>
        </w:rPr>
        <w:t>面通知采购人、采购代理</w:t>
      </w:r>
      <w:r>
        <w:rPr>
          <w:rFonts w:hint="eastAsia" w:ascii="宋体" w:hAnsi="宋体" w:eastAsia="宋体" w:cs="宋体"/>
          <w:color w:val="auto"/>
          <w:spacing w:val="7"/>
          <w:sz w:val="20"/>
          <w:szCs w:val="20"/>
          <w:highlight w:val="none"/>
        </w:rPr>
        <w:t>机构或者磋商小组。该通知由供应商代表签字。采购人、采购代理机构按本章第</w:t>
      </w:r>
      <w:r>
        <w:rPr>
          <w:rFonts w:hint="eastAsia" w:ascii="宋体" w:hAnsi="宋体" w:eastAsia="宋体" w:cs="宋体"/>
          <w:color w:val="auto"/>
          <w:spacing w:val="-17"/>
          <w:sz w:val="20"/>
          <w:szCs w:val="20"/>
          <w:highlight w:val="none"/>
        </w:rPr>
        <w:t xml:space="preserve"> </w:t>
      </w:r>
      <w:r>
        <w:rPr>
          <w:rFonts w:hint="eastAsia" w:ascii="宋体" w:hAnsi="宋体" w:eastAsia="宋体" w:cs="宋体"/>
          <w:color w:val="auto"/>
          <w:spacing w:val="7"/>
          <w:sz w:val="20"/>
          <w:szCs w:val="20"/>
          <w:highlight w:val="none"/>
        </w:rPr>
        <w:t>11.4</w:t>
      </w:r>
      <w:r>
        <w:rPr>
          <w:rFonts w:hint="eastAsia" w:ascii="宋体" w:hAnsi="宋体" w:eastAsia="宋体" w:cs="宋体"/>
          <w:color w:val="auto"/>
          <w:spacing w:val="-39"/>
          <w:sz w:val="20"/>
          <w:szCs w:val="20"/>
          <w:highlight w:val="none"/>
        </w:rPr>
        <w:t xml:space="preserve"> </w:t>
      </w:r>
      <w:r>
        <w:rPr>
          <w:rFonts w:hint="eastAsia" w:ascii="宋体" w:hAnsi="宋体" w:eastAsia="宋体" w:cs="宋体"/>
          <w:color w:val="auto"/>
          <w:spacing w:val="7"/>
          <w:sz w:val="20"/>
          <w:szCs w:val="20"/>
          <w:highlight w:val="none"/>
        </w:rPr>
        <w:t>款规定退还退</w:t>
      </w:r>
      <w:r>
        <w:rPr>
          <w:rFonts w:hint="eastAsia" w:ascii="宋体" w:hAnsi="宋体" w:eastAsia="宋体" w:cs="宋体"/>
          <w:color w:val="auto"/>
          <w:spacing w:val="6"/>
          <w:sz w:val="20"/>
          <w:szCs w:val="20"/>
          <w:highlight w:val="none"/>
        </w:rPr>
        <w:t>出磋商的供应商的保证金。</w:t>
      </w:r>
    </w:p>
    <w:p w14:paraId="70081FA8">
      <w:pPr>
        <w:pStyle w:val="12"/>
        <w:spacing w:before="66" w:line="226" w:lineRule="auto"/>
        <w:ind w:left="431"/>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25.2</w:t>
      </w:r>
      <w:r>
        <w:rPr>
          <w:rFonts w:hint="eastAsia" w:ascii="宋体" w:hAnsi="宋体" w:eastAsia="宋体" w:cs="宋体"/>
          <w:color w:val="auto"/>
          <w:spacing w:val="-40"/>
          <w:sz w:val="20"/>
          <w:szCs w:val="20"/>
          <w:highlight w:val="none"/>
        </w:rPr>
        <w:t xml:space="preserve"> </w:t>
      </w:r>
      <w:r>
        <w:rPr>
          <w:rFonts w:hint="eastAsia" w:ascii="宋体" w:hAnsi="宋体" w:eastAsia="宋体" w:cs="宋体"/>
          <w:color w:val="auto"/>
          <w:spacing w:val="9"/>
          <w:sz w:val="20"/>
          <w:szCs w:val="20"/>
          <w:highlight w:val="none"/>
        </w:rPr>
        <w:t>供应商参与磋商，但未提交最后报价又未按前款规定退</w:t>
      </w:r>
      <w:r>
        <w:rPr>
          <w:rFonts w:hint="eastAsia" w:ascii="宋体" w:hAnsi="宋体" w:eastAsia="宋体" w:cs="宋体"/>
          <w:color w:val="auto"/>
          <w:spacing w:val="8"/>
          <w:sz w:val="20"/>
          <w:szCs w:val="20"/>
          <w:highlight w:val="none"/>
        </w:rPr>
        <w:t>出磋商的，保证金不予退还。</w:t>
      </w:r>
    </w:p>
    <w:p w14:paraId="6966ADC0">
      <w:pPr>
        <w:spacing w:before="215" w:line="222" w:lineRule="auto"/>
        <w:ind w:left="7"/>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26.最后报价</w:t>
      </w:r>
    </w:p>
    <w:p w14:paraId="71DA361E">
      <w:pPr>
        <w:pStyle w:val="12"/>
        <w:spacing w:before="66" w:line="377" w:lineRule="auto"/>
        <w:ind w:left="7" w:right="70" w:firstLine="423"/>
        <w:jc w:val="both"/>
        <w:rPr>
          <w:rFonts w:hint="eastAsia" w:ascii="宋体" w:hAnsi="宋体" w:eastAsia="宋体" w:cs="宋体"/>
          <w:color w:val="auto"/>
          <w:spacing w:val="7"/>
          <w:sz w:val="20"/>
          <w:szCs w:val="20"/>
          <w:highlight w:val="none"/>
        </w:rPr>
      </w:pPr>
      <w:r>
        <w:rPr>
          <w:rFonts w:hint="eastAsia" w:ascii="宋体" w:hAnsi="宋体" w:eastAsia="宋体" w:cs="宋体"/>
          <w:color w:val="auto"/>
          <w:spacing w:val="7"/>
          <w:sz w:val="20"/>
          <w:szCs w:val="20"/>
          <w:highlight w:val="none"/>
        </w:rPr>
        <w:t>26.1 磋商结束后，磋商小组按本章第 21.2 款规定对响应文件或重新提交的响应文件进行审查。 响应文件不符合磋商文件规定的实质性要求和条件的，磋商小组不得要求供应商提交最后报价，也不得接受供应商提交的最后报价。符合磋商文件规定的实质性要求和条件的供应商不少于 3 家的，磋商小组应当要求符合磋商文件规定的实质性要求和条件的供应商在规定时间内提交最后报价。最后报价应由供应商代表签字或者加盖供应商单位公章。</w:t>
      </w:r>
    </w:p>
    <w:p w14:paraId="5498B756">
      <w:pPr>
        <w:pStyle w:val="12"/>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（1）磋商文件能够详细列明采购需求的技术、服务要求的，磋商结束后，磋商小组应当要求所有供应商在规定时间内提交最后报价。</w:t>
      </w:r>
    </w:p>
    <w:p w14:paraId="3F57B078">
      <w:pPr>
        <w:pStyle w:val="12"/>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（2）磋商文件不能详细列明采购需求的技术、服务要求，需经磋商由供应商提供最终设计方案 或解决方案的，磋商结束后，磋商小组应当按照少数服从多数的原则投票推荐 3 家以上供应商的设计方案或者解决方案，并要求其在规定时间内提交最后报价。</w:t>
      </w:r>
    </w:p>
    <w:p w14:paraId="3F1CEF92">
      <w:pPr>
        <w:pStyle w:val="12"/>
        <w:spacing w:before="66" w:line="408" w:lineRule="exact"/>
        <w:ind w:firstLine="436" w:firstLineChars="200"/>
        <w:rPr>
          <w:rFonts w:hint="eastAsia" w:ascii="宋体" w:hAnsi="宋体" w:eastAsia="宋体" w:cs="宋体"/>
          <w:color w:val="auto"/>
          <w:spacing w:val="9"/>
          <w:position w:val="15"/>
          <w:sz w:val="20"/>
          <w:szCs w:val="20"/>
          <w:highlight w:val="none"/>
          <w:lang w:eastAsia="zh-CN"/>
        </w:rPr>
      </w:pPr>
      <w:r>
        <w:rPr>
          <w:rFonts w:hint="eastAsia" w:ascii="宋体" w:hAnsi="宋体" w:eastAsia="宋体" w:cs="宋体"/>
          <w:color w:val="auto"/>
          <w:spacing w:val="9"/>
          <w:position w:val="15"/>
          <w:sz w:val="20"/>
          <w:szCs w:val="20"/>
          <w:highlight w:val="none"/>
        </w:rPr>
        <w:t>26.2 下列情形，磋商小组确认符合磋商文件规定的实质性要求和条件的供应商不少于 3 家</w:t>
      </w:r>
      <w:r>
        <w:rPr>
          <w:rFonts w:hint="eastAsia" w:ascii="宋体" w:hAnsi="宋体" w:eastAsia="宋体" w:cs="宋体"/>
          <w:color w:val="auto"/>
          <w:spacing w:val="9"/>
          <w:position w:val="15"/>
          <w:sz w:val="20"/>
          <w:szCs w:val="20"/>
          <w:highlight w:val="none"/>
          <w:lang w:eastAsia="zh-CN"/>
        </w:rPr>
        <w:t>，</w:t>
      </w:r>
      <w:r>
        <w:rPr>
          <w:rFonts w:hint="eastAsia" w:ascii="宋体" w:hAnsi="宋体" w:eastAsia="宋体" w:cs="宋体"/>
          <w:color w:val="auto"/>
          <w:spacing w:val="9"/>
          <w:position w:val="15"/>
          <w:sz w:val="20"/>
          <w:szCs w:val="20"/>
          <w:highlight w:val="none"/>
        </w:rPr>
        <w:t>可以不与供应商磋商，直接要求符合磋商文件规定的实质性要求和条件的供应商提交最后报价</w:t>
      </w:r>
      <w:r>
        <w:rPr>
          <w:rFonts w:hint="eastAsia" w:ascii="宋体" w:hAnsi="宋体" w:eastAsia="宋体" w:cs="宋体"/>
          <w:color w:val="auto"/>
          <w:spacing w:val="9"/>
          <w:position w:val="15"/>
          <w:sz w:val="20"/>
          <w:szCs w:val="20"/>
          <w:highlight w:val="none"/>
          <w:lang w:eastAsia="zh-CN"/>
        </w:rPr>
        <w:t>。</w:t>
      </w:r>
    </w:p>
    <w:p w14:paraId="671E323B">
      <w:pPr>
        <w:pStyle w:val="12"/>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（1）磋商文件未明确可能实质性变动的；</w:t>
      </w:r>
    </w:p>
    <w:p w14:paraId="56790FA9">
      <w:pPr>
        <w:pStyle w:val="12"/>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（2）磋商文件明确可能实质性变动，但磋商小组对供应商提交的首次响应文件的有效性、完整性和响应程度进行审查后，认为磋商文件不需发生实质性变动、不需要磋商的。</w:t>
      </w:r>
    </w:p>
    <w:p w14:paraId="6D4F65FD">
      <w:pPr>
        <w:pStyle w:val="12"/>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26.3 磋商小组应召集所有提交最后报价的供应商，逐一公布供应商的最后报价，由采购人、采购代理机构负责记录，并由供应商代表签字确认后随采购文件一并存档。</w:t>
      </w:r>
    </w:p>
    <w:p w14:paraId="7156868D">
      <w:pPr>
        <w:pStyle w:val="12"/>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26.4 磋商小组认为供应商的报价明显低于其他通过符合性审查供应商的报价，有可能影响产品质量或者不能诚信履约的，应当要求其在磋商现场合理的时间内提供书面说明，必要时提交相关证明材料；供应商不能证明其报价合理性的，磋商小组应当将其作为响应无效处理。</w:t>
      </w:r>
    </w:p>
    <w:p w14:paraId="13CA13D9">
      <w:pPr>
        <w:spacing w:before="218" w:line="222" w:lineRule="auto"/>
        <w:ind w:left="7"/>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27.响应文件评审</w:t>
      </w:r>
    </w:p>
    <w:p w14:paraId="3D990115">
      <w:pPr>
        <w:pStyle w:val="12"/>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27.1 经磋商确定最终采购需求和提交最后报价的供应商后，由磋商小组对提交最后报价的供应商的响应文件和最后报价进行综合评审。</w:t>
      </w:r>
    </w:p>
    <w:p w14:paraId="04991666">
      <w:pPr>
        <w:pStyle w:val="12"/>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27.2 本项目具体评审办法及标准见【</w:t>
      </w:r>
      <w:r>
        <w:rPr>
          <w:rFonts w:hint="eastAsia" w:ascii="宋体" w:hAnsi="宋体" w:eastAsia="宋体" w:cs="宋体"/>
          <w:b/>
          <w:bCs/>
          <w:color w:val="auto"/>
          <w:spacing w:val="9"/>
          <w:position w:val="15"/>
          <w:sz w:val="20"/>
          <w:szCs w:val="20"/>
          <w:highlight w:val="none"/>
        </w:rPr>
        <w:t>磋商须知前附表</w:t>
      </w:r>
      <w:r>
        <w:rPr>
          <w:rFonts w:hint="eastAsia" w:ascii="宋体" w:hAnsi="宋体" w:eastAsia="宋体" w:cs="宋体"/>
          <w:color w:val="auto"/>
          <w:spacing w:val="9"/>
          <w:position w:val="15"/>
          <w:sz w:val="20"/>
          <w:szCs w:val="20"/>
          <w:highlight w:val="none"/>
        </w:rPr>
        <w:t>】</w:t>
      </w:r>
    </w:p>
    <w:p w14:paraId="473998FE">
      <w:pPr>
        <w:spacing w:before="102" w:line="222" w:lineRule="auto"/>
        <w:ind w:left="7"/>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28.提出成交供应商</w:t>
      </w:r>
    </w:p>
    <w:p w14:paraId="7A5BB98E">
      <w:pPr>
        <w:spacing w:line="262" w:lineRule="auto"/>
        <w:rPr>
          <w:rFonts w:hint="eastAsia" w:ascii="宋体" w:hAnsi="宋体" w:eastAsia="宋体" w:cs="宋体"/>
          <w:color w:val="auto"/>
          <w:sz w:val="21"/>
          <w:highlight w:val="none"/>
        </w:rPr>
      </w:pPr>
    </w:p>
    <w:p w14:paraId="7EB843A5">
      <w:pPr>
        <w:pStyle w:val="12"/>
        <w:spacing w:before="65" w:line="360" w:lineRule="auto"/>
        <w:ind w:left="431"/>
        <w:rPr>
          <w:rFonts w:hint="eastAsia" w:ascii="宋体" w:hAnsi="宋体" w:eastAsia="宋体" w:cs="宋体"/>
          <w:color w:val="auto"/>
          <w:sz w:val="21"/>
          <w:highlight w:val="none"/>
        </w:rPr>
      </w:pPr>
      <w:r>
        <w:rPr>
          <w:rFonts w:hint="eastAsia" w:ascii="宋体" w:hAnsi="宋体" w:eastAsia="宋体" w:cs="宋体"/>
          <w:color w:val="auto"/>
          <w:spacing w:val="8"/>
          <w:sz w:val="20"/>
          <w:szCs w:val="20"/>
          <w:highlight w:val="none"/>
        </w:rPr>
        <w:t>28.1</w:t>
      </w:r>
      <w:r>
        <w:rPr>
          <w:rFonts w:hint="eastAsia" w:ascii="宋体" w:hAnsi="宋体" w:eastAsia="宋体" w:cs="宋体"/>
          <w:color w:val="auto"/>
          <w:spacing w:val="-38"/>
          <w:sz w:val="20"/>
          <w:szCs w:val="20"/>
          <w:highlight w:val="none"/>
        </w:rPr>
        <w:t xml:space="preserve"> </w:t>
      </w:r>
      <w:r>
        <w:rPr>
          <w:rFonts w:hint="eastAsia" w:ascii="宋体" w:hAnsi="宋体" w:eastAsia="宋体" w:cs="宋体"/>
          <w:color w:val="auto"/>
          <w:spacing w:val="8"/>
          <w:sz w:val="20"/>
          <w:szCs w:val="20"/>
          <w:highlight w:val="none"/>
        </w:rPr>
        <w:t>磋商小组应当按照综合评分由高到低的顺序提出</w:t>
      </w:r>
      <w:r>
        <w:rPr>
          <w:rFonts w:hint="eastAsia" w:ascii="宋体" w:hAnsi="宋体" w:eastAsia="宋体" w:cs="宋体"/>
          <w:color w:val="auto"/>
          <w:spacing w:val="-32"/>
          <w:sz w:val="20"/>
          <w:szCs w:val="20"/>
          <w:highlight w:val="none"/>
        </w:rPr>
        <w:t xml:space="preserve"> </w:t>
      </w:r>
      <w:r>
        <w:rPr>
          <w:rFonts w:hint="eastAsia" w:ascii="宋体" w:hAnsi="宋体" w:eastAsia="宋体" w:cs="宋体"/>
          <w:color w:val="auto"/>
          <w:spacing w:val="8"/>
          <w:sz w:val="20"/>
          <w:szCs w:val="20"/>
          <w:highlight w:val="none"/>
        </w:rPr>
        <w:t>3</w:t>
      </w:r>
      <w:r>
        <w:rPr>
          <w:rFonts w:hint="eastAsia" w:ascii="宋体" w:hAnsi="宋体" w:eastAsia="宋体" w:cs="宋体"/>
          <w:color w:val="auto"/>
          <w:spacing w:val="-38"/>
          <w:sz w:val="20"/>
          <w:szCs w:val="20"/>
          <w:highlight w:val="none"/>
        </w:rPr>
        <w:t xml:space="preserve"> </w:t>
      </w:r>
      <w:r>
        <w:rPr>
          <w:rFonts w:hint="eastAsia" w:ascii="宋体" w:hAnsi="宋体" w:eastAsia="宋体" w:cs="宋体"/>
          <w:color w:val="auto"/>
          <w:spacing w:val="8"/>
          <w:sz w:val="20"/>
          <w:szCs w:val="20"/>
          <w:highlight w:val="none"/>
        </w:rPr>
        <w:t>名以上成交候选人，并编写评审报告</w:t>
      </w:r>
      <w:r>
        <w:rPr>
          <w:rFonts w:hint="eastAsia" w:cs="宋体"/>
          <w:color w:val="auto"/>
          <w:spacing w:val="8"/>
          <w:sz w:val="20"/>
          <w:szCs w:val="20"/>
          <w:highlight w:val="none"/>
          <w:lang w:eastAsia="zh-CN"/>
        </w:rPr>
        <w:t>。</w:t>
      </w:r>
    </w:p>
    <w:p w14:paraId="17684E08">
      <w:pPr>
        <w:pStyle w:val="12"/>
        <w:spacing w:before="66" w:line="360" w:lineRule="auto"/>
        <w:ind w:left="6" w:right="70" w:firstLine="424"/>
        <w:jc w:val="both"/>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28.2</w:t>
      </w:r>
      <w:r>
        <w:rPr>
          <w:rFonts w:hint="eastAsia" w:ascii="宋体" w:hAnsi="宋体" w:eastAsia="宋体" w:cs="宋体"/>
          <w:color w:val="auto"/>
          <w:spacing w:val="-40"/>
          <w:sz w:val="20"/>
          <w:szCs w:val="20"/>
          <w:highlight w:val="none"/>
        </w:rPr>
        <w:t xml:space="preserve"> </w:t>
      </w:r>
      <w:r>
        <w:rPr>
          <w:rFonts w:hint="eastAsia" w:ascii="宋体" w:hAnsi="宋体" w:eastAsia="宋体" w:cs="宋体"/>
          <w:color w:val="auto"/>
          <w:spacing w:val="9"/>
          <w:sz w:val="20"/>
          <w:szCs w:val="20"/>
          <w:highlight w:val="none"/>
        </w:rPr>
        <w:t>最后报价有算术错误的，除【磋商须知前附表】另有规定外，</w:t>
      </w:r>
      <w:r>
        <w:rPr>
          <w:rFonts w:hint="eastAsia" w:ascii="宋体" w:hAnsi="宋体" w:eastAsia="宋体" w:cs="宋体"/>
          <w:color w:val="auto"/>
          <w:spacing w:val="8"/>
          <w:sz w:val="20"/>
          <w:szCs w:val="20"/>
          <w:highlight w:val="none"/>
        </w:rPr>
        <w:t>磋商小组按以下原则对报价</w:t>
      </w:r>
      <w:r>
        <w:rPr>
          <w:rFonts w:hint="eastAsia" w:ascii="宋体" w:hAnsi="宋体" w:eastAsia="宋体" w:cs="宋体"/>
          <w:color w:val="auto"/>
          <w:spacing w:val="10"/>
          <w:sz w:val="20"/>
          <w:szCs w:val="20"/>
          <w:highlight w:val="none"/>
        </w:rPr>
        <w:t>进行修正，修正的价格经供应商书面确认，并由供应商代表签字或者加盖单位</w:t>
      </w:r>
      <w:r>
        <w:rPr>
          <w:rFonts w:hint="eastAsia" w:ascii="宋体" w:hAnsi="宋体" w:eastAsia="宋体" w:cs="宋体"/>
          <w:color w:val="auto"/>
          <w:spacing w:val="9"/>
          <w:sz w:val="20"/>
          <w:szCs w:val="20"/>
          <w:highlight w:val="none"/>
        </w:rPr>
        <w:t>公章确认后产生约束力，供应商不接受修正价格的，其报价作无效报价处理。</w:t>
      </w:r>
    </w:p>
    <w:p w14:paraId="02821A0C">
      <w:pPr>
        <w:spacing w:line="252" w:lineRule="auto"/>
        <w:rPr>
          <w:rFonts w:hint="eastAsia" w:ascii="宋体" w:hAnsi="宋体" w:eastAsia="宋体" w:cs="宋体"/>
          <w:color w:val="auto"/>
          <w:sz w:val="21"/>
          <w:highlight w:val="none"/>
        </w:rPr>
      </w:pPr>
    </w:p>
    <w:p w14:paraId="1D823498">
      <w:pPr>
        <w:pStyle w:val="12"/>
        <w:spacing w:before="65" w:line="228"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（1）大写金额与小写金额不一致的，以大写金额为准。</w:t>
      </w:r>
    </w:p>
    <w:p w14:paraId="5B0EE5F8">
      <w:pPr>
        <w:spacing w:line="251" w:lineRule="auto"/>
        <w:rPr>
          <w:rFonts w:hint="eastAsia" w:ascii="宋体" w:hAnsi="宋体" w:eastAsia="宋体" w:cs="宋体"/>
          <w:color w:val="auto"/>
          <w:sz w:val="21"/>
          <w:highlight w:val="none"/>
        </w:rPr>
      </w:pPr>
    </w:p>
    <w:p w14:paraId="3429DBDD">
      <w:pPr>
        <w:pStyle w:val="12"/>
        <w:spacing w:before="66" w:line="226"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（2）总价金额与按单价汇总金额不一致的</w:t>
      </w:r>
      <w:r>
        <w:rPr>
          <w:rFonts w:hint="eastAsia" w:ascii="宋体" w:hAnsi="宋体" w:eastAsia="宋体" w:cs="宋体"/>
          <w:color w:val="auto"/>
          <w:spacing w:val="7"/>
          <w:sz w:val="20"/>
          <w:szCs w:val="20"/>
          <w:highlight w:val="none"/>
        </w:rPr>
        <w:t>，</w:t>
      </w:r>
      <w:r>
        <w:rPr>
          <w:rFonts w:hint="eastAsia" w:ascii="宋体" w:hAnsi="宋体" w:eastAsia="宋体" w:cs="宋体"/>
          <w:color w:val="auto"/>
          <w:spacing w:val="-60"/>
          <w:sz w:val="20"/>
          <w:szCs w:val="20"/>
          <w:highlight w:val="none"/>
        </w:rPr>
        <w:t xml:space="preserve"> </w:t>
      </w:r>
      <w:r>
        <w:rPr>
          <w:rFonts w:hint="eastAsia" w:ascii="宋体" w:hAnsi="宋体" w:eastAsia="宋体" w:cs="宋体"/>
          <w:color w:val="auto"/>
          <w:spacing w:val="7"/>
          <w:sz w:val="20"/>
          <w:szCs w:val="20"/>
          <w:highlight w:val="none"/>
        </w:rPr>
        <w:t>以单价金额计算结果为准。</w:t>
      </w:r>
    </w:p>
    <w:p w14:paraId="08EE0A00">
      <w:pPr>
        <w:spacing w:line="254" w:lineRule="auto"/>
        <w:rPr>
          <w:rFonts w:hint="eastAsia" w:ascii="宋体" w:hAnsi="宋体" w:eastAsia="宋体" w:cs="宋体"/>
          <w:color w:val="auto"/>
          <w:sz w:val="21"/>
          <w:highlight w:val="none"/>
        </w:rPr>
      </w:pPr>
    </w:p>
    <w:p w14:paraId="408639E7">
      <w:pPr>
        <w:pStyle w:val="12"/>
        <w:spacing w:before="65" w:line="564" w:lineRule="exact"/>
        <w:jc w:val="center"/>
        <w:rPr>
          <w:rFonts w:hint="eastAsia" w:ascii="宋体" w:hAnsi="宋体" w:eastAsia="宋体" w:cs="宋体"/>
          <w:color w:val="auto"/>
          <w:sz w:val="20"/>
          <w:szCs w:val="20"/>
          <w:highlight w:val="none"/>
        </w:rPr>
      </w:pPr>
      <w:r>
        <w:rPr>
          <w:rFonts w:hint="eastAsia" w:ascii="宋体" w:hAnsi="宋体" w:eastAsia="宋体" w:cs="宋体"/>
          <w:color w:val="auto"/>
          <w:spacing w:val="7"/>
          <w:position w:val="28"/>
          <w:sz w:val="20"/>
          <w:szCs w:val="20"/>
          <w:highlight w:val="none"/>
        </w:rPr>
        <w:t>修正后的报价由供应商代表签字或者加盖单位公章确认后产生约束力，不确认的，其报价无效。</w:t>
      </w:r>
    </w:p>
    <w:p w14:paraId="43D41D7A">
      <w:pPr>
        <w:pStyle w:val="12"/>
        <w:spacing w:before="1" w:line="226" w:lineRule="auto"/>
        <w:ind w:left="43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28.3</w:t>
      </w:r>
      <w:r>
        <w:rPr>
          <w:rFonts w:hint="eastAsia" w:ascii="宋体" w:hAnsi="宋体" w:eastAsia="宋体" w:cs="宋体"/>
          <w:color w:val="auto"/>
          <w:spacing w:val="-38"/>
          <w:sz w:val="20"/>
          <w:szCs w:val="20"/>
          <w:highlight w:val="none"/>
        </w:rPr>
        <w:t xml:space="preserve"> </w:t>
      </w:r>
      <w:r>
        <w:rPr>
          <w:rFonts w:hint="eastAsia" w:ascii="宋体" w:hAnsi="宋体" w:eastAsia="宋体" w:cs="宋体"/>
          <w:color w:val="auto"/>
          <w:spacing w:val="6"/>
          <w:sz w:val="20"/>
          <w:szCs w:val="20"/>
          <w:highlight w:val="none"/>
        </w:rPr>
        <w:t>最后报价的评审</w:t>
      </w:r>
    </w:p>
    <w:p w14:paraId="4DC8ECA5">
      <w:pPr>
        <w:spacing w:line="252" w:lineRule="auto"/>
        <w:rPr>
          <w:rFonts w:hint="eastAsia" w:ascii="宋体" w:hAnsi="宋体" w:eastAsia="宋体" w:cs="宋体"/>
          <w:color w:val="auto"/>
          <w:sz w:val="21"/>
          <w:highlight w:val="none"/>
        </w:rPr>
      </w:pPr>
    </w:p>
    <w:p w14:paraId="3E703799">
      <w:pPr>
        <w:pStyle w:val="12"/>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（1）如果有算术错误，最后报价将按上款规定进行算术修正。</w:t>
      </w:r>
    </w:p>
    <w:p w14:paraId="51961767">
      <w:pPr>
        <w:pStyle w:val="12"/>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（2）需落实政府采购政策（优先采购、价格评审优惠）的，按本章本节第 39 条等相关规定进行价格扣除。</w:t>
      </w:r>
    </w:p>
    <w:p w14:paraId="71B2B575">
      <w:pPr>
        <w:spacing w:before="217" w:line="222" w:lineRule="auto"/>
        <w:ind w:left="7"/>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29.确定成交供应商</w:t>
      </w:r>
    </w:p>
    <w:p w14:paraId="7CEC4F36">
      <w:pPr>
        <w:spacing w:line="264" w:lineRule="auto"/>
        <w:rPr>
          <w:rFonts w:hint="eastAsia" w:ascii="宋体" w:hAnsi="宋体" w:eastAsia="宋体" w:cs="宋体"/>
          <w:color w:val="auto"/>
          <w:sz w:val="21"/>
          <w:highlight w:val="none"/>
        </w:rPr>
      </w:pPr>
    </w:p>
    <w:p w14:paraId="7B644A49">
      <w:pPr>
        <w:pStyle w:val="12"/>
        <w:spacing w:before="66" w:line="226" w:lineRule="auto"/>
        <w:ind w:left="431"/>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29.1</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pacing w:val="8"/>
          <w:sz w:val="20"/>
          <w:szCs w:val="20"/>
          <w:highlight w:val="none"/>
        </w:rPr>
        <w:t>采购代理机构应当在评审结束后</w:t>
      </w:r>
      <w:r>
        <w:rPr>
          <w:rFonts w:hint="eastAsia" w:ascii="宋体" w:hAnsi="宋体" w:eastAsia="宋体" w:cs="宋体"/>
          <w:color w:val="auto"/>
          <w:spacing w:val="-32"/>
          <w:sz w:val="20"/>
          <w:szCs w:val="20"/>
          <w:highlight w:val="none"/>
        </w:rPr>
        <w:t xml:space="preserve"> </w:t>
      </w:r>
      <w:r>
        <w:rPr>
          <w:rFonts w:hint="eastAsia" w:ascii="宋体" w:hAnsi="宋体" w:eastAsia="宋体" w:cs="宋体"/>
          <w:color w:val="auto"/>
          <w:spacing w:val="8"/>
          <w:sz w:val="20"/>
          <w:szCs w:val="20"/>
          <w:highlight w:val="none"/>
        </w:rPr>
        <w:t>2</w:t>
      </w:r>
      <w:r>
        <w:rPr>
          <w:rFonts w:hint="eastAsia" w:ascii="宋体" w:hAnsi="宋体" w:eastAsia="宋体" w:cs="宋体"/>
          <w:color w:val="auto"/>
          <w:spacing w:val="-40"/>
          <w:sz w:val="20"/>
          <w:szCs w:val="20"/>
          <w:highlight w:val="none"/>
        </w:rPr>
        <w:t xml:space="preserve"> </w:t>
      </w:r>
      <w:r>
        <w:rPr>
          <w:rFonts w:hint="eastAsia" w:ascii="宋体" w:hAnsi="宋体" w:eastAsia="宋体" w:cs="宋体"/>
          <w:color w:val="auto"/>
          <w:spacing w:val="8"/>
          <w:sz w:val="20"/>
          <w:szCs w:val="20"/>
          <w:highlight w:val="none"/>
        </w:rPr>
        <w:t>个工作日内将评审报</w:t>
      </w:r>
      <w:r>
        <w:rPr>
          <w:rFonts w:hint="eastAsia" w:ascii="宋体" w:hAnsi="宋体" w:eastAsia="宋体" w:cs="宋体"/>
          <w:color w:val="auto"/>
          <w:spacing w:val="7"/>
          <w:sz w:val="20"/>
          <w:szCs w:val="20"/>
          <w:highlight w:val="none"/>
        </w:rPr>
        <w:t>告送采购人确认。</w:t>
      </w:r>
    </w:p>
    <w:p w14:paraId="3AEEA874">
      <w:pPr>
        <w:spacing w:line="252" w:lineRule="auto"/>
        <w:rPr>
          <w:rFonts w:hint="eastAsia" w:ascii="宋体" w:hAnsi="宋体" w:eastAsia="宋体" w:cs="宋体"/>
          <w:color w:val="auto"/>
          <w:sz w:val="21"/>
          <w:highlight w:val="none"/>
        </w:rPr>
      </w:pPr>
    </w:p>
    <w:p w14:paraId="283FF746">
      <w:pPr>
        <w:pStyle w:val="12"/>
        <w:spacing w:before="65" w:line="378" w:lineRule="auto"/>
        <w:ind w:left="9" w:firstLine="423"/>
        <w:jc w:val="both"/>
        <w:rPr>
          <w:rFonts w:hint="eastAsia" w:ascii="宋体" w:hAnsi="宋体" w:eastAsia="宋体" w:cs="宋体"/>
          <w:color w:val="auto"/>
          <w:spacing w:val="9"/>
          <w:sz w:val="20"/>
          <w:szCs w:val="20"/>
          <w:highlight w:val="none"/>
        </w:rPr>
      </w:pPr>
      <w:r>
        <w:rPr>
          <w:rFonts w:hint="eastAsia" w:ascii="宋体" w:hAnsi="宋体" w:eastAsia="宋体" w:cs="宋体"/>
          <w:color w:val="auto"/>
          <w:spacing w:val="9"/>
          <w:sz w:val="20"/>
          <w:szCs w:val="20"/>
          <w:highlight w:val="none"/>
        </w:rPr>
        <w:t>29.2 采购人应当在收到评审报告后 5 个工作日内，从评审报告提出的成交候选人中，根据质量和服务均能满足采购文件实质性响应要求且得分最高的原则确定成交供应商，也可以书面授权磋商小组直接确定成交供应商。</w:t>
      </w:r>
    </w:p>
    <w:p w14:paraId="4DF47B08">
      <w:pPr>
        <w:pStyle w:val="12"/>
        <w:spacing w:before="65" w:line="378" w:lineRule="auto"/>
        <w:ind w:left="9" w:firstLine="423"/>
        <w:jc w:val="both"/>
        <w:rPr>
          <w:rFonts w:hint="eastAsia" w:ascii="宋体" w:hAnsi="宋体" w:eastAsia="宋体" w:cs="宋体"/>
          <w:color w:val="auto"/>
          <w:spacing w:val="9"/>
          <w:sz w:val="20"/>
          <w:szCs w:val="20"/>
          <w:highlight w:val="none"/>
        </w:rPr>
      </w:pPr>
      <w:r>
        <w:rPr>
          <w:rFonts w:hint="eastAsia" w:ascii="宋体" w:hAnsi="宋体" w:eastAsia="宋体" w:cs="宋体"/>
          <w:color w:val="auto"/>
          <w:spacing w:val="9"/>
          <w:sz w:val="20"/>
          <w:szCs w:val="20"/>
          <w:highlight w:val="none"/>
        </w:rPr>
        <w:t>29.3 成交候选人并列的，由采购人自行确定成交供应商。</w:t>
      </w:r>
    </w:p>
    <w:p w14:paraId="0E285076">
      <w:pPr>
        <w:spacing w:before="216" w:line="222" w:lineRule="auto"/>
        <w:ind w:left="9"/>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30.磋商的特殊情形</w:t>
      </w:r>
    </w:p>
    <w:p w14:paraId="779574F2">
      <w:pPr>
        <w:spacing w:line="261" w:lineRule="auto"/>
        <w:rPr>
          <w:rFonts w:hint="eastAsia" w:ascii="宋体" w:hAnsi="宋体" w:eastAsia="宋体" w:cs="宋体"/>
          <w:color w:val="auto"/>
          <w:sz w:val="21"/>
          <w:highlight w:val="none"/>
        </w:rPr>
      </w:pPr>
    </w:p>
    <w:p w14:paraId="50F0CF17">
      <w:pPr>
        <w:pStyle w:val="12"/>
        <w:spacing w:before="65" w:line="378" w:lineRule="auto"/>
        <w:ind w:left="9" w:firstLine="423"/>
        <w:jc w:val="both"/>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30.1</w:t>
      </w:r>
      <w:r>
        <w:rPr>
          <w:rFonts w:hint="eastAsia" w:ascii="宋体" w:hAnsi="宋体" w:eastAsia="宋体" w:cs="宋体"/>
          <w:color w:val="auto"/>
          <w:spacing w:val="-42"/>
          <w:sz w:val="20"/>
          <w:szCs w:val="20"/>
          <w:highlight w:val="none"/>
        </w:rPr>
        <w:t xml:space="preserve"> </w:t>
      </w:r>
      <w:r>
        <w:rPr>
          <w:rFonts w:hint="eastAsia" w:ascii="宋体" w:hAnsi="宋体" w:eastAsia="宋体" w:cs="宋体"/>
          <w:color w:val="auto"/>
          <w:spacing w:val="9"/>
          <w:sz w:val="20"/>
          <w:szCs w:val="20"/>
          <w:highlight w:val="none"/>
        </w:rPr>
        <w:t>对于经公开招标的货物、服务采购项目，招标过程中提交投标</w:t>
      </w:r>
      <w:r>
        <w:rPr>
          <w:rFonts w:hint="eastAsia" w:ascii="宋体" w:hAnsi="宋体" w:eastAsia="宋体" w:cs="宋体"/>
          <w:color w:val="auto"/>
          <w:spacing w:val="8"/>
          <w:sz w:val="20"/>
          <w:szCs w:val="20"/>
          <w:highlight w:val="none"/>
        </w:rPr>
        <w:t>文件或者经评审实质性响应招标文件要求的供应商只有 2 家的，采购人在本次磋商采购活动开始前，报经主管预算单位同意，</w:t>
      </w:r>
      <w:r>
        <w:rPr>
          <w:rFonts w:hint="eastAsia" w:ascii="宋体" w:hAnsi="宋体" w:eastAsia="宋体" w:cs="宋体"/>
          <w:color w:val="auto"/>
          <w:spacing w:val="9"/>
          <w:sz w:val="20"/>
          <w:szCs w:val="20"/>
          <w:highlight w:val="none"/>
        </w:rPr>
        <w:t>公开招标限额标准以上的经本级财政部门批准，可以与该两家供应商进行竞争性磋商采购</w:t>
      </w:r>
      <w:r>
        <w:rPr>
          <w:rFonts w:hint="eastAsia" w:cs="宋体"/>
          <w:color w:val="auto"/>
          <w:spacing w:val="9"/>
          <w:sz w:val="20"/>
          <w:szCs w:val="20"/>
          <w:highlight w:val="none"/>
          <w:lang w:eastAsia="zh-CN"/>
        </w:rPr>
        <w:t>。</w:t>
      </w:r>
    </w:p>
    <w:p w14:paraId="2C717083">
      <w:pPr>
        <w:pStyle w:val="12"/>
        <w:spacing w:before="66" w:line="227" w:lineRule="auto"/>
        <w:ind w:left="432"/>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30.2</w:t>
      </w:r>
      <w:r>
        <w:rPr>
          <w:rFonts w:hint="eastAsia" w:ascii="宋体" w:hAnsi="宋体" w:eastAsia="宋体" w:cs="宋体"/>
          <w:color w:val="auto"/>
          <w:spacing w:val="-23"/>
          <w:sz w:val="20"/>
          <w:szCs w:val="20"/>
          <w:highlight w:val="none"/>
        </w:rPr>
        <w:t xml:space="preserve"> </w:t>
      </w:r>
      <w:r>
        <w:rPr>
          <w:rFonts w:hint="eastAsia" w:ascii="宋体" w:hAnsi="宋体" w:eastAsia="宋体" w:cs="宋体"/>
          <w:color w:val="auto"/>
          <w:spacing w:val="8"/>
          <w:sz w:val="20"/>
          <w:szCs w:val="20"/>
          <w:highlight w:val="none"/>
        </w:rPr>
        <w:t>符合上款情形的，本章本节相关条款规定的供应商最低数量可以为两家。</w:t>
      </w:r>
    </w:p>
    <w:p w14:paraId="73DD5255">
      <w:pPr>
        <w:spacing w:before="216" w:line="222" w:lineRule="auto"/>
        <w:ind w:left="9"/>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31.磋商终止</w:t>
      </w:r>
    </w:p>
    <w:p w14:paraId="68404ECD">
      <w:pPr>
        <w:spacing w:line="264" w:lineRule="auto"/>
        <w:rPr>
          <w:rFonts w:hint="eastAsia" w:ascii="宋体" w:hAnsi="宋体" w:eastAsia="宋体" w:cs="宋体"/>
          <w:color w:val="auto"/>
          <w:sz w:val="21"/>
          <w:highlight w:val="none"/>
        </w:rPr>
      </w:pPr>
    </w:p>
    <w:p w14:paraId="513DC8B7">
      <w:pPr>
        <w:pStyle w:val="12"/>
        <w:spacing w:before="66" w:line="408" w:lineRule="exact"/>
        <w:ind w:right="16" w:firstLine="432" w:firstLineChars="200"/>
        <w:jc w:val="left"/>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31.1 出现下列情形之一的，采购人、采购代理机构应当终止竞争性磋商采购活动，在指定的媒体上发布项目终止公告并说明原因，重新开展采购活动：</w:t>
      </w:r>
    </w:p>
    <w:p w14:paraId="63189C47">
      <w:pPr>
        <w:pStyle w:val="12"/>
        <w:spacing w:before="66" w:line="408" w:lineRule="exact"/>
        <w:ind w:right="16" w:firstLine="432" w:firstLineChars="200"/>
        <w:jc w:val="left"/>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（1）因情况变化，不再符合规定的竞争性磋商采购方式适用情形的；</w:t>
      </w:r>
    </w:p>
    <w:p w14:paraId="1DEDE79E">
      <w:pPr>
        <w:pStyle w:val="12"/>
        <w:spacing w:before="66" w:line="408" w:lineRule="exact"/>
        <w:ind w:right="16" w:firstLine="432" w:firstLineChars="200"/>
        <w:jc w:val="left"/>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（2）出现影响采购公正的违法、违规行为的；</w:t>
      </w:r>
    </w:p>
    <w:p w14:paraId="6ADD3F00">
      <w:pPr>
        <w:pStyle w:val="12"/>
        <w:spacing w:before="66" w:line="408" w:lineRule="exact"/>
        <w:ind w:right="16" w:firstLine="432" w:firstLineChars="200"/>
        <w:jc w:val="left"/>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（3）在采购过程中符合竞争要求的供应商或者报价未超过采购预算的供应商不足 3 家的，或者提交最后报价的供应商少于 3 家的；</w:t>
      </w:r>
    </w:p>
    <w:p w14:paraId="77E7F3C9">
      <w:pPr>
        <w:pStyle w:val="12"/>
        <w:spacing w:before="66" w:line="408" w:lineRule="exact"/>
        <w:ind w:right="16" w:firstLine="432" w:firstLineChars="200"/>
        <w:jc w:val="left"/>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（4）因重大变故，采购任务取消的。</w:t>
      </w:r>
    </w:p>
    <w:p w14:paraId="09B78776">
      <w:pPr>
        <w:spacing w:before="217" w:line="221" w:lineRule="auto"/>
        <w:ind w:left="9"/>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32.重新评审</w:t>
      </w:r>
    </w:p>
    <w:p w14:paraId="26FA32BB">
      <w:pPr>
        <w:spacing w:line="265" w:lineRule="auto"/>
        <w:rPr>
          <w:rFonts w:hint="eastAsia" w:ascii="宋体" w:hAnsi="宋体" w:eastAsia="宋体" w:cs="宋体"/>
          <w:color w:val="auto"/>
          <w:sz w:val="21"/>
          <w:highlight w:val="none"/>
        </w:rPr>
      </w:pPr>
    </w:p>
    <w:p w14:paraId="17591867">
      <w:pPr>
        <w:pStyle w:val="12"/>
        <w:spacing w:before="66" w:line="408" w:lineRule="exact"/>
        <w:ind w:right="16"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31.1 除资格性审查认定错误和价格计算错误外，采购人、采购代理机构不以任何理由组织重新评审</w:t>
      </w:r>
      <w:r>
        <w:rPr>
          <w:rFonts w:hint="eastAsia" w:cs="宋体"/>
          <w:color w:val="auto"/>
          <w:spacing w:val="9"/>
          <w:position w:val="15"/>
          <w:sz w:val="20"/>
          <w:szCs w:val="20"/>
          <w:highlight w:val="none"/>
          <w:lang w:eastAsia="zh-CN"/>
        </w:rPr>
        <w:t>。</w:t>
      </w:r>
    </w:p>
    <w:p w14:paraId="7E38D7A7">
      <w:pPr>
        <w:pStyle w:val="12"/>
        <w:spacing w:before="66" w:line="408" w:lineRule="exact"/>
        <w:ind w:right="16"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32.2 采购人、采购代理机构发现磋商小组未按照磋商文件规定的评定成交的标准进行评审的</w:t>
      </w:r>
      <w:r>
        <w:rPr>
          <w:rFonts w:hint="eastAsia" w:cs="宋体"/>
          <w:color w:val="auto"/>
          <w:spacing w:val="9"/>
          <w:position w:val="15"/>
          <w:sz w:val="20"/>
          <w:szCs w:val="20"/>
          <w:highlight w:val="none"/>
          <w:lang w:eastAsia="zh-CN"/>
        </w:rPr>
        <w:t>，</w:t>
      </w:r>
      <w:r>
        <w:rPr>
          <w:rFonts w:hint="eastAsia" w:ascii="宋体" w:hAnsi="宋体" w:eastAsia="宋体" w:cs="宋体"/>
          <w:color w:val="auto"/>
          <w:spacing w:val="9"/>
          <w:position w:val="15"/>
          <w:sz w:val="20"/>
          <w:szCs w:val="20"/>
          <w:highlight w:val="none"/>
        </w:rPr>
        <w:t>应当重新开展采购活动，并同时书面报告本级财政部门。</w:t>
      </w:r>
    </w:p>
    <w:p w14:paraId="4A243D35">
      <w:pPr>
        <w:spacing w:before="217" w:line="221" w:lineRule="auto"/>
        <w:ind w:left="9"/>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33.保密及串通行为</w:t>
      </w:r>
    </w:p>
    <w:p w14:paraId="03C3A556">
      <w:pPr>
        <w:spacing w:line="265" w:lineRule="auto"/>
        <w:rPr>
          <w:rFonts w:hint="eastAsia" w:ascii="宋体" w:hAnsi="宋体" w:eastAsia="宋体" w:cs="宋体"/>
          <w:color w:val="auto"/>
          <w:sz w:val="21"/>
          <w:highlight w:val="none"/>
        </w:rPr>
      </w:pPr>
    </w:p>
    <w:p w14:paraId="38FE7676">
      <w:pPr>
        <w:pStyle w:val="12"/>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33.1 磋商小组成员以及与评审工作有关的人员不得泄露评审情况以及评审过程中获悉的国家秘密、商业秘密。</w:t>
      </w:r>
    </w:p>
    <w:p w14:paraId="1E5066DE">
      <w:pPr>
        <w:pStyle w:val="12"/>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33.2 供应商不得与采购人、采购代理机构、其他供应商恶意串通；不得向采购人、采购代理机构或者磋商小组成员行贿或者提供其他不正当利益；不得提供虚假材料谋取成交；不得以任何方式干扰、影响采购工作。</w:t>
      </w:r>
    </w:p>
    <w:p w14:paraId="4795BED7">
      <w:pPr>
        <w:pStyle w:val="12"/>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33.3 有下列情形之一的，属于恶意串通，成交无效，并依照《政府采购法》第七十七条的规定追究法律责任：</w:t>
      </w:r>
    </w:p>
    <w:p w14:paraId="7F837671">
      <w:pPr>
        <w:pStyle w:val="12"/>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（1）供应商直接或者间接从采购人、采购代理机构获得其他供应商的响应情况，并修改其响应文件的；</w:t>
      </w:r>
    </w:p>
    <w:p w14:paraId="610F68EA">
      <w:pPr>
        <w:pStyle w:val="12"/>
        <w:spacing w:before="66" w:line="408" w:lineRule="exact"/>
        <w:ind w:right="16"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（2）采购人、采购代理机构授意供应商撤换、修改响应文件的；</w:t>
      </w:r>
    </w:p>
    <w:p w14:paraId="547B9B24">
      <w:pPr>
        <w:pStyle w:val="12"/>
        <w:spacing w:before="66" w:line="408" w:lineRule="exact"/>
        <w:ind w:right="16"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（3）供应商之间协商技术方案、合同条款以及报价等响应文件实质性内容的；</w:t>
      </w:r>
    </w:p>
    <w:p w14:paraId="455DD8A4">
      <w:pPr>
        <w:pStyle w:val="12"/>
        <w:spacing w:before="66" w:line="408" w:lineRule="exact"/>
        <w:ind w:right="16"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（4）属于同一集团、协会、商会等组织成员的供应商按照该组织要求协同参加竞争性磋商政府采购活动的；</w:t>
      </w:r>
    </w:p>
    <w:p w14:paraId="60EAED7B">
      <w:pPr>
        <w:pStyle w:val="12"/>
        <w:spacing w:before="66" w:line="408" w:lineRule="exact"/>
        <w:ind w:right="16"/>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（5）供应商之间事先约定由某一特定供应商成交的；</w:t>
      </w:r>
    </w:p>
    <w:p w14:paraId="37577197">
      <w:pPr>
        <w:pStyle w:val="12"/>
        <w:spacing w:before="66" w:line="408" w:lineRule="exact"/>
        <w:ind w:right="16"/>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（6）供应商之间商定部分供应商放弃提交响应文件或者退出磋商或者放弃成交的；</w:t>
      </w:r>
    </w:p>
    <w:p w14:paraId="18B008D1">
      <w:pPr>
        <w:pStyle w:val="12"/>
        <w:spacing w:before="66" w:line="408" w:lineRule="exact"/>
        <w:ind w:right="16"/>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（7）供应商与采购人、采购代理机构以及磋商小组成员之间、供应商相互之间，为谋求特定供应商成交或者排斥其他供应商的其他串通行为的。</w:t>
      </w:r>
    </w:p>
    <w:p w14:paraId="30374F3C">
      <w:pPr>
        <w:pStyle w:val="12"/>
        <w:spacing w:before="66" w:line="408" w:lineRule="exact"/>
        <w:ind w:right="16"/>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（8）法律、行政法规或规章规定的其他串通行为。</w:t>
      </w:r>
    </w:p>
    <w:p w14:paraId="2A0123C5">
      <w:pPr>
        <w:spacing w:before="328" w:line="223" w:lineRule="auto"/>
        <w:ind w:left="2446"/>
        <w:outlineLvl w:val="2"/>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14:textOutline w14:w="5103" w14:cap="sq" w14:cmpd="sng">
            <w14:solidFill>
              <w14:srgbClr w14:val="000000"/>
            </w14:solidFill>
            <w14:prstDash w14:val="solid"/>
            <w14:bevel/>
          </w14:textOutline>
        </w:rPr>
        <w:t>六、成交结果信息公布与授予合同</w:t>
      </w:r>
    </w:p>
    <w:p w14:paraId="4BB2689D">
      <w:pPr>
        <w:spacing w:before="250" w:line="222" w:lineRule="auto"/>
        <w:ind w:left="9"/>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t>34.成交信息的公布与成交通知书</w:t>
      </w:r>
    </w:p>
    <w:p w14:paraId="14127DA9">
      <w:pPr>
        <w:pStyle w:val="12"/>
        <w:spacing w:before="174" w:line="378" w:lineRule="auto"/>
        <w:ind w:left="12" w:right="2" w:firstLine="420"/>
        <w:jc w:val="both"/>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34.1</w:t>
      </w:r>
      <w:r>
        <w:rPr>
          <w:rFonts w:hint="eastAsia" w:ascii="宋体" w:hAnsi="宋体" w:eastAsia="宋体" w:cs="宋体"/>
          <w:color w:val="auto"/>
          <w:spacing w:val="-36"/>
          <w:sz w:val="20"/>
          <w:szCs w:val="20"/>
          <w:highlight w:val="none"/>
        </w:rPr>
        <w:t xml:space="preserve"> </w:t>
      </w:r>
      <w:r>
        <w:rPr>
          <w:rFonts w:hint="eastAsia" w:ascii="宋体" w:hAnsi="宋体" w:eastAsia="宋体" w:cs="宋体"/>
          <w:color w:val="auto"/>
          <w:spacing w:val="8"/>
          <w:sz w:val="20"/>
          <w:szCs w:val="20"/>
          <w:highlight w:val="none"/>
        </w:rPr>
        <w:t>采购人、采购代理机构应当自采购人确定成交供应商之日起</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8"/>
          <w:sz w:val="20"/>
          <w:szCs w:val="20"/>
          <w:highlight w:val="none"/>
        </w:rPr>
        <w:t>2</w:t>
      </w:r>
      <w:r>
        <w:rPr>
          <w:rFonts w:hint="eastAsia" w:ascii="宋体" w:hAnsi="宋体" w:eastAsia="宋体" w:cs="宋体"/>
          <w:color w:val="auto"/>
          <w:spacing w:val="-40"/>
          <w:sz w:val="20"/>
          <w:szCs w:val="20"/>
          <w:highlight w:val="none"/>
        </w:rPr>
        <w:t xml:space="preserve"> </w:t>
      </w:r>
      <w:r>
        <w:rPr>
          <w:rFonts w:hint="eastAsia" w:ascii="宋体" w:hAnsi="宋体" w:eastAsia="宋体" w:cs="宋体"/>
          <w:color w:val="auto"/>
          <w:spacing w:val="8"/>
          <w:sz w:val="20"/>
          <w:szCs w:val="20"/>
          <w:highlight w:val="none"/>
        </w:rPr>
        <w:t>个工作日内，发出成交通知</w:t>
      </w:r>
      <w:r>
        <w:rPr>
          <w:rFonts w:hint="eastAsia" w:ascii="宋体" w:hAnsi="宋体" w:eastAsia="宋体" w:cs="宋体"/>
          <w:color w:val="auto"/>
          <w:spacing w:val="11"/>
          <w:sz w:val="20"/>
          <w:szCs w:val="20"/>
          <w:highlight w:val="none"/>
        </w:rPr>
        <w:t>书，并在</w:t>
      </w:r>
      <w:r>
        <w:rPr>
          <w:rFonts w:hint="eastAsia" w:ascii="宋体" w:hAnsi="宋体" w:eastAsia="宋体" w:cs="宋体"/>
          <w:color w:val="auto"/>
          <w:spacing w:val="11"/>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11"/>
          <w:sz w:val="20"/>
          <w:szCs w:val="20"/>
          <w:highlight w:val="none"/>
        </w:rPr>
        <w:t>指定媒体上公告成交结</w:t>
      </w:r>
      <w:r>
        <w:rPr>
          <w:rFonts w:hint="eastAsia" w:ascii="宋体" w:hAnsi="宋体" w:eastAsia="宋体" w:cs="宋体"/>
          <w:color w:val="auto"/>
          <w:spacing w:val="10"/>
          <w:sz w:val="20"/>
          <w:szCs w:val="20"/>
          <w:highlight w:val="none"/>
        </w:rPr>
        <w:t>果，竞争性磋商文件随成交结果同时公告</w:t>
      </w:r>
      <w:r>
        <w:rPr>
          <w:rFonts w:hint="eastAsia" w:cs="宋体"/>
          <w:color w:val="auto"/>
          <w:spacing w:val="10"/>
          <w:sz w:val="20"/>
          <w:szCs w:val="20"/>
          <w:highlight w:val="none"/>
          <w:lang w:eastAsia="zh-CN"/>
        </w:rPr>
        <w:t>，</w:t>
      </w:r>
      <w:r>
        <w:rPr>
          <w:rFonts w:hint="eastAsia" w:ascii="宋体" w:hAnsi="宋体" w:eastAsia="宋体" w:cs="宋体"/>
          <w:color w:val="auto"/>
          <w:spacing w:val="10"/>
          <w:sz w:val="20"/>
          <w:szCs w:val="20"/>
          <w:highlight w:val="none"/>
        </w:rPr>
        <w:t>成</w:t>
      </w:r>
      <w:r>
        <w:rPr>
          <w:rFonts w:hint="eastAsia" w:ascii="宋体" w:hAnsi="宋体" w:eastAsia="宋体" w:cs="宋体"/>
          <w:color w:val="auto"/>
          <w:spacing w:val="5"/>
          <w:sz w:val="20"/>
          <w:szCs w:val="20"/>
          <w:highlight w:val="none"/>
        </w:rPr>
        <w:t>交结果公告期限为</w:t>
      </w:r>
      <w:r>
        <w:rPr>
          <w:rFonts w:hint="eastAsia" w:ascii="宋体" w:hAnsi="宋体" w:eastAsia="宋体" w:cs="宋体"/>
          <w:color w:val="auto"/>
          <w:spacing w:val="-19"/>
          <w:sz w:val="20"/>
          <w:szCs w:val="20"/>
          <w:highlight w:val="none"/>
        </w:rPr>
        <w:t xml:space="preserve"> </w:t>
      </w:r>
      <w:r>
        <w:rPr>
          <w:rFonts w:hint="eastAsia" w:ascii="宋体" w:hAnsi="宋体" w:eastAsia="宋体" w:cs="宋体"/>
          <w:color w:val="auto"/>
          <w:spacing w:val="5"/>
          <w:sz w:val="20"/>
          <w:szCs w:val="20"/>
          <w:highlight w:val="none"/>
        </w:rPr>
        <w:t>1</w:t>
      </w:r>
      <w:r>
        <w:rPr>
          <w:rFonts w:hint="eastAsia" w:ascii="宋体" w:hAnsi="宋体" w:eastAsia="宋体" w:cs="宋体"/>
          <w:color w:val="auto"/>
          <w:spacing w:val="-38"/>
          <w:sz w:val="20"/>
          <w:szCs w:val="20"/>
          <w:highlight w:val="none"/>
        </w:rPr>
        <w:t xml:space="preserve"> </w:t>
      </w:r>
      <w:r>
        <w:rPr>
          <w:rFonts w:hint="eastAsia" w:ascii="宋体" w:hAnsi="宋体" w:eastAsia="宋体" w:cs="宋体"/>
          <w:color w:val="auto"/>
          <w:spacing w:val="5"/>
          <w:sz w:val="20"/>
          <w:szCs w:val="20"/>
          <w:highlight w:val="none"/>
        </w:rPr>
        <w:t>个工作日。</w:t>
      </w:r>
    </w:p>
    <w:p w14:paraId="58F6BF4E">
      <w:pPr>
        <w:pStyle w:val="12"/>
        <w:spacing w:before="163" w:line="408" w:lineRule="exact"/>
        <w:ind w:right="1"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34.2 成交供应商确定后，采购人、采购代理机构将以书面形式向成交供应商发出成交通知书</w:t>
      </w:r>
      <w:r>
        <w:rPr>
          <w:rFonts w:hint="eastAsia" w:cs="宋体"/>
          <w:color w:val="auto"/>
          <w:spacing w:val="9"/>
          <w:position w:val="15"/>
          <w:sz w:val="20"/>
          <w:szCs w:val="20"/>
          <w:highlight w:val="none"/>
          <w:lang w:eastAsia="zh-CN"/>
        </w:rPr>
        <w:t>。</w:t>
      </w:r>
      <w:r>
        <w:rPr>
          <w:rFonts w:hint="eastAsia" w:ascii="宋体" w:hAnsi="宋体" w:eastAsia="宋体" w:cs="宋体"/>
          <w:color w:val="auto"/>
          <w:spacing w:val="9"/>
          <w:position w:val="15"/>
          <w:sz w:val="20"/>
          <w:szCs w:val="20"/>
          <w:highlight w:val="none"/>
        </w:rPr>
        <w:t>成交通知书对采购人和成交供应商具有同等法律效力。</w:t>
      </w:r>
    </w:p>
    <w:p w14:paraId="2B76E49F">
      <w:pPr>
        <w:pStyle w:val="12"/>
        <w:spacing w:before="163" w:line="408" w:lineRule="exact"/>
        <w:ind w:right="1"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34.3 成交通知书是合同文件的组成部分。</w:t>
      </w:r>
    </w:p>
    <w:p w14:paraId="38B433B4">
      <w:pPr>
        <w:spacing w:before="246" w:line="221" w:lineRule="auto"/>
        <w:ind w:left="9"/>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35.询问及质疑</w:t>
      </w:r>
    </w:p>
    <w:p w14:paraId="6817FF7E">
      <w:pPr>
        <w:pStyle w:val="12"/>
        <w:spacing w:before="97" w:line="410" w:lineRule="exact"/>
        <w:ind w:right="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35.1 供应商对政府采购活动事项有疑问的，可以向采购人、采购代理机构提出询问。采购人或采购代理机构将在 3 个工作日内作出答复。</w:t>
      </w:r>
    </w:p>
    <w:p w14:paraId="6E2B24CE">
      <w:pPr>
        <w:pStyle w:val="12"/>
        <w:spacing w:before="97" w:line="410" w:lineRule="exact"/>
        <w:ind w:right="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35.2 供应商若认为磋商文件、采购过程和成交结果使自己的权益受到损害，可以按法律、规章 及《湖南省财政厅关于印发＜政府采购质疑答复和投诉处理操作规程＞的通知》 (湘财购〔20</w:t>
      </w:r>
      <w:r>
        <w:rPr>
          <w:rFonts w:hint="eastAsia" w:cs="宋体"/>
          <w:color w:val="auto"/>
          <w:spacing w:val="9"/>
          <w:position w:val="15"/>
          <w:sz w:val="20"/>
          <w:szCs w:val="20"/>
          <w:highlight w:val="none"/>
          <w:lang w:val="en-US" w:eastAsia="zh-CN"/>
        </w:rPr>
        <w:t>24</w:t>
      </w:r>
      <w:r>
        <w:rPr>
          <w:rFonts w:hint="eastAsia" w:ascii="宋体" w:hAnsi="宋体" w:eastAsia="宋体" w:cs="宋体"/>
          <w:color w:val="auto"/>
          <w:spacing w:val="9"/>
          <w:position w:val="15"/>
          <w:sz w:val="20"/>
          <w:szCs w:val="20"/>
          <w:highlight w:val="none"/>
        </w:rPr>
        <w:t>〕</w:t>
      </w:r>
      <w:r>
        <w:rPr>
          <w:rFonts w:hint="eastAsia" w:cs="宋体"/>
          <w:color w:val="auto"/>
          <w:spacing w:val="9"/>
          <w:position w:val="15"/>
          <w:sz w:val="20"/>
          <w:szCs w:val="20"/>
          <w:highlight w:val="none"/>
          <w:lang w:val="en-US" w:eastAsia="zh-CN"/>
        </w:rPr>
        <w:t>67</w:t>
      </w:r>
      <w:r>
        <w:rPr>
          <w:rFonts w:hint="eastAsia" w:ascii="宋体" w:hAnsi="宋体" w:eastAsia="宋体" w:cs="宋体"/>
          <w:color w:val="auto"/>
          <w:spacing w:val="9"/>
          <w:position w:val="15"/>
          <w:sz w:val="20"/>
          <w:szCs w:val="20"/>
          <w:highlight w:val="none"/>
        </w:rPr>
        <w:t xml:space="preserve"> 号)文件规定向采购人、采购代理机构提出质疑。供应商应当在法定质疑期内一次性提出针对同一采购程序环节的质疑。</w:t>
      </w:r>
    </w:p>
    <w:p w14:paraId="5A48238D">
      <w:pPr>
        <w:pStyle w:val="12"/>
        <w:spacing w:before="97" w:line="410" w:lineRule="exact"/>
        <w:ind w:right="2" w:firstLine="436" w:firstLineChars="200"/>
        <w:jc w:val="left"/>
        <w:rPr>
          <w:rFonts w:hint="eastAsia" w:ascii="宋体" w:hAnsi="宋体" w:eastAsia="宋体" w:cs="宋体"/>
          <w:b/>
          <w:bCs/>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35.3 供应商提出质疑的，质疑函应按照《湖南省财政厅关于印发＜政府采购质疑答复和投诉处理操作规程＞的通知》规定制作、签署、送达。采购人、采购代理机构接收质疑函的联系部门</w:t>
      </w:r>
      <w:r>
        <w:rPr>
          <w:rFonts w:hint="eastAsia" w:cs="宋体"/>
          <w:color w:val="auto"/>
          <w:spacing w:val="9"/>
          <w:position w:val="15"/>
          <w:sz w:val="20"/>
          <w:szCs w:val="20"/>
          <w:highlight w:val="none"/>
          <w:lang w:eastAsia="zh-CN"/>
        </w:rPr>
        <w:t>、</w:t>
      </w:r>
      <w:r>
        <w:rPr>
          <w:rFonts w:hint="eastAsia" w:ascii="宋体" w:hAnsi="宋体" w:eastAsia="宋体" w:cs="宋体"/>
          <w:color w:val="auto"/>
          <w:spacing w:val="9"/>
          <w:position w:val="15"/>
          <w:sz w:val="20"/>
          <w:szCs w:val="20"/>
          <w:highlight w:val="none"/>
        </w:rPr>
        <w:t>联系电话和通讯地址见</w:t>
      </w:r>
      <w:r>
        <w:rPr>
          <w:rFonts w:hint="eastAsia" w:ascii="宋体" w:hAnsi="宋体" w:eastAsia="宋体" w:cs="宋体"/>
          <w:b/>
          <w:bCs/>
          <w:color w:val="auto"/>
          <w:spacing w:val="9"/>
          <w:position w:val="15"/>
          <w:sz w:val="20"/>
          <w:szCs w:val="20"/>
          <w:highlight w:val="none"/>
        </w:rPr>
        <w:t>【磋商须知前附表】。</w:t>
      </w:r>
    </w:p>
    <w:p w14:paraId="496789CA">
      <w:pPr>
        <w:pStyle w:val="12"/>
        <w:spacing w:before="162" w:line="360" w:lineRule="auto"/>
        <w:ind w:right="2" w:firstLine="436" w:firstLineChars="200"/>
        <w:jc w:val="left"/>
        <w:rPr>
          <w:rFonts w:hint="eastAsia" w:ascii="宋体" w:hAnsi="宋体" w:eastAsia="宋体" w:cs="宋体"/>
          <w:color w:val="auto"/>
          <w:spacing w:val="-44"/>
          <w:position w:val="15"/>
          <w:sz w:val="20"/>
          <w:szCs w:val="20"/>
          <w:highlight w:val="none"/>
        </w:rPr>
      </w:pPr>
      <w:r>
        <w:rPr>
          <w:rFonts w:hint="eastAsia" w:ascii="宋体" w:hAnsi="宋体" w:eastAsia="宋体" w:cs="宋体"/>
          <w:color w:val="auto"/>
          <w:spacing w:val="9"/>
          <w:position w:val="15"/>
          <w:sz w:val="20"/>
          <w:szCs w:val="20"/>
          <w:highlight w:val="none"/>
        </w:rPr>
        <w:t>35.4</w:t>
      </w:r>
      <w:r>
        <w:rPr>
          <w:rFonts w:hint="eastAsia" w:ascii="宋体" w:hAnsi="宋体" w:eastAsia="宋体" w:cs="宋体"/>
          <w:color w:val="auto"/>
          <w:spacing w:val="-44"/>
          <w:position w:val="15"/>
          <w:sz w:val="20"/>
          <w:szCs w:val="20"/>
          <w:highlight w:val="none"/>
        </w:rPr>
        <w:t xml:space="preserve"> </w:t>
      </w:r>
      <w:r>
        <w:rPr>
          <w:rFonts w:hint="eastAsia" w:ascii="宋体" w:hAnsi="宋体" w:eastAsia="宋体" w:cs="宋体"/>
          <w:color w:val="auto"/>
          <w:spacing w:val="9"/>
          <w:position w:val="15"/>
          <w:sz w:val="20"/>
          <w:szCs w:val="20"/>
          <w:highlight w:val="none"/>
        </w:rPr>
        <w:t>采购人、采购代理机构按照《湖南省财政厅关于印发＜政府采购质</w:t>
      </w:r>
      <w:r>
        <w:rPr>
          <w:rFonts w:hint="eastAsia" w:ascii="宋体" w:hAnsi="宋体" w:eastAsia="宋体" w:cs="宋体"/>
          <w:color w:val="auto"/>
          <w:spacing w:val="8"/>
          <w:position w:val="15"/>
          <w:sz w:val="20"/>
          <w:szCs w:val="20"/>
          <w:highlight w:val="none"/>
        </w:rPr>
        <w:t>疑答复和投诉处理操作</w:t>
      </w:r>
      <w:r>
        <w:rPr>
          <w:rFonts w:hint="eastAsia" w:ascii="宋体" w:hAnsi="宋体" w:eastAsia="宋体" w:cs="宋体"/>
          <w:color w:val="auto"/>
          <w:spacing w:val="-44"/>
          <w:position w:val="15"/>
          <w:sz w:val="20"/>
          <w:szCs w:val="20"/>
          <w:highlight w:val="none"/>
        </w:rPr>
        <w:t>规程＞的通知》规定进行质疑答复。</w:t>
      </w:r>
    </w:p>
    <w:p w14:paraId="1416E270">
      <w:pPr>
        <w:pStyle w:val="12"/>
        <w:spacing w:before="97" w:line="410" w:lineRule="exact"/>
        <w:ind w:right="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35.5 供应商对采购人、采购代理机构的答复不满意，或采购人或采购代理机构未在规定的期限作出答复的，可在答复期满后 15 个工作日内，按照《湖南省财政厅关于印发＜政府采购质疑答复和投诉处理操作规程＞的通知》规定向采购人同级财政部门提出投诉。</w:t>
      </w:r>
    </w:p>
    <w:p w14:paraId="18DC8207">
      <w:pPr>
        <w:pStyle w:val="12"/>
        <w:spacing w:before="97" w:line="410" w:lineRule="exact"/>
        <w:ind w:right="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36.履约担保</w:t>
      </w:r>
    </w:p>
    <w:p w14:paraId="0874E01C">
      <w:pPr>
        <w:pStyle w:val="12"/>
        <w:spacing w:before="146" w:line="377" w:lineRule="auto"/>
        <w:ind w:left="25" w:firstLine="407"/>
        <w:jc w:val="both"/>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36.1</w:t>
      </w:r>
      <w:r>
        <w:rPr>
          <w:rFonts w:hint="eastAsia" w:ascii="宋体" w:hAnsi="宋体" w:eastAsia="宋体" w:cs="宋体"/>
          <w:color w:val="auto"/>
          <w:spacing w:val="-31"/>
          <w:sz w:val="20"/>
          <w:szCs w:val="20"/>
          <w:highlight w:val="none"/>
        </w:rPr>
        <w:t xml:space="preserve"> </w:t>
      </w:r>
      <w:r>
        <w:rPr>
          <w:rFonts w:hint="eastAsia" w:ascii="宋体" w:hAnsi="宋体" w:eastAsia="宋体" w:cs="宋体"/>
          <w:color w:val="auto"/>
          <w:spacing w:val="6"/>
          <w:sz w:val="20"/>
          <w:szCs w:val="20"/>
          <w:highlight w:val="none"/>
        </w:rPr>
        <w:t>磋商文件要求成交供应商向采购人提交履约担保的，成交供应商应按照</w:t>
      </w:r>
      <w:r>
        <w:rPr>
          <w:rFonts w:hint="eastAsia" w:ascii="宋体" w:hAnsi="宋体" w:eastAsia="宋体" w:cs="宋体"/>
          <w:color w:val="auto"/>
          <w:spacing w:val="6"/>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9"/>
          <w:sz w:val="20"/>
          <w:szCs w:val="20"/>
          <w:highlight w:val="none"/>
        </w:rPr>
        <w:t>的规定提交，供应商可用保函、</w:t>
      </w:r>
      <w:r>
        <w:rPr>
          <w:rFonts w:hint="eastAsia" w:ascii="宋体" w:hAnsi="宋体" w:eastAsia="宋体" w:cs="宋体"/>
          <w:color w:val="auto"/>
          <w:spacing w:val="-44"/>
          <w:sz w:val="20"/>
          <w:szCs w:val="20"/>
          <w:highlight w:val="none"/>
        </w:rPr>
        <w:t xml:space="preserve"> </w:t>
      </w:r>
      <w:r>
        <w:rPr>
          <w:rFonts w:hint="eastAsia" w:ascii="宋体" w:hAnsi="宋体" w:eastAsia="宋体" w:cs="宋体"/>
          <w:color w:val="auto"/>
          <w:spacing w:val="9"/>
          <w:sz w:val="20"/>
          <w:szCs w:val="20"/>
          <w:highlight w:val="none"/>
        </w:rPr>
        <w:t>电子增信替代履约保证金。联合体成交的，履约担保由联合体各方</w:t>
      </w:r>
      <w:r>
        <w:rPr>
          <w:rFonts w:hint="eastAsia" w:ascii="宋体" w:hAnsi="宋体" w:eastAsia="宋体" w:cs="宋体"/>
          <w:color w:val="auto"/>
          <w:spacing w:val="8"/>
          <w:sz w:val="20"/>
          <w:szCs w:val="20"/>
          <w:highlight w:val="none"/>
        </w:rPr>
        <w:t>或联合体中牵头人的名义提交。</w:t>
      </w:r>
    </w:p>
    <w:p w14:paraId="18873FF1">
      <w:pPr>
        <w:pStyle w:val="12"/>
        <w:spacing w:before="97" w:line="410" w:lineRule="exact"/>
        <w:ind w:right="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36.2 成交供应商没有按照本章第 36.1 款规定提交履约担保的，视为放弃成交资格，其保证金不予退还。</w:t>
      </w:r>
    </w:p>
    <w:p w14:paraId="36B1BA0E">
      <w:pPr>
        <w:spacing w:before="240" w:line="223" w:lineRule="auto"/>
        <w:ind w:left="9"/>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37.签订合同</w:t>
      </w:r>
    </w:p>
    <w:p w14:paraId="59CBA3D2">
      <w:pPr>
        <w:pStyle w:val="12"/>
        <w:spacing w:before="97" w:line="227" w:lineRule="auto"/>
        <w:ind w:left="432"/>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37.1</w:t>
      </w:r>
      <w:r>
        <w:rPr>
          <w:rFonts w:hint="eastAsia" w:ascii="宋体" w:hAnsi="宋体" w:eastAsia="宋体" w:cs="宋体"/>
          <w:color w:val="auto"/>
          <w:spacing w:val="-44"/>
          <w:sz w:val="20"/>
          <w:szCs w:val="20"/>
          <w:highlight w:val="none"/>
        </w:rPr>
        <w:t xml:space="preserve"> </w:t>
      </w:r>
      <w:r>
        <w:rPr>
          <w:rFonts w:hint="eastAsia" w:ascii="宋体" w:hAnsi="宋体" w:eastAsia="宋体" w:cs="宋体"/>
          <w:color w:val="auto"/>
          <w:spacing w:val="9"/>
          <w:sz w:val="20"/>
          <w:szCs w:val="20"/>
          <w:highlight w:val="none"/>
        </w:rPr>
        <w:t>磋商文件、成交供应商的响应文件及其补充的响应文件等均为签订政</w:t>
      </w:r>
      <w:r>
        <w:rPr>
          <w:rFonts w:hint="eastAsia" w:ascii="宋体" w:hAnsi="宋体" w:eastAsia="宋体" w:cs="宋体"/>
          <w:color w:val="auto"/>
          <w:spacing w:val="8"/>
          <w:sz w:val="20"/>
          <w:szCs w:val="20"/>
          <w:highlight w:val="none"/>
        </w:rPr>
        <w:t>府采购合同的依据</w:t>
      </w:r>
      <w:r>
        <w:rPr>
          <w:rFonts w:hint="eastAsia" w:cs="宋体"/>
          <w:color w:val="auto"/>
          <w:spacing w:val="8"/>
          <w:sz w:val="20"/>
          <w:szCs w:val="20"/>
          <w:highlight w:val="none"/>
          <w:lang w:eastAsia="zh-CN"/>
        </w:rPr>
        <w:t>。</w:t>
      </w:r>
    </w:p>
    <w:p w14:paraId="59339B2B">
      <w:pPr>
        <w:pStyle w:val="12"/>
        <w:spacing w:before="162" w:line="227" w:lineRule="auto"/>
        <w:ind w:left="43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37.2</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pacing w:val="7"/>
          <w:sz w:val="20"/>
          <w:szCs w:val="20"/>
          <w:highlight w:val="none"/>
        </w:rPr>
        <w:t>成交供应商应当在成交通知书发出之日起</w:t>
      </w:r>
      <w:r>
        <w:rPr>
          <w:rFonts w:hint="eastAsia" w:ascii="宋体" w:hAnsi="宋体" w:eastAsia="宋体" w:cs="宋体"/>
          <w:color w:val="auto"/>
          <w:spacing w:val="-30"/>
          <w:sz w:val="20"/>
          <w:szCs w:val="20"/>
          <w:highlight w:val="none"/>
        </w:rPr>
        <w:t xml:space="preserve"> </w:t>
      </w:r>
      <w:r>
        <w:rPr>
          <w:rFonts w:hint="eastAsia" w:ascii="宋体" w:hAnsi="宋体" w:eastAsia="宋体" w:cs="宋体"/>
          <w:color w:val="auto"/>
          <w:spacing w:val="6"/>
          <w:sz w:val="20"/>
          <w:szCs w:val="20"/>
          <w:highlight w:val="none"/>
        </w:rPr>
        <w:t>30 日内与采购人签订政府采购合同。</w:t>
      </w:r>
    </w:p>
    <w:p w14:paraId="483D4899">
      <w:pPr>
        <w:pStyle w:val="12"/>
        <w:spacing w:before="97" w:line="410" w:lineRule="exact"/>
        <w:ind w:right="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37.3 成交供应商应当按照合同约定履行义务。成交供应商不得向他人转让成交项目，也不得将成交项目分包后分别向他人转让。</w:t>
      </w:r>
    </w:p>
    <w:p w14:paraId="265D84EF">
      <w:pPr>
        <w:spacing w:before="327" w:line="222" w:lineRule="auto"/>
        <w:ind w:left="3420"/>
        <w:outlineLvl w:val="2"/>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14:textOutline w14:w="5103" w14:cap="sq" w14:cmpd="sng">
            <w14:solidFill>
              <w14:srgbClr w14:val="000000"/>
            </w14:solidFill>
            <w14:prstDash w14:val="solid"/>
            <w14:bevel/>
          </w14:textOutline>
        </w:rPr>
        <w:t>七、政府采购政策</w:t>
      </w:r>
    </w:p>
    <w:p w14:paraId="5979D39F">
      <w:pPr>
        <w:spacing w:before="201" w:line="222" w:lineRule="auto"/>
        <w:ind w:left="9"/>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38.预留采购份额</w:t>
      </w:r>
    </w:p>
    <w:p w14:paraId="6FA06FCF">
      <w:pPr>
        <w:pStyle w:val="12"/>
        <w:spacing w:before="176" w:line="227" w:lineRule="auto"/>
        <w:ind w:left="43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38.1</w:t>
      </w:r>
      <w:r>
        <w:rPr>
          <w:rFonts w:hint="eastAsia" w:ascii="宋体" w:hAnsi="宋体" w:eastAsia="宋体" w:cs="宋体"/>
          <w:color w:val="auto"/>
          <w:spacing w:val="-29"/>
          <w:sz w:val="20"/>
          <w:szCs w:val="20"/>
          <w:highlight w:val="none"/>
        </w:rPr>
        <w:t xml:space="preserve"> </w:t>
      </w:r>
      <w:r>
        <w:rPr>
          <w:rFonts w:hint="eastAsia" w:ascii="宋体" w:hAnsi="宋体" w:eastAsia="宋体" w:cs="宋体"/>
          <w:color w:val="auto"/>
          <w:spacing w:val="7"/>
          <w:sz w:val="20"/>
          <w:szCs w:val="20"/>
          <w:highlight w:val="none"/>
        </w:rPr>
        <w:t>执行中小企业预留采购份额政策的规定：</w:t>
      </w:r>
    </w:p>
    <w:p w14:paraId="7D43DAA2">
      <w:pPr>
        <w:pStyle w:val="12"/>
        <w:spacing w:before="97" w:line="410" w:lineRule="exact"/>
        <w:ind w:right="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（1）预留份额的采购项目或者采购包，应明确该项目或相关采购包专门面向中小企业采购，并作为供应商资格条件。</w:t>
      </w:r>
    </w:p>
    <w:p w14:paraId="3EC299B6">
      <w:pPr>
        <w:pStyle w:val="12"/>
        <w:spacing w:before="97" w:line="410" w:lineRule="exact"/>
        <w:ind w:right="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（2）要求以联合体形式参加或者合同分包的，应明确联合协议或者分包承诺中中小企业合同金额应当达到的比例，并作为供应商资格条件。</w:t>
      </w:r>
    </w:p>
    <w:p w14:paraId="29EA98F1">
      <w:pPr>
        <w:pStyle w:val="12"/>
        <w:spacing w:before="97" w:line="410" w:lineRule="exact"/>
        <w:ind w:right="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（3）组成联合体或者接受分包合同的中小企业与联合体内其他企业(成员)、分包企业之间不得存在直接控股、管理关系。</w:t>
      </w:r>
    </w:p>
    <w:p w14:paraId="4AE354DD">
      <w:pPr>
        <w:spacing w:before="166" w:line="223" w:lineRule="auto"/>
        <w:ind w:left="9"/>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39.强制采购</w:t>
      </w:r>
    </w:p>
    <w:p w14:paraId="636AF1A8">
      <w:pPr>
        <w:pStyle w:val="12"/>
        <w:spacing w:before="166" w:line="416" w:lineRule="exact"/>
        <w:ind w:left="432"/>
        <w:rPr>
          <w:rFonts w:hint="eastAsia" w:ascii="宋体" w:hAnsi="宋体" w:eastAsia="宋体" w:cs="宋体"/>
          <w:color w:val="auto"/>
          <w:sz w:val="20"/>
          <w:szCs w:val="20"/>
          <w:highlight w:val="none"/>
        </w:rPr>
      </w:pPr>
      <w:r>
        <w:rPr>
          <w:rFonts w:hint="eastAsia" w:ascii="宋体" w:hAnsi="宋体" w:eastAsia="宋体" w:cs="宋体"/>
          <w:color w:val="auto"/>
          <w:spacing w:val="8"/>
          <w:position w:val="15"/>
          <w:sz w:val="20"/>
          <w:szCs w:val="20"/>
          <w:highlight w:val="none"/>
        </w:rPr>
        <w:t>39.1</w:t>
      </w:r>
      <w:r>
        <w:rPr>
          <w:rFonts w:hint="eastAsia" w:ascii="宋体" w:hAnsi="宋体" w:eastAsia="宋体" w:cs="宋体"/>
          <w:color w:val="auto"/>
          <w:spacing w:val="-42"/>
          <w:position w:val="15"/>
          <w:sz w:val="20"/>
          <w:szCs w:val="20"/>
          <w:highlight w:val="none"/>
        </w:rPr>
        <w:t xml:space="preserve"> </w:t>
      </w:r>
      <w:r>
        <w:rPr>
          <w:rFonts w:hint="eastAsia" w:ascii="宋体" w:hAnsi="宋体" w:eastAsia="宋体" w:cs="宋体"/>
          <w:color w:val="auto"/>
          <w:spacing w:val="8"/>
          <w:position w:val="15"/>
          <w:sz w:val="20"/>
          <w:szCs w:val="20"/>
          <w:highlight w:val="none"/>
        </w:rPr>
        <w:t>纳入财政部会同国务院有关部门发布的节能产品政府采购品目清单（品目清单</w:t>
      </w:r>
      <w:r>
        <w:rPr>
          <w:rFonts w:hint="eastAsia" w:ascii="宋体" w:hAnsi="宋体" w:eastAsia="宋体" w:cs="宋体"/>
          <w:color w:val="auto"/>
          <w:spacing w:val="7"/>
          <w:position w:val="15"/>
          <w:sz w:val="20"/>
          <w:szCs w:val="20"/>
          <w:highlight w:val="none"/>
        </w:rPr>
        <w:t>中标注*符</w:t>
      </w:r>
    </w:p>
    <w:p w14:paraId="047F6A99">
      <w:pPr>
        <w:pStyle w:val="12"/>
        <w:spacing w:before="1" w:line="226" w:lineRule="auto"/>
        <w:ind w:left="13"/>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号产品</w:t>
      </w:r>
      <w:r>
        <w:rPr>
          <w:rFonts w:hint="eastAsia" w:ascii="宋体" w:hAnsi="宋体" w:eastAsia="宋体" w:cs="宋体"/>
          <w:color w:val="auto"/>
          <w:spacing w:val="16"/>
          <w:sz w:val="20"/>
          <w:szCs w:val="20"/>
          <w:highlight w:val="none"/>
        </w:rPr>
        <w:t>），</w:t>
      </w:r>
      <w:r>
        <w:rPr>
          <w:rFonts w:hint="eastAsia" w:ascii="宋体" w:hAnsi="宋体" w:eastAsia="宋体" w:cs="宋体"/>
          <w:color w:val="auto"/>
          <w:spacing w:val="9"/>
          <w:sz w:val="20"/>
          <w:szCs w:val="20"/>
          <w:highlight w:val="none"/>
        </w:rPr>
        <w:t>实施政府强制采购的，供应商提供的产品不符合强制采购规定，其</w:t>
      </w:r>
      <w:r>
        <w:rPr>
          <w:rFonts w:hint="eastAsia" w:ascii="宋体" w:hAnsi="宋体" w:eastAsia="宋体" w:cs="宋体"/>
          <w:color w:val="auto"/>
          <w:spacing w:val="9"/>
          <w:sz w:val="20"/>
          <w:szCs w:val="20"/>
          <w:highlight w:val="none"/>
          <w14:textOutline w14:w="3795" w14:cap="sq" w14:cmpd="sng">
            <w14:solidFill>
              <w14:srgbClr w14:val="000000"/>
            </w14:solidFill>
            <w14:prstDash w14:val="solid"/>
            <w14:bevel/>
          </w14:textOutline>
        </w:rPr>
        <w:t>响应无效</w:t>
      </w:r>
      <w:r>
        <w:rPr>
          <w:rFonts w:hint="eastAsia" w:ascii="宋体" w:hAnsi="宋体" w:eastAsia="宋体" w:cs="宋体"/>
          <w:color w:val="auto"/>
          <w:spacing w:val="9"/>
          <w:sz w:val="20"/>
          <w:szCs w:val="20"/>
          <w:highlight w:val="none"/>
        </w:rPr>
        <w:t>。</w:t>
      </w:r>
    </w:p>
    <w:p w14:paraId="49041DB4">
      <w:pPr>
        <w:spacing w:before="167" w:line="222" w:lineRule="auto"/>
        <w:ind w:left="3"/>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t>40.优先采购</w:t>
      </w:r>
    </w:p>
    <w:p w14:paraId="10647DE5">
      <w:pPr>
        <w:pStyle w:val="12"/>
        <w:spacing w:before="166" w:line="416" w:lineRule="exact"/>
        <w:ind w:left="427"/>
        <w:rPr>
          <w:rFonts w:hint="eastAsia" w:ascii="宋体" w:hAnsi="宋体" w:eastAsia="宋体" w:cs="宋体"/>
          <w:color w:val="auto"/>
          <w:sz w:val="20"/>
          <w:szCs w:val="20"/>
          <w:highlight w:val="none"/>
        </w:rPr>
      </w:pPr>
      <w:r>
        <w:rPr>
          <w:rFonts w:hint="eastAsia" w:ascii="宋体" w:hAnsi="宋体" w:eastAsia="宋体" w:cs="宋体"/>
          <w:color w:val="auto"/>
          <w:spacing w:val="8"/>
          <w:position w:val="15"/>
          <w:sz w:val="20"/>
          <w:szCs w:val="20"/>
          <w:highlight w:val="none"/>
        </w:rPr>
        <w:t>40.1</w:t>
      </w:r>
      <w:r>
        <w:rPr>
          <w:rFonts w:hint="eastAsia" w:ascii="宋体" w:hAnsi="宋体" w:eastAsia="宋体" w:cs="宋体"/>
          <w:color w:val="auto"/>
          <w:spacing w:val="-44"/>
          <w:position w:val="15"/>
          <w:sz w:val="20"/>
          <w:szCs w:val="20"/>
          <w:highlight w:val="none"/>
        </w:rPr>
        <w:t xml:space="preserve"> </w:t>
      </w:r>
      <w:r>
        <w:rPr>
          <w:rFonts w:hint="eastAsia" w:ascii="宋体" w:hAnsi="宋体" w:eastAsia="宋体" w:cs="宋体"/>
          <w:color w:val="auto"/>
          <w:spacing w:val="8"/>
          <w:position w:val="15"/>
          <w:sz w:val="20"/>
          <w:szCs w:val="20"/>
          <w:highlight w:val="none"/>
        </w:rPr>
        <w:t>对纳入财政部会同国务院有关部门发布的节能产品(未标注*符号产品)</w:t>
      </w:r>
      <w:r>
        <w:rPr>
          <w:rFonts w:hint="eastAsia" w:ascii="宋体" w:hAnsi="宋体" w:eastAsia="宋体" w:cs="宋体"/>
          <w:color w:val="auto"/>
          <w:spacing w:val="7"/>
          <w:position w:val="15"/>
          <w:sz w:val="20"/>
          <w:szCs w:val="20"/>
          <w:highlight w:val="none"/>
        </w:rPr>
        <w:t>、环境标志产品政</w:t>
      </w:r>
    </w:p>
    <w:p w14:paraId="6E11B1C8">
      <w:pPr>
        <w:pStyle w:val="12"/>
        <w:spacing w:before="1" w:line="226" w:lineRule="auto"/>
        <w:ind w:left="7"/>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8"/>
          <w:sz w:val="20"/>
          <w:szCs w:val="20"/>
          <w:highlight w:val="none"/>
        </w:rPr>
        <w:t>府采购品目清单，实施政府优先采购的，评审时对该部分产品按</w:t>
      </w: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8"/>
          <w:sz w:val="20"/>
          <w:szCs w:val="20"/>
          <w:highlight w:val="none"/>
        </w:rPr>
        <w:t>规定给予加分</w:t>
      </w:r>
      <w:r>
        <w:rPr>
          <w:rFonts w:hint="eastAsia" w:cs="宋体"/>
          <w:color w:val="auto"/>
          <w:spacing w:val="8"/>
          <w:sz w:val="20"/>
          <w:szCs w:val="20"/>
          <w:highlight w:val="none"/>
          <w:lang w:val="en-US" w:eastAsia="zh-CN"/>
        </w:rPr>
        <w:t>;</w:t>
      </w:r>
    </w:p>
    <w:p w14:paraId="12286397">
      <w:pPr>
        <w:pStyle w:val="12"/>
        <w:spacing w:before="97" w:line="410" w:lineRule="exact"/>
        <w:ind w:right="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40.2 对纳入湖南省财政厅等有关部门发布的湖南省两型产品政府采购目录，实施政府优先采购的，评审时该部分产品按</w:t>
      </w:r>
      <w:r>
        <w:rPr>
          <w:rFonts w:hint="eastAsia" w:ascii="宋体" w:hAnsi="宋体" w:eastAsia="宋体" w:cs="宋体"/>
          <w:b/>
          <w:bCs/>
          <w:color w:val="auto"/>
          <w:spacing w:val="9"/>
          <w:position w:val="15"/>
          <w:sz w:val="20"/>
          <w:szCs w:val="20"/>
          <w:highlight w:val="none"/>
        </w:rPr>
        <w:t>【磋商须知前附表】</w:t>
      </w:r>
      <w:r>
        <w:rPr>
          <w:rFonts w:hint="eastAsia" w:ascii="宋体" w:hAnsi="宋体" w:eastAsia="宋体" w:cs="宋体"/>
          <w:color w:val="auto"/>
          <w:spacing w:val="9"/>
          <w:position w:val="15"/>
          <w:sz w:val="20"/>
          <w:szCs w:val="20"/>
          <w:highlight w:val="none"/>
        </w:rPr>
        <w:t>规定给予加分。</w:t>
      </w:r>
    </w:p>
    <w:p w14:paraId="6CF7A601">
      <w:pPr>
        <w:spacing w:before="166" w:line="222" w:lineRule="auto"/>
        <w:ind w:left="3"/>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t>41.价格评审优惠</w:t>
      </w:r>
    </w:p>
    <w:p w14:paraId="4F95FD08">
      <w:pPr>
        <w:pStyle w:val="12"/>
        <w:spacing w:before="173" w:line="360" w:lineRule="auto"/>
        <w:ind w:left="427"/>
        <w:rPr>
          <w:rFonts w:hint="eastAsia" w:ascii="宋体" w:hAnsi="宋体" w:eastAsia="宋体" w:cs="宋体"/>
          <w:color w:val="auto"/>
          <w:spacing w:val="-5"/>
          <w:position w:val="15"/>
          <w:sz w:val="20"/>
          <w:szCs w:val="20"/>
          <w:highlight w:val="none"/>
        </w:rPr>
      </w:pPr>
      <w:r>
        <w:rPr>
          <w:rFonts w:hint="eastAsia" w:ascii="宋体" w:hAnsi="宋体" w:eastAsia="宋体" w:cs="宋体"/>
          <w:color w:val="auto"/>
          <w:spacing w:val="10"/>
          <w:position w:val="15"/>
          <w:sz w:val="20"/>
          <w:szCs w:val="20"/>
          <w:highlight w:val="none"/>
        </w:rPr>
        <w:t>41.1</w:t>
      </w:r>
      <w:r>
        <w:rPr>
          <w:rFonts w:hint="eastAsia" w:ascii="宋体" w:hAnsi="宋体" w:eastAsia="宋体" w:cs="宋体"/>
          <w:color w:val="auto"/>
          <w:spacing w:val="-44"/>
          <w:position w:val="15"/>
          <w:sz w:val="20"/>
          <w:szCs w:val="20"/>
          <w:highlight w:val="none"/>
        </w:rPr>
        <w:t xml:space="preserve"> </w:t>
      </w:r>
      <w:r>
        <w:rPr>
          <w:rFonts w:hint="eastAsia" w:ascii="宋体" w:hAnsi="宋体" w:eastAsia="宋体" w:cs="宋体"/>
          <w:color w:val="auto"/>
          <w:spacing w:val="10"/>
          <w:position w:val="15"/>
          <w:sz w:val="20"/>
          <w:szCs w:val="20"/>
          <w:highlight w:val="none"/>
        </w:rPr>
        <w:t>在政府采购活动中，供应商提供的货物、工程或者服务符合</w:t>
      </w:r>
      <w:r>
        <w:rPr>
          <w:rFonts w:hint="eastAsia" w:ascii="宋体" w:hAnsi="宋体" w:eastAsia="宋体" w:cs="宋体"/>
          <w:color w:val="auto"/>
          <w:spacing w:val="9"/>
          <w:position w:val="15"/>
          <w:sz w:val="20"/>
          <w:szCs w:val="20"/>
          <w:highlight w:val="none"/>
        </w:rPr>
        <w:t>下列情形的</w:t>
      </w:r>
      <w:r>
        <w:rPr>
          <w:rFonts w:hint="eastAsia" w:ascii="宋体" w:hAnsi="宋体" w:eastAsia="宋体" w:cs="宋体"/>
          <w:color w:val="auto"/>
          <w:spacing w:val="-5"/>
          <w:position w:val="15"/>
          <w:sz w:val="20"/>
          <w:szCs w:val="20"/>
          <w:highlight w:val="none"/>
        </w:rPr>
        <w:t>：</w:t>
      </w:r>
    </w:p>
    <w:p w14:paraId="6A0A817F">
      <w:pPr>
        <w:pStyle w:val="12"/>
        <w:numPr>
          <w:ilvl w:val="0"/>
          <w:numId w:val="0"/>
        </w:numPr>
        <w:spacing w:before="1" w:line="360" w:lineRule="auto"/>
        <w:ind w:firstLine="380"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5"/>
          <w:position w:val="15"/>
          <w:sz w:val="20"/>
          <w:szCs w:val="20"/>
          <w:highlight w:val="none"/>
        </w:rPr>
        <w:t>（</w:t>
      </w:r>
      <w:r>
        <w:rPr>
          <w:rFonts w:hint="eastAsia" w:ascii="宋体" w:hAnsi="宋体" w:eastAsia="宋体" w:cs="宋体"/>
          <w:color w:val="auto"/>
          <w:spacing w:val="9"/>
          <w:position w:val="15"/>
          <w:sz w:val="20"/>
          <w:szCs w:val="20"/>
          <w:highlight w:val="none"/>
        </w:rPr>
        <w:t>1）在货物采购项目中，货物由中小企业制造，即货物由中小企业生产且使用该中小企业商号或者注册商标；</w:t>
      </w:r>
    </w:p>
    <w:p w14:paraId="463A5C61">
      <w:pPr>
        <w:pStyle w:val="12"/>
        <w:numPr>
          <w:ilvl w:val="0"/>
          <w:numId w:val="0"/>
        </w:numPr>
        <w:spacing w:before="1" w:line="360" w:lineRule="auto"/>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（2）在工程采购项目中，工程由中小企业承建，即工程施工单位为中小企业；</w:t>
      </w:r>
    </w:p>
    <w:p w14:paraId="728A090A">
      <w:pPr>
        <w:pStyle w:val="12"/>
        <w:numPr>
          <w:ilvl w:val="0"/>
          <w:numId w:val="0"/>
        </w:numPr>
        <w:spacing w:before="1" w:line="360" w:lineRule="auto"/>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（3）在服务采购项目中， 服务由中小企业承接，即提供服务的人员为中小企业依照《中华人民共和国劳动合同法》订立劳动合同的从业人员；给予一定比例的价格折扣，用扣除后的价格参与评审；</w:t>
      </w:r>
    </w:p>
    <w:p w14:paraId="44FDF6CD">
      <w:pPr>
        <w:pStyle w:val="12"/>
        <w:numPr>
          <w:ilvl w:val="0"/>
          <w:numId w:val="0"/>
        </w:numPr>
        <w:spacing w:before="1" w:line="360" w:lineRule="auto"/>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41.2</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pacing w:val="6"/>
          <w:sz w:val="20"/>
          <w:szCs w:val="20"/>
          <w:highlight w:val="none"/>
        </w:rPr>
        <w:t>价格折扣比例</w:t>
      </w:r>
    </w:p>
    <w:p w14:paraId="36A4A138">
      <w:pPr>
        <w:pStyle w:val="12"/>
        <w:spacing w:before="164" w:line="377" w:lineRule="auto"/>
        <w:ind w:left="13" w:right="54" w:firstLine="426"/>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（1）对于经主管预算单位统筹后未预留份额专门面向中小企业采购的采购项</w:t>
      </w:r>
      <w:r>
        <w:rPr>
          <w:rFonts w:hint="eastAsia" w:ascii="宋体" w:hAnsi="宋体" w:eastAsia="宋体" w:cs="宋体"/>
          <w:color w:val="auto"/>
          <w:spacing w:val="7"/>
          <w:sz w:val="20"/>
          <w:szCs w:val="20"/>
          <w:highlight w:val="none"/>
        </w:rPr>
        <w:t>目，以及预留份额</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10"/>
          <w:sz w:val="20"/>
          <w:szCs w:val="20"/>
          <w:highlight w:val="none"/>
        </w:rPr>
        <w:t>项目中的非预留部分采购包，符合小微企业生产的货物或者提供的服务</w:t>
      </w:r>
      <w:r>
        <w:rPr>
          <w:rFonts w:hint="eastAsia" w:ascii="宋体" w:hAnsi="宋体" w:eastAsia="宋体" w:cs="宋体"/>
          <w:color w:val="auto"/>
          <w:spacing w:val="9"/>
          <w:sz w:val="20"/>
          <w:szCs w:val="20"/>
          <w:highlight w:val="none"/>
        </w:rPr>
        <w:t>、工程情形的，按照</w:t>
      </w:r>
      <w:r>
        <w:rPr>
          <w:rFonts w:hint="eastAsia" w:ascii="宋体" w:hAnsi="宋体" w:eastAsia="宋体" w:cs="宋体"/>
          <w:color w:val="auto"/>
          <w:spacing w:val="9"/>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9"/>
          <w:sz w:val="20"/>
          <w:szCs w:val="20"/>
          <w:highlight w:val="none"/>
        </w:rPr>
        <w:t>规定的比例给予价格折扣，用扣除后的价格参与评审。</w:t>
      </w:r>
    </w:p>
    <w:p w14:paraId="40885754">
      <w:pPr>
        <w:pStyle w:val="12"/>
        <w:spacing w:before="163" w:line="377" w:lineRule="auto"/>
        <w:ind w:left="9" w:right="54" w:firstLine="430"/>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（2）接受大中型企业与小微企业组成联合体或者允许大中型企业向一家或</w:t>
      </w:r>
      <w:r>
        <w:rPr>
          <w:rFonts w:hint="eastAsia" w:ascii="宋体" w:hAnsi="宋体" w:eastAsia="宋体" w:cs="宋体"/>
          <w:color w:val="auto"/>
          <w:spacing w:val="7"/>
          <w:sz w:val="20"/>
          <w:szCs w:val="20"/>
          <w:highlight w:val="none"/>
        </w:rPr>
        <w:t>者多家小微企业分包</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9"/>
          <w:sz w:val="20"/>
          <w:szCs w:val="20"/>
          <w:highlight w:val="none"/>
        </w:rPr>
        <w:t>的采购项目，对于联合协议或者分包承诺约定小微企业的合同份额占到合同总金额</w:t>
      </w:r>
      <w:r>
        <w:rPr>
          <w:rFonts w:hint="eastAsia" w:ascii="宋体" w:hAnsi="宋体" w:eastAsia="宋体" w:cs="宋体"/>
          <w:color w:val="auto"/>
          <w:spacing w:val="-29"/>
          <w:sz w:val="20"/>
          <w:szCs w:val="20"/>
          <w:highlight w:val="none"/>
        </w:rPr>
        <w:t xml:space="preserve"> </w:t>
      </w:r>
      <w:r>
        <w:rPr>
          <w:rFonts w:hint="eastAsia" w:ascii="宋体" w:hAnsi="宋体" w:eastAsia="宋体" w:cs="宋体"/>
          <w:color w:val="auto"/>
          <w:spacing w:val="9"/>
          <w:sz w:val="20"/>
          <w:szCs w:val="20"/>
          <w:highlight w:val="none"/>
        </w:rPr>
        <w:t>30%以上的</w:t>
      </w:r>
      <w:r>
        <w:rPr>
          <w:rFonts w:hint="eastAsia" w:cs="宋体"/>
          <w:color w:val="auto"/>
          <w:spacing w:val="9"/>
          <w:sz w:val="20"/>
          <w:szCs w:val="20"/>
          <w:highlight w:val="none"/>
          <w:lang w:eastAsia="zh-CN"/>
        </w:rPr>
        <w:t>，</w:t>
      </w:r>
      <w:r>
        <w:rPr>
          <w:rFonts w:hint="eastAsia" w:ascii="宋体" w:hAnsi="宋体" w:eastAsia="宋体" w:cs="宋体"/>
          <w:color w:val="auto"/>
          <w:spacing w:val="9"/>
          <w:sz w:val="20"/>
          <w:szCs w:val="20"/>
          <w:highlight w:val="none"/>
        </w:rPr>
        <w:t>按</w:t>
      </w:r>
      <w:r>
        <w:rPr>
          <w:rFonts w:hint="eastAsia" w:ascii="宋体" w:hAnsi="宋体" w:eastAsia="宋体" w:cs="宋体"/>
          <w:color w:val="auto"/>
          <w:spacing w:val="10"/>
          <w:sz w:val="20"/>
          <w:szCs w:val="20"/>
          <w:highlight w:val="none"/>
        </w:rPr>
        <w:t>照</w:t>
      </w:r>
      <w:r>
        <w:rPr>
          <w:rFonts w:hint="eastAsia" w:ascii="宋体" w:hAnsi="宋体" w:eastAsia="宋体" w:cs="宋体"/>
          <w:color w:val="auto"/>
          <w:spacing w:val="10"/>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10"/>
          <w:sz w:val="20"/>
          <w:szCs w:val="20"/>
          <w:highlight w:val="none"/>
        </w:rPr>
        <w:t>规定的比例给予价格折扣，用扣除后的价格参与评审。以联合体形式</w:t>
      </w:r>
      <w:r>
        <w:rPr>
          <w:rFonts w:hint="eastAsia" w:ascii="宋体" w:hAnsi="宋体" w:eastAsia="宋体" w:cs="宋体"/>
          <w:color w:val="auto"/>
          <w:spacing w:val="9"/>
          <w:sz w:val="20"/>
          <w:szCs w:val="20"/>
          <w:highlight w:val="none"/>
        </w:rPr>
        <w:t>参加政</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10"/>
          <w:sz w:val="20"/>
          <w:szCs w:val="20"/>
          <w:highlight w:val="none"/>
        </w:rPr>
        <w:t>府采购活动，联合体各方均为中小企业的，联合体视同中小企业。其中，联</w:t>
      </w:r>
      <w:r>
        <w:rPr>
          <w:rFonts w:hint="eastAsia" w:ascii="宋体" w:hAnsi="宋体" w:eastAsia="宋体" w:cs="宋体"/>
          <w:color w:val="auto"/>
          <w:spacing w:val="9"/>
          <w:sz w:val="20"/>
          <w:szCs w:val="20"/>
          <w:highlight w:val="none"/>
        </w:rPr>
        <w:t>合体各方均为小微企业</w:t>
      </w:r>
      <w:r>
        <w:rPr>
          <w:rFonts w:hint="eastAsia" w:ascii="宋体" w:hAnsi="宋体" w:eastAsia="宋体" w:cs="宋体"/>
          <w:color w:val="auto"/>
          <w:spacing w:val="6"/>
          <w:sz w:val="20"/>
          <w:szCs w:val="20"/>
          <w:highlight w:val="none"/>
        </w:rPr>
        <w:t>的，联合体视同小微企业。</w:t>
      </w:r>
    </w:p>
    <w:p w14:paraId="0F9B8EF5">
      <w:pPr>
        <w:pStyle w:val="12"/>
        <w:spacing w:before="162" w:line="408" w:lineRule="exact"/>
        <w:ind w:right="54"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41.3 符合中小企业划分标准的个体工商户视同中小企业，享受评审中价格扣除等促进中小企业发展的政府采购政策。</w:t>
      </w:r>
    </w:p>
    <w:p w14:paraId="0503B6DD">
      <w:pPr>
        <w:pStyle w:val="12"/>
        <w:spacing w:before="162" w:line="408" w:lineRule="exact"/>
        <w:ind w:right="54"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41.4 监狱企业、残疾人福利性单位视同小型、微型企业，享受评审中价格扣除等促进中小企业发展的政府采购政策。</w:t>
      </w:r>
    </w:p>
    <w:p w14:paraId="4BC5B0AD">
      <w:pPr>
        <w:pStyle w:val="12"/>
        <w:spacing w:before="162" w:line="408" w:lineRule="exact"/>
        <w:ind w:right="54"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41.5 与大企业的负责人为同一人，或者与大企业存在直接控股、管理关系的中小企业，不享受评审中价格扣除等促进中小企业发展的政府采购政策。</w:t>
      </w:r>
    </w:p>
    <w:p w14:paraId="3BDE94A8">
      <w:pPr>
        <w:pStyle w:val="12"/>
        <w:spacing w:before="162" w:line="408" w:lineRule="exact"/>
        <w:ind w:right="54"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41.6 本章第 1.2 款规定采购项目或者采购包属于“预留采购份额 ”的，预留部分不再享受本款“价格评审优惠 ”的小微企业扶持政策。</w:t>
      </w:r>
    </w:p>
    <w:p w14:paraId="180C6BB9">
      <w:pPr>
        <w:spacing w:before="167" w:line="222" w:lineRule="auto"/>
        <w:ind w:left="4"/>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t>42.政府采购政策其他规定</w:t>
      </w:r>
    </w:p>
    <w:p w14:paraId="1EAEE7F4">
      <w:pPr>
        <w:pStyle w:val="12"/>
        <w:spacing w:before="175" w:line="377" w:lineRule="auto"/>
        <w:ind w:left="27" w:right="79" w:firstLine="402"/>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42.1 中型企业、小型企业和微型企业类型按照《关于印发＜政府采购促进中小企业发展办法＞ 的通知》 (财库[2020]46 号)和《关于印发中小企业划型标准规定的通知》（工信部联企业〔2011〕300 号）规定认定。</w:t>
      </w:r>
    </w:p>
    <w:p w14:paraId="70FEE807">
      <w:pPr>
        <w:pStyle w:val="12"/>
        <w:spacing w:before="175" w:line="377" w:lineRule="auto"/>
        <w:ind w:left="27" w:right="79" w:firstLine="402"/>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42.2 监狱企业、残疾人福利性单位以及个体工商户视同小型、微型企业，享受预留采购份额</w:t>
      </w:r>
      <w:r>
        <w:rPr>
          <w:rFonts w:hint="eastAsia" w:cs="宋体"/>
          <w:color w:val="auto"/>
          <w:spacing w:val="8"/>
          <w:sz w:val="20"/>
          <w:szCs w:val="20"/>
          <w:highlight w:val="none"/>
          <w:lang w:eastAsia="zh-CN"/>
        </w:rPr>
        <w:t>、</w:t>
      </w:r>
      <w:r>
        <w:rPr>
          <w:rFonts w:hint="eastAsia" w:ascii="宋体" w:hAnsi="宋体" w:eastAsia="宋体" w:cs="宋体"/>
          <w:color w:val="auto"/>
          <w:spacing w:val="8"/>
          <w:sz w:val="20"/>
          <w:szCs w:val="20"/>
          <w:highlight w:val="none"/>
        </w:rPr>
        <w:t xml:space="preserve"> 价格扣除等促进中小企业发展的政府采购政策。监狱企业、残疾人福利性单位以及个体工商户属于小型、微型企业的，不重复享受扶持政策。</w:t>
      </w:r>
    </w:p>
    <w:p w14:paraId="6B6F30E3">
      <w:pPr>
        <w:pStyle w:val="12"/>
        <w:spacing w:before="175" w:line="377" w:lineRule="auto"/>
        <w:ind w:left="27" w:right="79" w:firstLine="402"/>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42.3 以联合体形式参加政府采购活动，联合体各方均为中小企业的，联合体视同中小企业。其中，联合体各方均为小微企业的，联合体视同小微企业。</w:t>
      </w:r>
    </w:p>
    <w:p w14:paraId="6341046B">
      <w:pPr>
        <w:pStyle w:val="12"/>
        <w:spacing w:before="175" w:line="377" w:lineRule="auto"/>
        <w:ind w:left="27" w:right="79" w:firstLine="402"/>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42.4 在货物采购项目中，供应商提供的货物既有中小企业制造货物，也有大型企业制造货物的，不享受中小企业扶持政策。</w:t>
      </w:r>
    </w:p>
    <w:p w14:paraId="5F8FF131">
      <w:pPr>
        <w:pStyle w:val="12"/>
        <w:spacing w:before="175" w:line="377" w:lineRule="auto"/>
        <w:ind w:left="27" w:right="79" w:firstLine="402"/>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42.5 供应商提供的产品取得两个及以上优先采购产品认证的，评审时只有其中一项产品能够享受优先采购优惠（供应商自行选择，并在响应文件中并填报相关信息及数据）。</w:t>
      </w:r>
    </w:p>
    <w:p w14:paraId="7FCFD841">
      <w:pPr>
        <w:pStyle w:val="12"/>
        <w:spacing w:before="175" w:line="377" w:lineRule="auto"/>
        <w:ind w:left="27" w:right="79" w:firstLine="402"/>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42.6“价格评审优惠 ”可以与同时属于“节能产品 ”、“环境标志产品 ”及“两型产品”中的一项“优先采购 ”累加计算。</w:t>
      </w:r>
    </w:p>
    <w:p w14:paraId="77A3FBE0">
      <w:pPr>
        <w:spacing w:before="36" w:line="221" w:lineRule="auto"/>
        <w:ind w:left="3"/>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t>43.供应商应提供的政府采购政策证明资料</w:t>
      </w:r>
    </w:p>
    <w:p w14:paraId="19DE16B2">
      <w:pPr>
        <w:pStyle w:val="12"/>
        <w:spacing w:before="175" w:line="377" w:lineRule="auto"/>
        <w:ind w:left="27" w:right="79" w:firstLine="402"/>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43.1 符合本章第 38 条、第 39 条、第 40 条、第 41 条规定的，供应商应在响应文件中提供相关证明资料。</w:t>
      </w:r>
    </w:p>
    <w:p w14:paraId="6C687920">
      <w:pPr>
        <w:pStyle w:val="12"/>
        <w:spacing w:before="161" w:line="408" w:lineRule="exact"/>
        <w:ind w:firstLine="420" w:firstLineChars="200"/>
        <w:jc w:val="left"/>
        <w:rPr>
          <w:rFonts w:hint="eastAsia" w:ascii="宋体" w:hAnsi="宋体" w:eastAsia="宋体" w:cs="宋体"/>
          <w:color w:val="auto"/>
          <w:spacing w:val="5"/>
          <w:position w:val="15"/>
          <w:sz w:val="20"/>
          <w:szCs w:val="20"/>
          <w:highlight w:val="none"/>
        </w:rPr>
      </w:pPr>
      <w:r>
        <w:rPr>
          <w:rFonts w:hint="eastAsia" w:ascii="宋体" w:hAnsi="宋体" w:eastAsia="宋体" w:cs="宋体"/>
          <w:color w:val="auto"/>
          <w:spacing w:val="5"/>
          <w:position w:val="15"/>
          <w:sz w:val="20"/>
          <w:szCs w:val="20"/>
          <w:highlight w:val="none"/>
        </w:rPr>
        <w:t>（1）节能产品、环境标志产品：提供国家确定的认证机构出具的、处于有效期之内的节能产品</w:t>
      </w:r>
      <w:r>
        <w:rPr>
          <w:rFonts w:hint="eastAsia" w:cs="宋体"/>
          <w:color w:val="auto"/>
          <w:spacing w:val="5"/>
          <w:position w:val="15"/>
          <w:sz w:val="20"/>
          <w:szCs w:val="20"/>
          <w:highlight w:val="none"/>
          <w:lang w:eastAsia="zh-CN"/>
        </w:rPr>
        <w:t>、</w:t>
      </w:r>
      <w:r>
        <w:rPr>
          <w:rFonts w:hint="eastAsia" w:ascii="宋体" w:hAnsi="宋体" w:eastAsia="宋体" w:cs="宋体"/>
          <w:color w:val="auto"/>
          <w:spacing w:val="5"/>
          <w:position w:val="15"/>
          <w:sz w:val="20"/>
          <w:szCs w:val="20"/>
          <w:highlight w:val="none"/>
        </w:rPr>
        <w:t>环境标志产品认证证书（复印件）。</w:t>
      </w:r>
    </w:p>
    <w:p w14:paraId="561F3215">
      <w:pPr>
        <w:pStyle w:val="12"/>
        <w:spacing w:before="161" w:line="408" w:lineRule="exact"/>
        <w:ind w:firstLine="420" w:firstLineChars="200"/>
        <w:jc w:val="left"/>
        <w:rPr>
          <w:rFonts w:hint="eastAsia" w:ascii="宋体" w:hAnsi="宋体" w:eastAsia="宋体" w:cs="宋体"/>
          <w:color w:val="auto"/>
          <w:spacing w:val="5"/>
          <w:position w:val="15"/>
          <w:sz w:val="20"/>
          <w:szCs w:val="20"/>
          <w:highlight w:val="none"/>
        </w:rPr>
      </w:pPr>
      <w:r>
        <w:rPr>
          <w:rFonts w:hint="eastAsia" w:ascii="宋体" w:hAnsi="宋体" w:eastAsia="宋体" w:cs="宋体"/>
          <w:color w:val="auto"/>
          <w:spacing w:val="5"/>
          <w:position w:val="15"/>
          <w:sz w:val="20"/>
          <w:szCs w:val="20"/>
          <w:highlight w:val="none"/>
        </w:rPr>
        <w:t>（2）两型产品：提供《湖南省两型产品政府采购目录》（最新一期）文件首页和产品所在页（截图）</w:t>
      </w:r>
      <w:r>
        <w:rPr>
          <w:rFonts w:hint="eastAsia" w:cs="宋体"/>
          <w:color w:val="auto"/>
          <w:spacing w:val="5"/>
          <w:position w:val="15"/>
          <w:sz w:val="20"/>
          <w:szCs w:val="20"/>
          <w:highlight w:val="none"/>
          <w:lang w:eastAsia="zh-CN"/>
        </w:rPr>
        <w:t>。</w:t>
      </w:r>
    </w:p>
    <w:p w14:paraId="2930327A">
      <w:pPr>
        <w:pStyle w:val="12"/>
        <w:spacing w:before="161" w:line="408" w:lineRule="exact"/>
        <w:ind w:firstLine="420" w:firstLineChars="200"/>
        <w:jc w:val="left"/>
        <w:rPr>
          <w:rFonts w:hint="eastAsia" w:ascii="宋体" w:hAnsi="宋体" w:eastAsia="宋体" w:cs="宋体"/>
          <w:color w:val="auto"/>
          <w:spacing w:val="5"/>
          <w:position w:val="15"/>
          <w:sz w:val="20"/>
          <w:szCs w:val="20"/>
          <w:highlight w:val="none"/>
        </w:rPr>
      </w:pPr>
      <w:r>
        <w:rPr>
          <w:rFonts w:hint="eastAsia" w:ascii="宋体" w:hAnsi="宋体" w:eastAsia="宋体" w:cs="宋体"/>
          <w:color w:val="auto"/>
          <w:spacing w:val="5"/>
          <w:position w:val="15"/>
          <w:sz w:val="20"/>
          <w:szCs w:val="20"/>
          <w:highlight w:val="none"/>
        </w:rPr>
        <w:t>（3）中小企业：货物类采购项目，按《关于印发＜政府采购促进中小企业发展办法＞的通知》 (财库[2020]46 号) 和《关于印发中小企业划型标准规定的通知》（工信部联企业〔2011〕300 号） 文件规定提供中小企业声明函（格式）；工程、服务类采购项目，按《湖南省财政厅关于政府采购促进中小企业发展的有关措施的通知》（湘财购[2022]17 号）文件规定提供湖南省政府采购供应商资格承诺函（格式）。</w:t>
      </w:r>
    </w:p>
    <w:p w14:paraId="7760A9DE">
      <w:pPr>
        <w:pStyle w:val="12"/>
        <w:spacing w:before="161" w:line="408" w:lineRule="exact"/>
        <w:ind w:left="438"/>
        <w:rPr>
          <w:rFonts w:hint="eastAsia" w:ascii="宋体" w:hAnsi="宋体" w:eastAsia="宋体" w:cs="宋体"/>
          <w:color w:val="auto"/>
          <w:sz w:val="20"/>
          <w:szCs w:val="20"/>
          <w:highlight w:val="none"/>
        </w:rPr>
      </w:pPr>
      <w:r>
        <w:rPr>
          <w:rFonts w:hint="eastAsia" w:ascii="宋体" w:hAnsi="宋体" w:eastAsia="宋体" w:cs="宋体"/>
          <w:color w:val="auto"/>
          <w:spacing w:val="7"/>
          <w:position w:val="15"/>
          <w:sz w:val="20"/>
          <w:szCs w:val="20"/>
          <w:highlight w:val="none"/>
        </w:rPr>
        <w:t>（4）监狱企业：按《关于政府采购支持监狱企业发展有关问题的通知》</w:t>
      </w:r>
      <w:r>
        <w:rPr>
          <w:rFonts w:hint="eastAsia" w:ascii="宋体" w:hAnsi="宋体" w:eastAsia="宋体" w:cs="宋体"/>
          <w:color w:val="auto"/>
          <w:spacing w:val="-44"/>
          <w:position w:val="15"/>
          <w:sz w:val="20"/>
          <w:szCs w:val="20"/>
          <w:highlight w:val="none"/>
        </w:rPr>
        <w:t xml:space="preserve"> </w:t>
      </w:r>
      <w:r>
        <w:rPr>
          <w:rFonts w:hint="eastAsia" w:ascii="宋体" w:hAnsi="宋体" w:eastAsia="宋体" w:cs="宋体"/>
          <w:color w:val="auto"/>
          <w:spacing w:val="7"/>
          <w:position w:val="15"/>
          <w:sz w:val="20"/>
          <w:szCs w:val="20"/>
          <w:highlight w:val="none"/>
        </w:rPr>
        <w:t>(财库〔2014〕68</w:t>
      </w:r>
      <w:r>
        <w:rPr>
          <w:rFonts w:hint="eastAsia" w:ascii="宋体" w:hAnsi="宋体" w:eastAsia="宋体" w:cs="宋体"/>
          <w:color w:val="auto"/>
          <w:spacing w:val="-36"/>
          <w:position w:val="15"/>
          <w:sz w:val="20"/>
          <w:szCs w:val="20"/>
          <w:highlight w:val="none"/>
        </w:rPr>
        <w:t xml:space="preserve"> </w:t>
      </w:r>
      <w:r>
        <w:rPr>
          <w:rFonts w:hint="eastAsia" w:ascii="宋体" w:hAnsi="宋体" w:eastAsia="宋体" w:cs="宋体"/>
          <w:color w:val="auto"/>
          <w:spacing w:val="7"/>
          <w:position w:val="15"/>
          <w:sz w:val="20"/>
          <w:szCs w:val="20"/>
          <w:highlight w:val="none"/>
        </w:rPr>
        <w:t>号)</w:t>
      </w:r>
    </w:p>
    <w:p w14:paraId="3BE39C85">
      <w:pPr>
        <w:pStyle w:val="12"/>
        <w:spacing w:before="1" w:line="226" w:lineRule="auto"/>
        <w:ind w:left="10"/>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文件规定提供证明文件（复印件）。</w:t>
      </w:r>
    </w:p>
    <w:p w14:paraId="08F28A5C">
      <w:pPr>
        <w:pStyle w:val="12"/>
        <w:spacing w:before="162" w:line="408" w:lineRule="exact"/>
        <w:ind w:left="438"/>
        <w:rPr>
          <w:rFonts w:hint="eastAsia" w:ascii="宋体" w:hAnsi="宋体" w:eastAsia="宋体" w:cs="宋体"/>
          <w:color w:val="auto"/>
          <w:sz w:val="20"/>
          <w:szCs w:val="20"/>
          <w:highlight w:val="none"/>
        </w:rPr>
      </w:pPr>
      <w:r>
        <w:rPr>
          <w:rFonts w:hint="eastAsia" w:ascii="宋体" w:hAnsi="宋体" w:eastAsia="宋体" w:cs="宋体"/>
          <w:color w:val="auto"/>
          <w:spacing w:val="7"/>
          <w:position w:val="15"/>
          <w:sz w:val="20"/>
          <w:szCs w:val="20"/>
          <w:highlight w:val="none"/>
        </w:rPr>
        <w:t>（5）残疾人福利性单位：按《关于促进残疾人就业政府采购政策的通知》</w:t>
      </w:r>
      <w:r>
        <w:rPr>
          <w:rFonts w:hint="eastAsia" w:ascii="宋体" w:hAnsi="宋体" w:eastAsia="宋体" w:cs="宋体"/>
          <w:color w:val="auto"/>
          <w:spacing w:val="-30"/>
          <w:position w:val="15"/>
          <w:sz w:val="20"/>
          <w:szCs w:val="20"/>
          <w:highlight w:val="none"/>
        </w:rPr>
        <w:t xml:space="preserve"> </w:t>
      </w:r>
      <w:r>
        <w:rPr>
          <w:rFonts w:hint="eastAsia" w:ascii="宋体" w:hAnsi="宋体" w:eastAsia="宋体" w:cs="宋体"/>
          <w:color w:val="auto"/>
          <w:spacing w:val="7"/>
          <w:position w:val="15"/>
          <w:sz w:val="20"/>
          <w:szCs w:val="20"/>
          <w:highlight w:val="none"/>
        </w:rPr>
        <w:t>(财库〔2017〕141</w:t>
      </w:r>
    </w:p>
    <w:p w14:paraId="47421125">
      <w:pPr>
        <w:pStyle w:val="12"/>
        <w:spacing w:before="1" w:line="226" w:lineRule="auto"/>
        <w:ind w:left="1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号)文件规定提供《残疾人福利性单位声明函》（格式）。</w:t>
      </w:r>
    </w:p>
    <w:p w14:paraId="63D13C3C">
      <w:pPr>
        <w:spacing w:before="167" w:line="223" w:lineRule="auto"/>
        <w:ind w:left="3"/>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t>44.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t>采购进口产品</w:t>
      </w:r>
    </w:p>
    <w:p w14:paraId="59A2FEF5">
      <w:pPr>
        <w:pStyle w:val="12"/>
        <w:spacing w:before="175" w:line="377" w:lineRule="auto"/>
        <w:ind w:left="7" w:right="90" w:firstLine="420"/>
        <w:jc w:val="both"/>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44.1</w:t>
      </w:r>
      <w:r>
        <w:rPr>
          <w:rFonts w:hint="eastAsia" w:ascii="宋体" w:hAnsi="宋体" w:eastAsia="宋体" w:cs="宋体"/>
          <w:color w:val="auto"/>
          <w:spacing w:val="-35"/>
          <w:sz w:val="20"/>
          <w:szCs w:val="20"/>
          <w:highlight w:val="none"/>
        </w:rPr>
        <w:t xml:space="preserve"> </w:t>
      </w:r>
      <w:r>
        <w:rPr>
          <w:rFonts w:hint="eastAsia" w:ascii="宋体" w:hAnsi="宋体" w:eastAsia="宋体" w:cs="宋体"/>
          <w:color w:val="auto"/>
          <w:spacing w:val="8"/>
          <w:sz w:val="20"/>
          <w:szCs w:val="20"/>
          <w:highlight w:val="none"/>
        </w:rPr>
        <w:t>进口产品是指符合《政府采购进口产品管理办法》（财库〔2007〕119</w:t>
      </w:r>
      <w:r>
        <w:rPr>
          <w:rFonts w:hint="eastAsia" w:ascii="宋体" w:hAnsi="宋体" w:eastAsia="宋体" w:cs="宋体"/>
          <w:color w:val="auto"/>
          <w:spacing w:val="-35"/>
          <w:sz w:val="20"/>
          <w:szCs w:val="20"/>
          <w:highlight w:val="none"/>
        </w:rPr>
        <w:t xml:space="preserve"> </w:t>
      </w:r>
      <w:r>
        <w:rPr>
          <w:rFonts w:hint="eastAsia" w:ascii="宋体" w:hAnsi="宋体" w:eastAsia="宋体" w:cs="宋体"/>
          <w:color w:val="auto"/>
          <w:spacing w:val="8"/>
          <w:sz w:val="20"/>
          <w:szCs w:val="20"/>
          <w:highlight w:val="none"/>
        </w:rPr>
        <w:t>号）和《关于政府</w:t>
      </w:r>
      <w:r>
        <w:rPr>
          <w:rFonts w:hint="eastAsia" w:ascii="宋体" w:hAnsi="宋体" w:eastAsia="宋体" w:cs="宋体"/>
          <w:color w:val="auto"/>
          <w:spacing w:val="9"/>
          <w:sz w:val="20"/>
          <w:szCs w:val="20"/>
          <w:highlight w:val="none"/>
        </w:rPr>
        <w:t>采购进口产品管理有关问题的通知》（财办库〔2008〕248</w:t>
      </w:r>
      <w:r>
        <w:rPr>
          <w:rFonts w:hint="eastAsia" w:ascii="宋体" w:hAnsi="宋体" w:eastAsia="宋体" w:cs="宋体"/>
          <w:color w:val="auto"/>
          <w:spacing w:val="-35"/>
          <w:sz w:val="20"/>
          <w:szCs w:val="20"/>
          <w:highlight w:val="none"/>
        </w:rPr>
        <w:t xml:space="preserve"> </w:t>
      </w:r>
      <w:r>
        <w:rPr>
          <w:rFonts w:hint="eastAsia" w:ascii="宋体" w:hAnsi="宋体" w:eastAsia="宋体" w:cs="宋体"/>
          <w:color w:val="auto"/>
          <w:spacing w:val="9"/>
          <w:sz w:val="20"/>
          <w:szCs w:val="20"/>
          <w:highlight w:val="none"/>
        </w:rPr>
        <w:t>号）文件规定的产品。</w:t>
      </w: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除【磋商须知前</w:t>
      </w:r>
      <w:r>
        <w:rPr>
          <w:rFonts w:hint="eastAsia" w:ascii="宋体" w:hAnsi="宋体" w:eastAsia="宋体" w:cs="宋体"/>
          <w:color w:val="auto"/>
          <w:spacing w:val="10"/>
          <w:sz w:val="20"/>
          <w:szCs w:val="20"/>
          <w:highlight w:val="none"/>
          <w14:textOutline w14:w="3795" w14:cap="sq" w14:cmpd="sng">
            <w14:solidFill>
              <w14:srgbClr w14:val="000000"/>
            </w14:solidFill>
            <w14:prstDash w14:val="solid"/>
            <w14:bevel/>
          </w14:textOutline>
        </w:rPr>
        <w:t>附表】另有规定外，采购项目拒绝进口产品参加磋商。</w:t>
      </w:r>
      <w:r>
        <w:rPr>
          <w:rFonts w:hint="eastAsia" w:ascii="宋体" w:hAnsi="宋体" w:eastAsia="宋体" w:cs="宋体"/>
          <w:color w:val="auto"/>
          <w:spacing w:val="10"/>
          <w:sz w:val="20"/>
          <w:szCs w:val="20"/>
          <w:highlight w:val="none"/>
        </w:rPr>
        <w:t>本款规定同意购买进口产品的，不限制满足</w:t>
      </w:r>
      <w:r>
        <w:rPr>
          <w:rFonts w:hint="eastAsia" w:ascii="宋体" w:hAnsi="宋体" w:eastAsia="宋体" w:cs="宋体"/>
          <w:color w:val="auto"/>
          <w:spacing w:val="8"/>
          <w:sz w:val="20"/>
          <w:szCs w:val="20"/>
          <w:highlight w:val="none"/>
        </w:rPr>
        <w:t>磋商文件要求的国内产品参与竞争。</w:t>
      </w:r>
    </w:p>
    <w:p w14:paraId="749D5548">
      <w:pPr>
        <w:spacing w:before="166" w:line="222" w:lineRule="auto"/>
        <w:ind w:left="3"/>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t>45.融资、担保</w:t>
      </w:r>
    </w:p>
    <w:p w14:paraId="0ABBF2FC">
      <w:pPr>
        <w:pStyle w:val="12"/>
        <w:spacing w:before="173" w:line="227" w:lineRule="auto"/>
        <w:ind w:left="427"/>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45.1</w:t>
      </w:r>
      <w:r>
        <w:rPr>
          <w:rFonts w:hint="eastAsia" w:ascii="宋体" w:hAnsi="宋体" w:eastAsia="宋体" w:cs="宋体"/>
          <w:color w:val="auto"/>
          <w:spacing w:val="-43"/>
          <w:sz w:val="20"/>
          <w:szCs w:val="20"/>
          <w:highlight w:val="none"/>
        </w:rPr>
        <w:t xml:space="preserve"> </w:t>
      </w:r>
      <w:r>
        <w:rPr>
          <w:rFonts w:hint="eastAsia" w:ascii="宋体" w:hAnsi="宋体" w:eastAsia="宋体" w:cs="宋体"/>
          <w:color w:val="auto"/>
          <w:spacing w:val="9"/>
          <w:sz w:val="20"/>
          <w:szCs w:val="20"/>
          <w:highlight w:val="none"/>
        </w:rPr>
        <w:t>供应商有融资、担保需求的，可登陆湖南政府采购网查询相关银行、</w:t>
      </w:r>
      <w:r>
        <w:rPr>
          <w:rFonts w:hint="eastAsia" w:ascii="宋体" w:hAnsi="宋体" w:eastAsia="宋体" w:cs="宋体"/>
          <w:color w:val="auto"/>
          <w:spacing w:val="8"/>
          <w:sz w:val="20"/>
          <w:szCs w:val="20"/>
          <w:highlight w:val="none"/>
        </w:rPr>
        <w:t>担保机构业务。</w:t>
      </w:r>
    </w:p>
    <w:p w14:paraId="2C3DCAE9">
      <w:pPr>
        <w:spacing w:before="328" w:line="223" w:lineRule="auto"/>
        <w:ind w:left="3702"/>
        <w:outlineLvl w:val="2"/>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14:textOutline w14:w="5103" w14:cap="sq" w14:cmpd="sng">
            <w14:solidFill>
              <w14:srgbClr w14:val="000000"/>
            </w14:solidFill>
            <w14:prstDash w14:val="solid"/>
            <w14:bevel/>
          </w14:textOutline>
        </w:rPr>
        <w:t>八、其他规定</w:t>
      </w:r>
    </w:p>
    <w:p w14:paraId="1DBD0020">
      <w:pPr>
        <w:spacing w:before="281" w:line="222" w:lineRule="auto"/>
        <w:ind w:left="3"/>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t>46.其他规定</w:t>
      </w:r>
    </w:p>
    <w:p w14:paraId="1C73401C">
      <w:pPr>
        <w:pStyle w:val="12"/>
        <w:spacing w:before="97" w:line="226" w:lineRule="auto"/>
        <w:ind w:left="427"/>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46.1</w:t>
      </w:r>
      <w:r>
        <w:rPr>
          <w:rFonts w:hint="eastAsia" w:ascii="宋体" w:hAnsi="宋体" w:eastAsia="宋体" w:cs="宋体"/>
          <w:color w:val="auto"/>
          <w:spacing w:val="-40"/>
          <w:sz w:val="20"/>
          <w:szCs w:val="20"/>
          <w:highlight w:val="none"/>
        </w:rPr>
        <w:t xml:space="preserve"> </w:t>
      </w:r>
      <w:r>
        <w:rPr>
          <w:rFonts w:hint="eastAsia" w:ascii="宋体" w:hAnsi="宋体" w:eastAsia="宋体" w:cs="宋体"/>
          <w:color w:val="auto"/>
          <w:spacing w:val="6"/>
          <w:sz w:val="20"/>
          <w:szCs w:val="20"/>
          <w:highlight w:val="none"/>
        </w:rPr>
        <w:t>合同价款支付</w:t>
      </w:r>
    </w:p>
    <w:p w14:paraId="3F5F9933">
      <w:pPr>
        <w:pStyle w:val="12"/>
        <w:spacing w:before="163" w:line="408" w:lineRule="exact"/>
        <w:ind w:left="438"/>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（1）竞争性磋商文件规定支付合同预付款的，采购人应按【磋商须知前附表】规定的支付比例和支付条件向符合要求的成交供应商及时支付相应款项，并在政府采购合同中进行明确。</w:t>
      </w:r>
    </w:p>
    <w:p w14:paraId="4E5F5A84">
      <w:pPr>
        <w:pStyle w:val="12"/>
        <w:spacing w:before="163" w:line="408" w:lineRule="exact"/>
        <w:ind w:left="438"/>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（2）竞争性磋商文件规定需提交质量保证金的，采购人可以按【磋商须知前附表】规定要求成交供应商提交质量保证金，并在政府采购合同中进行明确。</w:t>
      </w:r>
    </w:p>
    <w:p w14:paraId="350CB16B">
      <w:pPr>
        <w:pStyle w:val="12"/>
        <w:spacing w:before="163" w:line="408" w:lineRule="exact"/>
        <w:ind w:left="438"/>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（3）供应商可以保函、电子增信替代预付款担保、质量保证金。</w:t>
      </w:r>
    </w:p>
    <w:p w14:paraId="0EBFF232">
      <w:pPr>
        <w:pStyle w:val="12"/>
        <w:spacing w:before="163" w:line="408" w:lineRule="exact"/>
        <w:ind w:left="438"/>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46.2 磋商文件的其他规定见</w:t>
      </w:r>
      <w:r>
        <w:rPr>
          <w:rFonts w:hint="eastAsia" w:ascii="宋体" w:hAnsi="宋体" w:eastAsia="宋体" w:cs="宋体"/>
          <w:b/>
          <w:bCs/>
          <w:color w:val="auto"/>
          <w:spacing w:val="8"/>
          <w:position w:val="15"/>
          <w:sz w:val="20"/>
          <w:szCs w:val="20"/>
          <w:highlight w:val="none"/>
        </w:rPr>
        <w:t>【磋商须知前附表】。</w:t>
      </w:r>
    </w:p>
    <w:p w14:paraId="06C1C17F">
      <w:pPr>
        <w:spacing w:before="217" w:line="221" w:lineRule="auto"/>
        <w:ind w:left="3"/>
        <w:jc w:val="center"/>
        <w:outlineLvl w:val="3"/>
        <w:rPr>
          <w:rFonts w:hint="eastAsia" w:ascii="宋体" w:hAnsi="宋体" w:eastAsia="宋体" w:cs="宋体"/>
          <w:color w:val="auto"/>
          <w:sz w:val="28"/>
          <w:szCs w:val="28"/>
          <w:highlight w:val="none"/>
          <w:lang w:eastAsia="zh-CN"/>
          <w14:textOutline w14:w="4358" w14:cap="sq" w14:cmpd="sng">
            <w14:solidFill>
              <w14:srgbClr w14:val="000000"/>
            </w14:solidFill>
            <w14:prstDash w14:val="solid"/>
            <w14:bevel/>
          </w14:textOutline>
        </w:rPr>
      </w:pPr>
      <w:r>
        <w:rPr>
          <w:rFonts w:hint="eastAsia" w:ascii="宋体" w:hAnsi="宋体" w:eastAsia="宋体" w:cs="宋体"/>
          <w:color w:val="auto"/>
          <w:sz w:val="28"/>
          <w:szCs w:val="28"/>
          <w:highlight w:val="none"/>
          <w:lang w:eastAsia="zh-CN"/>
          <w14:textOutline w14:w="4358" w14:cap="sq" w14:cmpd="sng">
            <w14:solidFill>
              <w14:srgbClr w14:val="000000"/>
            </w14:solidFill>
            <w14:prstDash w14:val="solid"/>
            <w14:bevel/>
          </w14:textOutline>
        </w:rPr>
        <w:t>评审方法</w:t>
      </w:r>
    </w:p>
    <w:p w14:paraId="71FF8447">
      <w:pPr>
        <w:spacing w:before="217" w:line="221" w:lineRule="auto"/>
        <w:ind w:left="3"/>
        <w:outlineLvl w:val="3"/>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pPr>
    </w:p>
    <w:p w14:paraId="7A98AC54">
      <w:pPr>
        <w:spacing w:before="217" w:line="221" w:lineRule="auto"/>
        <w:ind w:left="3"/>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t>47、评审办法及标准</w:t>
      </w:r>
    </w:p>
    <w:p w14:paraId="6C8DD02B">
      <w:pPr>
        <w:pStyle w:val="12"/>
        <w:spacing w:before="46" w:line="227" w:lineRule="auto"/>
        <w:ind w:firstLine="432" w:firstLineChars="200"/>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47.1</w:t>
      </w:r>
      <w:r>
        <w:rPr>
          <w:rFonts w:hint="eastAsia" w:ascii="宋体" w:hAnsi="宋体" w:eastAsia="宋体" w:cs="宋体"/>
          <w:color w:val="auto"/>
          <w:spacing w:val="-36"/>
          <w:sz w:val="20"/>
          <w:szCs w:val="20"/>
          <w:highlight w:val="none"/>
        </w:rPr>
        <w:t xml:space="preserve"> </w:t>
      </w: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评审由依法组成的磋商小组负责。</w:t>
      </w:r>
    </w:p>
    <w:p w14:paraId="0FCFC25B">
      <w:pPr>
        <w:spacing w:line="251" w:lineRule="auto"/>
        <w:rPr>
          <w:rFonts w:hint="eastAsia" w:ascii="宋体" w:hAnsi="宋体" w:eastAsia="宋体" w:cs="宋体"/>
          <w:color w:val="auto"/>
          <w:sz w:val="21"/>
          <w:highlight w:val="none"/>
        </w:rPr>
      </w:pPr>
    </w:p>
    <w:p w14:paraId="79448BDF">
      <w:pPr>
        <w:pStyle w:val="12"/>
        <w:spacing w:before="65" w:line="408" w:lineRule="exact"/>
        <w:ind w:firstLine="432" w:firstLineChars="200"/>
        <w:rPr>
          <w:rFonts w:hint="eastAsia" w:ascii="宋体" w:hAnsi="宋体" w:eastAsia="宋体" w:cs="宋体"/>
          <w:color w:val="auto"/>
          <w:sz w:val="20"/>
          <w:szCs w:val="20"/>
          <w:highlight w:val="none"/>
        </w:rPr>
      </w:pPr>
      <w:r>
        <w:rPr>
          <w:rFonts w:hint="eastAsia" w:ascii="宋体" w:hAnsi="宋体" w:eastAsia="宋体" w:cs="宋体"/>
          <w:color w:val="auto"/>
          <w:spacing w:val="8"/>
          <w:position w:val="15"/>
          <w:sz w:val="20"/>
          <w:szCs w:val="20"/>
          <w:highlight w:val="none"/>
          <w14:textOutline w14:w="3795" w14:cap="sq" w14:cmpd="sng">
            <w14:solidFill>
              <w14:srgbClr w14:val="000000"/>
            </w14:solidFill>
            <w14:prstDash w14:val="solid"/>
            <w14:bevel/>
          </w14:textOutline>
        </w:rPr>
        <w:t>47.2</w:t>
      </w:r>
      <w:r>
        <w:rPr>
          <w:rFonts w:hint="eastAsia" w:ascii="宋体" w:hAnsi="宋体" w:eastAsia="宋体" w:cs="宋体"/>
          <w:color w:val="auto"/>
          <w:spacing w:val="8"/>
          <w:position w:val="15"/>
          <w:sz w:val="20"/>
          <w:szCs w:val="20"/>
          <w:highlight w:val="none"/>
        </w:rPr>
        <w:t xml:space="preserve"> </w:t>
      </w:r>
      <w:r>
        <w:rPr>
          <w:rFonts w:hint="eastAsia" w:ascii="宋体" w:hAnsi="宋体" w:eastAsia="宋体" w:cs="宋体"/>
          <w:color w:val="auto"/>
          <w:spacing w:val="8"/>
          <w:position w:val="15"/>
          <w:sz w:val="20"/>
          <w:szCs w:val="20"/>
          <w:highlight w:val="none"/>
          <w14:textOutline w14:w="3795" w14:cap="sq" w14:cmpd="sng">
            <w14:solidFill>
              <w14:srgbClr w14:val="000000"/>
            </w14:solidFill>
            <w14:prstDash w14:val="solid"/>
            <w14:bevel/>
          </w14:textOutline>
        </w:rPr>
        <w:t>评审方法：综合评分法，</w:t>
      </w:r>
      <w:r>
        <w:rPr>
          <w:rFonts w:hint="eastAsia" w:ascii="宋体" w:hAnsi="宋体" w:eastAsia="宋体" w:cs="宋体"/>
          <w:color w:val="auto"/>
          <w:spacing w:val="8"/>
          <w:position w:val="15"/>
          <w:sz w:val="20"/>
          <w:szCs w:val="20"/>
          <w:highlight w:val="none"/>
        </w:rPr>
        <w:t>即响应文件能够最大限度的满足</w:t>
      </w:r>
      <w:r>
        <w:rPr>
          <w:rFonts w:hint="eastAsia" w:ascii="宋体" w:hAnsi="宋体" w:eastAsia="宋体" w:cs="宋体"/>
          <w:color w:val="auto"/>
          <w:spacing w:val="7"/>
          <w:position w:val="15"/>
          <w:sz w:val="20"/>
          <w:szCs w:val="20"/>
          <w:highlight w:val="none"/>
        </w:rPr>
        <w:t>磋商文件规定的各项综合评价标准且经评审得分最高的供应商为成交供应商的评标方法。</w:t>
      </w:r>
    </w:p>
    <w:p w14:paraId="67407203">
      <w:pPr>
        <w:spacing w:line="251" w:lineRule="auto"/>
        <w:rPr>
          <w:rFonts w:hint="eastAsia" w:ascii="宋体" w:hAnsi="宋体" w:eastAsia="宋体" w:cs="宋体"/>
          <w:color w:val="auto"/>
          <w:sz w:val="21"/>
          <w:highlight w:val="none"/>
        </w:rPr>
      </w:pPr>
    </w:p>
    <w:p w14:paraId="29B287EB">
      <w:pPr>
        <w:pStyle w:val="12"/>
        <w:spacing w:before="66" w:line="410" w:lineRule="exact"/>
        <w:ind w:firstLine="440" w:firstLineChars="200"/>
        <w:rPr>
          <w:rFonts w:hint="eastAsia" w:ascii="宋体" w:hAnsi="宋体" w:eastAsia="宋体" w:cs="宋体"/>
          <w:color w:val="auto"/>
          <w:sz w:val="20"/>
          <w:szCs w:val="20"/>
          <w:highlight w:val="none"/>
        </w:rPr>
      </w:pPr>
      <w:r>
        <w:rPr>
          <w:rFonts w:hint="eastAsia" w:ascii="宋体" w:hAnsi="宋体" w:eastAsia="宋体" w:cs="宋体"/>
          <w:color w:val="auto"/>
          <w:spacing w:val="10"/>
          <w:position w:val="15"/>
          <w:sz w:val="20"/>
          <w:szCs w:val="20"/>
          <w:highlight w:val="none"/>
        </w:rPr>
        <w:t>评审因素：价格、技术、</w:t>
      </w:r>
      <w:r>
        <w:rPr>
          <w:rFonts w:hint="eastAsia" w:cs="宋体"/>
          <w:color w:val="auto"/>
          <w:spacing w:val="10"/>
          <w:position w:val="15"/>
          <w:sz w:val="20"/>
          <w:szCs w:val="20"/>
          <w:highlight w:val="none"/>
          <w:lang w:eastAsia="zh-CN"/>
        </w:rPr>
        <w:t>商务</w:t>
      </w:r>
      <w:r>
        <w:rPr>
          <w:rFonts w:hint="eastAsia" w:ascii="宋体" w:hAnsi="宋体" w:eastAsia="宋体" w:cs="宋体"/>
          <w:color w:val="auto"/>
          <w:spacing w:val="10"/>
          <w:position w:val="15"/>
          <w:sz w:val="20"/>
          <w:szCs w:val="20"/>
          <w:highlight w:val="none"/>
        </w:rPr>
        <w:t>，</w:t>
      </w:r>
      <w:r>
        <w:rPr>
          <w:rFonts w:hint="eastAsia" w:ascii="宋体" w:hAnsi="宋体" w:eastAsia="宋体" w:cs="宋体"/>
          <w:color w:val="auto"/>
          <w:spacing w:val="9"/>
          <w:position w:val="15"/>
          <w:sz w:val="20"/>
          <w:szCs w:val="20"/>
          <w:highlight w:val="none"/>
        </w:rPr>
        <w:t>以及相应的比重或者权值等，但不包括第二章“磋商须知 ”第 3.1 款规定的供应商资格条件。</w:t>
      </w:r>
    </w:p>
    <w:p w14:paraId="165F2DE1">
      <w:pPr>
        <w:pStyle w:val="12"/>
        <w:spacing w:before="1" w:line="360" w:lineRule="auto"/>
        <w:ind w:left="211" w:firstLine="430" w:firstLineChars="200"/>
        <w:rPr>
          <w:rFonts w:hint="eastAsia" w:ascii="宋体" w:hAnsi="宋体" w:eastAsia="宋体" w:cs="宋体"/>
          <w:b/>
          <w:bCs/>
          <w:color w:val="auto"/>
          <w:spacing w:val="7"/>
          <w:sz w:val="20"/>
          <w:szCs w:val="20"/>
          <w:highlight w:val="none"/>
        </w:rPr>
      </w:pPr>
      <w:r>
        <w:rPr>
          <w:rFonts w:hint="eastAsia" w:ascii="宋体" w:hAnsi="宋体" w:eastAsia="宋体" w:cs="宋体"/>
          <w:b/>
          <w:bCs/>
          <w:color w:val="auto"/>
          <w:spacing w:val="7"/>
          <w:sz w:val="20"/>
          <w:szCs w:val="20"/>
          <w:highlight w:val="none"/>
          <w:lang w:val="en-US" w:eastAsia="zh-CN"/>
        </w:rPr>
        <w:t>47.3</w:t>
      </w:r>
      <w:r>
        <w:rPr>
          <w:rFonts w:hint="eastAsia" w:ascii="宋体" w:hAnsi="宋体" w:eastAsia="宋体" w:cs="宋体"/>
          <w:b/>
          <w:bCs/>
          <w:color w:val="auto"/>
          <w:spacing w:val="7"/>
          <w:sz w:val="20"/>
          <w:szCs w:val="20"/>
          <w:highlight w:val="none"/>
        </w:rPr>
        <w:t>评审程序</w:t>
      </w:r>
    </w:p>
    <w:p w14:paraId="6DD25A5B">
      <w:pPr>
        <w:pStyle w:val="12"/>
        <w:spacing w:before="1" w:line="360" w:lineRule="auto"/>
        <w:ind w:left="211"/>
        <w:rPr>
          <w:rFonts w:hint="eastAsia" w:ascii="宋体" w:hAnsi="宋体" w:eastAsia="宋体" w:cs="宋体"/>
          <w:color w:val="auto"/>
          <w:spacing w:val="7"/>
          <w:sz w:val="20"/>
          <w:szCs w:val="20"/>
          <w:highlight w:val="none"/>
        </w:rPr>
      </w:pPr>
      <w:r>
        <w:rPr>
          <w:rFonts w:hint="eastAsia" w:ascii="宋体" w:hAnsi="宋体" w:eastAsia="宋体" w:cs="宋体"/>
          <w:color w:val="auto"/>
          <w:spacing w:val="7"/>
          <w:sz w:val="20"/>
          <w:szCs w:val="20"/>
          <w:highlight w:val="none"/>
        </w:rPr>
        <w:t>资格审查、</w:t>
      </w:r>
      <w:r>
        <w:rPr>
          <w:rFonts w:hint="eastAsia" w:cs="宋体"/>
          <w:color w:val="auto"/>
          <w:spacing w:val="7"/>
          <w:sz w:val="20"/>
          <w:szCs w:val="20"/>
          <w:highlight w:val="none"/>
          <w:lang w:eastAsia="zh-CN"/>
        </w:rPr>
        <w:t>符合性</w:t>
      </w:r>
      <w:r>
        <w:rPr>
          <w:rFonts w:hint="eastAsia" w:ascii="宋体" w:hAnsi="宋体" w:eastAsia="宋体" w:cs="宋体"/>
          <w:color w:val="auto"/>
          <w:spacing w:val="7"/>
          <w:sz w:val="20"/>
          <w:szCs w:val="20"/>
          <w:highlight w:val="none"/>
        </w:rPr>
        <w:t>审查、磋商（包括澄清、符合性评审查）、提出中标（成交）供应商。</w:t>
      </w:r>
    </w:p>
    <w:p w14:paraId="5EFB8DED">
      <w:pPr>
        <w:pStyle w:val="12"/>
        <w:spacing w:before="1" w:line="360" w:lineRule="auto"/>
        <w:ind w:left="211"/>
        <w:rPr>
          <w:rFonts w:hint="eastAsia" w:ascii="宋体" w:hAnsi="宋体" w:eastAsia="宋体" w:cs="宋体"/>
          <w:color w:val="auto"/>
          <w:spacing w:val="7"/>
          <w:sz w:val="20"/>
          <w:szCs w:val="20"/>
          <w:highlight w:val="none"/>
        </w:rPr>
      </w:pPr>
      <w:r>
        <w:rPr>
          <w:rFonts w:hint="eastAsia" w:cs="宋体"/>
          <w:color w:val="auto"/>
          <w:spacing w:val="7"/>
          <w:sz w:val="20"/>
          <w:szCs w:val="20"/>
          <w:highlight w:val="none"/>
          <w:lang w:val="en-US" w:eastAsia="zh-CN"/>
        </w:rPr>
        <w:t xml:space="preserve">    </w:t>
      </w:r>
      <w:r>
        <w:rPr>
          <w:rFonts w:hint="eastAsia" w:ascii="宋体" w:hAnsi="宋体" w:eastAsia="宋体" w:cs="宋体"/>
          <w:color w:val="auto"/>
          <w:spacing w:val="7"/>
          <w:sz w:val="20"/>
          <w:szCs w:val="20"/>
          <w:highlight w:val="none"/>
        </w:rPr>
        <w:t>供应商资格审查：</w:t>
      </w:r>
    </w:p>
    <w:p w14:paraId="4CF45AA5">
      <w:pPr>
        <w:pStyle w:val="12"/>
        <w:spacing w:before="1" w:line="360" w:lineRule="auto"/>
        <w:ind w:left="211" w:firstLine="430" w:firstLineChars="200"/>
        <w:rPr>
          <w:rFonts w:hint="eastAsia" w:ascii="宋体" w:hAnsi="宋体" w:eastAsia="宋体" w:cs="宋体"/>
          <w:b/>
          <w:bCs/>
          <w:color w:val="auto"/>
          <w:spacing w:val="7"/>
          <w:sz w:val="20"/>
          <w:szCs w:val="20"/>
          <w:highlight w:val="none"/>
        </w:rPr>
      </w:pPr>
      <w:r>
        <w:rPr>
          <w:rFonts w:hint="eastAsia" w:ascii="宋体" w:hAnsi="宋体" w:eastAsia="宋体" w:cs="宋体"/>
          <w:b/>
          <w:bCs/>
          <w:color w:val="auto"/>
          <w:spacing w:val="7"/>
          <w:sz w:val="20"/>
          <w:szCs w:val="20"/>
          <w:highlight w:val="none"/>
          <w:lang w:eastAsia="zh-CN"/>
        </w:rPr>
        <w:t>附</w:t>
      </w:r>
      <w:r>
        <w:rPr>
          <w:rFonts w:hint="eastAsia" w:ascii="宋体" w:hAnsi="宋体" w:eastAsia="宋体" w:cs="宋体"/>
          <w:b/>
          <w:bCs/>
          <w:color w:val="auto"/>
          <w:spacing w:val="7"/>
          <w:sz w:val="20"/>
          <w:szCs w:val="20"/>
          <w:highlight w:val="none"/>
        </w:rPr>
        <w:t>表 1 资格审查表</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4044"/>
        <w:gridCol w:w="1120"/>
        <w:gridCol w:w="1120"/>
        <w:gridCol w:w="1121"/>
        <w:gridCol w:w="1123"/>
      </w:tblGrid>
      <w:tr w14:paraId="71460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tcPr>
          <w:p w14:paraId="43AF1C82">
            <w:pPr>
              <w:pStyle w:val="12"/>
              <w:widowControl w:val="0"/>
              <w:spacing w:before="1" w:line="360" w:lineRule="auto"/>
              <w:jc w:val="center"/>
              <w:rPr>
                <w:rFonts w:hint="eastAsia" w:ascii="宋体" w:hAnsi="宋体" w:eastAsia="宋体" w:cs="宋体"/>
                <w:b/>
                <w:bCs/>
                <w:color w:val="auto"/>
                <w:spacing w:val="7"/>
                <w:sz w:val="20"/>
                <w:szCs w:val="20"/>
                <w:highlight w:val="none"/>
                <w:vertAlign w:val="baseline"/>
                <w:lang w:eastAsia="zh-CN"/>
              </w:rPr>
            </w:pPr>
            <w:r>
              <w:rPr>
                <w:rFonts w:hint="eastAsia" w:ascii="宋体" w:hAnsi="宋体" w:eastAsia="宋体" w:cs="宋体"/>
                <w:b/>
                <w:bCs/>
                <w:color w:val="auto"/>
                <w:spacing w:val="7"/>
                <w:sz w:val="20"/>
                <w:szCs w:val="20"/>
                <w:highlight w:val="none"/>
                <w:vertAlign w:val="baseline"/>
                <w:lang w:eastAsia="zh-CN"/>
              </w:rPr>
              <w:t>序号</w:t>
            </w:r>
          </w:p>
        </w:tc>
        <w:tc>
          <w:tcPr>
            <w:tcW w:w="4365" w:type="dxa"/>
          </w:tcPr>
          <w:p w14:paraId="196CB149">
            <w:pPr>
              <w:pStyle w:val="12"/>
              <w:widowControl w:val="0"/>
              <w:spacing w:before="1" w:line="360" w:lineRule="auto"/>
              <w:jc w:val="center"/>
              <w:rPr>
                <w:rFonts w:hint="eastAsia" w:ascii="宋体" w:hAnsi="宋体" w:eastAsia="宋体" w:cs="宋体"/>
                <w:b/>
                <w:bCs/>
                <w:color w:val="auto"/>
                <w:spacing w:val="7"/>
                <w:sz w:val="20"/>
                <w:szCs w:val="20"/>
                <w:highlight w:val="none"/>
                <w:vertAlign w:val="baseline"/>
                <w:lang w:eastAsia="zh-CN"/>
              </w:rPr>
            </w:pPr>
            <w:r>
              <w:rPr>
                <w:rFonts w:hint="eastAsia" w:ascii="宋体" w:hAnsi="宋体" w:eastAsia="宋体" w:cs="宋体"/>
                <w:b/>
                <w:bCs/>
                <w:color w:val="auto"/>
                <w:spacing w:val="7"/>
                <w:sz w:val="20"/>
                <w:szCs w:val="20"/>
                <w:highlight w:val="none"/>
                <w:vertAlign w:val="baseline"/>
                <w:lang w:eastAsia="zh-CN"/>
              </w:rPr>
              <w:t>审查内容</w:t>
            </w:r>
          </w:p>
        </w:tc>
        <w:tc>
          <w:tcPr>
            <w:tcW w:w="4822" w:type="dxa"/>
            <w:gridSpan w:val="4"/>
          </w:tcPr>
          <w:p w14:paraId="4114C50C">
            <w:pPr>
              <w:pStyle w:val="12"/>
              <w:widowControl w:val="0"/>
              <w:spacing w:before="1" w:line="360" w:lineRule="auto"/>
              <w:jc w:val="center"/>
              <w:rPr>
                <w:rFonts w:hint="eastAsia" w:ascii="宋体" w:hAnsi="宋体" w:eastAsia="宋体" w:cs="宋体"/>
                <w:b/>
                <w:bCs/>
                <w:color w:val="auto"/>
                <w:spacing w:val="7"/>
                <w:sz w:val="20"/>
                <w:szCs w:val="20"/>
                <w:highlight w:val="none"/>
                <w:vertAlign w:val="baseline"/>
              </w:rPr>
            </w:pPr>
            <w:r>
              <w:rPr>
                <w:rFonts w:hint="eastAsia" w:ascii="宋体" w:hAnsi="宋体" w:eastAsia="宋体" w:cs="宋体"/>
                <w:b/>
                <w:bCs/>
                <w:color w:val="auto"/>
                <w:spacing w:val="7"/>
                <w:sz w:val="20"/>
                <w:szCs w:val="20"/>
                <w:highlight w:val="none"/>
                <w:vertAlign w:val="baseline"/>
                <w:lang w:eastAsia="zh-CN"/>
              </w:rPr>
              <w:t>供应商</w:t>
            </w:r>
          </w:p>
        </w:tc>
      </w:tr>
      <w:tr w14:paraId="0984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tcPr>
          <w:p w14:paraId="7BDD9E67">
            <w:pPr>
              <w:pStyle w:val="12"/>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p>
          <w:p w14:paraId="36656B04">
            <w:pPr>
              <w:pStyle w:val="12"/>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r>
              <w:rPr>
                <w:rFonts w:hint="eastAsia" w:ascii="宋体" w:hAnsi="宋体" w:eastAsia="宋体" w:cs="宋体"/>
                <w:b/>
                <w:bCs/>
                <w:color w:val="auto"/>
                <w:spacing w:val="7"/>
                <w:sz w:val="20"/>
                <w:szCs w:val="20"/>
                <w:highlight w:val="none"/>
                <w:vertAlign w:val="baseline"/>
                <w:lang w:val="en-US" w:eastAsia="zh-CN"/>
              </w:rPr>
              <w:t>1</w:t>
            </w:r>
          </w:p>
        </w:tc>
        <w:tc>
          <w:tcPr>
            <w:tcW w:w="4365" w:type="dxa"/>
          </w:tcPr>
          <w:p w14:paraId="6D7A4F52">
            <w:pPr>
              <w:pStyle w:val="12"/>
              <w:widowControl w:val="0"/>
              <w:spacing w:before="1" w:line="360" w:lineRule="auto"/>
              <w:rPr>
                <w:rFonts w:hint="eastAsia" w:ascii="宋体" w:hAnsi="宋体" w:eastAsia="宋体" w:cs="宋体"/>
                <w:b/>
                <w:bCs/>
                <w:color w:val="auto"/>
                <w:spacing w:val="7"/>
                <w:sz w:val="20"/>
                <w:szCs w:val="20"/>
                <w:highlight w:val="none"/>
                <w:vertAlign w:val="baseline"/>
              </w:rPr>
            </w:pPr>
            <w:r>
              <w:rPr>
                <w:rFonts w:hint="eastAsia" w:ascii="宋体" w:hAnsi="宋体" w:eastAsia="宋体" w:cs="宋体"/>
                <w:b/>
                <w:bCs/>
                <w:color w:val="auto"/>
                <w:spacing w:val="7"/>
                <w:sz w:val="20"/>
                <w:szCs w:val="20"/>
                <w:highlight w:val="none"/>
                <w:vertAlign w:val="baseline"/>
              </w:rPr>
              <w:t>法人营业执照副本扫描件或合伙企业营业执照副本或事业单位法人证书扫描件或自然人身份证明扫描件</w:t>
            </w:r>
          </w:p>
        </w:tc>
        <w:tc>
          <w:tcPr>
            <w:tcW w:w="1205" w:type="dxa"/>
          </w:tcPr>
          <w:p w14:paraId="0D9C5669">
            <w:pPr>
              <w:pStyle w:val="12"/>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p>
        </w:tc>
        <w:tc>
          <w:tcPr>
            <w:tcW w:w="1205" w:type="dxa"/>
          </w:tcPr>
          <w:p w14:paraId="0B38EAD0">
            <w:pPr>
              <w:pStyle w:val="12"/>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p>
        </w:tc>
        <w:tc>
          <w:tcPr>
            <w:tcW w:w="1205" w:type="dxa"/>
          </w:tcPr>
          <w:p w14:paraId="4117FE11">
            <w:pPr>
              <w:pStyle w:val="12"/>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p>
        </w:tc>
        <w:tc>
          <w:tcPr>
            <w:tcW w:w="1207" w:type="dxa"/>
          </w:tcPr>
          <w:p w14:paraId="43D58B8E">
            <w:pPr>
              <w:pStyle w:val="12"/>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p>
        </w:tc>
      </w:tr>
      <w:tr w14:paraId="054EB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tcPr>
          <w:p w14:paraId="614C08DD">
            <w:pPr>
              <w:pStyle w:val="12"/>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p>
          <w:p w14:paraId="7A1936F7">
            <w:pPr>
              <w:pStyle w:val="12"/>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p>
          <w:p w14:paraId="04B07869">
            <w:pPr>
              <w:pStyle w:val="12"/>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r>
              <w:rPr>
                <w:rFonts w:hint="eastAsia" w:ascii="宋体" w:hAnsi="宋体" w:eastAsia="宋体" w:cs="宋体"/>
                <w:b/>
                <w:bCs/>
                <w:color w:val="auto"/>
                <w:spacing w:val="7"/>
                <w:sz w:val="20"/>
                <w:szCs w:val="20"/>
                <w:highlight w:val="none"/>
                <w:vertAlign w:val="baseline"/>
                <w:lang w:val="en-US" w:eastAsia="zh-CN"/>
              </w:rPr>
              <w:t>2</w:t>
            </w:r>
          </w:p>
        </w:tc>
        <w:tc>
          <w:tcPr>
            <w:tcW w:w="4365" w:type="dxa"/>
          </w:tcPr>
          <w:p w14:paraId="5DDC7C6A">
            <w:pPr>
              <w:pStyle w:val="12"/>
              <w:widowControl w:val="0"/>
              <w:spacing w:before="1" w:line="360" w:lineRule="auto"/>
              <w:rPr>
                <w:rFonts w:hint="eastAsia" w:ascii="宋体" w:hAnsi="宋体" w:eastAsia="宋体" w:cs="宋体"/>
                <w:b/>
                <w:bCs/>
                <w:color w:val="auto"/>
                <w:spacing w:val="7"/>
                <w:sz w:val="20"/>
                <w:szCs w:val="20"/>
                <w:highlight w:val="none"/>
                <w:vertAlign w:val="baseline"/>
              </w:rPr>
            </w:pPr>
            <w:r>
              <w:rPr>
                <w:rFonts w:hint="eastAsia" w:ascii="宋体" w:hAnsi="宋体" w:eastAsia="宋体" w:cs="宋体"/>
                <w:b/>
                <w:bCs/>
                <w:color w:val="auto"/>
                <w:spacing w:val="7"/>
                <w:sz w:val="20"/>
                <w:szCs w:val="20"/>
                <w:highlight w:val="none"/>
                <w:vertAlign w:val="baseline"/>
              </w:rPr>
              <w:t>法定代表人（单位负责人）身份证明原件扫描件，或法定代表人（单位负责人）或合伙执行人授权委托书原件扫描件及并附法定代表人（单位负责人）身份证明原件扫描件，自然人投标可不提交</w:t>
            </w:r>
          </w:p>
        </w:tc>
        <w:tc>
          <w:tcPr>
            <w:tcW w:w="1205" w:type="dxa"/>
          </w:tcPr>
          <w:p w14:paraId="4EEB5CF0">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5" w:type="dxa"/>
          </w:tcPr>
          <w:p w14:paraId="250DA920">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5" w:type="dxa"/>
          </w:tcPr>
          <w:p w14:paraId="2E9DEB9A">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7" w:type="dxa"/>
          </w:tcPr>
          <w:p w14:paraId="015D2518">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r>
      <w:tr w14:paraId="02F1B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tcPr>
          <w:p w14:paraId="4C988EB1">
            <w:pPr>
              <w:pStyle w:val="12"/>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r>
              <w:rPr>
                <w:rFonts w:hint="eastAsia" w:ascii="宋体" w:hAnsi="宋体" w:eastAsia="宋体" w:cs="宋体"/>
                <w:b/>
                <w:bCs/>
                <w:color w:val="auto"/>
                <w:spacing w:val="7"/>
                <w:sz w:val="20"/>
                <w:szCs w:val="20"/>
                <w:highlight w:val="none"/>
                <w:vertAlign w:val="baseline"/>
                <w:lang w:val="en-US" w:eastAsia="zh-CN"/>
              </w:rPr>
              <w:t>3</w:t>
            </w:r>
          </w:p>
        </w:tc>
        <w:tc>
          <w:tcPr>
            <w:tcW w:w="4365" w:type="dxa"/>
          </w:tcPr>
          <w:p w14:paraId="52F3F19B">
            <w:pPr>
              <w:pStyle w:val="12"/>
              <w:widowControl w:val="0"/>
              <w:spacing w:before="1" w:line="360" w:lineRule="auto"/>
              <w:rPr>
                <w:rFonts w:hint="eastAsia" w:ascii="宋体" w:hAnsi="宋体" w:eastAsia="宋体" w:cs="宋体"/>
                <w:b/>
                <w:bCs/>
                <w:color w:val="auto"/>
                <w:spacing w:val="7"/>
                <w:sz w:val="20"/>
                <w:szCs w:val="20"/>
                <w:highlight w:val="none"/>
                <w:vertAlign w:val="baseline"/>
              </w:rPr>
            </w:pPr>
            <w:r>
              <w:rPr>
                <w:rFonts w:hint="eastAsia" w:ascii="宋体" w:hAnsi="宋体" w:eastAsia="宋体" w:cs="宋体"/>
                <w:b/>
                <w:bCs/>
                <w:color w:val="auto"/>
                <w:spacing w:val="7"/>
                <w:sz w:val="20"/>
                <w:szCs w:val="20"/>
                <w:highlight w:val="none"/>
                <w:vertAlign w:val="baseline"/>
              </w:rPr>
              <w:t>《湖南省政府采购供应商资格承诺函》</w:t>
            </w:r>
          </w:p>
        </w:tc>
        <w:tc>
          <w:tcPr>
            <w:tcW w:w="1205" w:type="dxa"/>
          </w:tcPr>
          <w:p w14:paraId="72041A6F">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5" w:type="dxa"/>
          </w:tcPr>
          <w:p w14:paraId="7E473F91">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5" w:type="dxa"/>
          </w:tcPr>
          <w:p w14:paraId="4456DA11">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7" w:type="dxa"/>
          </w:tcPr>
          <w:p w14:paraId="714ABC92">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r>
      <w:tr w14:paraId="408F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tcPr>
          <w:p w14:paraId="22B13792">
            <w:pPr>
              <w:pStyle w:val="12"/>
              <w:widowControl w:val="0"/>
              <w:spacing w:before="1" w:line="360" w:lineRule="auto"/>
              <w:jc w:val="center"/>
              <w:rPr>
                <w:rFonts w:hint="default" w:ascii="宋体" w:hAnsi="宋体" w:eastAsia="宋体" w:cs="宋体"/>
                <w:b/>
                <w:bCs/>
                <w:color w:val="auto"/>
                <w:spacing w:val="7"/>
                <w:sz w:val="20"/>
                <w:szCs w:val="20"/>
                <w:highlight w:val="none"/>
                <w:vertAlign w:val="baseline"/>
                <w:lang w:val="en-US" w:eastAsia="zh-CN"/>
              </w:rPr>
            </w:pPr>
            <w:r>
              <w:rPr>
                <w:rFonts w:hint="eastAsia" w:ascii="宋体" w:hAnsi="宋体" w:eastAsia="宋体" w:cs="宋体"/>
                <w:b/>
                <w:bCs/>
                <w:color w:val="auto"/>
                <w:spacing w:val="7"/>
                <w:sz w:val="20"/>
                <w:szCs w:val="20"/>
                <w:highlight w:val="none"/>
                <w:vertAlign w:val="baseline"/>
                <w:lang w:val="en-US" w:eastAsia="zh-CN"/>
              </w:rPr>
              <w:t>4</w:t>
            </w:r>
          </w:p>
        </w:tc>
        <w:tc>
          <w:tcPr>
            <w:tcW w:w="4365" w:type="dxa"/>
          </w:tcPr>
          <w:p w14:paraId="6BC445E4">
            <w:pPr>
              <w:pStyle w:val="12"/>
              <w:widowControl w:val="0"/>
              <w:spacing w:before="1" w:line="360" w:lineRule="auto"/>
              <w:rPr>
                <w:rFonts w:hint="eastAsia" w:ascii="宋体" w:hAnsi="宋体" w:eastAsia="宋体" w:cs="宋体"/>
                <w:b/>
                <w:bCs/>
                <w:color w:val="auto"/>
                <w:spacing w:val="7"/>
                <w:sz w:val="20"/>
                <w:szCs w:val="20"/>
                <w:highlight w:val="none"/>
                <w:vertAlign w:val="baseline"/>
              </w:rPr>
            </w:pPr>
            <w:r>
              <w:rPr>
                <w:rFonts w:hint="eastAsia" w:ascii="宋体" w:hAnsi="宋体" w:eastAsia="宋体" w:cs="宋体"/>
                <w:b/>
                <w:bCs/>
                <w:color w:val="auto"/>
                <w:spacing w:val="7"/>
                <w:sz w:val="20"/>
                <w:szCs w:val="20"/>
                <w:highlight w:val="none"/>
                <w:vertAlign w:val="baseline"/>
              </w:rPr>
              <w:t>特定资格条件</w:t>
            </w:r>
          </w:p>
        </w:tc>
        <w:tc>
          <w:tcPr>
            <w:tcW w:w="1205" w:type="dxa"/>
          </w:tcPr>
          <w:p w14:paraId="26C8070D">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5" w:type="dxa"/>
          </w:tcPr>
          <w:p w14:paraId="3658416F">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5" w:type="dxa"/>
          </w:tcPr>
          <w:p w14:paraId="69FF197B">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7" w:type="dxa"/>
          </w:tcPr>
          <w:p w14:paraId="22234288">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r>
      <w:tr w14:paraId="6C4E6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tcPr>
          <w:p w14:paraId="3BEEEA4B">
            <w:pPr>
              <w:pStyle w:val="12"/>
              <w:widowControl w:val="0"/>
              <w:spacing w:before="1" w:line="360" w:lineRule="auto"/>
              <w:jc w:val="center"/>
              <w:rPr>
                <w:rFonts w:hint="default" w:ascii="宋体" w:hAnsi="宋体" w:eastAsia="宋体" w:cs="宋体"/>
                <w:b/>
                <w:bCs/>
                <w:color w:val="auto"/>
                <w:spacing w:val="7"/>
                <w:sz w:val="20"/>
                <w:szCs w:val="20"/>
                <w:highlight w:val="none"/>
                <w:vertAlign w:val="baseline"/>
                <w:lang w:val="en-US" w:eastAsia="zh-CN"/>
              </w:rPr>
            </w:pPr>
            <w:r>
              <w:rPr>
                <w:rFonts w:hint="eastAsia" w:ascii="宋体" w:hAnsi="宋体" w:eastAsia="宋体" w:cs="宋体"/>
                <w:b/>
                <w:bCs/>
                <w:color w:val="auto"/>
                <w:spacing w:val="7"/>
                <w:sz w:val="20"/>
                <w:szCs w:val="20"/>
                <w:highlight w:val="none"/>
                <w:vertAlign w:val="baseline"/>
                <w:lang w:val="en-US" w:eastAsia="zh-CN"/>
              </w:rPr>
              <w:t>5</w:t>
            </w:r>
          </w:p>
        </w:tc>
        <w:tc>
          <w:tcPr>
            <w:tcW w:w="4365" w:type="dxa"/>
          </w:tcPr>
          <w:p w14:paraId="258684B9">
            <w:pPr>
              <w:pStyle w:val="12"/>
              <w:widowControl w:val="0"/>
              <w:spacing w:before="1" w:line="360" w:lineRule="auto"/>
              <w:rPr>
                <w:rFonts w:hint="eastAsia" w:ascii="宋体" w:hAnsi="宋体" w:eastAsia="宋体" w:cs="宋体"/>
                <w:b/>
                <w:bCs/>
                <w:color w:val="auto"/>
                <w:spacing w:val="7"/>
                <w:sz w:val="20"/>
                <w:szCs w:val="20"/>
                <w:highlight w:val="none"/>
                <w:vertAlign w:val="baseline"/>
              </w:rPr>
            </w:pPr>
            <w:r>
              <w:rPr>
                <w:rFonts w:hint="eastAsia" w:ascii="宋体" w:hAnsi="宋体" w:eastAsia="宋体" w:cs="宋体"/>
                <w:b/>
                <w:bCs/>
                <w:color w:val="auto"/>
                <w:spacing w:val="7"/>
                <w:sz w:val="20"/>
                <w:szCs w:val="20"/>
                <w:highlight w:val="none"/>
                <w:vertAlign w:val="baseline"/>
              </w:rPr>
              <w:t>法律、法规和招标文件规定的其他情形</w:t>
            </w:r>
          </w:p>
        </w:tc>
        <w:tc>
          <w:tcPr>
            <w:tcW w:w="1205" w:type="dxa"/>
          </w:tcPr>
          <w:p w14:paraId="7AF20852">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5" w:type="dxa"/>
          </w:tcPr>
          <w:p w14:paraId="4651C0D9">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5" w:type="dxa"/>
          </w:tcPr>
          <w:p w14:paraId="46AC0EED">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7" w:type="dxa"/>
          </w:tcPr>
          <w:p w14:paraId="35E5F842">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r>
      <w:tr w14:paraId="601BB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tcPr>
          <w:p w14:paraId="4DA1C69A">
            <w:pPr>
              <w:pStyle w:val="12"/>
              <w:widowControl w:val="0"/>
              <w:spacing w:before="1" w:line="360" w:lineRule="auto"/>
              <w:jc w:val="center"/>
              <w:rPr>
                <w:rFonts w:hint="default" w:ascii="宋体" w:hAnsi="宋体" w:eastAsia="宋体" w:cs="宋体"/>
                <w:b/>
                <w:bCs/>
                <w:color w:val="auto"/>
                <w:spacing w:val="7"/>
                <w:sz w:val="20"/>
                <w:szCs w:val="20"/>
                <w:highlight w:val="none"/>
                <w:vertAlign w:val="baseline"/>
                <w:lang w:val="en-US" w:eastAsia="zh-CN"/>
              </w:rPr>
            </w:pPr>
            <w:r>
              <w:rPr>
                <w:rFonts w:hint="eastAsia" w:cs="宋体"/>
                <w:b/>
                <w:bCs/>
                <w:color w:val="auto"/>
                <w:spacing w:val="7"/>
                <w:sz w:val="20"/>
                <w:szCs w:val="20"/>
                <w:highlight w:val="none"/>
                <w:vertAlign w:val="baseline"/>
                <w:lang w:val="en-US" w:eastAsia="zh-CN"/>
              </w:rPr>
              <w:t>6</w:t>
            </w:r>
          </w:p>
        </w:tc>
        <w:tc>
          <w:tcPr>
            <w:tcW w:w="4365" w:type="dxa"/>
          </w:tcPr>
          <w:p w14:paraId="4444E12C">
            <w:pPr>
              <w:pStyle w:val="12"/>
              <w:widowControl w:val="0"/>
              <w:spacing w:before="1" w:line="360" w:lineRule="auto"/>
              <w:jc w:val="center"/>
              <w:rPr>
                <w:rFonts w:hint="default" w:ascii="宋体" w:hAnsi="宋体" w:eastAsia="宋体" w:cs="宋体"/>
                <w:b/>
                <w:bCs/>
                <w:color w:val="auto"/>
                <w:spacing w:val="7"/>
                <w:sz w:val="20"/>
                <w:szCs w:val="20"/>
                <w:highlight w:val="none"/>
                <w:vertAlign w:val="baseline"/>
                <w:lang w:val="en-US" w:eastAsia="zh-CN"/>
              </w:rPr>
            </w:pPr>
            <w:r>
              <w:rPr>
                <w:rFonts w:hint="eastAsia" w:cs="宋体"/>
                <w:b/>
                <w:bCs/>
                <w:color w:val="auto"/>
                <w:spacing w:val="7"/>
                <w:sz w:val="20"/>
                <w:szCs w:val="20"/>
                <w:highlight w:val="none"/>
                <w:vertAlign w:val="baseline"/>
                <w:lang w:val="en-US" w:eastAsia="zh-CN"/>
              </w:rPr>
              <w:t>结论（合格/不合格）</w:t>
            </w:r>
          </w:p>
        </w:tc>
        <w:tc>
          <w:tcPr>
            <w:tcW w:w="1205" w:type="dxa"/>
          </w:tcPr>
          <w:p w14:paraId="300EF979">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5" w:type="dxa"/>
          </w:tcPr>
          <w:p w14:paraId="3A87CEE5">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5" w:type="dxa"/>
          </w:tcPr>
          <w:p w14:paraId="51C124FF">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7" w:type="dxa"/>
          </w:tcPr>
          <w:p w14:paraId="1397EE90">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r>
    </w:tbl>
    <w:p w14:paraId="1DED3391">
      <w:pPr>
        <w:spacing w:line="240" w:lineRule="auto"/>
        <w:rPr>
          <w:rFonts w:hint="eastAsia" w:ascii="宋体" w:hAnsi="宋体" w:cs="宋体"/>
          <w:color w:val="auto"/>
          <w:kern w:val="0"/>
          <w:sz w:val="20"/>
          <w:szCs w:val="20"/>
        </w:rPr>
      </w:pPr>
      <w:r>
        <w:rPr>
          <w:rFonts w:hint="eastAsia" w:ascii="宋体" w:hAnsi="宋体" w:cs="宋体"/>
          <w:color w:val="auto"/>
          <w:kern w:val="0"/>
          <w:sz w:val="20"/>
          <w:szCs w:val="20"/>
          <w:lang w:val="en-US" w:eastAsia="zh-CN"/>
        </w:rPr>
        <w:t>1</w:t>
      </w:r>
      <w:r>
        <w:rPr>
          <w:rFonts w:hint="eastAsia" w:ascii="宋体" w:hAnsi="宋体" w:cs="宋体"/>
          <w:color w:val="auto"/>
          <w:kern w:val="0"/>
          <w:sz w:val="20"/>
          <w:szCs w:val="20"/>
        </w:rPr>
        <w:t>、达到要求的标记“√”，未达到的标记“╳”并注明其理由。</w:t>
      </w:r>
    </w:p>
    <w:p w14:paraId="5EA1D1CA">
      <w:pPr>
        <w:keepNext w:val="0"/>
        <w:keepLines w:val="0"/>
        <w:widowControl/>
        <w:suppressLineNumbers w:val="0"/>
        <w:spacing w:before="0" w:beforeAutospacing="0" w:after="0" w:afterAutospacing="0"/>
        <w:ind w:left="0" w:right="0"/>
        <w:jc w:val="both"/>
        <w:rPr>
          <w:rFonts w:hint="eastAsia" w:ascii="宋体" w:hAnsi="宋体" w:cs="宋体"/>
          <w:color w:val="auto"/>
          <w:kern w:val="0"/>
          <w:sz w:val="20"/>
          <w:szCs w:val="20"/>
        </w:rPr>
      </w:pPr>
      <w:r>
        <w:rPr>
          <w:rFonts w:hint="eastAsia" w:ascii="宋体" w:hAnsi="宋体" w:cs="宋体"/>
          <w:color w:val="auto"/>
          <w:kern w:val="0"/>
          <w:sz w:val="20"/>
          <w:szCs w:val="20"/>
        </w:rPr>
        <w:t>2、结论填写“合格”或“不合格”。</w:t>
      </w:r>
    </w:p>
    <w:p w14:paraId="7A903E9D">
      <w:pPr>
        <w:keepNext w:val="0"/>
        <w:keepLines w:val="0"/>
        <w:widowControl/>
        <w:suppressLineNumbers w:val="0"/>
        <w:spacing w:before="0" w:beforeAutospacing="0" w:after="0" w:afterAutospacing="0"/>
        <w:ind w:left="0" w:right="0"/>
        <w:jc w:val="both"/>
        <w:rPr>
          <w:rFonts w:hint="eastAsia" w:ascii="宋体" w:hAnsi="宋体" w:cs="宋体"/>
          <w:color w:val="auto"/>
          <w:kern w:val="0"/>
          <w:sz w:val="20"/>
          <w:szCs w:val="20"/>
        </w:rPr>
      </w:pPr>
      <w:r>
        <w:rPr>
          <w:rFonts w:hint="eastAsia" w:ascii="宋体" w:hAnsi="宋体" w:cs="宋体"/>
          <w:color w:val="auto"/>
          <w:kern w:val="0"/>
          <w:sz w:val="20"/>
          <w:szCs w:val="20"/>
        </w:rPr>
        <w:t>3、结论“不合格”的供应商不进入下一轮评审。</w:t>
      </w:r>
    </w:p>
    <w:p w14:paraId="7B1E86A1">
      <w:pPr>
        <w:pStyle w:val="12"/>
        <w:spacing w:before="1" w:line="360" w:lineRule="auto"/>
        <w:ind w:left="211" w:firstLine="430" w:firstLineChars="200"/>
        <w:rPr>
          <w:rFonts w:hint="eastAsia" w:ascii="宋体" w:hAnsi="宋体" w:eastAsia="宋体" w:cs="宋体"/>
          <w:b/>
          <w:bCs/>
          <w:color w:val="auto"/>
          <w:spacing w:val="7"/>
          <w:sz w:val="20"/>
          <w:szCs w:val="20"/>
          <w:highlight w:val="none"/>
        </w:rPr>
      </w:pPr>
    </w:p>
    <w:p w14:paraId="252B25D7">
      <w:pPr>
        <w:pStyle w:val="12"/>
        <w:spacing w:before="1" w:line="360" w:lineRule="auto"/>
        <w:ind w:left="211" w:firstLine="430" w:firstLineChars="200"/>
        <w:rPr>
          <w:rFonts w:hint="eastAsia" w:ascii="宋体" w:hAnsi="宋体" w:eastAsia="宋体" w:cs="宋体"/>
          <w:b/>
          <w:bCs/>
          <w:color w:val="auto"/>
          <w:spacing w:val="7"/>
          <w:sz w:val="20"/>
          <w:szCs w:val="20"/>
          <w:highlight w:val="none"/>
        </w:rPr>
      </w:pPr>
    </w:p>
    <w:p w14:paraId="1F1D2DBE">
      <w:pPr>
        <w:pStyle w:val="12"/>
        <w:spacing w:before="1" w:line="360" w:lineRule="auto"/>
        <w:ind w:left="211" w:firstLine="430" w:firstLineChars="200"/>
        <w:rPr>
          <w:rFonts w:hint="eastAsia" w:ascii="宋体" w:hAnsi="宋体" w:eastAsia="宋体" w:cs="宋体"/>
          <w:b/>
          <w:bCs/>
          <w:color w:val="auto"/>
          <w:spacing w:val="7"/>
          <w:sz w:val="20"/>
          <w:szCs w:val="20"/>
          <w:highlight w:val="none"/>
          <w:lang w:val="en-US" w:eastAsia="zh-CN"/>
        </w:rPr>
      </w:pPr>
      <w:r>
        <w:rPr>
          <w:rFonts w:hint="eastAsia" w:ascii="宋体" w:hAnsi="宋体" w:eastAsia="宋体" w:cs="宋体"/>
          <w:b/>
          <w:bCs/>
          <w:color w:val="auto"/>
          <w:spacing w:val="7"/>
          <w:sz w:val="20"/>
          <w:szCs w:val="20"/>
          <w:highlight w:val="none"/>
          <w:lang w:eastAsia="zh-CN"/>
        </w:rPr>
        <w:t>附表</w:t>
      </w:r>
      <w:r>
        <w:rPr>
          <w:rFonts w:hint="eastAsia" w:ascii="宋体" w:hAnsi="宋体" w:eastAsia="宋体" w:cs="宋体"/>
          <w:b/>
          <w:bCs/>
          <w:color w:val="auto"/>
          <w:spacing w:val="7"/>
          <w:sz w:val="20"/>
          <w:szCs w:val="20"/>
          <w:highlight w:val="none"/>
          <w:lang w:val="en-US" w:eastAsia="zh-CN"/>
        </w:rPr>
        <w:t>2符合性审查</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5"/>
        <w:gridCol w:w="3987"/>
        <w:gridCol w:w="1167"/>
        <w:gridCol w:w="1124"/>
        <w:gridCol w:w="1124"/>
        <w:gridCol w:w="1127"/>
      </w:tblGrid>
      <w:tr w14:paraId="5827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tcPr>
          <w:p w14:paraId="51CA7396">
            <w:pPr>
              <w:pStyle w:val="12"/>
              <w:widowControl w:val="0"/>
              <w:spacing w:before="1" w:line="360" w:lineRule="auto"/>
              <w:jc w:val="center"/>
              <w:rPr>
                <w:rFonts w:hint="eastAsia" w:ascii="宋体" w:hAnsi="宋体" w:eastAsia="宋体" w:cs="宋体"/>
                <w:b/>
                <w:bCs/>
                <w:color w:val="auto"/>
                <w:spacing w:val="7"/>
                <w:sz w:val="20"/>
                <w:szCs w:val="20"/>
                <w:highlight w:val="none"/>
                <w:vertAlign w:val="baseline"/>
                <w:lang w:eastAsia="zh-CN"/>
              </w:rPr>
            </w:pPr>
            <w:r>
              <w:rPr>
                <w:rFonts w:hint="eastAsia" w:ascii="宋体" w:hAnsi="宋体" w:eastAsia="宋体" w:cs="宋体"/>
                <w:b/>
                <w:bCs/>
                <w:color w:val="auto"/>
                <w:spacing w:val="7"/>
                <w:sz w:val="20"/>
                <w:szCs w:val="20"/>
                <w:highlight w:val="none"/>
                <w:vertAlign w:val="baseline"/>
                <w:lang w:eastAsia="zh-CN"/>
              </w:rPr>
              <w:t>序号</w:t>
            </w:r>
          </w:p>
        </w:tc>
        <w:tc>
          <w:tcPr>
            <w:tcW w:w="4039" w:type="dxa"/>
          </w:tcPr>
          <w:p w14:paraId="5F0984E2">
            <w:pPr>
              <w:pStyle w:val="12"/>
              <w:widowControl w:val="0"/>
              <w:spacing w:before="1" w:line="360" w:lineRule="auto"/>
              <w:jc w:val="center"/>
              <w:rPr>
                <w:rFonts w:hint="eastAsia" w:ascii="宋体" w:hAnsi="宋体" w:eastAsia="宋体" w:cs="宋体"/>
                <w:b/>
                <w:bCs/>
                <w:color w:val="auto"/>
                <w:spacing w:val="7"/>
                <w:sz w:val="20"/>
                <w:szCs w:val="20"/>
                <w:highlight w:val="none"/>
                <w:vertAlign w:val="baseline"/>
                <w:lang w:eastAsia="zh-CN"/>
              </w:rPr>
            </w:pPr>
            <w:r>
              <w:rPr>
                <w:rFonts w:hint="eastAsia" w:cs="宋体"/>
                <w:b/>
                <w:bCs/>
                <w:color w:val="auto"/>
                <w:spacing w:val="7"/>
                <w:sz w:val="20"/>
                <w:szCs w:val="20"/>
                <w:highlight w:val="none"/>
                <w:vertAlign w:val="baseline"/>
                <w:lang w:eastAsia="zh-CN"/>
              </w:rPr>
              <w:t>审查内容</w:t>
            </w:r>
          </w:p>
        </w:tc>
        <w:tc>
          <w:tcPr>
            <w:tcW w:w="4599" w:type="dxa"/>
            <w:gridSpan w:val="4"/>
          </w:tcPr>
          <w:p w14:paraId="651EFF92">
            <w:pPr>
              <w:pStyle w:val="12"/>
              <w:widowControl w:val="0"/>
              <w:spacing w:before="1" w:line="360" w:lineRule="auto"/>
              <w:jc w:val="center"/>
              <w:rPr>
                <w:rFonts w:hint="eastAsia" w:ascii="宋体" w:hAnsi="宋体" w:eastAsia="宋体" w:cs="宋体"/>
                <w:b/>
                <w:bCs/>
                <w:color w:val="auto"/>
                <w:spacing w:val="7"/>
                <w:sz w:val="20"/>
                <w:szCs w:val="20"/>
                <w:highlight w:val="none"/>
                <w:vertAlign w:val="baseline"/>
              </w:rPr>
            </w:pPr>
            <w:r>
              <w:rPr>
                <w:rFonts w:hint="eastAsia" w:ascii="宋体" w:hAnsi="宋体" w:eastAsia="宋体" w:cs="宋体"/>
                <w:b/>
                <w:bCs/>
                <w:color w:val="auto"/>
                <w:spacing w:val="7"/>
                <w:sz w:val="20"/>
                <w:szCs w:val="20"/>
                <w:highlight w:val="none"/>
                <w:vertAlign w:val="baseline"/>
                <w:lang w:eastAsia="zh-CN"/>
              </w:rPr>
              <w:t>供应商</w:t>
            </w:r>
          </w:p>
        </w:tc>
      </w:tr>
      <w:tr w14:paraId="67156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tcPr>
          <w:p w14:paraId="614ABEC0">
            <w:pPr>
              <w:pStyle w:val="12"/>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r>
              <w:rPr>
                <w:rFonts w:hint="eastAsia" w:ascii="宋体" w:hAnsi="宋体" w:eastAsia="宋体" w:cs="宋体"/>
                <w:b/>
                <w:bCs/>
                <w:color w:val="auto"/>
                <w:spacing w:val="7"/>
                <w:sz w:val="20"/>
                <w:szCs w:val="20"/>
                <w:highlight w:val="none"/>
                <w:vertAlign w:val="baseline"/>
                <w:lang w:val="en-US" w:eastAsia="zh-CN"/>
              </w:rPr>
              <w:t>1</w:t>
            </w:r>
          </w:p>
        </w:tc>
        <w:tc>
          <w:tcPr>
            <w:tcW w:w="4039" w:type="dxa"/>
          </w:tcPr>
          <w:p w14:paraId="6C9CB87A">
            <w:pPr>
              <w:pStyle w:val="12"/>
              <w:widowControl w:val="0"/>
              <w:spacing w:before="1" w:line="360" w:lineRule="auto"/>
              <w:rPr>
                <w:rFonts w:hint="eastAsia" w:ascii="宋体" w:hAnsi="宋体" w:eastAsia="宋体" w:cs="宋体"/>
                <w:b/>
                <w:bCs/>
                <w:color w:val="auto"/>
                <w:spacing w:val="7"/>
                <w:sz w:val="20"/>
                <w:szCs w:val="20"/>
                <w:highlight w:val="none"/>
                <w:vertAlign w:val="baseline"/>
              </w:rPr>
            </w:pPr>
            <w:r>
              <w:rPr>
                <w:rFonts w:hint="eastAsia" w:ascii="宋体" w:hAnsi="宋体" w:eastAsia="宋体" w:cs="宋体"/>
                <w:b/>
                <w:bCs/>
                <w:color w:val="auto"/>
                <w:spacing w:val="7"/>
                <w:sz w:val="20"/>
                <w:szCs w:val="20"/>
                <w:highlight w:val="none"/>
                <w:vertAlign w:val="baseline"/>
              </w:rPr>
              <w:t>响应文件是否按磋商文件要求签署、盖章</w:t>
            </w:r>
          </w:p>
        </w:tc>
        <w:tc>
          <w:tcPr>
            <w:tcW w:w="1182" w:type="dxa"/>
          </w:tcPr>
          <w:p w14:paraId="24AAA254">
            <w:pPr>
              <w:pStyle w:val="12"/>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p>
        </w:tc>
        <w:tc>
          <w:tcPr>
            <w:tcW w:w="1138" w:type="dxa"/>
          </w:tcPr>
          <w:p w14:paraId="4410F97B">
            <w:pPr>
              <w:pStyle w:val="12"/>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p>
        </w:tc>
        <w:tc>
          <w:tcPr>
            <w:tcW w:w="1138" w:type="dxa"/>
          </w:tcPr>
          <w:p w14:paraId="38335CCF">
            <w:pPr>
              <w:pStyle w:val="12"/>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p>
        </w:tc>
        <w:tc>
          <w:tcPr>
            <w:tcW w:w="1141" w:type="dxa"/>
          </w:tcPr>
          <w:p w14:paraId="580FE1FE">
            <w:pPr>
              <w:pStyle w:val="12"/>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p>
        </w:tc>
      </w:tr>
      <w:tr w14:paraId="2DC6E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tcPr>
          <w:p w14:paraId="179824D9">
            <w:pPr>
              <w:pStyle w:val="12"/>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r>
              <w:rPr>
                <w:rFonts w:hint="eastAsia" w:ascii="宋体" w:hAnsi="宋体" w:eastAsia="宋体" w:cs="宋体"/>
                <w:b/>
                <w:bCs/>
                <w:color w:val="auto"/>
                <w:spacing w:val="7"/>
                <w:sz w:val="20"/>
                <w:szCs w:val="20"/>
                <w:highlight w:val="none"/>
                <w:vertAlign w:val="baseline"/>
                <w:lang w:val="en-US" w:eastAsia="zh-CN"/>
              </w:rPr>
              <w:t>2</w:t>
            </w:r>
          </w:p>
        </w:tc>
        <w:tc>
          <w:tcPr>
            <w:tcW w:w="4039" w:type="dxa"/>
          </w:tcPr>
          <w:p w14:paraId="7E32B702">
            <w:pPr>
              <w:pStyle w:val="12"/>
              <w:widowControl w:val="0"/>
              <w:spacing w:before="1" w:line="360" w:lineRule="auto"/>
              <w:rPr>
                <w:rFonts w:hint="eastAsia" w:ascii="宋体" w:hAnsi="宋体" w:eastAsia="宋体" w:cs="宋体"/>
                <w:b/>
                <w:bCs/>
                <w:color w:val="auto"/>
                <w:spacing w:val="7"/>
                <w:sz w:val="20"/>
                <w:szCs w:val="20"/>
                <w:highlight w:val="none"/>
                <w:vertAlign w:val="baseline"/>
              </w:rPr>
            </w:pPr>
            <w:r>
              <w:rPr>
                <w:rFonts w:hint="eastAsia" w:ascii="宋体" w:hAnsi="宋体" w:eastAsia="宋体" w:cs="宋体"/>
                <w:b/>
                <w:bCs/>
                <w:color w:val="auto"/>
                <w:spacing w:val="7"/>
                <w:sz w:val="20"/>
                <w:szCs w:val="20"/>
                <w:highlight w:val="none"/>
                <w:vertAlign w:val="baseline"/>
              </w:rPr>
              <w:t>响应文件有效期是否满足要求</w:t>
            </w:r>
          </w:p>
        </w:tc>
        <w:tc>
          <w:tcPr>
            <w:tcW w:w="1182" w:type="dxa"/>
          </w:tcPr>
          <w:p w14:paraId="3878773D">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38" w:type="dxa"/>
          </w:tcPr>
          <w:p w14:paraId="3AAC0CF5">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38" w:type="dxa"/>
          </w:tcPr>
          <w:p w14:paraId="6816C3C9">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41" w:type="dxa"/>
          </w:tcPr>
          <w:p w14:paraId="78C94A2C">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r>
      <w:tr w14:paraId="1AA91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tcPr>
          <w:p w14:paraId="0A69019D">
            <w:pPr>
              <w:pStyle w:val="12"/>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r>
              <w:rPr>
                <w:rFonts w:hint="eastAsia" w:ascii="宋体" w:hAnsi="宋体" w:eastAsia="宋体" w:cs="宋体"/>
                <w:b/>
                <w:bCs/>
                <w:color w:val="auto"/>
                <w:spacing w:val="7"/>
                <w:sz w:val="20"/>
                <w:szCs w:val="20"/>
                <w:highlight w:val="none"/>
                <w:vertAlign w:val="baseline"/>
                <w:lang w:val="en-US" w:eastAsia="zh-CN"/>
              </w:rPr>
              <w:t>3</w:t>
            </w:r>
          </w:p>
        </w:tc>
        <w:tc>
          <w:tcPr>
            <w:tcW w:w="4039" w:type="dxa"/>
          </w:tcPr>
          <w:p w14:paraId="1004811F">
            <w:pPr>
              <w:pStyle w:val="12"/>
              <w:widowControl w:val="0"/>
              <w:spacing w:before="1" w:line="360" w:lineRule="auto"/>
              <w:rPr>
                <w:rFonts w:hint="eastAsia" w:ascii="宋体" w:hAnsi="宋体" w:eastAsia="宋体" w:cs="宋体"/>
                <w:b/>
                <w:bCs/>
                <w:color w:val="auto"/>
                <w:spacing w:val="7"/>
                <w:sz w:val="20"/>
                <w:szCs w:val="20"/>
                <w:highlight w:val="none"/>
                <w:vertAlign w:val="baseline"/>
              </w:rPr>
            </w:pPr>
            <w:r>
              <w:rPr>
                <w:rFonts w:hint="eastAsia" w:ascii="宋体" w:hAnsi="宋体" w:eastAsia="宋体" w:cs="宋体"/>
                <w:b/>
                <w:bCs/>
                <w:color w:val="auto"/>
                <w:spacing w:val="7"/>
                <w:sz w:val="20"/>
                <w:szCs w:val="20"/>
                <w:highlight w:val="none"/>
                <w:vertAlign w:val="baseline"/>
              </w:rPr>
              <w:t>响应文件内容、范围是否满足磋商文件要求</w:t>
            </w:r>
          </w:p>
        </w:tc>
        <w:tc>
          <w:tcPr>
            <w:tcW w:w="1182" w:type="dxa"/>
          </w:tcPr>
          <w:p w14:paraId="6DA5408E">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38" w:type="dxa"/>
          </w:tcPr>
          <w:p w14:paraId="6BDF7516">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38" w:type="dxa"/>
          </w:tcPr>
          <w:p w14:paraId="197808C2">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41" w:type="dxa"/>
          </w:tcPr>
          <w:p w14:paraId="15C96257">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r>
      <w:tr w14:paraId="41FFA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tcPr>
          <w:p w14:paraId="63AE9932">
            <w:pPr>
              <w:pStyle w:val="12"/>
              <w:widowControl w:val="0"/>
              <w:spacing w:before="1" w:line="360" w:lineRule="auto"/>
              <w:jc w:val="center"/>
              <w:rPr>
                <w:rFonts w:hint="default" w:ascii="宋体" w:hAnsi="宋体" w:eastAsia="宋体" w:cs="宋体"/>
                <w:b/>
                <w:bCs/>
                <w:color w:val="auto"/>
                <w:spacing w:val="7"/>
                <w:sz w:val="20"/>
                <w:szCs w:val="20"/>
                <w:highlight w:val="none"/>
                <w:vertAlign w:val="baseline"/>
                <w:lang w:val="en-US" w:eastAsia="zh-CN"/>
              </w:rPr>
            </w:pPr>
            <w:r>
              <w:rPr>
                <w:rFonts w:hint="eastAsia" w:ascii="宋体" w:hAnsi="宋体" w:eastAsia="宋体" w:cs="宋体"/>
                <w:b/>
                <w:bCs/>
                <w:color w:val="auto"/>
                <w:spacing w:val="7"/>
                <w:sz w:val="20"/>
                <w:szCs w:val="20"/>
                <w:highlight w:val="none"/>
                <w:vertAlign w:val="baseline"/>
                <w:lang w:val="en-US" w:eastAsia="zh-CN"/>
              </w:rPr>
              <w:t>4</w:t>
            </w:r>
          </w:p>
        </w:tc>
        <w:tc>
          <w:tcPr>
            <w:tcW w:w="4039" w:type="dxa"/>
          </w:tcPr>
          <w:p w14:paraId="76006140">
            <w:pPr>
              <w:pStyle w:val="12"/>
              <w:widowControl w:val="0"/>
              <w:spacing w:before="1" w:line="360" w:lineRule="auto"/>
              <w:rPr>
                <w:rFonts w:hint="eastAsia" w:ascii="宋体" w:hAnsi="宋体" w:eastAsia="宋体" w:cs="宋体"/>
                <w:b/>
                <w:bCs/>
                <w:color w:val="auto"/>
                <w:spacing w:val="7"/>
                <w:sz w:val="20"/>
                <w:szCs w:val="20"/>
                <w:highlight w:val="none"/>
                <w:vertAlign w:val="baseline"/>
              </w:rPr>
            </w:pPr>
            <w:r>
              <w:rPr>
                <w:rFonts w:hint="eastAsia" w:ascii="宋体" w:hAnsi="宋体" w:eastAsia="宋体" w:cs="宋体"/>
                <w:b/>
                <w:bCs/>
                <w:color w:val="auto"/>
                <w:spacing w:val="7"/>
                <w:sz w:val="20"/>
                <w:szCs w:val="20"/>
                <w:highlight w:val="none"/>
                <w:vertAlign w:val="baseline"/>
              </w:rPr>
              <w:t>响应文件中是否有采购人不能接受的条件</w:t>
            </w:r>
          </w:p>
        </w:tc>
        <w:tc>
          <w:tcPr>
            <w:tcW w:w="1182" w:type="dxa"/>
          </w:tcPr>
          <w:p w14:paraId="5615228A">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38" w:type="dxa"/>
          </w:tcPr>
          <w:p w14:paraId="2EB09D96">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38" w:type="dxa"/>
          </w:tcPr>
          <w:p w14:paraId="30E263D6">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41" w:type="dxa"/>
          </w:tcPr>
          <w:p w14:paraId="2596AC80">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r>
      <w:tr w14:paraId="414F0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tcPr>
          <w:p w14:paraId="563CB356">
            <w:pPr>
              <w:pStyle w:val="12"/>
              <w:widowControl w:val="0"/>
              <w:spacing w:before="1" w:line="360" w:lineRule="auto"/>
              <w:jc w:val="center"/>
              <w:rPr>
                <w:rFonts w:hint="default" w:ascii="宋体" w:hAnsi="宋体" w:eastAsia="宋体" w:cs="宋体"/>
                <w:b/>
                <w:bCs/>
                <w:color w:val="auto"/>
                <w:spacing w:val="7"/>
                <w:sz w:val="20"/>
                <w:szCs w:val="20"/>
                <w:highlight w:val="none"/>
                <w:vertAlign w:val="baseline"/>
                <w:lang w:val="en-US" w:eastAsia="zh-CN"/>
              </w:rPr>
            </w:pPr>
            <w:r>
              <w:rPr>
                <w:rFonts w:hint="eastAsia" w:ascii="宋体" w:hAnsi="宋体" w:eastAsia="宋体" w:cs="宋体"/>
                <w:b/>
                <w:bCs/>
                <w:color w:val="auto"/>
                <w:spacing w:val="7"/>
                <w:sz w:val="20"/>
                <w:szCs w:val="20"/>
                <w:highlight w:val="none"/>
                <w:vertAlign w:val="baseline"/>
                <w:lang w:val="en-US" w:eastAsia="zh-CN"/>
              </w:rPr>
              <w:t>5</w:t>
            </w:r>
          </w:p>
        </w:tc>
        <w:tc>
          <w:tcPr>
            <w:tcW w:w="4039" w:type="dxa"/>
          </w:tcPr>
          <w:p w14:paraId="6FA61A4D">
            <w:pPr>
              <w:pStyle w:val="12"/>
              <w:widowControl w:val="0"/>
              <w:spacing w:before="1" w:line="360" w:lineRule="auto"/>
              <w:rPr>
                <w:rFonts w:hint="eastAsia" w:ascii="宋体" w:hAnsi="宋体" w:eastAsia="宋体" w:cs="宋体"/>
                <w:b/>
                <w:bCs/>
                <w:color w:val="auto"/>
                <w:spacing w:val="7"/>
                <w:sz w:val="20"/>
                <w:szCs w:val="20"/>
                <w:highlight w:val="none"/>
                <w:vertAlign w:val="baseline"/>
              </w:rPr>
            </w:pPr>
            <w:r>
              <w:rPr>
                <w:rFonts w:hint="eastAsia" w:ascii="宋体" w:hAnsi="宋体" w:eastAsia="宋体" w:cs="宋体"/>
                <w:b/>
                <w:bCs/>
                <w:color w:val="auto"/>
                <w:spacing w:val="7"/>
                <w:sz w:val="20"/>
                <w:szCs w:val="20"/>
                <w:highlight w:val="none"/>
                <w:vertAlign w:val="baseline"/>
              </w:rPr>
              <w:t>磋商保证金符合磋商文件要求</w:t>
            </w:r>
          </w:p>
        </w:tc>
        <w:tc>
          <w:tcPr>
            <w:tcW w:w="1182" w:type="dxa"/>
          </w:tcPr>
          <w:p w14:paraId="71A6BF5B">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38" w:type="dxa"/>
          </w:tcPr>
          <w:p w14:paraId="4B701C98">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38" w:type="dxa"/>
          </w:tcPr>
          <w:p w14:paraId="746DDA94">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41" w:type="dxa"/>
          </w:tcPr>
          <w:p w14:paraId="79DD6621">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r>
      <w:tr w14:paraId="57CF6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tcPr>
          <w:p w14:paraId="0DA190DB">
            <w:pPr>
              <w:pStyle w:val="12"/>
              <w:widowControl w:val="0"/>
              <w:spacing w:before="1" w:line="360" w:lineRule="auto"/>
              <w:jc w:val="center"/>
              <w:rPr>
                <w:rFonts w:hint="default" w:ascii="宋体" w:hAnsi="宋体" w:eastAsia="宋体" w:cs="宋体"/>
                <w:b/>
                <w:bCs/>
                <w:color w:val="auto"/>
                <w:spacing w:val="7"/>
                <w:sz w:val="20"/>
                <w:szCs w:val="20"/>
                <w:highlight w:val="none"/>
                <w:vertAlign w:val="baseline"/>
                <w:lang w:val="en-US" w:eastAsia="zh-CN"/>
              </w:rPr>
            </w:pPr>
            <w:r>
              <w:rPr>
                <w:rFonts w:hint="eastAsia" w:cs="宋体"/>
                <w:b/>
                <w:bCs/>
                <w:color w:val="auto"/>
                <w:spacing w:val="7"/>
                <w:sz w:val="20"/>
                <w:szCs w:val="20"/>
                <w:highlight w:val="none"/>
                <w:vertAlign w:val="baseline"/>
                <w:lang w:val="en-US" w:eastAsia="zh-CN"/>
              </w:rPr>
              <w:t>6</w:t>
            </w:r>
          </w:p>
        </w:tc>
        <w:tc>
          <w:tcPr>
            <w:tcW w:w="4039" w:type="dxa"/>
          </w:tcPr>
          <w:p w14:paraId="64D3288C">
            <w:pPr>
              <w:pStyle w:val="12"/>
              <w:widowControl w:val="0"/>
              <w:spacing w:before="1" w:line="360" w:lineRule="auto"/>
              <w:rPr>
                <w:rFonts w:hint="eastAsia" w:ascii="宋体" w:hAnsi="宋体" w:eastAsia="宋体" w:cs="宋体"/>
                <w:b/>
                <w:bCs/>
                <w:color w:val="auto"/>
                <w:spacing w:val="7"/>
                <w:sz w:val="20"/>
                <w:szCs w:val="20"/>
                <w:highlight w:val="none"/>
                <w:vertAlign w:val="baseline"/>
              </w:rPr>
            </w:pPr>
            <w:r>
              <w:rPr>
                <w:rFonts w:hint="eastAsia" w:cs="宋体"/>
                <w:b/>
                <w:bCs/>
                <w:color w:val="auto"/>
                <w:spacing w:val="7"/>
                <w:sz w:val="20"/>
                <w:szCs w:val="20"/>
                <w:highlight w:val="none"/>
                <w:vertAlign w:val="baseline"/>
                <w:lang w:eastAsia="zh-CN"/>
              </w:rPr>
              <w:t>报价未超过采购文件中规定的预算金额的</w:t>
            </w:r>
          </w:p>
        </w:tc>
        <w:tc>
          <w:tcPr>
            <w:tcW w:w="1182" w:type="dxa"/>
          </w:tcPr>
          <w:p w14:paraId="20405370">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38" w:type="dxa"/>
          </w:tcPr>
          <w:p w14:paraId="4880955F">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38" w:type="dxa"/>
          </w:tcPr>
          <w:p w14:paraId="47827209">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41" w:type="dxa"/>
          </w:tcPr>
          <w:p w14:paraId="0C847115">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r>
      <w:tr w14:paraId="453C3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tcPr>
          <w:p w14:paraId="647CD007">
            <w:pPr>
              <w:pStyle w:val="12"/>
              <w:widowControl w:val="0"/>
              <w:spacing w:before="1" w:line="360" w:lineRule="auto"/>
              <w:jc w:val="center"/>
              <w:rPr>
                <w:rFonts w:hint="default" w:ascii="宋体" w:hAnsi="宋体" w:eastAsia="宋体" w:cs="宋体"/>
                <w:b/>
                <w:bCs/>
                <w:color w:val="auto"/>
                <w:spacing w:val="7"/>
                <w:sz w:val="20"/>
                <w:szCs w:val="20"/>
                <w:highlight w:val="none"/>
                <w:vertAlign w:val="baseline"/>
                <w:lang w:val="en-US" w:eastAsia="zh-CN"/>
              </w:rPr>
            </w:pPr>
            <w:r>
              <w:rPr>
                <w:rFonts w:hint="eastAsia" w:cs="宋体"/>
                <w:b/>
                <w:bCs/>
                <w:color w:val="auto"/>
                <w:spacing w:val="7"/>
                <w:sz w:val="20"/>
                <w:szCs w:val="20"/>
                <w:highlight w:val="none"/>
                <w:vertAlign w:val="baseline"/>
                <w:lang w:val="en-US" w:eastAsia="zh-CN"/>
              </w:rPr>
              <w:t>7</w:t>
            </w:r>
          </w:p>
        </w:tc>
        <w:tc>
          <w:tcPr>
            <w:tcW w:w="4039" w:type="dxa"/>
          </w:tcPr>
          <w:p w14:paraId="0E2C2A20">
            <w:pPr>
              <w:pStyle w:val="12"/>
              <w:widowControl w:val="0"/>
              <w:spacing w:before="1" w:line="360" w:lineRule="auto"/>
              <w:rPr>
                <w:rFonts w:hint="eastAsia" w:cs="宋体"/>
                <w:b/>
                <w:bCs/>
                <w:color w:val="auto"/>
                <w:spacing w:val="7"/>
                <w:sz w:val="20"/>
                <w:szCs w:val="20"/>
                <w:highlight w:val="none"/>
                <w:vertAlign w:val="baseline"/>
                <w:lang w:eastAsia="zh-CN"/>
              </w:rPr>
            </w:pPr>
            <w:r>
              <w:rPr>
                <w:rFonts w:hint="eastAsia" w:ascii="宋体" w:hAnsi="宋体" w:eastAsia="宋体" w:cs="宋体"/>
                <w:b/>
                <w:bCs/>
                <w:color w:val="auto"/>
                <w:spacing w:val="7"/>
                <w:sz w:val="20"/>
                <w:szCs w:val="20"/>
                <w:highlight w:val="none"/>
                <w:vertAlign w:val="baseline"/>
              </w:rPr>
              <w:t>是否有不符合法律、规章、规范性文件和磋商文件规定的</w:t>
            </w:r>
          </w:p>
        </w:tc>
        <w:tc>
          <w:tcPr>
            <w:tcW w:w="1182" w:type="dxa"/>
          </w:tcPr>
          <w:p w14:paraId="44BA4740">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38" w:type="dxa"/>
          </w:tcPr>
          <w:p w14:paraId="752DB424">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38" w:type="dxa"/>
          </w:tcPr>
          <w:p w14:paraId="48D3BECA">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41" w:type="dxa"/>
          </w:tcPr>
          <w:p w14:paraId="7167A17F">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r>
      <w:tr w14:paraId="48B82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tcPr>
          <w:p w14:paraId="310C2B32">
            <w:pPr>
              <w:pStyle w:val="12"/>
              <w:widowControl w:val="0"/>
              <w:spacing w:before="1" w:line="360" w:lineRule="auto"/>
              <w:jc w:val="center"/>
              <w:rPr>
                <w:rFonts w:hint="default" w:cs="宋体"/>
                <w:b/>
                <w:bCs/>
                <w:color w:val="auto"/>
                <w:spacing w:val="7"/>
                <w:sz w:val="20"/>
                <w:szCs w:val="20"/>
                <w:highlight w:val="none"/>
                <w:vertAlign w:val="baseline"/>
                <w:lang w:val="en-US" w:eastAsia="zh-CN"/>
              </w:rPr>
            </w:pPr>
            <w:r>
              <w:rPr>
                <w:rFonts w:hint="eastAsia" w:cs="宋体"/>
                <w:b/>
                <w:bCs/>
                <w:color w:val="auto"/>
                <w:spacing w:val="7"/>
                <w:sz w:val="20"/>
                <w:szCs w:val="20"/>
                <w:highlight w:val="none"/>
                <w:vertAlign w:val="baseline"/>
                <w:lang w:val="en-US" w:eastAsia="zh-CN"/>
              </w:rPr>
              <w:t>8</w:t>
            </w:r>
          </w:p>
        </w:tc>
        <w:tc>
          <w:tcPr>
            <w:tcW w:w="4039" w:type="dxa"/>
          </w:tcPr>
          <w:p w14:paraId="3076D0AA">
            <w:pPr>
              <w:pStyle w:val="12"/>
              <w:widowControl w:val="0"/>
              <w:spacing w:before="1" w:line="360" w:lineRule="auto"/>
              <w:jc w:val="center"/>
              <w:rPr>
                <w:rFonts w:hint="eastAsia" w:ascii="宋体" w:hAnsi="宋体" w:eastAsia="宋体" w:cs="宋体"/>
                <w:b/>
                <w:bCs/>
                <w:color w:val="auto"/>
                <w:spacing w:val="7"/>
                <w:sz w:val="20"/>
                <w:szCs w:val="20"/>
                <w:highlight w:val="none"/>
                <w:vertAlign w:val="baseline"/>
              </w:rPr>
            </w:pPr>
            <w:r>
              <w:rPr>
                <w:rFonts w:hint="eastAsia" w:cs="宋体"/>
                <w:b/>
                <w:bCs/>
                <w:color w:val="auto"/>
                <w:spacing w:val="7"/>
                <w:sz w:val="20"/>
                <w:szCs w:val="20"/>
                <w:highlight w:val="none"/>
                <w:vertAlign w:val="baseline"/>
                <w:lang w:val="en-US" w:eastAsia="zh-CN"/>
              </w:rPr>
              <w:t>结论（合格/不合格）</w:t>
            </w:r>
          </w:p>
        </w:tc>
        <w:tc>
          <w:tcPr>
            <w:tcW w:w="1182" w:type="dxa"/>
          </w:tcPr>
          <w:p w14:paraId="64C31CF1">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38" w:type="dxa"/>
          </w:tcPr>
          <w:p w14:paraId="1CFBC127">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38" w:type="dxa"/>
          </w:tcPr>
          <w:p w14:paraId="31C9B0ED">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41" w:type="dxa"/>
          </w:tcPr>
          <w:p w14:paraId="199171DA">
            <w:pPr>
              <w:pStyle w:val="12"/>
              <w:widowControl w:val="0"/>
              <w:spacing w:before="1" w:line="360" w:lineRule="auto"/>
              <w:rPr>
                <w:rFonts w:hint="eastAsia" w:ascii="宋体" w:hAnsi="宋体" w:eastAsia="宋体" w:cs="宋体"/>
                <w:b/>
                <w:bCs/>
                <w:color w:val="auto"/>
                <w:spacing w:val="7"/>
                <w:sz w:val="20"/>
                <w:szCs w:val="20"/>
                <w:highlight w:val="none"/>
                <w:vertAlign w:val="baseline"/>
              </w:rPr>
            </w:pPr>
          </w:p>
        </w:tc>
      </w:tr>
    </w:tbl>
    <w:p w14:paraId="1289A665">
      <w:pPr>
        <w:spacing w:line="240" w:lineRule="auto"/>
        <w:rPr>
          <w:rFonts w:hint="eastAsia" w:ascii="宋体" w:hAnsi="宋体" w:cs="宋体"/>
          <w:color w:val="auto"/>
          <w:kern w:val="0"/>
          <w:sz w:val="20"/>
          <w:szCs w:val="20"/>
        </w:rPr>
      </w:pPr>
      <w:r>
        <w:rPr>
          <w:rFonts w:hint="eastAsia" w:ascii="宋体" w:hAnsi="宋体" w:cs="宋体"/>
          <w:color w:val="auto"/>
          <w:kern w:val="0"/>
          <w:sz w:val="20"/>
          <w:szCs w:val="20"/>
          <w:lang w:val="en-US" w:eastAsia="zh-CN"/>
        </w:rPr>
        <w:t>1</w:t>
      </w:r>
      <w:r>
        <w:rPr>
          <w:rFonts w:hint="eastAsia" w:ascii="宋体" w:hAnsi="宋体" w:cs="宋体"/>
          <w:color w:val="auto"/>
          <w:kern w:val="0"/>
          <w:sz w:val="20"/>
          <w:szCs w:val="20"/>
        </w:rPr>
        <w:t>、达到要求的标记“√”，未达到的标记“╳”并注明其理由。</w:t>
      </w:r>
    </w:p>
    <w:p w14:paraId="753A89D9">
      <w:pPr>
        <w:keepNext w:val="0"/>
        <w:keepLines w:val="0"/>
        <w:widowControl/>
        <w:suppressLineNumbers w:val="0"/>
        <w:spacing w:before="0" w:beforeAutospacing="0" w:after="0" w:afterAutospacing="0"/>
        <w:ind w:left="0" w:right="0"/>
        <w:jc w:val="both"/>
        <w:rPr>
          <w:rFonts w:hint="eastAsia" w:ascii="宋体" w:hAnsi="宋体" w:cs="宋体"/>
          <w:color w:val="auto"/>
          <w:kern w:val="0"/>
          <w:sz w:val="20"/>
          <w:szCs w:val="20"/>
        </w:rPr>
      </w:pPr>
      <w:r>
        <w:rPr>
          <w:rFonts w:hint="eastAsia" w:ascii="宋体" w:hAnsi="宋体" w:cs="宋体"/>
          <w:color w:val="auto"/>
          <w:kern w:val="0"/>
          <w:sz w:val="20"/>
          <w:szCs w:val="20"/>
        </w:rPr>
        <w:t>2、结论填写“合格”或“不合格”。</w:t>
      </w:r>
    </w:p>
    <w:p w14:paraId="5748E001">
      <w:pPr>
        <w:keepNext w:val="0"/>
        <w:keepLines w:val="0"/>
        <w:widowControl/>
        <w:suppressLineNumbers w:val="0"/>
        <w:spacing w:before="0" w:beforeAutospacing="0" w:after="0" w:afterAutospacing="0"/>
        <w:ind w:left="0" w:right="0"/>
        <w:jc w:val="both"/>
        <w:rPr>
          <w:rFonts w:hint="eastAsia" w:ascii="宋体" w:hAnsi="宋体" w:cs="宋体"/>
          <w:color w:val="auto"/>
          <w:kern w:val="0"/>
          <w:sz w:val="20"/>
          <w:szCs w:val="20"/>
        </w:rPr>
      </w:pPr>
      <w:r>
        <w:rPr>
          <w:rFonts w:hint="eastAsia" w:ascii="宋体" w:hAnsi="宋体" w:cs="宋体"/>
          <w:color w:val="auto"/>
          <w:kern w:val="0"/>
          <w:sz w:val="20"/>
          <w:szCs w:val="20"/>
        </w:rPr>
        <w:t>3、结论“不合格”的供应商不进入下一轮评审。</w:t>
      </w:r>
    </w:p>
    <w:p w14:paraId="14709E28">
      <w:pPr>
        <w:pStyle w:val="12"/>
        <w:spacing w:before="1" w:line="360" w:lineRule="auto"/>
        <w:rPr>
          <w:rFonts w:hint="default" w:ascii="宋体" w:hAnsi="宋体" w:eastAsia="宋体" w:cs="宋体"/>
          <w:b/>
          <w:bCs/>
          <w:color w:val="auto"/>
          <w:spacing w:val="7"/>
          <w:sz w:val="20"/>
          <w:szCs w:val="20"/>
          <w:highlight w:val="none"/>
          <w:lang w:val="en-US" w:eastAsia="zh-CN"/>
        </w:rPr>
      </w:pPr>
    </w:p>
    <w:p w14:paraId="529F233F">
      <w:pPr>
        <w:pStyle w:val="12"/>
        <w:spacing w:before="1" w:line="360" w:lineRule="auto"/>
        <w:rPr>
          <w:rFonts w:hint="default" w:ascii="宋体" w:hAnsi="宋体" w:eastAsia="宋体" w:cs="宋体"/>
          <w:b/>
          <w:bCs/>
          <w:color w:val="auto"/>
          <w:spacing w:val="7"/>
          <w:sz w:val="20"/>
          <w:szCs w:val="20"/>
          <w:highlight w:val="none"/>
          <w:lang w:val="en-US" w:eastAsia="zh-CN"/>
        </w:rPr>
      </w:pPr>
      <w:r>
        <w:rPr>
          <w:rFonts w:hint="default" w:ascii="宋体" w:hAnsi="宋体" w:eastAsia="宋体" w:cs="宋体"/>
          <w:b/>
          <w:bCs/>
          <w:color w:val="auto"/>
          <w:spacing w:val="7"/>
          <w:sz w:val="20"/>
          <w:szCs w:val="20"/>
          <w:highlight w:val="none"/>
          <w:lang w:val="en-US" w:eastAsia="zh-CN"/>
        </w:rPr>
        <w:t xml:space="preserve">磋商小组（签字）：  </w:t>
      </w:r>
    </w:p>
    <w:p w14:paraId="34D5CEBC">
      <w:pPr>
        <w:spacing w:line="251" w:lineRule="auto"/>
        <w:rPr>
          <w:rFonts w:hint="eastAsia" w:ascii="宋体" w:hAnsi="宋体" w:eastAsia="宋体" w:cs="宋体"/>
          <w:color w:val="auto"/>
          <w:sz w:val="21"/>
          <w:highlight w:val="none"/>
        </w:rPr>
      </w:pPr>
    </w:p>
    <w:p w14:paraId="7C2881E2">
      <w:pPr>
        <w:pStyle w:val="12"/>
        <w:spacing w:before="65" w:line="228" w:lineRule="auto"/>
        <w:ind w:left="631"/>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pP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47.</w:t>
      </w:r>
      <w:r>
        <w:rPr>
          <w:rFonts w:hint="eastAsia" w:ascii="宋体" w:hAnsi="宋体" w:eastAsia="宋体" w:cs="宋体"/>
          <w:color w:val="auto"/>
          <w:spacing w:val="8"/>
          <w:sz w:val="20"/>
          <w:szCs w:val="20"/>
          <w:highlight w:val="none"/>
          <w:lang w:val="en-US" w:eastAsia="zh-CN"/>
          <w14:textOutline w14:w="3795" w14:cap="sq" w14:cmpd="sng">
            <w14:solidFill>
              <w14:srgbClr w14:val="000000"/>
            </w14:solidFill>
            <w14:prstDash w14:val="solid"/>
            <w14:bevel/>
          </w14:textOutline>
        </w:rPr>
        <w:t>4</w:t>
      </w:r>
      <w:r>
        <w:rPr>
          <w:rFonts w:hint="eastAsia" w:ascii="宋体" w:hAnsi="宋体" w:eastAsia="宋体" w:cs="宋体"/>
          <w:color w:val="auto"/>
          <w:spacing w:val="-38"/>
          <w:sz w:val="20"/>
          <w:szCs w:val="20"/>
          <w:highlight w:val="none"/>
        </w:rPr>
        <w:t xml:space="preserve"> </w:t>
      </w: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权值的取值范围见下表</w:t>
      </w:r>
    </w:p>
    <w:tbl>
      <w:tblPr>
        <w:tblStyle w:val="27"/>
        <w:tblW w:w="882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0"/>
        <w:gridCol w:w="4680"/>
        <w:gridCol w:w="3420"/>
      </w:tblGrid>
      <w:tr w14:paraId="6362E4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720" w:type="dxa"/>
            <w:vAlign w:val="center"/>
          </w:tcPr>
          <w:p w14:paraId="612D86D2">
            <w:pPr>
              <w:adjustRightInd w:val="0"/>
              <w:snapToGrid w:val="0"/>
              <w:spacing w:line="240" w:lineRule="exact"/>
              <w:rPr>
                <w:rFonts w:ascii="宋体" w:hAnsi="宋体" w:cs="宋体"/>
                <w:b/>
                <w:bCs/>
                <w:color w:val="auto"/>
                <w:kern w:val="0"/>
                <w:sz w:val="20"/>
                <w:szCs w:val="21"/>
                <w:lang w:val="ru-RU" w:eastAsia="ru-RU"/>
              </w:rPr>
            </w:pPr>
            <w:r>
              <w:rPr>
                <w:rFonts w:hint="eastAsia" w:ascii="宋体" w:hAnsi="宋体" w:cs="宋体"/>
                <w:b/>
                <w:bCs/>
                <w:color w:val="auto"/>
                <w:kern w:val="0"/>
                <w:sz w:val="20"/>
                <w:szCs w:val="21"/>
                <w:lang w:val="ru-RU" w:eastAsia="ru-RU"/>
              </w:rPr>
              <w:t>序号</w:t>
            </w:r>
          </w:p>
        </w:tc>
        <w:tc>
          <w:tcPr>
            <w:tcW w:w="4680" w:type="dxa"/>
            <w:vAlign w:val="center"/>
          </w:tcPr>
          <w:p w14:paraId="741F3DB0">
            <w:pPr>
              <w:adjustRightInd w:val="0"/>
              <w:snapToGrid w:val="0"/>
              <w:spacing w:line="240" w:lineRule="exact"/>
              <w:jc w:val="center"/>
              <w:rPr>
                <w:rFonts w:ascii="宋体" w:hAnsi="宋体" w:cs="宋体"/>
                <w:b/>
                <w:bCs/>
                <w:color w:val="auto"/>
                <w:kern w:val="0"/>
                <w:sz w:val="20"/>
                <w:szCs w:val="21"/>
                <w:lang w:val="ru-RU" w:eastAsia="ru-RU"/>
              </w:rPr>
            </w:pPr>
            <w:r>
              <w:rPr>
                <w:rFonts w:hint="eastAsia" w:ascii="宋体" w:hAnsi="宋体" w:cs="宋体"/>
                <w:b/>
                <w:bCs/>
                <w:color w:val="auto"/>
                <w:kern w:val="0"/>
                <w:sz w:val="20"/>
                <w:szCs w:val="21"/>
                <w:lang w:val="ru-RU" w:eastAsia="ru-RU"/>
              </w:rPr>
              <w:t>项     目</w:t>
            </w:r>
          </w:p>
        </w:tc>
        <w:tc>
          <w:tcPr>
            <w:tcW w:w="3420" w:type="dxa"/>
            <w:vAlign w:val="center"/>
          </w:tcPr>
          <w:p w14:paraId="099E3A93">
            <w:pPr>
              <w:adjustRightInd w:val="0"/>
              <w:snapToGrid w:val="0"/>
              <w:spacing w:line="240" w:lineRule="exact"/>
              <w:jc w:val="center"/>
              <w:rPr>
                <w:rFonts w:ascii="宋体" w:hAnsi="宋体" w:cs="宋体"/>
                <w:b/>
                <w:bCs/>
                <w:color w:val="auto"/>
                <w:kern w:val="0"/>
                <w:sz w:val="20"/>
                <w:szCs w:val="21"/>
                <w:lang w:val="ru-RU" w:eastAsia="ru-RU"/>
              </w:rPr>
            </w:pPr>
            <w:r>
              <w:rPr>
                <w:rFonts w:hint="eastAsia" w:ascii="宋体" w:hAnsi="宋体" w:cs="宋体"/>
                <w:b/>
                <w:bCs/>
                <w:color w:val="auto"/>
                <w:kern w:val="0"/>
                <w:sz w:val="20"/>
                <w:szCs w:val="21"/>
                <w:lang w:val="ru-RU" w:eastAsia="ru-RU"/>
              </w:rPr>
              <w:t>权值的取值</w:t>
            </w:r>
          </w:p>
        </w:tc>
      </w:tr>
      <w:tr w14:paraId="4A20BB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720" w:type="dxa"/>
            <w:vAlign w:val="center"/>
          </w:tcPr>
          <w:p w14:paraId="79DEB5CB">
            <w:pPr>
              <w:adjustRightInd w:val="0"/>
              <w:snapToGrid w:val="0"/>
              <w:spacing w:line="240" w:lineRule="exact"/>
              <w:jc w:val="center"/>
              <w:rPr>
                <w:rFonts w:ascii="宋体" w:hAnsi="宋体" w:cs="宋体"/>
                <w:color w:val="auto"/>
                <w:kern w:val="0"/>
                <w:sz w:val="18"/>
                <w:szCs w:val="18"/>
                <w:lang w:val="ru-RU" w:eastAsia="ru-RU"/>
              </w:rPr>
            </w:pPr>
            <w:r>
              <w:rPr>
                <w:rFonts w:hint="eastAsia" w:ascii="宋体" w:hAnsi="宋体" w:cs="宋体"/>
                <w:color w:val="auto"/>
                <w:kern w:val="0"/>
                <w:sz w:val="18"/>
                <w:szCs w:val="18"/>
                <w:lang w:val="ru-RU" w:eastAsia="ru-RU"/>
              </w:rPr>
              <w:t>1</w:t>
            </w:r>
          </w:p>
        </w:tc>
        <w:tc>
          <w:tcPr>
            <w:tcW w:w="4680" w:type="dxa"/>
            <w:vAlign w:val="center"/>
          </w:tcPr>
          <w:p w14:paraId="1A60C7CA">
            <w:pPr>
              <w:adjustRightInd w:val="0"/>
              <w:snapToGrid w:val="0"/>
              <w:spacing w:line="240" w:lineRule="exact"/>
              <w:jc w:val="center"/>
              <w:rPr>
                <w:rFonts w:ascii="宋体" w:hAnsi="宋体" w:cs="宋体"/>
                <w:color w:val="auto"/>
                <w:kern w:val="0"/>
                <w:sz w:val="20"/>
                <w:szCs w:val="21"/>
                <w:lang w:val="ru-RU"/>
              </w:rPr>
            </w:pPr>
            <w:r>
              <w:rPr>
                <w:rFonts w:hint="eastAsia" w:ascii="宋体" w:hAnsi="宋体" w:cs="宋体"/>
                <w:color w:val="auto"/>
                <w:kern w:val="0"/>
                <w:sz w:val="20"/>
                <w:szCs w:val="21"/>
                <w:lang w:val="ru-RU" w:eastAsia="ru-RU"/>
              </w:rPr>
              <w:t>报价</w:t>
            </w:r>
            <w:r>
              <w:rPr>
                <w:rFonts w:hint="eastAsia" w:ascii="宋体" w:hAnsi="宋体" w:cs="宋体"/>
                <w:color w:val="auto"/>
                <w:kern w:val="0"/>
                <w:sz w:val="20"/>
                <w:szCs w:val="21"/>
                <w:lang w:val="ru-RU"/>
              </w:rPr>
              <w:t>（A</w:t>
            </w:r>
            <w:r>
              <w:rPr>
                <w:rFonts w:ascii="Calibri" w:hAnsi="Calibri" w:cs="宋体"/>
                <w:color w:val="auto"/>
                <w:kern w:val="0"/>
                <w:sz w:val="13"/>
                <w:szCs w:val="13"/>
                <w:lang w:val="ru-RU"/>
              </w:rPr>
              <w:t>1</w:t>
            </w:r>
            <w:r>
              <w:rPr>
                <w:rFonts w:hint="eastAsia" w:ascii="宋体" w:hAnsi="宋体" w:cs="宋体"/>
                <w:color w:val="auto"/>
                <w:kern w:val="0"/>
                <w:sz w:val="20"/>
                <w:szCs w:val="21"/>
                <w:lang w:val="ru-RU"/>
              </w:rPr>
              <w:t>）</w:t>
            </w:r>
          </w:p>
        </w:tc>
        <w:tc>
          <w:tcPr>
            <w:tcW w:w="3420" w:type="dxa"/>
            <w:vAlign w:val="center"/>
          </w:tcPr>
          <w:p w14:paraId="79249AB7">
            <w:pPr>
              <w:adjustRightInd w:val="0"/>
              <w:snapToGrid w:val="0"/>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0.</w:t>
            </w:r>
            <w:r>
              <w:rPr>
                <w:rFonts w:hint="eastAsia" w:ascii="宋体" w:hAnsi="宋体" w:cs="宋体"/>
                <w:color w:val="auto"/>
                <w:kern w:val="0"/>
                <w:sz w:val="18"/>
                <w:szCs w:val="18"/>
                <w:lang w:val="en-US" w:eastAsia="zh-CN"/>
              </w:rPr>
              <w:t>3</w:t>
            </w:r>
            <w:r>
              <w:rPr>
                <w:rFonts w:hint="eastAsia" w:ascii="宋体" w:hAnsi="宋体" w:cs="宋体"/>
                <w:color w:val="auto"/>
                <w:kern w:val="0"/>
                <w:sz w:val="18"/>
                <w:szCs w:val="18"/>
              </w:rPr>
              <w:t>0</w:t>
            </w:r>
          </w:p>
        </w:tc>
      </w:tr>
      <w:tr w14:paraId="1973F0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20" w:type="dxa"/>
            <w:vAlign w:val="center"/>
          </w:tcPr>
          <w:p w14:paraId="7C08D15B">
            <w:pPr>
              <w:adjustRightInd w:val="0"/>
              <w:snapToGrid w:val="0"/>
              <w:spacing w:line="240" w:lineRule="exact"/>
              <w:jc w:val="center"/>
              <w:rPr>
                <w:rFonts w:ascii="宋体" w:hAnsi="宋体" w:cs="宋体"/>
                <w:color w:val="auto"/>
                <w:kern w:val="0"/>
                <w:sz w:val="18"/>
                <w:szCs w:val="18"/>
                <w:lang w:val="ru-RU" w:eastAsia="ru-RU"/>
              </w:rPr>
            </w:pPr>
            <w:r>
              <w:rPr>
                <w:rFonts w:hint="eastAsia" w:ascii="宋体" w:hAnsi="宋体" w:cs="宋体"/>
                <w:color w:val="auto"/>
                <w:kern w:val="0"/>
                <w:sz w:val="18"/>
                <w:szCs w:val="18"/>
                <w:lang w:val="ru-RU" w:eastAsia="ru-RU"/>
              </w:rPr>
              <w:t>2</w:t>
            </w:r>
          </w:p>
        </w:tc>
        <w:tc>
          <w:tcPr>
            <w:tcW w:w="4680" w:type="dxa"/>
            <w:vAlign w:val="center"/>
          </w:tcPr>
          <w:p w14:paraId="0AFB7271">
            <w:pPr>
              <w:adjustRightInd w:val="0"/>
              <w:snapToGrid w:val="0"/>
              <w:spacing w:line="240" w:lineRule="exact"/>
              <w:jc w:val="center"/>
              <w:rPr>
                <w:rFonts w:ascii="宋体" w:hAnsi="宋体" w:cs="宋体"/>
                <w:color w:val="auto"/>
                <w:kern w:val="0"/>
                <w:sz w:val="20"/>
                <w:szCs w:val="21"/>
                <w:lang w:val="ru-RU" w:eastAsia="ru-RU"/>
              </w:rPr>
            </w:pPr>
            <w:r>
              <w:rPr>
                <w:rFonts w:hint="eastAsia" w:ascii="宋体" w:hAnsi="宋体" w:cs="宋体"/>
                <w:color w:val="auto"/>
                <w:kern w:val="0"/>
                <w:sz w:val="20"/>
                <w:szCs w:val="21"/>
                <w:lang w:val="ru-RU" w:eastAsia="ru-RU"/>
              </w:rPr>
              <w:t>技术</w:t>
            </w:r>
            <w:r>
              <w:rPr>
                <w:rFonts w:hint="eastAsia" w:ascii="宋体" w:hAnsi="宋体" w:cs="宋体"/>
                <w:color w:val="auto"/>
                <w:kern w:val="0"/>
                <w:sz w:val="20"/>
                <w:szCs w:val="21"/>
                <w:lang w:val="ru-RU"/>
              </w:rPr>
              <w:t>（A</w:t>
            </w:r>
            <w:r>
              <w:rPr>
                <w:rFonts w:ascii="Calibri" w:hAnsi="Calibri" w:cs="宋体"/>
                <w:color w:val="auto"/>
                <w:kern w:val="0"/>
                <w:sz w:val="13"/>
                <w:szCs w:val="13"/>
                <w:lang w:val="ru-RU"/>
              </w:rPr>
              <w:t>2</w:t>
            </w:r>
            <w:r>
              <w:rPr>
                <w:rFonts w:hint="eastAsia" w:ascii="宋体" w:hAnsi="宋体" w:cs="宋体"/>
                <w:color w:val="auto"/>
                <w:kern w:val="0"/>
                <w:sz w:val="20"/>
                <w:szCs w:val="21"/>
                <w:lang w:val="ru-RU"/>
              </w:rPr>
              <w:t>）</w:t>
            </w:r>
          </w:p>
        </w:tc>
        <w:tc>
          <w:tcPr>
            <w:tcW w:w="3420" w:type="dxa"/>
            <w:vAlign w:val="center"/>
          </w:tcPr>
          <w:p w14:paraId="6664969E">
            <w:pPr>
              <w:adjustRightInd w:val="0"/>
              <w:snapToGrid w:val="0"/>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rPr>
              <w:t>0.</w:t>
            </w:r>
            <w:r>
              <w:rPr>
                <w:rFonts w:hint="eastAsia" w:ascii="宋体" w:hAnsi="宋体" w:eastAsia="宋体" w:cs="宋体"/>
                <w:color w:val="auto"/>
                <w:kern w:val="0"/>
                <w:sz w:val="18"/>
                <w:szCs w:val="18"/>
                <w:lang w:val="en-US" w:eastAsia="zh-CN"/>
              </w:rPr>
              <w:t>5</w:t>
            </w:r>
            <w:r>
              <w:rPr>
                <w:rFonts w:hint="eastAsia" w:ascii="宋体" w:hAnsi="宋体" w:cs="宋体"/>
                <w:color w:val="auto"/>
                <w:kern w:val="0"/>
                <w:sz w:val="18"/>
                <w:szCs w:val="18"/>
                <w:lang w:val="en-US" w:eastAsia="zh-CN"/>
              </w:rPr>
              <w:t>0</w:t>
            </w:r>
          </w:p>
        </w:tc>
      </w:tr>
      <w:tr w14:paraId="5FB966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20" w:type="dxa"/>
            <w:vAlign w:val="center"/>
          </w:tcPr>
          <w:p w14:paraId="498E1A83">
            <w:pPr>
              <w:adjustRightInd w:val="0"/>
              <w:snapToGrid w:val="0"/>
              <w:spacing w:line="240" w:lineRule="exact"/>
              <w:jc w:val="center"/>
              <w:rPr>
                <w:rFonts w:ascii="宋体" w:hAnsi="宋体" w:cs="宋体"/>
                <w:color w:val="auto"/>
                <w:kern w:val="0"/>
                <w:sz w:val="18"/>
                <w:szCs w:val="18"/>
                <w:lang w:val="ru-RU" w:eastAsia="ru-RU"/>
              </w:rPr>
            </w:pPr>
            <w:r>
              <w:rPr>
                <w:rFonts w:hint="eastAsia" w:ascii="宋体" w:hAnsi="宋体" w:cs="宋体"/>
                <w:color w:val="auto"/>
                <w:kern w:val="0"/>
                <w:sz w:val="18"/>
                <w:szCs w:val="18"/>
                <w:lang w:val="ru-RU" w:eastAsia="ru-RU"/>
              </w:rPr>
              <w:t>3</w:t>
            </w:r>
          </w:p>
        </w:tc>
        <w:tc>
          <w:tcPr>
            <w:tcW w:w="4680" w:type="dxa"/>
            <w:vAlign w:val="center"/>
          </w:tcPr>
          <w:p w14:paraId="1A629966">
            <w:pPr>
              <w:adjustRightInd w:val="0"/>
              <w:snapToGrid w:val="0"/>
              <w:spacing w:line="240" w:lineRule="exact"/>
              <w:jc w:val="center"/>
              <w:rPr>
                <w:rFonts w:ascii="宋体" w:hAnsi="宋体" w:cs="宋体"/>
                <w:color w:val="auto"/>
                <w:kern w:val="0"/>
                <w:sz w:val="20"/>
                <w:szCs w:val="21"/>
                <w:lang w:val="ru-RU"/>
              </w:rPr>
            </w:pPr>
            <w:r>
              <w:rPr>
                <w:rFonts w:hint="eastAsia" w:ascii="宋体" w:hAnsi="宋体" w:cs="宋体"/>
                <w:color w:val="auto"/>
                <w:kern w:val="0"/>
                <w:sz w:val="20"/>
                <w:szCs w:val="21"/>
                <w:lang w:val="ru-RU"/>
              </w:rPr>
              <w:t>商务（A</w:t>
            </w:r>
            <w:r>
              <w:rPr>
                <w:rFonts w:ascii="Calibri" w:hAnsi="Calibri" w:cs="宋体"/>
                <w:color w:val="auto"/>
                <w:kern w:val="0"/>
                <w:sz w:val="13"/>
                <w:szCs w:val="13"/>
                <w:lang w:val="ru-RU"/>
              </w:rPr>
              <w:t>3</w:t>
            </w:r>
            <w:r>
              <w:rPr>
                <w:rFonts w:hint="eastAsia" w:ascii="宋体" w:hAnsi="宋体" w:cs="宋体"/>
                <w:color w:val="auto"/>
                <w:kern w:val="0"/>
                <w:sz w:val="20"/>
                <w:szCs w:val="21"/>
                <w:lang w:val="ru-RU"/>
              </w:rPr>
              <w:t>）</w:t>
            </w:r>
          </w:p>
        </w:tc>
        <w:tc>
          <w:tcPr>
            <w:tcW w:w="3420" w:type="dxa"/>
            <w:vAlign w:val="center"/>
          </w:tcPr>
          <w:p w14:paraId="3D030C08">
            <w:pPr>
              <w:adjustRightInd w:val="0"/>
              <w:snapToGrid w:val="0"/>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rPr>
              <w:t>0</w:t>
            </w:r>
            <w:r>
              <w:rPr>
                <w:rFonts w:hint="eastAsia" w:ascii="宋体" w:hAnsi="宋体" w:eastAsia="宋体" w:cs="宋体"/>
                <w:color w:val="auto"/>
                <w:kern w:val="0"/>
                <w:sz w:val="18"/>
                <w:szCs w:val="18"/>
                <w:lang w:val="en-US" w:eastAsia="zh-CN"/>
              </w:rPr>
              <w:t>.20</w:t>
            </w:r>
          </w:p>
        </w:tc>
      </w:tr>
      <w:tr w14:paraId="5A7D37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400" w:type="dxa"/>
            <w:gridSpan w:val="2"/>
            <w:vAlign w:val="center"/>
          </w:tcPr>
          <w:p w14:paraId="42502E75">
            <w:pPr>
              <w:adjustRightInd w:val="0"/>
              <w:snapToGrid w:val="0"/>
              <w:spacing w:line="240" w:lineRule="exact"/>
              <w:jc w:val="center"/>
              <w:rPr>
                <w:rFonts w:ascii="宋体" w:hAnsi="宋体" w:cs="宋体"/>
                <w:color w:val="auto"/>
                <w:kern w:val="0"/>
                <w:sz w:val="20"/>
                <w:szCs w:val="21"/>
                <w:lang w:val="ru-RU" w:eastAsia="ru-RU"/>
              </w:rPr>
            </w:pPr>
            <w:r>
              <w:rPr>
                <w:rFonts w:hint="eastAsia" w:ascii="宋体" w:hAnsi="宋体" w:cs="宋体"/>
                <w:color w:val="auto"/>
                <w:kern w:val="0"/>
                <w:sz w:val="20"/>
                <w:szCs w:val="21"/>
              </w:rPr>
              <w:t xml:space="preserve">       </w:t>
            </w:r>
            <w:r>
              <w:rPr>
                <w:rFonts w:hint="eastAsia" w:ascii="宋体" w:hAnsi="宋体" w:cs="宋体"/>
                <w:color w:val="auto"/>
                <w:kern w:val="0"/>
                <w:sz w:val="20"/>
                <w:szCs w:val="21"/>
                <w:lang w:val="ru-RU"/>
              </w:rPr>
              <w:t>合计</w:t>
            </w:r>
          </w:p>
        </w:tc>
        <w:tc>
          <w:tcPr>
            <w:tcW w:w="3420" w:type="dxa"/>
            <w:vAlign w:val="center"/>
          </w:tcPr>
          <w:p w14:paraId="6A42AA90">
            <w:pPr>
              <w:adjustRightInd w:val="0"/>
              <w:snapToGrid w:val="0"/>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1.00</w:t>
            </w:r>
          </w:p>
        </w:tc>
      </w:tr>
    </w:tbl>
    <w:p w14:paraId="6A6A6B64">
      <w:pPr>
        <w:pStyle w:val="25"/>
        <w:rPr>
          <w:rFonts w:hint="eastAsia"/>
          <w:color w:val="auto"/>
        </w:rPr>
      </w:pPr>
    </w:p>
    <w:p w14:paraId="705DD3B3">
      <w:pPr>
        <w:spacing w:line="131" w:lineRule="exact"/>
        <w:rPr>
          <w:rFonts w:hint="eastAsia" w:ascii="宋体" w:hAnsi="宋体" w:eastAsia="宋体" w:cs="宋体"/>
          <w:color w:val="auto"/>
          <w:highlight w:val="none"/>
        </w:rPr>
      </w:pPr>
    </w:p>
    <w:p w14:paraId="2E09AA1F">
      <w:pPr>
        <w:pStyle w:val="12"/>
        <w:spacing w:before="188" w:line="226" w:lineRule="auto"/>
        <w:ind w:left="631"/>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14:textOutline w14:w="3795" w14:cap="sq" w14:cmpd="sng">
            <w14:solidFill>
              <w14:srgbClr w14:val="000000"/>
            </w14:solidFill>
            <w14:prstDash w14:val="solid"/>
            <w14:bevel/>
          </w14:textOutline>
        </w:rPr>
        <w:t>47.</w:t>
      </w:r>
      <w:r>
        <w:rPr>
          <w:rFonts w:hint="eastAsia" w:ascii="宋体" w:hAnsi="宋体" w:eastAsia="宋体" w:cs="宋体"/>
          <w:color w:val="auto"/>
          <w:spacing w:val="7"/>
          <w:sz w:val="20"/>
          <w:szCs w:val="20"/>
          <w:highlight w:val="none"/>
          <w:lang w:val="en-US" w:eastAsia="zh-CN"/>
          <w14:textOutline w14:w="3795" w14:cap="sq" w14:cmpd="sng">
            <w14:solidFill>
              <w14:srgbClr w14:val="000000"/>
            </w14:solidFill>
            <w14:prstDash w14:val="solid"/>
            <w14:bevel/>
          </w14:textOutline>
        </w:rPr>
        <w:t>5</w:t>
      </w:r>
      <w:r>
        <w:rPr>
          <w:rFonts w:hint="eastAsia" w:ascii="宋体" w:hAnsi="宋体" w:eastAsia="宋体" w:cs="宋体"/>
          <w:color w:val="auto"/>
          <w:spacing w:val="7"/>
          <w:sz w:val="20"/>
          <w:szCs w:val="20"/>
          <w:highlight w:val="none"/>
          <w14:textOutline w14:w="3795" w14:cap="sq" w14:cmpd="sng">
            <w14:solidFill>
              <w14:srgbClr w14:val="000000"/>
            </w14:solidFill>
            <w14:prstDash w14:val="solid"/>
            <w14:bevel/>
          </w14:textOutline>
        </w:rPr>
        <w:t>比较与评价</w:t>
      </w:r>
    </w:p>
    <w:p w14:paraId="2EBD33B9">
      <w:pPr>
        <w:spacing w:line="331" w:lineRule="auto"/>
        <w:rPr>
          <w:rFonts w:hint="eastAsia" w:ascii="宋体" w:hAnsi="宋体" w:eastAsia="宋体" w:cs="宋体"/>
          <w:color w:val="auto"/>
          <w:sz w:val="21"/>
          <w:highlight w:val="none"/>
        </w:rPr>
      </w:pPr>
    </w:p>
    <w:p w14:paraId="5EF3B243">
      <w:pPr>
        <w:pStyle w:val="12"/>
        <w:spacing w:before="65" w:line="279" w:lineRule="auto"/>
        <w:ind w:left="214" w:right="205" w:firstLine="427"/>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（1）磋商小组应按照磋商文件中规定的评审方法、标准和评标因素，对资格</w:t>
      </w:r>
      <w:r>
        <w:rPr>
          <w:rFonts w:hint="eastAsia" w:ascii="宋体" w:hAnsi="宋体" w:eastAsia="宋体" w:cs="宋体"/>
          <w:color w:val="auto"/>
          <w:spacing w:val="7"/>
          <w:sz w:val="20"/>
          <w:szCs w:val="20"/>
          <w:highlight w:val="none"/>
        </w:rPr>
        <w:t>性审核和符合性审</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8"/>
          <w:sz w:val="20"/>
          <w:szCs w:val="20"/>
          <w:highlight w:val="none"/>
        </w:rPr>
        <w:t>查合格的响应文件进行评估，综合比较与评价。</w:t>
      </w:r>
    </w:p>
    <w:p w14:paraId="411A899D">
      <w:pPr>
        <w:pStyle w:val="12"/>
        <w:spacing w:before="272" w:line="279" w:lineRule="auto"/>
        <w:ind w:left="213" w:right="205" w:firstLine="42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（2）最终报价评价。磋商小组以最终报价为基础，依次对最终报价进行算</w:t>
      </w:r>
      <w:r>
        <w:rPr>
          <w:rFonts w:hint="eastAsia" w:ascii="宋体" w:hAnsi="宋体" w:eastAsia="宋体" w:cs="宋体"/>
          <w:color w:val="auto"/>
          <w:spacing w:val="7"/>
          <w:sz w:val="20"/>
          <w:szCs w:val="20"/>
          <w:highlight w:val="none"/>
        </w:rPr>
        <w:t>术修正和政府采购政</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7"/>
          <w:sz w:val="20"/>
          <w:szCs w:val="20"/>
          <w:highlight w:val="none"/>
        </w:rPr>
        <w:t>策优惠价格扣除计算。</w:t>
      </w:r>
    </w:p>
    <w:p w14:paraId="0B20C5A8">
      <w:pPr>
        <w:pStyle w:val="12"/>
        <w:spacing w:before="271" w:line="279" w:lineRule="auto"/>
        <w:ind w:left="212" w:right="151" w:firstLine="429"/>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（3）报价部分采用低价优先法计算，即满足磋商文件要求且最终报价最低的价格为评审基准价，</w:t>
      </w:r>
      <w:r>
        <w:rPr>
          <w:rFonts w:hint="eastAsia" w:ascii="宋体" w:hAnsi="宋体" w:eastAsia="宋体" w:cs="宋体"/>
          <w:color w:val="auto"/>
          <w:spacing w:val="10"/>
          <w:sz w:val="20"/>
          <w:szCs w:val="20"/>
          <w:highlight w:val="none"/>
        </w:rPr>
        <w:t xml:space="preserve"> </w:t>
      </w:r>
      <w:r>
        <w:rPr>
          <w:rFonts w:hint="eastAsia" w:ascii="宋体" w:hAnsi="宋体" w:eastAsia="宋体" w:cs="宋体"/>
          <w:color w:val="auto"/>
          <w:spacing w:val="9"/>
          <w:sz w:val="20"/>
          <w:szCs w:val="20"/>
          <w:highlight w:val="none"/>
        </w:rPr>
        <w:t>其价格分为满分，其他有效供应商的价格分按照下列公式计算：</w:t>
      </w:r>
    </w:p>
    <w:p w14:paraId="634E7F94">
      <w:pPr>
        <w:pStyle w:val="12"/>
        <w:spacing w:before="271" w:line="226" w:lineRule="auto"/>
        <w:ind w:left="634"/>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最终报价得分=</w:t>
      </w:r>
      <w:r>
        <w:rPr>
          <w:rFonts w:hint="eastAsia" w:ascii="宋体" w:hAnsi="宋体" w:eastAsia="宋体" w:cs="宋体"/>
          <w:color w:val="auto"/>
          <w:spacing w:val="-54"/>
          <w:sz w:val="20"/>
          <w:szCs w:val="20"/>
          <w:highlight w:val="none"/>
        </w:rPr>
        <w:t xml:space="preserve"> </w:t>
      </w:r>
      <w:r>
        <w:rPr>
          <w:rFonts w:hint="eastAsia" w:ascii="宋体" w:hAnsi="宋体" w:eastAsia="宋体" w:cs="宋体"/>
          <w:color w:val="auto"/>
          <w:spacing w:val="7"/>
          <w:sz w:val="20"/>
          <w:szCs w:val="20"/>
          <w:highlight w:val="none"/>
        </w:rPr>
        <w:t>(磋商基准价／最终</w:t>
      </w:r>
      <w:r>
        <w:rPr>
          <w:rFonts w:hint="eastAsia" w:ascii="宋体" w:hAnsi="宋体" w:eastAsia="宋体" w:cs="宋体"/>
          <w:color w:val="auto"/>
          <w:spacing w:val="8"/>
          <w:sz w:val="21"/>
          <w:szCs w:val="21"/>
          <w:highlight w:val="none"/>
        </w:rPr>
        <w:t>磋商</w:t>
      </w:r>
      <w:r>
        <w:rPr>
          <w:rFonts w:hint="eastAsia" w:ascii="宋体" w:hAnsi="宋体" w:eastAsia="宋体" w:cs="宋体"/>
          <w:color w:val="auto"/>
          <w:spacing w:val="7"/>
          <w:sz w:val="20"/>
          <w:szCs w:val="20"/>
          <w:highlight w:val="none"/>
        </w:rPr>
        <w:t>报价)</w:t>
      </w:r>
      <w:r>
        <w:rPr>
          <w:rFonts w:hint="eastAsia" w:ascii="宋体" w:hAnsi="宋体" w:eastAsia="宋体" w:cs="宋体"/>
          <w:color w:val="auto"/>
          <w:kern w:val="0"/>
          <w:sz w:val="21"/>
          <w:szCs w:val="21"/>
        </w:rPr>
        <w:t>×100</w:t>
      </w:r>
      <w:r>
        <w:rPr>
          <w:rFonts w:hint="eastAsia" w:ascii="宋体" w:hAnsi="宋体" w:eastAsia="宋体" w:cs="宋体"/>
          <w:color w:val="auto"/>
          <w:spacing w:val="7"/>
          <w:sz w:val="20"/>
          <w:szCs w:val="20"/>
          <w:highlight w:val="none"/>
        </w:rPr>
        <w:t>×报</w:t>
      </w:r>
      <w:r>
        <w:rPr>
          <w:rFonts w:hint="eastAsia" w:ascii="宋体" w:hAnsi="宋体" w:eastAsia="宋体" w:cs="宋体"/>
          <w:color w:val="auto"/>
          <w:spacing w:val="6"/>
          <w:sz w:val="20"/>
          <w:szCs w:val="20"/>
          <w:highlight w:val="none"/>
        </w:rPr>
        <w:t>价分值</w:t>
      </w:r>
    </w:p>
    <w:p w14:paraId="3260C6D5">
      <w:pPr>
        <w:pStyle w:val="12"/>
        <w:spacing w:before="272" w:line="226" w:lineRule="auto"/>
        <w:ind w:left="632"/>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本项所称最终报价为按本章第</w:t>
      </w:r>
      <w:r>
        <w:rPr>
          <w:rFonts w:hint="eastAsia" w:ascii="宋体" w:hAnsi="宋体" w:eastAsia="宋体" w:cs="宋体"/>
          <w:color w:val="auto"/>
          <w:spacing w:val="-36"/>
          <w:sz w:val="20"/>
          <w:szCs w:val="20"/>
          <w:highlight w:val="none"/>
        </w:rPr>
        <w:t xml:space="preserve"> </w:t>
      </w:r>
      <w:r>
        <w:rPr>
          <w:rFonts w:hint="eastAsia" w:ascii="宋体" w:hAnsi="宋体" w:eastAsia="宋体" w:cs="宋体"/>
          <w:color w:val="auto"/>
          <w:spacing w:val="8"/>
          <w:sz w:val="20"/>
          <w:szCs w:val="20"/>
          <w:highlight w:val="none"/>
        </w:rPr>
        <w:t>41.2</w:t>
      </w:r>
      <w:r>
        <w:rPr>
          <w:rFonts w:hint="eastAsia" w:ascii="宋体" w:hAnsi="宋体" w:eastAsia="宋体" w:cs="宋体"/>
          <w:color w:val="auto"/>
          <w:spacing w:val="-39"/>
          <w:sz w:val="20"/>
          <w:szCs w:val="20"/>
          <w:highlight w:val="none"/>
        </w:rPr>
        <w:t xml:space="preserve"> </w:t>
      </w:r>
      <w:r>
        <w:rPr>
          <w:rFonts w:hint="eastAsia" w:ascii="宋体" w:hAnsi="宋体" w:eastAsia="宋体" w:cs="宋体"/>
          <w:color w:val="auto"/>
          <w:spacing w:val="8"/>
          <w:sz w:val="20"/>
          <w:szCs w:val="20"/>
          <w:highlight w:val="none"/>
        </w:rPr>
        <w:t>款规定价格扣除后的最后报价。</w:t>
      </w:r>
    </w:p>
    <w:p w14:paraId="59B5645B">
      <w:pPr>
        <w:pStyle w:val="12"/>
        <w:spacing w:before="271" w:line="516" w:lineRule="exact"/>
        <w:ind w:firstLine="420" w:firstLineChars="200"/>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5"/>
          <w:position w:val="24"/>
          <w:sz w:val="20"/>
          <w:szCs w:val="20"/>
          <w:highlight w:val="none"/>
        </w:rPr>
        <w:t>（4）涉及政府采购政策优惠的，按</w:t>
      </w:r>
      <w:r>
        <w:rPr>
          <w:rFonts w:hint="eastAsia" w:ascii="宋体" w:hAnsi="宋体" w:eastAsia="宋体" w:cs="宋体"/>
          <w:color w:val="auto"/>
          <w:spacing w:val="5"/>
          <w:position w:val="24"/>
          <w:sz w:val="20"/>
          <w:szCs w:val="20"/>
          <w:highlight w:val="none"/>
          <w14:textOutline w14:w="3795" w14:cap="sq" w14:cmpd="sng">
            <w14:solidFill>
              <w14:srgbClr w14:val="000000"/>
            </w14:solidFill>
            <w14:prstDash w14:val="solid"/>
            <w14:bevel/>
          </w14:textOutline>
        </w:rPr>
        <w:t>磋商文件前附表</w:t>
      </w:r>
      <w:r>
        <w:rPr>
          <w:rFonts w:hint="eastAsia" w:ascii="宋体" w:hAnsi="宋体" w:eastAsia="宋体" w:cs="宋体"/>
          <w:color w:val="auto"/>
          <w:spacing w:val="5"/>
          <w:position w:val="24"/>
          <w:sz w:val="20"/>
          <w:szCs w:val="20"/>
          <w:highlight w:val="none"/>
        </w:rPr>
        <w:t>规定调整供应商的技术、价格得分或总得分</w:t>
      </w:r>
      <w:r>
        <w:rPr>
          <w:rFonts w:hint="eastAsia" w:cs="宋体"/>
          <w:color w:val="auto"/>
          <w:spacing w:val="5"/>
          <w:position w:val="24"/>
          <w:sz w:val="20"/>
          <w:szCs w:val="20"/>
          <w:highlight w:val="none"/>
          <w:lang w:eastAsia="zh-CN"/>
        </w:rPr>
        <w:t>。</w:t>
      </w:r>
    </w:p>
    <w:p w14:paraId="044520A1">
      <w:pPr>
        <w:pStyle w:val="12"/>
        <w:spacing w:line="226" w:lineRule="auto"/>
        <w:ind w:firstLine="432" w:firstLineChars="200"/>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（5）涉及多处获得政府采购政策优惠的，涉及调整得分的，按本章第</w:t>
      </w:r>
      <w:r>
        <w:rPr>
          <w:rFonts w:hint="eastAsia" w:ascii="宋体" w:hAnsi="宋体" w:eastAsia="宋体" w:cs="宋体"/>
          <w:color w:val="auto"/>
          <w:spacing w:val="-24"/>
          <w:sz w:val="20"/>
          <w:szCs w:val="20"/>
          <w:highlight w:val="none"/>
        </w:rPr>
        <w:t xml:space="preserve"> </w:t>
      </w:r>
      <w:r>
        <w:rPr>
          <w:rFonts w:hint="eastAsia" w:ascii="宋体" w:hAnsi="宋体" w:eastAsia="宋体" w:cs="宋体"/>
          <w:color w:val="auto"/>
          <w:spacing w:val="8"/>
          <w:sz w:val="20"/>
          <w:szCs w:val="20"/>
          <w:highlight w:val="none"/>
        </w:rPr>
        <w:t>42</w:t>
      </w:r>
      <w:r>
        <w:rPr>
          <w:rFonts w:hint="eastAsia" w:ascii="宋体" w:hAnsi="宋体" w:eastAsia="宋体" w:cs="宋体"/>
          <w:color w:val="auto"/>
          <w:spacing w:val="-37"/>
          <w:sz w:val="20"/>
          <w:szCs w:val="20"/>
          <w:highlight w:val="none"/>
        </w:rPr>
        <w:t xml:space="preserve"> </w:t>
      </w:r>
      <w:r>
        <w:rPr>
          <w:rFonts w:hint="eastAsia" w:ascii="宋体" w:hAnsi="宋体" w:eastAsia="宋体" w:cs="宋体"/>
          <w:color w:val="auto"/>
          <w:spacing w:val="8"/>
          <w:sz w:val="20"/>
          <w:szCs w:val="20"/>
          <w:highlight w:val="none"/>
        </w:rPr>
        <w:t>款规定调整得分。</w:t>
      </w:r>
    </w:p>
    <w:p w14:paraId="6F183DB4">
      <w:pPr>
        <w:pStyle w:val="12"/>
        <w:spacing w:before="270" w:line="280" w:lineRule="auto"/>
        <w:ind w:right="205" w:firstLine="432" w:firstLineChars="200"/>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（6）评审时，磋商小组各成员应当独立对每个供应商的响应文件进行评价、</w:t>
      </w:r>
      <w:r>
        <w:rPr>
          <w:rFonts w:hint="eastAsia" w:ascii="宋体" w:hAnsi="宋体" w:eastAsia="宋体" w:cs="宋体"/>
          <w:color w:val="auto"/>
          <w:spacing w:val="7"/>
          <w:sz w:val="20"/>
          <w:szCs w:val="20"/>
          <w:highlight w:val="none"/>
        </w:rPr>
        <w:t>评分，然后汇总每</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8"/>
          <w:sz w:val="20"/>
          <w:szCs w:val="20"/>
          <w:highlight w:val="none"/>
        </w:rPr>
        <w:t>个供应商各项评分因素的得分。</w:t>
      </w:r>
    </w:p>
    <w:p w14:paraId="2468548D">
      <w:pPr>
        <w:pStyle w:val="12"/>
        <w:spacing w:before="270" w:line="228" w:lineRule="auto"/>
        <w:ind w:left="642"/>
        <w:rPr>
          <w:rFonts w:hint="eastAsia" w:ascii="宋体" w:hAnsi="宋体" w:eastAsia="宋体" w:cs="宋体"/>
          <w:color w:val="auto"/>
          <w:spacing w:val="6"/>
          <w:sz w:val="20"/>
          <w:szCs w:val="20"/>
          <w:highlight w:val="none"/>
        </w:rPr>
      </w:pPr>
      <w:r>
        <w:rPr>
          <w:rFonts w:hint="eastAsia" w:ascii="宋体" w:hAnsi="宋体" w:eastAsia="宋体" w:cs="宋体"/>
          <w:color w:val="auto"/>
          <w:spacing w:val="6"/>
          <w:sz w:val="20"/>
          <w:szCs w:val="20"/>
          <w:highlight w:val="none"/>
        </w:rPr>
        <w:t>（7）评分细则</w:t>
      </w:r>
    </w:p>
    <w:p w14:paraId="343FEB7B">
      <w:pPr>
        <w:pStyle w:val="12"/>
        <w:spacing w:before="270" w:line="228" w:lineRule="auto"/>
        <w:ind w:left="642"/>
        <w:rPr>
          <w:rFonts w:hint="eastAsia" w:ascii="宋体" w:hAnsi="宋体" w:eastAsia="宋体" w:cs="宋体"/>
          <w:color w:val="auto"/>
          <w:spacing w:val="6"/>
          <w:sz w:val="20"/>
          <w:szCs w:val="20"/>
          <w:highlight w:val="none"/>
        </w:rPr>
      </w:pPr>
    </w:p>
    <w:p w14:paraId="4399BAD5">
      <w:pPr>
        <w:pStyle w:val="12"/>
        <w:spacing w:before="270" w:line="228" w:lineRule="auto"/>
        <w:ind w:left="642"/>
        <w:rPr>
          <w:rFonts w:hint="eastAsia" w:ascii="宋体" w:hAnsi="宋体" w:eastAsia="宋体" w:cs="宋体"/>
          <w:color w:val="auto"/>
          <w:spacing w:val="6"/>
          <w:sz w:val="20"/>
          <w:szCs w:val="20"/>
          <w:highlight w:val="none"/>
        </w:rPr>
      </w:pPr>
    </w:p>
    <w:p w14:paraId="2042FFCB">
      <w:pPr>
        <w:adjustRightInd w:val="0"/>
        <w:snapToGrid w:val="0"/>
        <w:spacing w:beforeLines="50"/>
        <w:jc w:val="center"/>
        <w:rPr>
          <w:b/>
          <w:bCs/>
          <w:color w:val="auto"/>
        </w:rPr>
      </w:pPr>
      <w:r>
        <w:rPr>
          <w:rFonts w:hint="eastAsia"/>
          <w:b/>
          <w:bCs/>
          <w:color w:val="auto"/>
        </w:rPr>
        <w:t>附表1.1投标报价评审标准表</w:t>
      </w:r>
    </w:p>
    <w:tbl>
      <w:tblPr>
        <w:tblStyle w:val="27"/>
        <w:tblW w:w="949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85"/>
        <w:gridCol w:w="2033"/>
        <w:gridCol w:w="6876"/>
      </w:tblGrid>
      <w:tr w14:paraId="13B9BC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85" w:type="dxa"/>
            <w:tcBorders>
              <w:right w:val="single" w:color="auto" w:sz="4" w:space="0"/>
            </w:tcBorders>
            <w:noWrap w:val="0"/>
            <w:vAlign w:val="center"/>
          </w:tcPr>
          <w:p w14:paraId="1D248068">
            <w:pPr>
              <w:keepNext w:val="0"/>
              <w:keepLines w:val="0"/>
              <w:pageBreakBefore w:val="0"/>
              <w:wordWrap/>
              <w:overflowPunct/>
              <w:topLinePunct w:val="0"/>
              <w:bidi w:val="0"/>
              <w:adjustRightInd w:val="0"/>
              <w:snapToGrid w:val="0"/>
              <w:spacing w:line="360" w:lineRule="exact"/>
              <w:ind w:right="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序号</w:t>
            </w:r>
          </w:p>
        </w:tc>
        <w:tc>
          <w:tcPr>
            <w:tcW w:w="2033" w:type="dxa"/>
            <w:tcBorders>
              <w:left w:val="single" w:color="auto" w:sz="4" w:space="0"/>
              <w:right w:val="single" w:color="auto" w:sz="4" w:space="0"/>
            </w:tcBorders>
            <w:noWrap w:val="0"/>
            <w:vAlign w:val="center"/>
          </w:tcPr>
          <w:p w14:paraId="6165EBF2">
            <w:pPr>
              <w:keepNext w:val="0"/>
              <w:keepLines w:val="0"/>
              <w:pageBreakBefore w:val="0"/>
              <w:wordWrap/>
              <w:overflowPunct/>
              <w:topLinePunct w:val="0"/>
              <w:bidi w:val="0"/>
              <w:adjustRightInd w:val="0"/>
              <w:snapToGrid w:val="0"/>
              <w:spacing w:line="360" w:lineRule="exact"/>
              <w:ind w:right="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评标因素（分值）</w:t>
            </w:r>
          </w:p>
        </w:tc>
        <w:tc>
          <w:tcPr>
            <w:tcW w:w="6876" w:type="dxa"/>
            <w:tcBorders>
              <w:left w:val="single" w:color="auto" w:sz="4" w:space="0"/>
            </w:tcBorders>
            <w:noWrap w:val="0"/>
            <w:vAlign w:val="center"/>
          </w:tcPr>
          <w:p w14:paraId="0B29C203">
            <w:pPr>
              <w:keepNext w:val="0"/>
              <w:keepLines w:val="0"/>
              <w:pageBreakBefore w:val="0"/>
              <w:wordWrap/>
              <w:overflowPunct/>
              <w:topLinePunct w:val="0"/>
              <w:bidi w:val="0"/>
              <w:adjustRightInd w:val="0"/>
              <w:snapToGrid w:val="0"/>
              <w:spacing w:line="360" w:lineRule="exact"/>
              <w:ind w:right="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评标标准</w:t>
            </w:r>
          </w:p>
        </w:tc>
      </w:tr>
      <w:tr w14:paraId="1F10D5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85" w:type="dxa"/>
            <w:tcBorders>
              <w:right w:val="single" w:color="auto" w:sz="4" w:space="0"/>
            </w:tcBorders>
            <w:noWrap w:val="0"/>
            <w:vAlign w:val="center"/>
          </w:tcPr>
          <w:p w14:paraId="71309ED3">
            <w:pPr>
              <w:keepNext w:val="0"/>
              <w:keepLines w:val="0"/>
              <w:pageBreakBefore w:val="0"/>
              <w:wordWrap/>
              <w:overflowPunct/>
              <w:topLinePunct w:val="0"/>
              <w:bidi w:val="0"/>
              <w:adjustRightInd w:val="0"/>
              <w:snapToGrid w:val="0"/>
              <w:spacing w:line="360" w:lineRule="exact"/>
              <w:ind w:right="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p>
        </w:tc>
        <w:tc>
          <w:tcPr>
            <w:tcW w:w="2033" w:type="dxa"/>
            <w:tcBorders>
              <w:left w:val="single" w:color="auto" w:sz="4" w:space="0"/>
              <w:right w:val="single" w:color="auto" w:sz="4" w:space="0"/>
            </w:tcBorders>
            <w:noWrap w:val="0"/>
            <w:vAlign w:val="center"/>
          </w:tcPr>
          <w:p w14:paraId="6311F769">
            <w:pPr>
              <w:keepNext w:val="0"/>
              <w:keepLines w:val="0"/>
              <w:pageBreakBefore w:val="0"/>
              <w:wordWrap/>
              <w:overflowPunct/>
              <w:topLinePunct w:val="0"/>
              <w:bidi w:val="0"/>
              <w:adjustRightInd w:val="0"/>
              <w:snapToGrid w:val="0"/>
              <w:spacing w:line="360" w:lineRule="exact"/>
              <w:ind w:right="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价格评价项</w:t>
            </w:r>
          </w:p>
          <w:p w14:paraId="477B01C2">
            <w:pPr>
              <w:keepNext w:val="0"/>
              <w:keepLines w:val="0"/>
              <w:pageBreakBefore w:val="0"/>
              <w:wordWrap/>
              <w:overflowPunct/>
              <w:topLinePunct w:val="0"/>
              <w:bidi w:val="0"/>
              <w:adjustRightInd w:val="0"/>
              <w:snapToGrid w:val="0"/>
              <w:spacing w:line="360" w:lineRule="exact"/>
              <w:ind w:right="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（F</w:t>
            </w: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rPr>
              <w:t>=100分）</w:t>
            </w:r>
          </w:p>
        </w:tc>
        <w:tc>
          <w:tcPr>
            <w:tcW w:w="6876" w:type="dxa"/>
            <w:tcBorders>
              <w:left w:val="single" w:color="auto" w:sz="4" w:space="0"/>
            </w:tcBorders>
            <w:noWrap w:val="0"/>
            <w:vAlign w:val="center"/>
          </w:tcPr>
          <w:p w14:paraId="14BA9D99">
            <w:pPr>
              <w:keepNext w:val="0"/>
              <w:keepLines w:val="0"/>
              <w:pageBreakBefore w:val="0"/>
              <w:wordWrap/>
              <w:overflowPunct/>
              <w:topLinePunct w:val="0"/>
              <w:bidi w:val="0"/>
              <w:adjustRightInd w:val="0"/>
              <w:snapToGrid w:val="0"/>
              <w:spacing w:line="360" w:lineRule="exact"/>
              <w:ind w:right="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报价分采用低价优先法计算，取所有有效供应商中投标价格最低的投标报价（或政策功能扣除后的评标价格）为评标基准价，其价格得分100分</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其他供应商的价格分按照下列公式计算：</w:t>
            </w:r>
          </w:p>
          <w:p w14:paraId="3CF75DB0">
            <w:pPr>
              <w:keepNext w:val="0"/>
              <w:keepLines w:val="0"/>
              <w:pageBreakBefore w:val="0"/>
              <w:wordWrap/>
              <w:overflowPunct/>
              <w:topLinePunct w:val="0"/>
              <w:bidi w:val="0"/>
              <w:adjustRightInd w:val="0"/>
              <w:snapToGrid w:val="0"/>
              <w:spacing w:line="360" w:lineRule="exact"/>
              <w:ind w:right="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报价</w:t>
            </w:r>
            <w:r>
              <w:rPr>
                <w:rFonts w:hint="eastAsia" w:ascii="宋体" w:hAnsi="宋体" w:eastAsia="宋体" w:cs="宋体"/>
                <w:color w:val="auto"/>
                <w:kern w:val="0"/>
                <w:sz w:val="21"/>
                <w:szCs w:val="21"/>
                <w:lang w:val="en-US" w:eastAsia="zh-CN"/>
              </w:rPr>
              <w:t>得</w:t>
            </w:r>
            <w:r>
              <w:rPr>
                <w:rFonts w:hint="eastAsia" w:ascii="宋体" w:hAnsi="宋体" w:eastAsia="宋体" w:cs="宋体"/>
                <w:color w:val="auto"/>
                <w:kern w:val="0"/>
                <w:sz w:val="21"/>
                <w:szCs w:val="21"/>
              </w:rPr>
              <w:t>分=磋商基准价÷最终磋商报价×100</w:t>
            </w:r>
          </w:p>
          <w:p w14:paraId="1D7B22E3">
            <w:pPr>
              <w:keepNext w:val="0"/>
              <w:keepLines w:val="0"/>
              <w:pageBreakBefore w:val="0"/>
              <w:wordWrap/>
              <w:overflowPunct/>
              <w:topLinePunct w:val="0"/>
              <w:bidi w:val="0"/>
              <w:adjustRightInd w:val="0"/>
              <w:snapToGrid w:val="0"/>
              <w:spacing w:line="360" w:lineRule="exact"/>
              <w:ind w:right="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注：根据《中华人民共和国财政部令第 87 号》第六十条规定：“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tc>
      </w:tr>
      <w:tr w14:paraId="740043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85" w:type="dxa"/>
            <w:tcBorders>
              <w:right w:val="single" w:color="auto" w:sz="4" w:space="0"/>
            </w:tcBorders>
            <w:shd w:val="clear" w:color="auto" w:fill="auto"/>
            <w:noWrap w:val="0"/>
            <w:vAlign w:val="center"/>
          </w:tcPr>
          <w:p w14:paraId="7C2C28E7">
            <w:pPr>
              <w:adjustRightInd w:val="0"/>
              <w:snapToGrid w:val="0"/>
              <w:spacing w:before="156" w:beforeLines="50"/>
              <w:jc w:val="center"/>
              <w:rPr>
                <w:rFonts w:hint="eastAsia" w:ascii="宋体" w:hAnsi="宋体" w:eastAsia="宋体" w:cs="Times New Roman"/>
                <w:snapToGrid w:val="0"/>
                <w:color w:val="auto"/>
                <w:kern w:val="0"/>
                <w:sz w:val="18"/>
                <w:szCs w:val="18"/>
                <w:highlight w:val="none"/>
                <w:lang w:val="en-US" w:eastAsia="en-US" w:bidi="ar-SA"/>
              </w:rPr>
            </w:pPr>
            <w:r>
              <w:rPr>
                <w:rFonts w:hint="eastAsia" w:ascii="宋体" w:hAnsi="宋体" w:eastAsia="宋体" w:cs="Times New Roman"/>
                <w:color w:val="auto"/>
                <w:sz w:val="18"/>
                <w:szCs w:val="18"/>
                <w:highlight w:val="none"/>
              </w:rPr>
              <w:t>2</w:t>
            </w:r>
          </w:p>
        </w:tc>
        <w:tc>
          <w:tcPr>
            <w:tcW w:w="2033" w:type="dxa"/>
            <w:tcBorders>
              <w:left w:val="single" w:color="auto" w:sz="4" w:space="0"/>
              <w:right w:val="single" w:color="auto" w:sz="4" w:space="0"/>
            </w:tcBorders>
            <w:shd w:val="clear" w:color="auto" w:fill="auto"/>
            <w:noWrap w:val="0"/>
            <w:vAlign w:val="center"/>
          </w:tcPr>
          <w:p w14:paraId="58E74415">
            <w:pPr>
              <w:adjustRightInd w:val="0"/>
              <w:snapToGrid w:val="0"/>
              <w:jc w:val="center"/>
              <w:rPr>
                <w:rFonts w:hint="eastAsia" w:ascii="宋体" w:hAnsi="宋体" w:eastAsia="宋体" w:cs="Times New Roman"/>
                <w:snapToGrid w:val="0"/>
                <w:color w:val="auto"/>
                <w:kern w:val="0"/>
                <w:sz w:val="18"/>
                <w:szCs w:val="18"/>
                <w:highlight w:val="none"/>
                <w:lang w:val="en-US" w:eastAsia="en-US" w:bidi="ar-SA"/>
              </w:rPr>
            </w:pPr>
            <w:r>
              <w:rPr>
                <w:rFonts w:hint="eastAsia" w:ascii="宋体" w:hAnsi="宋体" w:eastAsia="宋体" w:cs="Times New Roman"/>
                <w:color w:val="auto"/>
                <w:sz w:val="18"/>
                <w:szCs w:val="18"/>
                <w:highlight w:val="none"/>
              </w:rPr>
              <w:t>优先采购加分（F</w:t>
            </w:r>
            <w:r>
              <w:rPr>
                <w:rFonts w:hint="eastAsia" w:ascii="宋体" w:hAnsi="宋体" w:eastAsia="宋体" w:cs="Times New Roman"/>
                <w:color w:val="auto"/>
                <w:sz w:val="18"/>
                <w:szCs w:val="18"/>
                <w:highlight w:val="none"/>
                <w:vertAlign w:val="subscript"/>
              </w:rPr>
              <w:t>优先采购加分</w:t>
            </w:r>
            <w:r>
              <w:rPr>
                <w:rFonts w:hint="eastAsia" w:ascii="宋体" w:hAnsi="宋体" w:eastAsia="宋体" w:cs="Times New Roman"/>
                <w:color w:val="auto"/>
                <w:sz w:val="18"/>
                <w:szCs w:val="18"/>
                <w:highlight w:val="none"/>
              </w:rPr>
              <w:t>）</w:t>
            </w:r>
          </w:p>
        </w:tc>
        <w:tc>
          <w:tcPr>
            <w:tcW w:w="6876" w:type="dxa"/>
            <w:tcBorders>
              <w:left w:val="single" w:color="auto" w:sz="4" w:space="0"/>
            </w:tcBorders>
            <w:shd w:val="clear" w:color="auto" w:fill="auto"/>
            <w:noWrap w:val="0"/>
            <w:vAlign w:val="center"/>
          </w:tcPr>
          <w:p w14:paraId="28130228">
            <w:pPr>
              <w:adjustRightInd w:val="0"/>
              <w:snapToGrid w:val="0"/>
              <w:spacing w:before="156" w:beforeLines="50"/>
              <w:rPr>
                <w:rFonts w:hint="default" w:ascii="宋体" w:hAnsi="宋体" w:eastAsia="宋体" w:cs="Times New Roman"/>
                <w:snapToGrid w:val="0"/>
                <w:color w:val="auto"/>
                <w:kern w:val="0"/>
                <w:sz w:val="18"/>
                <w:szCs w:val="18"/>
                <w:highlight w:val="none"/>
                <w:lang w:val="en-US" w:eastAsia="zh-CN" w:bidi="ar-SA"/>
              </w:rPr>
            </w:pPr>
            <w:r>
              <w:rPr>
                <w:rFonts w:hint="eastAsia" w:ascii="宋体" w:hAnsi="宋体" w:eastAsia="宋体" w:cs="Times New Roman"/>
                <w:snapToGrid w:val="0"/>
                <w:color w:val="auto"/>
                <w:kern w:val="0"/>
                <w:sz w:val="18"/>
                <w:szCs w:val="18"/>
                <w:highlight w:val="none"/>
                <w:lang w:val="en-US" w:eastAsia="zh-CN" w:bidi="ar-SA"/>
              </w:rPr>
              <w:t>/</w:t>
            </w:r>
          </w:p>
        </w:tc>
      </w:tr>
      <w:tr w14:paraId="5D1F43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85" w:type="dxa"/>
            <w:tcBorders>
              <w:right w:val="single" w:color="auto" w:sz="4" w:space="0"/>
            </w:tcBorders>
            <w:shd w:val="clear" w:color="auto" w:fill="auto"/>
            <w:noWrap w:val="0"/>
            <w:vAlign w:val="center"/>
          </w:tcPr>
          <w:p w14:paraId="15B57569">
            <w:pPr>
              <w:adjustRightInd w:val="0"/>
              <w:snapToGrid w:val="0"/>
              <w:jc w:val="center"/>
              <w:rPr>
                <w:rFonts w:hint="eastAsia" w:ascii="宋体" w:hAnsi="宋体" w:eastAsia="宋体" w:cs="Times New Roman"/>
                <w:snapToGrid w:val="0"/>
                <w:color w:val="auto"/>
                <w:kern w:val="0"/>
                <w:sz w:val="18"/>
                <w:szCs w:val="18"/>
                <w:highlight w:val="none"/>
                <w:lang w:val="en-US" w:eastAsia="en-US" w:bidi="ar-SA"/>
              </w:rPr>
            </w:pPr>
            <w:r>
              <w:rPr>
                <w:rFonts w:hint="eastAsia" w:ascii="宋体" w:hAnsi="宋体" w:eastAsia="宋体" w:cs="Times New Roman"/>
                <w:color w:val="auto"/>
                <w:sz w:val="18"/>
                <w:szCs w:val="18"/>
                <w:highlight w:val="none"/>
              </w:rPr>
              <w:t>∑</w:t>
            </w:r>
          </w:p>
        </w:tc>
        <w:tc>
          <w:tcPr>
            <w:tcW w:w="2033" w:type="dxa"/>
            <w:tcBorders>
              <w:left w:val="single" w:color="auto" w:sz="4" w:space="0"/>
              <w:right w:val="single" w:color="auto" w:sz="4" w:space="0"/>
            </w:tcBorders>
            <w:shd w:val="clear" w:color="auto" w:fill="auto"/>
            <w:noWrap w:val="0"/>
            <w:vAlign w:val="center"/>
          </w:tcPr>
          <w:p w14:paraId="3BE0652D">
            <w:pPr>
              <w:adjustRightInd w:val="0"/>
              <w:snapToGrid w:val="0"/>
              <w:rPr>
                <w:rFonts w:hint="eastAsia" w:ascii="宋体" w:hAnsi="宋体" w:eastAsia="宋体" w:cs="Times New Roman"/>
                <w:snapToGrid w:val="0"/>
                <w:color w:val="auto"/>
                <w:kern w:val="0"/>
                <w:sz w:val="18"/>
                <w:szCs w:val="18"/>
                <w:highlight w:val="none"/>
                <w:lang w:val="en-US" w:eastAsia="en-US" w:bidi="ar-SA"/>
              </w:rPr>
            </w:pPr>
            <w:r>
              <w:rPr>
                <w:rFonts w:hint="eastAsia" w:ascii="宋体" w:hAnsi="宋体" w:eastAsia="宋体" w:cs="Times New Roman"/>
                <w:color w:val="auto"/>
                <w:sz w:val="18"/>
                <w:szCs w:val="18"/>
                <w:highlight w:val="none"/>
              </w:rPr>
              <w:t>F</w:t>
            </w:r>
            <w:r>
              <w:rPr>
                <w:rFonts w:ascii="宋体" w:hAnsi="宋体" w:eastAsia="宋体" w:cs="Times New Roman"/>
                <w:color w:val="auto"/>
                <w:sz w:val="18"/>
                <w:szCs w:val="18"/>
                <w:highlight w:val="none"/>
                <w:vertAlign w:val="subscript"/>
              </w:rPr>
              <w:t>2</w:t>
            </w:r>
            <w:r>
              <w:rPr>
                <w:rFonts w:hint="eastAsia" w:ascii="宋体" w:hAnsi="宋体" w:eastAsia="宋体" w:cs="Times New Roman"/>
                <w:color w:val="auto"/>
                <w:sz w:val="18"/>
                <w:szCs w:val="18"/>
                <w:highlight w:val="none"/>
              </w:rPr>
              <w:t>=F+</w:t>
            </w:r>
            <w:r>
              <w:rPr>
                <w:rFonts w:hint="eastAsia" w:ascii="Times New Roman" w:hAnsi="Times New Roman" w:eastAsia="宋体" w:cs="Times New Roman"/>
                <w:color w:val="auto"/>
                <w:sz w:val="18"/>
                <w:szCs w:val="18"/>
                <w:highlight w:val="none"/>
              </w:rPr>
              <w:t xml:space="preserve"> </w:t>
            </w:r>
            <w:r>
              <w:rPr>
                <w:rFonts w:hint="eastAsia" w:ascii="宋体" w:hAnsi="宋体" w:eastAsia="宋体" w:cs="Times New Roman"/>
                <w:color w:val="auto"/>
                <w:sz w:val="18"/>
                <w:szCs w:val="18"/>
                <w:highlight w:val="none"/>
              </w:rPr>
              <w:t>F</w:t>
            </w:r>
            <w:r>
              <w:rPr>
                <w:rFonts w:hint="eastAsia" w:ascii="宋体" w:hAnsi="宋体" w:eastAsia="宋体" w:cs="Times New Roman"/>
                <w:color w:val="auto"/>
                <w:sz w:val="18"/>
                <w:szCs w:val="18"/>
                <w:highlight w:val="none"/>
                <w:vertAlign w:val="subscript"/>
              </w:rPr>
              <w:t>优先采购加分</w:t>
            </w:r>
          </w:p>
        </w:tc>
        <w:tc>
          <w:tcPr>
            <w:tcW w:w="6876" w:type="dxa"/>
            <w:tcBorders>
              <w:left w:val="single" w:color="auto" w:sz="4" w:space="0"/>
            </w:tcBorders>
            <w:noWrap w:val="0"/>
            <w:vAlign w:val="center"/>
          </w:tcPr>
          <w:p w14:paraId="6F774AD0">
            <w:pPr>
              <w:keepNext w:val="0"/>
              <w:keepLines w:val="0"/>
              <w:pageBreakBefore w:val="0"/>
              <w:wordWrap/>
              <w:overflowPunct/>
              <w:topLinePunct w:val="0"/>
              <w:bidi w:val="0"/>
              <w:adjustRightInd w:val="0"/>
              <w:snapToGrid w:val="0"/>
              <w:spacing w:line="360" w:lineRule="exact"/>
              <w:ind w:right="0"/>
              <w:jc w:val="left"/>
              <w:rPr>
                <w:rFonts w:hint="eastAsia" w:ascii="宋体" w:hAnsi="宋体" w:eastAsia="宋体" w:cs="宋体"/>
                <w:color w:val="auto"/>
                <w:kern w:val="0"/>
                <w:sz w:val="21"/>
                <w:szCs w:val="21"/>
              </w:rPr>
            </w:pPr>
          </w:p>
        </w:tc>
      </w:tr>
    </w:tbl>
    <w:p w14:paraId="4DE8F98F">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4FFC4CE9">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0AD78E25">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6A05ADB5">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2AEF73AC">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5BA012BC">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0982B2AD">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24B0F4D8">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5BA610F5">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6B0C67F7">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29FFD0A4">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3DB2A8AE">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2A9340DD">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0D027E99">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1366F54C">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1FAF6AAB">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51076B86">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1EB9605A">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0E1A3AB8">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42F5CFAD">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4238288C">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3F8F91FF">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0AB79168">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3A8211E0">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512D2FE2">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r>
        <w:rPr>
          <w:rFonts w:hint="eastAsia"/>
          <w:b/>
          <w:bCs/>
          <w:color w:val="auto"/>
        </w:rPr>
        <w:t>附表1.2技术部分评审标准表</w:t>
      </w:r>
    </w:p>
    <w:tbl>
      <w:tblPr>
        <w:tblStyle w:val="27"/>
        <w:tblW w:w="998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1165"/>
        <w:gridCol w:w="1012"/>
        <w:gridCol w:w="7309"/>
      </w:tblGrid>
      <w:tr w14:paraId="3A3CE4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558CE491">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宋体"/>
                <w:b/>
                <w:bCs w:val="0"/>
                <w:color w:val="auto"/>
                <w:sz w:val="24"/>
                <w:szCs w:val="24"/>
                <w:lang w:val="en-US"/>
              </w:rPr>
            </w:pPr>
            <w:r>
              <w:rPr>
                <w:rFonts w:hint="eastAsia" w:ascii="宋体" w:hAnsi="宋体" w:eastAsia="宋体" w:cs="宋体"/>
                <w:b/>
                <w:bCs w:val="0"/>
                <w:color w:val="auto"/>
                <w:kern w:val="2"/>
                <w:sz w:val="24"/>
                <w:szCs w:val="24"/>
                <w:lang w:val="en-US" w:eastAsia="zh-CN" w:bidi="ar"/>
              </w:rPr>
              <w:t>序号</w:t>
            </w:r>
          </w:p>
        </w:tc>
        <w:tc>
          <w:tcPr>
            <w:tcW w:w="1165" w:type="dxa"/>
            <w:tcBorders>
              <w:top w:val="double" w:color="auto" w:sz="4" w:space="0"/>
              <w:left w:val="single" w:color="auto" w:sz="4" w:space="0"/>
              <w:bottom w:val="single" w:color="auto" w:sz="6" w:space="0"/>
              <w:right w:val="single" w:color="auto" w:sz="4" w:space="0"/>
            </w:tcBorders>
            <w:noWrap w:val="0"/>
            <w:vAlign w:val="center"/>
          </w:tcPr>
          <w:p w14:paraId="129A4F36">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宋体"/>
                <w:b/>
                <w:bCs w:val="0"/>
                <w:color w:val="auto"/>
                <w:sz w:val="24"/>
                <w:szCs w:val="24"/>
                <w:lang w:val="en-US"/>
              </w:rPr>
            </w:pPr>
            <w:r>
              <w:rPr>
                <w:rFonts w:hint="eastAsia" w:ascii="宋体" w:hAnsi="宋体" w:eastAsia="宋体" w:cs="宋体"/>
                <w:b/>
                <w:bCs w:val="0"/>
                <w:color w:val="auto"/>
                <w:kern w:val="2"/>
                <w:sz w:val="24"/>
                <w:szCs w:val="24"/>
                <w:lang w:val="en-US" w:eastAsia="zh-CN" w:bidi="ar"/>
              </w:rPr>
              <w:t>评标因素（分值）</w:t>
            </w:r>
          </w:p>
        </w:tc>
        <w:tc>
          <w:tcPr>
            <w:tcW w:w="8321" w:type="dxa"/>
            <w:gridSpan w:val="2"/>
            <w:tcBorders>
              <w:top w:val="double" w:color="auto" w:sz="4" w:space="0"/>
              <w:left w:val="single" w:color="auto" w:sz="4" w:space="0"/>
              <w:bottom w:val="single" w:color="auto" w:sz="6" w:space="0"/>
              <w:right w:val="double" w:color="auto" w:sz="4" w:space="0"/>
            </w:tcBorders>
            <w:noWrap w:val="0"/>
            <w:vAlign w:val="center"/>
          </w:tcPr>
          <w:p w14:paraId="24544A79">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宋体"/>
                <w:b/>
                <w:bCs w:val="0"/>
                <w:color w:val="auto"/>
                <w:sz w:val="24"/>
                <w:szCs w:val="24"/>
                <w:lang w:val="en-US"/>
              </w:rPr>
            </w:pPr>
            <w:r>
              <w:rPr>
                <w:rFonts w:hint="eastAsia" w:ascii="宋体" w:hAnsi="宋体" w:eastAsia="宋体" w:cs="宋体"/>
                <w:b/>
                <w:bCs w:val="0"/>
                <w:color w:val="auto"/>
                <w:kern w:val="2"/>
                <w:sz w:val="24"/>
                <w:szCs w:val="24"/>
                <w:lang w:val="en-US" w:eastAsia="zh-CN" w:bidi="ar"/>
              </w:rPr>
              <w:t>评标标准</w:t>
            </w:r>
          </w:p>
        </w:tc>
      </w:tr>
      <w:tr w14:paraId="50952E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51" w:hRule="atLeast"/>
          <w:jc w:val="center"/>
        </w:trPr>
        <w:tc>
          <w:tcPr>
            <w:tcW w:w="502" w:type="dxa"/>
            <w:vMerge w:val="restart"/>
            <w:tcBorders>
              <w:top w:val="single" w:color="auto" w:sz="6" w:space="0"/>
              <w:left w:val="double" w:color="auto" w:sz="4" w:space="0"/>
              <w:right w:val="single" w:color="auto" w:sz="4" w:space="0"/>
            </w:tcBorders>
            <w:noWrap w:val="0"/>
            <w:vAlign w:val="center"/>
          </w:tcPr>
          <w:p w14:paraId="5B87978B">
            <w:pPr>
              <w:spacing w:line="360" w:lineRule="auto"/>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1</w:t>
            </w:r>
          </w:p>
        </w:tc>
        <w:tc>
          <w:tcPr>
            <w:tcW w:w="1165" w:type="dxa"/>
            <w:vMerge w:val="restart"/>
            <w:tcBorders>
              <w:top w:val="single" w:color="auto" w:sz="6" w:space="0"/>
              <w:left w:val="single" w:color="auto" w:sz="4" w:space="0"/>
              <w:right w:val="single" w:color="auto" w:sz="6" w:space="0"/>
            </w:tcBorders>
            <w:noWrap w:val="0"/>
            <w:vAlign w:val="center"/>
          </w:tcPr>
          <w:p w14:paraId="2EF85D57">
            <w:pPr>
              <w:spacing w:line="360" w:lineRule="auto"/>
              <w:rPr>
                <w:rFonts w:hint="eastAsia" w:ascii="宋体" w:hAnsi="宋体" w:eastAsia="宋体" w:cs="宋体"/>
                <w:color w:val="auto"/>
                <w:sz w:val="20"/>
                <w:szCs w:val="20"/>
              </w:rPr>
            </w:pPr>
            <w:r>
              <w:rPr>
                <w:rFonts w:hint="eastAsia" w:ascii="宋体" w:hAnsi="宋体" w:eastAsia="宋体" w:cs="宋体"/>
                <w:color w:val="auto"/>
                <w:sz w:val="20"/>
                <w:szCs w:val="20"/>
              </w:rPr>
              <w:t>技术评价项</w:t>
            </w:r>
          </w:p>
          <w:p w14:paraId="26157EE5">
            <w:pPr>
              <w:spacing w:line="360" w:lineRule="auto"/>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rPr>
              <w:t>F</w:t>
            </w:r>
            <w:r>
              <w:rPr>
                <w:rFonts w:hint="eastAsia" w:ascii="宋体" w:hAnsi="宋体" w:eastAsia="宋体" w:cs="宋体"/>
                <w:color w:val="auto"/>
                <w:sz w:val="20"/>
                <w:szCs w:val="20"/>
                <w:lang w:val="en-US" w:eastAsia="zh-CN"/>
              </w:rPr>
              <w:t>2</w:t>
            </w:r>
            <w:r>
              <w:rPr>
                <w:rFonts w:hint="eastAsia" w:ascii="宋体" w:hAnsi="宋体" w:eastAsia="宋体" w:cs="宋体"/>
                <w:color w:val="auto"/>
                <w:sz w:val="20"/>
                <w:szCs w:val="20"/>
              </w:rPr>
              <w:t>=100分）</w:t>
            </w:r>
          </w:p>
        </w:tc>
        <w:tc>
          <w:tcPr>
            <w:tcW w:w="1012" w:type="dxa"/>
            <w:tcBorders>
              <w:top w:val="single" w:color="auto" w:sz="6" w:space="0"/>
              <w:left w:val="single" w:color="auto" w:sz="6" w:space="0"/>
              <w:right w:val="single" w:color="auto" w:sz="6" w:space="0"/>
            </w:tcBorders>
            <w:noWrap w:val="0"/>
            <w:vAlign w:val="center"/>
          </w:tcPr>
          <w:p w14:paraId="4D33A623">
            <w:pPr>
              <w:pStyle w:val="26"/>
              <w:widowControl/>
              <w:shd w:val="clear" w:color="auto" w:fill="auto"/>
              <w:spacing w:before="0" w:beforeAutospacing="0" w:after="120" w:afterAutospacing="0" w:line="360" w:lineRule="auto"/>
              <w:ind w:left="0" w:leftChars="0" w:right="0" w:firstLine="0" w:firstLineChars="0"/>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松材线虫病除治</w:t>
            </w:r>
            <w:r>
              <w:rPr>
                <w:rFonts w:hint="eastAsia" w:ascii="宋体" w:hAnsi="宋体" w:cs="宋体"/>
                <w:color w:val="auto"/>
                <w:sz w:val="18"/>
                <w:szCs w:val="18"/>
                <w:highlight w:val="none"/>
                <w:lang w:val="en-US" w:eastAsia="zh-CN"/>
              </w:rPr>
              <w:t>总体</w:t>
            </w:r>
            <w:r>
              <w:rPr>
                <w:rFonts w:hint="eastAsia" w:ascii="宋体" w:hAnsi="宋体" w:eastAsia="宋体" w:cs="宋体"/>
                <w:color w:val="auto"/>
                <w:sz w:val="18"/>
                <w:szCs w:val="18"/>
                <w:highlight w:val="none"/>
                <w:lang w:val="en-US" w:eastAsia="zh-CN"/>
              </w:rPr>
              <w:t>方案</w:t>
            </w:r>
          </w:p>
          <w:p w14:paraId="232D2F2A">
            <w:pPr>
              <w:pStyle w:val="26"/>
              <w:widowControl/>
              <w:shd w:val="clear" w:color="auto" w:fill="auto"/>
              <w:spacing w:before="0" w:beforeAutospacing="0" w:after="120" w:afterAutospacing="0" w:line="360" w:lineRule="auto"/>
              <w:ind w:left="0" w:leftChars="0" w:right="0" w:firstLine="0" w:firstLineChars="0"/>
              <w:jc w:val="center"/>
              <w:rPr>
                <w:rFonts w:hint="eastAsia" w:ascii="宋体" w:hAnsi="宋体" w:eastAsia="宋体" w:cs="宋体"/>
                <w:color w:val="auto"/>
                <w:sz w:val="18"/>
                <w:szCs w:val="18"/>
                <w:highlight w:val="yellow"/>
                <w:lang w:val="en-US" w:eastAsia="zh-CN"/>
              </w:rPr>
            </w:pPr>
            <w:r>
              <w:rPr>
                <w:rFonts w:hint="eastAsia" w:ascii="宋体" w:hAnsi="宋体" w:eastAsia="宋体" w:cs="宋体"/>
                <w:color w:val="auto"/>
                <w:sz w:val="18"/>
                <w:szCs w:val="18"/>
                <w:lang w:val="en-US" w:eastAsia="zh-CN"/>
              </w:rPr>
              <w:t>（</w:t>
            </w:r>
            <w:r>
              <w:rPr>
                <w:rFonts w:hint="eastAsia" w:ascii="宋体" w:hAnsi="宋体" w:cs="宋体"/>
                <w:color w:val="auto"/>
                <w:sz w:val="18"/>
                <w:szCs w:val="18"/>
                <w:lang w:val="en-US" w:eastAsia="zh-CN"/>
              </w:rPr>
              <w:t>8</w:t>
            </w:r>
            <w:r>
              <w:rPr>
                <w:rFonts w:hint="eastAsia" w:ascii="宋体" w:hAnsi="宋体" w:eastAsia="宋体" w:cs="宋体"/>
                <w:color w:val="auto"/>
                <w:sz w:val="18"/>
                <w:szCs w:val="18"/>
                <w:lang w:val="en-US" w:eastAsia="zh-CN"/>
              </w:rPr>
              <w:t>分）</w:t>
            </w:r>
          </w:p>
        </w:tc>
        <w:tc>
          <w:tcPr>
            <w:tcW w:w="7309" w:type="dxa"/>
            <w:tcBorders>
              <w:top w:val="single" w:color="auto" w:sz="6" w:space="0"/>
              <w:left w:val="single" w:color="auto" w:sz="6" w:space="0"/>
              <w:bottom w:val="single" w:color="auto" w:sz="6" w:space="0"/>
              <w:right w:val="double" w:color="auto" w:sz="4" w:space="0"/>
            </w:tcBorders>
            <w:noWrap w:val="0"/>
            <w:vAlign w:val="center"/>
          </w:tcPr>
          <w:p w14:paraId="49CE369A">
            <w:pPr>
              <w:pStyle w:val="2"/>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投标人需对防治区域</w:t>
            </w:r>
            <w:r>
              <w:rPr>
                <w:rFonts w:hint="default" w:ascii="Calibri" w:hAnsi="Calibri" w:eastAsia="宋体" w:cs="Calibri"/>
                <w:color w:val="auto"/>
                <w:sz w:val="18"/>
                <w:szCs w:val="18"/>
                <w:highlight w:val="none"/>
                <w:lang w:val="en-US" w:eastAsia="zh-CN"/>
              </w:rPr>
              <w:t>①</w:t>
            </w:r>
            <w:r>
              <w:rPr>
                <w:rFonts w:hint="eastAsia" w:ascii="宋体" w:hAnsi="宋体" w:eastAsia="宋体" w:cs="宋体"/>
                <w:color w:val="auto"/>
                <w:sz w:val="18"/>
                <w:szCs w:val="18"/>
                <w:lang w:val="en-US" w:eastAsia="zh-CN"/>
              </w:rPr>
              <w:t>松材线虫病发生情况、</w:t>
            </w:r>
            <w:r>
              <w:rPr>
                <w:rFonts w:hint="default" w:ascii="Calibri" w:hAnsi="Calibri" w:eastAsia="宋体" w:cs="Calibri"/>
                <w:bCs/>
                <w:snapToGrid/>
                <w:color w:val="auto"/>
                <w:kern w:val="2"/>
                <w:sz w:val="18"/>
                <w:szCs w:val="18"/>
              </w:rPr>
              <w:t>②</w:t>
            </w:r>
            <w:r>
              <w:rPr>
                <w:rFonts w:hint="eastAsia" w:ascii="宋体" w:hAnsi="宋体" w:eastAsia="宋体" w:cs="宋体"/>
                <w:color w:val="auto"/>
                <w:sz w:val="18"/>
                <w:szCs w:val="18"/>
                <w:lang w:val="en-US" w:eastAsia="zh-CN"/>
              </w:rPr>
              <w:t>发生趋势进行分析，根据投标人的分析情况而做出的防治方案进行综合评价；</w:t>
            </w:r>
          </w:p>
          <w:p w14:paraId="7F76E927">
            <w:pPr>
              <w:pStyle w:val="2"/>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方案思路清晰、目标明确、内容完整、重点突出，符合项目实际情况的计8分。有缺漏项的每项扣4分，有表述不全面、内容前后不一致、前后逻辑错误、不完整或与本项目实际情况不相符的每处扣2分，扣完为止，未提供的不计分。</w:t>
            </w:r>
          </w:p>
        </w:tc>
      </w:tr>
      <w:tr w14:paraId="1910FB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2" w:type="dxa"/>
            <w:vMerge w:val="continue"/>
            <w:tcBorders>
              <w:top w:val="single" w:color="auto" w:sz="6" w:space="0"/>
              <w:left w:val="double" w:color="auto" w:sz="4" w:space="0"/>
              <w:bottom w:val="single" w:color="auto" w:sz="6" w:space="0"/>
              <w:right w:val="single" w:color="auto" w:sz="4" w:space="0"/>
            </w:tcBorders>
            <w:noWrap w:val="0"/>
            <w:vAlign w:val="center"/>
          </w:tcPr>
          <w:p w14:paraId="0F6FF632">
            <w:pPr>
              <w:spacing w:line="360" w:lineRule="auto"/>
              <w:rPr>
                <w:rFonts w:hint="eastAsia" w:ascii="宋体" w:hAnsi="宋体" w:eastAsia="宋体" w:cs="宋体"/>
                <w:color w:val="auto"/>
                <w:sz w:val="20"/>
                <w:szCs w:val="20"/>
              </w:rPr>
            </w:pPr>
          </w:p>
        </w:tc>
        <w:tc>
          <w:tcPr>
            <w:tcW w:w="1165" w:type="dxa"/>
            <w:vMerge w:val="continue"/>
            <w:tcBorders>
              <w:top w:val="single" w:color="auto" w:sz="6" w:space="0"/>
              <w:left w:val="single" w:color="auto" w:sz="4" w:space="0"/>
              <w:bottom w:val="single" w:color="auto" w:sz="6" w:space="0"/>
              <w:right w:val="single" w:color="auto" w:sz="6" w:space="0"/>
            </w:tcBorders>
            <w:noWrap w:val="0"/>
            <w:vAlign w:val="center"/>
          </w:tcPr>
          <w:p w14:paraId="7239EE11">
            <w:pPr>
              <w:spacing w:line="360" w:lineRule="auto"/>
              <w:rPr>
                <w:rFonts w:hint="eastAsia" w:ascii="宋体" w:hAnsi="宋体" w:eastAsia="宋体" w:cs="宋体"/>
                <w:color w:val="auto"/>
                <w:sz w:val="20"/>
                <w:szCs w:val="20"/>
              </w:rPr>
            </w:pPr>
          </w:p>
        </w:tc>
        <w:tc>
          <w:tcPr>
            <w:tcW w:w="1012" w:type="dxa"/>
            <w:tcBorders>
              <w:left w:val="single" w:color="auto" w:sz="6" w:space="0"/>
              <w:right w:val="single" w:color="auto" w:sz="6" w:space="0"/>
            </w:tcBorders>
            <w:noWrap w:val="0"/>
            <w:vAlign w:val="center"/>
          </w:tcPr>
          <w:p w14:paraId="01B4334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18"/>
                <w:szCs w:val="18"/>
                <w:lang w:val="en-US"/>
              </w:rPr>
            </w:pPr>
            <w:r>
              <w:rPr>
                <w:rFonts w:hint="eastAsia" w:ascii="宋体" w:hAnsi="宋体" w:eastAsia="宋体" w:cs="宋体"/>
                <w:color w:val="auto"/>
                <w:sz w:val="18"/>
                <w:szCs w:val="18"/>
                <w:lang w:val="en-US"/>
              </w:rPr>
              <w:t>实施方案</w:t>
            </w:r>
            <w:r>
              <w:rPr>
                <w:rFonts w:hint="eastAsia" w:ascii="宋体" w:hAnsi="宋体" w:eastAsia="宋体" w:cs="宋体"/>
                <w:color w:val="auto"/>
                <w:sz w:val="18"/>
                <w:szCs w:val="18"/>
                <w:lang w:val="en-US" w:eastAsia="zh-CN"/>
              </w:rPr>
              <w:t>（25分）</w:t>
            </w:r>
          </w:p>
        </w:tc>
        <w:tc>
          <w:tcPr>
            <w:tcW w:w="7309" w:type="dxa"/>
            <w:tcBorders>
              <w:top w:val="single" w:color="auto" w:sz="6" w:space="0"/>
              <w:left w:val="single" w:color="auto" w:sz="6" w:space="0"/>
              <w:bottom w:val="single" w:color="auto" w:sz="6" w:space="0"/>
              <w:right w:val="double" w:color="auto" w:sz="4" w:space="0"/>
            </w:tcBorders>
            <w:noWrap w:val="0"/>
            <w:vAlign w:val="center"/>
          </w:tcPr>
          <w:p w14:paraId="2B28FD3B">
            <w:pPr>
              <w:pStyle w:val="9"/>
              <w:wordWrap w:val="0"/>
              <w:overflowPunct w:val="0"/>
              <w:topLinePunct/>
              <w:autoSpaceDE/>
              <w:autoSpaceDN/>
              <w:adjustRightInd/>
              <w:spacing w:line="300" w:lineRule="exact"/>
              <w:textAlignment w:val="top"/>
              <w:rPr>
                <w:rFonts w:hint="eastAsia" w:ascii="宋体" w:hAnsi="宋体" w:eastAsia="宋体" w:cs="宋体"/>
                <w:bCs/>
                <w:snapToGrid/>
                <w:color w:val="auto"/>
                <w:kern w:val="2"/>
                <w:sz w:val="18"/>
                <w:szCs w:val="18"/>
                <w:lang w:val="en-US" w:eastAsia="zh-CN" w:bidi="ar-SA"/>
              </w:rPr>
            </w:pPr>
            <w:r>
              <w:rPr>
                <w:rFonts w:hint="eastAsia" w:ascii="宋体" w:hAnsi="宋体" w:eastAsia="宋体" w:cs="宋体"/>
                <w:bCs/>
                <w:snapToGrid/>
                <w:color w:val="auto"/>
                <w:kern w:val="2"/>
                <w:sz w:val="18"/>
                <w:szCs w:val="18"/>
                <w:lang w:eastAsia="zh-CN"/>
              </w:rPr>
              <w:t>　　</w:t>
            </w:r>
            <w:r>
              <w:rPr>
                <w:rFonts w:hint="eastAsia" w:ascii="宋体" w:hAnsi="宋体" w:eastAsia="宋体" w:cs="宋体"/>
                <w:bCs/>
                <w:snapToGrid/>
                <w:color w:val="auto"/>
                <w:kern w:val="2"/>
                <w:sz w:val="18"/>
                <w:szCs w:val="18"/>
              </w:rPr>
              <w:t>根据投标人提供的实施方案（包含但不限于</w:t>
            </w:r>
            <w:r>
              <w:rPr>
                <w:rFonts w:hint="default" w:ascii="Calibri" w:hAnsi="Calibri" w:eastAsia="宋体" w:cs="Calibri"/>
                <w:color w:val="auto"/>
                <w:sz w:val="18"/>
                <w:szCs w:val="18"/>
                <w:highlight w:val="none"/>
                <w:lang w:val="en-US" w:eastAsia="zh-CN"/>
              </w:rPr>
              <w:t>①</w:t>
            </w:r>
            <w:r>
              <w:rPr>
                <w:rFonts w:hint="eastAsia" w:ascii="宋体" w:hAnsi="宋体" w:eastAsia="宋体" w:cs="宋体"/>
                <w:bCs/>
                <w:snapToGrid/>
                <w:color w:val="auto"/>
                <w:kern w:val="2"/>
                <w:sz w:val="18"/>
                <w:szCs w:val="18"/>
              </w:rPr>
              <w:t>施工管理规章制度；</w:t>
            </w:r>
            <w:r>
              <w:rPr>
                <w:rFonts w:hint="default" w:ascii="Calibri" w:hAnsi="Calibri" w:eastAsia="宋体" w:cs="Calibri"/>
                <w:bCs/>
                <w:snapToGrid/>
                <w:color w:val="auto"/>
                <w:kern w:val="2"/>
                <w:sz w:val="18"/>
                <w:szCs w:val="18"/>
              </w:rPr>
              <w:t>②</w:t>
            </w:r>
            <w:r>
              <w:rPr>
                <w:rFonts w:hint="eastAsia" w:ascii="宋体" w:hAnsi="宋体" w:eastAsia="宋体" w:cs="宋体"/>
                <w:bCs/>
                <w:snapToGrid/>
                <w:color w:val="auto"/>
                <w:kern w:val="2"/>
                <w:sz w:val="18"/>
                <w:szCs w:val="18"/>
              </w:rPr>
              <w:t>按国家有关标准或规定，</w:t>
            </w:r>
            <w:r>
              <w:rPr>
                <w:rFonts w:hint="default" w:ascii="Calibri" w:hAnsi="Calibri" w:eastAsia="宋体" w:cs="Calibri"/>
                <w:bCs/>
                <w:snapToGrid/>
                <w:color w:val="auto"/>
                <w:kern w:val="2"/>
                <w:sz w:val="18"/>
                <w:szCs w:val="18"/>
              </w:rPr>
              <w:t>③</w:t>
            </w:r>
            <w:r>
              <w:rPr>
                <w:rFonts w:hint="eastAsia" w:ascii="宋体" w:hAnsi="宋体" w:eastAsia="宋体" w:cs="宋体"/>
                <w:bCs/>
                <w:snapToGrid/>
                <w:color w:val="auto"/>
                <w:kern w:val="2"/>
                <w:sz w:val="18"/>
                <w:szCs w:val="18"/>
              </w:rPr>
              <w:t>制定本次项目的各项操作规范和技术要求；</w:t>
            </w:r>
            <w:r>
              <w:rPr>
                <w:rFonts w:hint="eastAsia" w:ascii="宋体" w:hAnsi="宋体" w:eastAsia="宋体" w:cs="宋体"/>
                <w:bCs/>
                <w:snapToGrid/>
                <w:color w:val="auto"/>
                <w:kern w:val="2"/>
                <w:sz w:val="21"/>
                <w:szCs w:val="21"/>
              </w:rPr>
              <w:t>④</w:t>
            </w:r>
            <w:r>
              <w:rPr>
                <w:rFonts w:hint="eastAsia" w:ascii="宋体" w:hAnsi="宋体" w:eastAsia="宋体" w:cs="宋体"/>
                <w:bCs/>
                <w:snapToGrid/>
                <w:color w:val="auto"/>
                <w:kern w:val="2"/>
                <w:sz w:val="18"/>
                <w:szCs w:val="18"/>
              </w:rPr>
              <w:t>工作流程、</w:t>
            </w:r>
            <w:r>
              <w:rPr>
                <w:rFonts w:hint="eastAsia" w:ascii="宋体" w:hAnsi="宋体" w:eastAsia="宋体" w:cs="宋体"/>
                <w:bCs/>
                <w:snapToGrid/>
                <w:color w:val="auto"/>
                <w:kern w:val="2"/>
                <w:sz w:val="21"/>
                <w:szCs w:val="21"/>
              </w:rPr>
              <w:t>⑤</w:t>
            </w:r>
            <w:r>
              <w:rPr>
                <w:rFonts w:hint="eastAsia" w:ascii="宋体" w:hAnsi="宋体" w:eastAsia="宋体" w:cs="宋体"/>
                <w:bCs/>
                <w:snapToGrid/>
                <w:color w:val="auto"/>
                <w:kern w:val="2"/>
                <w:sz w:val="18"/>
                <w:szCs w:val="18"/>
              </w:rPr>
              <w:t>时间进度）</w:t>
            </w:r>
            <w:r>
              <w:rPr>
                <w:rFonts w:hint="eastAsia" w:ascii="宋体" w:hAnsi="宋体" w:eastAsia="宋体" w:cs="宋体"/>
                <w:bCs/>
                <w:snapToGrid/>
                <w:color w:val="auto"/>
                <w:kern w:val="2"/>
                <w:sz w:val="18"/>
                <w:szCs w:val="18"/>
                <w:lang w:eastAsia="zh-CN"/>
              </w:rPr>
              <w:t>等方面进行综合评价，</w:t>
            </w:r>
            <w:r>
              <w:rPr>
                <w:rFonts w:hint="eastAsia" w:ascii="宋体" w:hAnsi="宋体" w:eastAsia="宋体" w:cs="宋体"/>
                <w:bCs/>
                <w:snapToGrid/>
                <w:color w:val="auto"/>
                <w:kern w:val="2"/>
                <w:sz w:val="18"/>
                <w:szCs w:val="18"/>
              </w:rPr>
              <w:t>方案</w:t>
            </w:r>
            <w:r>
              <w:rPr>
                <w:rFonts w:hint="eastAsia" w:ascii="宋体" w:hAnsi="宋体" w:eastAsia="宋体" w:cs="宋体"/>
                <w:bCs/>
                <w:snapToGrid/>
                <w:color w:val="auto"/>
                <w:kern w:val="2"/>
                <w:sz w:val="18"/>
                <w:szCs w:val="18"/>
                <w:lang w:val="en-US" w:eastAsia="zh-CN"/>
              </w:rPr>
              <w:t>内容</w:t>
            </w:r>
            <w:r>
              <w:rPr>
                <w:rFonts w:hint="eastAsia" w:ascii="宋体" w:hAnsi="宋体" w:eastAsia="宋体" w:cs="宋体"/>
                <w:bCs/>
                <w:snapToGrid/>
                <w:color w:val="auto"/>
                <w:kern w:val="2"/>
                <w:sz w:val="18"/>
                <w:szCs w:val="18"/>
                <w:lang w:eastAsia="zh-CN"/>
              </w:rPr>
              <w:t>完整</w:t>
            </w:r>
            <w:r>
              <w:rPr>
                <w:rFonts w:hint="eastAsia" w:ascii="宋体" w:hAnsi="宋体" w:eastAsia="宋体" w:cs="宋体"/>
                <w:bCs/>
                <w:snapToGrid/>
                <w:color w:val="auto"/>
                <w:kern w:val="2"/>
                <w:sz w:val="18"/>
                <w:szCs w:val="18"/>
              </w:rPr>
              <w:t>、</w:t>
            </w:r>
            <w:r>
              <w:rPr>
                <w:rFonts w:hint="eastAsia" w:ascii="宋体" w:hAnsi="宋体" w:eastAsia="宋体" w:cs="宋体"/>
                <w:bCs/>
                <w:snapToGrid/>
                <w:color w:val="auto"/>
                <w:kern w:val="2"/>
                <w:sz w:val="18"/>
                <w:szCs w:val="18"/>
                <w:lang w:val="en-US" w:eastAsia="zh-CN"/>
              </w:rPr>
              <w:t>目标明确、重点突出、</w:t>
            </w:r>
            <w:r>
              <w:rPr>
                <w:rFonts w:hint="eastAsia" w:ascii="宋体" w:hAnsi="宋体" w:eastAsia="宋体" w:cs="宋体"/>
                <w:bCs/>
                <w:snapToGrid/>
                <w:color w:val="auto"/>
                <w:kern w:val="2"/>
                <w:sz w:val="18"/>
                <w:szCs w:val="18"/>
              </w:rPr>
              <w:t>切实可行，针对性强的，计</w:t>
            </w:r>
            <w:r>
              <w:rPr>
                <w:rFonts w:hint="eastAsia" w:ascii="宋体" w:hAnsi="宋体" w:eastAsia="宋体" w:cs="宋体"/>
                <w:bCs/>
                <w:snapToGrid/>
                <w:color w:val="auto"/>
                <w:kern w:val="2"/>
                <w:sz w:val="18"/>
                <w:szCs w:val="18"/>
                <w:lang w:val="en-US" w:eastAsia="zh-CN"/>
              </w:rPr>
              <w:t>25</w:t>
            </w:r>
            <w:r>
              <w:rPr>
                <w:rFonts w:hint="eastAsia" w:ascii="宋体" w:hAnsi="宋体" w:eastAsia="宋体" w:cs="宋体"/>
                <w:bCs/>
                <w:snapToGrid/>
                <w:color w:val="auto"/>
                <w:kern w:val="2"/>
                <w:sz w:val="18"/>
                <w:szCs w:val="18"/>
              </w:rPr>
              <w:t>分；</w:t>
            </w:r>
            <w:r>
              <w:rPr>
                <w:rFonts w:hint="eastAsia" w:ascii="宋体" w:hAnsi="宋体" w:eastAsia="宋体" w:cs="宋体"/>
                <w:bCs/>
                <w:snapToGrid/>
                <w:color w:val="auto"/>
                <w:kern w:val="2"/>
                <w:sz w:val="18"/>
                <w:szCs w:val="18"/>
                <w:lang w:eastAsia="zh-CN"/>
              </w:rPr>
              <w:t>每缺一项</w:t>
            </w:r>
            <w:r>
              <w:rPr>
                <w:rFonts w:hint="eastAsia" w:ascii="宋体" w:hAnsi="宋体" w:eastAsia="宋体" w:cs="宋体"/>
                <w:bCs/>
                <w:snapToGrid/>
                <w:color w:val="auto"/>
                <w:kern w:val="2"/>
                <w:sz w:val="18"/>
                <w:szCs w:val="18"/>
              </w:rPr>
              <w:t>扣</w:t>
            </w:r>
            <w:r>
              <w:rPr>
                <w:rFonts w:hint="eastAsia" w:ascii="宋体" w:hAnsi="宋体" w:eastAsia="宋体" w:cs="宋体"/>
                <w:bCs/>
                <w:snapToGrid/>
                <w:color w:val="auto"/>
                <w:kern w:val="2"/>
                <w:sz w:val="18"/>
                <w:szCs w:val="18"/>
                <w:lang w:val="en-US" w:eastAsia="zh-CN"/>
              </w:rPr>
              <w:t>5</w:t>
            </w:r>
            <w:r>
              <w:rPr>
                <w:rFonts w:hint="eastAsia" w:ascii="宋体" w:hAnsi="宋体" w:eastAsia="宋体" w:cs="宋体"/>
                <w:bCs/>
                <w:snapToGrid/>
                <w:color w:val="auto"/>
                <w:kern w:val="2"/>
                <w:sz w:val="18"/>
                <w:szCs w:val="18"/>
              </w:rPr>
              <w:t>分，有表述不全面、内容前后不一致、前后逻辑错误、不完整或与本项目实际情况不相符的每处扣</w:t>
            </w:r>
            <w:r>
              <w:rPr>
                <w:rFonts w:hint="eastAsia" w:ascii="宋体" w:hAnsi="宋体" w:eastAsia="宋体" w:cs="宋体"/>
                <w:bCs/>
                <w:snapToGrid/>
                <w:color w:val="auto"/>
                <w:kern w:val="2"/>
                <w:sz w:val="18"/>
                <w:szCs w:val="18"/>
                <w:lang w:val="en-US" w:eastAsia="zh-CN"/>
              </w:rPr>
              <w:t>2.</w:t>
            </w:r>
            <w:r>
              <w:rPr>
                <w:rFonts w:hint="eastAsia" w:ascii="宋体" w:hAnsi="宋体" w:eastAsia="宋体" w:cs="宋体"/>
                <w:bCs/>
                <w:snapToGrid/>
                <w:color w:val="auto"/>
                <w:kern w:val="2"/>
                <w:sz w:val="18"/>
                <w:szCs w:val="18"/>
              </w:rPr>
              <w:t>5分，扣完为止。未提供的不计分。</w:t>
            </w:r>
          </w:p>
        </w:tc>
      </w:tr>
      <w:tr w14:paraId="1776CA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2" w:type="dxa"/>
            <w:vMerge w:val="continue"/>
            <w:tcBorders>
              <w:top w:val="single" w:color="auto" w:sz="6" w:space="0"/>
              <w:left w:val="double" w:color="auto" w:sz="4" w:space="0"/>
              <w:bottom w:val="single" w:color="auto" w:sz="6" w:space="0"/>
              <w:right w:val="single" w:color="auto" w:sz="4" w:space="0"/>
            </w:tcBorders>
            <w:noWrap w:val="0"/>
            <w:vAlign w:val="center"/>
          </w:tcPr>
          <w:p w14:paraId="297AEA68">
            <w:pPr>
              <w:spacing w:line="360" w:lineRule="auto"/>
              <w:rPr>
                <w:rFonts w:hint="eastAsia" w:ascii="宋体" w:hAnsi="宋体" w:eastAsia="宋体" w:cs="宋体"/>
                <w:color w:val="auto"/>
                <w:sz w:val="20"/>
                <w:szCs w:val="20"/>
              </w:rPr>
            </w:pPr>
          </w:p>
        </w:tc>
        <w:tc>
          <w:tcPr>
            <w:tcW w:w="1165" w:type="dxa"/>
            <w:vMerge w:val="continue"/>
            <w:tcBorders>
              <w:top w:val="single" w:color="auto" w:sz="6" w:space="0"/>
              <w:left w:val="single" w:color="auto" w:sz="4" w:space="0"/>
              <w:bottom w:val="single" w:color="auto" w:sz="6" w:space="0"/>
              <w:right w:val="single" w:color="auto" w:sz="6" w:space="0"/>
            </w:tcBorders>
            <w:noWrap w:val="0"/>
            <w:vAlign w:val="center"/>
          </w:tcPr>
          <w:p w14:paraId="207FED8A">
            <w:pPr>
              <w:spacing w:line="360" w:lineRule="auto"/>
              <w:rPr>
                <w:rFonts w:hint="eastAsia" w:ascii="宋体" w:hAnsi="宋体" w:eastAsia="宋体" w:cs="宋体"/>
                <w:color w:val="auto"/>
                <w:sz w:val="20"/>
                <w:szCs w:val="20"/>
              </w:rPr>
            </w:pPr>
          </w:p>
        </w:tc>
        <w:tc>
          <w:tcPr>
            <w:tcW w:w="1012" w:type="dxa"/>
            <w:tcBorders>
              <w:left w:val="single" w:color="auto" w:sz="6" w:space="0"/>
              <w:right w:val="single" w:color="auto" w:sz="6" w:space="0"/>
            </w:tcBorders>
            <w:noWrap w:val="0"/>
            <w:vAlign w:val="center"/>
          </w:tcPr>
          <w:p w14:paraId="68B9792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18"/>
                <w:szCs w:val="18"/>
                <w:lang w:val="en-US"/>
              </w:rPr>
            </w:pPr>
            <w:r>
              <w:rPr>
                <w:rFonts w:hint="eastAsia" w:ascii="宋体" w:hAnsi="宋体" w:eastAsia="宋体" w:cs="宋体"/>
                <w:color w:val="auto"/>
                <w:sz w:val="18"/>
                <w:szCs w:val="18"/>
                <w:lang w:val="en-US"/>
              </w:rPr>
              <w:t>质量保证措施方案</w:t>
            </w:r>
            <w:r>
              <w:rPr>
                <w:rFonts w:hint="eastAsia" w:ascii="宋体" w:hAnsi="宋体" w:eastAsia="宋体" w:cs="宋体"/>
                <w:color w:val="auto"/>
                <w:sz w:val="18"/>
                <w:szCs w:val="18"/>
                <w:lang w:val="en-US" w:eastAsia="zh-CN"/>
              </w:rPr>
              <w:t>（15分）</w:t>
            </w:r>
          </w:p>
        </w:tc>
        <w:tc>
          <w:tcPr>
            <w:tcW w:w="7309" w:type="dxa"/>
            <w:tcBorders>
              <w:top w:val="single" w:color="auto" w:sz="6" w:space="0"/>
              <w:left w:val="single" w:color="auto" w:sz="6" w:space="0"/>
              <w:bottom w:val="single" w:color="auto" w:sz="6" w:space="0"/>
              <w:right w:val="double" w:color="auto" w:sz="4" w:space="0"/>
            </w:tcBorders>
            <w:noWrap w:val="0"/>
            <w:vAlign w:val="center"/>
          </w:tcPr>
          <w:p w14:paraId="6E6C98C5">
            <w:pPr>
              <w:pStyle w:val="9"/>
              <w:wordWrap w:val="0"/>
              <w:overflowPunct w:val="0"/>
              <w:topLinePunct/>
              <w:autoSpaceDE/>
              <w:autoSpaceDN/>
              <w:adjustRightInd/>
              <w:spacing w:line="300" w:lineRule="exact"/>
              <w:textAlignment w:val="top"/>
              <w:rPr>
                <w:rFonts w:hint="eastAsia" w:ascii="宋体" w:hAnsi="宋体" w:eastAsia="宋体" w:cs="宋体"/>
                <w:snapToGrid w:val="0"/>
                <w:color w:val="auto"/>
                <w:sz w:val="18"/>
                <w:szCs w:val="18"/>
                <w:lang w:val="en-US" w:eastAsia="zh-CN" w:bidi="ar-SA"/>
              </w:rPr>
            </w:pPr>
            <w:r>
              <w:rPr>
                <w:rFonts w:hint="eastAsia" w:ascii="宋体" w:hAnsi="宋体" w:eastAsia="宋体" w:cs="宋体"/>
                <w:bCs/>
                <w:snapToGrid/>
                <w:color w:val="auto"/>
                <w:kern w:val="2"/>
                <w:sz w:val="18"/>
                <w:szCs w:val="18"/>
                <w:lang w:val="en-US" w:eastAsia="zh-CN"/>
              </w:rPr>
              <w:t>　　</w:t>
            </w:r>
            <w:r>
              <w:rPr>
                <w:rFonts w:hint="eastAsia" w:ascii="宋体" w:hAnsi="宋体" w:eastAsia="宋体" w:cs="宋体"/>
                <w:bCs/>
                <w:snapToGrid/>
                <w:color w:val="auto"/>
                <w:kern w:val="2"/>
                <w:sz w:val="18"/>
                <w:szCs w:val="18"/>
              </w:rPr>
              <w:t>根据投标人提供的防治质量保证措施</w:t>
            </w:r>
            <w:r>
              <w:rPr>
                <w:rFonts w:hint="eastAsia" w:ascii="宋体" w:hAnsi="宋体" w:eastAsia="宋体" w:cs="宋体"/>
                <w:bCs/>
                <w:snapToGrid/>
                <w:color w:val="auto"/>
                <w:kern w:val="2"/>
                <w:sz w:val="18"/>
                <w:szCs w:val="18"/>
                <w:lang w:eastAsia="zh-CN"/>
              </w:rPr>
              <w:t>方案</w:t>
            </w:r>
            <w:r>
              <w:rPr>
                <w:rFonts w:hint="eastAsia" w:ascii="宋体" w:hAnsi="宋体" w:eastAsia="宋体" w:cs="宋体"/>
                <w:bCs/>
                <w:snapToGrid/>
                <w:color w:val="auto"/>
                <w:kern w:val="2"/>
                <w:sz w:val="18"/>
                <w:szCs w:val="18"/>
              </w:rPr>
              <w:t>（包括但不限于</w:t>
            </w:r>
            <w:r>
              <w:rPr>
                <w:rFonts w:hint="default" w:ascii="Calibri" w:hAnsi="Calibri" w:eastAsia="宋体" w:cs="Calibri"/>
                <w:color w:val="auto"/>
                <w:sz w:val="18"/>
                <w:szCs w:val="18"/>
                <w:highlight w:val="none"/>
                <w:lang w:val="en-US" w:eastAsia="zh-CN"/>
              </w:rPr>
              <w:t>①</w:t>
            </w:r>
            <w:r>
              <w:rPr>
                <w:rFonts w:hint="eastAsia" w:ascii="宋体" w:hAnsi="宋体" w:eastAsia="宋体" w:cs="宋体"/>
                <w:bCs/>
                <w:snapToGrid/>
                <w:color w:val="auto"/>
                <w:kern w:val="2"/>
                <w:sz w:val="18"/>
                <w:szCs w:val="18"/>
              </w:rPr>
              <w:t>除治服务质量环节、</w:t>
            </w:r>
            <w:r>
              <w:rPr>
                <w:rFonts w:hint="default" w:ascii="Calibri" w:hAnsi="Calibri" w:eastAsia="宋体" w:cs="Calibri"/>
                <w:bCs/>
                <w:snapToGrid/>
                <w:color w:val="auto"/>
                <w:kern w:val="2"/>
                <w:sz w:val="18"/>
                <w:szCs w:val="18"/>
              </w:rPr>
              <w:t>②</w:t>
            </w:r>
            <w:r>
              <w:rPr>
                <w:rFonts w:hint="eastAsia" w:ascii="宋体" w:hAnsi="宋体" w:eastAsia="宋体" w:cs="宋体"/>
                <w:bCs/>
                <w:snapToGrid/>
                <w:color w:val="auto"/>
                <w:kern w:val="2"/>
                <w:sz w:val="18"/>
                <w:szCs w:val="18"/>
              </w:rPr>
              <w:t>文件和记录、</w:t>
            </w:r>
            <w:r>
              <w:rPr>
                <w:rFonts w:hint="default" w:ascii="Calibri" w:hAnsi="Calibri" w:eastAsia="宋体" w:cs="Calibri"/>
                <w:bCs/>
                <w:snapToGrid/>
                <w:color w:val="auto"/>
                <w:kern w:val="2"/>
                <w:sz w:val="18"/>
                <w:szCs w:val="18"/>
              </w:rPr>
              <w:t>③</w:t>
            </w:r>
            <w:r>
              <w:rPr>
                <w:rFonts w:hint="eastAsia" w:ascii="宋体" w:hAnsi="宋体" w:eastAsia="宋体" w:cs="宋体"/>
                <w:bCs/>
                <w:snapToGrid/>
                <w:color w:val="auto"/>
                <w:kern w:val="2"/>
                <w:sz w:val="18"/>
                <w:szCs w:val="18"/>
              </w:rPr>
              <w:t>内部质量评估审核等内容）</w:t>
            </w:r>
            <w:r>
              <w:rPr>
                <w:rFonts w:hint="eastAsia" w:ascii="宋体" w:hAnsi="宋体" w:eastAsia="宋体" w:cs="宋体"/>
                <w:bCs/>
                <w:snapToGrid/>
                <w:color w:val="auto"/>
                <w:kern w:val="2"/>
                <w:sz w:val="18"/>
                <w:szCs w:val="18"/>
                <w:lang w:eastAsia="zh-CN"/>
              </w:rPr>
              <w:t>等方面进行综合评价，</w:t>
            </w:r>
            <w:r>
              <w:rPr>
                <w:rFonts w:hint="eastAsia" w:ascii="宋体" w:hAnsi="宋体" w:eastAsia="宋体" w:cs="宋体"/>
                <w:bCs/>
                <w:snapToGrid/>
                <w:color w:val="auto"/>
                <w:kern w:val="2"/>
                <w:sz w:val="18"/>
                <w:szCs w:val="18"/>
              </w:rPr>
              <w:t>方案</w:t>
            </w:r>
            <w:r>
              <w:rPr>
                <w:rFonts w:hint="eastAsia" w:ascii="宋体" w:hAnsi="宋体" w:eastAsia="宋体" w:cs="宋体"/>
                <w:bCs/>
                <w:snapToGrid/>
                <w:color w:val="auto"/>
                <w:kern w:val="2"/>
                <w:sz w:val="18"/>
                <w:szCs w:val="18"/>
                <w:lang w:val="en-US" w:eastAsia="zh-CN"/>
              </w:rPr>
              <w:t>内容</w:t>
            </w:r>
            <w:r>
              <w:rPr>
                <w:rFonts w:hint="eastAsia" w:ascii="宋体" w:hAnsi="宋体" w:eastAsia="宋体" w:cs="宋体"/>
                <w:bCs/>
                <w:snapToGrid/>
                <w:color w:val="auto"/>
                <w:kern w:val="2"/>
                <w:sz w:val="18"/>
                <w:szCs w:val="18"/>
                <w:lang w:eastAsia="zh-CN"/>
              </w:rPr>
              <w:t>完整</w:t>
            </w:r>
            <w:r>
              <w:rPr>
                <w:rFonts w:hint="eastAsia" w:ascii="宋体" w:hAnsi="宋体" w:eastAsia="宋体" w:cs="宋体"/>
                <w:bCs/>
                <w:snapToGrid/>
                <w:color w:val="auto"/>
                <w:kern w:val="2"/>
                <w:sz w:val="18"/>
                <w:szCs w:val="18"/>
              </w:rPr>
              <w:t>、</w:t>
            </w:r>
            <w:r>
              <w:rPr>
                <w:rFonts w:hint="eastAsia" w:ascii="宋体" w:hAnsi="宋体" w:eastAsia="宋体" w:cs="宋体"/>
                <w:bCs/>
                <w:snapToGrid/>
                <w:color w:val="auto"/>
                <w:kern w:val="2"/>
                <w:sz w:val="18"/>
                <w:szCs w:val="18"/>
                <w:lang w:val="en-US" w:eastAsia="zh-CN"/>
              </w:rPr>
              <w:t>目标明确、重点突出、</w:t>
            </w:r>
            <w:r>
              <w:rPr>
                <w:rFonts w:hint="eastAsia" w:ascii="宋体" w:hAnsi="宋体" w:eastAsia="宋体" w:cs="宋体"/>
                <w:bCs/>
                <w:snapToGrid/>
                <w:color w:val="auto"/>
                <w:kern w:val="2"/>
                <w:sz w:val="18"/>
                <w:szCs w:val="18"/>
              </w:rPr>
              <w:t>切实可行，针对性强的，计</w:t>
            </w:r>
            <w:r>
              <w:rPr>
                <w:rFonts w:hint="eastAsia" w:ascii="宋体" w:hAnsi="宋体" w:eastAsia="宋体" w:cs="宋体"/>
                <w:bCs/>
                <w:snapToGrid/>
                <w:color w:val="auto"/>
                <w:kern w:val="2"/>
                <w:sz w:val="18"/>
                <w:szCs w:val="18"/>
                <w:lang w:val="en-US" w:eastAsia="zh-CN"/>
              </w:rPr>
              <w:t>15</w:t>
            </w:r>
            <w:r>
              <w:rPr>
                <w:rFonts w:hint="eastAsia" w:ascii="宋体" w:hAnsi="宋体" w:eastAsia="宋体" w:cs="宋体"/>
                <w:bCs/>
                <w:snapToGrid/>
                <w:color w:val="auto"/>
                <w:kern w:val="2"/>
                <w:sz w:val="18"/>
                <w:szCs w:val="18"/>
              </w:rPr>
              <w:t>分；</w:t>
            </w:r>
            <w:r>
              <w:rPr>
                <w:rFonts w:hint="eastAsia" w:ascii="宋体" w:hAnsi="宋体" w:eastAsia="宋体" w:cs="宋体"/>
                <w:bCs/>
                <w:snapToGrid/>
                <w:color w:val="auto"/>
                <w:kern w:val="2"/>
                <w:sz w:val="18"/>
                <w:szCs w:val="18"/>
                <w:lang w:eastAsia="zh-CN"/>
              </w:rPr>
              <w:t>每缺一项</w:t>
            </w:r>
            <w:r>
              <w:rPr>
                <w:rFonts w:hint="eastAsia" w:ascii="宋体" w:hAnsi="宋体" w:eastAsia="宋体" w:cs="宋体"/>
                <w:bCs/>
                <w:snapToGrid/>
                <w:color w:val="auto"/>
                <w:kern w:val="2"/>
                <w:sz w:val="18"/>
                <w:szCs w:val="18"/>
              </w:rPr>
              <w:t>扣</w:t>
            </w:r>
            <w:r>
              <w:rPr>
                <w:rFonts w:hint="eastAsia" w:ascii="宋体" w:hAnsi="宋体" w:eastAsia="宋体" w:cs="宋体"/>
                <w:bCs/>
                <w:snapToGrid/>
                <w:color w:val="auto"/>
                <w:kern w:val="2"/>
                <w:sz w:val="18"/>
                <w:szCs w:val="18"/>
                <w:lang w:val="en-US" w:eastAsia="zh-CN"/>
              </w:rPr>
              <w:t>5</w:t>
            </w:r>
            <w:r>
              <w:rPr>
                <w:rFonts w:hint="eastAsia" w:ascii="宋体" w:hAnsi="宋体" w:eastAsia="宋体" w:cs="宋体"/>
                <w:bCs/>
                <w:snapToGrid/>
                <w:color w:val="auto"/>
                <w:kern w:val="2"/>
                <w:sz w:val="18"/>
                <w:szCs w:val="18"/>
              </w:rPr>
              <w:t>分，每项不完整或不详细的每处扣</w:t>
            </w:r>
            <w:r>
              <w:rPr>
                <w:rFonts w:hint="eastAsia" w:ascii="宋体" w:hAnsi="宋体" w:eastAsia="宋体" w:cs="宋体"/>
                <w:bCs/>
                <w:snapToGrid/>
                <w:color w:val="auto"/>
                <w:kern w:val="2"/>
                <w:sz w:val="18"/>
                <w:szCs w:val="18"/>
                <w:lang w:val="en-US" w:eastAsia="zh-CN"/>
              </w:rPr>
              <w:t>2</w:t>
            </w:r>
            <w:r>
              <w:rPr>
                <w:rFonts w:hint="eastAsia" w:ascii="宋体" w:hAnsi="宋体" w:eastAsia="宋体" w:cs="宋体"/>
                <w:bCs/>
                <w:snapToGrid/>
                <w:color w:val="auto"/>
                <w:kern w:val="2"/>
                <w:sz w:val="18"/>
                <w:szCs w:val="18"/>
              </w:rPr>
              <w:t>.5分，扣完为止。未提供的不计分。</w:t>
            </w:r>
          </w:p>
        </w:tc>
      </w:tr>
      <w:tr w14:paraId="3A986D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2" w:type="dxa"/>
            <w:vMerge w:val="continue"/>
            <w:tcBorders>
              <w:top w:val="single" w:color="auto" w:sz="6" w:space="0"/>
              <w:left w:val="double" w:color="auto" w:sz="4" w:space="0"/>
              <w:bottom w:val="single" w:color="auto" w:sz="6" w:space="0"/>
              <w:right w:val="single" w:color="auto" w:sz="4" w:space="0"/>
            </w:tcBorders>
            <w:noWrap w:val="0"/>
            <w:vAlign w:val="center"/>
          </w:tcPr>
          <w:p w14:paraId="711F56D9">
            <w:pPr>
              <w:spacing w:line="360" w:lineRule="auto"/>
              <w:rPr>
                <w:rFonts w:hint="eastAsia" w:ascii="宋体" w:hAnsi="宋体" w:eastAsia="宋体" w:cs="宋体"/>
                <w:color w:val="auto"/>
                <w:sz w:val="20"/>
                <w:szCs w:val="20"/>
              </w:rPr>
            </w:pPr>
          </w:p>
        </w:tc>
        <w:tc>
          <w:tcPr>
            <w:tcW w:w="1165" w:type="dxa"/>
            <w:vMerge w:val="continue"/>
            <w:tcBorders>
              <w:top w:val="single" w:color="auto" w:sz="6" w:space="0"/>
              <w:left w:val="single" w:color="auto" w:sz="4" w:space="0"/>
              <w:bottom w:val="single" w:color="auto" w:sz="6" w:space="0"/>
              <w:right w:val="single" w:color="auto" w:sz="6" w:space="0"/>
            </w:tcBorders>
            <w:noWrap w:val="0"/>
            <w:vAlign w:val="center"/>
          </w:tcPr>
          <w:p w14:paraId="7D4C5958">
            <w:pPr>
              <w:spacing w:line="360" w:lineRule="auto"/>
              <w:rPr>
                <w:rFonts w:hint="eastAsia" w:ascii="宋体" w:hAnsi="宋体" w:eastAsia="宋体" w:cs="宋体"/>
                <w:color w:val="auto"/>
                <w:sz w:val="20"/>
                <w:szCs w:val="20"/>
              </w:rPr>
            </w:pPr>
          </w:p>
        </w:tc>
        <w:tc>
          <w:tcPr>
            <w:tcW w:w="1012" w:type="dxa"/>
            <w:tcBorders>
              <w:left w:val="single" w:color="auto" w:sz="6" w:space="0"/>
              <w:right w:val="single" w:color="auto" w:sz="6" w:space="0"/>
            </w:tcBorders>
            <w:noWrap w:val="0"/>
            <w:vAlign w:val="center"/>
          </w:tcPr>
          <w:p w14:paraId="54D9C08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18"/>
                <w:szCs w:val="18"/>
                <w:lang w:val="en-US"/>
              </w:rPr>
            </w:pPr>
            <w:r>
              <w:rPr>
                <w:rFonts w:hint="eastAsia" w:ascii="宋体" w:hAnsi="宋体" w:eastAsia="宋体" w:cs="宋体"/>
                <w:color w:val="auto"/>
                <w:sz w:val="18"/>
                <w:szCs w:val="18"/>
                <w:lang w:val="en-US"/>
              </w:rPr>
              <w:t>管理制度方案</w:t>
            </w:r>
          </w:p>
          <w:p w14:paraId="43D43CA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（40分）</w:t>
            </w:r>
          </w:p>
        </w:tc>
        <w:tc>
          <w:tcPr>
            <w:tcW w:w="7309" w:type="dxa"/>
            <w:tcBorders>
              <w:top w:val="single" w:color="auto" w:sz="6" w:space="0"/>
              <w:left w:val="single" w:color="auto" w:sz="6" w:space="0"/>
              <w:bottom w:val="single" w:color="auto" w:sz="6" w:space="0"/>
              <w:right w:val="double" w:color="auto" w:sz="4" w:space="0"/>
            </w:tcBorders>
            <w:noWrap w:val="0"/>
            <w:vAlign w:val="center"/>
          </w:tcPr>
          <w:p w14:paraId="325CE3B6">
            <w:pPr>
              <w:pStyle w:val="9"/>
              <w:wordWrap w:val="0"/>
              <w:overflowPunct w:val="0"/>
              <w:topLinePunct/>
              <w:autoSpaceDE/>
              <w:autoSpaceDN/>
              <w:adjustRightInd/>
              <w:spacing w:line="300" w:lineRule="exact"/>
              <w:textAlignment w:val="top"/>
              <w:rPr>
                <w:rFonts w:hint="eastAsia" w:ascii="宋体" w:hAnsi="宋体" w:eastAsia="宋体" w:cs="宋体"/>
                <w:snapToGrid w:val="0"/>
                <w:color w:val="auto"/>
                <w:sz w:val="18"/>
                <w:szCs w:val="18"/>
                <w:lang w:val="en-US" w:eastAsia="zh-CN" w:bidi="ar-SA"/>
              </w:rPr>
            </w:pPr>
            <w:r>
              <w:rPr>
                <w:rFonts w:hint="eastAsia" w:ascii="宋体" w:hAnsi="宋体" w:eastAsia="宋体" w:cs="宋体"/>
                <w:bCs/>
                <w:snapToGrid/>
                <w:color w:val="auto"/>
                <w:kern w:val="2"/>
                <w:sz w:val="18"/>
                <w:szCs w:val="18"/>
                <w:lang w:val="en-US" w:eastAsia="zh-CN"/>
              </w:rPr>
              <w:t>　　</w:t>
            </w:r>
            <w:r>
              <w:rPr>
                <w:rFonts w:hint="eastAsia" w:ascii="宋体" w:hAnsi="宋体" w:eastAsia="宋体" w:cs="宋体"/>
                <w:bCs/>
                <w:snapToGrid/>
                <w:color w:val="auto"/>
                <w:kern w:val="2"/>
                <w:sz w:val="18"/>
                <w:szCs w:val="18"/>
              </w:rPr>
              <w:t>根据投标人提供的管理制度</w:t>
            </w:r>
            <w:r>
              <w:rPr>
                <w:rFonts w:hint="eastAsia" w:ascii="宋体" w:hAnsi="宋体" w:eastAsia="宋体" w:cs="宋体"/>
                <w:bCs/>
                <w:snapToGrid/>
                <w:color w:val="auto"/>
                <w:kern w:val="2"/>
                <w:sz w:val="18"/>
                <w:szCs w:val="18"/>
                <w:lang w:eastAsia="zh-CN"/>
              </w:rPr>
              <w:t>方案</w:t>
            </w:r>
            <w:r>
              <w:rPr>
                <w:rFonts w:hint="eastAsia" w:ascii="宋体" w:hAnsi="宋体" w:eastAsia="宋体" w:cs="宋体"/>
                <w:bCs/>
                <w:snapToGrid/>
                <w:color w:val="auto"/>
                <w:kern w:val="2"/>
                <w:sz w:val="18"/>
                <w:szCs w:val="18"/>
              </w:rPr>
              <w:t>（包括但不限于</w:t>
            </w:r>
            <w:r>
              <w:rPr>
                <w:rFonts w:hint="default" w:ascii="Calibri" w:hAnsi="Calibri" w:eastAsia="宋体" w:cs="Calibri"/>
                <w:color w:val="auto"/>
                <w:sz w:val="18"/>
                <w:szCs w:val="18"/>
                <w:highlight w:val="none"/>
                <w:lang w:val="en-US" w:eastAsia="zh-CN"/>
              </w:rPr>
              <w:t>①</w:t>
            </w:r>
            <w:r>
              <w:rPr>
                <w:rFonts w:hint="eastAsia" w:ascii="宋体" w:hAnsi="宋体" w:eastAsia="宋体" w:cs="宋体"/>
                <w:bCs/>
                <w:snapToGrid/>
                <w:color w:val="auto"/>
                <w:kern w:val="2"/>
                <w:sz w:val="18"/>
                <w:szCs w:val="18"/>
              </w:rPr>
              <w:t>项目管理、</w:t>
            </w:r>
            <w:r>
              <w:rPr>
                <w:rFonts w:hint="default" w:ascii="Calibri" w:hAnsi="Calibri" w:eastAsia="宋体" w:cs="Calibri"/>
                <w:bCs/>
                <w:snapToGrid/>
                <w:color w:val="auto"/>
                <w:kern w:val="2"/>
                <w:sz w:val="18"/>
                <w:szCs w:val="18"/>
              </w:rPr>
              <w:t>②</w:t>
            </w:r>
            <w:r>
              <w:rPr>
                <w:rFonts w:hint="eastAsia" w:ascii="宋体" w:hAnsi="宋体" w:eastAsia="宋体" w:cs="宋体"/>
                <w:bCs/>
                <w:snapToGrid/>
                <w:color w:val="auto"/>
                <w:kern w:val="2"/>
                <w:sz w:val="18"/>
                <w:szCs w:val="18"/>
              </w:rPr>
              <w:t>项目负责人与技术负责人职责与工作制度、</w:t>
            </w:r>
            <w:r>
              <w:rPr>
                <w:rFonts w:hint="default" w:ascii="宋体" w:hAnsi="宋体" w:eastAsia="宋体" w:cs="宋体"/>
                <w:bCs/>
                <w:snapToGrid/>
                <w:color w:val="auto"/>
                <w:kern w:val="2"/>
                <w:sz w:val="21"/>
                <w:szCs w:val="21"/>
              </w:rPr>
              <w:t>③</w:t>
            </w:r>
            <w:r>
              <w:rPr>
                <w:rFonts w:hint="eastAsia" w:ascii="宋体" w:hAnsi="宋体" w:eastAsia="宋体" w:cs="宋体"/>
                <w:bCs/>
                <w:snapToGrid/>
                <w:color w:val="auto"/>
                <w:kern w:val="2"/>
                <w:sz w:val="18"/>
                <w:szCs w:val="18"/>
              </w:rPr>
              <w:t>人员组织、</w:t>
            </w:r>
            <w:r>
              <w:rPr>
                <w:rFonts w:hint="eastAsia" w:ascii="宋体" w:hAnsi="宋体" w:eastAsia="宋体" w:cs="宋体"/>
                <w:bCs/>
                <w:snapToGrid/>
                <w:color w:val="auto"/>
                <w:kern w:val="2"/>
                <w:sz w:val="21"/>
                <w:szCs w:val="21"/>
              </w:rPr>
              <w:t>④</w:t>
            </w:r>
            <w:r>
              <w:rPr>
                <w:rFonts w:hint="eastAsia" w:ascii="宋体" w:hAnsi="宋体" w:eastAsia="宋体" w:cs="宋体"/>
                <w:bCs/>
                <w:snapToGrid/>
                <w:color w:val="auto"/>
                <w:kern w:val="2"/>
                <w:sz w:val="18"/>
                <w:szCs w:val="18"/>
              </w:rPr>
              <w:t>施工管理、</w:t>
            </w:r>
            <w:r>
              <w:rPr>
                <w:rFonts w:hint="eastAsia" w:ascii="宋体" w:hAnsi="宋体" w:eastAsia="宋体" w:cs="宋体"/>
                <w:bCs/>
                <w:snapToGrid/>
                <w:color w:val="auto"/>
                <w:kern w:val="2"/>
                <w:sz w:val="21"/>
                <w:szCs w:val="21"/>
              </w:rPr>
              <w:t>⑤</w:t>
            </w:r>
            <w:r>
              <w:rPr>
                <w:rFonts w:hint="eastAsia" w:ascii="宋体" w:hAnsi="宋体" w:eastAsia="宋体" w:cs="宋体"/>
                <w:bCs/>
                <w:snapToGrid/>
                <w:color w:val="auto"/>
                <w:kern w:val="2"/>
                <w:sz w:val="18"/>
                <w:szCs w:val="18"/>
              </w:rPr>
              <w:t>质量监管、⑥安全措施与设备、⑦消防设备</w:t>
            </w:r>
            <w:r>
              <w:rPr>
                <w:rFonts w:hint="eastAsia" w:ascii="宋体" w:hAnsi="宋体" w:eastAsia="宋体" w:cs="宋体"/>
                <w:bCs/>
                <w:snapToGrid/>
                <w:color w:val="auto"/>
                <w:kern w:val="2"/>
                <w:sz w:val="18"/>
                <w:szCs w:val="18"/>
                <w:lang w:val="en-US" w:eastAsia="zh-CN"/>
              </w:rPr>
              <w:t>设施</w:t>
            </w:r>
            <w:r>
              <w:rPr>
                <w:rFonts w:hint="eastAsia" w:ascii="宋体" w:hAnsi="宋体" w:eastAsia="宋体" w:cs="宋体"/>
                <w:bCs/>
                <w:snapToGrid/>
                <w:color w:val="auto"/>
                <w:kern w:val="2"/>
                <w:sz w:val="18"/>
                <w:szCs w:val="18"/>
              </w:rPr>
              <w:t>、⑧警示牌配置等）</w:t>
            </w:r>
            <w:r>
              <w:rPr>
                <w:rFonts w:hint="eastAsia" w:ascii="宋体" w:hAnsi="宋体" w:eastAsia="宋体" w:cs="宋体"/>
                <w:bCs/>
                <w:snapToGrid/>
                <w:color w:val="auto"/>
                <w:kern w:val="2"/>
                <w:sz w:val="18"/>
                <w:szCs w:val="18"/>
                <w:lang w:eastAsia="zh-CN"/>
              </w:rPr>
              <w:t>等方面进行综合评价，</w:t>
            </w:r>
            <w:r>
              <w:rPr>
                <w:rFonts w:hint="eastAsia" w:ascii="宋体" w:hAnsi="宋体" w:eastAsia="宋体" w:cs="宋体"/>
                <w:bCs/>
                <w:snapToGrid/>
                <w:color w:val="auto"/>
                <w:kern w:val="2"/>
                <w:sz w:val="18"/>
                <w:szCs w:val="18"/>
              </w:rPr>
              <w:t>方案</w:t>
            </w:r>
            <w:r>
              <w:rPr>
                <w:rFonts w:hint="eastAsia" w:ascii="宋体" w:hAnsi="宋体" w:eastAsia="宋体" w:cs="宋体"/>
                <w:bCs/>
                <w:snapToGrid/>
                <w:color w:val="auto"/>
                <w:kern w:val="2"/>
                <w:sz w:val="18"/>
                <w:szCs w:val="18"/>
                <w:lang w:eastAsia="zh-CN"/>
              </w:rPr>
              <w:t>完整</w:t>
            </w:r>
            <w:r>
              <w:rPr>
                <w:rFonts w:hint="eastAsia" w:ascii="宋体" w:hAnsi="宋体" w:eastAsia="宋体" w:cs="宋体"/>
                <w:bCs/>
                <w:snapToGrid/>
                <w:color w:val="auto"/>
                <w:kern w:val="2"/>
                <w:sz w:val="18"/>
                <w:szCs w:val="18"/>
              </w:rPr>
              <w:t>、</w:t>
            </w:r>
            <w:r>
              <w:rPr>
                <w:rFonts w:hint="eastAsia" w:ascii="宋体" w:hAnsi="宋体" w:eastAsia="宋体" w:cs="宋体"/>
                <w:bCs/>
                <w:snapToGrid/>
                <w:color w:val="auto"/>
                <w:kern w:val="2"/>
                <w:sz w:val="18"/>
                <w:szCs w:val="18"/>
                <w:lang w:val="en-US" w:eastAsia="zh-CN"/>
              </w:rPr>
              <w:t>目标明确、内容完整、重点突出、</w:t>
            </w:r>
            <w:r>
              <w:rPr>
                <w:rFonts w:hint="eastAsia" w:ascii="宋体" w:hAnsi="宋体" w:eastAsia="宋体" w:cs="宋体"/>
                <w:bCs/>
                <w:snapToGrid/>
                <w:color w:val="auto"/>
                <w:kern w:val="2"/>
                <w:sz w:val="18"/>
                <w:szCs w:val="18"/>
              </w:rPr>
              <w:t>切实可行，针对性强的，计</w:t>
            </w:r>
            <w:r>
              <w:rPr>
                <w:rFonts w:hint="eastAsia" w:ascii="宋体" w:hAnsi="宋体" w:eastAsia="宋体" w:cs="宋体"/>
                <w:bCs/>
                <w:snapToGrid/>
                <w:color w:val="auto"/>
                <w:kern w:val="2"/>
                <w:sz w:val="18"/>
                <w:szCs w:val="18"/>
                <w:lang w:val="en-US" w:eastAsia="zh-CN"/>
              </w:rPr>
              <w:t>40</w:t>
            </w:r>
            <w:r>
              <w:rPr>
                <w:rFonts w:hint="eastAsia" w:ascii="宋体" w:hAnsi="宋体" w:eastAsia="宋体" w:cs="宋体"/>
                <w:bCs/>
                <w:snapToGrid/>
                <w:color w:val="auto"/>
                <w:kern w:val="2"/>
                <w:sz w:val="18"/>
                <w:szCs w:val="18"/>
              </w:rPr>
              <w:t>分；</w:t>
            </w:r>
            <w:r>
              <w:rPr>
                <w:rFonts w:hint="eastAsia" w:ascii="宋体" w:hAnsi="宋体" w:eastAsia="宋体" w:cs="宋体"/>
                <w:bCs/>
                <w:snapToGrid/>
                <w:color w:val="auto"/>
                <w:kern w:val="2"/>
                <w:sz w:val="18"/>
                <w:szCs w:val="18"/>
                <w:lang w:eastAsia="zh-CN"/>
              </w:rPr>
              <w:t>每缺一项</w:t>
            </w:r>
            <w:r>
              <w:rPr>
                <w:rFonts w:hint="eastAsia" w:ascii="宋体" w:hAnsi="宋体" w:eastAsia="宋体" w:cs="宋体"/>
                <w:bCs/>
                <w:snapToGrid/>
                <w:color w:val="auto"/>
                <w:kern w:val="2"/>
                <w:sz w:val="18"/>
                <w:szCs w:val="18"/>
              </w:rPr>
              <w:t>扣</w:t>
            </w:r>
            <w:r>
              <w:rPr>
                <w:rFonts w:hint="eastAsia" w:ascii="宋体" w:hAnsi="宋体" w:eastAsia="宋体" w:cs="宋体"/>
                <w:bCs/>
                <w:snapToGrid/>
                <w:color w:val="auto"/>
                <w:kern w:val="2"/>
                <w:sz w:val="18"/>
                <w:szCs w:val="18"/>
                <w:lang w:val="en-US" w:eastAsia="zh-CN"/>
              </w:rPr>
              <w:t>5</w:t>
            </w:r>
            <w:r>
              <w:rPr>
                <w:rFonts w:hint="eastAsia" w:ascii="宋体" w:hAnsi="宋体" w:eastAsia="宋体" w:cs="宋体"/>
                <w:bCs/>
                <w:snapToGrid/>
                <w:color w:val="auto"/>
                <w:kern w:val="2"/>
                <w:sz w:val="18"/>
                <w:szCs w:val="18"/>
              </w:rPr>
              <w:t>分，每项不完整或不详细的每处扣</w:t>
            </w:r>
            <w:r>
              <w:rPr>
                <w:rFonts w:hint="eastAsia" w:ascii="宋体" w:hAnsi="宋体" w:eastAsia="宋体" w:cs="宋体"/>
                <w:bCs/>
                <w:snapToGrid/>
                <w:color w:val="auto"/>
                <w:kern w:val="2"/>
                <w:sz w:val="18"/>
                <w:szCs w:val="18"/>
                <w:lang w:val="en-US" w:eastAsia="zh-CN"/>
              </w:rPr>
              <w:t>2</w:t>
            </w:r>
            <w:r>
              <w:rPr>
                <w:rFonts w:hint="eastAsia" w:ascii="宋体" w:hAnsi="宋体" w:eastAsia="宋体" w:cs="宋体"/>
                <w:bCs/>
                <w:snapToGrid/>
                <w:color w:val="auto"/>
                <w:kern w:val="2"/>
                <w:sz w:val="18"/>
                <w:szCs w:val="18"/>
              </w:rPr>
              <w:t>.5分，扣完为止。未提供的不计分。</w:t>
            </w:r>
          </w:p>
        </w:tc>
      </w:tr>
      <w:tr w14:paraId="14EF38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02" w:hRule="atLeast"/>
          <w:jc w:val="center"/>
        </w:trPr>
        <w:tc>
          <w:tcPr>
            <w:tcW w:w="502" w:type="dxa"/>
            <w:vMerge w:val="continue"/>
            <w:tcBorders>
              <w:top w:val="single" w:color="auto" w:sz="6" w:space="0"/>
              <w:left w:val="double" w:color="auto" w:sz="4" w:space="0"/>
              <w:bottom w:val="single" w:color="auto" w:sz="6" w:space="0"/>
              <w:right w:val="single" w:color="auto" w:sz="4" w:space="0"/>
            </w:tcBorders>
            <w:noWrap w:val="0"/>
            <w:vAlign w:val="center"/>
          </w:tcPr>
          <w:p w14:paraId="1F976770">
            <w:pPr>
              <w:spacing w:line="360" w:lineRule="auto"/>
              <w:rPr>
                <w:rFonts w:hint="eastAsia" w:ascii="宋体" w:hAnsi="宋体" w:eastAsia="宋体" w:cs="宋体"/>
                <w:color w:val="auto"/>
                <w:sz w:val="20"/>
                <w:szCs w:val="20"/>
              </w:rPr>
            </w:pPr>
          </w:p>
        </w:tc>
        <w:tc>
          <w:tcPr>
            <w:tcW w:w="1165" w:type="dxa"/>
            <w:vMerge w:val="continue"/>
            <w:tcBorders>
              <w:top w:val="single" w:color="auto" w:sz="6" w:space="0"/>
              <w:left w:val="single" w:color="auto" w:sz="4" w:space="0"/>
              <w:bottom w:val="single" w:color="auto" w:sz="6" w:space="0"/>
              <w:right w:val="single" w:color="auto" w:sz="6" w:space="0"/>
            </w:tcBorders>
            <w:noWrap w:val="0"/>
            <w:vAlign w:val="center"/>
          </w:tcPr>
          <w:p w14:paraId="46ACE062">
            <w:pPr>
              <w:spacing w:line="360" w:lineRule="auto"/>
              <w:rPr>
                <w:rFonts w:hint="eastAsia" w:ascii="宋体" w:hAnsi="宋体" w:eastAsia="宋体" w:cs="宋体"/>
                <w:color w:val="auto"/>
                <w:sz w:val="20"/>
                <w:szCs w:val="20"/>
              </w:rPr>
            </w:pPr>
          </w:p>
        </w:tc>
        <w:tc>
          <w:tcPr>
            <w:tcW w:w="1012" w:type="dxa"/>
            <w:tcBorders>
              <w:left w:val="single" w:color="auto" w:sz="6" w:space="0"/>
              <w:bottom w:val="single" w:color="auto" w:sz="6" w:space="0"/>
              <w:right w:val="single" w:color="auto" w:sz="6" w:space="0"/>
            </w:tcBorders>
            <w:noWrap w:val="0"/>
            <w:vAlign w:val="center"/>
          </w:tcPr>
          <w:p w14:paraId="543FE7A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18"/>
                <w:szCs w:val="18"/>
                <w:lang w:val="en-US"/>
              </w:rPr>
            </w:pPr>
            <w:r>
              <w:rPr>
                <w:rFonts w:hint="eastAsia" w:ascii="宋体" w:hAnsi="宋体" w:eastAsia="宋体" w:cs="宋体"/>
                <w:color w:val="auto"/>
                <w:sz w:val="18"/>
                <w:szCs w:val="18"/>
                <w:lang w:val="en-US"/>
              </w:rPr>
              <w:t>应急管理方案</w:t>
            </w:r>
          </w:p>
          <w:p w14:paraId="1A58513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（12分）</w:t>
            </w:r>
          </w:p>
        </w:tc>
        <w:tc>
          <w:tcPr>
            <w:tcW w:w="7309" w:type="dxa"/>
            <w:tcBorders>
              <w:top w:val="single" w:color="auto" w:sz="6" w:space="0"/>
              <w:left w:val="single" w:color="auto" w:sz="6" w:space="0"/>
              <w:bottom w:val="single" w:color="auto" w:sz="6" w:space="0"/>
              <w:right w:val="double" w:color="auto" w:sz="4" w:space="0"/>
            </w:tcBorders>
            <w:noWrap w:val="0"/>
            <w:vAlign w:val="center"/>
          </w:tcPr>
          <w:p w14:paraId="416EE0F1">
            <w:pPr>
              <w:pStyle w:val="9"/>
              <w:wordWrap w:val="0"/>
              <w:overflowPunct w:val="0"/>
              <w:topLinePunct/>
              <w:autoSpaceDE/>
              <w:autoSpaceDN/>
              <w:adjustRightInd/>
              <w:spacing w:line="300" w:lineRule="exact"/>
              <w:textAlignment w:val="top"/>
              <w:rPr>
                <w:rFonts w:hint="eastAsia" w:ascii="宋体" w:hAnsi="宋体" w:eastAsia="宋体" w:cs="宋体"/>
                <w:snapToGrid w:val="0"/>
                <w:color w:val="auto"/>
                <w:sz w:val="18"/>
                <w:szCs w:val="18"/>
                <w:lang w:val="en-US" w:eastAsia="zh-CN" w:bidi="ar-SA"/>
              </w:rPr>
            </w:pPr>
            <w:r>
              <w:rPr>
                <w:rFonts w:hint="eastAsia" w:ascii="宋体" w:hAnsi="宋体" w:eastAsia="宋体" w:cs="宋体"/>
                <w:bCs/>
                <w:snapToGrid/>
                <w:color w:val="auto"/>
                <w:kern w:val="2"/>
                <w:sz w:val="18"/>
                <w:szCs w:val="18"/>
                <w:lang w:val="en-US" w:eastAsia="zh-CN"/>
              </w:rPr>
              <w:t>　　</w:t>
            </w:r>
            <w:r>
              <w:rPr>
                <w:rFonts w:hint="eastAsia" w:ascii="宋体" w:hAnsi="宋体" w:eastAsia="宋体" w:cs="宋体"/>
                <w:bCs/>
                <w:snapToGrid/>
                <w:color w:val="auto"/>
                <w:kern w:val="2"/>
                <w:sz w:val="18"/>
                <w:szCs w:val="18"/>
              </w:rPr>
              <w:t>根据投标人提供的应急管理方案（包含但不限于对本项目的</w:t>
            </w:r>
            <w:r>
              <w:rPr>
                <w:rFonts w:hint="default" w:ascii="Calibri" w:hAnsi="Calibri" w:eastAsia="宋体" w:cs="Calibri"/>
                <w:color w:val="auto"/>
                <w:sz w:val="18"/>
                <w:szCs w:val="18"/>
                <w:highlight w:val="none"/>
                <w:lang w:val="en-US" w:eastAsia="zh-CN"/>
              </w:rPr>
              <w:t>①</w:t>
            </w:r>
            <w:r>
              <w:rPr>
                <w:rFonts w:hint="eastAsia" w:ascii="宋体" w:hAnsi="宋体" w:eastAsia="宋体" w:cs="宋体"/>
                <w:bCs/>
                <w:snapToGrid/>
                <w:color w:val="auto"/>
                <w:kern w:val="2"/>
                <w:sz w:val="18"/>
                <w:szCs w:val="18"/>
              </w:rPr>
              <w:t>应急保障机制健全程度、</w:t>
            </w:r>
            <w:r>
              <w:rPr>
                <w:rFonts w:hint="default" w:ascii="Calibri" w:hAnsi="Calibri" w:eastAsia="宋体" w:cs="Calibri"/>
                <w:bCs/>
                <w:snapToGrid/>
                <w:color w:val="auto"/>
                <w:kern w:val="2"/>
                <w:sz w:val="18"/>
                <w:szCs w:val="18"/>
              </w:rPr>
              <w:t>②</w:t>
            </w:r>
            <w:r>
              <w:rPr>
                <w:rFonts w:hint="eastAsia" w:ascii="宋体" w:hAnsi="宋体" w:eastAsia="宋体" w:cs="宋体"/>
                <w:bCs/>
                <w:snapToGrid/>
                <w:color w:val="auto"/>
                <w:kern w:val="2"/>
                <w:sz w:val="18"/>
                <w:szCs w:val="18"/>
              </w:rPr>
              <w:t>应急预案、</w:t>
            </w:r>
            <w:r>
              <w:rPr>
                <w:rFonts w:hint="default" w:ascii="Calibri" w:hAnsi="Calibri" w:eastAsia="宋体" w:cs="Calibri"/>
                <w:bCs/>
                <w:snapToGrid/>
                <w:color w:val="auto"/>
                <w:kern w:val="2"/>
                <w:sz w:val="18"/>
                <w:szCs w:val="18"/>
              </w:rPr>
              <w:t>③</w:t>
            </w:r>
            <w:r>
              <w:rPr>
                <w:rFonts w:hint="eastAsia" w:ascii="宋体" w:hAnsi="宋体" w:eastAsia="宋体" w:cs="宋体"/>
                <w:bCs/>
                <w:snapToGrid/>
                <w:color w:val="auto"/>
                <w:kern w:val="2"/>
                <w:sz w:val="18"/>
                <w:szCs w:val="18"/>
              </w:rPr>
              <w:t>应急处理等）</w:t>
            </w:r>
            <w:r>
              <w:rPr>
                <w:rFonts w:hint="eastAsia" w:ascii="宋体" w:hAnsi="宋体" w:eastAsia="宋体" w:cs="宋体"/>
                <w:bCs/>
                <w:snapToGrid/>
                <w:color w:val="auto"/>
                <w:kern w:val="2"/>
                <w:sz w:val="18"/>
                <w:szCs w:val="18"/>
                <w:lang w:eastAsia="zh-CN"/>
              </w:rPr>
              <w:t>等方面进行综合评价，</w:t>
            </w:r>
            <w:r>
              <w:rPr>
                <w:rFonts w:hint="eastAsia" w:ascii="宋体" w:hAnsi="宋体" w:eastAsia="宋体" w:cs="宋体"/>
                <w:bCs/>
                <w:snapToGrid/>
                <w:color w:val="auto"/>
                <w:kern w:val="2"/>
                <w:sz w:val="18"/>
                <w:szCs w:val="18"/>
              </w:rPr>
              <w:t>方案</w:t>
            </w:r>
            <w:r>
              <w:rPr>
                <w:rFonts w:hint="eastAsia" w:ascii="宋体" w:hAnsi="宋体" w:eastAsia="宋体" w:cs="宋体"/>
                <w:bCs/>
                <w:snapToGrid/>
                <w:color w:val="auto"/>
                <w:kern w:val="2"/>
                <w:sz w:val="18"/>
                <w:szCs w:val="18"/>
                <w:lang w:val="en-US" w:eastAsia="zh-CN"/>
              </w:rPr>
              <w:t>内容</w:t>
            </w:r>
            <w:r>
              <w:rPr>
                <w:rFonts w:hint="eastAsia" w:ascii="宋体" w:hAnsi="宋体" w:eastAsia="宋体" w:cs="宋体"/>
                <w:bCs/>
                <w:snapToGrid/>
                <w:color w:val="auto"/>
                <w:kern w:val="2"/>
                <w:sz w:val="18"/>
                <w:szCs w:val="18"/>
                <w:lang w:eastAsia="zh-CN"/>
              </w:rPr>
              <w:t>完整</w:t>
            </w:r>
            <w:r>
              <w:rPr>
                <w:rFonts w:hint="eastAsia" w:ascii="宋体" w:hAnsi="宋体" w:eastAsia="宋体" w:cs="宋体"/>
                <w:bCs/>
                <w:snapToGrid/>
                <w:color w:val="auto"/>
                <w:kern w:val="2"/>
                <w:sz w:val="18"/>
                <w:szCs w:val="18"/>
              </w:rPr>
              <w:t>、目标明确、重点突出、切实可行，针对性强的，计</w:t>
            </w:r>
            <w:r>
              <w:rPr>
                <w:rFonts w:hint="eastAsia" w:ascii="宋体" w:hAnsi="宋体" w:eastAsia="宋体" w:cs="宋体"/>
                <w:bCs/>
                <w:snapToGrid/>
                <w:color w:val="auto"/>
                <w:kern w:val="2"/>
                <w:sz w:val="18"/>
                <w:szCs w:val="18"/>
                <w:lang w:val="en-US" w:eastAsia="zh-CN"/>
              </w:rPr>
              <w:t>12</w:t>
            </w:r>
            <w:r>
              <w:rPr>
                <w:rFonts w:hint="eastAsia" w:ascii="宋体" w:hAnsi="宋体" w:eastAsia="宋体" w:cs="宋体"/>
                <w:bCs/>
                <w:snapToGrid/>
                <w:color w:val="auto"/>
                <w:kern w:val="2"/>
                <w:sz w:val="18"/>
                <w:szCs w:val="18"/>
              </w:rPr>
              <w:t>分；</w:t>
            </w:r>
            <w:r>
              <w:rPr>
                <w:rFonts w:hint="eastAsia" w:ascii="宋体" w:hAnsi="宋体" w:eastAsia="宋体" w:cs="宋体"/>
                <w:bCs/>
                <w:snapToGrid/>
                <w:color w:val="auto"/>
                <w:kern w:val="2"/>
                <w:sz w:val="18"/>
                <w:szCs w:val="18"/>
                <w:lang w:eastAsia="zh-CN"/>
              </w:rPr>
              <w:t>每缺一项</w:t>
            </w:r>
            <w:r>
              <w:rPr>
                <w:rFonts w:hint="eastAsia" w:ascii="宋体" w:hAnsi="宋体" w:eastAsia="宋体" w:cs="宋体"/>
                <w:bCs/>
                <w:snapToGrid/>
                <w:color w:val="auto"/>
                <w:kern w:val="2"/>
                <w:sz w:val="18"/>
                <w:szCs w:val="18"/>
              </w:rPr>
              <w:t>扣</w:t>
            </w:r>
            <w:r>
              <w:rPr>
                <w:rFonts w:hint="eastAsia" w:ascii="宋体" w:hAnsi="宋体" w:eastAsia="宋体" w:cs="宋体"/>
                <w:bCs/>
                <w:snapToGrid/>
                <w:color w:val="auto"/>
                <w:kern w:val="2"/>
                <w:sz w:val="18"/>
                <w:szCs w:val="18"/>
                <w:lang w:val="en-US" w:eastAsia="zh-CN"/>
              </w:rPr>
              <w:t>4</w:t>
            </w:r>
            <w:r>
              <w:rPr>
                <w:rFonts w:hint="eastAsia" w:ascii="宋体" w:hAnsi="宋体" w:eastAsia="宋体" w:cs="宋体"/>
                <w:bCs/>
                <w:snapToGrid/>
                <w:color w:val="auto"/>
                <w:kern w:val="2"/>
                <w:sz w:val="18"/>
                <w:szCs w:val="18"/>
              </w:rPr>
              <w:t>分，每项不完整或不详细的每处扣</w:t>
            </w:r>
            <w:r>
              <w:rPr>
                <w:rFonts w:hint="eastAsia" w:ascii="宋体" w:hAnsi="宋体" w:eastAsia="宋体" w:cs="宋体"/>
                <w:bCs/>
                <w:snapToGrid/>
                <w:color w:val="auto"/>
                <w:kern w:val="2"/>
                <w:sz w:val="18"/>
                <w:szCs w:val="18"/>
                <w:lang w:val="en-US" w:eastAsia="zh-CN"/>
              </w:rPr>
              <w:t>2</w:t>
            </w:r>
            <w:r>
              <w:rPr>
                <w:rFonts w:hint="eastAsia" w:ascii="宋体" w:hAnsi="宋体" w:eastAsia="宋体" w:cs="宋体"/>
                <w:bCs/>
                <w:snapToGrid/>
                <w:color w:val="auto"/>
                <w:kern w:val="2"/>
                <w:sz w:val="18"/>
                <w:szCs w:val="18"/>
              </w:rPr>
              <w:t>分，扣完为止。未提供的不计分。</w:t>
            </w:r>
          </w:p>
        </w:tc>
      </w:tr>
      <w:tr w14:paraId="6F0EAE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5D09C801">
            <w:pPr>
              <w:keepNext w:val="0"/>
              <w:keepLines w:val="0"/>
              <w:widowControl w:val="0"/>
              <w:suppressLineNumbers w:val="0"/>
              <w:adjustRightInd w:val="0"/>
              <w:snapToGrid w:val="0"/>
              <w:spacing w:before="120" w:beforeLines="50" w:beforeAutospacing="0" w:after="0" w:afterAutospacing="0" w:line="360" w:lineRule="auto"/>
              <w:ind w:left="0" w:right="0"/>
              <w:jc w:val="center"/>
              <w:rPr>
                <w:rFonts w:hint="eastAsia" w:ascii="宋体" w:hAnsi="宋体" w:eastAsia="宋体" w:cs="宋体"/>
                <w:color w:val="auto"/>
                <w:sz w:val="24"/>
                <w:szCs w:val="24"/>
                <w:lang w:val="en-US"/>
              </w:rPr>
            </w:pPr>
            <w:r>
              <w:rPr>
                <w:rFonts w:hint="eastAsia" w:ascii="宋体" w:hAnsi="宋体" w:eastAsia="宋体" w:cs="宋体"/>
                <w:color w:val="auto"/>
                <w:kern w:val="2"/>
                <w:sz w:val="24"/>
                <w:szCs w:val="24"/>
                <w:lang w:val="en-US" w:eastAsia="zh-CN" w:bidi="ar"/>
              </w:rPr>
              <w:t>2</w:t>
            </w:r>
          </w:p>
        </w:tc>
        <w:tc>
          <w:tcPr>
            <w:tcW w:w="1165" w:type="dxa"/>
            <w:tcBorders>
              <w:top w:val="single" w:color="auto" w:sz="6" w:space="0"/>
              <w:left w:val="single" w:color="auto" w:sz="4" w:space="0"/>
              <w:bottom w:val="single" w:color="auto" w:sz="6" w:space="0"/>
              <w:right w:val="single" w:color="auto" w:sz="6" w:space="0"/>
            </w:tcBorders>
            <w:noWrap w:val="0"/>
            <w:vAlign w:val="center"/>
          </w:tcPr>
          <w:p w14:paraId="678E52D7">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lang w:val="en-US"/>
              </w:rPr>
            </w:pPr>
            <w:r>
              <w:rPr>
                <w:rFonts w:hint="eastAsia" w:ascii="宋体" w:hAnsi="宋体" w:eastAsia="宋体" w:cs="宋体"/>
                <w:color w:val="auto"/>
                <w:kern w:val="2"/>
                <w:sz w:val="24"/>
                <w:szCs w:val="24"/>
                <w:lang w:val="en-US" w:eastAsia="zh-CN" w:bidi="ar"/>
              </w:rPr>
              <w:t>优先采购加分（F</w:t>
            </w:r>
            <w:r>
              <w:rPr>
                <w:rFonts w:hint="eastAsia" w:ascii="宋体" w:hAnsi="宋体" w:eastAsia="宋体" w:cs="宋体"/>
                <w:color w:val="auto"/>
                <w:kern w:val="2"/>
                <w:sz w:val="24"/>
                <w:szCs w:val="24"/>
                <w:vertAlign w:val="subscript"/>
                <w:lang w:val="en-US" w:eastAsia="zh-CN" w:bidi="ar"/>
              </w:rPr>
              <w:t>优先采购加分</w:t>
            </w:r>
            <w:r>
              <w:rPr>
                <w:rFonts w:hint="eastAsia" w:ascii="宋体" w:hAnsi="宋体" w:eastAsia="宋体" w:cs="宋体"/>
                <w:color w:val="auto"/>
                <w:kern w:val="2"/>
                <w:sz w:val="24"/>
                <w:szCs w:val="24"/>
                <w:lang w:val="en-US" w:eastAsia="zh-CN" w:bidi="ar"/>
              </w:rPr>
              <w:t>）</w:t>
            </w:r>
          </w:p>
        </w:tc>
        <w:tc>
          <w:tcPr>
            <w:tcW w:w="8321" w:type="dxa"/>
            <w:gridSpan w:val="2"/>
            <w:tcBorders>
              <w:top w:val="single" w:color="auto" w:sz="6" w:space="0"/>
              <w:left w:val="single" w:color="auto" w:sz="6" w:space="0"/>
              <w:bottom w:val="single" w:color="auto" w:sz="4" w:space="0"/>
              <w:right w:val="double" w:color="auto" w:sz="4" w:space="0"/>
            </w:tcBorders>
            <w:noWrap w:val="0"/>
            <w:vAlign w:val="center"/>
          </w:tcPr>
          <w:p w14:paraId="6AD91990">
            <w:pPr>
              <w:keepNext w:val="0"/>
              <w:keepLines w:val="0"/>
              <w:widowControl w:val="0"/>
              <w:suppressLineNumbers w:val="0"/>
              <w:adjustRightInd w:val="0"/>
              <w:snapToGrid w:val="0"/>
              <w:spacing w:before="120" w:beforeLines="50" w:beforeAutospacing="0" w:after="0" w:afterAutospacing="0" w:line="240" w:lineRule="auto"/>
              <w:ind w:left="0" w:right="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p>
        </w:tc>
      </w:tr>
      <w:tr w14:paraId="070992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2" w:type="dxa"/>
            <w:tcBorders>
              <w:top w:val="single" w:color="auto" w:sz="6" w:space="0"/>
              <w:left w:val="double" w:color="auto" w:sz="4" w:space="0"/>
              <w:bottom w:val="double" w:color="auto" w:sz="4" w:space="0"/>
              <w:right w:val="single" w:color="auto" w:sz="4" w:space="0"/>
            </w:tcBorders>
            <w:noWrap w:val="0"/>
            <w:vAlign w:val="center"/>
          </w:tcPr>
          <w:p w14:paraId="65E477FC">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lang w:val="en-US"/>
              </w:rPr>
            </w:pPr>
            <w:r>
              <w:rPr>
                <w:rFonts w:hint="eastAsia" w:ascii="宋体" w:hAnsi="宋体" w:eastAsia="宋体" w:cs="宋体"/>
                <w:color w:val="auto"/>
                <w:kern w:val="2"/>
                <w:sz w:val="24"/>
                <w:szCs w:val="24"/>
                <w:lang w:val="en-US" w:eastAsia="zh-CN" w:bidi="ar"/>
              </w:rPr>
              <w:t>∑</w:t>
            </w:r>
          </w:p>
        </w:tc>
        <w:tc>
          <w:tcPr>
            <w:tcW w:w="9486" w:type="dxa"/>
            <w:gridSpan w:val="3"/>
            <w:tcBorders>
              <w:top w:val="single" w:color="auto" w:sz="6" w:space="0"/>
              <w:left w:val="single" w:color="auto" w:sz="4" w:space="0"/>
              <w:bottom w:val="double" w:color="auto" w:sz="4" w:space="0"/>
              <w:right w:val="double" w:color="auto" w:sz="4" w:space="0"/>
            </w:tcBorders>
            <w:noWrap w:val="0"/>
            <w:vAlign w:val="center"/>
          </w:tcPr>
          <w:p w14:paraId="00698E16">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color w:val="auto"/>
                <w:sz w:val="24"/>
                <w:szCs w:val="24"/>
                <w:lang w:val="en-US"/>
              </w:rPr>
            </w:pPr>
            <w:r>
              <w:rPr>
                <w:rFonts w:hint="eastAsia" w:ascii="宋体" w:hAnsi="宋体" w:eastAsia="宋体" w:cs="宋体"/>
                <w:color w:val="auto"/>
                <w:kern w:val="2"/>
                <w:sz w:val="24"/>
                <w:szCs w:val="24"/>
                <w:lang w:val="en-US" w:eastAsia="zh-CN" w:bidi="ar"/>
              </w:rPr>
              <w:t>F</w:t>
            </w:r>
            <w:r>
              <w:rPr>
                <w:rFonts w:hint="eastAsia" w:ascii="宋体" w:hAnsi="宋体" w:eastAsia="宋体" w:cs="宋体"/>
                <w:color w:val="auto"/>
                <w:kern w:val="2"/>
                <w:sz w:val="24"/>
                <w:szCs w:val="24"/>
                <w:vertAlign w:val="subscript"/>
                <w:lang w:val="en-US" w:eastAsia="zh-CN" w:bidi="ar"/>
              </w:rPr>
              <w:t>2</w:t>
            </w:r>
            <w:r>
              <w:rPr>
                <w:rFonts w:hint="eastAsia" w:ascii="宋体" w:hAnsi="宋体" w:eastAsia="宋体" w:cs="宋体"/>
                <w:color w:val="auto"/>
                <w:kern w:val="2"/>
                <w:sz w:val="24"/>
                <w:szCs w:val="24"/>
                <w:lang w:val="en-US" w:eastAsia="zh-CN" w:bidi="ar"/>
              </w:rPr>
              <w:t>=F+ F</w:t>
            </w:r>
            <w:r>
              <w:rPr>
                <w:rFonts w:hint="eastAsia" w:ascii="宋体" w:hAnsi="宋体" w:eastAsia="宋体" w:cs="宋体"/>
                <w:color w:val="auto"/>
                <w:kern w:val="2"/>
                <w:sz w:val="24"/>
                <w:szCs w:val="24"/>
                <w:vertAlign w:val="subscript"/>
                <w:lang w:val="en-US" w:eastAsia="zh-CN" w:bidi="ar"/>
              </w:rPr>
              <w:t>优先采购加分</w:t>
            </w:r>
          </w:p>
        </w:tc>
      </w:tr>
    </w:tbl>
    <w:p w14:paraId="65CBF620">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375D8205">
      <w:pPr>
        <w:adjustRightInd w:val="0"/>
        <w:snapToGrid w:val="0"/>
        <w:spacing w:beforeLines="50"/>
        <w:jc w:val="center"/>
        <w:rPr>
          <w:rFonts w:hint="eastAsia"/>
          <w:b/>
          <w:bCs/>
          <w:color w:val="auto"/>
        </w:rPr>
      </w:pPr>
    </w:p>
    <w:p w14:paraId="446DD6E5">
      <w:pPr>
        <w:pStyle w:val="2"/>
        <w:rPr>
          <w:rFonts w:hint="eastAsia"/>
          <w:b/>
          <w:bCs/>
          <w:color w:val="auto"/>
        </w:rPr>
      </w:pPr>
    </w:p>
    <w:p w14:paraId="797C34B0">
      <w:pPr>
        <w:pStyle w:val="2"/>
        <w:rPr>
          <w:rFonts w:hint="eastAsia"/>
          <w:b/>
          <w:bCs/>
          <w:color w:val="auto"/>
        </w:rPr>
      </w:pPr>
    </w:p>
    <w:p w14:paraId="276B6794">
      <w:pPr>
        <w:pStyle w:val="2"/>
        <w:rPr>
          <w:rFonts w:hint="eastAsia"/>
          <w:b/>
          <w:bCs/>
          <w:color w:val="auto"/>
        </w:rPr>
      </w:pPr>
    </w:p>
    <w:p w14:paraId="55E767D7">
      <w:pPr>
        <w:pStyle w:val="2"/>
        <w:rPr>
          <w:rFonts w:hint="eastAsia"/>
          <w:b/>
          <w:bCs/>
          <w:color w:val="auto"/>
        </w:rPr>
      </w:pPr>
    </w:p>
    <w:p w14:paraId="435C34A6">
      <w:pPr>
        <w:pStyle w:val="2"/>
        <w:rPr>
          <w:rFonts w:hint="eastAsia"/>
          <w:b/>
          <w:bCs/>
          <w:color w:val="auto"/>
        </w:rPr>
      </w:pPr>
    </w:p>
    <w:p w14:paraId="1511C8D7">
      <w:pPr>
        <w:pStyle w:val="2"/>
        <w:rPr>
          <w:rFonts w:hint="eastAsia"/>
          <w:b/>
          <w:bCs/>
          <w:color w:val="auto"/>
        </w:rPr>
      </w:pPr>
    </w:p>
    <w:p w14:paraId="5A064C32">
      <w:pPr>
        <w:pStyle w:val="2"/>
        <w:rPr>
          <w:rFonts w:hint="eastAsia"/>
          <w:b/>
          <w:bCs/>
          <w:color w:val="auto"/>
        </w:rPr>
      </w:pPr>
    </w:p>
    <w:p w14:paraId="1842283F">
      <w:pPr>
        <w:pStyle w:val="2"/>
        <w:rPr>
          <w:rFonts w:hint="eastAsia"/>
          <w:b/>
          <w:bCs/>
          <w:color w:val="auto"/>
        </w:rPr>
      </w:pPr>
    </w:p>
    <w:p w14:paraId="56BDA9BB">
      <w:pPr>
        <w:adjustRightInd w:val="0"/>
        <w:snapToGrid w:val="0"/>
        <w:spacing w:beforeLines="50"/>
        <w:jc w:val="center"/>
        <w:rPr>
          <w:b/>
          <w:bCs/>
          <w:color w:val="auto"/>
        </w:rPr>
      </w:pPr>
      <w:r>
        <w:rPr>
          <w:rFonts w:hint="eastAsia"/>
          <w:b/>
          <w:bCs/>
          <w:color w:val="auto"/>
        </w:rPr>
        <w:t>附表1.3商务部分评审标准表</w:t>
      </w:r>
    </w:p>
    <w:tbl>
      <w:tblPr>
        <w:tblStyle w:val="27"/>
        <w:tblW w:w="999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117"/>
        <w:gridCol w:w="1085"/>
        <w:gridCol w:w="7292"/>
      </w:tblGrid>
      <w:tr w14:paraId="45930B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right w:val="single" w:color="auto" w:sz="4" w:space="0"/>
            </w:tcBorders>
            <w:noWrap w:val="0"/>
            <w:vAlign w:val="center"/>
          </w:tcPr>
          <w:p w14:paraId="6B1A7943">
            <w:pPr>
              <w:adjustRightInd w:val="0"/>
              <w:snapToGrid w:val="0"/>
              <w:spacing w:line="360" w:lineRule="auto"/>
              <w:jc w:val="center"/>
              <w:rPr>
                <w:rFonts w:hint="eastAsia" w:ascii="宋体" w:hAnsi="宋体" w:eastAsia="宋体" w:cs="宋体"/>
                <w:b/>
                <w:color w:val="auto"/>
                <w:sz w:val="24"/>
              </w:rPr>
            </w:pPr>
            <w:r>
              <w:rPr>
                <w:rFonts w:hint="eastAsia" w:ascii="宋体" w:hAnsi="宋体" w:eastAsia="宋体" w:cs="宋体"/>
                <w:b/>
                <w:color w:val="auto"/>
                <w:sz w:val="24"/>
              </w:rPr>
              <w:t>序号</w:t>
            </w:r>
          </w:p>
        </w:tc>
        <w:tc>
          <w:tcPr>
            <w:tcW w:w="1117" w:type="dxa"/>
            <w:tcBorders>
              <w:left w:val="single" w:color="auto" w:sz="4" w:space="0"/>
              <w:right w:val="single" w:color="auto" w:sz="4" w:space="0"/>
            </w:tcBorders>
            <w:noWrap w:val="0"/>
            <w:vAlign w:val="center"/>
          </w:tcPr>
          <w:p w14:paraId="1EF98D49">
            <w:pPr>
              <w:adjustRightInd w:val="0"/>
              <w:snapToGrid w:val="0"/>
              <w:spacing w:line="360" w:lineRule="auto"/>
              <w:jc w:val="center"/>
              <w:rPr>
                <w:rFonts w:hint="eastAsia" w:ascii="宋体" w:hAnsi="宋体" w:eastAsia="宋体" w:cs="宋体"/>
                <w:b/>
                <w:color w:val="auto"/>
                <w:sz w:val="24"/>
              </w:rPr>
            </w:pPr>
            <w:r>
              <w:rPr>
                <w:rFonts w:hint="eastAsia" w:ascii="宋体" w:hAnsi="宋体" w:eastAsia="宋体" w:cs="宋体"/>
                <w:b/>
                <w:color w:val="auto"/>
                <w:sz w:val="24"/>
              </w:rPr>
              <w:t>评标因素（分值）</w:t>
            </w:r>
          </w:p>
        </w:tc>
        <w:tc>
          <w:tcPr>
            <w:tcW w:w="8377" w:type="dxa"/>
            <w:gridSpan w:val="2"/>
            <w:tcBorders>
              <w:left w:val="single" w:color="auto" w:sz="4" w:space="0"/>
            </w:tcBorders>
            <w:noWrap w:val="0"/>
            <w:vAlign w:val="center"/>
          </w:tcPr>
          <w:p w14:paraId="012F3540">
            <w:pPr>
              <w:adjustRightInd w:val="0"/>
              <w:snapToGrid w:val="0"/>
              <w:spacing w:line="360" w:lineRule="auto"/>
              <w:jc w:val="center"/>
              <w:rPr>
                <w:rFonts w:hint="eastAsia" w:ascii="宋体" w:hAnsi="宋体" w:eastAsia="宋体" w:cs="宋体"/>
                <w:b/>
                <w:color w:val="auto"/>
                <w:sz w:val="24"/>
              </w:rPr>
            </w:pPr>
            <w:r>
              <w:rPr>
                <w:rFonts w:hint="eastAsia" w:ascii="宋体" w:hAnsi="宋体" w:eastAsia="宋体" w:cs="宋体"/>
                <w:b/>
                <w:color w:val="auto"/>
                <w:sz w:val="24"/>
              </w:rPr>
              <w:t>评标标准</w:t>
            </w:r>
          </w:p>
        </w:tc>
      </w:tr>
      <w:tr w14:paraId="770C72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right w:val="single" w:color="auto" w:sz="4" w:space="0"/>
            </w:tcBorders>
            <w:noWrap w:val="0"/>
            <w:vAlign w:val="center"/>
          </w:tcPr>
          <w:p w14:paraId="2A8DD4AC">
            <w:pPr>
              <w:adjustRightInd w:val="0"/>
              <w:snapToGrid w:val="0"/>
              <w:spacing w:before="120" w:beforeLines="50" w:line="360" w:lineRule="auto"/>
              <w:jc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1</w:t>
            </w:r>
          </w:p>
        </w:tc>
        <w:tc>
          <w:tcPr>
            <w:tcW w:w="1117" w:type="dxa"/>
            <w:tcBorders>
              <w:left w:val="single" w:color="auto" w:sz="4" w:space="0"/>
            </w:tcBorders>
            <w:noWrap w:val="0"/>
            <w:vAlign w:val="center"/>
          </w:tcPr>
          <w:p w14:paraId="44B29BDA">
            <w:pPr>
              <w:adjustRightInd w:val="0"/>
              <w:snapToGrid w:val="0"/>
              <w:spacing w:before="120" w:beforeLines="50" w:line="360" w:lineRule="auto"/>
              <w:jc w:val="center"/>
              <w:rPr>
                <w:rFonts w:hint="eastAsia" w:ascii="宋体" w:hAnsi="宋体" w:eastAsia="宋体" w:cs="宋体"/>
                <w:color w:val="auto"/>
                <w:sz w:val="24"/>
              </w:rPr>
            </w:pPr>
            <w:r>
              <w:rPr>
                <w:rFonts w:hint="eastAsia" w:ascii="宋体" w:hAnsi="宋体" w:eastAsia="宋体" w:cs="宋体"/>
                <w:color w:val="auto"/>
                <w:sz w:val="24"/>
                <w:lang w:eastAsia="zh-CN"/>
              </w:rPr>
              <w:t>商务</w:t>
            </w:r>
            <w:r>
              <w:rPr>
                <w:rFonts w:hint="eastAsia" w:ascii="宋体" w:hAnsi="宋体" w:eastAsia="宋体" w:cs="宋体"/>
                <w:color w:val="auto"/>
                <w:sz w:val="24"/>
              </w:rPr>
              <w:t>评价项</w:t>
            </w:r>
          </w:p>
          <w:p w14:paraId="06BD448D">
            <w:pPr>
              <w:adjustRightInd w:val="0"/>
              <w:snapToGrid w:val="0"/>
              <w:spacing w:before="120" w:beforeLines="50" w:line="360" w:lineRule="auto"/>
              <w:jc w:val="center"/>
              <w:rPr>
                <w:rFonts w:hint="eastAsia" w:ascii="宋体" w:hAnsi="宋体" w:eastAsia="宋体" w:cs="宋体"/>
                <w:color w:val="auto"/>
                <w:sz w:val="24"/>
              </w:rPr>
            </w:pPr>
            <w:r>
              <w:rPr>
                <w:rFonts w:hint="eastAsia" w:ascii="宋体" w:hAnsi="宋体" w:eastAsia="宋体" w:cs="宋体"/>
                <w:color w:val="auto"/>
                <w:sz w:val="24"/>
              </w:rPr>
              <w:t>（F=100分）</w:t>
            </w:r>
          </w:p>
        </w:tc>
        <w:tc>
          <w:tcPr>
            <w:tcW w:w="1085" w:type="dxa"/>
            <w:noWrap w:val="0"/>
            <w:vAlign w:val="center"/>
          </w:tcPr>
          <w:p w14:paraId="1923D579">
            <w:pPr>
              <w:spacing w:line="360" w:lineRule="auto"/>
              <w:jc w:val="both"/>
              <w:rPr>
                <w:rFonts w:hint="eastAsia" w:ascii="宋体" w:hAnsi="宋体" w:eastAsia="宋体" w:cs="宋体"/>
                <w:color w:val="auto"/>
              </w:rPr>
            </w:pPr>
            <w:r>
              <w:rPr>
                <w:rFonts w:hint="eastAsia" w:ascii="宋体" w:hAnsi="宋体" w:eastAsia="宋体" w:cs="宋体"/>
                <w:color w:val="auto"/>
              </w:rPr>
              <w:t>设备保障</w:t>
            </w:r>
          </w:p>
          <w:p w14:paraId="79DA9406">
            <w:pPr>
              <w:spacing w:line="360" w:lineRule="auto"/>
              <w:jc w:val="both"/>
              <w:rPr>
                <w:rFonts w:hint="eastAsia" w:ascii="宋体" w:hAnsi="宋体" w:eastAsia="宋体" w:cs="宋体"/>
                <w:color w:val="auto"/>
                <w:lang w:val="en-US"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100分）</w:t>
            </w:r>
          </w:p>
        </w:tc>
        <w:tc>
          <w:tcPr>
            <w:tcW w:w="7292" w:type="dxa"/>
            <w:noWrap w:val="0"/>
            <w:vAlign w:val="center"/>
          </w:tcPr>
          <w:p w14:paraId="043E6E5E">
            <w:pPr>
              <w:pStyle w:val="9"/>
              <w:wordWrap w:val="0"/>
              <w:overflowPunct w:val="0"/>
              <w:topLinePunct/>
              <w:autoSpaceDE/>
              <w:autoSpaceDN/>
              <w:adjustRightInd/>
              <w:spacing w:line="300" w:lineRule="exact"/>
              <w:textAlignment w:val="top"/>
              <w:rPr>
                <w:rFonts w:hint="default" w:ascii="宋体" w:hAnsi="宋体" w:eastAsia="宋体" w:cs="宋体"/>
                <w:bCs/>
                <w:snapToGrid/>
                <w:color w:val="auto"/>
                <w:kern w:val="2"/>
                <w:sz w:val="18"/>
                <w:szCs w:val="18"/>
                <w:lang w:val="en-US" w:eastAsia="zh-CN"/>
              </w:rPr>
            </w:pPr>
            <w:r>
              <w:rPr>
                <w:rFonts w:hint="eastAsia" w:ascii="宋体" w:hAnsi="宋体" w:eastAsia="宋体" w:cs="宋体"/>
                <w:bCs/>
                <w:snapToGrid/>
                <w:color w:val="auto"/>
                <w:kern w:val="2"/>
                <w:sz w:val="18"/>
                <w:szCs w:val="18"/>
                <w:lang w:val="en-US" w:eastAsia="zh-CN"/>
              </w:rPr>
              <w:t>供应商拟投入本项目实施（自有或租赁）以下设备的：</w:t>
            </w:r>
          </w:p>
          <w:p w14:paraId="646FD215">
            <w:pPr>
              <w:pStyle w:val="9"/>
              <w:wordWrap w:val="0"/>
              <w:overflowPunct w:val="0"/>
              <w:topLinePunct/>
              <w:autoSpaceDE/>
              <w:autoSpaceDN/>
              <w:adjustRightInd/>
              <w:spacing w:line="300" w:lineRule="exact"/>
              <w:textAlignment w:val="top"/>
              <w:rPr>
                <w:rFonts w:hint="eastAsia" w:ascii="宋体" w:hAnsi="宋体" w:eastAsia="宋体" w:cs="宋体"/>
                <w:bCs/>
                <w:snapToGrid/>
                <w:color w:val="auto"/>
                <w:kern w:val="2"/>
                <w:sz w:val="18"/>
                <w:szCs w:val="18"/>
              </w:rPr>
            </w:pPr>
            <w:r>
              <w:rPr>
                <w:rFonts w:hint="eastAsia" w:ascii="宋体" w:hAnsi="宋体" w:eastAsia="宋体" w:cs="宋体"/>
                <w:bCs/>
                <w:snapToGrid/>
                <w:color w:val="auto"/>
                <w:kern w:val="2"/>
                <w:sz w:val="18"/>
                <w:szCs w:val="18"/>
              </w:rPr>
              <w:t>1、</w:t>
            </w:r>
            <w:r>
              <w:rPr>
                <w:rFonts w:hint="eastAsia" w:ascii="宋体" w:hAnsi="宋体" w:eastAsia="宋体" w:cs="宋体"/>
                <w:bCs/>
                <w:snapToGrid/>
                <w:color w:val="auto"/>
                <w:kern w:val="2"/>
                <w:sz w:val="18"/>
                <w:szCs w:val="18"/>
                <w:lang w:eastAsia="zh-CN"/>
              </w:rPr>
              <w:t>提供</w:t>
            </w:r>
            <w:r>
              <w:rPr>
                <w:rFonts w:hint="eastAsia" w:ascii="宋体" w:hAnsi="宋体" w:eastAsia="宋体" w:cs="宋体"/>
                <w:bCs/>
                <w:snapToGrid/>
                <w:color w:val="auto"/>
                <w:kern w:val="2"/>
                <w:sz w:val="18"/>
                <w:szCs w:val="18"/>
                <w:lang w:val="en-US" w:eastAsia="zh-CN"/>
              </w:rPr>
              <w:t>旋切机</w:t>
            </w:r>
            <w:r>
              <w:rPr>
                <w:rFonts w:hint="eastAsia" w:ascii="宋体" w:hAnsi="宋体" w:eastAsia="宋体" w:cs="宋体"/>
                <w:bCs/>
                <w:snapToGrid/>
                <w:color w:val="auto"/>
                <w:kern w:val="2"/>
                <w:sz w:val="18"/>
                <w:szCs w:val="18"/>
                <w:lang w:eastAsia="zh-CN"/>
              </w:rPr>
              <w:t>一台得</w:t>
            </w:r>
            <w:r>
              <w:rPr>
                <w:rFonts w:hint="eastAsia" w:ascii="宋体" w:hAnsi="宋体" w:eastAsia="宋体" w:cs="宋体"/>
                <w:bCs/>
                <w:snapToGrid/>
                <w:color w:val="auto"/>
                <w:kern w:val="2"/>
                <w:sz w:val="18"/>
                <w:szCs w:val="18"/>
                <w:lang w:val="en-US" w:eastAsia="zh-CN"/>
              </w:rPr>
              <w:t>18分，</w:t>
            </w:r>
            <w:r>
              <w:rPr>
                <w:rFonts w:hint="eastAsia" w:ascii="宋体" w:hAnsi="宋体" w:eastAsia="宋体" w:cs="宋体"/>
                <w:bCs/>
                <w:snapToGrid/>
                <w:color w:val="auto"/>
                <w:kern w:val="2"/>
                <w:sz w:val="18"/>
                <w:szCs w:val="18"/>
              </w:rPr>
              <w:t>本项最高</w:t>
            </w:r>
            <w:r>
              <w:rPr>
                <w:rFonts w:hint="eastAsia" w:ascii="宋体" w:hAnsi="宋体" w:eastAsia="宋体" w:cs="宋体"/>
                <w:bCs/>
                <w:snapToGrid/>
                <w:color w:val="auto"/>
                <w:kern w:val="2"/>
                <w:sz w:val="18"/>
                <w:szCs w:val="18"/>
                <w:lang w:eastAsia="zh-CN"/>
              </w:rPr>
              <w:t>得</w:t>
            </w:r>
            <w:r>
              <w:rPr>
                <w:rFonts w:hint="eastAsia" w:ascii="宋体" w:hAnsi="宋体" w:eastAsia="宋体" w:cs="宋体"/>
                <w:bCs/>
                <w:snapToGrid/>
                <w:color w:val="auto"/>
                <w:kern w:val="2"/>
                <w:sz w:val="18"/>
                <w:szCs w:val="18"/>
                <w:lang w:val="en-US" w:eastAsia="zh-CN"/>
              </w:rPr>
              <w:t>18</w:t>
            </w:r>
            <w:r>
              <w:rPr>
                <w:rFonts w:hint="eastAsia" w:ascii="宋体" w:hAnsi="宋体" w:eastAsia="宋体" w:cs="宋体"/>
                <w:bCs/>
                <w:snapToGrid/>
                <w:color w:val="auto"/>
                <w:kern w:val="2"/>
                <w:sz w:val="18"/>
                <w:szCs w:val="18"/>
              </w:rPr>
              <w:t>分。</w:t>
            </w:r>
          </w:p>
          <w:p w14:paraId="0FC2656F">
            <w:pPr>
              <w:pStyle w:val="9"/>
              <w:wordWrap w:val="0"/>
              <w:overflowPunct w:val="0"/>
              <w:topLinePunct/>
              <w:autoSpaceDE/>
              <w:autoSpaceDN/>
              <w:adjustRightInd/>
              <w:spacing w:line="300" w:lineRule="exact"/>
              <w:textAlignment w:val="top"/>
              <w:rPr>
                <w:rFonts w:hint="eastAsia" w:ascii="宋体" w:hAnsi="宋体" w:eastAsia="宋体" w:cs="宋体"/>
                <w:bCs/>
                <w:snapToGrid/>
                <w:color w:val="auto"/>
                <w:kern w:val="2"/>
                <w:sz w:val="18"/>
                <w:szCs w:val="18"/>
              </w:rPr>
            </w:pPr>
            <w:r>
              <w:rPr>
                <w:rFonts w:hint="eastAsia" w:ascii="宋体" w:hAnsi="宋体" w:eastAsia="宋体" w:cs="宋体"/>
                <w:bCs/>
                <w:snapToGrid/>
                <w:color w:val="auto"/>
                <w:kern w:val="2"/>
                <w:sz w:val="18"/>
                <w:szCs w:val="18"/>
              </w:rPr>
              <w:t>2、</w:t>
            </w:r>
            <w:r>
              <w:rPr>
                <w:rFonts w:hint="eastAsia" w:ascii="宋体" w:hAnsi="宋体" w:eastAsia="宋体" w:cs="宋体"/>
                <w:bCs/>
                <w:snapToGrid/>
                <w:color w:val="auto"/>
                <w:kern w:val="2"/>
                <w:sz w:val="18"/>
                <w:szCs w:val="18"/>
                <w:lang w:eastAsia="zh-CN"/>
              </w:rPr>
              <w:t>提供抓木机一台得</w:t>
            </w:r>
            <w:r>
              <w:rPr>
                <w:rFonts w:hint="eastAsia" w:ascii="宋体" w:hAnsi="宋体" w:eastAsia="宋体" w:cs="宋体"/>
                <w:bCs/>
                <w:snapToGrid/>
                <w:color w:val="auto"/>
                <w:kern w:val="2"/>
                <w:sz w:val="18"/>
                <w:szCs w:val="18"/>
                <w:lang w:val="en-US" w:eastAsia="zh-CN"/>
              </w:rPr>
              <w:t>16</w:t>
            </w:r>
            <w:r>
              <w:rPr>
                <w:rFonts w:hint="eastAsia" w:ascii="宋体" w:hAnsi="宋体" w:eastAsia="宋体" w:cs="宋体"/>
                <w:bCs/>
                <w:snapToGrid/>
                <w:color w:val="auto"/>
                <w:kern w:val="2"/>
                <w:sz w:val="18"/>
                <w:szCs w:val="18"/>
              </w:rPr>
              <w:t>分；本项目最高计</w:t>
            </w:r>
            <w:r>
              <w:rPr>
                <w:rFonts w:hint="eastAsia" w:ascii="宋体" w:hAnsi="宋体" w:eastAsia="宋体" w:cs="宋体"/>
                <w:bCs/>
                <w:snapToGrid/>
                <w:color w:val="auto"/>
                <w:kern w:val="2"/>
                <w:sz w:val="18"/>
                <w:szCs w:val="18"/>
                <w:lang w:val="en-US" w:eastAsia="zh-CN"/>
              </w:rPr>
              <w:t>16</w:t>
            </w:r>
            <w:r>
              <w:rPr>
                <w:rFonts w:hint="eastAsia" w:ascii="宋体" w:hAnsi="宋体" w:eastAsia="宋体" w:cs="宋体"/>
                <w:bCs/>
                <w:snapToGrid/>
                <w:color w:val="auto"/>
                <w:kern w:val="2"/>
                <w:sz w:val="18"/>
                <w:szCs w:val="18"/>
              </w:rPr>
              <w:t>分。</w:t>
            </w:r>
          </w:p>
          <w:p w14:paraId="67A9869A">
            <w:pPr>
              <w:pStyle w:val="9"/>
              <w:wordWrap w:val="0"/>
              <w:overflowPunct w:val="0"/>
              <w:topLinePunct/>
              <w:autoSpaceDE/>
              <w:autoSpaceDN/>
              <w:adjustRightInd/>
              <w:spacing w:line="300" w:lineRule="exact"/>
              <w:textAlignment w:val="top"/>
              <w:rPr>
                <w:rFonts w:hint="eastAsia" w:ascii="宋体" w:hAnsi="宋体" w:eastAsia="宋体" w:cs="宋体"/>
                <w:bCs/>
                <w:snapToGrid/>
                <w:color w:val="auto"/>
                <w:kern w:val="2"/>
                <w:sz w:val="18"/>
                <w:szCs w:val="18"/>
              </w:rPr>
            </w:pPr>
            <w:r>
              <w:rPr>
                <w:rFonts w:hint="eastAsia" w:ascii="宋体" w:hAnsi="宋体" w:eastAsia="宋体" w:cs="宋体"/>
                <w:bCs/>
                <w:snapToGrid/>
                <w:color w:val="auto"/>
                <w:kern w:val="2"/>
                <w:sz w:val="18"/>
                <w:szCs w:val="18"/>
                <w:lang w:val="en-US" w:eastAsia="zh-CN"/>
              </w:rPr>
              <w:t>3</w:t>
            </w:r>
            <w:r>
              <w:rPr>
                <w:rFonts w:hint="eastAsia" w:ascii="宋体" w:hAnsi="宋体" w:eastAsia="宋体" w:cs="宋体"/>
                <w:bCs/>
                <w:snapToGrid/>
                <w:color w:val="auto"/>
                <w:kern w:val="2"/>
                <w:sz w:val="18"/>
                <w:szCs w:val="18"/>
              </w:rPr>
              <w:t>、</w:t>
            </w:r>
            <w:r>
              <w:rPr>
                <w:rFonts w:hint="eastAsia" w:ascii="宋体" w:hAnsi="宋体" w:eastAsia="宋体" w:cs="宋体"/>
                <w:bCs/>
                <w:snapToGrid/>
                <w:color w:val="auto"/>
                <w:kern w:val="2"/>
                <w:sz w:val="18"/>
                <w:szCs w:val="18"/>
                <w:lang w:eastAsia="zh-CN"/>
              </w:rPr>
              <w:t>提供叉车提供一</w:t>
            </w:r>
            <w:r>
              <w:rPr>
                <w:rFonts w:hint="eastAsia" w:ascii="宋体" w:hAnsi="宋体" w:eastAsia="宋体" w:cs="宋体"/>
                <w:bCs/>
                <w:snapToGrid/>
                <w:color w:val="auto"/>
                <w:kern w:val="2"/>
                <w:sz w:val="18"/>
                <w:szCs w:val="18"/>
                <w:lang w:val="en-US" w:eastAsia="zh-CN"/>
              </w:rPr>
              <w:t>辆3吨（含）以上的</w:t>
            </w:r>
            <w:r>
              <w:rPr>
                <w:rFonts w:hint="eastAsia" w:ascii="宋体" w:hAnsi="宋体" w:eastAsia="宋体" w:cs="宋体"/>
                <w:bCs/>
                <w:snapToGrid/>
                <w:color w:val="auto"/>
                <w:kern w:val="2"/>
                <w:sz w:val="18"/>
                <w:szCs w:val="18"/>
                <w:lang w:eastAsia="zh-CN"/>
              </w:rPr>
              <w:t>得</w:t>
            </w:r>
            <w:r>
              <w:rPr>
                <w:rFonts w:hint="eastAsia" w:ascii="宋体" w:hAnsi="宋体" w:eastAsia="宋体" w:cs="宋体"/>
                <w:bCs/>
                <w:snapToGrid/>
                <w:color w:val="auto"/>
                <w:kern w:val="2"/>
                <w:sz w:val="18"/>
                <w:szCs w:val="18"/>
                <w:lang w:val="en-US" w:eastAsia="zh-CN"/>
              </w:rPr>
              <w:t>15</w:t>
            </w:r>
            <w:r>
              <w:rPr>
                <w:rFonts w:hint="eastAsia" w:ascii="宋体" w:hAnsi="宋体" w:eastAsia="宋体" w:cs="宋体"/>
                <w:bCs/>
                <w:snapToGrid/>
                <w:color w:val="auto"/>
                <w:kern w:val="2"/>
                <w:sz w:val="18"/>
                <w:szCs w:val="18"/>
              </w:rPr>
              <w:t>分；本项最高计</w:t>
            </w:r>
            <w:r>
              <w:rPr>
                <w:rFonts w:hint="eastAsia" w:ascii="宋体" w:hAnsi="宋体" w:eastAsia="宋体" w:cs="宋体"/>
                <w:bCs/>
                <w:snapToGrid/>
                <w:color w:val="auto"/>
                <w:kern w:val="2"/>
                <w:sz w:val="18"/>
                <w:szCs w:val="18"/>
                <w:lang w:val="en-US" w:eastAsia="zh-CN"/>
              </w:rPr>
              <w:t>15</w:t>
            </w:r>
            <w:r>
              <w:rPr>
                <w:rFonts w:hint="eastAsia" w:ascii="宋体" w:hAnsi="宋体" w:eastAsia="宋体" w:cs="宋体"/>
                <w:bCs/>
                <w:snapToGrid/>
                <w:color w:val="auto"/>
                <w:kern w:val="2"/>
                <w:sz w:val="18"/>
                <w:szCs w:val="18"/>
              </w:rPr>
              <w:t>分。</w:t>
            </w:r>
          </w:p>
          <w:p w14:paraId="6DB59268">
            <w:pPr>
              <w:pStyle w:val="9"/>
              <w:wordWrap w:val="0"/>
              <w:overflowPunct w:val="0"/>
              <w:topLinePunct/>
              <w:autoSpaceDE/>
              <w:autoSpaceDN/>
              <w:adjustRightInd/>
              <w:spacing w:line="300" w:lineRule="exact"/>
              <w:textAlignment w:val="top"/>
              <w:rPr>
                <w:rFonts w:hint="eastAsia" w:ascii="宋体" w:hAnsi="宋体" w:eastAsia="宋体" w:cs="宋体"/>
                <w:bCs/>
                <w:snapToGrid/>
                <w:color w:val="auto"/>
                <w:kern w:val="2"/>
                <w:sz w:val="18"/>
                <w:szCs w:val="18"/>
              </w:rPr>
            </w:pPr>
            <w:r>
              <w:rPr>
                <w:rFonts w:hint="eastAsia" w:ascii="宋体" w:hAnsi="宋体" w:eastAsia="宋体" w:cs="宋体"/>
                <w:bCs/>
                <w:snapToGrid/>
                <w:color w:val="auto"/>
                <w:kern w:val="2"/>
                <w:sz w:val="18"/>
                <w:szCs w:val="18"/>
                <w:lang w:val="en-US" w:eastAsia="zh-CN"/>
              </w:rPr>
              <w:t>4</w:t>
            </w:r>
            <w:r>
              <w:rPr>
                <w:rFonts w:hint="eastAsia" w:ascii="宋体" w:hAnsi="宋体" w:eastAsia="宋体" w:cs="宋体"/>
                <w:bCs/>
                <w:snapToGrid/>
                <w:color w:val="auto"/>
                <w:kern w:val="2"/>
                <w:sz w:val="18"/>
                <w:szCs w:val="18"/>
              </w:rPr>
              <w:t>、</w:t>
            </w:r>
            <w:r>
              <w:rPr>
                <w:rFonts w:hint="eastAsia" w:ascii="宋体" w:hAnsi="宋体" w:eastAsia="宋体" w:cs="宋体"/>
                <w:bCs/>
                <w:snapToGrid/>
                <w:color w:val="auto"/>
                <w:kern w:val="2"/>
                <w:sz w:val="18"/>
                <w:szCs w:val="18"/>
                <w:lang w:eastAsia="zh-CN"/>
              </w:rPr>
              <w:t>提供自动断料机一台得</w:t>
            </w:r>
            <w:r>
              <w:rPr>
                <w:rFonts w:hint="eastAsia" w:ascii="宋体" w:hAnsi="宋体" w:eastAsia="宋体" w:cs="宋体"/>
                <w:bCs/>
                <w:snapToGrid/>
                <w:color w:val="auto"/>
                <w:kern w:val="2"/>
                <w:sz w:val="18"/>
                <w:szCs w:val="18"/>
                <w:lang w:val="en-US" w:eastAsia="zh-CN"/>
              </w:rPr>
              <w:t>12</w:t>
            </w:r>
            <w:r>
              <w:rPr>
                <w:rFonts w:hint="eastAsia" w:ascii="宋体" w:hAnsi="宋体" w:eastAsia="宋体" w:cs="宋体"/>
                <w:bCs/>
                <w:snapToGrid/>
                <w:color w:val="auto"/>
                <w:kern w:val="2"/>
                <w:sz w:val="18"/>
                <w:szCs w:val="18"/>
              </w:rPr>
              <w:t>分；本项最高计</w:t>
            </w:r>
            <w:r>
              <w:rPr>
                <w:rFonts w:hint="eastAsia" w:ascii="宋体" w:hAnsi="宋体" w:eastAsia="宋体" w:cs="宋体"/>
                <w:bCs/>
                <w:snapToGrid/>
                <w:color w:val="auto"/>
                <w:kern w:val="2"/>
                <w:sz w:val="18"/>
                <w:szCs w:val="18"/>
                <w:lang w:val="en-US" w:eastAsia="zh-CN"/>
              </w:rPr>
              <w:t>12</w:t>
            </w:r>
            <w:r>
              <w:rPr>
                <w:rFonts w:hint="eastAsia" w:ascii="宋体" w:hAnsi="宋体" w:eastAsia="宋体" w:cs="宋体"/>
                <w:bCs/>
                <w:snapToGrid/>
                <w:color w:val="auto"/>
                <w:kern w:val="2"/>
                <w:sz w:val="18"/>
                <w:szCs w:val="18"/>
              </w:rPr>
              <w:t>分。</w:t>
            </w:r>
          </w:p>
          <w:p w14:paraId="356CE9BA">
            <w:pPr>
              <w:pStyle w:val="9"/>
              <w:wordWrap w:val="0"/>
              <w:overflowPunct w:val="0"/>
              <w:topLinePunct/>
              <w:autoSpaceDE/>
              <w:autoSpaceDN/>
              <w:adjustRightInd/>
              <w:spacing w:line="300" w:lineRule="exact"/>
              <w:textAlignment w:val="top"/>
              <w:rPr>
                <w:rFonts w:hint="eastAsia" w:ascii="宋体" w:hAnsi="宋体" w:eastAsia="宋体" w:cs="宋体"/>
                <w:bCs/>
                <w:snapToGrid/>
                <w:color w:val="auto"/>
                <w:kern w:val="2"/>
                <w:sz w:val="18"/>
                <w:szCs w:val="18"/>
              </w:rPr>
            </w:pPr>
            <w:r>
              <w:rPr>
                <w:rFonts w:hint="eastAsia" w:ascii="宋体" w:hAnsi="宋体" w:eastAsia="宋体" w:cs="宋体"/>
                <w:bCs/>
                <w:snapToGrid/>
                <w:color w:val="auto"/>
                <w:kern w:val="2"/>
                <w:sz w:val="18"/>
                <w:szCs w:val="18"/>
                <w:lang w:val="en-US" w:eastAsia="zh-CN"/>
              </w:rPr>
              <w:t>5</w:t>
            </w:r>
            <w:r>
              <w:rPr>
                <w:rFonts w:hint="eastAsia" w:ascii="宋体" w:hAnsi="宋体" w:eastAsia="宋体" w:cs="宋体"/>
                <w:bCs/>
                <w:snapToGrid/>
                <w:color w:val="auto"/>
                <w:kern w:val="2"/>
                <w:sz w:val="18"/>
                <w:szCs w:val="18"/>
              </w:rPr>
              <w:t>、</w:t>
            </w:r>
            <w:r>
              <w:rPr>
                <w:rFonts w:hint="eastAsia" w:ascii="宋体" w:hAnsi="宋体" w:eastAsia="宋体" w:cs="宋体"/>
                <w:bCs/>
                <w:snapToGrid/>
                <w:color w:val="auto"/>
                <w:kern w:val="2"/>
                <w:sz w:val="18"/>
                <w:szCs w:val="18"/>
                <w:lang w:eastAsia="zh-CN"/>
              </w:rPr>
              <w:t>提供割皮机一台得</w:t>
            </w:r>
            <w:r>
              <w:rPr>
                <w:rFonts w:hint="eastAsia" w:ascii="宋体" w:hAnsi="宋体" w:eastAsia="宋体" w:cs="宋体"/>
                <w:bCs/>
                <w:snapToGrid/>
                <w:color w:val="auto"/>
                <w:kern w:val="2"/>
                <w:sz w:val="18"/>
                <w:szCs w:val="18"/>
                <w:lang w:val="en-US" w:eastAsia="zh-CN"/>
              </w:rPr>
              <w:t>12</w:t>
            </w:r>
            <w:r>
              <w:rPr>
                <w:rFonts w:hint="eastAsia" w:ascii="宋体" w:hAnsi="宋体" w:eastAsia="宋体" w:cs="宋体"/>
                <w:bCs/>
                <w:snapToGrid/>
                <w:color w:val="auto"/>
                <w:kern w:val="2"/>
                <w:sz w:val="18"/>
                <w:szCs w:val="18"/>
              </w:rPr>
              <w:t>分；本项最高计</w:t>
            </w:r>
            <w:r>
              <w:rPr>
                <w:rFonts w:hint="eastAsia" w:ascii="宋体" w:hAnsi="宋体" w:eastAsia="宋体" w:cs="宋体"/>
                <w:bCs/>
                <w:snapToGrid/>
                <w:color w:val="auto"/>
                <w:kern w:val="2"/>
                <w:sz w:val="18"/>
                <w:szCs w:val="18"/>
                <w:lang w:val="en-US" w:eastAsia="zh-CN"/>
              </w:rPr>
              <w:t>12</w:t>
            </w:r>
            <w:r>
              <w:rPr>
                <w:rFonts w:hint="eastAsia" w:ascii="宋体" w:hAnsi="宋体" w:eastAsia="宋体" w:cs="宋体"/>
                <w:bCs/>
                <w:snapToGrid/>
                <w:color w:val="auto"/>
                <w:kern w:val="2"/>
                <w:sz w:val="18"/>
                <w:szCs w:val="18"/>
              </w:rPr>
              <w:t>分。</w:t>
            </w:r>
          </w:p>
          <w:p w14:paraId="538501B7">
            <w:pPr>
              <w:pStyle w:val="9"/>
              <w:wordWrap w:val="0"/>
              <w:overflowPunct w:val="0"/>
              <w:topLinePunct/>
              <w:autoSpaceDE/>
              <w:autoSpaceDN/>
              <w:adjustRightInd/>
              <w:spacing w:line="300" w:lineRule="exact"/>
              <w:textAlignment w:val="top"/>
              <w:rPr>
                <w:rFonts w:hint="eastAsia" w:ascii="宋体" w:hAnsi="宋体" w:eastAsia="宋体" w:cs="宋体"/>
                <w:bCs/>
                <w:snapToGrid/>
                <w:color w:val="auto"/>
                <w:kern w:val="2"/>
                <w:sz w:val="18"/>
                <w:szCs w:val="18"/>
              </w:rPr>
            </w:pPr>
            <w:r>
              <w:rPr>
                <w:rFonts w:hint="eastAsia" w:ascii="宋体" w:hAnsi="宋体" w:eastAsia="宋体" w:cs="宋体"/>
                <w:bCs/>
                <w:snapToGrid/>
                <w:color w:val="auto"/>
                <w:kern w:val="2"/>
                <w:sz w:val="18"/>
                <w:szCs w:val="18"/>
                <w:lang w:val="en-US" w:eastAsia="zh-CN"/>
              </w:rPr>
              <w:t>6</w:t>
            </w:r>
            <w:r>
              <w:rPr>
                <w:rFonts w:hint="eastAsia" w:ascii="宋体" w:hAnsi="宋体" w:eastAsia="宋体" w:cs="宋体"/>
                <w:bCs/>
                <w:snapToGrid/>
                <w:color w:val="auto"/>
                <w:kern w:val="2"/>
                <w:sz w:val="18"/>
                <w:szCs w:val="18"/>
              </w:rPr>
              <w:t>、</w:t>
            </w:r>
            <w:r>
              <w:rPr>
                <w:rFonts w:hint="eastAsia" w:ascii="宋体" w:hAnsi="宋体" w:eastAsia="宋体" w:cs="宋体"/>
                <w:bCs/>
                <w:snapToGrid/>
                <w:color w:val="auto"/>
                <w:kern w:val="2"/>
                <w:sz w:val="18"/>
                <w:szCs w:val="18"/>
                <w:lang w:eastAsia="zh-CN"/>
              </w:rPr>
              <w:t>提供打园机一台得</w:t>
            </w:r>
            <w:r>
              <w:rPr>
                <w:rFonts w:hint="eastAsia" w:ascii="宋体" w:hAnsi="宋体" w:eastAsia="宋体" w:cs="宋体"/>
                <w:bCs/>
                <w:snapToGrid/>
                <w:color w:val="auto"/>
                <w:kern w:val="2"/>
                <w:sz w:val="18"/>
                <w:szCs w:val="18"/>
                <w:lang w:val="en-US" w:eastAsia="zh-CN"/>
              </w:rPr>
              <w:t>12</w:t>
            </w:r>
            <w:r>
              <w:rPr>
                <w:rFonts w:hint="eastAsia" w:ascii="宋体" w:hAnsi="宋体" w:eastAsia="宋体" w:cs="宋体"/>
                <w:bCs/>
                <w:snapToGrid/>
                <w:color w:val="auto"/>
                <w:kern w:val="2"/>
                <w:sz w:val="18"/>
                <w:szCs w:val="18"/>
              </w:rPr>
              <w:t>分；本项最高计</w:t>
            </w:r>
            <w:r>
              <w:rPr>
                <w:rFonts w:hint="eastAsia" w:ascii="宋体" w:hAnsi="宋体" w:eastAsia="宋体" w:cs="宋体"/>
                <w:bCs/>
                <w:snapToGrid/>
                <w:color w:val="auto"/>
                <w:kern w:val="2"/>
                <w:sz w:val="18"/>
                <w:szCs w:val="18"/>
                <w:lang w:val="en-US" w:eastAsia="zh-CN"/>
              </w:rPr>
              <w:t>12</w:t>
            </w:r>
            <w:r>
              <w:rPr>
                <w:rFonts w:hint="eastAsia" w:ascii="宋体" w:hAnsi="宋体" w:eastAsia="宋体" w:cs="宋体"/>
                <w:bCs/>
                <w:snapToGrid/>
                <w:color w:val="auto"/>
                <w:kern w:val="2"/>
                <w:sz w:val="18"/>
                <w:szCs w:val="18"/>
              </w:rPr>
              <w:t>分。</w:t>
            </w:r>
          </w:p>
          <w:p w14:paraId="60BD1D05">
            <w:pPr>
              <w:pStyle w:val="9"/>
              <w:wordWrap w:val="0"/>
              <w:overflowPunct w:val="0"/>
              <w:topLinePunct/>
              <w:autoSpaceDE/>
              <w:autoSpaceDN/>
              <w:adjustRightInd/>
              <w:spacing w:line="300" w:lineRule="exact"/>
              <w:textAlignment w:val="top"/>
              <w:rPr>
                <w:rFonts w:hint="eastAsia" w:ascii="宋体" w:hAnsi="宋体" w:eastAsia="宋体" w:cs="宋体"/>
                <w:bCs/>
                <w:snapToGrid/>
                <w:color w:val="auto"/>
                <w:kern w:val="2"/>
                <w:sz w:val="18"/>
                <w:szCs w:val="18"/>
              </w:rPr>
            </w:pPr>
            <w:r>
              <w:rPr>
                <w:rFonts w:hint="eastAsia" w:ascii="宋体" w:hAnsi="宋体" w:eastAsia="宋体" w:cs="宋体"/>
                <w:bCs/>
                <w:snapToGrid/>
                <w:color w:val="auto"/>
                <w:kern w:val="2"/>
                <w:sz w:val="18"/>
                <w:szCs w:val="18"/>
                <w:lang w:val="en-US" w:eastAsia="zh-CN"/>
              </w:rPr>
              <w:t>7</w:t>
            </w:r>
            <w:r>
              <w:rPr>
                <w:rFonts w:hint="eastAsia" w:ascii="宋体" w:hAnsi="宋体" w:eastAsia="宋体" w:cs="宋体"/>
                <w:bCs/>
                <w:snapToGrid/>
                <w:color w:val="auto"/>
                <w:kern w:val="2"/>
                <w:sz w:val="18"/>
                <w:szCs w:val="18"/>
              </w:rPr>
              <w:t>、</w:t>
            </w:r>
            <w:r>
              <w:rPr>
                <w:rFonts w:hint="eastAsia" w:ascii="宋体" w:hAnsi="宋体" w:eastAsia="宋体" w:cs="宋体"/>
                <w:bCs/>
                <w:snapToGrid/>
                <w:color w:val="auto"/>
                <w:kern w:val="2"/>
                <w:sz w:val="18"/>
                <w:szCs w:val="18"/>
                <w:lang w:eastAsia="zh-CN"/>
              </w:rPr>
              <w:t>提供削片机一台得</w:t>
            </w:r>
            <w:r>
              <w:rPr>
                <w:rFonts w:hint="eastAsia" w:ascii="宋体" w:hAnsi="宋体" w:eastAsia="宋体" w:cs="宋体"/>
                <w:bCs/>
                <w:snapToGrid/>
                <w:color w:val="auto"/>
                <w:kern w:val="2"/>
                <w:sz w:val="18"/>
                <w:szCs w:val="18"/>
                <w:lang w:val="en-US" w:eastAsia="zh-CN"/>
              </w:rPr>
              <w:t>15</w:t>
            </w:r>
            <w:r>
              <w:rPr>
                <w:rFonts w:hint="eastAsia" w:ascii="宋体" w:hAnsi="宋体" w:eastAsia="宋体" w:cs="宋体"/>
                <w:bCs/>
                <w:snapToGrid/>
                <w:color w:val="auto"/>
                <w:kern w:val="2"/>
                <w:sz w:val="18"/>
                <w:szCs w:val="18"/>
              </w:rPr>
              <w:t>分；本项最高计</w:t>
            </w:r>
            <w:r>
              <w:rPr>
                <w:rFonts w:hint="eastAsia" w:ascii="宋体" w:hAnsi="宋体" w:eastAsia="宋体" w:cs="宋体"/>
                <w:bCs/>
                <w:snapToGrid/>
                <w:color w:val="auto"/>
                <w:kern w:val="2"/>
                <w:sz w:val="18"/>
                <w:szCs w:val="18"/>
                <w:lang w:val="en-US" w:eastAsia="zh-CN"/>
              </w:rPr>
              <w:t>15</w:t>
            </w:r>
            <w:r>
              <w:rPr>
                <w:rFonts w:hint="eastAsia" w:ascii="宋体" w:hAnsi="宋体" w:eastAsia="宋体" w:cs="宋体"/>
                <w:bCs/>
                <w:snapToGrid/>
                <w:color w:val="auto"/>
                <w:kern w:val="2"/>
                <w:sz w:val="18"/>
                <w:szCs w:val="18"/>
              </w:rPr>
              <w:t>分。</w:t>
            </w:r>
          </w:p>
          <w:p w14:paraId="57548C6C">
            <w:pPr>
              <w:pStyle w:val="9"/>
              <w:wordWrap w:val="0"/>
              <w:overflowPunct w:val="0"/>
              <w:topLinePunct/>
              <w:autoSpaceDE/>
              <w:autoSpaceDN/>
              <w:adjustRightInd/>
              <w:spacing w:line="300" w:lineRule="exact"/>
              <w:textAlignment w:val="top"/>
              <w:rPr>
                <w:rFonts w:hint="eastAsia" w:ascii="宋体" w:hAnsi="宋体" w:eastAsia="宋体" w:cs="宋体"/>
                <w:bCs/>
                <w:snapToGrid/>
                <w:color w:val="auto"/>
                <w:kern w:val="2"/>
                <w:sz w:val="18"/>
                <w:szCs w:val="18"/>
              </w:rPr>
            </w:pPr>
          </w:p>
          <w:p w14:paraId="62829E01">
            <w:pPr>
              <w:pStyle w:val="9"/>
              <w:wordWrap w:val="0"/>
              <w:overflowPunct w:val="0"/>
              <w:topLinePunct/>
              <w:autoSpaceDE/>
              <w:autoSpaceDN/>
              <w:adjustRightInd/>
              <w:spacing w:line="300" w:lineRule="exact"/>
              <w:textAlignment w:val="top"/>
              <w:rPr>
                <w:rFonts w:hint="eastAsia" w:ascii="宋体" w:hAnsi="宋体" w:eastAsia="宋体" w:cs="宋体"/>
                <w:color w:val="auto"/>
                <w:sz w:val="24"/>
              </w:rPr>
            </w:pPr>
            <w:r>
              <w:rPr>
                <w:rFonts w:hint="eastAsia" w:ascii="宋体" w:hAnsi="宋体" w:eastAsia="宋体" w:cs="宋体"/>
                <w:b/>
                <w:bCs w:val="0"/>
                <w:snapToGrid/>
                <w:color w:val="auto"/>
                <w:kern w:val="2"/>
                <w:sz w:val="18"/>
                <w:szCs w:val="18"/>
                <w:lang w:eastAsia="zh-CN"/>
              </w:rPr>
              <w:t>注：</w:t>
            </w:r>
            <w:r>
              <w:rPr>
                <w:rFonts w:hint="eastAsia" w:ascii="宋体" w:hAnsi="宋体" w:eastAsia="宋体" w:cs="宋体"/>
                <w:b/>
                <w:bCs w:val="0"/>
                <w:snapToGrid/>
                <w:color w:val="auto"/>
                <w:kern w:val="2"/>
                <w:sz w:val="18"/>
                <w:szCs w:val="18"/>
                <w:lang w:val="en-US" w:eastAsia="zh-CN"/>
              </w:rPr>
              <w:t>自有设备的</w:t>
            </w:r>
            <w:r>
              <w:rPr>
                <w:rFonts w:hint="eastAsia" w:ascii="宋体" w:hAnsi="宋体" w:eastAsia="宋体" w:cs="宋体"/>
                <w:b/>
                <w:bCs w:val="0"/>
                <w:snapToGrid/>
                <w:color w:val="auto"/>
                <w:kern w:val="2"/>
                <w:sz w:val="18"/>
                <w:szCs w:val="18"/>
              </w:rPr>
              <w:t>提供设备购置发票复印件</w:t>
            </w:r>
            <w:r>
              <w:rPr>
                <w:rFonts w:hint="eastAsia" w:ascii="宋体" w:hAnsi="宋体" w:eastAsia="宋体" w:cs="宋体"/>
                <w:b/>
                <w:bCs w:val="0"/>
                <w:snapToGrid/>
                <w:color w:val="auto"/>
                <w:kern w:val="2"/>
                <w:sz w:val="18"/>
                <w:szCs w:val="18"/>
                <w:lang w:eastAsia="zh-CN"/>
              </w:rPr>
              <w:t>或收据复印件</w:t>
            </w:r>
            <w:r>
              <w:rPr>
                <w:rFonts w:hint="eastAsia" w:ascii="宋体" w:hAnsi="宋体" w:eastAsia="宋体" w:cs="宋体"/>
                <w:b/>
                <w:bCs w:val="0"/>
                <w:snapToGrid/>
                <w:color w:val="auto"/>
                <w:kern w:val="2"/>
                <w:sz w:val="18"/>
                <w:szCs w:val="18"/>
              </w:rPr>
              <w:t>并加盖</w:t>
            </w:r>
            <w:r>
              <w:rPr>
                <w:rFonts w:hint="eastAsia" w:ascii="宋体" w:hAnsi="宋体" w:eastAsia="宋体" w:cs="宋体"/>
                <w:b/>
                <w:bCs w:val="0"/>
                <w:snapToGrid/>
                <w:color w:val="auto"/>
                <w:kern w:val="2"/>
                <w:sz w:val="18"/>
                <w:szCs w:val="18"/>
                <w:lang w:val="en-US" w:eastAsia="zh-CN"/>
              </w:rPr>
              <w:t>供应商</w:t>
            </w:r>
            <w:r>
              <w:rPr>
                <w:rFonts w:hint="eastAsia" w:ascii="宋体" w:hAnsi="宋体" w:eastAsia="宋体" w:cs="宋体"/>
                <w:b/>
                <w:bCs w:val="0"/>
                <w:snapToGrid/>
                <w:color w:val="auto"/>
                <w:kern w:val="2"/>
                <w:sz w:val="18"/>
                <w:szCs w:val="18"/>
              </w:rPr>
              <w:t>公章</w:t>
            </w:r>
            <w:r>
              <w:rPr>
                <w:rFonts w:hint="eastAsia" w:ascii="宋体" w:hAnsi="宋体" w:eastAsia="宋体" w:cs="宋体"/>
                <w:b/>
                <w:bCs w:val="0"/>
                <w:snapToGrid/>
                <w:color w:val="auto"/>
                <w:kern w:val="2"/>
                <w:sz w:val="18"/>
                <w:szCs w:val="18"/>
                <w:lang w:eastAsia="zh-CN"/>
              </w:rPr>
              <w:t>，</w:t>
            </w:r>
            <w:r>
              <w:rPr>
                <w:rFonts w:hint="eastAsia" w:ascii="宋体" w:hAnsi="宋体" w:eastAsia="宋体" w:cs="宋体"/>
                <w:b/>
                <w:bCs w:val="0"/>
                <w:snapToGrid/>
                <w:color w:val="auto"/>
                <w:kern w:val="2"/>
                <w:sz w:val="18"/>
                <w:szCs w:val="18"/>
                <w:lang w:val="en-US" w:eastAsia="zh-CN"/>
              </w:rPr>
              <w:t>租赁设备的须提供租赁合同和出租方的</w:t>
            </w:r>
            <w:r>
              <w:rPr>
                <w:rFonts w:hint="eastAsia" w:ascii="宋体" w:hAnsi="宋体" w:eastAsia="宋体" w:cs="宋体"/>
                <w:b/>
                <w:bCs w:val="0"/>
                <w:snapToGrid/>
                <w:color w:val="auto"/>
                <w:kern w:val="2"/>
                <w:sz w:val="18"/>
                <w:szCs w:val="18"/>
              </w:rPr>
              <w:t>设备购置发票复印件</w:t>
            </w:r>
            <w:r>
              <w:rPr>
                <w:rFonts w:hint="eastAsia" w:ascii="宋体" w:hAnsi="宋体" w:eastAsia="宋体" w:cs="宋体"/>
                <w:b/>
                <w:bCs w:val="0"/>
                <w:snapToGrid/>
                <w:color w:val="auto"/>
                <w:kern w:val="2"/>
                <w:sz w:val="18"/>
                <w:szCs w:val="18"/>
                <w:lang w:eastAsia="zh-CN"/>
              </w:rPr>
              <w:t>或收据复印件</w:t>
            </w:r>
            <w:r>
              <w:rPr>
                <w:rFonts w:hint="eastAsia" w:ascii="宋体" w:hAnsi="宋体" w:eastAsia="宋体" w:cs="宋体"/>
                <w:b/>
                <w:bCs w:val="0"/>
                <w:snapToGrid/>
                <w:color w:val="auto"/>
                <w:kern w:val="2"/>
                <w:sz w:val="18"/>
                <w:szCs w:val="18"/>
              </w:rPr>
              <w:t>加盖</w:t>
            </w:r>
            <w:r>
              <w:rPr>
                <w:rFonts w:hint="eastAsia" w:ascii="宋体" w:hAnsi="宋体" w:eastAsia="宋体" w:cs="宋体"/>
                <w:b/>
                <w:bCs w:val="0"/>
                <w:snapToGrid/>
                <w:color w:val="auto"/>
                <w:kern w:val="2"/>
                <w:sz w:val="18"/>
                <w:szCs w:val="18"/>
                <w:lang w:val="en-US" w:eastAsia="zh-CN"/>
              </w:rPr>
              <w:t>出租</w:t>
            </w:r>
            <w:r>
              <w:rPr>
                <w:rFonts w:hint="eastAsia" w:ascii="宋体" w:hAnsi="宋体" w:eastAsia="宋体" w:cs="宋体"/>
                <w:b/>
                <w:bCs w:val="0"/>
                <w:snapToGrid/>
                <w:color w:val="auto"/>
                <w:kern w:val="2"/>
                <w:sz w:val="18"/>
                <w:szCs w:val="18"/>
              </w:rPr>
              <w:t>单位公章，未提供的不计分。</w:t>
            </w:r>
          </w:p>
        </w:tc>
      </w:tr>
      <w:tr w14:paraId="064F5C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503" w:type="dxa"/>
            <w:tcBorders>
              <w:right w:val="single" w:color="auto" w:sz="4" w:space="0"/>
            </w:tcBorders>
            <w:noWrap w:val="0"/>
            <w:vAlign w:val="center"/>
          </w:tcPr>
          <w:p w14:paraId="2698910C">
            <w:pPr>
              <w:adjustRightInd w:val="0"/>
              <w:snapToGrid w:val="0"/>
              <w:spacing w:before="120" w:beforeLines="50" w:line="360" w:lineRule="auto"/>
              <w:jc w:val="center"/>
              <w:rPr>
                <w:rFonts w:hint="eastAsia" w:ascii="宋体" w:hAnsi="宋体" w:eastAsia="宋体" w:cs="宋体"/>
                <w:color w:val="auto"/>
                <w:sz w:val="24"/>
              </w:rPr>
            </w:pPr>
            <w:r>
              <w:rPr>
                <w:rFonts w:hint="eastAsia" w:ascii="宋体" w:hAnsi="宋体" w:eastAsia="宋体" w:cs="宋体"/>
                <w:color w:val="auto"/>
                <w:sz w:val="24"/>
              </w:rPr>
              <w:t>2</w:t>
            </w:r>
          </w:p>
        </w:tc>
        <w:tc>
          <w:tcPr>
            <w:tcW w:w="1117" w:type="dxa"/>
            <w:tcBorders>
              <w:left w:val="single" w:color="auto" w:sz="4" w:space="0"/>
            </w:tcBorders>
            <w:noWrap w:val="0"/>
            <w:vAlign w:val="center"/>
          </w:tcPr>
          <w:p w14:paraId="73BC4935">
            <w:pPr>
              <w:adjustRightInd w:val="0"/>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优先采购加分（F</w:t>
            </w:r>
            <w:r>
              <w:rPr>
                <w:rFonts w:hint="eastAsia" w:ascii="宋体" w:hAnsi="宋体" w:eastAsia="宋体" w:cs="宋体"/>
                <w:color w:val="auto"/>
                <w:sz w:val="24"/>
                <w:vertAlign w:val="subscript"/>
              </w:rPr>
              <w:t>优先采购加分</w:t>
            </w:r>
            <w:r>
              <w:rPr>
                <w:rFonts w:hint="eastAsia" w:ascii="宋体" w:hAnsi="宋体" w:eastAsia="宋体" w:cs="宋体"/>
                <w:color w:val="auto"/>
                <w:sz w:val="24"/>
              </w:rPr>
              <w:t>）</w:t>
            </w:r>
          </w:p>
        </w:tc>
        <w:tc>
          <w:tcPr>
            <w:tcW w:w="8377" w:type="dxa"/>
            <w:gridSpan w:val="2"/>
            <w:tcBorders>
              <w:bottom w:val="single" w:color="auto" w:sz="4" w:space="0"/>
            </w:tcBorders>
            <w:noWrap w:val="0"/>
            <w:vAlign w:val="center"/>
          </w:tcPr>
          <w:p w14:paraId="7E168DEC">
            <w:pPr>
              <w:adjustRightInd w:val="0"/>
              <w:snapToGrid w:val="0"/>
              <w:spacing w:before="120" w:beforeLines="50" w:line="240" w:lineRule="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w:t>
            </w:r>
          </w:p>
        </w:tc>
      </w:tr>
      <w:tr w14:paraId="6DF5C6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noWrap w:val="0"/>
            <w:vAlign w:val="center"/>
          </w:tcPr>
          <w:p w14:paraId="27352B2C">
            <w:pPr>
              <w:adjustRightInd w:val="0"/>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w:t>
            </w:r>
          </w:p>
        </w:tc>
        <w:tc>
          <w:tcPr>
            <w:tcW w:w="9494" w:type="dxa"/>
            <w:gridSpan w:val="3"/>
            <w:tcBorders>
              <w:left w:val="single" w:color="auto" w:sz="4" w:space="0"/>
            </w:tcBorders>
            <w:noWrap w:val="0"/>
            <w:vAlign w:val="center"/>
          </w:tcPr>
          <w:p w14:paraId="3F99871E">
            <w:pPr>
              <w:adjustRightInd w:val="0"/>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F</w:t>
            </w:r>
            <w:r>
              <w:rPr>
                <w:rFonts w:hint="eastAsia" w:ascii="宋体" w:hAnsi="宋体" w:eastAsia="宋体" w:cs="宋体"/>
                <w:color w:val="auto"/>
                <w:sz w:val="24"/>
                <w:vertAlign w:val="subscript"/>
              </w:rPr>
              <w:t>3</w:t>
            </w:r>
            <w:r>
              <w:rPr>
                <w:rFonts w:hint="eastAsia" w:ascii="宋体" w:hAnsi="宋体" w:eastAsia="宋体" w:cs="宋体"/>
                <w:color w:val="auto"/>
                <w:sz w:val="24"/>
              </w:rPr>
              <w:t>=F+ F</w:t>
            </w:r>
            <w:r>
              <w:rPr>
                <w:rFonts w:hint="eastAsia" w:ascii="宋体" w:hAnsi="宋体" w:eastAsia="宋体" w:cs="宋体"/>
                <w:color w:val="auto"/>
                <w:sz w:val="24"/>
                <w:vertAlign w:val="subscript"/>
              </w:rPr>
              <w:t>优先采购加分</w:t>
            </w:r>
          </w:p>
        </w:tc>
      </w:tr>
      <w:tr w14:paraId="53E700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9997" w:type="dxa"/>
            <w:gridSpan w:val="4"/>
            <w:noWrap w:val="0"/>
            <w:vAlign w:val="center"/>
          </w:tcPr>
          <w:p w14:paraId="73E4A2D7">
            <w:pPr>
              <w:pStyle w:val="37"/>
              <w:spacing w:before="151" w:line="360" w:lineRule="auto"/>
              <w:ind w:right="101" w:rightChars="0"/>
              <w:jc w:val="center"/>
              <w:rPr>
                <w:rFonts w:hint="eastAsia" w:ascii="宋体" w:hAnsi="宋体" w:eastAsia="宋体" w:cs="宋体"/>
                <w:b/>
                <w:bCs/>
                <w:snapToGrid w:val="0"/>
                <w:color w:val="auto"/>
                <w:kern w:val="0"/>
                <w:sz w:val="21"/>
                <w:szCs w:val="21"/>
                <w:lang w:val="en-US" w:eastAsia="zh-CN" w:bidi="ar-SA"/>
              </w:rPr>
            </w:pPr>
            <w:r>
              <w:rPr>
                <w:rFonts w:hint="eastAsia" w:ascii="宋体" w:hAnsi="宋体" w:eastAsia="宋体" w:cs="宋体"/>
                <w:color w:val="auto"/>
                <w:kern w:val="0"/>
                <w:sz w:val="20"/>
                <w:szCs w:val="20"/>
                <w:lang w:val="en-US" w:eastAsia="zh-CN" w:bidi="ar"/>
              </w:rPr>
              <w:t>评委评分=F1×A1+F2×A2+……+Fn×An</w:t>
            </w:r>
          </w:p>
        </w:tc>
      </w:tr>
      <w:tr w14:paraId="146E82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9997" w:type="dxa"/>
            <w:gridSpan w:val="4"/>
            <w:noWrap w:val="0"/>
            <w:vAlign w:val="center"/>
          </w:tcPr>
          <w:p w14:paraId="53CCDA6F">
            <w:pPr>
              <w:pStyle w:val="37"/>
              <w:spacing w:before="151" w:line="360" w:lineRule="auto"/>
              <w:ind w:right="101" w:rightChars="0"/>
              <w:jc w:val="center"/>
              <w:rPr>
                <w:rFonts w:hint="eastAsia" w:ascii="宋体" w:hAnsi="宋体" w:eastAsia="宋体" w:cs="宋体"/>
                <w:b/>
                <w:bCs/>
                <w:snapToGrid w:val="0"/>
                <w:color w:val="auto"/>
                <w:kern w:val="0"/>
                <w:sz w:val="21"/>
                <w:szCs w:val="21"/>
                <w:lang w:val="en-US" w:eastAsia="zh-CN" w:bidi="ar-SA"/>
              </w:rPr>
            </w:pPr>
            <w:r>
              <w:rPr>
                <w:rFonts w:hint="eastAsia" w:ascii="宋体" w:hAnsi="宋体" w:eastAsia="宋体" w:cs="宋体"/>
                <w:color w:val="auto"/>
                <w:kern w:val="0"/>
                <w:sz w:val="20"/>
                <w:szCs w:val="20"/>
                <w:lang w:val="en-US" w:eastAsia="zh-CN" w:bidi="ar"/>
              </w:rPr>
              <w:t>A1、A2......分别为各项评分因素所占的权值(A1+A2+......+An=1)</w:t>
            </w:r>
          </w:p>
        </w:tc>
      </w:tr>
    </w:tbl>
    <w:p w14:paraId="3EE9A235">
      <w:pPr>
        <w:pStyle w:val="25"/>
        <w:rPr>
          <w:rFonts w:hint="eastAsia" w:ascii="宋体" w:hAnsi="宋体" w:eastAsia="宋体" w:cs="宋体"/>
          <w:color w:val="auto"/>
          <w:spacing w:val="6"/>
          <w:sz w:val="20"/>
          <w:szCs w:val="20"/>
          <w:highlight w:val="none"/>
        </w:rPr>
      </w:pPr>
    </w:p>
    <w:p w14:paraId="0CD420BF">
      <w:pPr>
        <w:pStyle w:val="25"/>
        <w:rPr>
          <w:rFonts w:hint="eastAsia" w:ascii="宋体" w:hAnsi="宋体" w:eastAsia="宋体" w:cs="宋体"/>
          <w:color w:val="auto"/>
          <w:spacing w:val="6"/>
          <w:sz w:val="20"/>
          <w:szCs w:val="20"/>
          <w:highlight w:val="none"/>
        </w:rPr>
      </w:pPr>
    </w:p>
    <w:p w14:paraId="6FB1BFBD">
      <w:pPr>
        <w:pStyle w:val="25"/>
        <w:rPr>
          <w:rFonts w:hint="eastAsia" w:ascii="宋体" w:hAnsi="宋体" w:eastAsia="宋体" w:cs="宋体"/>
          <w:color w:val="auto"/>
          <w:spacing w:val="6"/>
          <w:sz w:val="20"/>
          <w:szCs w:val="20"/>
          <w:highlight w:val="none"/>
        </w:rPr>
      </w:pPr>
    </w:p>
    <w:p w14:paraId="14CEB26F">
      <w:pPr>
        <w:pStyle w:val="25"/>
        <w:rPr>
          <w:rFonts w:hint="eastAsia" w:ascii="宋体" w:hAnsi="宋体" w:eastAsia="宋体" w:cs="宋体"/>
          <w:color w:val="auto"/>
          <w:spacing w:val="6"/>
          <w:sz w:val="20"/>
          <w:szCs w:val="20"/>
          <w:highlight w:val="none"/>
        </w:rPr>
      </w:pPr>
    </w:p>
    <w:p w14:paraId="7071A5F3">
      <w:pPr>
        <w:spacing w:line="131" w:lineRule="auto"/>
        <w:rPr>
          <w:rFonts w:hint="eastAsia" w:ascii="宋体" w:hAnsi="宋体" w:eastAsia="宋体" w:cs="宋体"/>
          <w:color w:val="auto"/>
          <w:sz w:val="2"/>
          <w:highlight w:val="none"/>
        </w:rPr>
      </w:pPr>
    </w:p>
    <w:p w14:paraId="40911451">
      <w:pPr>
        <w:spacing w:line="220" w:lineRule="exact"/>
        <w:rPr>
          <w:rFonts w:hint="eastAsia" w:ascii="宋体" w:hAnsi="宋体" w:eastAsia="宋体" w:cs="宋体"/>
          <w:color w:val="auto"/>
          <w:sz w:val="19"/>
          <w:highlight w:val="none"/>
        </w:rPr>
      </w:pPr>
    </w:p>
    <w:p w14:paraId="79FEFDFE">
      <w:pPr>
        <w:spacing w:line="41" w:lineRule="exact"/>
        <w:rPr>
          <w:rFonts w:hint="eastAsia" w:ascii="宋体" w:hAnsi="宋体" w:eastAsia="宋体" w:cs="宋体"/>
          <w:color w:val="auto"/>
          <w:highlight w:val="none"/>
        </w:rPr>
      </w:pPr>
    </w:p>
    <w:p w14:paraId="5574672F">
      <w:pPr>
        <w:pStyle w:val="12"/>
        <w:spacing w:before="65" w:line="227" w:lineRule="auto"/>
        <w:ind w:left="427"/>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47.</w:t>
      </w:r>
      <w:r>
        <w:rPr>
          <w:rFonts w:hint="eastAsia" w:ascii="宋体" w:hAnsi="宋体" w:eastAsia="宋体" w:cs="宋体"/>
          <w:color w:val="auto"/>
          <w:spacing w:val="8"/>
          <w:sz w:val="20"/>
          <w:szCs w:val="20"/>
          <w:highlight w:val="none"/>
          <w:lang w:val="en-US" w:eastAsia="zh-CN"/>
          <w14:textOutline w14:w="3795" w14:cap="sq" w14:cmpd="sng">
            <w14:solidFill>
              <w14:srgbClr w14:val="000000"/>
            </w14:solidFill>
            <w14:prstDash w14:val="solid"/>
            <w14:bevel/>
          </w14:textOutline>
        </w:rPr>
        <w:t>6</w:t>
      </w: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.推荐成交候选人名单</w:t>
      </w:r>
    </w:p>
    <w:p w14:paraId="30A4449E">
      <w:pPr>
        <w:pStyle w:val="12"/>
        <w:spacing w:before="162" w:line="226" w:lineRule="auto"/>
        <w:ind w:left="430"/>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按评审后得分由高到低顺序排列。得分相同的，按最终报价由低到高顺序排列。</w:t>
      </w:r>
    </w:p>
    <w:p w14:paraId="53707678">
      <w:pPr>
        <w:spacing w:line="351" w:lineRule="auto"/>
        <w:rPr>
          <w:rFonts w:hint="eastAsia" w:ascii="宋体" w:hAnsi="宋体" w:eastAsia="宋体" w:cs="宋体"/>
          <w:color w:val="auto"/>
          <w:sz w:val="21"/>
          <w:highlight w:val="none"/>
        </w:rPr>
      </w:pPr>
    </w:p>
    <w:p w14:paraId="2F54BE9A">
      <w:pPr>
        <w:jc w:val="center"/>
        <w:rPr>
          <w:rFonts w:hint="eastAsia" w:ascii="宋体" w:hAnsi="宋体" w:eastAsia="宋体" w:cs="宋体"/>
          <w:color w:val="auto"/>
          <w:spacing w:val="8"/>
          <w:sz w:val="32"/>
          <w:szCs w:val="32"/>
          <w:highlight w:val="none"/>
          <w14:textOutline w14:w="5793" w14:cap="sq" w14:cmpd="sng">
            <w14:solidFill>
              <w14:srgbClr w14:val="000000"/>
            </w14:solidFill>
            <w14:prstDash w14:val="solid"/>
            <w14:bevel/>
          </w14:textOutline>
        </w:rPr>
      </w:pPr>
    </w:p>
    <w:p w14:paraId="7D1EEFCE">
      <w:pPr>
        <w:pStyle w:val="2"/>
        <w:rPr>
          <w:rFonts w:hint="eastAsia" w:ascii="宋体" w:hAnsi="宋体" w:eastAsia="宋体" w:cs="宋体"/>
          <w:color w:val="auto"/>
          <w:spacing w:val="8"/>
          <w:sz w:val="32"/>
          <w:szCs w:val="32"/>
          <w:highlight w:val="none"/>
          <w14:textOutline w14:w="5793" w14:cap="sq" w14:cmpd="sng">
            <w14:solidFill>
              <w14:srgbClr w14:val="000000"/>
            </w14:solidFill>
            <w14:prstDash w14:val="solid"/>
            <w14:bevel/>
          </w14:textOutline>
        </w:rPr>
      </w:pPr>
    </w:p>
    <w:p w14:paraId="419ED7D4">
      <w:pPr>
        <w:pStyle w:val="2"/>
        <w:rPr>
          <w:rFonts w:hint="eastAsia" w:ascii="宋体" w:hAnsi="宋体" w:eastAsia="宋体" w:cs="宋体"/>
          <w:color w:val="auto"/>
          <w:spacing w:val="8"/>
          <w:sz w:val="32"/>
          <w:szCs w:val="32"/>
          <w:highlight w:val="none"/>
          <w14:textOutline w14:w="5793" w14:cap="sq" w14:cmpd="sng">
            <w14:solidFill>
              <w14:srgbClr w14:val="000000"/>
            </w14:solidFill>
            <w14:prstDash w14:val="solid"/>
            <w14:bevel/>
          </w14:textOutline>
        </w:rPr>
      </w:pPr>
    </w:p>
    <w:p w14:paraId="3ADEDB97">
      <w:pPr>
        <w:pStyle w:val="2"/>
        <w:rPr>
          <w:rFonts w:hint="eastAsia" w:ascii="宋体" w:hAnsi="宋体" w:eastAsia="宋体" w:cs="宋体"/>
          <w:color w:val="auto"/>
          <w:spacing w:val="8"/>
          <w:sz w:val="32"/>
          <w:szCs w:val="32"/>
          <w:highlight w:val="none"/>
          <w14:textOutline w14:w="5793" w14:cap="sq" w14:cmpd="sng">
            <w14:solidFill>
              <w14:srgbClr w14:val="000000"/>
            </w14:solidFill>
            <w14:prstDash w14:val="solid"/>
            <w14:bevel/>
          </w14:textOutline>
        </w:rPr>
      </w:pPr>
    </w:p>
    <w:p w14:paraId="35890702">
      <w:pPr>
        <w:pStyle w:val="2"/>
        <w:rPr>
          <w:rFonts w:hint="eastAsia" w:ascii="宋体" w:hAnsi="宋体" w:eastAsia="宋体" w:cs="宋体"/>
          <w:color w:val="auto"/>
          <w:spacing w:val="8"/>
          <w:sz w:val="32"/>
          <w:szCs w:val="32"/>
          <w:highlight w:val="none"/>
          <w14:textOutline w14:w="5793" w14:cap="sq" w14:cmpd="sng">
            <w14:solidFill>
              <w14:srgbClr w14:val="000000"/>
            </w14:solidFill>
            <w14:prstDash w14:val="solid"/>
            <w14:bevel/>
          </w14:textOutline>
        </w:rPr>
      </w:pPr>
    </w:p>
    <w:p w14:paraId="51C8E521">
      <w:pPr>
        <w:pStyle w:val="2"/>
        <w:rPr>
          <w:rFonts w:hint="eastAsia" w:ascii="宋体" w:hAnsi="宋体" w:eastAsia="宋体" w:cs="宋体"/>
          <w:color w:val="auto"/>
          <w:spacing w:val="8"/>
          <w:sz w:val="32"/>
          <w:szCs w:val="32"/>
          <w:highlight w:val="none"/>
          <w14:textOutline w14:w="5793" w14:cap="sq" w14:cmpd="sng">
            <w14:solidFill>
              <w14:srgbClr w14:val="000000"/>
            </w14:solidFill>
            <w14:prstDash w14:val="solid"/>
            <w14:bevel/>
          </w14:textOutline>
        </w:rPr>
      </w:pPr>
    </w:p>
    <w:p w14:paraId="177F6BF1">
      <w:pPr>
        <w:pStyle w:val="2"/>
        <w:rPr>
          <w:rFonts w:hint="eastAsia" w:ascii="宋体" w:hAnsi="宋体" w:eastAsia="宋体" w:cs="宋体"/>
          <w:color w:val="auto"/>
          <w:spacing w:val="8"/>
          <w:sz w:val="32"/>
          <w:szCs w:val="32"/>
          <w:highlight w:val="none"/>
          <w14:textOutline w14:w="5793" w14:cap="sq" w14:cmpd="sng">
            <w14:solidFill>
              <w14:srgbClr w14:val="000000"/>
            </w14:solidFill>
            <w14:prstDash w14:val="solid"/>
            <w14:bevel/>
          </w14:textOutline>
        </w:rPr>
      </w:pPr>
    </w:p>
    <w:p w14:paraId="702D4A07">
      <w:pPr>
        <w:spacing w:before="101" w:line="227" w:lineRule="auto"/>
        <w:jc w:val="center"/>
        <w:outlineLvl w:val="0"/>
        <w:rPr>
          <w:rFonts w:hint="default" w:ascii="宋体" w:hAnsi="宋体" w:eastAsia="宋体" w:cs="宋体"/>
          <w:color w:val="auto"/>
          <w:sz w:val="31"/>
          <w:szCs w:val="31"/>
          <w:highlight w:val="none"/>
          <w:lang w:val="en-US" w:eastAsia="zh-CN"/>
        </w:rPr>
      </w:pPr>
      <w:bookmarkStart w:id="100" w:name="_Toc1070"/>
      <w:bookmarkStart w:id="101" w:name="_Toc18004"/>
      <w:bookmarkStart w:id="102" w:name="_Toc19942"/>
      <w:bookmarkStart w:id="103" w:name="_Toc2170"/>
      <w:r>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t>第</w:t>
      </w:r>
      <w:r>
        <w:rPr>
          <w:rFonts w:hint="eastAsia" w:ascii="宋体" w:hAnsi="宋体" w:eastAsia="宋体" w:cs="宋体"/>
          <w:color w:val="auto"/>
          <w:spacing w:val="9"/>
          <w:sz w:val="31"/>
          <w:szCs w:val="31"/>
          <w:highlight w:val="none"/>
          <w:lang w:val="en-US" w:eastAsia="zh-CN"/>
          <w14:textOutline w14:w="5793" w14:cap="sq" w14:cmpd="sng">
            <w14:solidFill>
              <w14:srgbClr w14:val="000000"/>
            </w14:solidFill>
            <w14:prstDash w14:val="solid"/>
            <w14:bevel/>
          </w14:textOutline>
        </w:rPr>
        <w:t>三</w:t>
      </w:r>
      <w:r>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t>章</w:t>
      </w:r>
      <w:r>
        <w:rPr>
          <w:rFonts w:hint="eastAsia" w:ascii="宋体" w:hAnsi="宋体" w:eastAsia="宋体" w:cs="宋体"/>
          <w:color w:val="auto"/>
          <w:spacing w:val="9"/>
          <w:sz w:val="31"/>
          <w:szCs w:val="31"/>
          <w:highlight w:val="none"/>
        </w:rPr>
        <w:t xml:space="preserve"> </w:t>
      </w:r>
      <w:r>
        <w:rPr>
          <w:rFonts w:hint="eastAsia" w:ascii="宋体" w:hAnsi="宋体" w:eastAsia="宋体" w:cs="宋体"/>
          <w:color w:val="auto"/>
          <w:spacing w:val="9"/>
          <w:sz w:val="31"/>
          <w:szCs w:val="31"/>
          <w:highlight w:val="none"/>
          <w:lang w:val="en-US" w:eastAsia="zh-CN"/>
          <w14:textOutline w14:w="5793" w14:cap="sq" w14:cmpd="sng">
            <w14:solidFill>
              <w14:srgbClr w14:val="000000"/>
            </w14:solidFill>
            <w14:prstDash w14:val="solid"/>
            <w14:bevel/>
          </w14:textOutline>
        </w:rPr>
        <w:t>采购需求</w:t>
      </w:r>
      <w:bookmarkEnd w:id="100"/>
    </w:p>
    <w:bookmarkEnd w:id="101"/>
    <w:bookmarkEnd w:id="102"/>
    <w:bookmarkEnd w:id="103"/>
    <w:p w14:paraId="5F0A4D9F">
      <w:pPr>
        <w:rPr>
          <w:rFonts w:hint="eastAsia" w:ascii="宋体" w:hAnsi="宋体" w:eastAsia="宋体" w:cs="宋体"/>
          <w:color w:val="auto"/>
          <w:lang w:eastAsia="zh-CN"/>
        </w:rPr>
      </w:pPr>
    </w:p>
    <w:p w14:paraId="262BC614">
      <w:pPr>
        <w:spacing w:before="38" w:line="360" w:lineRule="auto"/>
        <w:jc w:val="center"/>
        <w:outlineLvl w:val="1"/>
        <w:rPr>
          <w:rFonts w:hint="eastAsia" w:ascii="宋体" w:hAnsi="宋体" w:eastAsia="宋体" w:cs="宋体"/>
          <w:b/>
          <w:bCs/>
          <w:color w:val="auto"/>
          <w:spacing w:val="-20"/>
          <w:sz w:val="28"/>
          <w:szCs w:val="28"/>
          <w:lang w:eastAsia="zh-CN"/>
        </w:rPr>
      </w:pPr>
      <w:bookmarkStart w:id="104" w:name="_Toc24649"/>
      <w:bookmarkStart w:id="105" w:name="_Toc23494"/>
      <w:bookmarkStart w:id="106" w:name="_Toc25552"/>
      <w:bookmarkStart w:id="107" w:name="_Toc27080"/>
      <w:bookmarkStart w:id="108" w:name="_Toc5045"/>
      <w:r>
        <w:rPr>
          <w:rFonts w:hint="eastAsia" w:ascii="宋体" w:hAnsi="宋体" w:eastAsia="宋体" w:cs="宋体"/>
          <w:b/>
          <w:bCs/>
          <w:color w:val="auto"/>
          <w:spacing w:val="-20"/>
          <w:sz w:val="28"/>
          <w:szCs w:val="28"/>
          <w:lang w:eastAsia="zh-CN"/>
        </w:rPr>
        <w:t>第一节 采购清单一览表</w:t>
      </w:r>
      <w:bookmarkEnd w:id="104"/>
      <w:bookmarkEnd w:id="105"/>
      <w:bookmarkEnd w:id="106"/>
      <w:bookmarkEnd w:id="107"/>
      <w:bookmarkEnd w:id="108"/>
    </w:p>
    <w:tbl>
      <w:tblPr>
        <w:tblStyle w:val="27"/>
        <w:tblW w:w="5421"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19"/>
        <w:gridCol w:w="2061"/>
        <w:gridCol w:w="1670"/>
        <w:gridCol w:w="873"/>
        <w:gridCol w:w="1451"/>
        <w:gridCol w:w="1587"/>
        <w:gridCol w:w="1587"/>
      </w:tblGrid>
      <w:tr w14:paraId="162831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62" w:hRule="atLeast"/>
          <w:jc w:val="center"/>
        </w:trPr>
        <w:tc>
          <w:tcPr>
            <w:tcW w:w="361" w:type="pct"/>
            <w:vAlign w:val="center"/>
          </w:tcPr>
          <w:p w14:paraId="6C3427B8">
            <w:pPr>
              <w:jc w:val="center"/>
              <w:rPr>
                <w:rFonts w:hint="default" w:ascii="宋体" w:hAnsi="宋体" w:eastAsia="宋体" w:cs="宋体"/>
                <w:color w:val="auto"/>
                <w:lang w:val="en-US"/>
              </w:rPr>
            </w:pPr>
            <w:r>
              <w:rPr>
                <w:rFonts w:hint="eastAsia" w:ascii="宋体" w:hAnsi="宋体" w:eastAsia="宋体" w:cs="宋体"/>
                <w:color w:val="auto"/>
                <w:lang w:val="en-US" w:eastAsia="zh-CN"/>
              </w:rPr>
              <w:t>包号</w:t>
            </w:r>
          </w:p>
        </w:tc>
        <w:tc>
          <w:tcPr>
            <w:tcW w:w="1035" w:type="pct"/>
            <w:vAlign w:val="center"/>
          </w:tcPr>
          <w:p w14:paraId="697DB53B">
            <w:pPr>
              <w:jc w:val="center"/>
              <w:rPr>
                <w:rFonts w:hint="eastAsia" w:ascii="宋体" w:hAnsi="宋体" w:eastAsia="宋体" w:cs="宋体"/>
                <w:color w:val="auto"/>
              </w:rPr>
            </w:pPr>
            <w:r>
              <w:rPr>
                <w:rFonts w:hint="eastAsia" w:ascii="宋体" w:hAnsi="宋体" w:eastAsia="宋体" w:cs="宋体"/>
                <w:color w:val="auto"/>
              </w:rPr>
              <w:t>标的名称</w:t>
            </w:r>
          </w:p>
        </w:tc>
        <w:tc>
          <w:tcPr>
            <w:tcW w:w="839" w:type="pct"/>
            <w:tcBorders>
              <w:left w:val="single" w:color="auto" w:sz="4" w:space="0"/>
            </w:tcBorders>
            <w:vAlign w:val="center"/>
          </w:tcPr>
          <w:p w14:paraId="31290725">
            <w:pPr>
              <w:jc w:val="center"/>
              <w:rPr>
                <w:rFonts w:hint="eastAsia" w:ascii="宋体" w:hAnsi="宋体" w:eastAsia="宋体" w:cs="宋体"/>
                <w:color w:val="auto"/>
                <w:lang w:eastAsia="zh-CN"/>
              </w:rPr>
            </w:pPr>
            <w:r>
              <w:rPr>
                <w:rFonts w:hint="eastAsia" w:ascii="宋体" w:hAnsi="宋体" w:eastAsia="宋体" w:cs="宋体"/>
                <w:color w:val="auto"/>
              </w:rPr>
              <w:t>简要技术要求</w:t>
            </w:r>
          </w:p>
        </w:tc>
        <w:tc>
          <w:tcPr>
            <w:tcW w:w="438" w:type="pct"/>
            <w:tcBorders>
              <w:left w:val="single" w:color="auto" w:sz="4" w:space="0"/>
            </w:tcBorders>
            <w:vAlign w:val="center"/>
          </w:tcPr>
          <w:p w14:paraId="549FD47F">
            <w:pPr>
              <w:jc w:val="center"/>
              <w:rPr>
                <w:rFonts w:hint="eastAsia" w:ascii="宋体" w:hAnsi="宋体" w:eastAsia="宋体" w:cs="宋体"/>
                <w:color w:val="auto"/>
              </w:rPr>
            </w:pPr>
          </w:p>
          <w:p w14:paraId="719A6A78">
            <w:pPr>
              <w:jc w:val="center"/>
              <w:rPr>
                <w:rFonts w:hint="eastAsia" w:ascii="宋体" w:hAnsi="宋体" w:eastAsia="宋体" w:cs="宋体"/>
                <w:color w:val="auto"/>
              </w:rPr>
            </w:pPr>
            <w:r>
              <w:rPr>
                <w:rFonts w:hint="eastAsia" w:ascii="宋体" w:hAnsi="宋体" w:eastAsia="宋体" w:cs="宋体"/>
                <w:color w:val="auto"/>
              </w:rPr>
              <w:t>数量</w:t>
            </w:r>
          </w:p>
          <w:p w14:paraId="4E43A6D6">
            <w:pPr>
              <w:jc w:val="center"/>
              <w:rPr>
                <w:rFonts w:hint="eastAsia" w:ascii="宋体" w:hAnsi="宋体" w:eastAsia="宋体" w:cs="宋体"/>
                <w:color w:val="auto"/>
                <w:lang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吨</w:t>
            </w:r>
            <w:r>
              <w:rPr>
                <w:rFonts w:hint="eastAsia" w:ascii="宋体" w:hAnsi="宋体" w:eastAsia="宋体" w:cs="宋体"/>
                <w:color w:val="auto"/>
                <w:lang w:eastAsia="zh-CN"/>
              </w:rPr>
              <w:t>）</w:t>
            </w:r>
          </w:p>
          <w:p w14:paraId="148C028F">
            <w:pPr>
              <w:jc w:val="center"/>
              <w:rPr>
                <w:rFonts w:hint="eastAsia" w:ascii="宋体" w:hAnsi="宋体" w:eastAsia="宋体" w:cs="宋体"/>
                <w:color w:val="auto"/>
                <w:lang w:eastAsia="zh-CN"/>
              </w:rPr>
            </w:pPr>
          </w:p>
        </w:tc>
        <w:tc>
          <w:tcPr>
            <w:tcW w:w="729" w:type="pct"/>
          </w:tcPr>
          <w:p w14:paraId="12ED8A90">
            <w:pPr>
              <w:jc w:val="center"/>
              <w:rPr>
                <w:rFonts w:hint="eastAsia" w:ascii="宋体" w:hAnsi="宋体" w:eastAsia="宋体" w:cs="宋体"/>
                <w:color w:val="auto"/>
                <w:lang w:val="en-US" w:eastAsia="zh-CN"/>
              </w:rPr>
            </w:pPr>
          </w:p>
          <w:p w14:paraId="452FE6DA">
            <w:pPr>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单价</w:t>
            </w:r>
          </w:p>
          <w:p w14:paraId="0DC2DCDA">
            <w:pPr>
              <w:jc w:val="center"/>
              <w:rPr>
                <w:rFonts w:hint="default" w:ascii="宋体" w:hAnsi="宋体" w:eastAsia="宋体" w:cs="宋体"/>
                <w:color w:val="auto"/>
                <w:lang w:val="en-US" w:eastAsia="zh-CN"/>
              </w:rPr>
            </w:pPr>
            <w:r>
              <w:rPr>
                <w:rFonts w:hint="eastAsia" w:ascii="宋体" w:hAnsi="宋体" w:eastAsia="宋体" w:cs="宋体"/>
                <w:color w:val="auto"/>
                <w:lang w:val="en-US" w:eastAsia="zh-CN"/>
              </w:rPr>
              <w:t>（元）</w:t>
            </w:r>
          </w:p>
        </w:tc>
        <w:tc>
          <w:tcPr>
            <w:tcW w:w="797" w:type="pct"/>
            <w:shd w:val="clear" w:color="auto" w:fill="auto"/>
            <w:vAlign w:val="top"/>
          </w:tcPr>
          <w:p w14:paraId="6CCBB47A">
            <w:pPr>
              <w:jc w:val="center"/>
              <w:rPr>
                <w:rFonts w:hint="eastAsia" w:ascii="宋体" w:hAnsi="宋体" w:eastAsia="宋体" w:cs="宋体"/>
                <w:color w:val="auto"/>
              </w:rPr>
            </w:pPr>
          </w:p>
          <w:p w14:paraId="35392515">
            <w:pPr>
              <w:jc w:val="center"/>
              <w:rPr>
                <w:rFonts w:hint="eastAsia" w:ascii="宋体" w:hAnsi="宋体" w:eastAsia="宋体" w:cs="宋体"/>
                <w:color w:val="auto"/>
              </w:rPr>
            </w:pPr>
            <w:r>
              <w:rPr>
                <w:rFonts w:hint="eastAsia" w:ascii="宋体" w:hAnsi="宋体" w:eastAsia="宋体" w:cs="宋体"/>
                <w:color w:val="auto"/>
              </w:rPr>
              <w:t>标的预算</w:t>
            </w:r>
          </w:p>
          <w:p w14:paraId="011780B0">
            <w:pPr>
              <w:jc w:val="center"/>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color w:val="auto"/>
              </w:rPr>
              <w:t>（元）</w:t>
            </w:r>
          </w:p>
        </w:tc>
        <w:tc>
          <w:tcPr>
            <w:tcW w:w="797" w:type="pct"/>
            <w:shd w:val="clear" w:color="auto" w:fill="auto"/>
            <w:vAlign w:val="top"/>
          </w:tcPr>
          <w:p w14:paraId="345187A1">
            <w:pPr>
              <w:jc w:val="center"/>
              <w:rPr>
                <w:rFonts w:hint="eastAsia" w:ascii="宋体" w:hAnsi="宋体" w:eastAsia="宋体" w:cs="宋体"/>
                <w:color w:val="auto"/>
              </w:rPr>
            </w:pPr>
          </w:p>
          <w:p w14:paraId="20E80592">
            <w:pPr>
              <w:jc w:val="center"/>
              <w:rPr>
                <w:rFonts w:hint="eastAsia" w:ascii="宋体" w:hAnsi="宋体" w:eastAsia="宋体" w:cs="宋体"/>
                <w:color w:val="auto"/>
              </w:rPr>
            </w:pPr>
            <w:r>
              <w:rPr>
                <w:rFonts w:hint="eastAsia" w:ascii="宋体" w:hAnsi="宋体" w:eastAsia="宋体" w:cs="宋体"/>
                <w:color w:val="auto"/>
              </w:rPr>
              <w:t>最高限价</w:t>
            </w:r>
          </w:p>
          <w:p w14:paraId="527BB43B">
            <w:pPr>
              <w:jc w:val="center"/>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color w:val="auto"/>
              </w:rPr>
              <w:t>（元）</w:t>
            </w:r>
          </w:p>
        </w:tc>
      </w:tr>
      <w:tr w14:paraId="49EE13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8" w:hRule="atLeast"/>
          <w:jc w:val="center"/>
        </w:trPr>
        <w:tc>
          <w:tcPr>
            <w:tcW w:w="361" w:type="pct"/>
            <w:vAlign w:val="center"/>
          </w:tcPr>
          <w:p w14:paraId="3D7A8179">
            <w:pPr>
              <w:spacing w:before="156" w:beforeLines="50" w:line="360" w:lineRule="auto"/>
              <w:jc w:val="center"/>
              <w:rPr>
                <w:rFonts w:hint="default" w:ascii="宋体" w:hAnsi="宋体" w:eastAsia="宋体" w:cs="宋体"/>
                <w:color w:val="auto"/>
                <w:lang w:val="en-US" w:eastAsia="zh-CN"/>
              </w:rPr>
            </w:pPr>
            <w:r>
              <w:rPr>
                <w:rFonts w:hint="eastAsia" w:ascii="宋体" w:hAnsi="宋体" w:eastAsia="宋体" w:cs="宋体"/>
                <w:color w:val="auto"/>
                <w:lang w:val="en-US" w:eastAsia="zh-CN"/>
              </w:rPr>
              <w:t>包一</w:t>
            </w:r>
          </w:p>
        </w:tc>
        <w:tc>
          <w:tcPr>
            <w:tcW w:w="1035" w:type="pct"/>
            <w:vAlign w:val="center"/>
          </w:tcPr>
          <w:p w14:paraId="1B822484">
            <w:pPr>
              <w:jc w:val="center"/>
              <w:rPr>
                <w:rFonts w:hint="eastAsia" w:ascii="宋体" w:hAnsi="宋体" w:eastAsia="宋体" w:cs="宋体"/>
                <w:color w:val="auto"/>
                <w:lang w:eastAsia="zh-CN"/>
              </w:rPr>
            </w:pPr>
            <w:r>
              <w:rPr>
                <w:rFonts w:hint="eastAsia" w:cs="宋体"/>
                <w:color w:val="auto"/>
                <w:lang w:eastAsia="zh-CN"/>
              </w:rPr>
              <w:t>松材线虫病除治</w:t>
            </w:r>
          </w:p>
        </w:tc>
        <w:tc>
          <w:tcPr>
            <w:tcW w:w="839" w:type="pct"/>
            <w:tcBorders>
              <w:left w:val="single" w:color="auto" w:sz="4" w:space="0"/>
            </w:tcBorders>
            <w:vAlign w:val="center"/>
          </w:tcPr>
          <w:p w14:paraId="7587FE45">
            <w:pPr>
              <w:jc w:val="center"/>
              <w:rPr>
                <w:rFonts w:hint="eastAsia" w:ascii="宋体" w:hAnsi="宋体" w:eastAsia="宋体" w:cs="宋体"/>
                <w:color w:val="auto"/>
                <w:lang w:eastAsia="zh-CN"/>
              </w:rPr>
            </w:pPr>
            <w:r>
              <w:rPr>
                <w:rFonts w:hint="eastAsia" w:ascii="宋体" w:hAnsi="宋体" w:eastAsia="宋体" w:cs="宋体"/>
                <w:color w:val="auto"/>
                <w:spacing w:val="7"/>
                <w:position w:val="15"/>
                <w:lang w:eastAsia="zh-CN"/>
              </w:rPr>
              <w:t>具体详见磋商文件</w:t>
            </w:r>
            <w:r>
              <w:rPr>
                <w:rFonts w:hint="eastAsia" w:cs="宋体"/>
                <w:color w:val="auto"/>
                <w:spacing w:val="7"/>
                <w:position w:val="15"/>
                <w:lang w:eastAsia="zh-CN"/>
              </w:rPr>
              <w:t>采购需求</w:t>
            </w:r>
          </w:p>
        </w:tc>
        <w:tc>
          <w:tcPr>
            <w:tcW w:w="438" w:type="pct"/>
            <w:tcBorders>
              <w:left w:val="single" w:color="auto" w:sz="4" w:space="0"/>
            </w:tcBorders>
            <w:shd w:val="clear" w:color="auto" w:fill="auto"/>
            <w:vAlign w:val="center"/>
          </w:tcPr>
          <w:p w14:paraId="372F2B10">
            <w:pPr>
              <w:spacing w:before="156" w:beforeLines="50" w:line="360" w:lineRule="auto"/>
              <w:jc w:val="center"/>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iCs/>
                <w:color w:val="auto"/>
                <w:lang w:val="en-US" w:eastAsia="zh-CN"/>
              </w:rPr>
              <w:t>5831</w:t>
            </w:r>
          </w:p>
        </w:tc>
        <w:tc>
          <w:tcPr>
            <w:tcW w:w="729" w:type="pct"/>
            <w:vAlign w:val="center"/>
          </w:tcPr>
          <w:p w14:paraId="312F830D">
            <w:pPr>
              <w:spacing w:before="156" w:beforeLines="50" w:line="360" w:lineRule="auto"/>
              <w:jc w:val="center"/>
              <w:rPr>
                <w:rFonts w:hint="default" w:ascii="宋体" w:hAnsi="宋体" w:eastAsia="宋体" w:cs="宋体"/>
                <w:iCs/>
                <w:color w:val="auto"/>
                <w:lang w:val="en-US" w:eastAsia="zh-CN"/>
              </w:rPr>
            </w:pPr>
            <w:r>
              <w:rPr>
                <w:rFonts w:hint="eastAsia" w:ascii="宋体" w:hAnsi="宋体" w:eastAsia="宋体" w:cs="宋体"/>
                <w:iCs/>
                <w:color w:val="auto"/>
                <w:lang w:val="en-US" w:eastAsia="zh-CN"/>
              </w:rPr>
              <w:t>100</w:t>
            </w:r>
          </w:p>
        </w:tc>
        <w:tc>
          <w:tcPr>
            <w:tcW w:w="797" w:type="pct"/>
            <w:shd w:val="clear" w:color="auto" w:fill="auto"/>
            <w:vAlign w:val="center"/>
          </w:tcPr>
          <w:p w14:paraId="438B81CD">
            <w:pPr>
              <w:spacing w:before="156" w:beforeLines="50" w:line="360" w:lineRule="auto"/>
              <w:jc w:val="center"/>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iCs/>
                <w:color w:val="auto"/>
                <w:lang w:val="en-US" w:eastAsia="zh-CN"/>
              </w:rPr>
              <w:t>583100</w:t>
            </w:r>
          </w:p>
        </w:tc>
        <w:tc>
          <w:tcPr>
            <w:tcW w:w="797" w:type="pct"/>
            <w:shd w:val="clear" w:color="auto" w:fill="auto"/>
            <w:vAlign w:val="center"/>
          </w:tcPr>
          <w:p w14:paraId="0FA491F2">
            <w:pPr>
              <w:spacing w:before="156" w:beforeLines="50" w:line="360" w:lineRule="auto"/>
              <w:jc w:val="center"/>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iCs/>
                <w:color w:val="auto"/>
                <w:lang w:val="en-US" w:eastAsia="zh-CN"/>
              </w:rPr>
              <w:t>583100</w:t>
            </w:r>
          </w:p>
        </w:tc>
      </w:tr>
      <w:tr w14:paraId="57729F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37" w:hRule="atLeast"/>
          <w:jc w:val="center"/>
        </w:trPr>
        <w:tc>
          <w:tcPr>
            <w:tcW w:w="361" w:type="pct"/>
            <w:vAlign w:val="center"/>
          </w:tcPr>
          <w:p w14:paraId="450C0599">
            <w:pPr>
              <w:spacing w:before="156" w:beforeLines="50" w:line="360" w:lineRule="auto"/>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包二</w:t>
            </w:r>
          </w:p>
        </w:tc>
        <w:tc>
          <w:tcPr>
            <w:tcW w:w="1035" w:type="pct"/>
            <w:vAlign w:val="center"/>
          </w:tcPr>
          <w:p w14:paraId="27413240">
            <w:pPr>
              <w:jc w:val="center"/>
              <w:rPr>
                <w:rFonts w:hint="eastAsia" w:cs="宋体"/>
                <w:color w:val="auto"/>
                <w:lang w:eastAsia="zh-CN"/>
              </w:rPr>
            </w:pPr>
            <w:r>
              <w:rPr>
                <w:rFonts w:hint="eastAsia" w:cs="宋体"/>
                <w:color w:val="auto"/>
                <w:lang w:eastAsia="zh-CN"/>
              </w:rPr>
              <w:t>松材线虫病除治</w:t>
            </w:r>
          </w:p>
        </w:tc>
        <w:tc>
          <w:tcPr>
            <w:tcW w:w="839" w:type="pct"/>
            <w:tcBorders>
              <w:left w:val="single" w:color="auto" w:sz="4" w:space="0"/>
            </w:tcBorders>
            <w:vAlign w:val="center"/>
          </w:tcPr>
          <w:p w14:paraId="0CDA7E19">
            <w:pPr>
              <w:jc w:val="center"/>
              <w:rPr>
                <w:rFonts w:hint="eastAsia" w:ascii="宋体" w:hAnsi="宋体" w:eastAsia="宋体" w:cs="宋体"/>
                <w:color w:val="auto"/>
                <w:spacing w:val="7"/>
                <w:position w:val="15"/>
                <w:lang w:eastAsia="zh-CN"/>
              </w:rPr>
            </w:pPr>
            <w:r>
              <w:rPr>
                <w:rFonts w:hint="eastAsia" w:ascii="宋体" w:hAnsi="宋体" w:eastAsia="宋体" w:cs="宋体"/>
                <w:color w:val="auto"/>
                <w:spacing w:val="7"/>
                <w:position w:val="15"/>
                <w:lang w:eastAsia="zh-CN"/>
              </w:rPr>
              <w:t>具体详见磋商文件</w:t>
            </w:r>
            <w:r>
              <w:rPr>
                <w:rFonts w:hint="eastAsia" w:cs="宋体"/>
                <w:color w:val="auto"/>
                <w:spacing w:val="7"/>
                <w:position w:val="15"/>
                <w:lang w:eastAsia="zh-CN"/>
              </w:rPr>
              <w:t>采购需求</w:t>
            </w:r>
          </w:p>
        </w:tc>
        <w:tc>
          <w:tcPr>
            <w:tcW w:w="438" w:type="pct"/>
            <w:tcBorders>
              <w:left w:val="single" w:color="auto" w:sz="4" w:space="0"/>
            </w:tcBorders>
            <w:shd w:val="clear" w:color="auto" w:fill="auto"/>
            <w:vAlign w:val="center"/>
          </w:tcPr>
          <w:p w14:paraId="314DDBC5">
            <w:pPr>
              <w:spacing w:before="156" w:beforeLines="50" w:line="360" w:lineRule="auto"/>
              <w:jc w:val="center"/>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iCs/>
                <w:color w:val="auto"/>
                <w:lang w:val="en-US" w:eastAsia="zh-CN"/>
              </w:rPr>
              <w:t>5927</w:t>
            </w:r>
          </w:p>
        </w:tc>
        <w:tc>
          <w:tcPr>
            <w:tcW w:w="729" w:type="pct"/>
            <w:vAlign w:val="center"/>
          </w:tcPr>
          <w:p w14:paraId="1FCC1F8C">
            <w:pPr>
              <w:spacing w:before="156" w:beforeLines="50" w:line="360" w:lineRule="auto"/>
              <w:jc w:val="center"/>
              <w:rPr>
                <w:rFonts w:hint="default" w:ascii="宋体" w:hAnsi="宋体" w:eastAsia="宋体" w:cs="宋体"/>
                <w:iCs/>
                <w:color w:val="auto"/>
                <w:lang w:val="en-US" w:eastAsia="zh-CN"/>
              </w:rPr>
            </w:pPr>
            <w:r>
              <w:rPr>
                <w:rFonts w:hint="eastAsia" w:ascii="宋体" w:hAnsi="宋体" w:eastAsia="宋体" w:cs="宋体"/>
                <w:iCs/>
                <w:color w:val="auto"/>
                <w:lang w:val="en-US" w:eastAsia="zh-CN"/>
              </w:rPr>
              <w:t>100</w:t>
            </w:r>
          </w:p>
        </w:tc>
        <w:tc>
          <w:tcPr>
            <w:tcW w:w="797" w:type="pct"/>
            <w:shd w:val="clear" w:color="auto" w:fill="auto"/>
            <w:vAlign w:val="center"/>
          </w:tcPr>
          <w:p w14:paraId="228CF543">
            <w:pPr>
              <w:spacing w:before="156" w:beforeLines="50" w:line="360" w:lineRule="auto"/>
              <w:jc w:val="center"/>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iCs/>
                <w:color w:val="auto"/>
                <w:lang w:val="en-US" w:eastAsia="zh-CN"/>
              </w:rPr>
              <w:t>592700</w:t>
            </w:r>
          </w:p>
        </w:tc>
        <w:tc>
          <w:tcPr>
            <w:tcW w:w="797" w:type="pct"/>
            <w:shd w:val="clear" w:color="auto" w:fill="auto"/>
            <w:vAlign w:val="center"/>
          </w:tcPr>
          <w:p w14:paraId="3A081654">
            <w:pPr>
              <w:spacing w:before="156" w:beforeLines="50" w:line="360" w:lineRule="auto"/>
              <w:jc w:val="center"/>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iCs/>
                <w:color w:val="auto"/>
                <w:lang w:val="en-US" w:eastAsia="zh-CN"/>
              </w:rPr>
              <w:t>592700</w:t>
            </w:r>
          </w:p>
        </w:tc>
      </w:tr>
      <w:tr w14:paraId="0C872C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57" w:hRule="atLeast"/>
          <w:jc w:val="center"/>
        </w:trPr>
        <w:tc>
          <w:tcPr>
            <w:tcW w:w="361" w:type="pct"/>
            <w:vAlign w:val="center"/>
          </w:tcPr>
          <w:p w14:paraId="65413ED8">
            <w:pPr>
              <w:spacing w:before="156" w:beforeLines="50" w:line="360" w:lineRule="auto"/>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包三</w:t>
            </w:r>
          </w:p>
        </w:tc>
        <w:tc>
          <w:tcPr>
            <w:tcW w:w="1035" w:type="pct"/>
            <w:vAlign w:val="center"/>
          </w:tcPr>
          <w:p w14:paraId="41DB1C55">
            <w:pPr>
              <w:jc w:val="center"/>
              <w:rPr>
                <w:rFonts w:hint="eastAsia" w:cs="宋体"/>
                <w:color w:val="auto"/>
                <w:lang w:eastAsia="zh-CN"/>
              </w:rPr>
            </w:pPr>
            <w:r>
              <w:rPr>
                <w:rFonts w:hint="eastAsia" w:cs="宋体"/>
                <w:color w:val="auto"/>
                <w:lang w:eastAsia="zh-CN"/>
              </w:rPr>
              <w:t>松材线虫病除治</w:t>
            </w:r>
          </w:p>
        </w:tc>
        <w:tc>
          <w:tcPr>
            <w:tcW w:w="839" w:type="pct"/>
            <w:tcBorders>
              <w:left w:val="single" w:color="auto" w:sz="4" w:space="0"/>
            </w:tcBorders>
            <w:vAlign w:val="center"/>
          </w:tcPr>
          <w:p w14:paraId="1C9A4436">
            <w:pPr>
              <w:jc w:val="center"/>
              <w:rPr>
                <w:rFonts w:hint="eastAsia" w:ascii="宋体" w:hAnsi="宋体" w:eastAsia="宋体" w:cs="宋体"/>
                <w:color w:val="auto"/>
                <w:spacing w:val="7"/>
                <w:position w:val="15"/>
                <w:lang w:eastAsia="zh-CN"/>
              </w:rPr>
            </w:pPr>
            <w:r>
              <w:rPr>
                <w:rFonts w:hint="eastAsia" w:ascii="宋体" w:hAnsi="宋体" w:eastAsia="宋体" w:cs="宋体"/>
                <w:color w:val="auto"/>
                <w:spacing w:val="7"/>
                <w:position w:val="15"/>
                <w:lang w:eastAsia="zh-CN"/>
              </w:rPr>
              <w:t>具体详见磋商文件</w:t>
            </w:r>
            <w:r>
              <w:rPr>
                <w:rFonts w:hint="eastAsia" w:cs="宋体"/>
                <w:color w:val="auto"/>
                <w:spacing w:val="7"/>
                <w:position w:val="15"/>
                <w:lang w:eastAsia="zh-CN"/>
              </w:rPr>
              <w:t>采购需求</w:t>
            </w:r>
          </w:p>
        </w:tc>
        <w:tc>
          <w:tcPr>
            <w:tcW w:w="438" w:type="pct"/>
            <w:tcBorders>
              <w:left w:val="single" w:color="auto" w:sz="4" w:space="0"/>
            </w:tcBorders>
            <w:shd w:val="clear" w:color="auto" w:fill="auto"/>
            <w:vAlign w:val="center"/>
          </w:tcPr>
          <w:p w14:paraId="2CDAB93C">
            <w:pPr>
              <w:spacing w:before="156" w:beforeLines="50" w:line="360" w:lineRule="auto"/>
              <w:jc w:val="center"/>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iCs/>
                <w:color w:val="auto"/>
                <w:lang w:val="en-US" w:eastAsia="zh-CN"/>
              </w:rPr>
              <w:t>5959</w:t>
            </w:r>
          </w:p>
        </w:tc>
        <w:tc>
          <w:tcPr>
            <w:tcW w:w="729" w:type="pct"/>
            <w:vAlign w:val="center"/>
          </w:tcPr>
          <w:p w14:paraId="5E16EDE9">
            <w:pPr>
              <w:spacing w:before="156" w:beforeLines="50" w:line="360" w:lineRule="auto"/>
              <w:jc w:val="center"/>
              <w:rPr>
                <w:rFonts w:hint="default" w:ascii="宋体" w:hAnsi="宋体" w:eastAsia="宋体" w:cs="宋体"/>
                <w:iCs/>
                <w:color w:val="auto"/>
                <w:lang w:val="en-US" w:eastAsia="zh-CN"/>
              </w:rPr>
            </w:pPr>
            <w:r>
              <w:rPr>
                <w:rFonts w:hint="eastAsia" w:ascii="宋体" w:hAnsi="宋体" w:eastAsia="宋体" w:cs="宋体"/>
                <w:iCs/>
                <w:color w:val="auto"/>
                <w:lang w:val="en-US" w:eastAsia="zh-CN"/>
              </w:rPr>
              <w:t>100</w:t>
            </w:r>
          </w:p>
        </w:tc>
        <w:tc>
          <w:tcPr>
            <w:tcW w:w="797" w:type="pct"/>
            <w:shd w:val="clear" w:color="auto" w:fill="auto"/>
            <w:vAlign w:val="center"/>
          </w:tcPr>
          <w:p w14:paraId="5BAAA8EF">
            <w:pPr>
              <w:spacing w:before="156" w:beforeLines="50" w:line="360" w:lineRule="auto"/>
              <w:jc w:val="center"/>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iCs/>
                <w:color w:val="auto"/>
                <w:lang w:val="en-US" w:eastAsia="zh-CN"/>
              </w:rPr>
              <w:t>595900</w:t>
            </w:r>
          </w:p>
        </w:tc>
        <w:tc>
          <w:tcPr>
            <w:tcW w:w="797" w:type="pct"/>
            <w:shd w:val="clear" w:color="auto" w:fill="auto"/>
            <w:vAlign w:val="center"/>
          </w:tcPr>
          <w:p w14:paraId="5D57593D">
            <w:pPr>
              <w:spacing w:before="156" w:beforeLines="50" w:line="360" w:lineRule="auto"/>
              <w:jc w:val="center"/>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iCs/>
                <w:color w:val="auto"/>
                <w:lang w:val="en-US" w:eastAsia="zh-CN"/>
              </w:rPr>
              <w:t>595900</w:t>
            </w:r>
          </w:p>
        </w:tc>
      </w:tr>
    </w:tbl>
    <w:p w14:paraId="149E9134">
      <w:pPr>
        <w:spacing w:before="156" w:beforeLines="50" w:line="360" w:lineRule="auto"/>
        <w:rPr>
          <w:rFonts w:hint="eastAsia" w:ascii="宋体" w:hAnsi="宋体" w:eastAsia="宋体" w:cs="宋体"/>
          <w:color w:val="auto"/>
          <w:lang w:eastAsia="zh-CN"/>
        </w:rPr>
      </w:pPr>
      <w:r>
        <w:rPr>
          <w:rFonts w:hint="eastAsia" w:ascii="宋体" w:hAnsi="宋体" w:eastAsia="宋体" w:cs="宋体"/>
          <w:color w:val="auto"/>
          <w:lang w:eastAsia="zh-CN"/>
        </w:rPr>
        <w:t>注：1.“包”为最小合同单位。每“包”内容应细化到具体的标的。</w:t>
      </w:r>
    </w:p>
    <w:p w14:paraId="33D20F16">
      <w:pPr>
        <w:spacing w:before="156" w:beforeLines="50" w:line="360" w:lineRule="auto"/>
        <w:ind w:firstLine="420" w:firstLineChars="200"/>
        <w:rPr>
          <w:rFonts w:hint="eastAsia" w:ascii="宋体" w:hAnsi="宋体" w:eastAsia="宋体" w:cs="宋体"/>
          <w:color w:val="auto"/>
          <w:lang w:eastAsia="zh-CN"/>
        </w:rPr>
      </w:pPr>
      <w:r>
        <w:rPr>
          <w:rFonts w:hint="eastAsia" w:ascii="宋体" w:hAnsi="宋体" w:eastAsia="宋体" w:cs="宋体"/>
          <w:color w:val="auto"/>
          <w:lang w:eastAsia="zh-CN"/>
        </w:rPr>
        <w:t>2.货物的主要技术参数或规格：详见“技术要求”中的具体技术参数。</w:t>
      </w:r>
    </w:p>
    <w:p w14:paraId="0E4E7FDB">
      <w:pPr>
        <w:spacing w:before="156" w:beforeLines="50" w:line="360" w:lineRule="auto"/>
        <w:ind w:firstLine="420" w:firstLineChars="200"/>
        <w:rPr>
          <w:rFonts w:hint="eastAsia" w:ascii="宋体" w:hAnsi="宋体" w:eastAsia="宋体" w:cs="宋体"/>
          <w:color w:val="auto"/>
          <w:lang w:eastAsia="zh-CN"/>
        </w:rPr>
      </w:pPr>
      <w:r>
        <w:rPr>
          <w:rFonts w:hint="eastAsia" w:ascii="宋体" w:hAnsi="宋体" w:eastAsia="宋体" w:cs="宋体"/>
          <w:bCs/>
          <w:color w:val="auto"/>
          <w:lang w:eastAsia="zh-CN"/>
        </w:rPr>
        <w:t>3.供应商应</w:t>
      </w:r>
      <w:r>
        <w:rPr>
          <w:rFonts w:hint="eastAsia" w:ascii="宋体" w:hAnsi="宋体" w:eastAsia="宋体" w:cs="宋体"/>
          <w:color w:val="auto"/>
          <w:lang w:eastAsia="zh-CN"/>
        </w:rPr>
        <w:t>在响应文件“分项报价明细表”中按标的名称顺序逐项填写，且每个标的均需按</w:t>
      </w:r>
      <w:r>
        <w:rPr>
          <w:rFonts w:hint="eastAsia" w:ascii="宋体" w:hAnsi="宋体" w:cs="宋体"/>
          <w:color w:val="auto"/>
          <w:lang w:eastAsia="zh-CN"/>
        </w:rPr>
        <w:t>磋商</w:t>
      </w:r>
      <w:r>
        <w:rPr>
          <w:rFonts w:hint="eastAsia" w:ascii="宋体" w:hAnsi="宋体" w:eastAsia="宋体" w:cs="宋体"/>
          <w:color w:val="auto"/>
          <w:lang w:eastAsia="zh-CN"/>
        </w:rPr>
        <w:t>文件规定报价。如有缺项、漏项，其</w:t>
      </w:r>
      <w:r>
        <w:rPr>
          <w:rFonts w:hint="eastAsia" w:ascii="宋体" w:hAnsi="宋体" w:eastAsia="宋体" w:cs="宋体"/>
          <w:b/>
          <w:color w:val="auto"/>
          <w:lang w:eastAsia="zh-CN"/>
        </w:rPr>
        <w:t>响应无效</w:t>
      </w:r>
      <w:r>
        <w:rPr>
          <w:rFonts w:hint="eastAsia" w:ascii="宋体" w:hAnsi="宋体" w:eastAsia="宋体" w:cs="宋体"/>
          <w:color w:val="auto"/>
          <w:lang w:eastAsia="zh-CN"/>
        </w:rPr>
        <w:t>。</w:t>
      </w:r>
    </w:p>
    <w:p w14:paraId="3DD304D4">
      <w:pPr>
        <w:spacing w:before="156" w:beforeLines="50" w:line="360" w:lineRule="auto"/>
        <w:ind w:firstLine="420" w:firstLineChars="200"/>
        <w:rPr>
          <w:rFonts w:hint="eastAsia" w:ascii="宋体" w:hAnsi="宋体" w:eastAsia="宋体" w:cs="宋体"/>
          <w:color w:val="auto"/>
          <w:lang w:eastAsia="zh-CN"/>
        </w:rPr>
        <w:sectPr>
          <w:footerReference r:id="rId12" w:type="default"/>
          <w:pgSz w:w="11906" w:h="16838"/>
          <w:pgMar w:top="1474" w:right="1474" w:bottom="1474" w:left="1474" w:header="851" w:footer="992" w:gutter="0"/>
          <w:cols w:space="720" w:num="1"/>
          <w:docGrid w:type="lines" w:linePitch="312" w:charSpace="0"/>
        </w:sectPr>
      </w:pPr>
    </w:p>
    <w:p w14:paraId="74BBF516">
      <w:pPr>
        <w:pStyle w:val="12"/>
        <w:spacing w:line="460" w:lineRule="exact"/>
        <w:jc w:val="center"/>
        <w:rPr>
          <w:rFonts w:hint="eastAsia"/>
          <w:b/>
          <w:bCs/>
          <w:color w:val="auto"/>
          <w:spacing w:val="-20"/>
          <w:sz w:val="36"/>
          <w:szCs w:val="36"/>
          <w:lang w:eastAsia="zh-CN"/>
        </w:rPr>
      </w:pPr>
      <w:r>
        <w:rPr>
          <w:rFonts w:hint="eastAsia"/>
          <w:b/>
          <w:bCs/>
          <w:color w:val="auto"/>
          <w:spacing w:val="-20"/>
          <w:sz w:val="36"/>
          <w:szCs w:val="36"/>
          <w:lang w:eastAsia="zh-CN"/>
        </w:rPr>
        <w:t>第二节 技术商务要求</w:t>
      </w:r>
    </w:p>
    <w:p w14:paraId="25CFED4B">
      <w:pPr>
        <w:spacing w:line="360" w:lineRule="auto"/>
        <w:rPr>
          <w:rFonts w:hint="default"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一、项目概况</w:t>
      </w:r>
    </w:p>
    <w:tbl>
      <w:tblPr>
        <w:tblStyle w:val="28"/>
        <w:tblW w:w="100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1654"/>
        <w:gridCol w:w="725"/>
        <w:gridCol w:w="1327"/>
        <w:gridCol w:w="1336"/>
        <w:gridCol w:w="509"/>
        <w:gridCol w:w="786"/>
        <w:gridCol w:w="958"/>
        <w:gridCol w:w="1177"/>
        <w:gridCol w:w="1131"/>
      </w:tblGrid>
      <w:tr w14:paraId="7EBFC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465" w:type="dxa"/>
            <w:noWrap w:val="0"/>
            <w:vAlign w:val="top"/>
          </w:tcPr>
          <w:p w14:paraId="271DEBA2">
            <w:pPr>
              <w:widowControl w:val="0"/>
              <w:rPr>
                <w:rFonts w:hint="eastAsia" w:asciiTheme="minorEastAsia" w:hAnsiTheme="minorEastAsia" w:eastAsiaTheme="minorEastAsia" w:cstheme="minorEastAsia"/>
                <w:color w:val="auto"/>
                <w:sz w:val="24"/>
                <w:szCs w:val="24"/>
                <w:vertAlign w:val="baseline"/>
                <w:lang w:eastAsia="zh-CN"/>
              </w:rPr>
            </w:pPr>
            <w:r>
              <w:rPr>
                <w:rFonts w:hint="eastAsia" w:asciiTheme="minorEastAsia" w:hAnsiTheme="minorEastAsia" w:eastAsiaTheme="minorEastAsia" w:cstheme="minorEastAsia"/>
                <w:color w:val="auto"/>
                <w:sz w:val="24"/>
                <w:szCs w:val="24"/>
                <w:vertAlign w:val="baseline"/>
                <w:lang w:eastAsia="zh-CN"/>
              </w:rPr>
              <w:t>包名称</w:t>
            </w:r>
          </w:p>
        </w:tc>
        <w:tc>
          <w:tcPr>
            <w:tcW w:w="1654" w:type="dxa"/>
            <w:noWrap w:val="0"/>
            <w:vAlign w:val="top"/>
          </w:tcPr>
          <w:p w14:paraId="35E42F8E">
            <w:pPr>
              <w:widowControl w:val="0"/>
              <w:jc w:val="center"/>
              <w:rPr>
                <w:rFonts w:hint="eastAsia" w:asciiTheme="minorEastAsia" w:hAnsiTheme="minorEastAsia" w:eastAsiaTheme="minorEastAsia" w:cstheme="minorEastAsia"/>
                <w:color w:val="auto"/>
                <w:sz w:val="24"/>
                <w:szCs w:val="24"/>
                <w:vertAlign w:val="baseline"/>
                <w:lang w:eastAsia="zh-CN"/>
              </w:rPr>
            </w:pPr>
            <w:r>
              <w:rPr>
                <w:rFonts w:hint="eastAsia" w:asciiTheme="minorEastAsia" w:hAnsiTheme="minorEastAsia" w:eastAsiaTheme="minorEastAsia" w:cstheme="minorEastAsia"/>
                <w:color w:val="auto"/>
                <w:sz w:val="24"/>
                <w:szCs w:val="24"/>
                <w:vertAlign w:val="baseline"/>
                <w:lang w:eastAsia="zh-CN"/>
              </w:rPr>
              <w:t>服务范围</w:t>
            </w:r>
          </w:p>
        </w:tc>
        <w:tc>
          <w:tcPr>
            <w:tcW w:w="725" w:type="dxa"/>
            <w:noWrap w:val="0"/>
            <w:vAlign w:val="top"/>
          </w:tcPr>
          <w:p w14:paraId="3762315B">
            <w:pPr>
              <w:widowControl w:val="0"/>
              <w:rPr>
                <w:rFonts w:hint="eastAsia" w:asciiTheme="minorEastAsia" w:hAnsiTheme="minorEastAsia" w:eastAsiaTheme="minorEastAsia" w:cstheme="minorEastAsia"/>
                <w:color w:val="auto"/>
                <w:sz w:val="24"/>
                <w:szCs w:val="24"/>
                <w:vertAlign w:val="baseline"/>
                <w:lang w:eastAsia="zh-CN"/>
              </w:rPr>
            </w:pPr>
            <w:r>
              <w:rPr>
                <w:rFonts w:hint="eastAsia" w:asciiTheme="minorEastAsia" w:hAnsiTheme="minorEastAsia" w:eastAsiaTheme="minorEastAsia" w:cstheme="minorEastAsia"/>
                <w:color w:val="auto"/>
                <w:sz w:val="24"/>
                <w:szCs w:val="24"/>
                <w:vertAlign w:val="baseline"/>
                <w:lang w:eastAsia="zh-CN"/>
              </w:rPr>
              <w:t>采购品目</w:t>
            </w:r>
          </w:p>
        </w:tc>
        <w:tc>
          <w:tcPr>
            <w:tcW w:w="1327" w:type="dxa"/>
            <w:noWrap w:val="0"/>
            <w:vAlign w:val="top"/>
          </w:tcPr>
          <w:p w14:paraId="221E82CB">
            <w:pPr>
              <w:widowControl w:val="0"/>
              <w:rPr>
                <w:rFonts w:hint="eastAsia" w:asciiTheme="minorEastAsia" w:hAnsiTheme="minorEastAsia" w:eastAsiaTheme="minorEastAsia" w:cstheme="minorEastAsia"/>
                <w:color w:val="auto"/>
                <w:sz w:val="24"/>
                <w:szCs w:val="24"/>
                <w:vertAlign w:val="baseline"/>
                <w:lang w:eastAsia="zh-CN"/>
              </w:rPr>
            </w:pPr>
            <w:r>
              <w:rPr>
                <w:rFonts w:hint="eastAsia" w:asciiTheme="minorEastAsia" w:hAnsiTheme="minorEastAsia" w:eastAsiaTheme="minorEastAsia" w:cstheme="minorEastAsia"/>
                <w:color w:val="auto"/>
                <w:sz w:val="24"/>
                <w:szCs w:val="24"/>
                <w:vertAlign w:val="baseline"/>
                <w:lang w:eastAsia="zh-CN"/>
              </w:rPr>
              <w:t>服务内容</w:t>
            </w:r>
          </w:p>
        </w:tc>
        <w:tc>
          <w:tcPr>
            <w:tcW w:w="1336" w:type="dxa"/>
            <w:noWrap w:val="0"/>
            <w:vAlign w:val="top"/>
          </w:tcPr>
          <w:p w14:paraId="1696BDEC">
            <w:pPr>
              <w:widowControl w:val="0"/>
              <w:rPr>
                <w:rFonts w:hint="eastAsia" w:asciiTheme="minorEastAsia" w:hAnsiTheme="minorEastAsia" w:eastAsiaTheme="minorEastAsia" w:cstheme="minorEastAsia"/>
                <w:color w:val="auto"/>
                <w:sz w:val="24"/>
                <w:szCs w:val="24"/>
                <w:vertAlign w:val="baseline"/>
                <w:lang w:eastAsia="zh-CN"/>
              </w:rPr>
            </w:pPr>
            <w:r>
              <w:rPr>
                <w:rFonts w:hint="eastAsia" w:asciiTheme="minorEastAsia" w:hAnsiTheme="minorEastAsia" w:eastAsiaTheme="minorEastAsia" w:cstheme="minorEastAsia"/>
                <w:color w:val="auto"/>
                <w:sz w:val="24"/>
                <w:szCs w:val="24"/>
                <w:vertAlign w:val="baseline"/>
                <w:lang w:eastAsia="zh-CN"/>
              </w:rPr>
              <w:t>型号规格</w:t>
            </w:r>
          </w:p>
        </w:tc>
        <w:tc>
          <w:tcPr>
            <w:tcW w:w="509" w:type="dxa"/>
            <w:noWrap w:val="0"/>
            <w:vAlign w:val="top"/>
          </w:tcPr>
          <w:p w14:paraId="13137B07">
            <w:pPr>
              <w:widowControl w:val="0"/>
              <w:rPr>
                <w:rFonts w:hint="eastAsia" w:asciiTheme="minorEastAsia" w:hAnsiTheme="minorEastAsia" w:eastAsiaTheme="minorEastAsia" w:cstheme="minorEastAsia"/>
                <w:color w:val="auto"/>
                <w:sz w:val="24"/>
                <w:szCs w:val="24"/>
                <w:vertAlign w:val="baseline"/>
                <w:lang w:eastAsia="zh-CN"/>
              </w:rPr>
            </w:pPr>
            <w:r>
              <w:rPr>
                <w:rFonts w:hint="eastAsia" w:asciiTheme="minorEastAsia" w:hAnsiTheme="minorEastAsia" w:eastAsiaTheme="minorEastAsia" w:cstheme="minorEastAsia"/>
                <w:color w:val="auto"/>
                <w:sz w:val="24"/>
                <w:szCs w:val="24"/>
                <w:vertAlign w:val="baseline"/>
                <w:lang w:eastAsia="zh-CN"/>
              </w:rPr>
              <w:t>单位</w:t>
            </w:r>
          </w:p>
        </w:tc>
        <w:tc>
          <w:tcPr>
            <w:tcW w:w="786" w:type="dxa"/>
            <w:noWrap w:val="0"/>
            <w:vAlign w:val="top"/>
          </w:tcPr>
          <w:p w14:paraId="25C7A8E1">
            <w:pPr>
              <w:widowControl w:val="0"/>
              <w:rPr>
                <w:rFonts w:hint="eastAsia" w:asciiTheme="minorEastAsia" w:hAnsiTheme="minorEastAsia" w:eastAsiaTheme="minorEastAsia" w:cstheme="minorEastAsia"/>
                <w:color w:val="auto"/>
                <w:sz w:val="24"/>
                <w:szCs w:val="24"/>
                <w:vertAlign w:val="baseline"/>
                <w:lang w:eastAsia="zh-CN"/>
              </w:rPr>
            </w:pPr>
            <w:r>
              <w:rPr>
                <w:rFonts w:hint="eastAsia" w:asciiTheme="minorEastAsia" w:hAnsiTheme="minorEastAsia" w:eastAsiaTheme="minorEastAsia" w:cstheme="minorEastAsia"/>
                <w:color w:val="auto"/>
                <w:sz w:val="24"/>
                <w:szCs w:val="24"/>
                <w:vertAlign w:val="baseline"/>
                <w:lang w:eastAsia="zh-CN"/>
              </w:rPr>
              <w:t>数量</w:t>
            </w:r>
          </w:p>
        </w:tc>
        <w:tc>
          <w:tcPr>
            <w:tcW w:w="958" w:type="dxa"/>
            <w:noWrap w:val="0"/>
            <w:vAlign w:val="top"/>
          </w:tcPr>
          <w:p w14:paraId="0EBC033D">
            <w:pPr>
              <w:widowControl w:val="0"/>
              <w:jc w:val="center"/>
              <w:rPr>
                <w:rFonts w:hint="eastAsia" w:asciiTheme="minorEastAsia" w:hAnsiTheme="minorEastAsia" w:eastAsiaTheme="minorEastAsia" w:cstheme="minorEastAsia"/>
                <w:color w:val="auto"/>
                <w:sz w:val="24"/>
                <w:szCs w:val="24"/>
                <w:vertAlign w:val="baseline"/>
                <w:lang w:eastAsia="zh-CN"/>
              </w:rPr>
            </w:pPr>
            <w:r>
              <w:rPr>
                <w:rFonts w:hint="eastAsia" w:asciiTheme="minorEastAsia" w:hAnsiTheme="minorEastAsia" w:eastAsiaTheme="minorEastAsia" w:cstheme="minorEastAsia"/>
                <w:color w:val="auto"/>
                <w:sz w:val="24"/>
                <w:szCs w:val="24"/>
                <w:vertAlign w:val="baseline"/>
                <w:lang w:eastAsia="zh-CN"/>
              </w:rPr>
              <w:t>单价</w:t>
            </w:r>
          </w:p>
          <w:p w14:paraId="56936EEC">
            <w:pPr>
              <w:widowControl w:val="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eastAsia="zh-CN"/>
              </w:rPr>
              <w:t>（元</w:t>
            </w:r>
            <w:r>
              <w:rPr>
                <w:rFonts w:hint="eastAsia" w:asciiTheme="minorEastAsia" w:hAnsiTheme="minorEastAsia" w:eastAsiaTheme="minorEastAsia" w:cstheme="minorEastAsia"/>
                <w:color w:val="auto"/>
                <w:sz w:val="24"/>
                <w:szCs w:val="24"/>
                <w:vertAlign w:val="baseline"/>
                <w:lang w:val="en-US" w:eastAsia="zh-CN"/>
              </w:rPr>
              <w:t>）</w:t>
            </w:r>
          </w:p>
        </w:tc>
        <w:tc>
          <w:tcPr>
            <w:tcW w:w="1177" w:type="dxa"/>
            <w:noWrap w:val="0"/>
            <w:vAlign w:val="top"/>
          </w:tcPr>
          <w:p w14:paraId="248462E8">
            <w:pPr>
              <w:widowControl w:val="0"/>
              <w:rPr>
                <w:rFonts w:hint="eastAsia" w:asciiTheme="minorEastAsia" w:hAnsiTheme="minorEastAsia" w:eastAsiaTheme="minorEastAsia" w:cstheme="minorEastAsia"/>
                <w:color w:val="auto"/>
                <w:sz w:val="24"/>
                <w:szCs w:val="24"/>
                <w:vertAlign w:val="baseline"/>
                <w:lang w:eastAsia="zh-CN"/>
              </w:rPr>
            </w:pPr>
            <w:r>
              <w:rPr>
                <w:rFonts w:hint="eastAsia" w:asciiTheme="minorEastAsia" w:hAnsiTheme="minorEastAsia" w:eastAsiaTheme="minorEastAsia" w:cstheme="minorEastAsia"/>
                <w:color w:val="auto"/>
                <w:sz w:val="24"/>
                <w:szCs w:val="24"/>
                <w:vertAlign w:val="baseline"/>
                <w:lang w:eastAsia="zh-CN"/>
              </w:rPr>
              <w:t>小项合计（元）</w:t>
            </w:r>
          </w:p>
        </w:tc>
        <w:tc>
          <w:tcPr>
            <w:tcW w:w="1131" w:type="dxa"/>
            <w:noWrap w:val="0"/>
            <w:vAlign w:val="top"/>
          </w:tcPr>
          <w:p w14:paraId="457ED3B7">
            <w:pPr>
              <w:widowControl w:val="0"/>
              <w:rPr>
                <w:rFonts w:hint="eastAsia" w:asciiTheme="minorEastAsia" w:hAnsiTheme="minorEastAsia" w:eastAsiaTheme="minorEastAsia" w:cstheme="minorEastAsia"/>
                <w:color w:val="auto"/>
                <w:sz w:val="24"/>
                <w:szCs w:val="24"/>
                <w:vertAlign w:val="baseline"/>
                <w:lang w:eastAsia="zh-CN"/>
              </w:rPr>
            </w:pPr>
            <w:r>
              <w:rPr>
                <w:rFonts w:hint="eastAsia" w:asciiTheme="minorEastAsia" w:hAnsiTheme="minorEastAsia" w:eastAsiaTheme="minorEastAsia" w:cstheme="minorEastAsia"/>
                <w:color w:val="auto"/>
                <w:sz w:val="24"/>
                <w:szCs w:val="24"/>
                <w:vertAlign w:val="baseline"/>
                <w:lang w:eastAsia="zh-CN"/>
              </w:rPr>
              <w:t>包合计（元）</w:t>
            </w:r>
          </w:p>
        </w:tc>
      </w:tr>
      <w:tr w14:paraId="5A2D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trPr>
        <w:tc>
          <w:tcPr>
            <w:tcW w:w="465" w:type="dxa"/>
            <w:vMerge w:val="restart"/>
            <w:noWrap w:val="0"/>
            <w:vAlign w:val="top"/>
          </w:tcPr>
          <w:p w14:paraId="6924D402">
            <w:pPr>
              <w:widowControl w:val="0"/>
              <w:rPr>
                <w:rFonts w:hint="eastAsia" w:asciiTheme="minorEastAsia" w:hAnsiTheme="minorEastAsia" w:eastAsiaTheme="minorEastAsia" w:cstheme="minorEastAsia"/>
                <w:color w:val="auto"/>
                <w:sz w:val="24"/>
                <w:szCs w:val="24"/>
                <w:vertAlign w:val="baseline"/>
                <w:lang w:eastAsia="zh-CN"/>
              </w:rPr>
            </w:pPr>
            <w:r>
              <w:rPr>
                <w:rFonts w:hint="eastAsia" w:asciiTheme="minorEastAsia" w:hAnsiTheme="minorEastAsia" w:eastAsiaTheme="minorEastAsia" w:cstheme="minorEastAsia"/>
                <w:color w:val="auto"/>
                <w:sz w:val="24"/>
                <w:szCs w:val="24"/>
                <w:vertAlign w:val="baseline"/>
                <w:lang w:eastAsia="zh-CN"/>
              </w:rPr>
              <w:t>包一</w:t>
            </w:r>
          </w:p>
        </w:tc>
        <w:tc>
          <w:tcPr>
            <w:tcW w:w="1654" w:type="dxa"/>
            <w:vMerge w:val="restart"/>
            <w:noWrap w:val="0"/>
            <w:vAlign w:val="top"/>
          </w:tcPr>
          <w:p w14:paraId="6BDFCBC2">
            <w:pPr>
              <w:widowControl w:val="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rPr>
              <w:t>防治一区（火厂坪镇、流光岭镇、团山镇、野鸡坪镇、魏家桥镇、黄草坪林场、仙槎桥镇、九龙岭镇、宋家塘街道办事处</w:t>
            </w:r>
            <w:r>
              <w:rPr>
                <w:rFonts w:hint="eastAsia" w:asciiTheme="minorEastAsia" w:hAnsiTheme="minorEastAsia" w:eastAsiaTheme="minorEastAsia" w:cstheme="minorEastAsia"/>
                <w:color w:val="auto"/>
                <w:sz w:val="24"/>
                <w:szCs w:val="24"/>
                <w:vertAlign w:val="baseline"/>
                <w:lang w:val="en-US" w:eastAsia="zh-CN"/>
              </w:rPr>
              <w:t>；）</w:t>
            </w:r>
            <w:r>
              <w:rPr>
                <w:rFonts w:hint="eastAsia" w:asciiTheme="minorEastAsia" w:hAnsiTheme="minorEastAsia" w:eastAsiaTheme="minorEastAsia" w:cstheme="minorEastAsia"/>
                <w:b/>
                <w:bCs/>
                <w:color w:val="auto"/>
                <w:sz w:val="24"/>
                <w:szCs w:val="24"/>
                <w:vertAlign w:val="baseline"/>
                <w:lang w:val="en-US" w:eastAsia="zh-CN"/>
              </w:rPr>
              <w:t>（其中火厂坪镇不含：龙新村、向阳村、逆水村、星华村、黄河村、龙公桥村、朱紫山村、木林村、高峰村、高山村。魏家桥镇不含：大周村、合力村、长冲口村、排山村、魏家桥社区、河西新村。仙槎桥镇不含：灵太村、历太村、千子村、石狮村、灵山寺村、纪山村、马园村、清江村、青山村、巴石村、骑龙村。宋家塘街道不含：麦子口社区、宋家塘社区。）</w:t>
            </w:r>
          </w:p>
        </w:tc>
        <w:tc>
          <w:tcPr>
            <w:tcW w:w="725" w:type="dxa"/>
            <w:vMerge w:val="restart"/>
            <w:noWrap w:val="0"/>
            <w:vAlign w:val="top"/>
          </w:tcPr>
          <w:p w14:paraId="097596C6">
            <w:pPr>
              <w:widowControl w:val="0"/>
              <w:rPr>
                <w:rFonts w:hint="eastAsia" w:asciiTheme="minorEastAsia" w:hAnsiTheme="minorEastAsia" w:eastAsiaTheme="minorEastAsia" w:cstheme="minorEastAsia"/>
                <w:color w:val="auto"/>
                <w:sz w:val="24"/>
                <w:szCs w:val="24"/>
                <w:vertAlign w:val="baseline"/>
              </w:rPr>
            </w:pPr>
            <w:r>
              <w:rPr>
                <w:rFonts w:hint="eastAsia" w:asciiTheme="minorEastAsia" w:hAnsiTheme="minorEastAsia" w:eastAsiaTheme="minorEastAsia" w:cstheme="minorEastAsia"/>
                <w:color w:val="auto"/>
                <w:sz w:val="24"/>
                <w:szCs w:val="24"/>
                <w:vertAlign w:val="baseline"/>
              </w:rPr>
              <w:t>林业有害生物防治服务</w:t>
            </w:r>
          </w:p>
        </w:tc>
        <w:tc>
          <w:tcPr>
            <w:tcW w:w="1327" w:type="dxa"/>
            <w:noWrap w:val="0"/>
            <w:vAlign w:val="top"/>
          </w:tcPr>
          <w:p w14:paraId="2764DAE5">
            <w:pPr>
              <w:widowControl w:val="0"/>
              <w:rPr>
                <w:rFonts w:hint="eastAsia" w:asciiTheme="minorEastAsia" w:hAnsiTheme="minorEastAsia" w:eastAsiaTheme="minorEastAsia" w:cstheme="minorEastAsia"/>
                <w:color w:val="auto"/>
                <w:sz w:val="24"/>
                <w:szCs w:val="24"/>
                <w:vertAlign w:val="baseline"/>
              </w:rPr>
            </w:pPr>
            <w:r>
              <w:rPr>
                <w:rFonts w:hint="eastAsia" w:asciiTheme="minorEastAsia" w:hAnsiTheme="minorEastAsia" w:eastAsiaTheme="minorEastAsia" w:cstheme="minorEastAsia"/>
                <w:color w:val="auto"/>
                <w:sz w:val="24"/>
                <w:szCs w:val="24"/>
                <w:vertAlign w:val="baseline"/>
                <w:lang w:eastAsia="zh-CN"/>
              </w:rPr>
              <w:t>第一</w:t>
            </w:r>
            <w:r>
              <w:rPr>
                <w:rFonts w:hint="eastAsia" w:asciiTheme="minorEastAsia" w:hAnsiTheme="minorEastAsia" w:eastAsiaTheme="minorEastAsia" w:cstheme="minorEastAsia"/>
                <w:color w:val="auto"/>
                <w:sz w:val="24"/>
                <w:szCs w:val="24"/>
                <w:vertAlign w:val="baseline"/>
              </w:rPr>
              <w:t>年死亡松木清除防治</w:t>
            </w:r>
          </w:p>
        </w:tc>
        <w:tc>
          <w:tcPr>
            <w:tcW w:w="1336" w:type="dxa"/>
            <w:noWrap w:val="0"/>
            <w:vAlign w:val="top"/>
          </w:tcPr>
          <w:p w14:paraId="2D20CA92">
            <w:pPr>
              <w:widowControl w:val="0"/>
              <w:rPr>
                <w:rFonts w:hint="eastAsia" w:asciiTheme="minorEastAsia" w:hAnsiTheme="minorEastAsia" w:eastAsiaTheme="minorEastAsia" w:cstheme="minorEastAsia"/>
                <w:color w:val="auto"/>
                <w:sz w:val="24"/>
                <w:szCs w:val="24"/>
                <w:vertAlign w:val="baseline"/>
              </w:rPr>
            </w:pPr>
            <w:r>
              <w:rPr>
                <w:rFonts w:hint="eastAsia" w:asciiTheme="minorEastAsia" w:hAnsiTheme="minorEastAsia" w:eastAsiaTheme="minorEastAsia" w:cstheme="minorEastAsia"/>
                <w:color w:val="auto"/>
                <w:sz w:val="24"/>
                <w:szCs w:val="24"/>
                <w:vertAlign w:val="baseline"/>
              </w:rPr>
              <w:t>完成死亡松木清除工程</w:t>
            </w:r>
          </w:p>
        </w:tc>
        <w:tc>
          <w:tcPr>
            <w:tcW w:w="509" w:type="dxa"/>
            <w:noWrap w:val="0"/>
            <w:vAlign w:val="top"/>
          </w:tcPr>
          <w:p w14:paraId="181E0117">
            <w:pPr>
              <w:widowControl w:val="0"/>
              <w:rPr>
                <w:rFonts w:hint="eastAsia" w:asciiTheme="minorEastAsia" w:hAnsiTheme="minorEastAsia" w:eastAsiaTheme="minorEastAsia" w:cstheme="minorEastAsia"/>
                <w:color w:val="auto"/>
                <w:sz w:val="24"/>
                <w:szCs w:val="24"/>
                <w:vertAlign w:val="baseline"/>
                <w:lang w:eastAsia="zh-CN"/>
              </w:rPr>
            </w:pPr>
            <w:r>
              <w:rPr>
                <w:rFonts w:hint="eastAsia" w:asciiTheme="minorEastAsia" w:hAnsiTheme="minorEastAsia" w:eastAsiaTheme="minorEastAsia" w:cstheme="minorEastAsia"/>
                <w:color w:val="auto"/>
                <w:sz w:val="24"/>
                <w:szCs w:val="24"/>
                <w:vertAlign w:val="baseline"/>
                <w:lang w:eastAsia="zh-CN"/>
              </w:rPr>
              <w:t>吨</w:t>
            </w:r>
          </w:p>
        </w:tc>
        <w:tc>
          <w:tcPr>
            <w:tcW w:w="786" w:type="dxa"/>
            <w:shd w:val="clear" w:color="auto" w:fill="auto"/>
            <w:noWrap w:val="0"/>
            <w:vAlign w:val="center"/>
          </w:tcPr>
          <w:p w14:paraId="51702416">
            <w:pPr>
              <w:widowControl w:val="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2445</w:t>
            </w:r>
          </w:p>
        </w:tc>
        <w:tc>
          <w:tcPr>
            <w:tcW w:w="958" w:type="dxa"/>
            <w:shd w:val="clear" w:color="auto" w:fill="auto"/>
            <w:noWrap w:val="0"/>
            <w:vAlign w:val="center"/>
          </w:tcPr>
          <w:p w14:paraId="42F2524A">
            <w:pPr>
              <w:widowControl w:val="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100</w:t>
            </w:r>
          </w:p>
        </w:tc>
        <w:tc>
          <w:tcPr>
            <w:tcW w:w="1177" w:type="dxa"/>
            <w:shd w:val="clear" w:color="auto" w:fill="auto"/>
            <w:noWrap w:val="0"/>
            <w:vAlign w:val="center"/>
          </w:tcPr>
          <w:p w14:paraId="019E427D">
            <w:pPr>
              <w:widowControl w:val="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244500</w:t>
            </w:r>
          </w:p>
        </w:tc>
        <w:tc>
          <w:tcPr>
            <w:tcW w:w="1131" w:type="dxa"/>
            <w:vMerge w:val="restart"/>
            <w:shd w:val="clear" w:color="auto" w:fill="auto"/>
            <w:noWrap w:val="0"/>
            <w:vAlign w:val="center"/>
          </w:tcPr>
          <w:p w14:paraId="597527A6">
            <w:pPr>
              <w:widowControl w:val="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5</w:t>
            </w:r>
            <w:r>
              <w:rPr>
                <w:rFonts w:hint="eastAsia" w:asciiTheme="minorEastAsia" w:hAnsiTheme="minorEastAsia" w:cstheme="minorEastAsia"/>
                <w:color w:val="auto"/>
                <w:sz w:val="24"/>
                <w:szCs w:val="24"/>
                <w:vertAlign w:val="baseline"/>
                <w:lang w:val="en-US" w:eastAsia="zh-CN"/>
              </w:rPr>
              <w:t>831</w:t>
            </w:r>
            <w:r>
              <w:rPr>
                <w:rFonts w:hint="eastAsia" w:asciiTheme="minorEastAsia" w:hAnsiTheme="minorEastAsia" w:eastAsiaTheme="minorEastAsia" w:cstheme="minorEastAsia"/>
                <w:color w:val="auto"/>
                <w:sz w:val="24"/>
                <w:szCs w:val="24"/>
                <w:vertAlign w:val="baseline"/>
                <w:lang w:val="en-US" w:eastAsia="zh-CN"/>
              </w:rPr>
              <w:t>00</w:t>
            </w:r>
          </w:p>
        </w:tc>
      </w:tr>
      <w:tr w14:paraId="01F41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trPr>
        <w:tc>
          <w:tcPr>
            <w:tcW w:w="465" w:type="dxa"/>
            <w:vMerge w:val="continue"/>
            <w:noWrap w:val="0"/>
            <w:vAlign w:val="top"/>
          </w:tcPr>
          <w:p w14:paraId="646D8248">
            <w:pPr>
              <w:widowControl w:val="0"/>
              <w:rPr>
                <w:rFonts w:hint="eastAsia" w:asciiTheme="minorEastAsia" w:hAnsiTheme="minorEastAsia" w:eastAsiaTheme="minorEastAsia" w:cstheme="minorEastAsia"/>
                <w:color w:val="auto"/>
                <w:sz w:val="24"/>
                <w:szCs w:val="24"/>
                <w:vertAlign w:val="baseline"/>
              </w:rPr>
            </w:pPr>
          </w:p>
        </w:tc>
        <w:tc>
          <w:tcPr>
            <w:tcW w:w="1654" w:type="dxa"/>
            <w:vMerge w:val="continue"/>
            <w:noWrap w:val="0"/>
            <w:vAlign w:val="top"/>
          </w:tcPr>
          <w:p w14:paraId="187D6C82">
            <w:pPr>
              <w:widowControl w:val="0"/>
              <w:rPr>
                <w:rFonts w:hint="eastAsia" w:asciiTheme="minorEastAsia" w:hAnsiTheme="minorEastAsia" w:eastAsiaTheme="minorEastAsia" w:cstheme="minorEastAsia"/>
                <w:color w:val="auto"/>
                <w:sz w:val="24"/>
                <w:szCs w:val="24"/>
                <w:vertAlign w:val="baseline"/>
              </w:rPr>
            </w:pPr>
          </w:p>
        </w:tc>
        <w:tc>
          <w:tcPr>
            <w:tcW w:w="725" w:type="dxa"/>
            <w:vMerge w:val="continue"/>
            <w:noWrap w:val="0"/>
            <w:vAlign w:val="top"/>
          </w:tcPr>
          <w:p w14:paraId="6D2F9CAD">
            <w:pPr>
              <w:widowControl w:val="0"/>
              <w:rPr>
                <w:rFonts w:hint="eastAsia" w:asciiTheme="minorEastAsia" w:hAnsiTheme="minorEastAsia" w:eastAsiaTheme="minorEastAsia" w:cstheme="minorEastAsia"/>
                <w:color w:val="auto"/>
                <w:sz w:val="24"/>
                <w:szCs w:val="24"/>
                <w:vertAlign w:val="baseline"/>
              </w:rPr>
            </w:pPr>
          </w:p>
        </w:tc>
        <w:tc>
          <w:tcPr>
            <w:tcW w:w="1327" w:type="dxa"/>
            <w:noWrap w:val="0"/>
            <w:vAlign w:val="top"/>
          </w:tcPr>
          <w:p w14:paraId="1F320D8A">
            <w:pPr>
              <w:widowControl w:val="0"/>
              <w:rPr>
                <w:rFonts w:hint="eastAsia" w:asciiTheme="minorEastAsia" w:hAnsiTheme="minorEastAsia" w:eastAsiaTheme="minorEastAsia" w:cstheme="minorEastAsia"/>
                <w:color w:val="auto"/>
                <w:kern w:val="2"/>
                <w:sz w:val="24"/>
                <w:szCs w:val="24"/>
                <w:vertAlign w:val="baseline"/>
                <w:lang w:val="en-US" w:eastAsia="zh-CN" w:bidi="ar-SA"/>
              </w:rPr>
            </w:pPr>
            <w:r>
              <w:rPr>
                <w:rFonts w:hint="eastAsia" w:asciiTheme="minorEastAsia" w:hAnsiTheme="minorEastAsia" w:eastAsiaTheme="minorEastAsia" w:cstheme="minorEastAsia"/>
                <w:color w:val="auto"/>
                <w:sz w:val="24"/>
                <w:szCs w:val="24"/>
                <w:vertAlign w:val="baseline"/>
                <w:lang w:eastAsia="zh-CN"/>
              </w:rPr>
              <w:t>第二</w:t>
            </w:r>
            <w:r>
              <w:rPr>
                <w:rFonts w:hint="eastAsia" w:asciiTheme="minorEastAsia" w:hAnsiTheme="minorEastAsia" w:eastAsiaTheme="minorEastAsia" w:cstheme="minorEastAsia"/>
                <w:color w:val="auto"/>
                <w:sz w:val="24"/>
                <w:szCs w:val="24"/>
                <w:vertAlign w:val="baseline"/>
              </w:rPr>
              <w:t>年死亡松木清除防治</w:t>
            </w:r>
          </w:p>
        </w:tc>
        <w:tc>
          <w:tcPr>
            <w:tcW w:w="1336" w:type="dxa"/>
            <w:noWrap w:val="0"/>
            <w:vAlign w:val="top"/>
          </w:tcPr>
          <w:p w14:paraId="576E0C7C">
            <w:pPr>
              <w:widowControl w:val="0"/>
              <w:rPr>
                <w:rFonts w:hint="eastAsia" w:asciiTheme="minorEastAsia" w:hAnsiTheme="minorEastAsia" w:eastAsiaTheme="minorEastAsia" w:cstheme="minorEastAsia"/>
                <w:color w:val="auto"/>
                <w:kern w:val="2"/>
                <w:sz w:val="24"/>
                <w:szCs w:val="24"/>
                <w:vertAlign w:val="baseline"/>
                <w:lang w:val="en-US" w:eastAsia="zh-CN" w:bidi="ar-SA"/>
              </w:rPr>
            </w:pPr>
            <w:r>
              <w:rPr>
                <w:rFonts w:hint="eastAsia" w:asciiTheme="minorEastAsia" w:hAnsiTheme="minorEastAsia" w:eastAsiaTheme="minorEastAsia" w:cstheme="minorEastAsia"/>
                <w:color w:val="auto"/>
                <w:sz w:val="24"/>
                <w:szCs w:val="24"/>
                <w:vertAlign w:val="baseline"/>
              </w:rPr>
              <w:t>完成死亡松木清除工程</w:t>
            </w:r>
          </w:p>
        </w:tc>
        <w:tc>
          <w:tcPr>
            <w:tcW w:w="509" w:type="dxa"/>
            <w:noWrap w:val="0"/>
            <w:vAlign w:val="top"/>
          </w:tcPr>
          <w:p w14:paraId="2EB4CF00">
            <w:pPr>
              <w:widowControl w:val="0"/>
              <w:rPr>
                <w:rFonts w:hint="eastAsia" w:asciiTheme="minorEastAsia" w:hAnsiTheme="minorEastAsia" w:eastAsiaTheme="minorEastAsia" w:cstheme="minorEastAsia"/>
                <w:color w:val="auto"/>
                <w:kern w:val="2"/>
                <w:sz w:val="24"/>
                <w:szCs w:val="24"/>
                <w:vertAlign w:val="baseline"/>
                <w:lang w:val="en-US" w:eastAsia="zh-CN" w:bidi="ar-SA"/>
              </w:rPr>
            </w:pPr>
            <w:r>
              <w:rPr>
                <w:rFonts w:hint="eastAsia" w:asciiTheme="minorEastAsia" w:hAnsiTheme="minorEastAsia" w:eastAsiaTheme="minorEastAsia" w:cstheme="minorEastAsia"/>
                <w:color w:val="auto"/>
                <w:sz w:val="24"/>
                <w:szCs w:val="24"/>
                <w:vertAlign w:val="baseline"/>
                <w:lang w:eastAsia="zh-CN"/>
              </w:rPr>
              <w:t>吨</w:t>
            </w:r>
          </w:p>
        </w:tc>
        <w:tc>
          <w:tcPr>
            <w:tcW w:w="786" w:type="dxa"/>
            <w:shd w:val="clear" w:color="auto" w:fill="auto"/>
            <w:noWrap w:val="0"/>
            <w:vAlign w:val="center"/>
          </w:tcPr>
          <w:p w14:paraId="13F24907">
            <w:pPr>
              <w:widowControl w:val="0"/>
              <w:rPr>
                <w:rFonts w:hint="default"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cstheme="minorEastAsia"/>
                <w:color w:val="auto"/>
                <w:sz w:val="24"/>
                <w:szCs w:val="24"/>
                <w:vertAlign w:val="baseline"/>
                <w:lang w:val="en-US" w:eastAsia="zh-CN"/>
              </w:rPr>
              <w:t>1956</w:t>
            </w:r>
          </w:p>
        </w:tc>
        <w:tc>
          <w:tcPr>
            <w:tcW w:w="958" w:type="dxa"/>
            <w:shd w:val="clear" w:color="auto" w:fill="auto"/>
            <w:noWrap w:val="0"/>
            <w:vAlign w:val="center"/>
          </w:tcPr>
          <w:p w14:paraId="37A01E00">
            <w:pPr>
              <w:widowControl w:val="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100</w:t>
            </w:r>
          </w:p>
        </w:tc>
        <w:tc>
          <w:tcPr>
            <w:tcW w:w="1177" w:type="dxa"/>
            <w:shd w:val="clear" w:color="auto" w:fill="auto"/>
            <w:noWrap w:val="0"/>
            <w:vAlign w:val="center"/>
          </w:tcPr>
          <w:p w14:paraId="2E0F4E5F">
            <w:pPr>
              <w:widowControl w:val="0"/>
              <w:rPr>
                <w:rFonts w:hint="default"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cstheme="minorEastAsia"/>
                <w:color w:val="auto"/>
                <w:sz w:val="24"/>
                <w:szCs w:val="24"/>
                <w:vertAlign w:val="baseline"/>
                <w:lang w:val="en-US" w:eastAsia="zh-CN"/>
              </w:rPr>
              <w:t>195600</w:t>
            </w:r>
          </w:p>
        </w:tc>
        <w:tc>
          <w:tcPr>
            <w:tcW w:w="1131" w:type="dxa"/>
            <w:vMerge w:val="continue"/>
            <w:noWrap w:val="0"/>
            <w:vAlign w:val="top"/>
          </w:tcPr>
          <w:p w14:paraId="4B570EE3">
            <w:pPr>
              <w:widowControl w:val="0"/>
              <w:rPr>
                <w:rFonts w:hint="eastAsia" w:asciiTheme="minorEastAsia" w:hAnsiTheme="minorEastAsia" w:eastAsiaTheme="minorEastAsia" w:cstheme="minorEastAsia"/>
                <w:color w:val="auto"/>
                <w:sz w:val="24"/>
                <w:szCs w:val="24"/>
                <w:vertAlign w:val="baseline"/>
                <w:lang w:val="en-US" w:eastAsia="zh-CN"/>
              </w:rPr>
            </w:pPr>
          </w:p>
        </w:tc>
      </w:tr>
      <w:tr w14:paraId="20D18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465" w:type="dxa"/>
            <w:vMerge w:val="continue"/>
            <w:noWrap w:val="0"/>
            <w:vAlign w:val="top"/>
          </w:tcPr>
          <w:p w14:paraId="62D0540E">
            <w:pPr>
              <w:widowControl w:val="0"/>
              <w:rPr>
                <w:rFonts w:hint="eastAsia" w:asciiTheme="minorEastAsia" w:hAnsiTheme="minorEastAsia" w:eastAsiaTheme="minorEastAsia" w:cstheme="minorEastAsia"/>
                <w:color w:val="auto"/>
                <w:sz w:val="24"/>
                <w:szCs w:val="24"/>
                <w:vertAlign w:val="baseline"/>
              </w:rPr>
            </w:pPr>
          </w:p>
        </w:tc>
        <w:tc>
          <w:tcPr>
            <w:tcW w:w="1654" w:type="dxa"/>
            <w:vMerge w:val="continue"/>
            <w:noWrap w:val="0"/>
            <w:vAlign w:val="top"/>
          </w:tcPr>
          <w:p w14:paraId="0AC82B09">
            <w:pPr>
              <w:widowControl w:val="0"/>
              <w:rPr>
                <w:rFonts w:hint="eastAsia" w:asciiTheme="minorEastAsia" w:hAnsiTheme="minorEastAsia" w:eastAsiaTheme="minorEastAsia" w:cstheme="minorEastAsia"/>
                <w:color w:val="auto"/>
                <w:sz w:val="24"/>
                <w:szCs w:val="24"/>
                <w:vertAlign w:val="baseline"/>
              </w:rPr>
            </w:pPr>
          </w:p>
        </w:tc>
        <w:tc>
          <w:tcPr>
            <w:tcW w:w="725" w:type="dxa"/>
            <w:vMerge w:val="continue"/>
            <w:noWrap w:val="0"/>
            <w:vAlign w:val="top"/>
          </w:tcPr>
          <w:p w14:paraId="2B5A3E99">
            <w:pPr>
              <w:widowControl w:val="0"/>
              <w:rPr>
                <w:rFonts w:hint="eastAsia" w:asciiTheme="minorEastAsia" w:hAnsiTheme="minorEastAsia" w:eastAsiaTheme="minorEastAsia" w:cstheme="minorEastAsia"/>
                <w:color w:val="auto"/>
                <w:sz w:val="24"/>
                <w:szCs w:val="24"/>
                <w:vertAlign w:val="baseline"/>
              </w:rPr>
            </w:pPr>
          </w:p>
        </w:tc>
        <w:tc>
          <w:tcPr>
            <w:tcW w:w="1327" w:type="dxa"/>
            <w:noWrap w:val="0"/>
            <w:vAlign w:val="top"/>
          </w:tcPr>
          <w:p w14:paraId="4E5964F7">
            <w:pPr>
              <w:widowControl w:val="0"/>
              <w:rPr>
                <w:rFonts w:hint="eastAsia" w:asciiTheme="minorEastAsia" w:hAnsiTheme="minorEastAsia" w:eastAsiaTheme="minorEastAsia" w:cstheme="minorEastAsia"/>
                <w:color w:val="auto"/>
                <w:sz w:val="24"/>
                <w:szCs w:val="24"/>
                <w:vertAlign w:val="baseline"/>
              </w:rPr>
            </w:pPr>
            <w:r>
              <w:rPr>
                <w:rFonts w:hint="eastAsia" w:asciiTheme="minorEastAsia" w:hAnsiTheme="minorEastAsia" w:eastAsiaTheme="minorEastAsia" w:cstheme="minorEastAsia"/>
                <w:color w:val="auto"/>
                <w:sz w:val="24"/>
                <w:szCs w:val="24"/>
                <w:vertAlign w:val="baseline"/>
                <w:lang w:eastAsia="zh-CN"/>
              </w:rPr>
              <w:t>第三</w:t>
            </w:r>
            <w:r>
              <w:rPr>
                <w:rFonts w:hint="eastAsia" w:asciiTheme="minorEastAsia" w:hAnsiTheme="minorEastAsia" w:eastAsiaTheme="minorEastAsia" w:cstheme="minorEastAsia"/>
                <w:color w:val="auto"/>
                <w:sz w:val="24"/>
                <w:szCs w:val="24"/>
                <w:vertAlign w:val="baseline"/>
              </w:rPr>
              <w:t>年死亡松木清除防治</w:t>
            </w:r>
          </w:p>
        </w:tc>
        <w:tc>
          <w:tcPr>
            <w:tcW w:w="1336" w:type="dxa"/>
            <w:noWrap w:val="0"/>
            <w:vAlign w:val="top"/>
          </w:tcPr>
          <w:p w14:paraId="2BE80A71">
            <w:pPr>
              <w:widowControl w:val="0"/>
              <w:rPr>
                <w:rFonts w:hint="eastAsia" w:asciiTheme="minorEastAsia" w:hAnsiTheme="minorEastAsia" w:eastAsiaTheme="minorEastAsia" w:cstheme="minorEastAsia"/>
                <w:color w:val="auto"/>
                <w:kern w:val="2"/>
                <w:sz w:val="24"/>
                <w:szCs w:val="24"/>
                <w:vertAlign w:val="baseline"/>
                <w:lang w:val="en-US" w:eastAsia="zh-CN" w:bidi="ar-SA"/>
              </w:rPr>
            </w:pPr>
            <w:r>
              <w:rPr>
                <w:rFonts w:hint="eastAsia" w:asciiTheme="minorEastAsia" w:hAnsiTheme="minorEastAsia" w:eastAsiaTheme="minorEastAsia" w:cstheme="minorEastAsia"/>
                <w:color w:val="auto"/>
                <w:sz w:val="24"/>
                <w:szCs w:val="24"/>
                <w:vertAlign w:val="baseline"/>
              </w:rPr>
              <w:t>完成死亡松木清除工程</w:t>
            </w:r>
          </w:p>
        </w:tc>
        <w:tc>
          <w:tcPr>
            <w:tcW w:w="509" w:type="dxa"/>
            <w:noWrap w:val="0"/>
            <w:vAlign w:val="top"/>
          </w:tcPr>
          <w:p w14:paraId="5040003E">
            <w:pPr>
              <w:widowControl w:val="0"/>
              <w:rPr>
                <w:rFonts w:hint="eastAsia" w:asciiTheme="minorEastAsia" w:hAnsiTheme="minorEastAsia" w:eastAsiaTheme="minorEastAsia" w:cstheme="minorEastAsia"/>
                <w:color w:val="auto"/>
                <w:kern w:val="2"/>
                <w:sz w:val="24"/>
                <w:szCs w:val="24"/>
                <w:vertAlign w:val="baseline"/>
                <w:lang w:val="en-US" w:eastAsia="zh-CN" w:bidi="ar-SA"/>
              </w:rPr>
            </w:pPr>
            <w:r>
              <w:rPr>
                <w:rFonts w:hint="eastAsia" w:asciiTheme="minorEastAsia" w:hAnsiTheme="minorEastAsia" w:eastAsiaTheme="minorEastAsia" w:cstheme="minorEastAsia"/>
                <w:color w:val="auto"/>
                <w:sz w:val="24"/>
                <w:szCs w:val="24"/>
                <w:vertAlign w:val="baseline"/>
                <w:lang w:eastAsia="zh-CN"/>
              </w:rPr>
              <w:t>吨</w:t>
            </w:r>
          </w:p>
        </w:tc>
        <w:tc>
          <w:tcPr>
            <w:tcW w:w="786" w:type="dxa"/>
            <w:shd w:val="clear" w:color="auto" w:fill="auto"/>
            <w:noWrap w:val="0"/>
            <w:vAlign w:val="center"/>
          </w:tcPr>
          <w:p w14:paraId="034FECAA">
            <w:pPr>
              <w:widowControl w:val="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1430</w:t>
            </w:r>
          </w:p>
        </w:tc>
        <w:tc>
          <w:tcPr>
            <w:tcW w:w="958" w:type="dxa"/>
            <w:shd w:val="clear" w:color="auto" w:fill="auto"/>
            <w:noWrap w:val="0"/>
            <w:vAlign w:val="center"/>
          </w:tcPr>
          <w:p w14:paraId="5D560EE8">
            <w:pPr>
              <w:widowControl w:val="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100</w:t>
            </w:r>
          </w:p>
        </w:tc>
        <w:tc>
          <w:tcPr>
            <w:tcW w:w="1177" w:type="dxa"/>
            <w:shd w:val="clear" w:color="auto" w:fill="auto"/>
            <w:noWrap w:val="0"/>
            <w:vAlign w:val="center"/>
          </w:tcPr>
          <w:p w14:paraId="64500CB0">
            <w:pPr>
              <w:widowControl w:val="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143000</w:t>
            </w:r>
          </w:p>
        </w:tc>
        <w:tc>
          <w:tcPr>
            <w:tcW w:w="1131" w:type="dxa"/>
            <w:vMerge w:val="continue"/>
            <w:noWrap w:val="0"/>
            <w:vAlign w:val="top"/>
          </w:tcPr>
          <w:p w14:paraId="0E0E9E7E">
            <w:pPr>
              <w:widowControl w:val="0"/>
              <w:rPr>
                <w:rFonts w:hint="eastAsia" w:asciiTheme="minorEastAsia" w:hAnsiTheme="minorEastAsia" w:eastAsiaTheme="minorEastAsia" w:cstheme="minorEastAsia"/>
                <w:color w:val="auto"/>
                <w:sz w:val="24"/>
                <w:szCs w:val="24"/>
                <w:vertAlign w:val="baseline"/>
              </w:rPr>
            </w:pPr>
          </w:p>
        </w:tc>
      </w:tr>
      <w:tr w14:paraId="5A9A5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trPr>
        <w:tc>
          <w:tcPr>
            <w:tcW w:w="465" w:type="dxa"/>
            <w:vMerge w:val="restart"/>
            <w:noWrap w:val="0"/>
            <w:vAlign w:val="top"/>
          </w:tcPr>
          <w:p w14:paraId="3F8B83A9">
            <w:pPr>
              <w:widowControl w:val="0"/>
              <w:rPr>
                <w:rFonts w:hint="eastAsia" w:asciiTheme="minorEastAsia" w:hAnsiTheme="minorEastAsia" w:eastAsiaTheme="minorEastAsia" w:cstheme="minorEastAsia"/>
                <w:color w:val="auto"/>
                <w:sz w:val="24"/>
                <w:szCs w:val="24"/>
                <w:vertAlign w:val="baseline"/>
                <w:lang w:eastAsia="zh-CN"/>
              </w:rPr>
            </w:pPr>
            <w:r>
              <w:rPr>
                <w:rFonts w:hint="eastAsia" w:asciiTheme="minorEastAsia" w:hAnsiTheme="minorEastAsia" w:eastAsiaTheme="minorEastAsia" w:cstheme="minorEastAsia"/>
                <w:color w:val="auto"/>
                <w:sz w:val="24"/>
                <w:szCs w:val="24"/>
                <w:vertAlign w:val="baseline"/>
                <w:lang w:eastAsia="zh-CN"/>
              </w:rPr>
              <w:t>包二</w:t>
            </w:r>
          </w:p>
        </w:tc>
        <w:tc>
          <w:tcPr>
            <w:tcW w:w="1654" w:type="dxa"/>
            <w:vMerge w:val="restart"/>
            <w:noWrap w:val="0"/>
            <w:vAlign w:val="top"/>
          </w:tcPr>
          <w:p w14:paraId="59161890">
            <w:pPr>
              <w:widowControl w:val="0"/>
              <w:rPr>
                <w:rFonts w:hint="default"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rPr>
              <w:t>防治二区</w:t>
            </w:r>
            <w:r>
              <w:rPr>
                <w:rFonts w:hint="eastAsia" w:asciiTheme="minorEastAsia" w:hAnsiTheme="minorEastAsia" w:eastAsiaTheme="minorEastAsia" w:cstheme="minorEastAsia"/>
                <w:b w:val="0"/>
                <w:bCs w:val="0"/>
                <w:color w:val="auto"/>
                <w:sz w:val="24"/>
                <w:szCs w:val="24"/>
                <w:vertAlign w:val="baseline"/>
              </w:rPr>
              <w:t>（杨桥镇、佘田桥镇、</w:t>
            </w:r>
            <w:r>
              <w:rPr>
                <w:rFonts w:hint="eastAsia" w:asciiTheme="minorEastAsia" w:hAnsiTheme="minorEastAsia" w:eastAsiaTheme="minorEastAsia" w:cstheme="minorEastAsia"/>
                <w:b w:val="0"/>
                <w:bCs w:val="0"/>
                <w:color w:val="auto"/>
                <w:sz w:val="24"/>
                <w:szCs w:val="24"/>
                <w:vertAlign w:val="baseline"/>
                <w:lang w:val="en-US" w:eastAsia="zh-CN"/>
              </w:rPr>
              <w:t>两市</w:t>
            </w:r>
            <w:r>
              <w:rPr>
                <w:rFonts w:hint="eastAsia" w:asciiTheme="minorEastAsia" w:hAnsiTheme="minorEastAsia" w:eastAsiaTheme="minorEastAsia" w:cstheme="minorEastAsia"/>
                <w:b w:val="0"/>
                <w:bCs w:val="0"/>
                <w:color w:val="auto"/>
                <w:sz w:val="24"/>
                <w:szCs w:val="24"/>
                <w:vertAlign w:val="baseline"/>
              </w:rPr>
              <w:t>塘街道、堡面前乡、灵官殿镇、简家陇镇、周官桥乡、</w:t>
            </w:r>
            <w:r>
              <w:rPr>
                <w:rFonts w:hint="eastAsia" w:asciiTheme="minorEastAsia" w:hAnsiTheme="minorEastAsia" w:eastAsiaTheme="minorEastAsia" w:cstheme="minorEastAsia"/>
                <w:b w:val="0"/>
                <w:bCs w:val="0"/>
                <w:color w:val="auto"/>
                <w:sz w:val="24"/>
                <w:szCs w:val="24"/>
                <w:vertAlign w:val="baseline"/>
                <w:lang w:val="en-US" w:eastAsia="zh-CN"/>
              </w:rPr>
              <w:t>双凤乡</w:t>
            </w:r>
            <w:r>
              <w:rPr>
                <w:rFonts w:hint="eastAsia" w:asciiTheme="minorEastAsia" w:hAnsiTheme="minorEastAsia" w:eastAsiaTheme="minorEastAsia" w:cstheme="minorEastAsia"/>
                <w:b w:val="0"/>
                <w:bCs w:val="0"/>
                <w:color w:val="auto"/>
                <w:sz w:val="24"/>
                <w:szCs w:val="24"/>
                <w:vertAlign w:val="baseline"/>
                <w:lang w:eastAsia="zh-CN"/>
              </w:rPr>
              <w:t>、</w:t>
            </w:r>
            <w:r>
              <w:rPr>
                <w:rFonts w:hint="eastAsia" w:asciiTheme="minorEastAsia" w:hAnsiTheme="minorEastAsia" w:eastAsiaTheme="minorEastAsia" w:cstheme="minorEastAsia"/>
                <w:b w:val="0"/>
                <w:bCs w:val="0"/>
                <w:color w:val="auto"/>
                <w:sz w:val="24"/>
                <w:szCs w:val="24"/>
                <w:vertAlign w:val="baseline"/>
              </w:rPr>
              <w:t>皇帝岭林场</w:t>
            </w:r>
            <w:r>
              <w:rPr>
                <w:rFonts w:hint="eastAsia" w:asciiTheme="minorEastAsia" w:hAnsiTheme="minorEastAsia" w:eastAsiaTheme="minorEastAsia" w:cstheme="minorEastAsia"/>
                <w:b w:val="0"/>
                <w:bCs w:val="0"/>
                <w:color w:val="auto"/>
                <w:sz w:val="24"/>
                <w:szCs w:val="24"/>
                <w:vertAlign w:val="baseline"/>
                <w:lang w:val="en-US" w:eastAsia="zh-CN"/>
              </w:rPr>
              <w:t>；）</w:t>
            </w:r>
            <w:r>
              <w:rPr>
                <w:rFonts w:hint="eastAsia" w:asciiTheme="minorEastAsia" w:hAnsiTheme="minorEastAsia" w:eastAsiaTheme="minorEastAsia" w:cstheme="minorEastAsia"/>
                <w:b/>
                <w:bCs/>
                <w:color w:val="auto"/>
                <w:sz w:val="24"/>
                <w:szCs w:val="24"/>
                <w:vertAlign w:val="baseline"/>
                <w:lang w:val="en-US" w:eastAsia="zh-CN"/>
              </w:rPr>
              <w:t>（其中杨桥镇不含：井泉村、杨桥村、东凤社区、前锋村。佘田桥镇不含：龙塘村。）</w:t>
            </w:r>
          </w:p>
        </w:tc>
        <w:tc>
          <w:tcPr>
            <w:tcW w:w="725" w:type="dxa"/>
            <w:vMerge w:val="restart"/>
            <w:noWrap w:val="0"/>
            <w:vAlign w:val="top"/>
          </w:tcPr>
          <w:p w14:paraId="4468B589">
            <w:pPr>
              <w:widowControl w:val="0"/>
              <w:rPr>
                <w:rFonts w:hint="eastAsia" w:asciiTheme="minorEastAsia" w:hAnsiTheme="minorEastAsia" w:eastAsiaTheme="minorEastAsia" w:cstheme="minorEastAsia"/>
                <w:color w:val="auto"/>
                <w:sz w:val="24"/>
                <w:szCs w:val="24"/>
                <w:vertAlign w:val="baseline"/>
              </w:rPr>
            </w:pPr>
            <w:r>
              <w:rPr>
                <w:rFonts w:hint="eastAsia" w:asciiTheme="minorEastAsia" w:hAnsiTheme="minorEastAsia" w:eastAsiaTheme="minorEastAsia" w:cstheme="minorEastAsia"/>
                <w:color w:val="auto"/>
                <w:sz w:val="24"/>
                <w:szCs w:val="24"/>
                <w:vertAlign w:val="baseline"/>
              </w:rPr>
              <w:t>林业有害生物防治服务</w:t>
            </w:r>
          </w:p>
        </w:tc>
        <w:tc>
          <w:tcPr>
            <w:tcW w:w="1327" w:type="dxa"/>
            <w:noWrap w:val="0"/>
            <w:vAlign w:val="top"/>
          </w:tcPr>
          <w:p w14:paraId="295FD89E">
            <w:pPr>
              <w:widowControl w:val="0"/>
              <w:rPr>
                <w:rFonts w:hint="eastAsia" w:asciiTheme="minorEastAsia" w:hAnsiTheme="minorEastAsia" w:eastAsiaTheme="minorEastAsia" w:cstheme="minorEastAsia"/>
                <w:color w:val="auto"/>
                <w:sz w:val="24"/>
                <w:szCs w:val="24"/>
                <w:vertAlign w:val="baseline"/>
              </w:rPr>
            </w:pPr>
            <w:r>
              <w:rPr>
                <w:rFonts w:hint="eastAsia" w:asciiTheme="minorEastAsia" w:hAnsiTheme="minorEastAsia" w:eastAsiaTheme="minorEastAsia" w:cstheme="minorEastAsia"/>
                <w:color w:val="auto"/>
                <w:sz w:val="24"/>
                <w:szCs w:val="24"/>
                <w:vertAlign w:val="baseline"/>
                <w:lang w:eastAsia="zh-CN"/>
              </w:rPr>
              <w:t>第一</w:t>
            </w:r>
            <w:r>
              <w:rPr>
                <w:rFonts w:hint="eastAsia" w:asciiTheme="minorEastAsia" w:hAnsiTheme="minorEastAsia" w:eastAsiaTheme="minorEastAsia" w:cstheme="minorEastAsia"/>
                <w:color w:val="auto"/>
                <w:sz w:val="24"/>
                <w:szCs w:val="24"/>
                <w:vertAlign w:val="baseline"/>
              </w:rPr>
              <w:t>年死亡松木清除防治</w:t>
            </w:r>
          </w:p>
        </w:tc>
        <w:tc>
          <w:tcPr>
            <w:tcW w:w="1336" w:type="dxa"/>
            <w:noWrap w:val="0"/>
            <w:vAlign w:val="top"/>
          </w:tcPr>
          <w:p w14:paraId="64766CD8">
            <w:pPr>
              <w:widowControl w:val="0"/>
              <w:rPr>
                <w:rFonts w:hint="eastAsia" w:asciiTheme="minorEastAsia" w:hAnsiTheme="minorEastAsia" w:eastAsiaTheme="minorEastAsia" w:cstheme="minorEastAsia"/>
                <w:color w:val="auto"/>
                <w:kern w:val="2"/>
                <w:sz w:val="24"/>
                <w:szCs w:val="24"/>
                <w:vertAlign w:val="baseline"/>
                <w:lang w:val="en-US" w:eastAsia="zh-CN" w:bidi="ar-SA"/>
              </w:rPr>
            </w:pPr>
            <w:r>
              <w:rPr>
                <w:rFonts w:hint="eastAsia" w:asciiTheme="minorEastAsia" w:hAnsiTheme="minorEastAsia" w:eastAsiaTheme="minorEastAsia" w:cstheme="minorEastAsia"/>
                <w:color w:val="auto"/>
                <w:sz w:val="24"/>
                <w:szCs w:val="24"/>
                <w:vertAlign w:val="baseline"/>
              </w:rPr>
              <w:t>完成死亡松木清除工程</w:t>
            </w:r>
          </w:p>
        </w:tc>
        <w:tc>
          <w:tcPr>
            <w:tcW w:w="509" w:type="dxa"/>
            <w:noWrap w:val="0"/>
            <w:vAlign w:val="top"/>
          </w:tcPr>
          <w:p w14:paraId="7AD9A6DE">
            <w:pPr>
              <w:widowControl w:val="0"/>
              <w:rPr>
                <w:rFonts w:hint="eastAsia" w:asciiTheme="minorEastAsia" w:hAnsiTheme="minorEastAsia" w:eastAsiaTheme="minorEastAsia" w:cstheme="minorEastAsia"/>
                <w:color w:val="auto"/>
                <w:kern w:val="2"/>
                <w:sz w:val="24"/>
                <w:szCs w:val="24"/>
                <w:vertAlign w:val="baseline"/>
                <w:lang w:val="en-US" w:eastAsia="zh-CN" w:bidi="ar-SA"/>
              </w:rPr>
            </w:pPr>
            <w:r>
              <w:rPr>
                <w:rFonts w:hint="eastAsia" w:asciiTheme="minorEastAsia" w:hAnsiTheme="minorEastAsia" w:eastAsiaTheme="minorEastAsia" w:cstheme="minorEastAsia"/>
                <w:color w:val="auto"/>
                <w:sz w:val="24"/>
                <w:szCs w:val="24"/>
                <w:vertAlign w:val="baseline"/>
                <w:lang w:eastAsia="zh-CN"/>
              </w:rPr>
              <w:t>吨</w:t>
            </w:r>
          </w:p>
        </w:tc>
        <w:tc>
          <w:tcPr>
            <w:tcW w:w="786" w:type="dxa"/>
            <w:shd w:val="clear" w:color="auto" w:fill="auto"/>
            <w:noWrap w:val="0"/>
            <w:vAlign w:val="center"/>
          </w:tcPr>
          <w:p w14:paraId="6665E7FB">
            <w:pPr>
              <w:widowControl w:val="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2490</w:t>
            </w:r>
          </w:p>
        </w:tc>
        <w:tc>
          <w:tcPr>
            <w:tcW w:w="958" w:type="dxa"/>
            <w:shd w:val="clear" w:color="auto" w:fill="auto"/>
            <w:noWrap w:val="0"/>
            <w:vAlign w:val="center"/>
          </w:tcPr>
          <w:p w14:paraId="0AFEEE69">
            <w:pPr>
              <w:widowControl w:val="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100</w:t>
            </w:r>
          </w:p>
        </w:tc>
        <w:tc>
          <w:tcPr>
            <w:tcW w:w="1177" w:type="dxa"/>
            <w:shd w:val="clear" w:color="auto" w:fill="auto"/>
            <w:noWrap w:val="0"/>
            <w:vAlign w:val="center"/>
          </w:tcPr>
          <w:p w14:paraId="4C38D20E">
            <w:pPr>
              <w:widowControl w:val="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249000</w:t>
            </w:r>
          </w:p>
        </w:tc>
        <w:tc>
          <w:tcPr>
            <w:tcW w:w="1131" w:type="dxa"/>
            <w:vMerge w:val="restart"/>
            <w:shd w:val="clear" w:color="auto" w:fill="auto"/>
            <w:noWrap w:val="0"/>
            <w:vAlign w:val="center"/>
          </w:tcPr>
          <w:p w14:paraId="3955DE74">
            <w:pPr>
              <w:widowControl w:val="0"/>
              <w:rPr>
                <w:rFonts w:hint="default" w:asciiTheme="minorEastAsia" w:hAnsiTheme="minorEastAsia" w:eastAsiaTheme="minorEastAsia" w:cstheme="minorEastAsia"/>
                <w:b/>
                <w:bCs/>
                <w:i w:val="0"/>
                <w:iCs w:val="0"/>
                <w:color w:val="auto"/>
                <w:kern w:val="2"/>
                <w:sz w:val="24"/>
                <w:szCs w:val="24"/>
                <w:u w:val="none"/>
                <w:lang w:val="en-US" w:eastAsia="zh-CN" w:bidi="ar-SA"/>
              </w:rPr>
            </w:pPr>
            <w:r>
              <w:rPr>
                <w:rFonts w:hint="eastAsia" w:asciiTheme="minorEastAsia" w:hAnsiTheme="minorEastAsia" w:cstheme="minorEastAsia"/>
                <w:color w:val="auto"/>
                <w:sz w:val="24"/>
                <w:szCs w:val="24"/>
                <w:vertAlign w:val="baseline"/>
                <w:lang w:val="en-US" w:eastAsia="zh-CN"/>
              </w:rPr>
              <w:t>592700</w:t>
            </w:r>
          </w:p>
        </w:tc>
      </w:tr>
      <w:tr w14:paraId="4CA86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trPr>
        <w:tc>
          <w:tcPr>
            <w:tcW w:w="465" w:type="dxa"/>
            <w:vMerge w:val="continue"/>
            <w:noWrap w:val="0"/>
            <w:vAlign w:val="top"/>
          </w:tcPr>
          <w:p w14:paraId="3540ACB1">
            <w:pPr>
              <w:widowControl w:val="0"/>
              <w:rPr>
                <w:rFonts w:hint="eastAsia" w:asciiTheme="minorEastAsia" w:hAnsiTheme="minorEastAsia" w:eastAsiaTheme="minorEastAsia" w:cstheme="minorEastAsia"/>
                <w:color w:val="auto"/>
                <w:sz w:val="24"/>
                <w:szCs w:val="24"/>
                <w:vertAlign w:val="baseline"/>
              </w:rPr>
            </w:pPr>
          </w:p>
        </w:tc>
        <w:tc>
          <w:tcPr>
            <w:tcW w:w="1654" w:type="dxa"/>
            <w:vMerge w:val="continue"/>
            <w:noWrap w:val="0"/>
            <w:vAlign w:val="top"/>
          </w:tcPr>
          <w:p w14:paraId="0628E4E9">
            <w:pPr>
              <w:widowControl w:val="0"/>
              <w:rPr>
                <w:rFonts w:hint="eastAsia" w:asciiTheme="minorEastAsia" w:hAnsiTheme="minorEastAsia" w:eastAsiaTheme="minorEastAsia" w:cstheme="minorEastAsia"/>
                <w:color w:val="auto"/>
                <w:sz w:val="24"/>
                <w:szCs w:val="24"/>
                <w:vertAlign w:val="baseline"/>
              </w:rPr>
            </w:pPr>
          </w:p>
        </w:tc>
        <w:tc>
          <w:tcPr>
            <w:tcW w:w="725" w:type="dxa"/>
            <w:vMerge w:val="continue"/>
            <w:noWrap w:val="0"/>
            <w:vAlign w:val="top"/>
          </w:tcPr>
          <w:p w14:paraId="4C9E0FDA">
            <w:pPr>
              <w:widowControl w:val="0"/>
              <w:rPr>
                <w:rFonts w:hint="eastAsia" w:asciiTheme="minorEastAsia" w:hAnsiTheme="minorEastAsia" w:eastAsiaTheme="minorEastAsia" w:cstheme="minorEastAsia"/>
                <w:color w:val="auto"/>
                <w:sz w:val="24"/>
                <w:szCs w:val="24"/>
                <w:vertAlign w:val="baseline"/>
              </w:rPr>
            </w:pPr>
          </w:p>
        </w:tc>
        <w:tc>
          <w:tcPr>
            <w:tcW w:w="1327" w:type="dxa"/>
            <w:noWrap w:val="0"/>
            <w:vAlign w:val="top"/>
          </w:tcPr>
          <w:p w14:paraId="026FB945">
            <w:pPr>
              <w:widowControl w:val="0"/>
              <w:rPr>
                <w:rFonts w:hint="eastAsia" w:asciiTheme="minorEastAsia" w:hAnsiTheme="minorEastAsia" w:eastAsiaTheme="minorEastAsia" w:cstheme="minorEastAsia"/>
                <w:color w:val="auto"/>
                <w:sz w:val="24"/>
                <w:szCs w:val="24"/>
                <w:vertAlign w:val="baseline"/>
              </w:rPr>
            </w:pPr>
            <w:r>
              <w:rPr>
                <w:rFonts w:hint="eastAsia" w:asciiTheme="minorEastAsia" w:hAnsiTheme="minorEastAsia" w:eastAsiaTheme="minorEastAsia" w:cstheme="minorEastAsia"/>
                <w:color w:val="auto"/>
                <w:sz w:val="24"/>
                <w:szCs w:val="24"/>
                <w:vertAlign w:val="baseline"/>
                <w:lang w:eastAsia="zh-CN"/>
              </w:rPr>
              <w:t>第二</w:t>
            </w:r>
            <w:r>
              <w:rPr>
                <w:rFonts w:hint="eastAsia" w:asciiTheme="minorEastAsia" w:hAnsiTheme="minorEastAsia" w:eastAsiaTheme="minorEastAsia" w:cstheme="minorEastAsia"/>
                <w:color w:val="auto"/>
                <w:sz w:val="24"/>
                <w:szCs w:val="24"/>
                <w:vertAlign w:val="baseline"/>
              </w:rPr>
              <w:t>年死亡松木清除防治</w:t>
            </w:r>
          </w:p>
        </w:tc>
        <w:tc>
          <w:tcPr>
            <w:tcW w:w="1336" w:type="dxa"/>
            <w:noWrap w:val="0"/>
            <w:vAlign w:val="top"/>
          </w:tcPr>
          <w:p w14:paraId="5AB407C6">
            <w:pPr>
              <w:widowControl w:val="0"/>
              <w:rPr>
                <w:rFonts w:hint="eastAsia" w:asciiTheme="minorEastAsia" w:hAnsiTheme="minorEastAsia" w:eastAsiaTheme="minorEastAsia" w:cstheme="minorEastAsia"/>
                <w:color w:val="auto"/>
                <w:kern w:val="2"/>
                <w:sz w:val="24"/>
                <w:szCs w:val="24"/>
                <w:vertAlign w:val="baseline"/>
                <w:lang w:val="en-US" w:eastAsia="zh-CN" w:bidi="ar-SA"/>
              </w:rPr>
            </w:pPr>
            <w:r>
              <w:rPr>
                <w:rFonts w:hint="eastAsia" w:asciiTheme="minorEastAsia" w:hAnsiTheme="minorEastAsia" w:eastAsiaTheme="minorEastAsia" w:cstheme="minorEastAsia"/>
                <w:color w:val="auto"/>
                <w:sz w:val="24"/>
                <w:szCs w:val="24"/>
                <w:vertAlign w:val="baseline"/>
              </w:rPr>
              <w:t>完成死亡松木清除工程</w:t>
            </w:r>
          </w:p>
        </w:tc>
        <w:tc>
          <w:tcPr>
            <w:tcW w:w="509" w:type="dxa"/>
            <w:noWrap w:val="0"/>
            <w:vAlign w:val="top"/>
          </w:tcPr>
          <w:p w14:paraId="7AFA1AE4">
            <w:pPr>
              <w:widowControl w:val="0"/>
              <w:rPr>
                <w:rFonts w:hint="eastAsia" w:asciiTheme="minorEastAsia" w:hAnsiTheme="minorEastAsia" w:eastAsiaTheme="minorEastAsia" w:cstheme="minorEastAsia"/>
                <w:color w:val="auto"/>
                <w:kern w:val="2"/>
                <w:sz w:val="24"/>
                <w:szCs w:val="24"/>
                <w:vertAlign w:val="baseline"/>
                <w:lang w:val="en-US" w:eastAsia="zh-CN" w:bidi="ar-SA"/>
              </w:rPr>
            </w:pPr>
            <w:r>
              <w:rPr>
                <w:rFonts w:hint="eastAsia" w:asciiTheme="minorEastAsia" w:hAnsiTheme="minorEastAsia" w:eastAsiaTheme="minorEastAsia" w:cstheme="minorEastAsia"/>
                <w:color w:val="auto"/>
                <w:sz w:val="24"/>
                <w:szCs w:val="24"/>
                <w:vertAlign w:val="baseline"/>
                <w:lang w:eastAsia="zh-CN"/>
              </w:rPr>
              <w:t>吨</w:t>
            </w:r>
          </w:p>
        </w:tc>
        <w:tc>
          <w:tcPr>
            <w:tcW w:w="786" w:type="dxa"/>
            <w:shd w:val="clear" w:color="auto" w:fill="auto"/>
            <w:noWrap w:val="0"/>
            <w:vAlign w:val="center"/>
          </w:tcPr>
          <w:p w14:paraId="559697DC">
            <w:pPr>
              <w:widowControl w:val="0"/>
              <w:rPr>
                <w:rFonts w:hint="default"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cstheme="minorEastAsia"/>
                <w:color w:val="auto"/>
                <w:sz w:val="24"/>
                <w:szCs w:val="24"/>
                <w:vertAlign w:val="baseline"/>
                <w:lang w:val="en-US" w:eastAsia="zh-CN"/>
              </w:rPr>
              <w:t>1992</w:t>
            </w:r>
          </w:p>
        </w:tc>
        <w:tc>
          <w:tcPr>
            <w:tcW w:w="958" w:type="dxa"/>
            <w:shd w:val="clear" w:color="auto" w:fill="auto"/>
            <w:noWrap w:val="0"/>
            <w:vAlign w:val="center"/>
          </w:tcPr>
          <w:p w14:paraId="7E2FF5A9">
            <w:pPr>
              <w:widowControl w:val="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100</w:t>
            </w:r>
          </w:p>
        </w:tc>
        <w:tc>
          <w:tcPr>
            <w:tcW w:w="1177" w:type="dxa"/>
            <w:shd w:val="clear" w:color="auto" w:fill="auto"/>
            <w:noWrap w:val="0"/>
            <w:vAlign w:val="center"/>
          </w:tcPr>
          <w:p w14:paraId="34DB9E69">
            <w:pPr>
              <w:widowControl w:val="0"/>
              <w:rPr>
                <w:rFonts w:hint="default"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cstheme="minorEastAsia"/>
                <w:color w:val="auto"/>
                <w:sz w:val="24"/>
                <w:szCs w:val="24"/>
                <w:vertAlign w:val="baseline"/>
                <w:lang w:val="en-US" w:eastAsia="zh-CN"/>
              </w:rPr>
              <w:t>199200</w:t>
            </w:r>
          </w:p>
        </w:tc>
        <w:tc>
          <w:tcPr>
            <w:tcW w:w="1131" w:type="dxa"/>
            <w:vMerge w:val="continue"/>
            <w:noWrap w:val="0"/>
            <w:vAlign w:val="top"/>
          </w:tcPr>
          <w:p w14:paraId="0551DF80">
            <w:pPr>
              <w:widowControl w:val="0"/>
              <w:rPr>
                <w:rFonts w:hint="eastAsia" w:asciiTheme="minorEastAsia" w:hAnsiTheme="minorEastAsia" w:eastAsiaTheme="minorEastAsia" w:cstheme="minorEastAsia"/>
                <w:color w:val="auto"/>
                <w:sz w:val="24"/>
                <w:szCs w:val="24"/>
                <w:vertAlign w:val="baseline"/>
              </w:rPr>
            </w:pPr>
          </w:p>
        </w:tc>
      </w:tr>
      <w:tr w14:paraId="52516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6" w:hRule="atLeast"/>
        </w:trPr>
        <w:tc>
          <w:tcPr>
            <w:tcW w:w="465" w:type="dxa"/>
            <w:vMerge w:val="continue"/>
            <w:noWrap w:val="0"/>
            <w:vAlign w:val="top"/>
          </w:tcPr>
          <w:p w14:paraId="3EB2E695">
            <w:pPr>
              <w:widowControl w:val="0"/>
              <w:rPr>
                <w:rFonts w:hint="eastAsia" w:asciiTheme="minorEastAsia" w:hAnsiTheme="minorEastAsia" w:eastAsiaTheme="minorEastAsia" w:cstheme="minorEastAsia"/>
                <w:color w:val="auto"/>
                <w:sz w:val="24"/>
                <w:szCs w:val="24"/>
                <w:vertAlign w:val="baseline"/>
              </w:rPr>
            </w:pPr>
          </w:p>
        </w:tc>
        <w:tc>
          <w:tcPr>
            <w:tcW w:w="1654" w:type="dxa"/>
            <w:vMerge w:val="continue"/>
            <w:noWrap w:val="0"/>
            <w:vAlign w:val="top"/>
          </w:tcPr>
          <w:p w14:paraId="56A54E18">
            <w:pPr>
              <w:widowControl w:val="0"/>
              <w:rPr>
                <w:rFonts w:hint="eastAsia" w:asciiTheme="minorEastAsia" w:hAnsiTheme="minorEastAsia" w:eastAsiaTheme="minorEastAsia" w:cstheme="minorEastAsia"/>
                <w:color w:val="auto"/>
                <w:sz w:val="24"/>
                <w:szCs w:val="24"/>
                <w:vertAlign w:val="baseline"/>
              </w:rPr>
            </w:pPr>
          </w:p>
        </w:tc>
        <w:tc>
          <w:tcPr>
            <w:tcW w:w="725" w:type="dxa"/>
            <w:vMerge w:val="continue"/>
            <w:noWrap w:val="0"/>
            <w:vAlign w:val="top"/>
          </w:tcPr>
          <w:p w14:paraId="4D25B4A6">
            <w:pPr>
              <w:widowControl w:val="0"/>
              <w:rPr>
                <w:rFonts w:hint="eastAsia" w:asciiTheme="minorEastAsia" w:hAnsiTheme="minorEastAsia" w:eastAsiaTheme="minorEastAsia" w:cstheme="minorEastAsia"/>
                <w:color w:val="auto"/>
                <w:sz w:val="24"/>
                <w:szCs w:val="24"/>
                <w:vertAlign w:val="baseline"/>
              </w:rPr>
            </w:pPr>
          </w:p>
        </w:tc>
        <w:tc>
          <w:tcPr>
            <w:tcW w:w="1327" w:type="dxa"/>
            <w:noWrap w:val="0"/>
            <w:vAlign w:val="top"/>
          </w:tcPr>
          <w:p w14:paraId="1E29CC09">
            <w:pPr>
              <w:widowControl w:val="0"/>
              <w:rPr>
                <w:rFonts w:hint="eastAsia" w:asciiTheme="minorEastAsia" w:hAnsiTheme="minorEastAsia" w:eastAsiaTheme="minorEastAsia" w:cstheme="minorEastAsia"/>
                <w:color w:val="auto"/>
                <w:sz w:val="24"/>
                <w:szCs w:val="24"/>
                <w:vertAlign w:val="baseline"/>
              </w:rPr>
            </w:pPr>
            <w:r>
              <w:rPr>
                <w:rFonts w:hint="eastAsia" w:asciiTheme="minorEastAsia" w:hAnsiTheme="minorEastAsia" w:eastAsiaTheme="minorEastAsia" w:cstheme="minorEastAsia"/>
                <w:color w:val="auto"/>
                <w:sz w:val="24"/>
                <w:szCs w:val="24"/>
                <w:vertAlign w:val="baseline"/>
                <w:lang w:eastAsia="zh-CN"/>
              </w:rPr>
              <w:t>第三</w:t>
            </w:r>
            <w:r>
              <w:rPr>
                <w:rFonts w:hint="eastAsia" w:asciiTheme="minorEastAsia" w:hAnsiTheme="minorEastAsia" w:eastAsiaTheme="minorEastAsia" w:cstheme="minorEastAsia"/>
                <w:color w:val="auto"/>
                <w:sz w:val="24"/>
                <w:szCs w:val="24"/>
                <w:vertAlign w:val="baseline"/>
              </w:rPr>
              <w:t>年死亡松木清除防治</w:t>
            </w:r>
          </w:p>
        </w:tc>
        <w:tc>
          <w:tcPr>
            <w:tcW w:w="1336" w:type="dxa"/>
            <w:noWrap w:val="0"/>
            <w:vAlign w:val="top"/>
          </w:tcPr>
          <w:p w14:paraId="404FE875">
            <w:pPr>
              <w:widowControl w:val="0"/>
              <w:rPr>
                <w:rFonts w:hint="eastAsia" w:asciiTheme="minorEastAsia" w:hAnsiTheme="minorEastAsia" w:eastAsiaTheme="minorEastAsia" w:cstheme="minorEastAsia"/>
                <w:color w:val="auto"/>
                <w:kern w:val="2"/>
                <w:sz w:val="24"/>
                <w:szCs w:val="24"/>
                <w:vertAlign w:val="baseline"/>
                <w:lang w:val="en-US" w:eastAsia="zh-CN" w:bidi="ar-SA"/>
              </w:rPr>
            </w:pPr>
            <w:r>
              <w:rPr>
                <w:rFonts w:hint="eastAsia" w:asciiTheme="minorEastAsia" w:hAnsiTheme="minorEastAsia" w:eastAsiaTheme="minorEastAsia" w:cstheme="minorEastAsia"/>
                <w:color w:val="auto"/>
                <w:sz w:val="24"/>
                <w:szCs w:val="24"/>
                <w:vertAlign w:val="baseline"/>
              </w:rPr>
              <w:t>完成死亡松木清除工程</w:t>
            </w:r>
          </w:p>
        </w:tc>
        <w:tc>
          <w:tcPr>
            <w:tcW w:w="509" w:type="dxa"/>
            <w:noWrap w:val="0"/>
            <w:vAlign w:val="top"/>
          </w:tcPr>
          <w:p w14:paraId="79AF2560">
            <w:pPr>
              <w:widowControl w:val="0"/>
              <w:rPr>
                <w:rFonts w:hint="eastAsia" w:asciiTheme="minorEastAsia" w:hAnsiTheme="minorEastAsia" w:eastAsiaTheme="minorEastAsia" w:cstheme="minorEastAsia"/>
                <w:color w:val="auto"/>
                <w:kern w:val="2"/>
                <w:sz w:val="24"/>
                <w:szCs w:val="24"/>
                <w:vertAlign w:val="baseline"/>
                <w:lang w:val="en-US" w:eastAsia="zh-CN" w:bidi="ar-SA"/>
              </w:rPr>
            </w:pPr>
            <w:r>
              <w:rPr>
                <w:rFonts w:hint="eastAsia" w:asciiTheme="minorEastAsia" w:hAnsiTheme="minorEastAsia" w:eastAsiaTheme="minorEastAsia" w:cstheme="minorEastAsia"/>
                <w:color w:val="auto"/>
                <w:sz w:val="24"/>
                <w:szCs w:val="24"/>
                <w:vertAlign w:val="baseline"/>
                <w:lang w:eastAsia="zh-CN"/>
              </w:rPr>
              <w:t>吨</w:t>
            </w:r>
          </w:p>
        </w:tc>
        <w:tc>
          <w:tcPr>
            <w:tcW w:w="786" w:type="dxa"/>
            <w:shd w:val="clear" w:color="auto" w:fill="auto"/>
            <w:noWrap w:val="0"/>
            <w:vAlign w:val="center"/>
          </w:tcPr>
          <w:p w14:paraId="7560D932">
            <w:pPr>
              <w:widowControl w:val="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1445</w:t>
            </w:r>
          </w:p>
        </w:tc>
        <w:tc>
          <w:tcPr>
            <w:tcW w:w="958" w:type="dxa"/>
            <w:shd w:val="clear" w:color="auto" w:fill="auto"/>
            <w:noWrap w:val="0"/>
            <w:vAlign w:val="center"/>
          </w:tcPr>
          <w:p w14:paraId="16A41DDD">
            <w:pPr>
              <w:widowControl w:val="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100</w:t>
            </w:r>
          </w:p>
        </w:tc>
        <w:tc>
          <w:tcPr>
            <w:tcW w:w="1177" w:type="dxa"/>
            <w:shd w:val="clear" w:color="auto" w:fill="auto"/>
            <w:noWrap w:val="0"/>
            <w:vAlign w:val="center"/>
          </w:tcPr>
          <w:p w14:paraId="3A5095B9">
            <w:pPr>
              <w:widowControl w:val="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144500</w:t>
            </w:r>
          </w:p>
        </w:tc>
        <w:tc>
          <w:tcPr>
            <w:tcW w:w="1131" w:type="dxa"/>
            <w:vMerge w:val="continue"/>
            <w:noWrap w:val="0"/>
            <w:vAlign w:val="top"/>
          </w:tcPr>
          <w:p w14:paraId="0AFBFCEB">
            <w:pPr>
              <w:widowControl w:val="0"/>
              <w:rPr>
                <w:rFonts w:hint="eastAsia" w:asciiTheme="minorEastAsia" w:hAnsiTheme="minorEastAsia" w:eastAsiaTheme="minorEastAsia" w:cstheme="minorEastAsia"/>
                <w:color w:val="auto"/>
                <w:sz w:val="24"/>
                <w:szCs w:val="24"/>
                <w:vertAlign w:val="baseline"/>
              </w:rPr>
            </w:pPr>
          </w:p>
        </w:tc>
      </w:tr>
      <w:tr w14:paraId="63E74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trPr>
        <w:tc>
          <w:tcPr>
            <w:tcW w:w="465" w:type="dxa"/>
            <w:vMerge w:val="restart"/>
            <w:noWrap w:val="0"/>
            <w:vAlign w:val="top"/>
          </w:tcPr>
          <w:p w14:paraId="57B328B8">
            <w:pPr>
              <w:widowControl w:val="0"/>
              <w:rPr>
                <w:rFonts w:hint="eastAsia" w:asciiTheme="minorEastAsia" w:hAnsiTheme="minorEastAsia" w:eastAsiaTheme="minorEastAsia" w:cstheme="minorEastAsia"/>
                <w:color w:val="auto"/>
                <w:sz w:val="24"/>
                <w:szCs w:val="24"/>
                <w:vertAlign w:val="baseline"/>
                <w:lang w:eastAsia="zh-CN"/>
              </w:rPr>
            </w:pPr>
            <w:r>
              <w:rPr>
                <w:rFonts w:hint="eastAsia" w:asciiTheme="minorEastAsia" w:hAnsiTheme="minorEastAsia" w:eastAsiaTheme="minorEastAsia" w:cstheme="minorEastAsia"/>
                <w:color w:val="auto"/>
                <w:sz w:val="24"/>
                <w:szCs w:val="24"/>
                <w:vertAlign w:val="baseline"/>
                <w:lang w:eastAsia="zh-CN"/>
              </w:rPr>
              <w:t>包三</w:t>
            </w:r>
          </w:p>
        </w:tc>
        <w:tc>
          <w:tcPr>
            <w:tcW w:w="1654" w:type="dxa"/>
            <w:vMerge w:val="restart"/>
            <w:noWrap w:val="0"/>
            <w:vAlign w:val="top"/>
          </w:tcPr>
          <w:p w14:paraId="5617B6C1">
            <w:pPr>
              <w:widowControl w:val="0"/>
              <w:rPr>
                <w:rFonts w:hint="default"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rPr>
              <w:t>防治三区（砂石镇、水东江镇、流泽镇、廉桥镇、黑田铺镇、牛马司镇、界岭镇、斫曹乡、猪婆山林场</w:t>
            </w:r>
            <w:r>
              <w:rPr>
                <w:rFonts w:hint="eastAsia" w:asciiTheme="minorEastAsia" w:hAnsiTheme="minorEastAsia" w:eastAsiaTheme="minorEastAsia" w:cstheme="minorEastAsia"/>
                <w:color w:val="auto"/>
                <w:sz w:val="24"/>
                <w:szCs w:val="24"/>
                <w:vertAlign w:val="baseline"/>
                <w:lang w:eastAsia="zh-CN"/>
              </w:rPr>
              <w:t>、</w:t>
            </w:r>
            <w:r>
              <w:rPr>
                <w:rFonts w:hint="eastAsia" w:asciiTheme="minorEastAsia" w:hAnsiTheme="minorEastAsia" w:eastAsiaTheme="minorEastAsia" w:cstheme="minorEastAsia"/>
                <w:color w:val="auto"/>
                <w:sz w:val="24"/>
                <w:szCs w:val="24"/>
                <w:vertAlign w:val="baseline"/>
                <w:lang w:val="en-US" w:eastAsia="zh-CN"/>
              </w:rPr>
              <w:t>大禾塘街道办；）</w:t>
            </w:r>
            <w:r>
              <w:rPr>
                <w:rFonts w:hint="eastAsia" w:asciiTheme="minorEastAsia" w:hAnsiTheme="minorEastAsia" w:eastAsiaTheme="minorEastAsia" w:cstheme="minorEastAsia"/>
                <w:b/>
                <w:bCs/>
                <w:color w:val="auto"/>
                <w:sz w:val="24"/>
                <w:szCs w:val="24"/>
                <w:vertAlign w:val="baseline"/>
                <w:lang w:val="en-US" w:eastAsia="zh-CN"/>
              </w:rPr>
              <w:t>（其中水东江镇不含：开发村、桥边塘村、孟公村、高塘村、藕台村。廉桥镇不含：兔子坪村、白马铺村、新建村、廉南村、新廉村、联合村、礼合村、楮塘村、药都兴隆社区、丛光村、界田村。黑田铺镇不含：城北新村、玉京村、龙园村。牛马司镇不含：封江渡村、三尚村、江宏村、明亮村、光荣村、新华村。界岭镇不含：长塘村、腊树村、南冲村。）</w:t>
            </w:r>
          </w:p>
        </w:tc>
        <w:tc>
          <w:tcPr>
            <w:tcW w:w="725" w:type="dxa"/>
            <w:vMerge w:val="restart"/>
            <w:noWrap w:val="0"/>
            <w:vAlign w:val="top"/>
          </w:tcPr>
          <w:p w14:paraId="31BD5225">
            <w:pPr>
              <w:widowControl w:val="0"/>
              <w:jc w:val="left"/>
              <w:rPr>
                <w:rFonts w:hint="eastAsia" w:asciiTheme="minorEastAsia" w:hAnsiTheme="minorEastAsia" w:eastAsiaTheme="minorEastAsia" w:cstheme="minorEastAsia"/>
                <w:color w:val="auto"/>
                <w:sz w:val="24"/>
                <w:szCs w:val="24"/>
                <w:vertAlign w:val="baseline"/>
              </w:rPr>
            </w:pPr>
            <w:r>
              <w:rPr>
                <w:rFonts w:hint="eastAsia" w:asciiTheme="minorEastAsia" w:hAnsiTheme="minorEastAsia" w:eastAsiaTheme="minorEastAsia" w:cstheme="minorEastAsia"/>
                <w:color w:val="auto"/>
                <w:sz w:val="24"/>
                <w:szCs w:val="24"/>
                <w:vertAlign w:val="baseline"/>
              </w:rPr>
              <w:t>林业有害生物防治服务</w:t>
            </w:r>
          </w:p>
        </w:tc>
        <w:tc>
          <w:tcPr>
            <w:tcW w:w="1327" w:type="dxa"/>
            <w:noWrap w:val="0"/>
            <w:vAlign w:val="top"/>
          </w:tcPr>
          <w:p w14:paraId="31267E45">
            <w:pPr>
              <w:widowControl w:val="0"/>
              <w:rPr>
                <w:rFonts w:hint="eastAsia" w:asciiTheme="minorEastAsia" w:hAnsiTheme="minorEastAsia" w:eastAsiaTheme="minorEastAsia" w:cstheme="minorEastAsia"/>
                <w:color w:val="auto"/>
                <w:kern w:val="2"/>
                <w:sz w:val="24"/>
                <w:szCs w:val="24"/>
                <w:vertAlign w:val="baseline"/>
                <w:lang w:val="en-US" w:eastAsia="zh-CN" w:bidi="ar-SA"/>
              </w:rPr>
            </w:pPr>
            <w:r>
              <w:rPr>
                <w:rFonts w:hint="eastAsia" w:asciiTheme="minorEastAsia" w:hAnsiTheme="minorEastAsia" w:eastAsiaTheme="minorEastAsia" w:cstheme="minorEastAsia"/>
                <w:color w:val="auto"/>
                <w:sz w:val="24"/>
                <w:szCs w:val="24"/>
                <w:vertAlign w:val="baseline"/>
                <w:lang w:eastAsia="zh-CN"/>
              </w:rPr>
              <w:t>第一</w:t>
            </w:r>
            <w:r>
              <w:rPr>
                <w:rFonts w:hint="eastAsia" w:asciiTheme="minorEastAsia" w:hAnsiTheme="minorEastAsia" w:eastAsiaTheme="minorEastAsia" w:cstheme="minorEastAsia"/>
                <w:color w:val="auto"/>
                <w:sz w:val="24"/>
                <w:szCs w:val="24"/>
                <w:vertAlign w:val="baseline"/>
              </w:rPr>
              <w:t>年死亡松木清除防治</w:t>
            </w:r>
          </w:p>
        </w:tc>
        <w:tc>
          <w:tcPr>
            <w:tcW w:w="1336" w:type="dxa"/>
            <w:noWrap w:val="0"/>
            <w:vAlign w:val="top"/>
          </w:tcPr>
          <w:p w14:paraId="6BA34C7D">
            <w:pPr>
              <w:widowControl w:val="0"/>
              <w:rPr>
                <w:rFonts w:hint="eastAsia" w:asciiTheme="minorEastAsia" w:hAnsiTheme="minorEastAsia" w:eastAsiaTheme="minorEastAsia" w:cstheme="minorEastAsia"/>
                <w:color w:val="auto"/>
                <w:kern w:val="2"/>
                <w:sz w:val="24"/>
                <w:szCs w:val="24"/>
                <w:vertAlign w:val="baseline"/>
                <w:lang w:val="en-US" w:eastAsia="zh-CN" w:bidi="ar-SA"/>
              </w:rPr>
            </w:pPr>
            <w:r>
              <w:rPr>
                <w:rFonts w:hint="eastAsia" w:asciiTheme="minorEastAsia" w:hAnsiTheme="minorEastAsia" w:eastAsiaTheme="minorEastAsia" w:cstheme="minorEastAsia"/>
                <w:color w:val="auto"/>
                <w:sz w:val="24"/>
                <w:szCs w:val="24"/>
                <w:vertAlign w:val="baseline"/>
              </w:rPr>
              <w:t>完成死亡松木清除工程</w:t>
            </w:r>
          </w:p>
        </w:tc>
        <w:tc>
          <w:tcPr>
            <w:tcW w:w="509" w:type="dxa"/>
            <w:noWrap w:val="0"/>
            <w:vAlign w:val="top"/>
          </w:tcPr>
          <w:p w14:paraId="2CC8864B">
            <w:pPr>
              <w:widowControl w:val="0"/>
              <w:rPr>
                <w:rFonts w:hint="eastAsia" w:asciiTheme="minorEastAsia" w:hAnsiTheme="minorEastAsia" w:eastAsiaTheme="minorEastAsia" w:cstheme="minorEastAsia"/>
                <w:color w:val="auto"/>
                <w:kern w:val="2"/>
                <w:sz w:val="24"/>
                <w:szCs w:val="24"/>
                <w:vertAlign w:val="baseline"/>
                <w:lang w:val="en-US" w:eastAsia="zh-CN" w:bidi="ar-SA"/>
              </w:rPr>
            </w:pPr>
            <w:r>
              <w:rPr>
                <w:rFonts w:hint="eastAsia" w:asciiTheme="minorEastAsia" w:hAnsiTheme="minorEastAsia" w:eastAsiaTheme="minorEastAsia" w:cstheme="minorEastAsia"/>
                <w:color w:val="auto"/>
                <w:sz w:val="24"/>
                <w:szCs w:val="24"/>
                <w:vertAlign w:val="baseline"/>
                <w:lang w:eastAsia="zh-CN"/>
              </w:rPr>
              <w:t>吨</w:t>
            </w:r>
          </w:p>
        </w:tc>
        <w:tc>
          <w:tcPr>
            <w:tcW w:w="786" w:type="dxa"/>
            <w:shd w:val="clear" w:color="auto" w:fill="auto"/>
            <w:noWrap w:val="0"/>
            <w:vAlign w:val="center"/>
          </w:tcPr>
          <w:p w14:paraId="5BF49B3C">
            <w:pPr>
              <w:widowControl w:val="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2530</w:t>
            </w:r>
          </w:p>
        </w:tc>
        <w:tc>
          <w:tcPr>
            <w:tcW w:w="958" w:type="dxa"/>
            <w:shd w:val="clear" w:color="auto" w:fill="auto"/>
            <w:noWrap w:val="0"/>
            <w:vAlign w:val="center"/>
          </w:tcPr>
          <w:p w14:paraId="53638AA4">
            <w:pPr>
              <w:widowControl w:val="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100</w:t>
            </w:r>
          </w:p>
        </w:tc>
        <w:tc>
          <w:tcPr>
            <w:tcW w:w="1177" w:type="dxa"/>
            <w:shd w:val="clear" w:color="auto" w:fill="auto"/>
            <w:noWrap w:val="0"/>
            <w:vAlign w:val="center"/>
          </w:tcPr>
          <w:p w14:paraId="09E82D05">
            <w:pPr>
              <w:widowControl w:val="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253000</w:t>
            </w:r>
          </w:p>
        </w:tc>
        <w:tc>
          <w:tcPr>
            <w:tcW w:w="1131" w:type="dxa"/>
            <w:vMerge w:val="restart"/>
            <w:shd w:val="clear" w:color="auto" w:fill="auto"/>
            <w:noWrap w:val="0"/>
            <w:vAlign w:val="center"/>
          </w:tcPr>
          <w:p w14:paraId="01ED37FE">
            <w:pPr>
              <w:widowControl w:val="0"/>
              <w:rPr>
                <w:rFonts w:hint="default" w:asciiTheme="minorEastAsia" w:hAnsiTheme="minorEastAsia" w:eastAsiaTheme="minorEastAsia" w:cstheme="minorEastAsia"/>
                <w:b/>
                <w:bCs/>
                <w:i w:val="0"/>
                <w:iCs w:val="0"/>
                <w:color w:val="auto"/>
                <w:kern w:val="2"/>
                <w:sz w:val="24"/>
                <w:szCs w:val="24"/>
                <w:u w:val="none"/>
                <w:lang w:val="en-US" w:eastAsia="zh-CN" w:bidi="ar-SA"/>
              </w:rPr>
            </w:pPr>
            <w:r>
              <w:rPr>
                <w:rFonts w:hint="eastAsia" w:asciiTheme="minorEastAsia" w:hAnsiTheme="minorEastAsia" w:cstheme="minorEastAsia"/>
                <w:color w:val="auto"/>
                <w:sz w:val="24"/>
                <w:szCs w:val="24"/>
                <w:vertAlign w:val="baseline"/>
                <w:lang w:val="en-US" w:eastAsia="zh-CN"/>
              </w:rPr>
              <w:t>595900</w:t>
            </w:r>
          </w:p>
        </w:tc>
      </w:tr>
      <w:tr w14:paraId="447B9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trPr>
        <w:tc>
          <w:tcPr>
            <w:tcW w:w="465" w:type="dxa"/>
            <w:vMerge w:val="continue"/>
            <w:noWrap w:val="0"/>
            <w:vAlign w:val="top"/>
          </w:tcPr>
          <w:p w14:paraId="16B9838B">
            <w:pPr>
              <w:widowControl w:val="0"/>
              <w:rPr>
                <w:rFonts w:hint="eastAsia" w:asciiTheme="minorEastAsia" w:hAnsiTheme="minorEastAsia" w:eastAsiaTheme="minorEastAsia" w:cstheme="minorEastAsia"/>
                <w:color w:val="auto"/>
                <w:sz w:val="24"/>
                <w:szCs w:val="24"/>
                <w:vertAlign w:val="baseline"/>
              </w:rPr>
            </w:pPr>
          </w:p>
        </w:tc>
        <w:tc>
          <w:tcPr>
            <w:tcW w:w="1654" w:type="dxa"/>
            <w:vMerge w:val="continue"/>
            <w:noWrap w:val="0"/>
            <w:vAlign w:val="top"/>
          </w:tcPr>
          <w:p w14:paraId="4E077E00">
            <w:pPr>
              <w:widowControl w:val="0"/>
              <w:rPr>
                <w:rFonts w:hint="eastAsia" w:asciiTheme="minorEastAsia" w:hAnsiTheme="minorEastAsia" w:eastAsiaTheme="minorEastAsia" w:cstheme="minorEastAsia"/>
                <w:color w:val="auto"/>
                <w:sz w:val="24"/>
                <w:szCs w:val="24"/>
                <w:vertAlign w:val="baseline"/>
              </w:rPr>
            </w:pPr>
          </w:p>
        </w:tc>
        <w:tc>
          <w:tcPr>
            <w:tcW w:w="725" w:type="dxa"/>
            <w:vMerge w:val="continue"/>
            <w:noWrap w:val="0"/>
            <w:vAlign w:val="top"/>
          </w:tcPr>
          <w:p w14:paraId="45AD7EF4">
            <w:pPr>
              <w:widowControl w:val="0"/>
              <w:jc w:val="left"/>
              <w:rPr>
                <w:rFonts w:hint="eastAsia" w:asciiTheme="minorEastAsia" w:hAnsiTheme="minorEastAsia" w:eastAsiaTheme="minorEastAsia" w:cstheme="minorEastAsia"/>
                <w:color w:val="auto"/>
                <w:sz w:val="24"/>
                <w:szCs w:val="24"/>
                <w:vertAlign w:val="baseline"/>
              </w:rPr>
            </w:pPr>
          </w:p>
        </w:tc>
        <w:tc>
          <w:tcPr>
            <w:tcW w:w="1327" w:type="dxa"/>
            <w:noWrap w:val="0"/>
            <w:vAlign w:val="top"/>
          </w:tcPr>
          <w:p w14:paraId="51E644D4">
            <w:pPr>
              <w:widowControl w:val="0"/>
              <w:rPr>
                <w:rFonts w:hint="eastAsia" w:asciiTheme="minorEastAsia" w:hAnsiTheme="minorEastAsia" w:eastAsiaTheme="minorEastAsia" w:cstheme="minorEastAsia"/>
                <w:color w:val="auto"/>
                <w:kern w:val="2"/>
                <w:sz w:val="24"/>
                <w:szCs w:val="24"/>
                <w:vertAlign w:val="baseline"/>
                <w:lang w:val="en-US" w:eastAsia="zh-CN" w:bidi="ar-SA"/>
              </w:rPr>
            </w:pPr>
            <w:r>
              <w:rPr>
                <w:rFonts w:hint="eastAsia" w:asciiTheme="minorEastAsia" w:hAnsiTheme="minorEastAsia" w:eastAsiaTheme="minorEastAsia" w:cstheme="minorEastAsia"/>
                <w:color w:val="auto"/>
                <w:sz w:val="24"/>
                <w:szCs w:val="24"/>
                <w:vertAlign w:val="baseline"/>
                <w:lang w:eastAsia="zh-CN"/>
              </w:rPr>
              <w:t>第二</w:t>
            </w:r>
            <w:r>
              <w:rPr>
                <w:rFonts w:hint="eastAsia" w:asciiTheme="minorEastAsia" w:hAnsiTheme="minorEastAsia" w:eastAsiaTheme="minorEastAsia" w:cstheme="minorEastAsia"/>
                <w:color w:val="auto"/>
                <w:sz w:val="24"/>
                <w:szCs w:val="24"/>
                <w:vertAlign w:val="baseline"/>
              </w:rPr>
              <w:t>年死亡松木清除防治</w:t>
            </w:r>
          </w:p>
        </w:tc>
        <w:tc>
          <w:tcPr>
            <w:tcW w:w="1336" w:type="dxa"/>
            <w:noWrap w:val="0"/>
            <w:vAlign w:val="top"/>
          </w:tcPr>
          <w:p w14:paraId="2BAC49C8">
            <w:pPr>
              <w:widowControl w:val="0"/>
              <w:rPr>
                <w:rFonts w:hint="eastAsia" w:asciiTheme="minorEastAsia" w:hAnsiTheme="minorEastAsia" w:eastAsiaTheme="minorEastAsia" w:cstheme="minorEastAsia"/>
                <w:color w:val="auto"/>
                <w:kern w:val="2"/>
                <w:sz w:val="24"/>
                <w:szCs w:val="24"/>
                <w:vertAlign w:val="baseline"/>
                <w:lang w:val="en-US" w:eastAsia="zh-CN" w:bidi="ar-SA"/>
              </w:rPr>
            </w:pPr>
            <w:r>
              <w:rPr>
                <w:rFonts w:hint="eastAsia" w:asciiTheme="minorEastAsia" w:hAnsiTheme="minorEastAsia" w:eastAsiaTheme="minorEastAsia" w:cstheme="minorEastAsia"/>
                <w:color w:val="auto"/>
                <w:sz w:val="24"/>
                <w:szCs w:val="24"/>
                <w:vertAlign w:val="baseline"/>
              </w:rPr>
              <w:t>完成死亡松木清除工程</w:t>
            </w:r>
          </w:p>
        </w:tc>
        <w:tc>
          <w:tcPr>
            <w:tcW w:w="509" w:type="dxa"/>
            <w:noWrap w:val="0"/>
            <w:vAlign w:val="top"/>
          </w:tcPr>
          <w:p w14:paraId="0C8181F7">
            <w:pPr>
              <w:widowControl w:val="0"/>
              <w:rPr>
                <w:rFonts w:hint="eastAsia" w:asciiTheme="minorEastAsia" w:hAnsiTheme="minorEastAsia" w:eastAsiaTheme="minorEastAsia" w:cstheme="minorEastAsia"/>
                <w:color w:val="auto"/>
                <w:kern w:val="2"/>
                <w:sz w:val="24"/>
                <w:szCs w:val="24"/>
                <w:vertAlign w:val="baseline"/>
                <w:lang w:val="en-US" w:eastAsia="zh-CN" w:bidi="ar-SA"/>
              </w:rPr>
            </w:pPr>
            <w:r>
              <w:rPr>
                <w:rFonts w:hint="eastAsia" w:asciiTheme="minorEastAsia" w:hAnsiTheme="minorEastAsia" w:eastAsiaTheme="minorEastAsia" w:cstheme="minorEastAsia"/>
                <w:color w:val="auto"/>
                <w:sz w:val="24"/>
                <w:szCs w:val="24"/>
                <w:vertAlign w:val="baseline"/>
                <w:lang w:eastAsia="zh-CN"/>
              </w:rPr>
              <w:t>吨</w:t>
            </w:r>
          </w:p>
        </w:tc>
        <w:tc>
          <w:tcPr>
            <w:tcW w:w="786" w:type="dxa"/>
            <w:shd w:val="clear" w:color="auto" w:fill="auto"/>
            <w:noWrap w:val="0"/>
            <w:vAlign w:val="center"/>
          </w:tcPr>
          <w:p w14:paraId="569E481D">
            <w:pPr>
              <w:widowControl w:val="0"/>
              <w:rPr>
                <w:rFonts w:hint="default"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20</w:t>
            </w:r>
            <w:r>
              <w:rPr>
                <w:rFonts w:hint="eastAsia" w:asciiTheme="minorEastAsia" w:hAnsiTheme="minorEastAsia" w:cstheme="minorEastAsia"/>
                <w:color w:val="auto"/>
                <w:sz w:val="24"/>
                <w:szCs w:val="24"/>
                <w:vertAlign w:val="baseline"/>
                <w:lang w:val="en-US" w:eastAsia="zh-CN"/>
              </w:rPr>
              <w:t>24</w:t>
            </w:r>
          </w:p>
        </w:tc>
        <w:tc>
          <w:tcPr>
            <w:tcW w:w="958" w:type="dxa"/>
            <w:shd w:val="clear" w:color="auto" w:fill="auto"/>
            <w:noWrap w:val="0"/>
            <w:vAlign w:val="center"/>
          </w:tcPr>
          <w:p w14:paraId="100F5346">
            <w:pPr>
              <w:widowControl w:val="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100</w:t>
            </w:r>
          </w:p>
        </w:tc>
        <w:tc>
          <w:tcPr>
            <w:tcW w:w="1177" w:type="dxa"/>
            <w:shd w:val="clear" w:color="auto" w:fill="auto"/>
            <w:noWrap w:val="0"/>
            <w:vAlign w:val="center"/>
          </w:tcPr>
          <w:p w14:paraId="6642C992">
            <w:pPr>
              <w:widowControl w:val="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20</w:t>
            </w:r>
            <w:r>
              <w:rPr>
                <w:rFonts w:hint="eastAsia" w:asciiTheme="minorEastAsia" w:hAnsiTheme="minorEastAsia" w:cstheme="minorEastAsia"/>
                <w:color w:val="auto"/>
                <w:sz w:val="24"/>
                <w:szCs w:val="24"/>
                <w:vertAlign w:val="baseline"/>
                <w:lang w:val="en-US" w:eastAsia="zh-CN"/>
              </w:rPr>
              <w:t>24</w:t>
            </w:r>
            <w:r>
              <w:rPr>
                <w:rFonts w:hint="eastAsia" w:asciiTheme="minorEastAsia" w:hAnsiTheme="minorEastAsia" w:eastAsiaTheme="minorEastAsia" w:cstheme="minorEastAsia"/>
                <w:color w:val="auto"/>
                <w:sz w:val="24"/>
                <w:szCs w:val="24"/>
                <w:vertAlign w:val="baseline"/>
                <w:lang w:val="en-US" w:eastAsia="zh-CN"/>
              </w:rPr>
              <w:t>00</w:t>
            </w:r>
          </w:p>
        </w:tc>
        <w:tc>
          <w:tcPr>
            <w:tcW w:w="1131" w:type="dxa"/>
            <w:vMerge w:val="continue"/>
            <w:noWrap w:val="0"/>
            <w:vAlign w:val="top"/>
          </w:tcPr>
          <w:p w14:paraId="73D89988">
            <w:pPr>
              <w:widowControl w:val="0"/>
              <w:rPr>
                <w:rFonts w:hint="eastAsia" w:asciiTheme="minorEastAsia" w:hAnsiTheme="minorEastAsia" w:eastAsiaTheme="minorEastAsia" w:cstheme="minorEastAsia"/>
                <w:color w:val="auto"/>
                <w:sz w:val="24"/>
                <w:szCs w:val="24"/>
                <w:vertAlign w:val="baseline"/>
              </w:rPr>
            </w:pPr>
          </w:p>
        </w:tc>
      </w:tr>
      <w:tr w14:paraId="6F26A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1" w:hRule="atLeast"/>
        </w:trPr>
        <w:tc>
          <w:tcPr>
            <w:tcW w:w="465" w:type="dxa"/>
            <w:vMerge w:val="continue"/>
            <w:noWrap w:val="0"/>
            <w:vAlign w:val="top"/>
          </w:tcPr>
          <w:p w14:paraId="4B9A97DF">
            <w:pPr>
              <w:widowControl w:val="0"/>
              <w:rPr>
                <w:rFonts w:hint="eastAsia" w:asciiTheme="minorEastAsia" w:hAnsiTheme="minorEastAsia" w:eastAsiaTheme="minorEastAsia" w:cstheme="minorEastAsia"/>
                <w:color w:val="auto"/>
                <w:sz w:val="24"/>
                <w:szCs w:val="24"/>
                <w:vertAlign w:val="baseline"/>
              </w:rPr>
            </w:pPr>
          </w:p>
        </w:tc>
        <w:tc>
          <w:tcPr>
            <w:tcW w:w="1654" w:type="dxa"/>
            <w:vMerge w:val="continue"/>
            <w:noWrap w:val="0"/>
            <w:vAlign w:val="top"/>
          </w:tcPr>
          <w:p w14:paraId="3E796F12">
            <w:pPr>
              <w:widowControl w:val="0"/>
              <w:rPr>
                <w:rFonts w:hint="eastAsia" w:asciiTheme="minorEastAsia" w:hAnsiTheme="minorEastAsia" w:eastAsiaTheme="minorEastAsia" w:cstheme="minorEastAsia"/>
                <w:color w:val="auto"/>
                <w:sz w:val="24"/>
                <w:szCs w:val="24"/>
                <w:vertAlign w:val="baseline"/>
              </w:rPr>
            </w:pPr>
          </w:p>
        </w:tc>
        <w:tc>
          <w:tcPr>
            <w:tcW w:w="725" w:type="dxa"/>
            <w:vMerge w:val="continue"/>
            <w:noWrap w:val="0"/>
            <w:vAlign w:val="top"/>
          </w:tcPr>
          <w:p w14:paraId="717DEF70">
            <w:pPr>
              <w:widowControl w:val="0"/>
              <w:jc w:val="left"/>
              <w:rPr>
                <w:rFonts w:hint="eastAsia" w:asciiTheme="minorEastAsia" w:hAnsiTheme="minorEastAsia" w:eastAsiaTheme="minorEastAsia" w:cstheme="minorEastAsia"/>
                <w:color w:val="auto"/>
                <w:sz w:val="24"/>
                <w:szCs w:val="24"/>
                <w:vertAlign w:val="baseline"/>
              </w:rPr>
            </w:pPr>
          </w:p>
        </w:tc>
        <w:tc>
          <w:tcPr>
            <w:tcW w:w="1327" w:type="dxa"/>
            <w:noWrap w:val="0"/>
            <w:vAlign w:val="top"/>
          </w:tcPr>
          <w:p w14:paraId="0B40B071">
            <w:pPr>
              <w:widowControl w:val="0"/>
              <w:rPr>
                <w:rFonts w:hint="eastAsia" w:asciiTheme="minorEastAsia" w:hAnsiTheme="minorEastAsia" w:eastAsiaTheme="minorEastAsia" w:cstheme="minorEastAsia"/>
                <w:color w:val="auto"/>
                <w:kern w:val="2"/>
                <w:sz w:val="24"/>
                <w:szCs w:val="24"/>
                <w:vertAlign w:val="baseline"/>
                <w:lang w:val="en-US" w:eastAsia="zh-CN" w:bidi="ar-SA"/>
              </w:rPr>
            </w:pPr>
            <w:r>
              <w:rPr>
                <w:rFonts w:hint="eastAsia" w:asciiTheme="minorEastAsia" w:hAnsiTheme="minorEastAsia" w:eastAsiaTheme="minorEastAsia" w:cstheme="minorEastAsia"/>
                <w:color w:val="auto"/>
                <w:sz w:val="24"/>
                <w:szCs w:val="24"/>
                <w:vertAlign w:val="baseline"/>
                <w:lang w:eastAsia="zh-CN"/>
              </w:rPr>
              <w:t>第三</w:t>
            </w:r>
            <w:r>
              <w:rPr>
                <w:rFonts w:hint="eastAsia" w:asciiTheme="minorEastAsia" w:hAnsiTheme="minorEastAsia" w:eastAsiaTheme="minorEastAsia" w:cstheme="minorEastAsia"/>
                <w:color w:val="auto"/>
                <w:sz w:val="24"/>
                <w:szCs w:val="24"/>
                <w:vertAlign w:val="baseline"/>
              </w:rPr>
              <w:t>年死亡松木清除防治</w:t>
            </w:r>
          </w:p>
        </w:tc>
        <w:tc>
          <w:tcPr>
            <w:tcW w:w="1336" w:type="dxa"/>
            <w:noWrap w:val="0"/>
            <w:vAlign w:val="top"/>
          </w:tcPr>
          <w:p w14:paraId="5953BB9C">
            <w:pPr>
              <w:widowControl w:val="0"/>
              <w:rPr>
                <w:rFonts w:hint="eastAsia" w:asciiTheme="minorEastAsia" w:hAnsiTheme="minorEastAsia" w:eastAsiaTheme="minorEastAsia" w:cstheme="minorEastAsia"/>
                <w:color w:val="auto"/>
                <w:kern w:val="2"/>
                <w:sz w:val="24"/>
                <w:szCs w:val="24"/>
                <w:vertAlign w:val="baseline"/>
                <w:lang w:val="en-US" w:eastAsia="zh-CN" w:bidi="ar-SA"/>
              </w:rPr>
            </w:pPr>
            <w:r>
              <w:rPr>
                <w:rFonts w:hint="eastAsia" w:asciiTheme="minorEastAsia" w:hAnsiTheme="minorEastAsia" w:eastAsiaTheme="minorEastAsia" w:cstheme="minorEastAsia"/>
                <w:color w:val="auto"/>
                <w:sz w:val="24"/>
                <w:szCs w:val="24"/>
                <w:vertAlign w:val="baseline"/>
              </w:rPr>
              <w:t>完成死亡松木清除工程</w:t>
            </w:r>
          </w:p>
        </w:tc>
        <w:tc>
          <w:tcPr>
            <w:tcW w:w="509" w:type="dxa"/>
            <w:noWrap w:val="0"/>
            <w:vAlign w:val="top"/>
          </w:tcPr>
          <w:p w14:paraId="3D85F141">
            <w:pPr>
              <w:widowControl w:val="0"/>
              <w:rPr>
                <w:rFonts w:hint="eastAsia" w:asciiTheme="minorEastAsia" w:hAnsiTheme="minorEastAsia" w:eastAsiaTheme="minorEastAsia" w:cstheme="minorEastAsia"/>
                <w:color w:val="auto"/>
                <w:kern w:val="2"/>
                <w:sz w:val="24"/>
                <w:szCs w:val="24"/>
                <w:vertAlign w:val="baseline"/>
                <w:lang w:val="en-US" w:eastAsia="zh-CN" w:bidi="ar-SA"/>
              </w:rPr>
            </w:pPr>
            <w:r>
              <w:rPr>
                <w:rFonts w:hint="eastAsia" w:asciiTheme="minorEastAsia" w:hAnsiTheme="minorEastAsia" w:eastAsiaTheme="minorEastAsia" w:cstheme="minorEastAsia"/>
                <w:color w:val="auto"/>
                <w:sz w:val="24"/>
                <w:szCs w:val="24"/>
                <w:vertAlign w:val="baseline"/>
                <w:lang w:eastAsia="zh-CN"/>
              </w:rPr>
              <w:t>吨</w:t>
            </w:r>
          </w:p>
        </w:tc>
        <w:tc>
          <w:tcPr>
            <w:tcW w:w="786" w:type="dxa"/>
            <w:shd w:val="clear" w:color="auto" w:fill="auto"/>
            <w:noWrap w:val="0"/>
            <w:vAlign w:val="center"/>
          </w:tcPr>
          <w:p w14:paraId="2BE29B0A">
            <w:pPr>
              <w:widowControl w:val="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1405</w:t>
            </w:r>
          </w:p>
        </w:tc>
        <w:tc>
          <w:tcPr>
            <w:tcW w:w="958" w:type="dxa"/>
            <w:shd w:val="clear" w:color="auto" w:fill="auto"/>
            <w:noWrap w:val="0"/>
            <w:vAlign w:val="center"/>
          </w:tcPr>
          <w:p w14:paraId="36AF1237">
            <w:pPr>
              <w:widowControl w:val="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100</w:t>
            </w:r>
          </w:p>
        </w:tc>
        <w:tc>
          <w:tcPr>
            <w:tcW w:w="1177" w:type="dxa"/>
            <w:shd w:val="clear" w:color="auto" w:fill="auto"/>
            <w:noWrap w:val="0"/>
            <w:vAlign w:val="center"/>
          </w:tcPr>
          <w:p w14:paraId="05B0EFE8">
            <w:pPr>
              <w:widowControl w:val="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140500</w:t>
            </w:r>
          </w:p>
        </w:tc>
        <w:tc>
          <w:tcPr>
            <w:tcW w:w="1131" w:type="dxa"/>
            <w:vMerge w:val="continue"/>
            <w:noWrap w:val="0"/>
            <w:vAlign w:val="top"/>
          </w:tcPr>
          <w:p w14:paraId="1F24E9D4">
            <w:pPr>
              <w:widowControl w:val="0"/>
              <w:rPr>
                <w:rFonts w:hint="eastAsia" w:asciiTheme="minorEastAsia" w:hAnsiTheme="minorEastAsia" w:eastAsiaTheme="minorEastAsia" w:cstheme="minorEastAsia"/>
                <w:color w:val="auto"/>
                <w:sz w:val="24"/>
                <w:szCs w:val="24"/>
                <w:vertAlign w:val="baseline"/>
              </w:rPr>
            </w:pPr>
          </w:p>
        </w:tc>
      </w:tr>
      <w:tr w14:paraId="4A137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8937" w:type="dxa"/>
            <w:gridSpan w:val="9"/>
            <w:noWrap w:val="0"/>
            <w:vAlign w:val="top"/>
          </w:tcPr>
          <w:p w14:paraId="07077483">
            <w:pPr>
              <w:widowControl w:val="0"/>
              <w:jc w:val="center"/>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总计</w:t>
            </w:r>
          </w:p>
        </w:tc>
        <w:tc>
          <w:tcPr>
            <w:tcW w:w="1131" w:type="dxa"/>
            <w:shd w:val="clear" w:color="auto" w:fill="auto"/>
            <w:noWrap w:val="0"/>
            <w:vAlign w:val="center"/>
          </w:tcPr>
          <w:p w14:paraId="47E0624B">
            <w:pPr>
              <w:keepNext w:val="0"/>
              <w:keepLines w:val="0"/>
              <w:widowControl/>
              <w:suppressLineNumbers w:val="0"/>
              <w:jc w:val="right"/>
              <w:textAlignment w:val="center"/>
              <w:rPr>
                <w:rFonts w:hint="default" w:asciiTheme="minorEastAsia" w:hAnsiTheme="minorEastAsia" w:eastAsiaTheme="minorEastAsia" w:cstheme="minorEastAsia"/>
                <w:b/>
                <w:bCs/>
                <w:i w:val="0"/>
                <w:iCs w:val="0"/>
                <w:color w:val="auto"/>
                <w:kern w:val="2"/>
                <w:sz w:val="24"/>
                <w:szCs w:val="24"/>
                <w:u w:val="none"/>
                <w:lang w:val="en-US" w:eastAsia="zh-CN" w:bidi="ar-SA"/>
              </w:rPr>
            </w:pPr>
            <w:r>
              <w:rPr>
                <w:rFonts w:hint="eastAsia" w:asciiTheme="minorEastAsia" w:hAnsiTheme="minorEastAsia" w:eastAsiaTheme="minorEastAsia" w:cstheme="minorEastAsia"/>
                <w:color w:val="auto"/>
                <w:sz w:val="24"/>
                <w:szCs w:val="24"/>
                <w:vertAlign w:val="baseline"/>
                <w:lang w:val="en-US" w:eastAsia="zh-CN"/>
              </w:rPr>
              <w:t>1</w:t>
            </w:r>
            <w:r>
              <w:rPr>
                <w:rFonts w:hint="eastAsia" w:asciiTheme="minorEastAsia" w:hAnsiTheme="minorEastAsia" w:cstheme="minorEastAsia"/>
                <w:color w:val="auto"/>
                <w:sz w:val="24"/>
                <w:szCs w:val="24"/>
                <w:vertAlign w:val="baseline"/>
                <w:lang w:val="en-US" w:eastAsia="zh-CN"/>
              </w:rPr>
              <w:t>771700</w:t>
            </w:r>
          </w:p>
        </w:tc>
      </w:tr>
    </w:tbl>
    <w:p w14:paraId="59DF27BE">
      <w:pPr>
        <w:spacing w:line="360" w:lineRule="auto"/>
        <w:rPr>
          <w:rFonts w:hint="eastAsia" w:asciiTheme="minorEastAsia" w:hAnsiTheme="minorEastAsia" w:eastAsiaTheme="minorEastAsia" w:cstheme="minorEastAsia"/>
          <w:color w:val="auto"/>
          <w:sz w:val="24"/>
          <w:szCs w:val="24"/>
          <w:vertAlign w:val="baseline"/>
          <w:lang w:val="en-US" w:eastAsia="zh-CN"/>
        </w:rPr>
      </w:pPr>
    </w:p>
    <w:p w14:paraId="3B00BA6D">
      <w:pPr>
        <w:spacing w:line="360" w:lineRule="auto"/>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二、时间、分区范围、服务内容和技术要求</w:t>
      </w:r>
    </w:p>
    <w:p w14:paraId="2000D4DF">
      <w:pPr>
        <w:spacing w:line="360" w:lineRule="auto"/>
        <w:ind w:firstLine="480" w:firstLineChars="20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1.时限：三年（具体时间以中标单位与采购人签订合同为准）</w:t>
      </w:r>
    </w:p>
    <w:p w14:paraId="3594F1FD">
      <w:pPr>
        <w:spacing w:line="360" w:lineRule="auto"/>
        <w:ind w:firstLine="480" w:firstLineChars="20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2.服务地点：邵东市境内松材线虫防治区域。</w:t>
      </w:r>
    </w:p>
    <w:p w14:paraId="6F1C8DB0">
      <w:pPr>
        <w:spacing w:line="360" w:lineRule="auto"/>
        <w:ind w:firstLine="480" w:firstLineChars="20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根据上年度普查疫情，将全市划分为三个防治区域，每个区域通过政府采购确定实施单位进行除治承包。</w:t>
      </w:r>
    </w:p>
    <w:p w14:paraId="3431116B">
      <w:pPr>
        <w:spacing w:line="360" w:lineRule="auto"/>
        <w:ind w:firstLine="480" w:firstLineChars="200"/>
        <w:rPr>
          <w:rFonts w:hint="eastAsia" w:asciiTheme="minorEastAsia" w:hAnsiTheme="minorEastAsia" w:eastAsiaTheme="minorEastAsia" w:cstheme="minorEastAsia"/>
          <w:b/>
          <w:bCs/>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防治一区包括：火厂坪镇、流光岭镇、野鸡坪镇、团山镇、黄草坪林场、仙槎桥镇、魏家桥镇、九龙岭镇、宋家塘街道办事处。</w:t>
      </w:r>
      <w:r>
        <w:rPr>
          <w:rFonts w:hint="eastAsia" w:asciiTheme="minorEastAsia" w:hAnsiTheme="minorEastAsia" w:eastAsiaTheme="minorEastAsia" w:cstheme="minorEastAsia"/>
          <w:b/>
          <w:bCs/>
          <w:color w:val="auto"/>
          <w:sz w:val="24"/>
          <w:szCs w:val="24"/>
          <w:vertAlign w:val="baseline"/>
          <w:lang w:val="en-US" w:eastAsia="zh-CN"/>
        </w:rPr>
        <w:t>（其中火厂坪镇不含：龙新村、向阳村、逆水村、星华村、黄河村、龙公桥村、朱紫山村、木林村、高峰村、高山村。魏家桥镇不含：大周村、合力村、长冲口村、排山村、魏家桥社区、河西新村。仙槎桥镇不含：灵太村、历太村、千子村、石狮村、灵山寺村、纪山村、马园村、清江村、青山村、巴石村、骑龙村。宋家塘街道不含：麦子口社区、宋家塘社区。）</w:t>
      </w:r>
    </w:p>
    <w:p w14:paraId="19F2270F">
      <w:pPr>
        <w:spacing w:line="360" w:lineRule="auto"/>
        <w:ind w:firstLine="480" w:firstLineChars="200"/>
        <w:rPr>
          <w:rFonts w:hint="eastAsia" w:asciiTheme="minorEastAsia" w:hAnsiTheme="minorEastAsia" w:eastAsiaTheme="minorEastAsia" w:cstheme="minorEastAsia"/>
          <w:b/>
          <w:bCs/>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防治二区包括：杨桥镇、佘田桥镇、灵官殿镇、堡面前乡、简家陇镇、周官桥乡、双凤乡、皇帝岭林场、两市塘街道办事处。</w:t>
      </w:r>
      <w:r>
        <w:rPr>
          <w:rFonts w:hint="eastAsia" w:asciiTheme="minorEastAsia" w:hAnsiTheme="minorEastAsia" w:eastAsiaTheme="minorEastAsia" w:cstheme="minorEastAsia"/>
          <w:b/>
          <w:bCs/>
          <w:color w:val="auto"/>
          <w:sz w:val="24"/>
          <w:szCs w:val="24"/>
          <w:vertAlign w:val="baseline"/>
          <w:lang w:val="en-US" w:eastAsia="zh-CN"/>
        </w:rPr>
        <w:t>（其中杨桥镇不含：井泉村、杨桥村、东凤社区、前锋村。佘田桥镇不含：龙塘村。）</w:t>
      </w:r>
    </w:p>
    <w:p w14:paraId="381E1B17">
      <w:pPr>
        <w:spacing w:line="360" w:lineRule="auto"/>
        <w:ind w:firstLine="480" w:firstLineChars="20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防治三区包括：砂石镇、水东江镇、黑田铺镇、牛马司镇、流泽镇、廉桥镇、界岭镇、斫曹乡、猪婆山林场、大禾塘街道办事处。</w:t>
      </w:r>
      <w:r>
        <w:rPr>
          <w:rFonts w:hint="eastAsia" w:asciiTheme="minorEastAsia" w:hAnsiTheme="minorEastAsia" w:eastAsiaTheme="minorEastAsia" w:cstheme="minorEastAsia"/>
          <w:b/>
          <w:bCs/>
          <w:color w:val="auto"/>
          <w:sz w:val="24"/>
          <w:szCs w:val="24"/>
          <w:vertAlign w:val="baseline"/>
          <w:lang w:val="en-US" w:eastAsia="zh-CN"/>
        </w:rPr>
        <w:t>（其中水东江镇不含：开发村、桥边塘村、孟公村、高塘村、藕台村。廉桥镇不含：兔子坪村、白马铺村、新建村、廉南村、新廉村、联合村、礼合村、楮塘村、药都兴隆社区、丛光村、界田村。黑田铺镇不含：城北新村、玉京村、龙园村。牛马司镇不含：封江渡村、三尚村、江宏村、明亮村、光荣村、新华村。界岭镇不含：长塘村、腊树村、南冲村。）</w:t>
      </w:r>
    </w:p>
    <w:p w14:paraId="4DBD5753">
      <w:pPr>
        <w:spacing w:line="360" w:lineRule="auto"/>
        <w:ind w:firstLine="480" w:firstLineChars="20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3.服务内容：</w:t>
      </w:r>
    </w:p>
    <w:p w14:paraId="14618D6E">
      <w:pPr>
        <w:spacing w:line="360" w:lineRule="auto"/>
        <w:ind w:firstLine="480" w:firstLineChars="20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每年10月初到翌年4月底为集中清理死亡木，4月底全面完成死亡木清理工作。</w:t>
      </w:r>
      <w:bookmarkStart w:id="109" w:name="OLE_LINK6"/>
      <w:r>
        <w:rPr>
          <w:rFonts w:hint="eastAsia" w:asciiTheme="minorEastAsia" w:hAnsiTheme="minorEastAsia" w:eastAsiaTheme="minorEastAsia" w:cstheme="minorEastAsia"/>
          <w:color w:val="auto"/>
          <w:sz w:val="24"/>
          <w:szCs w:val="24"/>
          <w:vertAlign w:val="baseline"/>
          <w:lang w:val="en-US" w:eastAsia="zh-CN"/>
        </w:rPr>
        <w:t>在媒介昆虫松褐天牛羽化期</w:t>
      </w:r>
      <w:bookmarkEnd w:id="109"/>
      <w:r>
        <w:rPr>
          <w:rFonts w:hint="eastAsia" w:asciiTheme="minorEastAsia" w:hAnsiTheme="minorEastAsia" w:eastAsiaTheme="minorEastAsia" w:cstheme="minorEastAsia"/>
          <w:color w:val="auto"/>
          <w:sz w:val="24"/>
          <w:szCs w:val="24"/>
          <w:vertAlign w:val="baseline"/>
          <w:lang w:val="en-US" w:eastAsia="zh-CN"/>
        </w:rPr>
        <w:t>，即每年5-9月原则上不得开展疫木清理活动</w:t>
      </w:r>
      <w:bookmarkStart w:id="110" w:name="OLE_LINK9"/>
      <w:r>
        <w:rPr>
          <w:rFonts w:hint="eastAsia" w:asciiTheme="minorEastAsia" w:hAnsiTheme="minorEastAsia" w:eastAsiaTheme="minorEastAsia" w:cstheme="minorEastAsia"/>
          <w:color w:val="auto"/>
          <w:sz w:val="24"/>
          <w:szCs w:val="24"/>
          <w:vertAlign w:val="baseline"/>
          <w:lang w:val="en-US" w:eastAsia="zh-CN"/>
        </w:rPr>
        <w:t>，因松改培皆伐小班、火烧迹地砍伐的松科植物及工程项目用地砍伐的</w:t>
      </w:r>
      <w:bookmarkStart w:id="111" w:name="OLE_LINK7"/>
      <w:r>
        <w:rPr>
          <w:rFonts w:hint="eastAsia" w:asciiTheme="minorEastAsia" w:hAnsiTheme="minorEastAsia" w:eastAsiaTheme="minorEastAsia" w:cstheme="minorEastAsia"/>
          <w:color w:val="auto"/>
          <w:sz w:val="24"/>
          <w:szCs w:val="24"/>
          <w:vertAlign w:val="baseline"/>
          <w:lang w:val="en-US" w:eastAsia="zh-CN"/>
        </w:rPr>
        <w:t>松科植物</w:t>
      </w:r>
      <w:bookmarkEnd w:id="111"/>
      <w:r>
        <w:rPr>
          <w:rFonts w:hint="eastAsia" w:asciiTheme="minorEastAsia" w:hAnsiTheme="minorEastAsia" w:eastAsiaTheme="minorEastAsia" w:cstheme="minorEastAsia"/>
          <w:color w:val="auto"/>
          <w:sz w:val="24"/>
          <w:szCs w:val="24"/>
          <w:vertAlign w:val="baseline"/>
          <w:lang w:val="en-US" w:eastAsia="zh-CN"/>
        </w:rPr>
        <w:t>要按技术要求及时进行的无害化处置</w:t>
      </w:r>
      <w:bookmarkEnd w:id="110"/>
      <w:r>
        <w:rPr>
          <w:rFonts w:hint="eastAsia" w:asciiTheme="minorEastAsia" w:hAnsiTheme="minorEastAsia" w:eastAsiaTheme="minorEastAsia" w:cstheme="minorEastAsia"/>
          <w:color w:val="auto"/>
          <w:sz w:val="24"/>
          <w:szCs w:val="24"/>
          <w:vertAlign w:val="baseline"/>
          <w:lang w:val="en-US" w:eastAsia="zh-CN"/>
        </w:rPr>
        <w:t>，不补贴任何资金；在媒介昆虫松褐天牛非羽化期(每年的10月1日至翌年的5月1日前)，按入厂无害化加工松材线虫病致死的松木实际重量给予补贴（松改培及其他皆伐小班重量除外），超出各分包限额的重量不增加补贴经费。</w:t>
      </w:r>
    </w:p>
    <w:p w14:paraId="4039FC15">
      <w:pPr>
        <w:spacing w:line="360" w:lineRule="auto"/>
        <w:ind w:firstLine="480" w:firstLineChars="20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4.服务要求与标准</w:t>
      </w:r>
    </w:p>
    <w:p w14:paraId="5172F921">
      <w:pPr>
        <w:spacing w:line="360" w:lineRule="auto"/>
        <w:ind w:firstLine="480" w:firstLineChars="20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各项除治措施严格按照国家林业和草原局新修订的《松材线虫病防治技术方案》(林生发[2024]78号)文件精神的规定开展松材线虫病死亡松树除治。第一：按照除治标准做到松材线虫病死亡木应伐尽伐，坚决杜绝疫木流失。第二：疫木处理方式正确，处置彻底。第三、自行安排力量，遵守技术要求，完成国家松材线虫病疫情防控监管平台（关闭前）销号任务。第四：严格落实安全生产的要求，自行负责全程的安全生产。防治区域范围内死亡松木数量每年下降达到省市林业主管部门规定标准。</w:t>
      </w:r>
    </w:p>
    <w:p w14:paraId="19175C27">
      <w:pPr>
        <w:spacing w:line="360" w:lineRule="auto"/>
        <w:ind w:firstLine="480" w:firstLineChars="20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对无害化处置厂不按规定建立进出台账、不按时完成无害化处置，或存在其它违法违规行为的，按照合同及有关规定处罚，并取消其疫木处置厂资格。疫木经除害处理后，要调运出市境的，应经检疫合格后，凭《植物检疫证书》方可调运。</w:t>
      </w:r>
    </w:p>
    <w:p w14:paraId="488A16EB">
      <w:pPr>
        <w:spacing w:line="360" w:lineRule="auto"/>
        <w:ind w:firstLine="480" w:firstLineChars="20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根据《湖南省林业局关于进一步加强松材线虫病疫木管理工作的通知》湘林防函〔2022〕9号文件按照就地就近原则科学布设无害化处置厂，本项目中标单位须在各包（包一、包二、包三）辖区范围内设置无害化处置厂。确定处置厂后应报省、市林业主管部门备案批准。无害化处置厂应具备围墙、堆场、视频设备、大门等基本条件，制定疫木无害化处置管理制度；工艺流程须符合粉碎（粉碎物短粒径不超过1厘米）、削片（削片厚度不超过0.6厘米）、旋切（旋切厚度不超过0.3厘米），剩余木芯和边角料等剩余物必须及时粉碎或烧毁处理；建立疫木调入台账，实行全程可视化监管，接受林业主管部门的监督检查；禁止擅自加工疫木板材方料，禁止调出未经无害化处置的疫木。疫木（含加工剩余物）应当于媒介昆虫羽化（每年4月底）前全部无害化处置完毕。疫木采伐及无害化处置厂要做好安全生产管理，杜绝安全事故发生。</w:t>
      </w:r>
    </w:p>
    <w:p w14:paraId="2DEE40C3">
      <w:pPr>
        <w:spacing w:line="360" w:lineRule="auto"/>
        <w:rPr>
          <w:rFonts w:hint="eastAsia" w:asciiTheme="minorEastAsia" w:hAnsiTheme="minorEastAsia" w:eastAsiaTheme="minorEastAsia" w:cstheme="minorEastAsia"/>
          <w:color w:val="auto"/>
          <w:sz w:val="24"/>
          <w:szCs w:val="24"/>
          <w:vertAlign w:val="baseline"/>
          <w:lang w:val="en-US" w:eastAsia="zh-CN"/>
        </w:rPr>
      </w:pPr>
    </w:p>
    <w:p w14:paraId="300C6E8B">
      <w:pPr>
        <w:spacing w:line="360" w:lineRule="auto"/>
        <w:rPr>
          <w:rFonts w:hint="eastAsia" w:asciiTheme="minorEastAsia" w:hAnsiTheme="minorEastAsia" w:eastAsiaTheme="minorEastAsia" w:cstheme="minorEastAsia"/>
          <w:color w:val="auto"/>
          <w:sz w:val="24"/>
          <w:szCs w:val="24"/>
          <w:vertAlign w:val="baseline"/>
          <w:lang w:val="en-US" w:eastAsia="zh-CN"/>
        </w:rPr>
      </w:pPr>
      <w:bookmarkStart w:id="112" w:name="_Toc7422"/>
      <w:r>
        <w:rPr>
          <w:rFonts w:hint="eastAsia" w:asciiTheme="minorEastAsia" w:hAnsiTheme="minorEastAsia" w:eastAsiaTheme="minorEastAsia" w:cstheme="minorEastAsia"/>
          <w:color w:val="auto"/>
          <w:sz w:val="24"/>
          <w:szCs w:val="24"/>
          <w:vertAlign w:val="baseline"/>
          <w:lang w:val="en-US" w:eastAsia="zh-CN"/>
        </w:rPr>
        <w:t>三、验收标准</w:t>
      </w:r>
      <w:bookmarkEnd w:id="112"/>
    </w:p>
    <w:p w14:paraId="2AB42C20">
      <w:pPr>
        <w:spacing w:line="360" w:lineRule="auto"/>
        <w:ind w:firstLine="480" w:firstLineChars="20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1、各项除治措施严格按照国家林业和草原局新修订的《松材线虫病防治技术方案》(林生发[2024]78号)文件精神的规定开展松材线虫病死亡松树除治验收。</w:t>
      </w:r>
    </w:p>
    <w:p w14:paraId="5D206FC8">
      <w:pPr>
        <w:spacing w:line="360" w:lineRule="auto"/>
        <w:ind w:firstLine="480" w:firstLineChars="20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2、除治区域范围内死亡松木数量较上年度下降（以上年度秋普数据为准）为合格。死亡松木清除质量合格率95%以上。</w:t>
      </w:r>
    </w:p>
    <w:p w14:paraId="0E06826F">
      <w:pPr>
        <w:spacing w:line="360" w:lineRule="auto"/>
        <w:ind w:firstLine="480" w:firstLineChars="20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3、无害化处置公司厂区内全程监管，监控率达100%。</w:t>
      </w:r>
    </w:p>
    <w:p w14:paraId="7EB3D46F">
      <w:pPr>
        <w:spacing w:line="360" w:lineRule="auto"/>
        <w:rPr>
          <w:rFonts w:hint="eastAsia" w:asciiTheme="minorEastAsia" w:hAnsiTheme="minorEastAsia" w:eastAsiaTheme="minorEastAsia" w:cstheme="minorEastAsia"/>
          <w:color w:val="auto"/>
          <w:sz w:val="24"/>
          <w:szCs w:val="24"/>
          <w:vertAlign w:val="baseline"/>
          <w:lang w:val="en-US" w:eastAsia="zh-CN"/>
        </w:rPr>
      </w:pPr>
    </w:p>
    <w:p w14:paraId="03C27E57">
      <w:pPr>
        <w:spacing w:line="360" w:lineRule="auto"/>
        <w:rPr>
          <w:rFonts w:hint="eastAsia" w:asciiTheme="minorEastAsia" w:hAnsiTheme="minorEastAsia" w:eastAsiaTheme="minorEastAsia" w:cstheme="minorEastAsia"/>
          <w:color w:val="auto"/>
          <w:sz w:val="24"/>
          <w:szCs w:val="24"/>
          <w:vertAlign w:val="baseline"/>
          <w:lang w:val="en-US" w:eastAsia="zh-CN"/>
        </w:rPr>
      </w:pPr>
      <w:bookmarkStart w:id="113" w:name="_Toc14631"/>
      <w:r>
        <w:rPr>
          <w:rFonts w:hint="eastAsia" w:asciiTheme="minorEastAsia" w:hAnsiTheme="minorEastAsia" w:eastAsiaTheme="minorEastAsia" w:cstheme="minorEastAsia"/>
          <w:color w:val="auto"/>
          <w:sz w:val="24"/>
          <w:szCs w:val="24"/>
          <w:vertAlign w:val="baseline"/>
          <w:lang w:val="en-US" w:eastAsia="zh-CN"/>
        </w:rPr>
        <w:t>四、结算及付款方式</w:t>
      </w:r>
      <w:bookmarkEnd w:id="113"/>
    </w:p>
    <w:p w14:paraId="05307899">
      <w:pPr>
        <w:spacing w:line="360" w:lineRule="auto"/>
        <w:ind w:firstLine="480" w:firstLineChars="200"/>
        <w:rPr>
          <w:rFonts w:hint="eastAsia" w:asciiTheme="minorEastAsia" w:hAnsiTheme="minorEastAsia" w:eastAsiaTheme="minorEastAsia" w:cstheme="minorEastAsia"/>
          <w:color w:val="auto"/>
          <w:sz w:val="24"/>
          <w:szCs w:val="24"/>
          <w:vertAlign w:val="baseline"/>
        </w:rPr>
      </w:pPr>
      <w:r>
        <w:rPr>
          <w:rFonts w:hint="eastAsia" w:asciiTheme="minorEastAsia" w:hAnsiTheme="minorEastAsia" w:eastAsiaTheme="minorEastAsia" w:cstheme="minorEastAsia"/>
          <w:color w:val="auto"/>
          <w:sz w:val="24"/>
          <w:szCs w:val="24"/>
          <w:vertAlign w:val="baseline"/>
          <w:lang w:val="en-US" w:eastAsia="zh-CN"/>
        </w:rPr>
        <w:t>除治工作经验收合格后，按无害化处置公司死亡松木实际重量（以公司内有监控的电子磅单重量为准）核算拔付工程款。按年度付款，总量不得超出各分包总金额，每年验收合格后支付。</w:t>
      </w:r>
    </w:p>
    <w:p w14:paraId="3D5A58E8">
      <w:pPr>
        <w:spacing w:line="360" w:lineRule="auto"/>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五、报价说明:</w:t>
      </w:r>
    </w:p>
    <w:p w14:paraId="43197ECE">
      <w:pPr>
        <w:spacing w:line="360" w:lineRule="auto"/>
        <w:ind w:firstLine="480" w:firstLineChars="20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（1）投标总报价应包含防控药剂、人员工资、设备租赁或折旧、交通、保险及其他不可预见开支等一切应计入成本的费用（含税费）。</w:t>
      </w:r>
    </w:p>
    <w:p w14:paraId="4886679F">
      <w:pPr>
        <w:spacing w:line="360" w:lineRule="auto"/>
        <w:ind w:firstLine="480" w:firstLineChars="20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（2）对于本磋商文件未列明，而供应商认为必需的费用也需列入投标总报价。在合同实施时，采购人将不予支付成交供应商没有列入的项目费用，并认为此项目的费用已包括在投标总报价中。</w:t>
      </w:r>
    </w:p>
    <w:p w14:paraId="70986BAF">
      <w:pPr>
        <w:spacing w:line="360" w:lineRule="auto"/>
        <w:ind w:firstLine="480" w:firstLineChars="200"/>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成交供应商应负责其派出的工作人员的人身意外保险，在项目实施过程中出现的安全、人身等意外事故全部自行负责，均与采购人无关。</w:t>
      </w:r>
    </w:p>
    <w:p w14:paraId="03B2F867">
      <w:pPr>
        <w:adjustRightInd w:val="0"/>
        <w:snapToGrid w:val="0"/>
        <w:spacing w:line="36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注：</w:t>
      </w:r>
      <w:r>
        <w:rPr>
          <w:rFonts w:hint="eastAsia" w:ascii="宋体" w:hAnsi="宋体" w:eastAsia="宋体" w:cs="宋体"/>
          <w:b/>
          <w:color w:val="auto"/>
          <w:kern w:val="0"/>
          <w:sz w:val="21"/>
          <w:szCs w:val="21"/>
        </w:rPr>
        <w:t>在磋商过程中，磋商文件可能发生实质性变动的技术、服务要求以及合同草案条款，请在可能变动的条款旁予以文字注明，并将</w:t>
      </w:r>
      <w:r>
        <w:rPr>
          <w:rFonts w:hint="eastAsia" w:ascii="宋体" w:hAnsi="宋体" w:eastAsia="宋体" w:cs="宋体"/>
          <w:b/>
          <w:color w:val="auto"/>
          <w:sz w:val="21"/>
          <w:szCs w:val="21"/>
        </w:rPr>
        <w:t>磋商文件可能变动的内容在须知前附表中明确。</w:t>
      </w:r>
    </w:p>
    <w:p w14:paraId="7B8C9C90">
      <w:pPr>
        <w:rPr>
          <w:rFonts w:hint="eastAsia" w:ascii="黑体" w:hAnsi="黑体" w:eastAsia="黑体" w:cs="黑体"/>
          <w:color w:val="auto"/>
          <w:sz w:val="30"/>
          <w:szCs w:val="30"/>
        </w:rPr>
      </w:pPr>
    </w:p>
    <w:p w14:paraId="1D7DB6E5">
      <w:pPr>
        <w:rPr>
          <w:color w:val="auto"/>
        </w:rPr>
      </w:pPr>
    </w:p>
    <w:p w14:paraId="37877082">
      <w:pPr>
        <w:rPr>
          <w:rFonts w:hint="eastAsia" w:ascii="黑体" w:hAnsi="黑体" w:eastAsia="黑体" w:cs="黑体"/>
          <w:color w:val="auto"/>
          <w:sz w:val="30"/>
          <w:szCs w:val="30"/>
        </w:rPr>
      </w:pPr>
    </w:p>
    <w:p w14:paraId="085D8BAF">
      <w:pPr>
        <w:rPr>
          <w:color w:val="auto"/>
        </w:rPr>
      </w:pPr>
    </w:p>
    <w:p w14:paraId="257B79CD">
      <w:pPr>
        <w:spacing w:before="101" w:line="227" w:lineRule="auto"/>
        <w:ind w:left="3000"/>
        <w:outlineLvl w:val="0"/>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620713FC">
      <w:pPr>
        <w:spacing w:before="101" w:line="227" w:lineRule="auto"/>
        <w:ind w:left="3000"/>
        <w:outlineLvl w:val="0"/>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30F44994">
      <w:pPr>
        <w:spacing w:before="101" w:line="227" w:lineRule="auto"/>
        <w:ind w:left="3000"/>
        <w:outlineLvl w:val="0"/>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16195D55">
      <w:pPr>
        <w:spacing w:before="101" w:line="227" w:lineRule="auto"/>
        <w:ind w:left="3000"/>
        <w:outlineLvl w:val="0"/>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4398FC89">
      <w:pPr>
        <w:spacing w:before="101" w:line="227" w:lineRule="auto"/>
        <w:ind w:left="3000"/>
        <w:outlineLvl w:val="0"/>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76FB835F">
      <w:pPr>
        <w:spacing w:before="101" w:line="227" w:lineRule="auto"/>
        <w:ind w:left="3000"/>
        <w:outlineLvl w:val="0"/>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42A90CEA">
      <w:pPr>
        <w:pStyle w:val="2"/>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467EF615">
      <w:pPr>
        <w:pStyle w:val="2"/>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73472471">
      <w:pPr>
        <w:spacing w:before="101" w:line="227" w:lineRule="auto"/>
        <w:ind w:left="3000"/>
        <w:outlineLvl w:val="0"/>
        <w:rPr>
          <w:rFonts w:hint="eastAsia" w:ascii="宋体" w:hAnsi="宋体" w:eastAsia="宋体" w:cs="宋体"/>
          <w:color w:val="auto"/>
          <w:sz w:val="31"/>
          <w:szCs w:val="31"/>
          <w:highlight w:val="none"/>
        </w:rPr>
      </w:pPr>
      <w:bookmarkStart w:id="114" w:name="_Toc29383"/>
      <w:r>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t>第四章</w:t>
      </w:r>
      <w:r>
        <w:rPr>
          <w:rFonts w:hint="eastAsia" w:ascii="宋体" w:hAnsi="宋体" w:eastAsia="宋体" w:cs="宋体"/>
          <w:color w:val="auto"/>
          <w:spacing w:val="9"/>
          <w:sz w:val="31"/>
          <w:szCs w:val="31"/>
          <w:highlight w:val="none"/>
        </w:rPr>
        <w:t xml:space="preserve"> </w:t>
      </w:r>
      <w:r>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t>合同草案条款</w:t>
      </w:r>
      <w:bookmarkEnd w:id="114"/>
    </w:p>
    <w:p w14:paraId="44AECAF6">
      <w:pPr>
        <w:pStyle w:val="12"/>
        <w:spacing w:before="285" w:line="219" w:lineRule="auto"/>
        <w:ind w:left="2584"/>
        <w:outlineLvl w:val="1"/>
        <w:rPr>
          <w:rFonts w:hint="eastAsia" w:ascii="宋体" w:hAnsi="宋体" w:eastAsia="宋体" w:cs="宋体"/>
          <w:color w:val="auto"/>
          <w:sz w:val="28"/>
          <w:szCs w:val="28"/>
          <w:highlight w:val="none"/>
        </w:rPr>
      </w:pPr>
      <w:bookmarkStart w:id="115" w:name="_Toc1105"/>
      <w:r>
        <w:rPr>
          <w:rFonts w:hint="eastAsia" w:ascii="宋体" w:hAnsi="宋体" w:eastAsia="宋体" w:cs="宋体"/>
          <w:color w:val="auto"/>
          <w:spacing w:val="-1"/>
          <w:sz w:val="28"/>
          <w:szCs w:val="28"/>
          <w:highlight w:val="none"/>
        </w:rPr>
        <w:t>第一</w:t>
      </w:r>
      <w:r>
        <w:rPr>
          <w:rFonts w:hint="eastAsia" w:cs="宋体"/>
          <w:color w:val="auto"/>
          <w:spacing w:val="-1"/>
          <w:sz w:val="28"/>
          <w:szCs w:val="28"/>
          <w:highlight w:val="none"/>
          <w:lang w:val="en-US" w:eastAsia="zh-CN"/>
        </w:rPr>
        <w:t>节</w:t>
      </w:r>
      <w:r>
        <w:rPr>
          <w:rFonts w:hint="eastAsia" w:ascii="宋体" w:hAnsi="宋体" w:eastAsia="宋体" w:cs="宋体"/>
          <w:color w:val="auto"/>
          <w:spacing w:val="-1"/>
          <w:sz w:val="28"/>
          <w:szCs w:val="28"/>
          <w:highlight w:val="none"/>
        </w:rPr>
        <w:t xml:space="preserve">  政府采购合同协议书</w:t>
      </w:r>
      <w:bookmarkEnd w:id="115"/>
    </w:p>
    <w:p w14:paraId="2DBEDA93">
      <w:pPr>
        <w:spacing w:line="291" w:lineRule="auto"/>
        <w:rPr>
          <w:rFonts w:hint="eastAsia" w:ascii="宋体" w:hAnsi="宋体" w:eastAsia="宋体" w:cs="宋体"/>
          <w:color w:val="auto"/>
          <w:sz w:val="21"/>
          <w:highlight w:val="none"/>
        </w:rPr>
      </w:pPr>
    </w:p>
    <w:p w14:paraId="57340AAE">
      <w:pPr>
        <w:pStyle w:val="12"/>
        <w:spacing w:before="65" w:line="227" w:lineRule="auto"/>
        <w:ind w:left="5887"/>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采购合同编号：</w:t>
      </w:r>
      <w:r>
        <w:rPr>
          <w:rFonts w:hint="eastAsia" w:ascii="宋体" w:hAnsi="宋体" w:eastAsia="宋体" w:cs="宋体"/>
          <w:color w:val="auto"/>
          <w:sz w:val="20"/>
          <w:szCs w:val="20"/>
          <w:highlight w:val="none"/>
          <w:u w:val="single" w:color="auto"/>
        </w:rPr>
        <w:t xml:space="preserve">               </w:t>
      </w:r>
    </w:p>
    <w:p w14:paraId="0072504D">
      <w:pPr>
        <w:spacing w:line="251" w:lineRule="auto"/>
        <w:rPr>
          <w:rFonts w:hint="eastAsia" w:ascii="宋体" w:hAnsi="宋体" w:eastAsia="宋体" w:cs="宋体"/>
          <w:color w:val="auto"/>
          <w:sz w:val="21"/>
          <w:highlight w:val="none"/>
        </w:rPr>
      </w:pPr>
    </w:p>
    <w:p w14:paraId="7B9BB6AA">
      <w:pPr>
        <w:pStyle w:val="12"/>
        <w:spacing w:before="65" w:line="521" w:lineRule="auto"/>
        <w:ind w:left="7"/>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采购人（全称</w:t>
      </w:r>
      <w:r>
        <w:rPr>
          <w:rFonts w:hint="eastAsia" w:ascii="宋体" w:hAnsi="宋体" w:eastAsia="宋体" w:cs="宋体"/>
          <w:color w:val="auto"/>
          <w:sz w:val="20"/>
          <w:szCs w:val="20"/>
          <w:highlight w:val="none"/>
        </w:rPr>
        <w:t>）：</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z w:val="20"/>
          <w:szCs w:val="20"/>
          <w:highlight w:val="none"/>
        </w:rPr>
        <w:t>（</w:t>
      </w:r>
      <w:r>
        <w:rPr>
          <w:rFonts w:hint="eastAsia" w:ascii="宋体" w:hAnsi="宋体" w:eastAsia="宋体" w:cs="宋体"/>
          <w:color w:val="auto"/>
          <w:spacing w:val="11"/>
          <w:sz w:val="20"/>
          <w:szCs w:val="20"/>
          <w:highlight w:val="none"/>
        </w:rPr>
        <w:t>甲方）</w:t>
      </w:r>
    </w:p>
    <w:p w14:paraId="7F12B1FA">
      <w:pPr>
        <w:pStyle w:val="12"/>
        <w:spacing w:line="226" w:lineRule="auto"/>
        <w:ind w:left="8"/>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供应商（全称</w:t>
      </w:r>
      <w:r>
        <w:rPr>
          <w:rFonts w:hint="eastAsia" w:ascii="宋体" w:hAnsi="宋体" w:eastAsia="宋体" w:cs="宋体"/>
          <w:color w:val="auto"/>
          <w:sz w:val="20"/>
          <w:szCs w:val="20"/>
          <w:highlight w:val="none"/>
        </w:rPr>
        <w:t>）：</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z w:val="20"/>
          <w:szCs w:val="20"/>
          <w:highlight w:val="none"/>
        </w:rPr>
        <w:t>（</w:t>
      </w:r>
      <w:r>
        <w:rPr>
          <w:rFonts w:hint="eastAsia" w:ascii="宋体" w:hAnsi="宋体" w:eastAsia="宋体" w:cs="宋体"/>
          <w:color w:val="auto"/>
          <w:spacing w:val="11"/>
          <w:sz w:val="20"/>
          <w:szCs w:val="20"/>
          <w:highlight w:val="none"/>
        </w:rPr>
        <w:t>乙方）</w:t>
      </w:r>
    </w:p>
    <w:p w14:paraId="2F393242">
      <w:pPr>
        <w:spacing w:line="271" w:lineRule="auto"/>
        <w:rPr>
          <w:rFonts w:hint="eastAsia" w:ascii="宋体" w:hAnsi="宋体" w:eastAsia="宋体" w:cs="宋体"/>
          <w:color w:val="auto"/>
          <w:sz w:val="21"/>
          <w:highlight w:val="none"/>
        </w:rPr>
      </w:pPr>
    </w:p>
    <w:p w14:paraId="7A6215A8">
      <w:pPr>
        <w:spacing w:line="271" w:lineRule="auto"/>
        <w:rPr>
          <w:rFonts w:hint="eastAsia" w:ascii="宋体" w:hAnsi="宋体" w:eastAsia="宋体" w:cs="宋体"/>
          <w:color w:val="auto"/>
          <w:sz w:val="21"/>
          <w:highlight w:val="none"/>
        </w:rPr>
      </w:pPr>
    </w:p>
    <w:p w14:paraId="221FFB65">
      <w:pPr>
        <w:spacing w:line="272" w:lineRule="auto"/>
        <w:rPr>
          <w:rFonts w:hint="eastAsia" w:ascii="宋体" w:hAnsi="宋体" w:eastAsia="宋体" w:cs="宋体"/>
          <w:color w:val="auto"/>
          <w:sz w:val="21"/>
          <w:highlight w:val="none"/>
        </w:rPr>
      </w:pPr>
    </w:p>
    <w:p w14:paraId="5B206E53">
      <w:pPr>
        <w:pStyle w:val="12"/>
        <w:spacing w:before="65" w:line="227" w:lineRule="auto"/>
        <w:jc w:val="right"/>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为了保护甲、乙双方合法权益，根据《中华人民共和国民法典</w:t>
      </w:r>
      <w:r>
        <w:rPr>
          <w:rFonts w:hint="eastAsia" w:ascii="宋体" w:hAnsi="宋体" w:eastAsia="宋体" w:cs="宋体"/>
          <w:color w:val="auto"/>
          <w:spacing w:val="10"/>
          <w:sz w:val="20"/>
          <w:szCs w:val="20"/>
          <w:highlight w:val="none"/>
        </w:rPr>
        <w:t>》、《中华人民共和国政府采购</w:t>
      </w:r>
    </w:p>
    <w:p w14:paraId="5E416D10">
      <w:pPr>
        <w:pStyle w:val="12"/>
        <w:spacing w:before="162" w:line="227" w:lineRule="auto"/>
        <w:ind w:left="9"/>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法》及其他有关法律、法规、规章，双方签订本合同协议书。</w:t>
      </w:r>
    </w:p>
    <w:p w14:paraId="4026B8D0">
      <w:pPr>
        <w:spacing w:line="251" w:lineRule="auto"/>
        <w:rPr>
          <w:rFonts w:hint="eastAsia" w:ascii="宋体" w:hAnsi="宋体" w:eastAsia="宋体" w:cs="宋体"/>
          <w:color w:val="auto"/>
          <w:sz w:val="21"/>
          <w:highlight w:val="none"/>
        </w:rPr>
      </w:pPr>
    </w:p>
    <w:p w14:paraId="4D8493F1">
      <w:pPr>
        <w:pStyle w:val="12"/>
        <w:spacing w:before="65" w:line="228" w:lineRule="auto"/>
        <w:ind w:left="444"/>
        <w:outlineLvl w:val="2"/>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14:textOutline w14:w="3795" w14:cap="sq" w14:cmpd="sng">
            <w14:solidFill>
              <w14:srgbClr w14:val="000000"/>
            </w14:solidFill>
            <w14:prstDash w14:val="solid"/>
            <w14:bevel/>
          </w14:textOutline>
        </w:rPr>
        <w:t>1.项目信息</w:t>
      </w:r>
    </w:p>
    <w:p w14:paraId="6905AB39">
      <w:pPr>
        <w:spacing w:line="253" w:lineRule="auto"/>
        <w:rPr>
          <w:rFonts w:hint="eastAsia" w:ascii="宋体" w:hAnsi="宋体" w:eastAsia="宋体" w:cs="宋体"/>
          <w:color w:val="auto"/>
          <w:sz w:val="21"/>
          <w:highlight w:val="none"/>
        </w:rPr>
      </w:pPr>
    </w:p>
    <w:p w14:paraId="2B951FBF">
      <w:pPr>
        <w:pStyle w:val="12"/>
        <w:spacing w:before="65" w:line="227" w:lineRule="auto"/>
        <w:ind w:left="438"/>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9"/>
          <w:sz w:val="20"/>
          <w:szCs w:val="20"/>
          <w:highlight w:val="none"/>
        </w:rPr>
        <w:t>（1）采购项目名称：</w:t>
      </w:r>
      <w:r>
        <w:rPr>
          <w:rFonts w:hint="eastAsia" w:cs="宋体"/>
          <w:color w:val="auto"/>
          <w:spacing w:val="9"/>
          <w:sz w:val="20"/>
          <w:szCs w:val="20"/>
          <w:highlight w:val="none"/>
          <w:u w:val="single" w:color="auto"/>
          <w:lang w:eastAsia="zh-CN"/>
        </w:rPr>
        <w:t>邵东市松材线虫病除治采购项目</w:t>
      </w:r>
    </w:p>
    <w:p w14:paraId="608FBA8C">
      <w:pPr>
        <w:spacing w:line="251" w:lineRule="auto"/>
        <w:rPr>
          <w:rFonts w:hint="eastAsia" w:ascii="宋体" w:hAnsi="宋体" w:eastAsia="宋体" w:cs="宋体"/>
          <w:color w:val="auto"/>
          <w:sz w:val="21"/>
          <w:highlight w:val="none"/>
        </w:rPr>
      </w:pPr>
    </w:p>
    <w:p w14:paraId="749C4BAC">
      <w:pPr>
        <w:pStyle w:val="12"/>
        <w:spacing w:before="66" w:line="521" w:lineRule="auto"/>
        <w:ind w:left="438"/>
        <w:rPr>
          <w:rFonts w:hint="default" w:ascii="宋体" w:hAnsi="宋体" w:eastAsia="宋体" w:cs="宋体"/>
          <w:color w:val="auto"/>
          <w:sz w:val="20"/>
          <w:szCs w:val="20"/>
          <w:highlight w:val="none"/>
          <w:lang w:val="en-US"/>
        </w:rPr>
      </w:pPr>
      <w:r>
        <w:rPr>
          <w:rFonts w:hint="eastAsia" w:ascii="宋体" w:hAnsi="宋体" w:eastAsia="宋体" w:cs="宋体"/>
          <w:color w:val="auto"/>
          <w:spacing w:val="7"/>
          <w:sz w:val="20"/>
          <w:szCs w:val="20"/>
          <w:highlight w:val="none"/>
        </w:rPr>
        <w:t>（2）政府采购计划编号：</w:t>
      </w:r>
      <w:r>
        <w:rPr>
          <w:rFonts w:hint="eastAsia" w:cs="宋体"/>
          <w:color w:val="auto"/>
          <w:spacing w:val="7"/>
          <w:sz w:val="20"/>
          <w:szCs w:val="20"/>
          <w:highlight w:val="none"/>
          <w:u w:val="single" w:color="auto"/>
          <w:lang w:val="en-US" w:eastAsia="zh-CN"/>
        </w:rPr>
        <w:t xml:space="preserve">               </w:t>
      </w:r>
      <w:r>
        <w:rPr>
          <w:rFonts w:hint="eastAsia" w:cs="宋体"/>
          <w:color w:val="auto"/>
          <w:spacing w:val="7"/>
          <w:sz w:val="20"/>
          <w:szCs w:val="20"/>
          <w:highlight w:val="none"/>
          <w:u w:val="single" w:color="auto"/>
          <w:lang w:eastAsia="zh-CN"/>
        </w:rPr>
        <w:t xml:space="preserve"> </w:t>
      </w:r>
      <w:r>
        <w:rPr>
          <w:rFonts w:hint="eastAsia" w:cs="宋体"/>
          <w:color w:val="auto"/>
          <w:spacing w:val="7"/>
          <w:sz w:val="20"/>
          <w:szCs w:val="20"/>
          <w:highlight w:val="none"/>
          <w:u w:val="single" w:color="auto"/>
          <w:lang w:val="en-US" w:eastAsia="zh-CN"/>
        </w:rPr>
        <w:t xml:space="preserve"> </w:t>
      </w:r>
    </w:p>
    <w:p w14:paraId="6D19D0C9">
      <w:pPr>
        <w:pStyle w:val="12"/>
        <w:spacing w:line="227"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（3）项目内容：</w:t>
      </w:r>
      <w:r>
        <w:rPr>
          <w:rFonts w:hint="eastAsia" w:ascii="宋体" w:hAnsi="宋体" w:eastAsia="宋体" w:cs="宋体"/>
          <w:color w:val="auto"/>
          <w:sz w:val="20"/>
          <w:szCs w:val="20"/>
          <w:highlight w:val="none"/>
          <w:u w:val="single" w:color="auto"/>
        </w:rPr>
        <w:t xml:space="preserve">                        </w:t>
      </w:r>
    </w:p>
    <w:p w14:paraId="41E09AC6">
      <w:pPr>
        <w:spacing w:line="250" w:lineRule="auto"/>
        <w:rPr>
          <w:rFonts w:hint="eastAsia" w:ascii="宋体" w:hAnsi="宋体" w:eastAsia="宋体" w:cs="宋体"/>
          <w:color w:val="auto"/>
          <w:sz w:val="21"/>
          <w:highlight w:val="none"/>
        </w:rPr>
      </w:pPr>
    </w:p>
    <w:p w14:paraId="49FEAF9E">
      <w:pPr>
        <w:pStyle w:val="12"/>
        <w:spacing w:before="66" w:line="521"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（4）是否分包：</w:t>
      </w:r>
      <w:r>
        <w:rPr>
          <w:rFonts w:hint="eastAsia" w:ascii="宋体" w:hAnsi="宋体" w:eastAsia="宋体" w:cs="宋体"/>
          <w:color w:val="auto"/>
          <w:spacing w:val="10"/>
          <w:sz w:val="20"/>
          <w:szCs w:val="20"/>
          <w:highlight w:val="none"/>
          <w:u w:val="single" w:color="auto"/>
        </w:rPr>
        <w:t xml:space="preserve">      </w:t>
      </w:r>
      <w:r>
        <w:rPr>
          <w:rFonts w:hint="eastAsia" w:ascii="宋体" w:hAnsi="宋体" w:eastAsia="宋体" w:cs="宋体"/>
          <w:color w:val="auto"/>
          <w:spacing w:val="4"/>
          <w:sz w:val="20"/>
          <w:szCs w:val="20"/>
          <w:highlight w:val="none"/>
          <w:u w:val="single" w:color="auto"/>
        </w:rPr>
        <w:t xml:space="preserve">否       </w:t>
      </w:r>
      <w:r>
        <w:rPr>
          <w:rFonts w:hint="eastAsia" w:ascii="宋体" w:hAnsi="宋体" w:eastAsia="宋体" w:cs="宋体"/>
          <w:color w:val="auto"/>
          <w:spacing w:val="4"/>
          <w:sz w:val="20"/>
          <w:szCs w:val="20"/>
          <w:highlight w:val="none"/>
        </w:rPr>
        <w:t>。</w:t>
      </w:r>
    </w:p>
    <w:p w14:paraId="73011CA4">
      <w:pPr>
        <w:pStyle w:val="12"/>
        <w:spacing w:line="227"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（5）项目负责人：</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5"/>
          <w:sz w:val="20"/>
          <w:szCs w:val="20"/>
          <w:highlight w:val="none"/>
        </w:rPr>
        <w:t>。</w:t>
      </w:r>
    </w:p>
    <w:p w14:paraId="73DD8B19">
      <w:pPr>
        <w:spacing w:line="250" w:lineRule="auto"/>
        <w:rPr>
          <w:rFonts w:hint="eastAsia" w:ascii="宋体" w:hAnsi="宋体" w:eastAsia="宋体" w:cs="宋体"/>
          <w:color w:val="auto"/>
          <w:sz w:val="21"/>
          <w:highlight w:val="none"/>
        </w:rPr>
      </w:pPr>
    </w:p>
    <w:p w14:paraId="12ED7AA5">
      <w:pPr>
        <w:pStyle w:val="12"/>
        <w:spacing w:before="66" w:line="230"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（6）联系电话：</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5"/>
          <w:sz w:val="20"/>
          <w:szCs w:val="20"/>
          <w:highlight w:val="none"/>
        </w:rPr>
        <w:t>。</w:t>
      </w:r>
    </w:p>
    <w:p w14:paraId="5B61D668">
      <w:pPr>
        <w:spacing w:line="250" w:lineRule="auto"/>
        <w:rPr>
          <w:rFonts w:hint="eastAsia" w:ascii="宋体" w:hAnsi="宋体" w:eastAsia="宋体" w:cs="宋体"/>
          <w:color w:val="auto"/>
          <w:sz w:val="21"/>
          <w:highlight w:val="none"/>
        </w:rPr>
      </w:pPr>
    </w:p>
    <w:p w14:paraId="30E64C80">
      <w:pPr>
        <w:pStyle w:val="12"/>
        <w:spacing w:before="65" w:line="228" w:lineRule="auto"/>
        <w:ind w:left="421"/>
        <w:outlineLvl w:val="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14:textOutline w14:w="3795" w14:cap="sq" w14:cmpd="sng">
            <w14:solidFill>
              <w14:srgbClr w14:val="000000"/>
            </w14:solidFill>
            <w14:prstDash w14:val="solid"/>
            <w14:bevel/>
          </w14:textOutline>
        </w:rPr>
        <w:t>2.合同金额</w:t>
      </w:r>
    </w:p>
    <w:p w14:paraId="7BDFF1DA">
      <w:pPr>
        <w:spacing w:line="250" w:lineRule="auto"/>
        <w:rPr>
          <w:rFonts w:hint="eastAsia" w:ascii="宋体" w:hAnsi="宋体" w:eastAsia="宋体" w:cs="宋体"/>
          <w:color w:val="auto"/>
          <w:sz w:val="21"/>
          <w:highlight w:val="none"/>
        </w:rPr>
      </w:pPr>
    </w:p>
    <w:p w14:paraId="4B2B7574">
      <w:pPr>
        <w:pStyle w:val="12"/>
        <w:spacing w:before="66" w:line="228"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（1）合同金额小写：</w:t>
      </w:r>
      <w:r>
        <w:rPr>
          <w:rFonts w:hint="eastAsia" w:ascii="宋体" w:hAnsi="宋体" w:eastAsia="宋体" w:cs="宋体"/>
          <w:color w:val="auto"/>
          <w:sz w:val="20"/>
          <w:szCs w:val="20"/>
          <w:highlight w:val="none"/>
          <w:u w:val="single" w:color="auto"/>
        </w:rPr>
        <w:t xml:space="preserve">                        </w:t>
      </w:r>
    </w:p>
    <w:p w14:paraId="3FC7EBD7">
      <w:pPr>
        <w:spacing w:line="250" w:lineRule="auto"/>
        <w:rPr>
          <w:rFonts w:hint="eastAsia" w:ascii="宋体" w:hAnsi="宋体" w:eastAsia="宋体" w:cs="宋体"/>
          <w:color w:val="auto"/>
          <w:sz w:val="21"/>
          <w:highlight w:val="none"/>
        </w:rPr>
      </w:pPr>
    </w:p>
    <w:p w14:paraId="39FA511D">
      <w:pPr>
        <w:pStyle w:val="12"/>
        <w:spacing w:before="65" w:line="521" w:lineRule="auto"/>
        <w:ind w:left="1271"/>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大写：</w:t>
      </w:r>
      <w:r>
        <w:rPr>
          <w:rFonts w:hint="eastAsia" w:ascii="宋体" w:hAnsi="宋体" w:eastAsia="宋体" w:cs="宋体"/>
          <w:color w:val="auto"/>
          <w:sz w:val="20"/>
          <w:szCs w:val="20"/>
          <w:highlight w:val="none"/>
          <w:u w:val="single" w:color="auto"/>
        </w:rPr>
        <w:t xml:space="preserve">                             </w:t>
      </w:r>
    </w:p>
    <w:p w14:paraId="3E7FD095">
      <w:pPr>
        <w:pStyle w:val="12"/>
        <w:spacing w:before="1" w:line="226"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（2）具体标的见附件。</w:t>
      </w:r>
    </w:p>
    <w:p w14:paraId="1D204349">
      <w:pPr>
        <w:spacing w:line="245" w:lineRule="auto"/>
        <w:rPr>
          <w:rFonts w:hint="eastAsia" w:ascii="宋体" w:hAnsi="宋体" w:eastAsia="宋体" w:cs="宋体"/>
          <w:color w:val="auto"/>
          <w:sz w:val="21"/>
          <w:highlight w:val="none"/>
        </w:rPr>
      </w:pPr>
    </w:p>
    <w:p w14:paraId="061D6C75">
      <w:pPr>
        <w:pStyle w:val="12"/>
        <w:spacing w:before="66" w:line="515" w:lineRule="exact"/>
        <w:ind w:left="438"/>
        <w:rPr>
          <w:rFonts w:hint="eastAsia" w:ascii="宋体" w:hAnsi="宋体" w:eastAsia="宋体" w:cs="宋体"/>
          <w:color w:val="auto"/>
          <w:sz w:val="20"/>
          <w:szCs w:val="20"/>
          <w:highlight w:val="none"/>
        </w:rPr>
      </w:pPr>
      <w:r>
        <w:rPr>
          <w:rFonts w:hint="eastAsia" w:ascii="宋体" w:hAnsi="宋体" w:eastAsia="宋体" w:cs="宋体"/>
          <w:color w:val="auto"/>
          <w:spacing w:val="8"/>
          <w:position w:val="22"/>
          <w:sz w:val="20"/>
          <w:szCs w:val="20"/>
          <w:highlight w:val="none"/>
        </w:rPr>
        <w:t>（3）合同定价方式：</w:t>
      </w:r>
      <w:r>
        <w:rPr>
          <w:rFonts w:hint="eastAsia" w:ascii="宋体" w:hAnsi="宋体" w:eastAsia="宋体" w:cs="宋体"/>
          <w:color w:val="auto"/>
          <w:spacing w:val="-71"/>
          <w:position w:val="22"/>
          <w:sz w:val="20"/>
          <w:szCs w:val="20"/>
          <w:highlight w:val="none"/>
        </w:rPr>
        <w:t xml:space="preserve"> </w:t>
      </w:r>
      <w:r>
        <w:rPr>
          <w:rFonts w:hint="eastAsia" w:ascii="宋体" w:hAnsi="宋体" w:eastAsia="宋体" w:cs="宋体"/>
          <w:color w:val="auto"/>
          <w:spacing w:val="8"/>
          <w:position w:val="22"/>
          <w:sz w:val="20"/>
          <w:szCs w:val="20"/>
          <w:highlight w:val="none"/>
        </w:rPr>
        <w:sym w:font="Wingdings" w:char="00A8"/>
      </w:r>
      <w:r>
        <w:rPr>
          <w:rFonts w:hint="eastAsia" w:ascii="宋体" w:hAnsi="宋体" w:eastAsia="宋体" w:cs="宋体"/>
          <w:color w:val="auto"/>
          <w:spacing w:val="8"/>
          <w:position w:val="22"/>
          <w:sz w:val="20"/>
          <w:szCs w:val="20"/>
          <w:highlight w:val="none"/>
        </w:rPr>
        <w:t xml:space="preserve">固定总价 </w:t>
      </w:r>
      <w:r>
        <w:rPr>
          <w:rFonts w:hint="eastAsia" w:ascii="宋体" w:hAnsi="宋体" w:eastAsia="宋体" w:cs="宋体"/>
          <w:color w:val="auto"/>
          <w:spacing w:val="8"/>
          <w:position w:val="22"/>
          <w:sz w:val="20"/>
          <w:szCs w:val="20"/>
          <w:highlight w:val="none"/>
        </w:rPr>
        <w:sym w:font="Wingdings" w:char="00FE"/>
      </w:r>
      <w:r>
        <w:rPr>
          <w:rFonts w:hint="eastAsia" w:ascii="宋体" w:hAnsi="宋体" w:eastAsia="宋体" w:cs="宋体"/>
          <w:color w:val="auto"/>
          <w:spacing w:val="8"/>
          <w:position w:val="22"/>
          <w:sz w:val="20"/>
          <w:szCs w:val="20"/>
          <w:highlight w:val="none"/>
        </w:rPr>
        <w:t xml:space="preserve">固定单价 </w:t>
      </w:r>
      <w:r>
        <w:rPr>
          <w:rFonts w:hint="eastAsia" w:ascii="宋体" w:hAnsi="宋体" w:eastAsia="宋体" w:cs="宋体"/>
          <w:color w:val="auto"/>
          <w:spacing w:val="7"/>
          <w:position w:val="22"/>
          <w:sz w:val="20"/>
          <w:szCs w:val="20"/>
          <w:highlight w:val="none"/>
        </w:rPr>
        <w:t></w:t>
      </w:r>
      <w:r>
        <w:rPr>
          <w:rFonts w:hint="eastAsia" w:ascii="宋体" w:hAnsi="宋体" w:eastAsia="宋体" w:cs="宋体"/>
          <w:color w:val="auto"/>
          <w:spacing w:val="-71"/>
          <w:position w:val="22"/>
          <w:sz w:val="20"/>
          <w:szCs w:val="20"/>
          <w:highlight w:val="none"/>
        </w:rPr>
        <w:t xml:space="preserve"> </w:t>
      </w:r>
      <w:r>
        <w:rPr>
          <w:rFonts w:hint="eastAsia" w:ascii="宋体" w:hAnsi="宋体" w:eastAsia="宋体" w:cs="宋体"/>
          <w:color w:val="auto"/>
          <w:spacing w:val="8"/>
          <w:position w:val="22"/>
          <w:sz w:val="20"/>
          <w:szCs w:val="20"/>
          <w:highlight w:val="none"/>
        </w:rPr>
        <w:sym w:font="Wingdings" w:char="00A8"/>
      </w:r>
      <w:r>
        <w:rPr>
          <w:rFonts w:hint="eastAsia" w:ascii="宋体" w:hAnsi="宋体" w:eastAsia="宋体" w:cs="宋体"/>
          <w:color w:val="auto"/>
          <w:spacing w:val="7"/>
          <w:position w:val="22"/>
          <w:sz w:val="20"/>
          <w:szCs w:val="20"/>
          <w:highlight w:val="none"/>
        </w:rPr>
        <w:t>成本补偿</w:t>
      </w:r>
      <w:r>
        <w:rPr>
          <w:rFonts w:hint="eastAsia" w:ascii="宋体" w:hAnsi="宋体" w:eastAsia="宋体" w:cs="宋体"/>
          <w:color w:val="auto"/>
          <w:spacing w:val="25"/>
          <w:position w:val="22"/>
          <w:sz w:val="20"/>
          <w:szCs w:val="20"/>
          <w:highlight w:val="none"/>
        </w:rPr>
        <w:t xml:space="preserve"> </w:t>
      </w:r>
      <w:r>
        <w:rPr>
          <w:rFonts w:hint="eastAsia" w:ascii="宋体" w:hAnsi="宋体" w:eastAsia="宋体" w:cs="宋体"/>
          <w:color w:val="auto"/>
          <w:spacing w:val="7"/>
          <w:position w:val="22"/>
          <w:sz w:val="20"/>
          <w:szCs w:val="20"/>
          <w:highlight w:val="none"/>
        </w:rPr>
        <w:t></w:t>
      </w:r>
      <w:r>
        <w:rPr>
          <w:rFonts w:hint="eastAsia" w:ascii="宋体" w:hAnsi="宋体" w:eastAsia="宋体" w:cs="宋体"/>
          <w:color w:val="auto"/>
          <w:spacing w:val="-71"/>
          <w:position w:val="22"/>
          <w:sz w:val="20"/>
          <w:szCs w:val="20"/>
          <w:highlight w:val="none"/>
        </w:rPr>
        <w:t xml:space="preserve"> </w:t>
      </w:r>
      <w:r>
        <w:rPr>
          <w:rFonts w:hint="eastAsia" w:ascii="宋体" w:hAnsi="宋体" w:eastAsia="宋体" w:cs="宋体"/>
          <w:color w:val="auto"/>
          <w:spacing w:val="8"/>
          <w:position w:val="22"/>
          <w:sz w:val="20"/>
          <w:szCs w:val="20"/>
          <w:highlight w:val="none"/>
        </w:rPr>
        <w:sym w:font="Wingdings" w:char="00A8"/>
      </w:r>
      <w:r>
        <w:rPr>
          <w:rFonts w:hint="eastAsia" w:ascii="宋体" w:hAnsi="宋体" w:eastAsia="宋体" w:cs="宋体"/>
          <w:color w:val="auto"/>
          <w:spacing w:val="7"/>
          <w:position w:val="22"/>
          <w:sz w:val="20"/>
          <w:szCs w:val="20"/>
          <w:highlight w:val="none"/>
        </w:rPr>
        <w:t>绩效激励</w:t>
      </w:r>
    </w:p>
    <w:p w14:paraId="5265FAE1">
      <w:pPr>
        <w:pStyle w:val="12"/>
        <w:spacing w:before="1" w:line="227"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（4）付款方式（按项目实际勾选填写</w:t>
      </w:r>
      <w:r>
        <w:rPr>
          <w:rFonts w:hint="eastAsia" w:ascii="宋体" w:hAnsi="宋体" w:eastAsia="宋体" w:cs="宋体"/>
          <w:color w:val="auto"/>
          <w:spacing w:val="4"/>
          <w:sz w:val="20"/>
          <w:szCs w:val="20"/>
          <w:highlight w:val="none"/>
        </w:rPr>
        <w:t>）：</w:t>
      </w:r>
    </w:p>
    <w:p w14:paraId="751F3321">
      <w:pPr>
        <w:pStyle w:val="12"/>
        <w:spacing w:before="270" w:line="521" w:lineRule="auto"/>
        <w:ind w:left="646"/>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w:t>
      </w:r>
      <w:r>
        <w:rPr>
          <w:rFonts w:hint="eastAsia" w:ascii="宋体" w:hAnsi="宋体" w:eastAsia="宋体" w:cs="宋体"/>
          <w:color w:val="auto"/>
          <w:spacing w:val="7"/>
          <w:sz w:val="20"/>
          <w:szCs w:val="20"/>
          <w:highlight w:val="none"/>
        </w:rPr>
        <w:sym w:font="Wingdings" w:char="00A8"/>
      </w:r>
      <w:r>
        <w:rPr>
          <w:rFonts w:hint="eastAsia" w:ascii="宋体" w:hAnsi="宋体" w:eastAsia="宋体" w:cs="宋体"/>
          <w:color w:val="auto"/>
          <w:spacing w:val="7"/>
          <w:sz w:val="20"/>
          <w:szCs w:val="20"/>
          <w:highlight w:val="none"/>
        </w:rPr>
        <w:t>全额付款：</w:t>
      </w:r>
      <w:r>
        <w:rPr>
          <w:rFonts w:hint="eastAsia" w:ascii="宋体" w:hAnsi="宋体" w:eastAsia="宋体" w:cs="宋体"/>
          <w:color w:val="auto"/>
          <w:sz w:val="20"/>
          <w:szCs w:val="20"/>
          <w:highlight w:val="none"/>
          <w:u w:val="single" w:color="auto"/>
        </w:rPr>
        <w:t xml:space="preserve">                                      </w:t>
      </w:r>
    </w:p>
    <w:p w14:paraId="0AF18D64">
      <w:pPr>
        <w:pStyle w:val="12"/>
        <w:spacing w:before="1" w:line="248" w:lineRule="auto"/>
        <w:ind w:left="646"/>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w:t>
      </w:r>
      <w:r>
        <w:rPr>
          <w:rFonts w:hint="eastAsia" w:ascii="宋体" w:hAnsi="宋体" w:eastAsia="宋体" w:cs="宋体"/>
          <w:color w:val="auto"/>
          <w:spacing w:val="7"/>
          <w:sz w:val="20"/>
          <w:szCs w:val="20"/>
          <w:highlight w:val="none"/>
        </w:rPr>
        <w:sym w:font="Wingdings" w:char="00A8"/>
      </w:r>
      <w:r>
        <w:rPr>
          <w:rFonts w:hint="eastAsia" w:ascii="宋体" w:hAnsi="宋体" w:eastAsia="宋体" w:cs="宋体"/>
          <w:color w:val="auto"/>
          <w:spacing w:val="3"/>
          <w:sz w:val="20"/>
          <w:szCs w:val="20"/>
          <w:highlight w:val="none"/>
        </w:rPr>
        <w:t>预付款：</w:t>
      </w:r>
      <w:r>
        <w:rPr>
          <w:rFonts w:hint="eastAsia" w:ascii="宋体" w:hAnsi="宋体" w:eastAsia="宋体" w:cs="宋体"/>
          <w:color w:val="auto"/>
          <w:spacing w:val="3"/>
          <w:sz w:val="20"/>
          <w:szCs w:val="20"/>
          <w:highlight w:val="none"/>
          <w:u w:val="single" w:color="auto"/>
        </w:rPr>
        <w:t xml:space="preserve">  </w:t>
      </w:r>
      <w:r>
        <w:rPr>
          <w:rFonts w:hint="eastAsia" w:cs="宋体"/>
          <w:color w:val="auto"/>
          <w:spacing w:val="3"/>
          <w:sz w:val="20"/>
          <w:szCs w:val="20"/>
          <w:highlight w:val="none"/>
          <w:u w:val="single" w:color="auto"/>
          <w:lang w:val="en-US" w:eastAsia="zh-CN"/>
        </w:rPr>
        <w:t xml:space="preserve">            </w:t>
      </w:r>
      <w:r>
        <w:rPr>
          <w:rFonts w:hint="eastAsia" w:ascii="宋体" w:hAnsi="宋体" w:eastAsia="宋体" w:cs="宋体"/>
          <w:color w:val="auto"/>
          <w:spacing w:val="3"/>
          <w:sz w:val="20"/>
          <w:szCs w:val="20"/>
          <w:highlight w:val="none"/>
          <w:u w:val="single" w:color="auto"/>
        </w:rPr>
        <w:t xml:space="preserve">              </w:t>
      </w:r>
      <w:r>
        <w:rPr>
          <w:rFonts w:hint="eastAsia" w:ascii="宋体" w:hAnsi="宋体" w:eastAsia="宋体" w:cs="宋体"/>
          <w:color w:val="auto"/>
          <w:spacing w:val="2"/>
          <w:sz w:val="20"/>
          <w:szCs w:val="20"/>
          <w:highlight w:val="none"/>
          <w:u w:val="single" w:color="auto"/>
        </w:rPr>
        <w:t xml:space="preserve">           </w:t>
      </w:r>
    </w:p>
    <w:p w14:paraId="5B26648B">
      <w:pPr>
        <w:pStyle w:val="12"/>
        <w:spacing w:before="296" w:line="249" w:lineRule="auto"/>
        <w:ind w:left="646"/>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w:t>
      </w:r>
      <w:r>
        <w:rPr>
          <w:rFonts w:hint="eastAsia" w:ascii="宋体" w:hAnsi="宋体" w:eastAsia="宋体" w:cs="宋体"/>
          <w:color w:val="auto"/>
          <w:spacing w:val="7"/>
          <w:sz w:val="20"/>
          <w:szCs w:val="20"/>
          <w:highlight w:val="none"/>
        </w:rPr>
        <w:sym w:font="Wingdings" w:char="00FE"/>
      </w:r>
      <w:r>
        <w:rPr>
          <w:rFonts w:hint="eastAsia" w:ascii="宋体" w:hAnsi="宋体" w:eastAsia="宋体" w:cs="宋体"/>
          <w:color w:val="auto"/>
          <w:spacing w:val="7"/>
          <w:sz w:val="20"/>
          <w:szCs w:val="20"/>
          <w:highlight w:val="none"/>
        </w:rPr>
        <w:t>分期付款：</w:t>
      </w:r>
      <w:r>
        <w:rPr>
          <w:rFonts w:hint="eastAsia" w:ascii="宋体" w:hAnsi="宋体" w:eastAsia="宋体" w:cs="宋体"/>
          <w:color w:val="auto"/>
          <w:sz w:val="20"/>
          <w:szCs w:val="20"/>
          <w:highlight w:val="none"/>
          <w:u w:val="single" w:color="auto"/>
        </w:rPr>
        <w:t xml:space="preserve">                                      </w:t>
      </w:r>
    </w:p>
    <w:p w14:paraId="57BFF51E">
      <w:pPr>
        <w:pStyle w:val="12"/>
        <w:spacing w:before="295" w:line="248" w:lineRule="auto"/>
        <w:ind w:left="646"/>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w:t>
      </w:r>
      <w:r>
        <w:rPr>
          <w:rFonts w:hint="eastAsia" w:ascii="宋体" w:hAnsi="宋体" w:eastAsia="宋体" w:cs="宋体"/>
          <w:color w:val="auto"/>
          <w:spacing w:val="7"/>
          <w:sz w:val="20"/>
          <w:szCs w:val="20"/>
          <w:highlight w:val="none"/>
        </w:rPr>
        <w:sym w:font="Wingdings" w:char="00A8"/>
      </w:r>
      <w:r>
        <w:rPr>
          <w:rFonts w:hint="eastAsia" w:ascii="宋体" w:hAnsi="宋体" w:eastAsia="宋体" w:cs="宋体"/>
          <w:color w:val="auto"/>
          <w:spacing w:val="7"/>
          <w:sz w:val="20"/>
          <w:szCs w:val="20"/>
          <w:highlight w:val="none"/>
        </w:rPr>
        <w:t>成本补偿：</w:t>
      </w:r>
      <w:r>
        <w:rPr>
          <w:rFonts w:hint="eastAsia" w:ascii="宋体" w:hAnsi="宋体" w:eastAsia="宋体" w:cs="宋体"/>
          <w:color w:val="auto"/>
          <w:sz w:val="20"/>
          <w:szCs w:val="20"/>
          <w:highlight w:val="none"/>
          <w:u w:val="single" w:color="auto"/>
        </w:rPr>
        <w:t xml:space="preserve">                                       </w:t>
      </w:r>
    </w:p>
    <w:p w14:paraId="737B6275">
      <w:pPr>
        <w:rPr>
          <w:rFonts w:hint="eastAsia" w:ascii="宋体" w:hAnsi="宋体" w:eastAsia="宋体" w:cs="宋体"/>
          <w:color w:val="auto"/>
          <w:sz w:val="21"/>
          <w:highlight w:val="none"/>
        </w:rPr>
      </w:pPr>
    </w:p>
    <w:p w14:paraId="029CF823">
      <w:pPr>
        <w:pStyle w:val="12"/>
        <w:spacing w:before="65" w:line="249" w:lineRule="auto"/>
        <w:ind w:left="646"/>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w:t>
      </w:r>
      <w:r>
        <w:rPr>
          <w:rFonts w:hint="eastAsia" w:ascii="宋体" w:hAnsi="宋体" w:eastAsia="宋体" w:cs="宋体"/>
          <w:color w:val="auto"/>
          <w:spacing w:val="7"/>
          <w:sz w:val="20"/>
          <w:szCs w:val="20"/>
          <w:highlight w:val="none"/>
        </w:rPr>
        <w:sym w:font="Wingdings" w:char="00A8"/>
      </w:r>
      <w:r>
        <w:rPr>
          <w:rFonts w:hint="eastAsia" w:ascii="宋体" w:hAnsi="宋体" w:eastAsia="宋体" w:cs="宋体"/>
          <w:color w:val="auto"/>
          <w:spacing w:val="7"/>
          <w:sz w:val="20"/>
          <w:szCs w:val="20"/>
          <w:highlight w:val="none"/>
        </w:rPr>
        <w:t>绩效激励：</w:t>
      </w:r>
      <w:r>
        <w:rPr>
          <w:rFonts w:hint="eastAsia" w:ascii="宋体" w:hAnsi="宋体" w:eastAsia="宋体" w:cs="宋体"/>
          <w:color w:val="auto"/>
          <w:sz w:val="20"/>
          <w:szCs w:val="20"/>
          <w:highlight w:val="none"/>
          <w:u w:val="single" w:color="auto"/>
        </w:rPr>
        <w:t xml:space="preserve">                                       </w:t>
      </w:r>
    </w:p>
    <w:p w14:paraId="544A71D8">
      <w:pPr>
        <w:pStyle w:val="12"/>
        <w:spacing w:before="303" w:line="228" w:lineRule="auto"/>
        <w:ind w:left="432"/>
        <w:outlineLvl w:val="2"/>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14:textOutline w14:w="3795" w14:cap="sq" w14:cmpd="sng">
            <w14:solidFill>
              <w14:srgbClr w14:val="000000"/>
            </w14:solidFill>
            <w14:prstDash w14:val="solid"/>
            <w14:bevel/>
          </w14:textOutline>
        </w:rPr>
        <w:t>3.合同履行</w:t>
      </w:r>
    </w:p>
    <w:p w14:paraId="3D0782D4">
      <w:pPr>
        <w:spacing w:line="252" w:lineRule="auto"/>
        <w:rPr>
          <w:rFonts w:hint="eastAsia" w:ascii="宋体" w:hAnsi="宋体" w:eastAsia="宋体" w:cs="宋体"/>
          <w:color w:val="auto"/>
          <w:sz w:val="21"/>
          <w:highlight w:val="none"/>
        </w:rPr>
      </w:pPr>
    </w:p>
    <w:p w14:paraId="760855C5">
      <w:pPr>
        <w:pStyle w:val="12"/>
        <w:spacing w:before="65" w:line="228"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（1）起始日期：</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84"/>
          <w:sz w:val="20"/>
          <w:szCs w:val="20"/>
          <w:highlight w:val="none"/>
        </w:rPr>
        <w:t xml:space="preserve"> </w:t>
      </w:r>
      <w:r>
        <w:rPr>
          <w:rFonts w:hint="eastAsia" w:ascii="宋体" w:hAnsi="宋体" w:eastAsia="宋体" w:cs="宋体"/>
          <w:color w:val="auto"/>
          <w:spacing w:val="4"/>
          <w:sz w:val="20"/>
          <w:szCs w:val="20"/>
          <w:highlight w:val="none"/>
        </w:rPr>
        <w:t>年</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84"/>
          <w:sz w:val="20"/>
          <w:szCs w:val="20"/>
          <w:highlight w:val="none"/>
        </w:rPr>
        <w:t xml:space="preserve"> </w:t>
      </w:r>
      <w:r>
        <w:rPr>
          <w:rFonts w:hint="eastAsia" w:ascii="宋体" w:hAnsi="宋体" w:eastAsia="宋体" w:cs="宋体"/>
          <w:color w:val="auto"/>
          <w:spacing w:val="4"/>
          <w:sz w:val="20"/>
          <w:szCs w:val="20"/>
          <w:highlight w:val="none"/>
        </w:rPr>
        <w:t>月</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56"/>
          <w:sz w:val="20"/>
          <w:szCs w:val="20"/>
          <w:highlight w:val="none"/>
        </w:rPr>
        <w:t xml:space="preserve"> </w:t>
      </w:r>
      <w:r>
        <w:rPr>
          <w:rFonts w:hint="eastAsia" w:ascii="宋体" w:hAnsi="宋体" w:eastAsia="宋体" w:cs="宋体"/>
          <w:color w:val="auto"/>
          <w:spacing w:val="4"/>
          <w:sz w:val="20"/>
          <w:szCs w:val="20"/>
          <w:highlight w:val="none"/>
        </w:rPr>
        <w:t>日，完成日期：</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90"/>
          <w:sz w:val="20"/>
          <w:szCs w:val="20"/>
          <w:highlight w:val="none"/>
        </w:rPr>
        <w:t xml:space="preserve"> </w:t>
      </w:r>
      <w:r>
        <w:rPr>
          <w:rFonts w:hint="eastAsia" w:ascii="宋体" w:hAnsi="宋体" w:eastAsia="宋体" w:cs="宋体"/>
          <w:color w:val="auto"/>
          <w:spacing w:val="4"/>
          <w:sz w:val="20"/>
          <w:szCs w:val="20"/>
          <w:highlight w:val="none"/>
        </w:rPr>
        <w:t>年</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85"/>
          <w:sz w:val="20"/>
          <w:szCs w:val="20"/>
          <w:highlight w:val="none"/>
        </w:rPr>
        <w:t xml:space="preserve"> </w:t>
      </w:r>
      <w:r>
        <w:rPr>
          <w:rFonts w:hint="eastAsia" w:ascii="宋体" w:hAnsi="宋体" w:eastAsia="宋体" w:cs="宋体"/>
          <w:color w:val="auto"/>
          <w:spacing w:val="4"/>
          <w:sz w:val="20"/>
          <w:szCs w:val="20"/>
          <w:highlight w:val="none"/>
        </w:rPr>
        <w:t>月</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56"/>
          <w:sz w:val="20"/>
          <w:szCs w:val="20"/>
          <w:highlight w:val="none"/>
        </w:rPr>
        <w:t xml:space="preserve"> </w:t>
      </w:r>
      <w:r>
        <w:rPr>
          <w:rFonts w:hint="eastAsia" w:ascii="宋体" w:hAnsi="宋体" w:eastAsia="宋体" w:cs="宋体"/>
          <w:color w:val="auto"/>
          <w:spacing w:val="4"/>
          <w:sz w:val="20"/>
          <w:szCs w:val="20"/>
          <w:highlight w:val="none"/>
        </w:rPr>
        <w:t>日。总日历天数：</w:t>
      </w:r>
      <w:r>
        <w:rPr>
          <w:rFonts w:hint="eastAsia" w:ascii="宋体" w:hAnsi="宋体" w:eastAsia="宋体" w:cs="宋体"/>
          <w:color w:val="auto"/>
          <w:spacing w:val="4"/>
          <w:sz w:val="20"/>
          <w:szCs w:val="20"/>
          <w:highlight w:val="none"/>
          <w:u w:val="single" w:color="auto"/>
        </w:rPr>
        <w:t xml:space="preserve"> </w:t>
      </w:r>
      <w:r>
        <w:rPr>
          <w:rFonts w:hint="eastAsia" w:cs="宋体"/>
          <w:color w:val="auto"/>
          <w:spacing w:val="4"/>
          <w:sz w:val="20"/>
          <w:szCs w:val="20"/>
          <w:highlight w:val="none"/>
          <w:u w:val="single" w:color="auto"/>
          <w:lang w:val="en-US" w:eastAsia="zh-CN"/>
        </w:rPr>
        <w:t xml:space="preserve"> </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87"/>
          <w:sz w:val="20"/>
          <w:szCs w:val="20"/>
          <w:highlight w:val="none"/>
        </w:rPr>
        <w:t xml:space="preserve"> </w:t>
      </w:r>
      <w:r>
        <w:rPr>
          <w:rFonts w:hint="eastAsia" w:ascii="宋体" w:hAnsi="宋体" w:eastAsia="宋体" w:cs="宋体"/>
          <w:color w:val="auto"/>
          <w:spacing w:val="4"/>
          <w:sz w:val="20"/>
          <w:szCs w:val="20"/>
          <w:highlight w:val="none"/>
        </w:rPr>
        <w:t>天。</w:t>
      </w:r>
    </w:p>
    <w:p w14:paraId="7452F3CB">
      <w:pPr>
        <w:spacing w:line="250" w:lineRule="auto"/>
        <w:rPr>
          <w:rFonts w:hint="eastAsia" w:ascii="宋体" w:hAnsi="宋体" w:eastAsia="宋体" w:cs="宋体"/>
          <w:color w:val="auto"/>
          <w:sz w:val="21"/>
          <w:highlight w:val="none"/>
        </w:rPr>
      </w:pPr>
    </w:p>
    <w:p w14:paraId="3D19500C">
      <w:pPr>
        <w:pStyle w:val="12"/>
        <w:spacing w:before="65" w:line="521"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（2）地点</w:t>
      </w:r>
      <w:r>
        <w:rPr>
          <w:rFonts w:hint="eastAsia" w:ascii="宋体" w:hAnsi="宋体" w:eastAsia="宋体" w:cs="宋体"/>
          <w:color w:val="auto"/>
          <w:spacing w:val="6"/>
          <w:sz w:val="20"/>
          <w:szCs w:val="20"/>
          <w:highlight w:val="none"/>
          <w14:textOutline w14:w="3795" w14:cap="sq" w14:cmpd="sng">
            <w14:solidFill>
              <w14:srgbClr w14:val="000000"/>
            </w14:solidFill>
            <w14:prstDash w14:val="solid"/>
            <w14:bevel/>
          </w14:textOutline>
        </w:rPr>
        <w:t>：</w:t>
      </w:r>
      <w:r>
        <w:rPr>
          <w:rFonts w:hint="eastAsia" w:ascii="宋体" w:hAnsi="宋体" w:eastAsia="宋体" w:cs="宋体"/>
          <w:color w:val="auto"/>
          <w:spacing w:val="6"/>
          <w:sz w:val="20"/>
          <w:szCs w:val="20"/>
          <w:highlight w:val="none"/>
          <w:u w:val="single" w:color="auto"/>
        </w:rPr>
        <w:t xml:space="preserve">       </w:t>
      </w:r>
      <w:r>
        <w:rPr>
          <w:rFonts w:hint="eastAsia" w:ascii="宋体" w:hAnsi="宋体" w:eastAsia="宋体" w:cs="宋体"/>
          <w:color w:val="auto"/>
          <w:spacing w:val="6"/>
          <w:sz w:val="20"/>
          <w:szCs w:val="20"/>
          <w:highlight w:val="none"/>
          <w:u w:val="single" w:color="auto"/>
          <w:lang w:val="en-US" w:eastAsia="zh-CN"/>
        </w:rPr>
        <w:t xml:space="preserve">        </w:t>
      </w:r>
      <w:r>
        <w:rPr>
          <w:rFonts w:hint="eastAsia" w:ascii="宋体" w:hAnsi="宋体" w:eastAsia="宋体" w:cs="宋体"/>
          <w:color w:val="auto"/>
          <w:spacing w:val="1"/>
          <w:sz w:val="20"/>
          <w:szCs w:val="20"/>
          <w:highlight w:val="none"/>
          <w:u w:val="single" w:color="auto"/>
        </w:rPr>
        <w:t xml:space="preserve">          </w:t>
      </w:r>
    </w:p>
    <w:p w14:paraId="0F99F1A8">
      <w:pPr>
        <w:pStyle w:val="12"/>
        <w:spacing w:line="229"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（3）方式：</w:t>
      </w:r>
      <w:r>
        <w:rPr>
          <w:rFonts w:hint="eastAsia" w:ascii="宋体" w:hAnsi="宋体" w:eastAsia="宋体" w:cs="宋体"/>
          <w:color w:val="auto"/>
          <w:sz w:val="20"/>
          <w:szCs w:val="20"/>
          <w:highlight w:val="none"/>
          <w:u w:val="single" w:color="auto"/>
        </w:rPr>
        <w:t xml:space="preserve">                               </w:t>
      </w:r>
    </w:p>
    <w:p w14:paraId="3AABB4AD">
      <w:pPr>
        <w:spacing w:line="248" w:lineRule="auto"/>
        <w:rPr>
          <w:rFonts w:hint="eastAsia" w:ascii="宋体" w:hAnsi="宋体" w:eastAsia="宋体" w:cs="宋体"/>
          <w:color w:val="auto"/>
          <w:sz w:val="21"/>
          <w:highlight w:val="none"/>
        </w:rPr>
      </w:pPr>
    </w:p>
    <w:p w14:paraId="75963A52">
      <w:pPr>
        <w:pStyle w:val="12"/>
        <w:spacing w:before="65" w:line="228"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（4）履约担保：</w:t>
      </w:r>
      <w:r>
        <w:rPr>
          <w:rFonts w:hint="eastAsia" w:ascii="宋体" w:hAnsi="宋体" w:eastAsia="宋体" w:cs="宋体"/>
          <w:color w:val="auto"/>
          <w:spacing w:val="8"/>
          <w:sz w:val="20"/>
          <w:szCs w:val="20"/>
          <w:highlight w:val="none"/>
          <w:u w:val="single" w:color="auto"/>
        </w:rPr>
        <w:t>履约担保的金额、形式和期限要求</w:t>
      </w:r>
      <w:r>
        <w:rPr>
          <w:rFonts w:hint="eastAsia" w:ascii="宋体" w:hAnsi="宋体" w:eastAsia="宋体" w:cs="宋体"/>
          <w:color w:val="auto"/>
          <w:spacing w:val="8"/>
          <w:sz w:val="20"/>
          <w:szCs w:val="20"/>
          <w:highlight w:val="none"/>
        </w:rPr>
        <w:t>。</w:t>
      </w:r>
    </w:p>
    <w:p w14:paraId="2B4A8F05">
      <w:pPr>
        <w:spacing w:line="252" w:lineRule="auto"/>
        <w:rPr>
          <w:rFonts w:hint="eastAsia" w:ascii="宋体" w:hAnsi="宋体" w:eastAsia="宋体" w:cs="宋体"/>
          <w:color w:val="auto"/>
          <w:sz w:val="21"/>
          <w:highlight w:val="none"/>
        </w:rPr>
      </w:pPr>
    </w:p>
    <w:p w14:paraId="72736835">
      <w:pPr>
        <w:pStyle w:val="12"/>
        <w:spacing w:before="65" w:line="228"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（5）质量保证金：</w:t>
      </w:r>
      <w:r>
        <w:rPr>
          <w:rFonts w:hint="eastAsia" w:ascii="宋体" w:hAnsi="宋体" w:eastAsia="宋体" w:cs="宋体"/>
          <w:color w:val="auto"/>
          <w:spacing w:val="8"/>
          <w:sz w:val="20"/>
          <w:szCs w:val="20"/>
          <w:highlight w:val="none"/>
          <w:u w:val="single" w:color="auto"/>
        </w:rPr>
        <w:t>质量保证金的金额、形式和期限要求</w:t>
      </w:r>
      <w:r>
        <w:rPr>
          <w:rFonts w:hint="eastAsia" w:ascii="宋体" w:hAnsi="宋体" w:eastAsia="宋体" w:cs="宋体"/>
          <w:color w:val="auto"/>
          <w:spacing w:val="8"/>
          <w:sz w:val="20"/>
          <w:szCs w:val="20"/>
          <w:highlight w:val="none"/>
        </w:rPr>
        <w:t>。</w:t>
      </w:r>
    </w:p>
    <w:p w14:paraId="1FF72FF9">
      <w:pPr>
        <w:spacing w:line="250" w:lineRule="auto"/>
        <w:rPr>
          <w:rFonts w:hint="eastAsia" w:ascii="宋体" w:hAnsi="宋体" w:eastAsia="宋体" w:cs="宋体"/>
          <w:color w:val="auto"/>
          <w:sz w:val="21"/>
          <w:highlight w:val="none"/>
        </w:rPr>
      </w:pPr>
    </w:p>
    <w:p w14:paraId="4ADC3D4F">
      <w:pPr>
        <w:pStyle w:val="12"/>
        <w:spacing w:before="66" w:line="228" w:lineRule="auto"/>
        <w:ind w:left="427"/>
        <w:outlineLvl w:val="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14:textOutline w14:w="3795" w14:cap="sq" w14:cmpd="sng">
            <w14:solidFill>
              <w14:srgbClr w14:val="000000"/>
            </w14:solidFill>
            <w14:prstDash w14:val="solid"/>
            <w14:bevel/>
          </w14:textOutline>
        </w:rPr>
        <w:t>4.合同验收</w:t>
      </w:r>
    </w:p>
    <w:p w14:paraId="08EAB007">
      <w:pPr>
        <w:spacing w:line="250" w:lineRule="auto"/>
        <w:rPr>
          <w:rFonts w:hint="eastAsia" w:ascii="宋体" w:hAnsi="宋体" w:eastAsia="宋体" w:cs="宋体"/>
          <w:color w:val="auto"/>
          <w:sz w:val="21"/>
          <w:highlight w:val="none"/>
        </w:rPr>
      </w:pPr>
    </w:p>
    <w:p w14:paraId="749847AC">
      <w:pPr>
        <w:pStyle w:val="12"/>
        <w:spacing w:before="65" w:line="521"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（1）验收主体：</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pacing w:val="6"/>
          <w:sz w:val="20"/>
          <w:szCs w:val="20"/>
          <w:highlight w:val="none"/>
        </w:rPr>
        <w:t>。</w:t>
      </w:r>
    </w:p>
    <w:p w14:paraId="196D5260">
      <w:pPr>
        <w:pStyle w:val="12"/>
        <w:spacing w:before="1" w:line="227"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（2）验收方式：</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pacing w:val="6"/>
          <w:sz w:val="20"/>
          <w:szCs w:val="20"/>
          <w:highlight w:val="none"/>
        </w:rPr>
        <w:t>。</w:t>
      </w:r>
    </w:p>
    <w:p w14:paraId="6A37A271">
      <w:pPr>
        <w:spacing w:line="250" w:lineRule="auto"/>
        <w:rPr>
          <w:rFonts w:hint="eastAsia" w:ascii="宋体" w:hAnsi="宋体" w:eastAsia="宋体" w:cs="宋体"/>
          <w:color w:val="auto"/>
          <w:sz w:val="21"/>
          <w:highlight w:val="none"/>
        </w:rPr>
      </w:pPr>
    </w:p>
    <w:p w14:paraId="34DEB200">
      <w:pPr>
        <w:pStyle w:val="12"/>
        <w:spacing w:before="65" w:line="228"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（3）验收标准：</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pacing w:val="6"/>
          <w:sz w:val="20"/>
          <w:szCs w:val="20"/>
          <w:highlight w:val="none"/>
        </w:rPr>
        <w:t>。</w:t>
      </w:r>
    </w:p>
    <w:p w14:paraId="363299DD">
      <w:pPr>
        <w:spacing w:line="250" w:lineRule="auto"/>
        <w:rPr>
          <w:rFonts w:hint="eastAsia" w:ascii="宋体" w:hAnsi="宋体" w:eastAsia="宋体" w:cs="宋体"/>
          <w:color w:val="auto"/>
          <w:sz w:val="21"/>
          <w:highlight w:val="none"/>
        </w:rPr>
      </w:pPr>
    </w:p>
    <w:p w14:paraId="0BF77B08">
      <w:pPr>
        <w:pStyle w:val="12"/>
        <w:spacing w:before="66" w:line="228" w:lineRule="auto"/>
        <w:ind w:left="432"/>
        <w:outlineLvl w:val="2"/>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5.组成合同的文件</w:t>
      </w:r>
    </w:p>
    <w:p w14:paraId="55B076C3">
      <w:pPr>
        <w:spacing w:line="253" w:lineRule="auto"/>
        <w:rPr>
          <w:rFonts w:hint="eastAsia" w:ascii="宋体" w:hAnsi="宋体" w:eastAsia="宋体" w:cs="宋体"/>
          <w:color w:val="auto"/>
          <w:sz w:val="21"/>
          <w:highlight w:val="none"/>
        </w:rPr>
      </w:pPr>
    </w:p>
    <w:p w14:paraId="3CDB7E89">
      <w:pPr>
        <w:pStyle w:val="12"/>
        <w:spacing w:before="65" w:line="408" w:lineRule="exact"/>
        <w:jc w:val="right"/>
        <w:rPr>
          <w:rFonts w:hint="eastAsia" w:ascii="宋体" w:hAnsi="宋体" w:eastAsia="宋体" w:cs="宋体"/>
          <w:color w:val="auto"/>
          <w:sz w:val="20"/>
          <w:szCs w:val="20"/>
          <w:highlight w:val="none"/>
        </w:rPr>
      </w:pPr>
      <w:r>
        <w:rPr>
          <w:rFonts w:hint="eastAsia" w:ascii="宋体" w:hAnsi="宋体" w:eastAsia="宋体" w:cs="宋体"/>
          <w:color w:val="auto"/>
          <w:spacing w:val="11"/>
          <w:position w:val="15"/>
          <w:sz w:val="20"/>
          <w:szCs w:val="20"/>
          <w:highlight w:val="none"/>
        </w:rPr>
        <w:t>本协议书与下列文件一起构成合同文件，如下述文件之间有任何抵</w:t>
      </w:r>
      <w:r>
        <w:rPr>
          <w:rFonts w:hint="eastAsia" w:ascii="宋体" w:hAnsi="宋体" w:eastAsia="宋体" w:cs="宋体"/>
          <w:color w:val="auto"/>
          <w:spacing w:val="10"/>
          <w:position w:val="15"/>
          <w:sz w:val="20"/>
          <w:szCs w:val="20"/>
          <w:highlight w:val="none"/>
        </w:rPr>
        <w:t>触、矛盾或歧义，应按以下</w:t>
      </w:r>
    </w:p>
    <w:p w14:paraId="2BAC199D">
      <w:pPr>
        <w:pStyle w:val="12"/>
        <w:spacing w:line="227" w:lineRule="auto"/>
        <w:ind w:left="9"/>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顺序解释：</w:t>
      </w:r>
    </w:p>
    <w:p w14:paraId="1F971BCE">
      <w:pPr>
        <w:spacing w:line="250" w:lineRule="auto"/>
        <w:rPr>
          <w:rFonts w:hint="eastAsia" w:ascii="宋体" w:hAnsi="宋体" w:eastAsia="宋体" w:cs="宋体"/>
          <w:color w:val="auto"/>
          <w:sz w:val="21"/>
          <w:highlight w:val="none"/>
        </w:rPr>
      </w:pPr>
    </w:p>
    <w:p w14:paraId="717764BA">
      <w:pPr>
        <w:pStyle w:val="12"/>
        <w:spacing w:before="66" w:line="227"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（1）在采购或合同履行过程中乙方作出的承诺以及双方协商达成的变更或补充协议</w:t>
      </w:r>
    </w:p>
    <w:p w14:paraId="68C89758">
      <w:pPr>
        <w:spacing w:line="251" w:lineRule="auto"/>
        <w:rPr>
          <w:rFonts w:hint="eastAsia" w:ascii="宋体" w:hAnsi="宋体" w:eastAsia="宋体" w:cs="宋体"/>
          <w:color w:val="auto"/>
          <w:sz w:val="21"/>
          <w:highlight w:val="none"/>
        </w:rPr>
      </w:pPr>
    </w:p>
    <w:p w14:paraId="2F115F62">
      <w:pPr>
        <w:pStyle w:val="12"/>
        <w:spacing w:before="66" w:line="566" w:lineRule="exact"/>
        <w:ind w:left="438"/>
        <w:rPr>
          <w:rFonts w:hint="eastAsia" w:ascii="宋体" w:hAnsi="宋体" w:eastAsia="宋体" w:cs="宋体"/>
          <w:color w:val="auto"/>
          <w:sz w:val="20"/>
          <w:szCs w:val="20"/>
          <w:highlight w:val="none"/>
        </w:rPr>
      </w:pPr>
      <w:r>
        <w:rPr>
          <w:rFonts w:hint="eastAsia" w:ascii="宋体" w:hAnsi="宋体" w:eastAsia="宋体" w:cs="宋体"/>
          <w:color w:val="auto"/>
          <w:spacing w:val="7"/>
          <w:position w:val="28"/>
          <w:sz w:val="20"/>
          <w:szCs w:val="20"/>
          <w:highlight w:val="none"/>
        </w:rPr>
        <w:t>（2）本合同协议书</w:t>
      </w:r>
    </w:p>
    <w:p w14:paraId="1D1CCFCE">
      <w:pPr>
        <w:pStyle w:val="12"/>
        <w:spacing w:before="1" w:line="226"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（3）成交通知书</w:t>
      </w:r>
    </w:p>
    <w:p w14:paraId="3F8A73FE">
      <w:pPr>
        <w:spacing w:line="251" w:lineRule="auto"/>
        <w:rPr>
          <w:rFonts w:hint="eastAsia" w:ascii="宋体" w:hAnsi="宋体" w:eastAsia="宋体" w:cs="宋体"/>
          <w:color w:val="auto"/>
          <w:sz w:val="21"/>
          <w:highlight w:val="none"/>
        </w:rPr>
      </w:pPr>
    </w:p>
    <w:p w14:paraId="00982D04">
      <w:pPr>
        <w:pStyle w:val="12"/>
        <w:spacing w:before="66" w:line="228"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（4）响应文件</w:t>
      </w:r>
    </w:p>
    <w:p w14:paraId="52AF4829">
      <w:pPr>
        <w:spacing w:line="250" w:lineRule="auto"/>
        <w:rPr>
          <w:rFonts w:hint="eastAsia" w:ascii="宋体" w:hAnsi="宋体" w:eastAsia="宋体" w:cs="宋体"/>
          <w:color w:val="auto"/>
          <w:sz w:val="21"/>
          <w:highlight w:val="none"/>
        </w:rPr>
      </w:pPr>
    </w:p>
    <w:p w14:paraId="0BC1C45F">
      <w:pPr>
        <w:pStyle w:val="12"/>
        <w:spacing w:before="65" w:line="564" w:lineRule="exact"/>
        <w:ind w:left="438"/>
        <w:rPr>
          <w:rFonts w:hint="eastAsia" w:ascii="宋体" w:hAnsi="宋体" w:eastAsia="宋体" w:cs="宋体"/>
          <w:color w:val="auto"/>
          <w:sz w:val="20"/>
          <w:szCs w:val="20"/>
          <w:highlight w:val="none"/>
        </w:rPr>
      </w:pPr>
      <w:r>
        <w:rPr>
          <w:rFonts w:hint="eastAsia" w:ascii="宋体" w:hAnsi="宋体" w:eastAsia="宋体" w:cs="宋体"/>
          <w:color w:val="auto"/>
          <w:spacing w:val="8"/>
          <w:position w:val="27"/>
          <w:sz w:val="20"/>
          <w:szCs w:val="20"/>
          <w:highlight w:val="none"/>
        </w:rPr>
        <w:t>（5）政府采购合同专用条款</w:t>
      </w:r>
    </w:p>
    <w:p w14:paraId="60E33367">
      <w:pPr>
        <w:pStyle w:val="12"/>
        <w:spacing w:before="1" w:line="226"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（6）政府采购合同通用条款</w:t>
      </w:r>
    </w:p>
    <w:p w14:paraId="67A795CC">
      <w:pPr>
        <w:spacing w:line="251" w:lineRule="auto"/>
        <w:rPr>
          <w:rFonts w:hint="eastAsia" w:ascii="宋体" w:hAnsi="宋体" w:eastAsia="宋体" w:cs="宋体"/>
          <w:color w:val="auto"/>
          <w:sz w:val="21"/>
          <w:highlight w:val="none"/>
        </w:rPr>
      </w:pPr>
    </w:p>
    <w:p w14:paraId="5BC06FB4">
      <w:pPr>
        <w:pStyle w:val="12"/>
        <w:spacing w:before="66" w:line="564" w:lineRule="exact"/>
        <w:ind w:left="438"/>
        <w:rPr>
          <w:rFonts w:hint="eastAsia" w:ascii="宋体" w:hAnsi="宋体" w:eastAsia="宋体" w:cs="宋体"/>
          <w:color w:val="auto"/>
          <w:sz w:val="20"/>
          <w:szCs w:val="20"/>
          <w:highlight w:val="none"/>
        </w:rPr>
      </w:pPr>
      <w:r>
        <w:rPr>
          <w:rFonts w:hint="eastAsia" w:ascii="宋体" w:hAnsi="宋体" w:eastAsia="宋体" w:cs="宋体"/>
          <w:color w:val="auto"/>
          <w:spacing w:val="8"/>
          <w:position w:val="27"/>
          <w:sz w:val="20"/>
          <w:szCs w:val="20"/>
          <w:highlight w:val="none"/>
        </w:rPr>
        <w:t>（7）标准、规范及有关技术文件，图纸。</w:t>
      </w:r>
    </w:p>
    <w:p w14:paraId="0F40500D">
      <w:pPr>
        <w:pStyle w:val="12"/>
        <w:spacing w:before="1" w:line="227"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（8）其他合同文件。</w:t>
      </w:r>
    </w:p>
    <w:p w14:paraId="636795A9">
      <w:pPr>
        <w:spacing w:line="253" w:lineRule="auto"/>
        <w:rPr>
          <w:rFonts w:hint="eastAsia" w:ascii="宋体" w:hAnsi="宋体" w:eastAsia="宋体" w:cs="宋体"/>
          <w:color w:val="auto"/>
          <w:sz w:val="21"/>
          <w:highlight w:val="none"/>
        </w:rPr>
      </w:pPr>
    </w:p>
    <w:p w14:paraId="374C62E8">
      <w:pPr>
        <w:pStyle w:val="12"/>
        <w:spacing w:before="65" w:line="228" w:lineRule="auto"/>
        <w:ind w:left="319"/>
        <w:outlineLvl w:val="2"/>
        <w:rPr>
          <w:rFonts w:hint="eastAsia" w:ascii="宋体" w:hAnsi="宋体" w:eastAsia="宋体" w:cs="宋体"/>
          <w:color w:val="auto"/>
          <w:spacing w:val="6"/>
          <w:sz w:val="20"/>
          <w:szCs w:val="20"/>
          <w:highlight w:val="none"/>
          <w14:textOutline w14:w="3795" w14:cap="sq" w14:cmpd="sng">
            <w14:solidFill>
              <w14:srgbClr w14:val="000000"/>
            </w14:solidFill>
            <w14:prstDash w14:val="solid"/>
            <w14:bevel/>
          </w14:textOutline>
        </w:rPr>
      </w:pPr>
      <w:r>
        <w:rPr>
          <w:rFonts w:hint="eastAsia" w:ascii="宋体" w:hAnsi="宋体" w:eastAsia="宋体" w:cs="宋体"/>
          <w:color w:val="auto"/>
          <w:spacing w:val="6"/>
          <w:sz w:val="20"/>
          <w:szCs w:val="20"/>
          <w:highlight w:val="none"/>
          <w:lang w:val="en-US" w:eastAsia="zh-CN"/>
          <w14:textOutline w14:w="3795" w14:cap="sq" w14:cmpd="sng">
            <w14:solidFill>
              <w14:srgbClr w14:val="000000"/>
            </w14:solidFill>
            <w14:prstDash w14:val="solid"/>
            <w14:bevel/>
          </w14:textOutline>
        </w:rPr>
        <w:t>6.</w:t>
      </w:r>
      <w:r>
        <w:rPr>
          <w:rFonts w:hint="eastAsia" w:ascii="宋体" w:hAnsi="宋体" w:eastAsia="宋体" w:cs="宋体"/>
          <w:color w:val="auto"/>
          <w:spacing w:val="6"/>
          <w:sz w:val="20"/>
          <w:szCs w:val="20"/>
          <w:highlight w:val="none"/>
          <w14:textOutline w14:w="3795" w14:cap="sq" w14:cmpd="sng">
            <w14:solidFill>
              <w14:srgbClr w14:val="000000"/>
            </w14:solidFill>
            <w14:prstDash w14:val="solid"/>
            <w14:bevel/>
          </w14:textOutline>
        </w:rPr>
        <w:t>解决合同纠纷方式</w:t>
      </w:r>
    </w:p>
    <w:p w14:paraId="75C89DA9">
      <w:pPr>
        <w:pStyle w:val="12"/>
        <w:spacing w:before="66" w:line="360" w:lineRule="auto"/>
        <w:ind w:left="438"/>
        <w:rPr>
          <w:rFonts w:hint="eastAsia" w:ascii="宋体" w:hAnsi="宋体" w:eastAsia="宋体" w:cs="宋体"/>
          <w:color w:val="auto"/>
          <w:spacing w:val="9"/>
          <w:sz w:val="20"/>
          <w:szCs w:val="20"/>
          <w:highlight w:val="none"/>
        </w:rPr>
      </w:pPr>
      <w:r>
        <w:rPr>
          <w:rFonts w:hint="eastAsia" w:ascii="宋体" w:hAnsi="宋体" w:eastAsia="宋体" w:cs="宋体"/>
          <w:color w:val="auto"/>
          <w:spacing w:val="9"/>
          <w:sz w:val="20"/>
          <w:szCs w:val="20"/>
          <w:highlight w:val="none"/>
        </w:rPr>
        <w:t>首先通过双方协商解决，协商解决不成，则通过以下途径之一解决纠纷：</w:t>
      </w:r>
    </w:p>
    <w:p w14:paraId="77C43198">
      <w:pPr>
        <w:pStyle w:val="12"/>
        <w:spacing w:before="66" w:line="360" w:lineRule="auto"/>
        <w:ind w:left="438"/>
        <w:rPr>
          <w:rFonts w:hint="eastAsia" w:ascii="宋体" w:hAnsi="宋体" w:eastAsia="宋体" w:cs="宋体"/>
          <w:color w:val="auto"/>
          <w:spacing w:val="9"/>
          <w:sz w:val="20"/>
          <w:szCs w:val="20"/>
          <w:highlight w:val="none"/>
        </w:rPr>
      </w:pPr>
      <w:r>
        <w:rPr>
          <w:rFonts w:hint="eastAsia" w:cs="宋体"/>
          <w:color w:val="auto"/>
          <w:spacing w:val="9"/>
          <w:sz w:val="20"/>
          <w:szCs w:val="20"/>
          <w:highlight w:val="none"/>
          <w:lang w:eastAsia="zh-CN"/>
        </w:rPr>
        <w:t>☑</w:t>
      </w:r>
      <w:r>
        <w:rPr>
          <w:rFonts w:hint="eastAsia" w:ascii="宋体" w:hAnsi="宋体" w:eastAsia="宋体" w:cs="宋体"/>
          <w:color w:val="auto"/>
          <w:spacing w:val="9"/>
          <w:sz w:val="20"/>
          <w:szCs w:val="20"/>
          <w:highlight w:val="none"/>
        </w:rPr>
        <w:t xml:space="preserve"> 提请仲裁； </w:t>
      </w:r>
      <w:r>
        <w:rPr>
          <w:rFonts w:hint="eastAsia" w:cs="宋体"/>
          <w:color w:val="auto"/>
          <w:spacing w:val="9"/>
          <w:sz w:val="20"/>
          <w:szCs w:val="20"/>
          <w:highlight w:val="none"/>
          <w:lang w:eastAsia="zh-CN"/>
        </w:rPr>
        <w:t>□</w:t>
      </w:r>
      <w:r>
        <w:rPr>
          <w:rFonts w:hint="eastAsia" w:ascii="宋体" w:hAnsi="宋体" w:eastAsia="宋体" w:cs="宋体"/>
          <w:color w:val="auto"/>
          <w:spacing w:val="9"/>
          <w:sz w:val="20"/>
          <w:szCs w:val="20"/>
          <w:highlight w:val="none"/>
        </w:rPr>
        <w:t xml:space="preserve"> 向人民法院提起诉讼。</w:t>
      </w:r>
    </w:p>
    <w:p w14:paraId="6ECAB045">
      <w:pPr>
        <w:pStyle w:val="12"/>
        <w:spacing w:before="65" w:line="228" w:lineRule="auto"/>
        <w:ind w:left="319"/>
        <w:outlineLvl w:val="2"/>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lang w:val="en-US" w:eastAsia="zh-CN"/>
          <w14:textOutline w14:w="3795" w14:cap="sq" w14:cmpd="sng">
            <w14:solidFill>
              <w14:srgbClr w14:val="000000"/>
            </w14:solidFill>
            <w14:prstDash w14:val="solid"/>
            <w14:bevel/>
          </w14:textOutline>
        </w:rPr>
        <w:t>7.</w:t>
      </w:r>
      <w:r>
        <w:rPr>
          <w:rFonts w:hint="eastAsia" w:ascii="宋体" w:hAnsi="宋体" w:eastAsia="宋体" w:cs="宋体"/>
          <w:color w:val="auto"/>
          <w:spacing w:val="6"/>
          <w:sz w:val="20"/>
          <w:szCs w:val="20"/>
          <w:highlight w:val="none"/>
          <w14:textOutline w14:w="3795" w14:cap="sq" w14:cmpd="sng">
            <w14:solidFill>
              <w14:srgbClr w14:val="000000"/>
            </w14:solidFill>
            <w14:prstDash w14:val="solid"/>
            <w14:bevel/>
          </w14:textOutline>
        </w:rPr>
        <w:t>合同生效</w:t>
      </w:r>
    </w:p>
    <w:p w14:paraId="145AA5FB">
      <w:pPr>
        <w:spacing w:line="249" w:lineRule="auto"/>
        <w:rPr>
          <w:rFonts w:hint="eastAsia" w:ascii="宋体" w:hAnsi="宋体" w:eastAsia="宋体" w:cs="宋体"/>
          <w:color w:val="auto"/>
          <w:sz w:val="21"/>
          <w:highlight w:val="none"/>
        </w:rPr>
      </w:pPr>
    </w:p>
    <w:p w14:paraId="205C168D">
      <w:pPr>
        <w:pStyle w:val="12"/>
        <w:spacing w:before="66" w:line="227" w:lineRule="auto"/>
        <w:ind w:left="429"/>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本合同自</w:t>
      </w:r>
      <w:r>
        <w:rPr>
          <w:rFonts w:hint="eastAsia" w:ascii="宋体" w:hAnsi="宋体" w:eastAsia="宋体" w:cs="宋体"/>
          <w:color w:val="auto"/>
          <w:spacing w:val="21"/>
          <w:sz w:val="20"/>
          <w:szCs w:val="20"/>
          <w:highlight w:val="none"/>
          <w:u w:val="single" w:color="auto"/>
        </w:rPr>
        <w:t xml:space="preserve">   </w:t>
      </w:r>
      <w:r>
        <w:rPr>
          <w:rFonts w:hint="eastAsia" w:ascii="宋体" w:hAnsi="宋体" w:eastAsia="宋体" w:cs="宋体"/>
          <w:color w:val="auto"/>
          <w:spacing w:val="5"/>
          <w:sz w:val="20"/>
          <w:szCs w:val="20"/>
          <w:highlight w:val="none"/>
          <w:u w:val="single" w:color="auto"/>
        </w:rPr>
        <w:t xml:space="preserve">甲乙双方签字盖章后    </w:t>
      </w:r>
      <w:r>
        <w:rPr>
          <w:rFonts w:hint="eastAsia" w:ascii="宋体" w:hAnsi="宋体" w:eastAsia="宋体" w:cs="宋体"/>
          <w:color w:val="auto"/>
          <w:spacing w:val="-90"/>
          <w:sz w:val="20"/>
          <w:szCs w:val="20"/>
          <w:highlight w:val="none"/>
        </w:rPr>
        <w:t xml:space="preserve"> </w:t>
      </w:r>
      <w:r>
        <w:rPr>
          <w:rFonts w:hint="eastAsia" w:ascii="宋体" w:hAnsi="宋体" w:eastAsia="宋体" w:cs="宋体"/>
          <w:color w:val="auto"/>
          <w:spacing w:val="5"/>
          <w:sz w:val="20"/>
          <w:szCs w:val="20"/>
          <w:highlight w:val="none"/>
        </w:rPr>
        <w:t>生效。</w:t>
      </w:r>
    </w:p>
    <w:p w14:paraId="6011AF85">
      <w:pPr>
        <w:spacing w:line="251" w:lineRule="auto"/>
        <w:rPr>
          <w:rFonts w:hint="eastAsia" w:ascii="宋体" w:hAnsi="宋体" w:eastAsia="宋体" w:cs="宋体"/>
          <w:color w:val="auto"/>
          <w:sz w:val="21"/>
          <w:highlight w:val="none"/>
        </w:rPr>
      </w:pPr>
    </w:p>
    <w:p w14:paraId="68594DBB">
      <w:pPr>
        <w:pStyle w:val="12"/>
        <w:spacing w:before="65" w:line="228" w:lineRule="auto"/>
        <w:ind w:left="323"/>
        <w:outlineLvl w:val="2"/>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lang w:val="en-US" w:eastAsia="zh-CN"/>
          <w14:textOutline w14:w="3795" w14:cap="sq" w14:cmpd="sng">
            <w14:solidFill>
              <w14:srgbClr w14:val="000000"/>
            </w14:solidFill>
            <w14:prstDash w14:val="solid"/>
            <w14:bevel/>
          </w14:textOutline>
        </w:rPr>
        <w:t>8</w:t>
      </w:r>
      <w:r>
        <w:rPr>
          <w:rFonts w:hint="eastAsia" w:ascii="宋体" w:hAnsi="宋体" w:eastAsia="宋体" w:cs="宋体"/>
          <w:color w:val="auto"/>
          <w:spacing w:val="6"/>
          <w:sz w:val="20"/>
          <w:szCs w:val="20"/>
          <w:highlight w:val="none"/>
          <w14:textOutline w14:w="3795" w14:cap="sq" w14:cmpd="sng">
            <w14:solidFill>
              <w14:srgbClr w14:val="000000"/>
            </w14:solidFill>
            <w14:prstDash w14:val="solid"/>
            <w14:bevel/>
          </w14:textOutline>
        </w:rPr>
        <w:t>.合同份数</w:t>
      </w:r>
    </w:p>
    <w:p w14:paraId="01861350">
      <w:pPr>
        <w:spacing w:line="250" w:lineRule="auto"/>
        <w:rPr>
          <w:rFonts w:hint="eastAsia" w:ascii="宋体" w:hAnsi="宋体" w:eastAsia="宋体" w:cs="宋体"/>
          <w:color w:val="auto"/>
          <w:sz w:val="21"/>
          <w:highlight w:val="none"/>
        </w:rPr>
      </w:pPr>
    </w:p>
    <w:p w14:paraId="49F741B5">
      <w:pPr>
        <w:pStyle w:val="12"/>
        <w:spacing w:before="66" w:line="227" w:lineRule="auto"/>
        <w:ind w:left="42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本合同一式</w:t>
      </w:r>
      <w:r>
        <w:rPr>
          <w:rFonts w:hint="eastAsia" w:ascii="宋体" w:hAnsi="宋体" w:eastAsia="宋体" w:cs="宋体"/>
          <w:color w:val="auto"/>
          <w:spacing w:val="8"/>
          <w:sz w:val="20"/>
          <w:szCs w:val="20"/>
          <w:highlight w:val="none"/>
          <w:u w:val="single" w:color="auto"/>
        </w:rPr>
        <w:t xml:space="preserve">    </w:t>
      </w:r>
      <w:r>
        <w:rPr>
          <w:rFonts w:hint="eastAsia" w:ascii="宋体" w:hAnsi="宋体" w:eastAsia="宋体" w:cs="宋体"/>
          <w:color w:val="auto"/>
          <w:spacing w:val="-92"/>
          <w:sz w:val="20"/>
          <w:szCs w:val="20"/>
          <w:highlight w:val="none"/>
        </w:rPr>
        <w:t xml:space="preserve"> </w:t>
      </w:r>
      <w:r>
        <w:rPr>
          <w:rFonts w:hint="eastAsia" w:ascii="宋体" w:hAnsi="宋体" w:eastAsia="宋体" w:cs="宋体"/>
          <w:color w:val="auto"/>
          <w:spacing w:val="8"/>
          <w:sz w:val="20"/>
          <w:szCs w:val="20"/>
          <w:highlight w:val="none"/>
        </w:rPr>
        <w:t>份，采购人执</w:t>
      </w:r>
      <w:r>
        <w:rPr>
          <w:rFonts w:hint="eastAsia" w:ascii="宋体" w:hAnsi="宋体" w:eastAsia="宋体" w:cs="宋体"/>
          <w:color w:val="auto"/>
          <w:spacing w:val="-97"/>
          <w:sz w:val="20"/>
          <w:szCs w:val="20"/>
          <w:highlight w:val="none"/>
        </w:rPr>
        <w:t xml:space="preserve">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5"/>
          <w:sz w:val="20"/>
          <w:szCs w:val="20"/>
          <w:highlight w:val="none"/>
          <w:u w:val="single" w:color="auto"/>
          <w:lang w:val="en-US" w:eastAsia="zh-CN"/>
        </w:rPr>
        <w:t xml:space="preserve">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90"/>
          <w:sz w:val="20"/>
          <w:szCs w:val="20"/>
          <w:highlight w:val="none"/>
        </w:rPr>
        <w:t xml:space="preserve"> </w:t>
      </w:r>
      <w:r>
        <w:rPr>
          <w:rFonts w:hint="eastAsia" w:ascii="宋体" w:hAnsi="宋体" w:eastAsia="宋体" w:cs="宋体"/>
          <w:color w:val="auto"/>
          <w:spacing w:val="8"/>
          <w:sz w:val="20"/>
          <w:szCs w:val="20"/>
          <w:highlight w:val="none"/>
        </w:rPr>
        <w:t>份，供应商执</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4"/>
          <w:sz w:val="20"/>
          <w:szCs w:val="20"/>
          <w:highlight w:val="none"/>
          <w:u w:val="single" w:color="auto"/>
          <w:lang w:val="en-US" w:eastAsia="zh-CN"/>
        </w:rPr>
        <w:t xml:space="preserve"> </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90"/>
          <w:sz w:val="20"/>
          <w:szCs w:val="20"/>
          <w:highlight w:val="none"/>
        </w:rPr>
        <w:t xml:space="preserve"> </w:t>
      </w:r>
      <w:r>
        <w:rPr>
          <w:rFonts w:hint="eastAsia" w:ascii="宋体" w:hAnsi="宋体" w:eastAsia="宋体" w:cs="宋体"/>
          <w:color w:val="auto"/>
          <w:spacing w:val="8"/>
          <w:sz w:val="20"/>
          <w:szCs w:val="20"/>
          <w:highlight w:val="none"/>
        </w:rPr>
        <w:t>份，均具有同</w:t>
      </w:r>
      <w:r>
        <w:rPr>
          <w:rFonts w:hint="eastAsia" w:ascii="宋体" w:hAnsi="宋体" w:eastAsia="宋体" w:cs="宋体"/>
          <w:color w:val="auto"/>
          <w:spacing w:val="7"/>
          <w:sz w:val="20"/>
          <w:szCs w:val="20"/>
          <w:highlight w:val="none"/>
        </w:rPr>
        <w:t>等法律效力。</w:t>
      </w:r>
    </w:p>
    <w:p w14:paraId="3514BB54">
      <w:pPr>
        <w:spacing w:line="274"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 xml:space="preserve"> </w:t>
      </w:r>
    </w:p>
    <w:p w14:paraId="3B084E16">
      <w:pPr>
        <w:pStyle w:val="12"/>
        <w:spacing w:before="65" w:line="228" w:lineRule="auto"/>
        <w:ind w:left="429"/>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合同订立时间：</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86"/>
          <w:sz w:val="20"/>
          <w:szCs w:val="20"/>
          <w:highlight w:val="none"/>
        </w:rPr>
        <w:t xml:space="preserve"> </w:t>
      </w:r>
      <w:r>
        <w:rPr>
          <w:rFonts w:hint="eastAsia" w:ascii="宋体" w:hAnsi="宋体" w:eastAsia="宋体" w:cs="宋体"/>
          <w:color w:val="auto"/>
          <w:spacing w:val="5"/>
          <w:sz w:val="20"/>
          <w:szCs w:val="20"/>
          <w:highlight w:val="none"/>
        </w:rPr>
        <w:t>年</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82"/>
          <w:sz w:val="20"/>
          <w:szCs w:val="20"/>
          <w:highlight w:val="none"/>
        </w:rPr>
        <w:t xml:space="preserve"> </w:t>
      </w:r>
      <w:r>
        <w:rPr>
          <w:rFonts w:hint="eastAsia" w:ascii="宋体" w:hAnsi="宋体" w:eastAsia="宋体" w:cs="宋体"/>
          <w:color w:val="auto"/>
          <w:spacing w:val="5"/>
          <w:sz w:val="20"/>
          <w:szCs w:val="20"/>
          <w:highlight w:val="none"/>
        </w:rPr>
        <w:t>月</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51"/>
          <w:sz w:val="20"/>
          <w:szCs w:val="20"/>
          <w:highlight w:val="none"/>
        </w:rPr>
        <w:t xml:space="preserve"> </w:t>
      </w:r>
      <w:r>
        <w:rPr>
          <w:rFonts w:hint="eastAsia" w:ascii="宋体" w:hAnsi="宋体" w:eastAsia="宋体" w:cs="宋体"/>
          <w:color w:val="auto"/>
          <w:spacing w:val="5"/>
          <w:sz w:val="20"/>
          <w:szCs w:val="20"/>
          <w:highlight w:val="none"/>
        </w:rPr>
        <w:t>日</w:t>
      </w:r>
    </w:p>
    <w:p w14:paraId="08F46F68">
      <w:pPr>
        <w:spacing w:line="253" w:lineRule="auto"/>
        <w:rPr>
          <w:rFonts w:hint="eastAsia" w:ascii="宋体" w:hAnsi="宋体" w:eastAsia="宋体" w:cs="宋体"/>
          <w:color w:val="auto"/>
          <w:sz w:val="21"/>
          <w:highlight w:val="none"/>
        </w:rPr>
      </w:pPr>
    </w:p>
    <w:p w14:paraId="11AACB88">
      <w:pPr>
        <w:pStyle w:val="12"/>
        <w:spacing w:before="65" w:line="230" w:lineRule="auto"/>
        <w:ind w:left="42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合同订立地点：</w:t>
      </w:r>
      <w:r>
        <w:rPr>
          <w:rFonts w:hint="eastAsia" w:ascii="宋体" w:hAnsi="宋体" w:eastAsia="宋体" w:cs="宋体"/>
          <w:color w:val="auto"/>
          <w:sz w:val="20"/>
          <w:szCs w:val="20"/>
          <w:highlight w:val="none"/>
          <w:u w:val="single" w:color="auto"/>
        </w:rPr>
        <w:t xml:space="preserve">                             </w:t>
      </w:r>
    </w:p>
    <w:p w14:paraId="08699D06">
      <w:pPr>
        <w:spacing w:line="248" w:lineRule="auto"/>
        <w:rPr>
          <w:rFonts w:hint="eastAsia" w:ascii="宋体" w:hAnsi="宋体" w:eastAsia="宋体" w:cs="宋体"/>
          <w:color w:val="auto"/>
          <w:sz w:val="21"/>
          <w:highlight w:val="none"/>
        </w:rPr>
      </w:pPr>
    </w:p>
    <w:p w14:paraId="3EFA6EB9">
      <w:pPr>
        <w:pStyle w:val="12"/>
        <w:spacing w:before="65" w:line="227" w:lineRule="auto"/>
        <w:ind w:left="444"/>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附件：具体标的明细、分包合同等。</w:t>
      </w:r>
    </w:p>
    <w:p w14:paraId="54924824">
      <w:pPr>
        <w:spacing w:before="59"/>
        <w:rPr>
          <w:rFonts w:hint="eastAsia" w:ascii="宋体" w:hAnsi="宋体" w:eastAsia="宋体" w:cs="宋体"/>
          <w:color w:val="auto"/>
          <w:highlight w:val="none"/>
        </w:rPr>
      </w:pPr>
    </w:p>
    <w:p w14:paraId="0BE73460">
      <w:pPr>
        <w:pStyle w:val="12"/>
        <w:spacing w:before="65" w:line="228" w:lineRule="auto"/>
        <w:ind w:left="438"/>
        <w:rPr>
          <w:rFonts w:hint="eastAsia" w:ascii="宋体" w:hAnsi="宋体" w:eastAsia="宋体" w:cs="宋体"/>
          <w:color w:val="auto"/>
          <w:spacing w:val="4"/>
          <w:sz w:val="20"/>
          <w:szCs w:val="20"/>
          <w:highlight w:val="none"/>
        </w:rPr>
      </w:pPr>
    </w:p>
    <w:p w14:paraId="46168EF8">
      <w:pPr>
        <w:pStyle w:val="12"/>
        <w:spacing w:before="65" w:line="228" w:lineRule="auto"/>
        <w:ind w:left="438"/>
        <w:rPr>
          <w:rFonts w:hint="eastAsia" w:ascii="宋体" w:hAnsi="宋体" w:eastAsia="宋体" w:cs="宋体"/>
          <w:color w:val="auto"/>
          <w:spacing w:val="4"/>
          <w:sz w:val="20"/>
          <w:szCs w:val="20"/>
          <w:highlight w:val="none"/>
        </w:rPr>
      </w:pPr>
    </w:p>
    <w:p w14:paraId="337978B2">
      <w:pPr>
        <w:pStyle w:val="12"/>
        <w:spacing w:before="65" w:line="228" w:lineRule="auto"/>
        <w:ind w:left="438"/>
        <w:rPr>
          <w:rFonts w:hint="eastAsia" w:ascii="宋体" w:hAnsi="宋体" w:eastAsia="宋体" w:cs="宋体"/>
          <w:color w:val="auto"/>
          <w:spacing w:val="4"/>
          <w:sz w:val="20"/>
          <w:szCs w:val="20"/>
          <w:highlight w:val="none"/>
        </w:rPr>
        <w:sectPr>
          <w:headerReference r:id="rId13" w:type="default"/>
          <w:footerReference r:id="rId14" w:type="default"/>
          <w:pgSz w:w="11906" w:h="16839"/>
          <w:pgMar w:top="1118" w:right="1134" w:bottom="1275" w:left="1134" w:header="878" w:footer="1004" w:gutter="0"/>
          <w:pgNumType w:fmt="decimal"/>
          <w:cols w:equalWidth="0" w:num="1">
            <w:col w:w="9071"/>
          </w:cols>
        </w:sectPr>
      </w:pPr>
    </w:p>
    <w:p w14:paraId="2C250511">
      <w:pPr>
        <w:pStyle w:val="12"/>
        <w:spacing w:before="65" w:line="228" w:lineRule="auto"/>
        <w:ind w:left="438"/>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rPr>
        <w:t>甲      方：（公章）</w:t>
      </w:r>
    </w:p>
    <w:p w14:paraId="7631997C">
      <w:pPr>
        <w:pStyle w:val="12"/>
        <w:spacing w:before="65" w:line="228" w:lineRule="auto"/>
        <w:ind w:left="438"/>
        <w:rPr>
          <w:rFonts w:hint="eastAsia" w:ascii="宋体" w:hAnsi="宋体" w:eastAsia="宋体" w:cs="宋体"/>
          <w:color w:val="auto"/>
          <w:spacing w:val="4"/>
          <w:sz w:val="20"/>
          <w:szCs w:val="20"/>
          <w:highlight w:val="none"/>
        </w:rPr>
      </w:pPr>
    </w:p>
    <w:p w14:paraId="69E0D522">
      <w:pPr>
        <w:pStyle w:val="12"/>
        <w:spacing w:before="65" w:line="228" w:lineRule="auto"/>
        <w:ind w:left="438"/>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rPr>
        <w:t xml:space="preserve">法定代表人：                    </w:t>
      </w:r>
    </w:p>
    <w:p w14:paraId="0ECB6784">
      <w:pPr>
        <w:pStyle w:val="12"/>
        <w:spacing w:before="65" w:line="228" w:lineRule="auto"/>
        <w:ind w:left="438"/>
        <w:rPr>
          <w:rFonts w:hint="eastAsia" w:ascii="宋体" w:hAnsi="宋体" w:eastAsia="宋体" w:cs="宋体"/>
          <w:color w:val="auto"/>
          <w:spacing w:val="4"/>
          <w:sz w:val="20"/>
          <w:szCs w:val="20"/>
          <w:highlight w:val="none"/>
        </w:rPr>
      </w:pPr>
    </w:p>
    <w:p w14:paraId="60944C2B">
      <w:pPr>
        <w:pStyle w:val="12"/>
        <w:spacing w:before="65" w:line="228" w:lineRule="auto"/>
        <w:ind w:left="438"/>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rPr>
        <w:t xml:space="preserve">委托代理人：                    </w:t>
      </w:r>
    </w:p>
    <w:p w14:paraId="4BC8CB33">
      <w:pPr>
        <w:pStyle w:val="12"/>
        <w:spacing w:before="65" w:line="228" w:lineRule="auto"/>
        <w:ind w:left="438"/>
        <w:rPr>
          <w:rFonts w:hint="eastAsia" w:ascii="宋体" w:hAnsi="宋体" w:eastAsia="宋体" w:cs="宋体"/>
          <w:color w:val="auto"/>
          <w:spacing w:val="4"/>
          <w:sz w:val="20"/>
          <w:szCs w:val="20"/>
          <w:highlight w:val="none"/>
        </w:rPr>
      </w:pPr>
    </w:p>
    <w:p w14:paraId="51F0323D">
      <w:pPr>
        <w:pStyle w:val="12"/>
        <w:spacing w:before="65" w:line="228" w:lineRule="auto"/>
        <w:ind w:left="438"/>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rPr>
        <w:t xml:space="preserve">电      话：                    </w:t>
      </w:r>
    </w:p>
    <w:p w14:paraId="6B1BF4C8">
      <w:pPr>
        <w:pStyle w:val="12"/>
        <w:spacing w:before="65" w:line="228" w:lineRule="auto"/>
        <w:ind w:left="438"/>
        <w:rPr>
          <w:rFonts w:hint="eastAsia" w:ascii="宋体" w:hAnsi="宋体" w:eastAsia="宋体" w:cs="宋体"/>
          <w:color w:val="auto"/>
          <w:spacing w:val="4"/>
          <w:sz w:val="20"/>
          <w:szCs w:val="20"/>
          <w:highlight w:val="none"/>
        </w:rPr>
      </w:pPr>
    </w:p>
    <w:p w14:paraId="577F3756">
      <w:pPr>
        <w:pStyle w:val="12"/>
        <w:spacing w:before="65" w:line="228" w:lineRule="auto"/>
        <w:ind w:left="438"/>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rPr>
        <w:t xml:space="preserve">传      真：                    </w:t>
      </w:r>
    </w:p>
    <w:p w14:paraId="4553770A">
      <w:pPr>
        <w:pStyle w:val="12"/>
        <w:spacing w:before="65" w:line="228" w:lineRule="auto"/>
        <w:ind w:left="438"/>
        <w:rPr>
          <w:rFonts w:hint="eastAsia" w:ascii="宋体" w:hAnsi="宋体" w:eastAsia="宋体" w:cs="宋体"/>
          <w:color w:val="auto"/>
          <w:spacing w:val="4"/>
          <w:sz w:val="20"/>
          <w:szCs w:val="20"/>
          <w:highlight w:val="none"/>
        </w:rPr>
      </w:pPr>
    </w:p>
    <w:p w14:paraId="2FC814F3">
      <w:pPr>
        <w:bidi w:val="0"/>
        <w:rPr>
          <w:rFonts w:hint="eastAsia"/>
          <w:color w:val="auto"/>
          <w:highlight w:val="none"/>
        </w:rPr>
      </w:pPr>
    </w:p>
    <w:p w14:paraId="409B5D3C">
      <w:pPr>
        <w:bidi w:val="0"/>
        <w:rPr>
          <w:rFonts w:hint="default" w:eastAsia="宋体"/>
          <w:color w:val="auto"/>
          <w:highlight w:val="none"/>
          <w:lang w:val="en-US" w:eastAsia="zh-CN"/>
        </w:rPr>
      </w:pPr>
      <w:r>
        <w:rPr>
          <w:rFonts w:hint="eastAsia" w:eastAsia="宋体"/>
          <w:color w:val="auto"/>
          <w:highlight w:val="none"/>
          <w:lang w:val="en-US" w:eastAsia="zh-CN"/>
        </w:rPr>
        <w:t xml:space="preserve">     </w:t>
      </w:r>
    </w:p>
    <w:p w14:paraId="300A322A">
      <w:pPr>
        <w:bidi w:val="0"/>
        <w:rPr>
          <w:rFonts w:hint="eastAsia"/>
          <w:color w:val="auto"/>
          <w:highlight w:val="none"/>
        </w:rPr>
      </w:pPr>
    </w:p>
    <w:p w14:paraId="48AE7744">
      <w:pPr>
        <w:bidi w:val="0"/>
        <w:rPr>
          <w:rFonts w:hint="default" w:eastAsia="宋体"/>
          <w:color w:val="auto"/>
          <w:highlight w:val="none"/>
          <w:lang w:val="en-US" w:eastAsia="zh-CN"/>
        </w:rPr>
      </w:pPr>
      <w:r>
        <w:rPr>
          <w:rFonts w:hint="eastAsia" w:eastAsia="宋体"/>
          <w:color w:val="auto"/>
          <w:highlight w:val="none"/>
          <w:lang w:val="en-US" w:eastAsia="zh-CN"/>
        </w:rPr>
        <w:t xml:space="preserve">  </w:t>
      </w:r>
    </w:p>
    <w:p w14:paraId="2D462689">
      <w:pPr>
        <w:bidi w:val="0"/>
        <w:rPr>
          <w:rFonts w:hint="eastAsia"/>
          <w:color w:val="auto"/>
          <w:highlight w:val="none"/>
        </w:rPr>
      </w:pPr>
    </w:p>
    <w:p w14:paraId="22D1A6BF">
      <w:pPr>
        <w:bidi w:val="0"/>
        <w:rPr>
          <w:rFonts w:hint="eastAsia"/>
          <w:color w:val="auto"/>
          <w:highlight w:val="none"/>
        </w:rPr>
      </w:pPr>
    </w:p>
    <w:p w14:paraId="6B29A6EC">
      <w:pPr>
        <w:bidi w:val="0"/>
        <w:rPr>
          <w:rFonts w:hint="eastAsia"/>
          <w:color w:val="auto"/>
          <w:highlight w:val="none"/>
        </w:rPr>
      </w:pPr>
    </w:p>
    <w:p w14:paraId="2C836170">
      <w:pPr>
        <w:bidi w:val="0"/>
        <w:rPr>
          <w:rFonts w:hint="eastAsia"/>
          <w:color w:val="auto"/>
          <w:highlight w:val="none"/>
        </w:rPr>
      </w:pPr>
    </w:p>
    <w:p w14:paraId="21A98CE5">
      <w:pPr>
        <w:bidi w:val="0"/>
        <w:rPr>
          <w:rFonts w:hint="eastAsia"/>
          <w:color w:val="auto"/>
          <w:highlight w:val="none"/>
        </w:rPr>
      </w:pPr>
    </w:p>
    <w:p w14:paraId="14C110A5">
      <w:pPr>
        <w:bidi w:val="0"/>
        <w:rPr>
          <w:rFonts w:hint="eastAsia"/>
          <w:color w:val="auto"/>
          <w:highlight w:val="none"/>
        </w:rPr>
      </w:pPr>
    </w:p>
    <w:p w14:paraId="198F8CE5">
      <w:pPr>
        <w:bidi w:val="0"/>
        <w:rPr>
          <w:rFonts w:hint="eastAsia"/>
          <w:color w:val="auto"/>
          <w:highlight w:val="none"/>
        </w:rPr>
      </w:pPr>
    </w:p>
    <w:p w14:paraId="547EA593">
      <w:pPr>
        <w:bidi w:val="0"/>
        <w:rPr>
          <w:rFonts w:hint="eastAsia"/>
          <w:color w:val="auto"/>
          <w:highlight w:val="none"/>
        </w:rPr>
      </w:pPr>
    </w:p>
    <w:p w14:paraId="5693CE69">
      <w:pPr>
        <w:bidi w:val="0"/>
        <w:rPr>
          <w:rFonts w:hint="eastAsia"/>
          <w:color w:val="auto"/>
          <w:highlight w:val="none"/>
        </w:rPr>
      </w:pPr>
    </w:p>
    <w:p w14:paraId="101DDB50">
      <w:pPr>
        <w:bidi w:val="0"/>
        <w:rPr>
          <w:rFonts w:hint="eastAsia"/>
          <w:color w:val="auto"/>
          <w:highlight w:val="none"/>
        </w:rPr>
      </w:pPr>
    </w:p>
    <w:p w14:paraId="6039C01C">
      <w:pPr>
        <w:bidi w:val="0"/>
        <w:rPr>
          <w:rFonts w:hint="eastAsia"/>
          <w:color w:val="auto"/>
          <w:highlight w:val="none"/>
        </w:rPr>
      </w:pPr>
    </w:p>
    <w:p w14:paraId="61F63CF8">
      <w:pPr>
        <w:bidi w:val="0"/>
        <w:rPr>
          <w:rFonts w:hint="eastAsia"/>
          <w:color w:val="auto"/>
          <w:highlight w:val="none"/>
        </w:rPr>
      </w:pPr>
    </w:p>
    <w:p w14:paraId="0AC0136E">
      <w:pPr>
        <w:bidi w:val="0"/>
        <w:rPr>
          <w:rFonts w:hint="eastAsia"/>
          <w:color w:val="auto"/>
          <w:highlight w:val="none"/>
        </w:rPr>
      </w:pPr>
    </w:p>
    <w:p w14:paraId="1BA1F8F7">
      <w:pPr>
        <w:pStyle w:val="12"/>
        <w:spacing w:before="65" w:line="228" w:lineRule="auto"/>
        <w:ind w:left="438"/>
        <w:rPr>
          <w:rFonts w:hint="eastAsia" w:ascii="宋体" w:hAnsi="宋体" w:eastAsia="宋体" w:cs="宋体"/>
          <w:color w:val="auto"/>
          <w:spacing w:val="4"/>
          <w:sz w:val="20"/>
          <w:szCs w:val="20"/>
          <w:highlight w:val="none"/>
        </w:rPr>
      </w:pPr>
    </w:p>
    <w:p w14:paraId="02C75DE1">
      <w:pPr>
        <w:pStyle w:val="12"/>
        <w:spacing w:before="65" w:line="228" w:lineRule="auto"/>
        <w:ind w:left="438"/>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rPr>
        <w:t>乙      方：（公章）</w:t>
      </w:r>
    </w:p>
    <w:p w14:paraId="4AEA876F">
      <w:pPr>
        <w:pStyle w:val="12"/>
        <w:spacing w:before="65" w:line="228" w:lineRule="auto"/>
        <w:ind w:left="438"/>
        <w:rPr>
          <w:rFonts w:hint="eastAsia" w:ascii="宋体" w:hAnsi="宋体" w:eastAsia="宋体" w:cs="宋体"/>
          <w:color w:val="auto"/>
          <w:spacing w:val="4"/>
          <w:sz w:val="20"/>
          <w:szCs w:val="20"/>
          <w:highlight w:val="none"/>
        </w:rPr>
      </w:pPr>
    </w:p>
    <w:p w14:paraId="1350B4C4">
      <w:pPr>
        <w:pStyle w:val="12"/>
        <w:spacing w:before="65" w:line="228" w:lineRule="auto"/>
        <w:ind w:left="438"/>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rPr>
        <w:t xml:space="preserve">法定代表人：                     </w:t>
      </w:r>
    </w:p>
    <w:p w14:paraId="4256709B">
      <w:pPr>
        <w:pStyle w:val="12"/>
        <w:spacing w:before="65" w:line="228" w:lineRule="auto"/>
        <w:ind w:left="438"/>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rPr>
        <w:t xml:space="preserve">委托代理人：                     </w:t>
      </w:r>
    </w:p>
    <w:p w14:paraId="5321B356">
      <w:pPr>
        <w:pStyle w:val="12"/>
        <w:spacing w:before="65" w:line="228" w:lineRule="auto"/>
        <w:ind w:left="438"/>
        <w:rPr>
          <w:rFonts w:hint="eastAsia" w:ascii="宋体" w:hAnsi="宋体" w:eastAsia="宋体" w:cs="宋体"/>
          <w:color w:val="auto"/>
          <w:spacing w:val="4"/>
          <w:sz w:val="20"/>
          <w:szCs w:val="20"/>
          <w:highlight w:val="none"/>
        </w:rPr>
      </w:pPr>
    </w:p>
    <w:p w14:paraId="33795BFB">
      <w:pPr>
        <w:pStyle w:val="12"/>
        <w:spacing w:before="65" w:line="228" w:lineRule="auto"/>
        <w:ind w:left="438"/>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rPr>
        <w:t xml:space="preserve">电      话：                     </w:t>
      </w:r>
    </w:p>
    <w:p w14:paraId="1CCEDFF7">
      <w:pPr>
        <w:pStyle w:val="12"/>
        <w:spacing w:before="65" w:line="228" w:lineRule="auto"/>
        <w:ind w:left="438"/>
        <w:rPr>
          <w:rFonts w:hint="eastAsia" w:ascii="宋体" w:hAnsi="宋体" w:eastAsia="宋体" w:cs="宋体"/>
          <w:color w:val="auto"/>
          <w:spacing w:val="4"/>
          <w:sz w:val="20"/>
          <w:szCs w:val="20"/>
          <w:highlight w:val="none"/>
        </w:rPr>
      </w:pPr>
    </w:p>
    <w:p w14:paraId="5C700822">
      <w:pPr>
        <w:pStyle w:val="12"/>
        <w:spacing w:before="65" w:line="228" w:lineRule="auto"/>
        <w:ind w:left="438"/>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rPr>
        <w:t xml:space="preserve">传      真：                     </w:t>
      </w:r>
    </w:p>
    <w:p w14:paraId="05495790">
      <w:pPr>
        <w:pStyle w:val="12"/>
        <w:spacing w:before="65" w:line="228" w:lineRule="auto"/>
        <w:ind w:left="438"/>
        <w:rPr>
          <w:rFonts w:hint="eastAsia" w:ascii="宋体" w:hAnsi="宋体" w:eastAsia="宋体" w:cs="宋体"/>
          <w:color w:val="auto"/>
          <w:spacing w:val="4"/>
          <w:sz w:val="20"/>
          <w:szCs w:val="20"/>
          <w:highlight w:val="none"/>
        </w:rPr>
      </w:pPr>
    </w:p>
    <w:p w14:paraId="29411548">
      <w:pPr>
        <w:pStyle w:val="12"/>
        <w:spacing w:before="65" w:line="228" w:lineRule="auto"/>
        <w:ind w:left="438"/>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rPr>
        <w:t xml:space="preserve">开 户 银 行：                    </w:t>
      </w:r>
    </w:p>
    <w:p w14:paraId="281CBF9F">
      <w:pPr>
        <w:pStyle w:val="12"/>
        <w:spacing w:before="65" w:line="228" w:lineRule="auto"/>
        <w:ind w:left="438"/>
        <w:rPr>
          <w:rFonts w:hint="eastAsia" w:ascii="宋体" w:hAnsi="宋体" w:eastAsia="宋体" w:cs="宋体"/>
          <w:color w:val="auto"/>
          <w:spacing w:val="4"/>
          <w:sz w:val="20"/>
          <w:szCs w:val="20"/>
          <w:highlight w:val="none"/>
        </w:rPr>
      </w:pPr>
    </w:p>
    <w:p w14:paraId="55DB2553">
      <w:pPr>
        <w:bidi w:val="0"/>
        <w:ind w:firstLine="416" w:firstLineChars="200"/>
        <w:rPr>
          <w:rFonts w:hint="eastAsia"/>
          <w:color w:val="auto"/>
          <w:highlight w:val="none"/>
        </w:rPr>
      </w:pPr>
      <w:r>
        <w:rPr>
          <w:rFonts w:hint="eastAsia" w:ascii="宋体" w:hAnsi="宋体" w:eastAsia="宋体" w:cs="宋体"/>
          <w:color w:val="auto"/>
          <w:spacing w:val="4"/>
          <w:sz w:val="20"/>
          <w:szCs w:val="20"/>
          <w:highlight w:val="none"/>
        </w:rPr>
        <w:t xml:space="preserve">账      号： </w:t>
      </w:r>
    </w:p>
    <w:p w14:paraId="1DA9C056">
      <w:pPr>
        <w:bidi w:val="0"/>
        <w:rPr>
          <w:rFonts w:hint="eastAsia"/>
          <w:color w:val="auto"/>
          <w:highlight w:val="none"/>
        </w:rPr>
      </w:pPr>
    </w:p>
    <w:p w14:paraId="3D3F6D7F">
      <w:pPr>
        <w:bidi w:val="0"/>
        <w:rPr>
          <w:rFonts w:hint="eastAsia"/>
          <w:color w:val="auto"/>
          <w:highlight w:val="none"/>
        </w:rPr>
      </w:pPr>
    </w:p>
    <w:p w14:paraId="7AC4B6F8">
      <w:pPr>
        <w:bidi w:val="0"/>
        <w:rPr>
          <w:rFonts w:hint="eastAsia"/>
          <w:color w:val="auto"/>
          <w:highlight w:val="none"/>
        </w:rPr>
      </w:pPr>
    </w:p>
    <w:p w14:paraId="0AB363D0">
      <w:pPr>
        <w:bidi w:val="0"/>
        <w:rPr>
          <w:rFonts w:hint="eastAsia"/>
          <w:color w:val="auto"/>
          <w:highlight w:val="none"/>
        </w:rPr>
      </w:pPr>
    </w:p>
    <w:p w14:paraId="6D96B3A0">
      <w:pPr>
        <w:bidi w:val="0"/>
        <w:rPr>
          <w:rFonts w:hint="eastAsia"/>
          <w:color w:val="auto"/>
          <w:highlight w:val="none"/>
        </w:rPr>
      </w:pPr>
    </w:p>
    <w:p w14:paraId="414FA5A8">
      <w:pPr>
        <w:pStyle w:val="12"/>
        <w:spacing w:before="65" w:line="228" w:lineRule="auto"/>
        <w:ind w:left="438"/>
        <w:rPr>
          <w:rFonts w:hint="eastAsia" w:ascii="宋体" w:hAnsi="宋体" w:eastAsia="宋体" w:cs="宋体"/>
          <w:color w:val="auto"/>
          <w:spacing w:val="4"/>
          <w:sz w:val="20"/>
          <w:szCs w:val="20"/>
          <w:highlight w:val="none"/>
        </w:rPr>
      </w:pPr>
    </w:p>
    <w:p w14:paraId="13E870BB">
      <w:pPr>
        <w:pStyle w:val="12"/>
        <w:spacing w:before="65" w:line="228" w:lineRule="auto"/>
        <w:ind w:left="438"/>
        <w:rPr>
          <w:rFonts w:hint="eastAsia" w:ascii="宋体" w:hAnsi="宋体" w:eastAsia="宋体" w:cs="宋体"/>
          <w:color w:val="auto"/>
          <w:spacing w:val="4"/>
          <w:sz w:val="20"/>
          <w:szCs w:val="20"/>
          <w:highlight w:val="none"/>
        </w:rPr>
        <w:sectPr>
          <w:type w:val="continuous"/>
          <w:pgSz w:w="11906" w:h="16839"/>
          <w:pgMar w:top="1118" w:right="1417" w:bottom="1275" w:left="1418" w:header="878" w:footer="1004" w:gutter="0"/>
          <w:pgNumType w:fmt="decimal"/>
          <w:cols w:equalWidth="0" w:num="2">
            <w:col w:w="4107" w:space="100"/>
            <w:col w:w="4864"/>
          </w:cols>
        </w:sectPr>
      </w:pPr>
      <w:r>
        <w:rPr>
          <w:rFonts w:hint="eastAsia" w:ascii="宋体" w:hAnsi="宋体" w:eastAsia="宋体" w:cs="宋体"/>
          <w:color w:val="auto"/>
          <w:spacing w:val="4"/>
          <w:sz w:val="20"/>
          <w:szCs w:val="20"/>
          <w:highlight w:val="none"/>
        </w:rPr>
        <w:t xml:space="preserve"> </w:t>
      </w:r>
    </w:p>
    <w:p w14:paraId="5174C632">
      <w:pPr>
        <w:bidi w:val="0"/>
        <w:rPr>
          <w:rFonts w:hint="eastAsia"/>
          <w:color w:val="auto"/>
          <w:highlight w:val="none"/>
        </w:rPr>
      </w:pPr>
    </w:p>
    <w:p w14:paraId="387A7318">
      <w:pPr>
        <w:pStyle w:val="12"/>
        <w:spacing w:before="65" w:line="228" w:lineRule="auto"/>
        <w:ind w:left="438"/>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rPr>
        <w:t xml:space="preserve">         </w:t>
      </w:r>
    </w:p>
    <w:p w14:paraId="7F639B1B">
      <w:pPr>
        <w:pStyle w:val="12"/>
        <w:spacing w:line="240" w:lineRule="auto"/>
        <w:rPr>
          <w:rFonts w:hint="eastAsia" w:ascii="宋体" w:hAnsi="宋体" w:eastAsia="宋体" w:cs="宋体"/>
          <w:color w:val="auto"/>
          <w:spacing w:val="4"/>
          <w:sz w:val="20"/>
          <w:szCs w:val="20"/>
          <w:highlight w:val="none"/>
          <w:lang w:eastAsia="zh-CN"/>
        </w:rPr>
      </w:pPr>
    </w:p>
    <w:p w14:paraId="24A3CE02">
      <w:pPr>
        <w:pStyle w:val="12"/>
        <w:spacing w:line="360" w:lineRule="auto"/>
        <w:jc w:val="left"/>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lang w:eastAsia="zh-CN"/>
        </w:rPr>
        <w:t>备案单位：邵东市政府采购监督管理办公室</w:t>
      </w:r>
    </w:p>
    <w:p w14:paraId="3C4947B8">
      <w:pPr>
        <w:pStyle w:val="12"/>
        <w:spacing w:line="360" w:lineRule="auto"/>
        <w:jc w:val="left"/>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lang w:eastAsia="zh-CN"/>
        </w:rPr>
        <w:t>合同备案时间</w:t>
      </w:r>
      <w:r>
        <w:rPr>
          <w:rFonts w:hint="eastAsia" w:ascii="宋体" w:hAnsi="宋体" w:eastAsia="宋体" w:cs="宋体"/>
          <w:color w:val="auto"/>
          <w:spacing w:val="4"/>
          <w:sz w:val="20"/>
          <w:szCs w:val="20"/>
          <w:highlight w:val="none"/>
        </w:rPr>
        <w:t xml:space="preserve">：   </w:t>
      </w:r>
      <w:r>
        <w:rPr>
          <w:rFonts w:hint="eastAsia" w:ascii="宋体" w:hAnsi="宋体" w:eastAsia="宋体" w:cs="宋体"/>
          <w:color w:val="auto"/>
          <w:spacing w:val="4"/>
          <w:sz w:val="20"/>
          <w:szCs w:val="20"/>
          <w:highlight w:val="none"/>
          <w:lang w:val="en-US" w:eastAsia="zh-CN"/>
        </w:rPr>
        <w:t xml:space="preserve">    </w:t>
      </w:r>
      <w:r>
        <w:rPr>
          <w:rFonts w:hint="eastAsia" w:ascii="宋体" w:hAnsi="宋体" w:eastAsia="宋体" w:cs="宋体"/>
          <w:color w:val="auto"/>
          <w:spacing w:val="4"/>
          <w:sz w:val="20"/>
          <w:szCs w:val="20"/>
          <w:highlight w:val="none"/>
        </w:rPr>
        <w:t xml:space="preserve"> 年 </w:t>
      </w:r>
      <w:r>
        <w:rPr>
          <w:rFonts w:hint="eastAsia" w:ascii="宋体" w:hAnsi="宋体" w:eastAsia="宋体" w:cs="宋体"/>
          <w:color w:val="auto"/>
          <w:spacing w:val="4"/>
          <w:sz w:val="20"/>
          <w:szCs w:val="20"/>
          <w:highlight w:val="none"/>
          <w:lang w:val="en-US" w:eastAsia="zh-CN"/>
        </w:rPr>
        <w:t xml:space="preserve"> </w:t>
      </w:r>
      <w:r>
        <w:rPr>
          <w:rFonts w:hint="eastAsia" w:ascii="宋体" w:hAnsi="宋体" w:eastAsia="宋体" w:cs="宋体"/>
          <w:color w:val="auto"/>
          <w:spacing w:val="4"/>
          <w:sz w:val="20"/>
          <w:szCs w:val="20"/>
          <w:highlight w:val="none"/>
        </w:rPr>
        <w:t xml:space="preserve">  月  </w:t>
      </w:r>
      <w:r>
        <w:rPr>
          <w:rFonts w:hint="eastAsia" w:ascii="宋体" w:hAnsi="宋体" w:eastAsia="宋体" w:cs="宋体"/>
          <w:color w:val="auto"/>
          <w:spacing w:val="4"/>
          <w:sz w:val="20"/>
          <w:szCs w:val="20"/>
          <w:highlight w:val="none"/>
          <w:lang w:val="en-US" w:eastAsia="zh-CN"/>
        </w:rPr>
        <w:t xml:space="preserve"> </w:t>
      </w:r>
      <w:r>
        <w:rPr>
          <w:rFonts w:hint="eastAsia" w:ascii="宋体" w:hAnsi="宋体" w:eastAsia="宋体" w:cs="宋体"/>
          <w:color w:val="auto"/>
          <w:spacing w:val="4"/>
          <w:sz w:val="20"/>
          <w:szCs w:val="20"/>
          <w:highlight w:val="none"/>
        </w:rPr>
        <w:t xml:space="preserve"> 日</w:t>
      </w:r>
    </w:p>
    <w:p w14:paraId="14464E15">
      <w:pPr>
        <w:pStyle w:val="12"/>
        <w:spacing w:before="65" w:line="360" w:lineRule="auto"/>
        <w:ind w:left="438"/>
        <w:rPr>
          <w:rFonts w:hint="eastAsia" w:ascii="宋体" w:hAnsi="宋体" w:eastAsia="宋体" w:cs="宋体"/>
          <w:color w:val="auto"/>
          <w:spacing w:val="4"/>
          <w:sz w:val="20"/>
          <w:szCs w:val="20"/>
          <w:highlight w:val="none"/>
        </w:rPr>
      </w:pPr>
    </w:p>
    <w:p w14:paraId="1D56CBF4">
      <w:pPr>
        <w:pStyle w:val="12"/>
        <w:spacing w:before="65" w:line="360" w:lineRule="auto"/>
        <w:ind w:left="438"/>
        <w:rPr>
          <w:rFonts w:hint="eastAsia" w:ascii="宋体" w:hAnsi="宋体" w:eastAsia="宋体" w:cs="宋体"/>
          <w:color w:val="auto"/>
          <w:spacing w:val="4"/>
          <w:sz w:val="20"/>
          <w:szCs w:val="20"/>
          <w:highlight w:val="none"/>
        </w:rPr>
      </w:pPr>
    </w:p>
    <w:p w14:paraId="25297CA8">
      <w:pPr>
        <w:pStyle w:val="12"/>
        <w:spacing w:before="65" w:line="228" w:lineRule="auto"/>
        <w:ind w:left="438"/>
        <w:rPr>
          <w:rFonts w:hint="eastAsia" w:ascii="宋体" w:hAnsi="宋体" w:eastAsia="宋体" w:cs="宋体"/>
          <w:color w:val="auto"/>
          <w:spacing w:val="4"/>
          <w:sz w:val="20"/>
          <w:szCs w:val="20"/>
          <w:highlight w:val="none"/>
        </w:rPr>
        <w:sectPr>
          <w:type w:val="continuous"/>
          <w:pgSz w:w="11906" w:h="16839"/>
          <w:pgMar w:top="1118" w:right="1417" w:bottom="1275" w:left="1474" w:header="878" w:footer="1004" w:gutter="0"/>
          <w:pgNumType w:fmt="decimal"/>
          <w:cols w:equalWidth="0" w:num="2">
            <w:col w:w="4051" w:space="100"/>
            <w:col w:w="4864"/>
          </w:cols>
        </w:sectPr>
      </w:pPr>
      <w:r>
        <w:rPr>
          <w:rFonts w:hint="eastAsia" w:ascii="宋体" w:hAnsi="宋体" w:eastAsia="宋体" w:cs="宋体"/>
          <w:color w:val="auto"/>
          <w:spacing w:val="4"/>
          <w:sz w:val="20"/>
          <w:szCs w:val="20"/>
          <w:highlight w:val="none"/>
        </w:rPr>
        <w:t xml:space="preserve"> </w:t>
      </w:r>
    </w:p>
    <w:p w14:paraId="0B66EAE9">
      <w:pPr>
        <w:spacing w:before="97" w:line="219" w:lineRule="auto"/>
        <w:jc w:val="center"/>
        <w:outlineLvl w:val="1"/>
        <w:rPr>
          <w:rFonts w:ascii="宋体" w:hAnsi="宋体" w:eastAsia="宋体" w:cs="宋体"/>
          <w:b/>
          <w:bCs/>
          <w:color w:val="auto"/>
          <w:sz w:val="30"/>
          <w:szCs w:val="30"/>
        </w:rPr>
      </w:pPr>
      <w:bookmarkStart w:id="116" w:name="_Toc31823"/>
      <w:r>
        <w:rPr>
          <w:rFonts w:hint="eastAsia" w:ascii="宋体" w:hAnsi="宋体" w:eastAsia="宋体" w:cs="宋体"/>
          <w:b/>
          <w:bCs/>
          <w:color w:val="auto"/>
          <w:spacing w:val="-2"/>
          <w:sz w:val="30"/>
          <w:szCs w:val="30"/>
          <w:lang w:val="en-US" w:eastAsia="zh-CN"/>
        </w:rPr>
        <w:t>第</w:t>
      </w:r>
      <w:r>
        <w:rPr>
          <w:rFonts w:ascii="宋体" w:hAnsi="宋体" w:eastAsia="宋体" w:cs="宋体"/>
          <w:b/>
          <w:bCs/>
          <w:color w:val="auto"/>
          <w:spacing w:val="-2"/>
          <w:sz w:val="30"/>
          <w:szCs w:val="30"/>
        </w:rPr>
        <w:t>二</w:t>
      </w:r>
      <w:r>
        <w:rPr>
          <w:rFonts w:hint="eastAsia" w:ascii="宋体" w:hAnsi="宋体" w:eastAsia="宋体" w:cs="宋体"/>
          <w:b/>
          <w:bCs/>
          <w:color w:val="auto"/>
          <w:spacing w:val="-2"/>
          <w:sz w:val="30"/>
          <w:szCs w:val="30"/>
          <w:lang w:val="en-US" w:eastAsia="zh-CN"/>
        </w:rPr>
        <w:t>节</w:t>
      </w:r>
      <w:r>
        <w:rPr>
          <w:rFonts w:ascii="宋体" w:hAnsi="宋体" w:eastAsia="宋体" w:cs="宋体"/>
          <w:b/>
          <w:bCs/>
          <w:color w:val="auto"/>
          <w:spacing w:val="-2"/>
          <w:sz w:val="30"/>
          <w:szCs w:val="30"/>
        </w:rPr>
        <w:t>、政府采购合同通用条款</w:t>
      </w:r>
      <w:bookmarkEnd w:id="116"/>
    </w:p>
    <w:p w14:paraId="1EE4DBF3">
      <w:pPr>
        <w:pStyle w:val="12"/>
        <w:spacing w:line="276" w:lineRule="auto"/>
        <w:rPr>
          <w:color w:val="auto"/>
        </w:rPr>
      </w:pPr>
    </w:p>
    <w:p w14:paraId="0B11E92F">
      <w:pPr>
        <w:pStyle w:val="12"/>
        <w:spacing w:line="343" w:lineRule="auto"/>
        <w:rPr>
          <w:color w:val="auto"/>
        </w:rPr>
      </w:pPr>
    </w:p>
    <w:p w14:paraId="009E2DF3">
      <w:pPr>
        <w:spacing w:before="65" w:line="227" w:lineRule="auto"/>
        <w:jc w:val="right"/>
        <w:rPr>
          <w:rFonts w:ascii="宋体" w:hAnsi="宋体" w:eastAsia="宋体" w:cs="宋体"/>
          <w:color w:val="auto"/>
          <w:sz w:val="20"/>
          <w:szCs w:val="20"/>
        </w:rPr>
      </w:pPr>
      <w:r>
        <w:rPr>
          <w:rFonts w:ascii="宋体" w:hAnsi="宋体" w:eastAsia="宋体" w:cs="宋体"/>
          <w:color w:val="auto"/>
          <w:spacing w:val="8"/>
          <w:sz w:val="20"/>
          <w:szCs w:val="20"/>
        </w:rPr>
        <w:t>由采购人按照《中华人民共和国民法典》及采购项目特点自行拟定特定文本确定合同格式。</w:t>
      </w:r>
    </w:p>
    <w:p w14:paraId="4D561F1D">
      <w:pPr>
        <w:spacing w:line="227" w:lineRule="auto"/>
        <w:rPr>
          <w:rFonts w:ascii="宋体" w:hAnsi="宋体" w:eastAsia="宋体" w:cs="宋体"/>
          <w:color w:val="auto"/>
          <w:sz w:val="20"/>
          <w:szCs w:val="20"/>
        </w:rPr>
        <w:sectPr>
          <w:footerReference r:id="rId15" w:type="default"/>
          <w:pgSz w:w="11906" w:h="16839"/>
          <w:pgMar w:top="1474" w:right="1474" w:bottom="1474" w:left="1605" w:header="0" w:footer="1195" w:gutter="0"/>
          <w:pgNumType w:fmt="decimal"/>
          <w:cols w:space="720" w:num="1"/>
        </w:sectPr>
      </w:pPr>
    </w:p>
    <w:p w14:paraId="5D9CCF9B">
      <w:pPr>
        <w:pStyle w:val="12"/>
        <w:spacing w:before="138" w:line="295" w:lineRule="auto"/>
        <w:ind w:right="578" w:firstLine="500"/>
        <w:rPr>
          <w:rFonts w:hint="eastAsia"/>
          <w:color w:val="auto"/>
          <w:spacing w:val="10"/>
          <w:sz w:val="22"/>
          <w:szCs w:val="22"/>
          <w:lang w:eastAsia="zh-CN"/>
        </w:rPr>
      </w:pPr>
    </w:p>
    <w:p w14:paraId="6EF13372">
      <w:pPr>
        <w:spacing w:before="113" w:line="224" w:lineRule="auto"/>
        <w:ind w:left="2451"/>
        <w:outlineLvl w:val="1"/>
        <w:rPr>
          <w:rFonts w:ascii="宋体" w:hAnsi="宋体" w:eastAsia="宋体" w:cs="宋体"/>
          <w:color w:val="auto"/>
          <w:sz w:val="35"/>
          <w:szCs w:val="35"/>
        </w:rPr>
      </w:pPr>
      <w:bookmarkStart w:id="117" w:name="_Toc14322"/>
      <w:r>
        <w:rPr>
          <w:rFonts w:hint="eastAsia" w:ascii="宋体" w:hAnsi="宋体" w:eastAsia="宋体" w:cs="宋体"/>
          <w:b/>
          <w:bCs/>
          <w:color w:val="auto"/>
          <w:spacing w:val="6"/>
          <w:sz w:val="35"/>
          <w:szCs w:val="35"/>
          <w:lang w:val="en-US" w:eastAsia="zh-CN"/>
        </w:rPr>
        <w:t xml:space="preserve">第三节 </w:t>
      </w:r>
      <w:r>
        <w:rPr>
          <w:rFonts w:ascii="宋体" w:hAnsi="宋体" w:eastAsia="宋体" w:cs="宋体"/>
          <w:b/>
          <w:bCs/>
          <w:color w:val="auto"/>
          <w:spacing w:val="6"/>
          <w:sz w:val="35"/>
          <w:szCs w:val="35"/>
        </w:rPr>
        <w:t>政府采购合同专用条款</w:t>
      </w:r>
      <w:bookmarkEnd w:id="117"/>
    </w:p>
    <w:p w14:paraId="7716B503">
      <w:pPr>
        <w:spacing w:before="254" w:line="227" w:lineRule="auto"/>
        <w:ind w:left="124"/>
        <w:rPr>
          <w:rFonts w:ascii="宋体" w:hAnsi="宋体" w:eastAsia="宋体" w:cs="宋体"/>
          <w:color w:val="auto"/>
          <w:sz w:val="20"/>
          <w:szCs w:val="20"/>
        </w:rPr>
      </w:pPr>
      <w:r>
        <w:rPr>
          <w:rFonts w:ascii="宋体" w:hAnsi="宋体" w:eastAsia="宋体" w:cs="宋体"/>
          <w:color w:val="auto"/>
          <w:spacing w:val="9"/>
          <w:sz w:val="20"/>
          <w:szCs w:val="20"/>
        </w:rPr>
        <w:t>由采购人按照《中华人民共和国民法典》及采购项目特点自行拟定特定文本确</w:t>
      </w:r>
      <w:r>
        <w:rPr>
          <w:rFonts w:ascii="宋体" w:hAnsi="宋体" w:eastAsia="宋体" w:cs="宋体"/>
          <w:color w:val="auto"/>
          <w:spacing w:val="8"/>
          <w:sz w:val="20"/>
          <w:szCs w:val="20"/>
        </w:rPr>
        <w:t>定合同格式。</w:t>
      </w:r>
    </w:p>
    <w:p w14:paraId="0C6AD361">
      <w:pPr>
        <w:spacing w:line="227" w:lineRule="auto"/>
        <w:rPr>
          <w:rFonts w:ascii="宋体" w:hAnsi="宋体" w:eastAsia="宋体" w:cs="宋体"/>
          <w:color w:val="auto"/>
          <w:sz w:val="20"/>
          <w:szCs w:val="20"/>
        </w:rPr>
        <w:sectPr>
          <w:headerReference r:id="rId16" w:type="default"/>
          <w:footerReference r:id="rId17" w:type="default"/>
          <w:pgSz w:w="11906" w:h="16839"/>
          <w:pgMar w:top="2367" w:right="1785" w:bottom="1358" w:left="1600" w:header="1906" w:footer="1195" w:gutter="0"/>
          <w:pgNumType w:fmt="decimal"/>
          <w:cols w:space="720" w:num="1"/>
        </w:sectPr>
      </w:pPr>
    </w:p>
    <w:p w14:paraId="51FAE95F">
      <w:pPr>
        <w:spacing w:before="100" w:line="227" w:lineRule="auto"/>
        <w:ind w:left="2907"/>
        <w:outlineLvl w:val="0"/>
        <w:rPr>
          <w:rFonts w:hint="eastAsia" w:ascii="宋体" w:hAnsi="宋体" w:eastAsia="宋体" w:cs="宋体"/>
          <w:color w:val="auto"/>
          <w:sz w:val="31"/>
          <w:szCs w:val="31"/>
          <w:highlight w:val="none"/>
        </w:rPr>
      </w:pPr>
      <w:bookmarkStart w:id="118" w:name="_Toc24034"/>
      <w:r>
        <w:rPr>
          <w:rFonts w:hint="eastAsia" w:ascii="宋体" w:hAnsi="宋体" w:eastAsia="宋体" w:cs="宋体"/>
          <w:color w:val="auto"/>
          <w:spacing w:val="6"/>
          <w:sz w:val="31"/>
          <w:szCs w:val="31"/>
          <w:highlight w:val="none"/>
          <w14:textOutline w14:w="5793" w14:cap="sq" w14:cmpd="sng">
            <w14:solidFill>
              <w14:srgbClr w14:val="000000"/>
            </w14:solidFill>
            <w14:prstDash w14:val="solid"/>
            <w14:bevel/>
          </w14:textOutline>
        </w:rPr>
        <w:t>第五章</w:t>
      </w:r>
      <w:r>
        <w:rPr>
          <w:rFonts w:hint="eastAsia" w:ascii="宋体" w:hAnsi="宋体" w:eastAsia="宋体" w:cs="宋体"/>
          <w:color w:val="auto"/>
          <w:spacing w:val="37"/>
          <w:sz w:val="31"/>
          <w:szCs w:val="31"/>
          <w:highlight w:val="none"/>
        </w:rPr>
        <w:t xml:space="preserve"> </w:t>
      </w:r>
      <w:r>
        <w:rPr>
          <w:rFonts w:hint="eastAsia" w:ascii="宋体" w:hAnsi="宋体" w:eastAsia="宋体" w:cs="宋体"/>
          <w:color w:val="auto"/>
          <w:spacing w:val="6"/>
          <w:sz w:val="31"/>
          <w:szCs w:val="31"/>
          <w:highlight w:val="none"/>
          <w14:textOutline w14:w="5793" w14:cap="sq" w14:cmpd="sng">
            <w14:solidFill>
              <w14:srgbClr w14:val="000000"/>
            </w14:solidFill>
            <w14:prstDash w14:val="solid"/>
            <w14:bevel/>
          </w14:textOutline>
        </w:rPr>
        <w:t>响应文件组成</w:t>
      </w:r>
      <w:bookmarkEnd w:id="118"/>
    </w:p>
    <w:p w14:paraId="4FA94105">
      <w:pPr>
        <w:spacing w:line="305" w:lineRule="auto"/>
        <w:rPr>
          <w:rFonts w:hint="eastAsia" w:ascii="宋体" w:hAnsi="宋体" w:eastAsia="宋体" w:cs="宋体"/>
          <w:color w:val="auto"/>
          <w:sz w:val="21"/>
          <w:highlight w:val="none"/>
        </w:rPr>
      </w:pPr>
    </w:p>
    <w:p w14:paraId="696DDFD0">
      <w:pPr>
        <w:pStyle w:val="12"/>
        <w:spacing w:before="78" w:line="221" w:lineRule="auto"/>
        <w:ind w:left="4476"/>
        <w:rPr>
          <w:rFonts w:hint="eastAsia" w:ascii="宋体" w:hAnsi="宋体" w:eastAsia="宋体" w:cs="宋体"/>
          <w:color w:val="auto"/>
          <w:sz w:val="24"/>
          <w:szCs w:val="24"/>
          <w:highlight w:val="none"/>
        </w:rPr>
      </w:pPr>
      <w:r>
        <w:rPr>
          <w:rFonts w:hint="eastAsia" w:ascii="宋体" w:hAnsi="宋体" w:eastAsia="宋体" w:cs="宋体"/>
          <w:color w:val="auto"/>
          <w:spacing w:val="-28"/>
          <w:sz w:val="24"/>
          <w:szCs w:val="24"/>
          <w:highlight w:val="none"/>
        </w:rPr>
        <w:t>目录</w:t>
      </w:r>
    </w:p>
    <w:p w14:paraId="3E6B3707">
      <w:pPr>
        <w:spacing w:line="262" w:lineRule="auto"/>
        <w:rPr>
          <w:rFonts w:hint="eastAsia" w:ascii="宋体" w:hAnsi="宋体" w:eastAsia="宋体" w:cs="宋体"/>
          <w:color w:val="auto"/>
          <w:sz w:val="21"/>
          <w:highlight w:val="none"/>
        </w:rPr>
      </w:pPr>
    </w:p>
    <w:p w14:paraId="31A7AB63">
      <w:pPr>
        <w:pStyle w:val="12"/>
        <w:spacing w:before="65" w:line="564" w:lineRule="exact"/>
        <w:ind w:left="8"/>
        <w:rPr>
          <w:rFonts w:hint="eastAsia" w:ascii="宋体" w:hAnsi="宋体" w:eastAsia="宋体" w:cs="宋体"/>
          <w:color w:val="auto"/>
          <w:sz w:val="20"/>
          <w:szCs w:val="20"/>
          <w:highlight w:val="none"/>
        </w:rPr>
      </w:pPr>
      <w:r>
        <w:rPr>
          <w:rFonts w:hint="eastAsia" w:ascii="宋体" w:hAnsi="宋体" w:eastAsia="宋体" w:cs="宋体"/>
          <w:color w:val="auto"/>
          <w:spacing w:val="8"/>
          <w:position w:val="28"/>
          <w:sz w:val="20"/>
          <w:szCs w:val="20"/>
          <w:highlight w:val="none"/>
        </w:rPr>
        <w:t>供应商的响应文件应包含以下部分：</w:t>
      </w:r>
    </w:p>
    <w:p w14:paraId="56A2559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rPr>
      </w:pPr>
      <w:bookmarkStart w:id="119" w:name="_Toc11004"/>
      <w:bookmarkStart w:id="120" w:name="_Toc11388"/>
      <w:bookmarkStart w:id="121" w:name="_Toc19711"/>
      <w:r>
        <w:rPr>
          <w:rFonts w:hint="eastAsia" w:ascii="宋体" w:hAnsi="宋体" w:eastAsia="宋体" w:cs="宋体"/>
          <w:b/>
          <w:bCs/>
          <w:color w:val="auto"/>
          <w:sz w:val="24"/>
          <w:szCs w:val="24"/>
          <w:highlight w:val="none"/>
        </w:rPr>
        <w:t>一、磋商响应声明</w:t>
      </w:r>
      <w:bookmarkEnd w:id="119"/>
      <w:bookmarkEnd w:id="120"/>
      <w:bookmarkEnd w:id="121"/>
    </w:p>
    <w:p w14:paraId="70B7C8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bookmarkStart w:id="122" w:name="_Toc884"/>
      <w:bookmarkStart w:id="123" w:name="_Toc14394"/>
      <w:bookmarkStart w:id="124" w:name="_Toc17259"/>
      <w:r>
        <w:rPr>
          <w:rFonts w:hint="eastAsia" w:ascii="宋体" w:hAnsi="宋体" w:eastAsia="宋体" w:cs="宋体"/>
          <w:color w:val="auto"/>
          <w:sz w:val="24"/>
          <w:szCs w:val="24"/>
          <w:highlight w:val="none"/>
        </w:rPr>
        <w:t>附件1：法定代表人身份证明</w:t>
      </w:r>
      <w:bookmarkEnd w:id="122"/>
      <w:bookmarkEnd w:id="123"/>
      <w:bookmarkEnd w:id="124"/>
    </w:p>
    <w:p w14:paraId="226E2F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bookmarkStart w:id="125" w:name="_Toc29368"/>
      <w:bookmarkStart w:id="126" w:name="_Toc6682"/>
      <w:bookmarkStart w:id="127" w:name="_Toc13097"/>
      <w:r>
        <w:rPr>
          <w:rFonts w:hint="eastAsia" w:ascii="宋体" w:hAnsi="宋体" w:eastAsia="宋体" w:cs="宋体"/>
          <w:color w:val="auto"/>
          <w:sz w:val="24"/>
          <w:szCs w:val="24"/>
          <w:highlight w:val="none"/>
        </w:rPr>
        <w:t>附件2：法定代表人授权委托书</w:t>
      </w:r>
      <w:bookmarkEnd w:id="125"/>
      <w:bookmarkEnd w:id="126"/>
      <w:bookmarkEnd w:id="127"/>
    </w:p>
    <w:p w14:paraId="79B0C2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rPr>
      </w:pPr>
      <w:bookmarkStart w:id="128" w:name="_Toc19579"/>
      <w:bookmarkStart w:id="129" w:name="_Toc28276"/>
      <w:bookmarkStart w:id="130" w:name="_Toc30738"/>
      <w:r>
        <w:rPr>
          <w:rFonts w:hint="eastAsia" w:ascii="宋体" w:hAnsi="宋体" w:eastAsia="宋体" w:cs="宋体"/>
          <w:b/>
          <w:bCs/>
          <w:color w:val="auto"/>
          <w:sz w:val="24"/>
          <w:szCs w:val="24"/>
          <w:highlight w:val="none"/>
        </w:rPr>
        <w:t>二、</w:t>
      </w:r>
      <w:bookmarkEnd w:id="128"/>
      <w:bookmarkEnd w:id="129"/>
      <w:bookmarkEnd w:id="130"/>
      <w:r>
        <w:rPr>
          <w:rFonts w:hint="eastAsia" w:ascii="宋体" w:hAnsi="宋体" w:eastAsia="宋体" w:cs="宋体"/>
          <w:b/>
          <w:bCs/>
          <w:color w:val="auto"/>
          <w:sz w:val="24"/>
          <w:szCs w:val="24"/>
          <w:highlight w:val="none"/>
        </w:rPr>
        <w:t xml:space="preserve">磋商保证金缴纳证明材料 </w:t>
      </w:r>
    </w:p>
    <w:p w14:paraId="2D5AC3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rPr>
      </w:pPr>
      <w:bookmarkStart w:id="131" w:name="_Toc30463"/>
      <w:bookmarkStart w:id="132" w:name="_Toc29775"/>
      <w:bookmarkStart w:id="133" w:name="_Toc5474"/>
      <w:r>
        <w:rPr>
          <w:rFonts w:hint="eastAsia" w:ascii="宋体" w:hAnsi="宋体" w:eastAsia="宋体" w:cs="宋体"/>
          <w:b/>
          <w:bCs/>
          <w:color w:val="auto"/>
          <w:sz w:val="24"/>
          <w:szCs w:val="24"/>
          <w:highlight w:val="none"/>
        </w:rPr>
        <w:t>三、报价一览表及报价文件</w:t>
      </w:r>
    </w:p>
    <w:p w14:paraId="149CF4E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四、联合体协议(格式)</w:t>
      </w:r>
    </w:p>
    <w:p w14:paraId="6032490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供应商的资格证明资料</w:t>
      </w:r>
      <w:bookmarkEnd w:id="131"/>
      <w:bookmarkEnd w:id="132"/>
      <w:bookmarkEnd w:id="133"/>
    </w:p>
    <w:p w14:paraId="1F77C8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bookmarkStart w:id="134" w:name="_Toc22822"/>
      <w:bookmarkStart w:id="135" w:name="_Toc16083"/>
      <w:bookmarkStart w:id="136" w:name="_Toc29691"/>
      <w:r>
        <w:rPr>
          <w:rFonts w:hint="eastAsia" w:ascii="宋体" w:hAnsi="宋体" w:eastAsia="宋体" w:cs="宋体"/>
          <w:color w:val="auto"/>
          <w:sz w:val="24"/>
          <w:szCs w:val="24"/>
          <w:highlight w:val="none"/>
        </w:rPr>
        <w:t>附件</w:t>
      </w:r>
      <w:r>
        <w:rPr>
          <w:rFonts w:hint="eastAsia" w:ascii="宋体" w:hAnsi="宋体" w:eastAsia="宋体" w:cs="宋体"/>
          <w:color w:val="auto"/>
          <w:sz w:val="24"/>
          <w:szCs w:val="24"/>
          <w:highlight w:val="none"/>
          <w:lang w:val="en-US" w:eastAsia="zh-CN"/>
        </w:rPr>
        <w:t>5-1</w:t>
      </w:r>
      <w:r>
        <w:rPr>
          <w:rFonts w:hint="eastAsia" w:ascii="宋体" w:hAnsi="宋体" w:eastAsia="宋体" w:cs="宋体"/>
          <w:color w:val="auto"/>
          <w:sz w:val="24"/>
          <w:szCs w:val="24"/>
          <w:highlight w:val="none"/>
        </w:rPr>
        <w:t>：供应商基本情况表</w:t>
      </w:r>
      <w:bookmarkEnd w:id="134"/>
      <w:bookmarkEnd w:id="135"/>
      <w:bookmarkEnd w:id="136"/>
    </w:p>
    <w:p w14:paraId="53C8F5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w:t>
      </w:r>
      <w:r>
        <w:rPr>
          <w:rFonts w:hint="eastAsia" w:ascii="宋体" w:hAnsi="宋体" w:eastAsia="宋体" w:cs="宋体"/>
          <w:color w:val="auto"/>
          <w:sz w:val="24"/>
          <w:szCs w:val="24"/>
          <w:highlight w:val="none"/>
          <w:lang w:val="en-US" w:eastAsia="zh-CN"/>
        </w:rPr>
        <w:t>5-2</w:t>
      </w:r>
      <w:r>
        <w:rPr>
          <w:rFonts w:hint="eastAsia" w:ascii="宋体" w:hAnsi="宋体" w:eastAsia="宋体" w:cs="宋体"/>
          <w:color w:val="auto"/>
          <w:sz w:val="24"/>
          <w:szCs w:val="24"/>
          <w:highlight w:val="none"/>
        </w:rPr>
        <w:t>：磋商文件规定的基本资格条件证明资料</w:t>
      </w:r>
    </w:p>
    <w:p w14:paraId="077C16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bookmarkStart w:id="137" w:name="_Toc2372"/>
      <w:bookmarkStart w:id="138" w:name="_Toc11933"/>
      <w:bookmarkStart w:id="139" w:name="_Toc23472"/>
      <w:r>
        <w:rPr>
          <w:rFonts w:hint="eastAsia" w:ascii="宋体" w:hAnsi="宋体" w:eastAsia="宋体" w:cs="宋体"/>
          <w:color w:val="auto"/>
          <w:sz w:val="24"/>
          <w:szCs w:val="24"/>
          <w:highlight w:val="none"/>
        </w:rPr>
        <w:t>附件</w:t>
      </w:r>
      <w:r>
        <w:rPr>
          <w:rFonts w:hint="eastAsia" w:ascii="宋体" w:hAnsi="宋体" w:eastAsia="宋体" w:cs="宋体"/>
          <w:color w:val="auto"/>
          <w:sz w:val="24"/>
          <w:szCs w:val="24"/>
          <w:highlight w:val="none"/>
          <w:lang w:val="en-US" w:eastAsia="zh-CN"/>
        </w:rPr>
        <w:t>5-3</w:t>
      </w:r>
      <w:r>
        <w:rPr>
          <w:rFonts w:hint="eastAsia" w:ascii="宋体" w:hAnsi="宋体" w:eastAsia="宋体" w:cs="宋体"/>
          <w:color w:val="auto"/>
          <w:sz w:val="24"/>
          <w:szCs w:val="24"/>
          <w:highlight w:val="none"/>
        </w:rPr>
        <w:t>：</w:t>
      </w:r>
      <w:bookmarkEnd w:id="137"/>
      <w:bookmarkEnd w:id="138"/>
      <w:bookmarkEnd w:id="139"/>
      <w:bookmarkStart w:id="140" w:name="_Toc6005"/>
      <w:bookmarkStart w:id="141" w:name="_Toc25797"/>
      <w:bookmarkStart w:id="142" w:name="_Toc12631"/>
      <w:r>
        <w:rPr>
          <w:rFonts w:hint="eastAsia" w:ascii="宋体" w:hAnsi="宋体" w:eastAsia="宋体" w:cs="宋体"/>
          <w:color w:val="auto"/>
          <w:sz w:val="24"/>
          <w:szCs w:val="24"/>
          <w:highlight w:val="none"/>
        </w:rPr>
        <w:t>磋商文件规定的特定资格条件证明资料</w:t>
      </w:r>
      <w:bookmarkEnd w:id="140"/>
      <w:bookmarkEnd w:id="141"/>
      <w:bookmarkEnd w:id="142"/>
    </w:p>
    <w:p w14:paraId="631427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bookmarkStart w:id="143" w:name="_Toc421"/>
      <w:bookmarkStart w:id="144" w:name="_Toc13401"/>
      <w:bookmarkStart w:id="145" w:name="_Toc20443"/>
      <w:r>
        <w:rPr>
          <w:rFonts w:hint="eastAsia" w:ascii="宋体" w:hAnsi="宋体" w:eastAsia="宋体" w:cs="宋体"/>
          <w:color w:val="auto"/>
          <w:sz w:val="24"/>
          <w:szCs w:val="24"/>
          <w:highlight w:val="none"/>
        </w:rPr>
        <w:t>附件</w:t>
      </w:r>
      <w:r>
        <w:rPr>
          <w:rFonts w:hint="eastAsia" w:ascii="宋体" w:hAnsi="宋体" w:eastAsia="宋体" w:cs="宋体"/>
          <w:color w:val="auto"/>
          <w:sz w:val="24"/>
          <w:szCs w:val="24"/>
          <w:highlight w:val="none"/>
          <w:lang w:val="en-US" w:eastAsia="zh-CN"/>
        </w:rPr>
        <w:t>5-4</w:t>
      </w:r>
      <w:r>
        <w:rPr>
          <w:rFonts w:hint="eastAsia" w:ascii="宋体" w:hAnsi="宋体" w:eastAsia="宋体" w:cs="宋体"/>
          <w:color w:val="auto"/>
          <w:sz w:val="24"/>
          <w:szCs w:val="24"/>
          <w:highlight w:val="none"/>
        </w:rPr>
        <w:t>：</w:t>
      </w:r>
      <w:bookmarkEnd w:id="143"/>
      <w:bookmarkEnd w:id="144"/>
      <w:bookmarkEnd w:id="145"/>
      <w:r>
        <w:rPr>
          <w:rFonts w:hint="eastAsia" w:ascii="宋体" w:hAnsi="宋体" w:eastAsia="宋体" w:cs="宋体"/>
          <w:color w:val="auto"/>
          <w:sz w:val="24"/>
          <w:szCs w:val="24"/>
          <w:highlight w:val="none"/>
        </w:rPr>
        <w:t>其他证明资料</w:t>
      </w:r>
    </w:p>
    <w:p w14:paraId="7D6A4C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、采购需求偏离表</w:t>
      </w:r>
    </w:p>
    <w:p w14:paraId="378551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七、合同条款偏离表</w:t>
      </w:r>
    </w:p>
    <w:p w14:paraId="7B2B89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rPr>
        <w:t>、提供享受政府采购政策的证明材料和清单表</w:t>
      </w:r>
    </w:p>
    <w:p w14:paraId="08225F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附件8-1：中小企业声明函</w:t>
      </w:r>
    </w:p>
    <w:p w14:paraId="137975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附件8-2：残疾人福利性单位声明函</w:t>
      </w:r>
    </w:p>
    <w:p w14:paraId="12E276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附件8-3：监狱企业证明资料</w:t>
      </w:r>
    </w:p>
    <w:p w14:paraId="4E8F9E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附件8-4：强制采购或者优先采购产品的证明材料</w:t>
      </w:r>
    </w:p>
    <w:p w14:paraId="6834977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rPr>
        <w:t>、供应商认为需要提供的其它资料</w:t>
      </w:r>
    </w:p>
    <w:p w14:paraId="1940DB9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highlight w:val="none"/>
        </w:rPr>
      </w:pPr>
      <w:r>
        <w:rPr>
          <w:rFonts w:hint="eastAsia" w:ascii="宋体" w:hAnsi="宋体" w:eastAsia="宋体" w:cs="宋体"/>
          <w:b/>
          <w:bCs/>
          <w:color w:val="auto"/>
          <w:sz w:val="24"/>
          <w:szCs w:val="24"/>
          <w:highlight w:val="none"/>
          <w:lang w:val="en-US" w:eastAsia="zh-CN"/>
        </w:rPr>
        <w:t>十</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最终</w:t>
      </w:r>
      <w:r>
        <w:rPr>
          <w:rFonts w:hint="eastAsia" w:ascii="宋体" w:hAnsi="宋体" w:eastAsia="宋体" w:cs="宋体"/>
          <w:b/>
          <w:bCs/>
          <w:color w:val="auto"/>
          <w:sz w:val="24"/>
          <w:szCs w:val="24"/>
          <w:highlight w:val="none"/>
        </w:rPr>
        <w:t>报价</w:t>
      </w:r>
    </w:p>
    <w:p w14:paraId="48C1A890">
      <w:pPr>
        <w:spacing w:line="245" w:lineRule="auto"/>
        <w:rPr>
          <w:rFonts w:hint="eastAsia" w:ascii="宋体" w:hAnsi="宋体" w:eastAsia="宋体" w:cs="宋体"/>
          <w:color w:val="auto"/>
          <w:sz w:val="21"/>
          <w:highlight w:val="none"/>
        </w:rPr>
      </w:pPr>
    </w:p>
    <w:p w14:paraId="584D27A0">
      <w:pPr>
        <w:spacing w:line="245" w:lineRule="auto"/>
        <w:rPr>
          <w:rFonts w:hint="eastAsia" w:ascii="宋体" w:hAnsi="宋体" w:eastAsia="宋体" w:cs="宋体"/>
          <w:color w:val="auto"/>
          <w:sz w:val="21"/>
          <w:highlight w:val="none"/>
        </w:rPr>
      </w:pPr>
    </w:p>
    <w:p w14:paraId="6C52E8A7">
      <w:pPr>
        <w:spacing w:line="245" w:lineRule="auto"/>
        <w:rPr>
          <w:rFonts w:hint="eastAsia" w:ascii="宋体" w:hAnsi="宋体" w:eastAsia="宋体" w:cs="宋体"/>
          <w:color w:val="auto"/>
          <w:sz w:val="21"/>
          <w:highlight w:val="none"/>
        </w:rPr>
      </w:pPr>
    </w:p>
    <w:p w14:paraId="410A4561">
      <w:pPr>
        <w:spacing w:line="245" w:lineRule="auto"/>
        <w:rPr>
          <w:rFonts w:hint="eastAsia" w:ascii="宋体" w:hAnsi="宋体" w:eastAsia="宋体" w:cs="宋体"/>
          <w:color w:val="auto"/>
          <w:sz w:val="21"/>
          <w:highlight w:val="none"/>
        </w:rPr>
      </w:pPr>
    </w:p>
    <w:p w14:paraId="2104FA63">
      <w:pPr>
        <w:spacing w:line="245" w:lineRule="auto"/>
        <w:rPr>
          <w:rFonts w:hint="eastAsia" w:ascii="宋体" w:hAnsi="宋体" w:eastAsia="宋体" w:cs="宋体"/>
          <w:color w:val="auto"/>
          <w:sz w:val="21"/>
          <w:highlight w:val="none"/>
        </w:rPr>
      </w:pPr>
    </w:p>
    <w:p w14:paraId="50B91B50">
      <w:pPr>
        <w:spacing w:line="245" w:lineRule="auto"/>
        <w:rPr>
          <w:rFonts w:hint="eastAsia" w:ascii="宋体" w:hAnsi="宋体" w:eastAsia="宋体" w:cs="宋体"/>
          <w:color w:val="auto"/>
          <w:sz w:val="21"/>
          <w:highlight w:val="none"/>
        </w:rPr>
      </w:pPr>
    </w:p>
    <w:p w14:paraId="2C1F5E7E">
      <w:pPr>
        <w:spacing w:line="245" w:lineRule="auto"/>
        <w:rPr>
          <w:rFonts w:hint="eastAsia" w:ascii="宋体" w:hAnsi="宋体" w:eastAsia="宋体" w:cs="宋体"/>
          <w:color w:val="auto"/>
          <w:sz w:val="21"/>
          <w:highlight w:val="none"/>
        </w:rPr>
      </w:pPr>
    </w:p>
    <w:p w14:paraId="5D4D2C17">
      <w:pPr>
        <w:spacing w:line="245" w:lineRule="auto"/>
        <w:rPr>
          <w:rFonts w:hint="eastAsia" w:ascii="宋体" w:hAnsi="宋体" w:eastAsia="宋体" w:cs="宋体"/>
          <w:color w:val="auto"/>
          <w:sz w:val="21"/>
          <w:highlight w:val="none"/>
        </w:rPr>
      </w:pPr>
    </w:p>
    <w:p w14:paraId="62819DF5">
      <w:pPr>
        <w:spacing w:line="245" w:lineRule="auto"/>
        <w:rPr>
          <w:rFonts w:hint="eastAsia" w:ascii="宋体" w:hAnsi="宋体" w:eastAsia="宋体" w:cs="宋体"/>
          <w:color w:val="auto"/>
          <w:sz w:val="21"/>
          <w:highlight w:val="none"/>
        </w:rPr>
      </w:pPr>
    </w:p>
    <w:p w14:paraId="638FC5C9">
      <w:pPr>
        <w:pStyle w:val="12"/>
        <w:spacing w:before="230" w:line="221" w:lineRule="auto"/>
        <w:ind w:left="3001"/>
        <w:rPr>
          <w:rFonts w:hint="eastAsia" w:ascii="宋体" w:hAnsi="宋体" w:eastAsia="宋体" w:cs="宋体"/>
          <w:color w:val="auto"/>
          <w:sz w:val="71"/>
          <w:szCs w:val="71"/>
          <w:highlight w:val="none"/>
        </w:rPr>
      </w:pPr>
      <w:r>
        <w:rPr>
          <w:rFonts w:hint="eastAsia" w:ascii="宋体" w:hAnsi="宋体" w:eastAsia="宋体" w:cs="宋体"/>
          <w:color w:val="auto"/>
          <w:spacing w:val="6"/>
          <w:sz w:val="71"/>
          <w:szCs w:val="71"/>
          <w:highlight w:val="none"/>
          <w14:textOutline w14:w="13075" w14:cap="sq" w14:cmpd="sng">
            <w14:solidFill>
              <w14:srgbClr w14:val="000000"/>
            </w14:solidFill>
            <w14:prstDash w14:val="solid"/>
            <w14:bevel/>
          </w14:textOutline>
        </w:rPr>
        <w:t>政府采购</w:t>
      </w:r>
    </w:p>
    <w:p w14:paraId="0F519933">
      <w:pPr>
        <w:spacing w:line="294" w:lineRule="auto"/>
        <w:rPr>
          <w:rFonts w:hint="eastAsia" w:ascii="宋体" w:hAnsi="宋体" w:eastAsia="宋体" w:cs="宋体"/>
          <w:color w:val="auto"/>
          <w:sz w:val="21"/>
          <w:highlight w:val="none"/>
        </w:rPr>
      </w:pPr>
    </w:p>
    <w:p w14:paraId="353199C9">
      <w:pPr>
        <w:pStyle w:val="12"/>
        <w:spacing w:before="269" w:line="222" w:lineRule="auto"/>
        <w:ind w:left="2178"/>
        <w:outlineLvl w:val="1"/>
        <w:rPr>
          <w:rFonts w:hint="eastAsia" w:ascii="宋体" w:hAnsi="宋体" w:eastAsia="宋体" w:cs="宋体"/>
          <w:color w:val="auto"/>
          <w:sz w:val="83"/>
          <w:szCs w:val="83"/>
          <w:highlight w:val="none"/>
        </w:rPr>
      </w:pPr>
      <w:bookmarkStart w:id="146" w:name="_Toc22138"/>
      <w:r>
        <w:rPr>
          <w:rFonts w:hint="eastAsia" w:ascii="宋体" w:hAnsi="宋体" w:eastAsia="宋体" w:cs="宋体"/>
          <w:color w:val="auto"/>
          <w:spacing w:val="-30"/>
          <w:sz w:val="83"/>
          <w:szCs w:val="83"/>
          <w:highlight w:val="none"/>
          <w14:textOutline w14:w="15255" w14:cap="sq" w14:cmpd="sng">
            <w14:solidFill>
              <w14:srgbClr w14:val="000000"/>
            </w14:solidFill>
            <w14:prstDash w14:val="solid"/>
            <w14:bevel/>
          </w14:textOutline>
        </w:rPr>
        <w:t>响</w:t>
      </w:r>
      <w:r>
        <w:rPr>
          <w:rFonts w:hint="eastAsia" w:ascii="宋体" w:hAnsi="宋体" w:eastAsia="宋体" w:cs="宋体"/>
          <w:color w:val="auto"/>
          <w:spacing w:val="43"/>
          <w:sz w:val="83"/>
          <w:szCs w:val="83"/>
          <w:highlight w:val="none"/>
        </w:rPr>
        <w:t xml:space="preserve"> </w:t>
      </w:r>
      <w:r>
        <w:rPr>
          <w:rFonts w:hint="eastAsia" w:ascii="宋体" w:hAnsi="宋体" w:eastAsia="宋体" w:cs="宋体"/>
          <w:color w:val="auto"/>
          <w:spacing w:val="-30"/>
          <w:sz w:val="83"/>
          <w:szCs w:val="83"/>
          <w:highlight w:val="none"/>
          <w14:textOutline w14:w="15255" w14:cap="sq" w14:cmpd="sng">
            <w14:solidFill>
              <w14:srgbClr w14:val="000000"/>
            </w14:solidFill>
            <w14:prstDash w14:val="solid"/>
            <w14:bevel/>
          </w14:textOutline>
        </w:rPr>
        <w:t>应</w:t>
      </w:r>
      <w:r>
        <w:rPr>
          <w:rFonts w:hint="eastAsia" w:ascii="宋体" w:hAnsi="宋体" w:eastAsia="宋体" w:cs="宋体"/>
          <w:color w:val="auto"/>
          <w:spacing w:val="50"/>
          <w:sz w:val="83"/>
          <w:szCs w:val="83"/>
          <w:highlight w:val="none"/>
        </w:rPr>
        <w:t xml:space="preserve"> </w:t>
      </w:r>
      <w:r>
        <w:rPr>
          <w:rFonts w:hint="eastAsia" w:ascii="宋体" w:hAnsi="宋体" w:eastAsia="宋体" w:cs="宋体"/>
          <w:color w:val="auto"/>
          <w:spacing w:val="-30"/>
          <w:sz w:val="83"/>
          <w:szCs w:val="83"/>
          <w:highlight w:val="none"/>
          <w14:textOutline w14:w="15255" w14:cap="sq" w14:cmpd="sng">
            <w14:solidFill>
              <w14:srgbClr w14:val="000000"/>
            </w14:solidFill>
            <w14:prstDash w14:val="solid"/>
            <w14:bevel/>
          </w14:textOutline>
        </w:rPr>
        <w:t>文</w:t>
      </w:r>
      <w:r>
        <w:rPr>
          <w:rFonts w:hint="eastAsia" w:ascii="宋体" w:hAnsi="宋体" w:eastAsia="宋体" w:cs="宋体"/>
          <w:color w:val="auto"/>
          <w:spacing w:val="39"/>
          <w:sz w:val="83"/>
          <w:szCs w:val="83"/>
          <w:highlight w:val="none"/>
        </w:rPr>
        <w:t xml:space="preserve"> </w:t>
      </w:r>
      <w:r>
        <w:rPr>
          <w:rFonts w:hint="eastAsia" w:ascii="宋体" w:hAnsi="宋体" w:eastAsia="宋体" w:cs="宋体"/>
          <w:color w:val="auto"/>
          <w:spacing w:val="-30"/>
          <w:sz w:val="83"/>
          <w:szCs w:val="83"/>
          <w:highlight w:val="none"/>
          <w14:textOutline w14:w="15255" w14:cap="sq" w14:cmpd="sng">
            <w14:solidFill>
              <w14:srgbClr w14:val="000000"/>
            </w14:solidFill>
            <w14:prstDash w14:val="solid"/>
            <w14:bevel/>
          </w14:textOutline>
        </w:rPr>
        <w:t>件</w:t>
      </w:r>
      <w:bookmarkEnd w:id="146"/>
    </w:p>
    <w:p w14:paraId="148C6ECD">
      <w:pPr>
        <w:spacing w:line="276" w:lineRule="auto"/>
        <w:rPr>
          <w:rFonts w:hint="eastAsia" w:ascii="宋体" w:hAnsi="宋体" w:eastAsia="宋体" w:cs="宋体"/>
          <w:color w:val="auto"/>
          <w:sz w:val="21"/>
          <w:highlight w:val="none"/>
        </w:rPr>
      </w:pPr>
    </w:p>
    <w:p w14:paraId="7B72E87A">
      <w:pPr>
        <w:spacing w:line="276" w:lineRule="auto"/>
        <w:rPr>
          <w:rFonts w:hint="eastAsia" w:ascii="宋体" w:hAnsi="宋体" w:eastAsia="宋体" w:cs="宋体"/>
          <w:color w:val="auto"/>
          <w:sz w:val="21"/>
          <w:highlight w:val="none"/>
        </w:rPr>
      </w:pPr>
    </w:p>
    <w:p w14:paraId="15104573">
      <w:pPr>
        <w:spacing w:line="276" w:lineRule="auto"/>
        <w:rPr>
          <w:rFonts w:hint="eastAsia" w:ascii="宋体" w:hAnsi="宋体" w:eastAsia="宋体" w:cs="宋体"/>
          <w:color w:val="auto"/>
          <w:sz w:val="21"/>
          <w:highlight w:val="none"/>
        </w:rPr>
      </w:pPr>
    </w:p>
    <w:p w14:paraId="1C314C6A">
      <w:pPr>
        <w:spacing w:line="276" w:lineRule="auto"/>
        <w:rPr>
          <w:rFonts w:hint="eastAsia" w:ascii="宋体" w:hAnsi="宋体" w:eastAsia="宋体" w:cs="宋体"/>
          <w:color w:val="auto"/>
          <w:sz w:val="21"/>
          <w:highlight w:val="none"/>
        </w:rPr>
      </w:pPr>
    </w:p>
    <w:p w14:paraId="2C1868B5">
      <w:pPr>
        <w:spacing w:line="276" w:lineRule="auto"/>
        <w:rPr>
          <w:rFonts w:hint="eastAsia" w:ascii="宋体" w:hAnsi="宋体" w:eastAsia="宋体" w:cs="宋体"/>
          <w:color w:val="auto"/>
          <w:sz w:val="21"/>
          <w:highlight w:val="none"/>
        </w:rPr>
      </w:pPr>
    </w:p>
    <w:p w14:paraId="2F092AEE">
      <w:pPr>
        <w:spacing w:line="276" w:lineRule="auto"/>
        <w:rPr>
          <w:rFonts w:hint="eastAsia" w:ascii="宋体" w:hAnsi="宋体" w:eastAsia="宋体" w:cs="宋体"/>
          <w:color w:val="auto"/>
          <w:sz w:val="21"/>
          <w:highlight w:val="none"/>
        </w:rPr>
      </w:pPr>
    </w:p>
    <w:p w14:paraId="39E40799">
      <w:pPr>
        <w:pStyle w:val="12"/>
        <w:tabs>
          <w:tab w:val="left" w:pos="7399"/>
        </w:tabs>
        <w:spacing w:before="97" w:line="359" w:lineRule="auto"/>
        <w:ind w:left="1991" w:right="1444"/>
        <w:jc w:val="both"/>
        <w:rPr>
          <w:rFonts w:hint="eastAsia" w:ascii="宋体" w:hAnsi="宋体" w:eastAsia="宋体" w:cs="宋体"/>
          <w:color w:val="auto"/>
          <w:sz w:val="30"/>
          <w:szCs w:val="30"/>
          <w:highlight w:val="none"/>
        </w:rPr>
      </w:pPr>
      <w:r>
        <w:rPr>
          <w:rFonts w:hint="eastAsia" w:ascii="宋体" w:hAnsi="宋体" w:eastAsia="宋体" w:cs="宋体"/>
          <w:color w:val="auto"/>
          <w:spacing w:val="-1"/>
          <w:sz w:val="30"/>
          <w:szCs w:val="30"/>
          <w:highlight w:val="none"/>
          <w14:textOutline w14:w="5448" w14:cap="sq" w14:cmpd="sng">
            <w14:solidFill>
              <w14:srgbClr w14:val="000000"/>
            </w14:solidFill>
            <w14:prstDash w14:val="solid"/>
            <w14:bevel/>
          </w14:textOutline>
        </w:rPr>
        <w:t>采购项目名称:</w:t>
      </w:r>
      <w:r>
        <w:rPr>
          <w:rFonts w:hint="eastAsia" w:ascii="宋体" w:hAnsi="宋体" w:eastAsia="宋体" w:cs="宋体"/>
          <w:color w:val="auto"/>
          <w:sz w:val="30"/>
          <w:szCs w:val="30"/>
          <w:highlight w:val="none"/>
          <w:u w:val="single" w:color="auto"/>
        </w:rPr>
        <w:tab/>
      </w:r>
      <w:r>
        <w:rPr>
          <w:rFonts w:hint="eastAsia" w:ascii="宋体" w:hAnsi="宋体" w:eastAsia="宋体" w:cs="宋体"/>
          <w:color w:val="auto"/>
          <w:sz w:val="30"/>
          <w:szCs w:val="30"/>
          <w:highlight w:val="none"/>
        </w:rPr>
        <w:t xml:space="preserve"> </w:t>
      </w:r>
    </w:p>
    <w:p w14:paraId="7A09D70A">
      <w:pPr>
        <w:pStyle w:val="12"/>
        <w:tabs>
          <w:tab w:val="left" w:pos="7399"/>
        </w:tabs>
        <w:spacing w:before="97" w:line="359" w:lineRule="auto"/>
        <w:ind w:left="1991" w:right="1444"/>
        <w:jc w:val="both"/>
        <w:rPr>
          <w:rFonts w:hint="eastAsia" w:ascii="宋体" w:hAnsi="宋体" w:eastAsia="宋体" w:cs="宋体"/>
          <w:color w:val="auto"/>
          <w:sz w:val="30"/>
          <w:szCs w:val="30"/>
          <w:highlight w:val="none"/>
        </w:rPr>
      </w:pPr>
      <w:r>
        <w:rPr>
          <w:rFonts w:hint="eastAsia" w:ascii="宋体" w:hAnsi="宋体" w:eastAsia="宋体" w:cs="宋体"/>
          <w:color w:val="auto"/>
          <w:spacing w:val="-8"/>
          <w:sz w:val="30"/>
          <w:szCs w:val="30"/>
          <w:highlight w:val="none"/>
          <w14:textOutline w14:w="5448" w14:cap="sq" w14:cmpd="sng">
            <w14:solidFill>
              <w14:srgbClr w14:val="000000"/>
            </w14:solidFill>
            <w14:prstDash w14:val="solid"/>
            <w14:bevel/>
          </w14:textOutline>
        </w:rPr>
        <w:t>采</w:t>
      </w:r>
      <w:r>
        <w:rPr>
          <w:rFonts w:hint="eastAsia" w:ascii="宋体" w:hAnsi="宋体" w:eastAsia="宋体" w:cs="宋体"/>
          <w:color w:val="auto"/>
          <w:spacing w:val="3"/>
          <w:sz w:val="30"/>
          <w:szCs w:val="30"/>
          <w:highlight w:val="none"/>
        </w:rPr>
        <w:t xml:space="preserve">   </w:t>
      </w:r>
      <w:r>
        <w:rPr>
          <w:rFonts w:hint="eastAsia" w:ascii="宋体" w:hAnsi="宋体" w:eastAsia="宋体" w:cs="宋体"/>
          <w:color w:val="auto"/>
          <w:spacing w:val="-8"/>
          <w:sz w:val="30"/>
          <w:szCs w:val="30"/>
          <w:highlight w:val="none"/>
          <w14:textOutline w14:w="5448" w14:cap="sq" w14:cmpd="sng">
            <w14:solidFill>
              <w14:srgbClr w14:val="000000"/>
            </w14:solidFill>
            <w14:prstDash w14:val="solid"/>
            <w14:bevel/>
          </w14:textOutline>
        </w:rPr>
        <w:t>购</w:t>
      </w:r>
      <w:r>
        <w:rPr>
          <w:rFonts w:hint="eastAsia" w:ascii="宋体" w:hAnsi="宋体" w:eastAsia="宋体" w:cs="宋体"/>
          <w:color w:val="auto"/>
          <w:spacing w:val="6"/>
          <w:sz w:val="30"/>
          <w:szCs w:val="30"/>
          <w:highlight w:val="none"/>
        </w:rPr>
        <w:t xml:space="preserve">   </w:t>
      </w:r>
      <w:r>
        <w:rPr>
          <w:rFonts w:hint="eastAsia" w:ascii="宋体" w:hAnsi="宋体" w:eastAsia="宋体" w:cs="宋体"/>
          <w:color w:val="auto"/>
          <w:spacing w:val="-8"/>
          <w:sz w:val="30"/>
          <w:szCs w:val="30"/>
          <w:highlight w:val="none"/>
          <w14:textOutline w14:w="5448" w14:cap="sq" w14:cmpd="sng">
            <w14:solidFill>
              <w14:srgbClr w14:val="000000"/>
            </w14:solidFill>
            <w14:prstDash w14:val="solid"/>
            <w14:bevel/>
          </w14:textOutline>
        </w:rPr>
        <w:t>人:</w:t>
      </w:r>
      <w:r>
        <w:rPr>
          <w:rFonts w:hint="eastAsia" w:ascii="宋体" w:hAnsi="宋体" w:eastAsia="宋体" w:cs="宋体"/>
          <w:color w:val="auto"/>
          <w:sz w:val="30"/>
          <w:szCs w:val="30"/>
          <w:highlight w:val="none"/>
          <w:u w:val="single" w:color="auto"/>
        </w:rPr>
        <w:tab/>
      </w:r>
      <w:r>
        <w:rPr>
          <w:rFonts w:hint="eastAsia" w:ascii="宋体" w:hAnsi="宋体" w:eastAsia="宋体" w:cs="宋体"/>
          <w:color w:val="auto"/>
          <w:sz w:val="30"/>
          <w:szCs w:val="30"/>
          <w:highlight w:val="none"/>
        </w:rPr>
        <w:t xml:space="preserve"> </w:t>
      </w:r>
    </w:p>
    <w:p w14:paraId="0DB4DB89">
      <w:pPr>
        <w:pStyle w:val="12"/>
        <w:tabs>
          <w:tab w:val="left" w:pos="7399"/>
        </w:tabs>
        <w:spacing w:before="97" w:line="359" w:lineRule="auto"/>
        <w:ind w:left="1991" w:right="1444"/>
        <w:jc w:val="both"/>
        <w:rPr>
          <w:rFonts w:hint="eastAsia" w:ascii="宋体" w:hAnsi="宋体" w:eastAsia="宋体" w:cs="宋体"/>
          <w:color w:val="auto"/>
          <w:sz w:val="30"/>
          <w:szCs w:val="30"/>
          <w:highlight w:val="none"/>
        </w:rPr>
      </w:pPr>
      <w:r>
        <w:rPr>
          <w:rFonts w:hint="eastAsia" w:ascii="宋体" w:hAnsi="宋体" w:eastAsia="宋体" w:cs="宋体"/>
          <w:color w:val="auto"/>
          <w:spacing w:val="-1"/>
          <w:sz w:val="30"/>
          <w:szCs w:val="30"/>
          <w:highlight w:val="none"/>
          <w14:textOutline w14:w="5448" w14:cap="sq" w14:cmpd="sng">
            <w14:solidFill>
              <w14:srgbClr w14:val="000000"/>
            </w14:solidFill>
            <w14:prstDash w14:val="solid"/>
            <w14:bevel/>
          </w14:textOutline>
        </w:rPr>
        <w:t>政府采购计划编号:</w:t>
      </w:r>
      <w:r>
        <w:rPr>
          <w:rFonts w:hint="eastAsia" w:ascii="宋体" w:hAnsi="宋体" w:eastAsia="宋体" w:cs="宋体"/>
          <w:color w:val="auto"/>
          <w:sz w:val="30"/>
          <w:szCs w:val="30"/>
          <w:highlight w:val="none"/>
          <w:u w:val="single" w:color="auto"/>
        </w:rPr>
        <w:tab/>
      </w:r>
      <w:r>
        <w:rPr>
          <w:rFonts w:hint="eastAsia" w:ascii="宋体" w:hAnsi="宋体" w:eastAsia="宋体" w:cs="宋体"/>
          <w:color w:val="auto"/>
          <w:sz w:val="30"/>
          <w:szCs w:val="30"/>
          <w:highlight w:val="none"/>
        </w:rPr>
        <w:t xml:space="preserve"> </w:t>
      </w:r>
    </w:p>
    <w:p w14:paraId="339515C7">
      <w:pPr>
        <w:pStyle w:val="12"/>
        <w:tabs>
          <w:tab w:val="left" w:pos="7399"/>
        </w:tabs>
        <w:spacing w:before="97" w:line="359" w:lineRule="auto"/>
        <w:ind w:left="1991" w:right="1444"/>
        <w:jc w:val="both"/>
        <w:rPr>
          <w:rFonts w:hint="eastAsia" w:ascii="宋体" w:hAnsi="宋体" w:eastAsia="宋体" w:cs="宋体"/>
          <w:color w:val="auto"/>
          <w:sz w:val="30"/>
          <w:szCs w:val="30"/>
          <w:highlight w:val="none"/>
        </w:rPr>
      </w:pPr>
      <w:r>
        <w:rPr>
          <w:rFonts w:hint="eastAsia" w:ascii="宋体" w:hAnsi="宋体" w:eastAsia="宋体" w:cs="宋体"/>
          <w:color w:val="auto"/>
          <w:spacing w:val="-1"/>
          <w:sz w:val="30"/>
          <w:szCs w:val="30"/>
          <w:highlight w:val="none"/>
          <w14:textOutline w14:w="5448" w14:cap="sq" w14:cmpd="sng">
            <w14:solidFill>
              <w14:srgbClr w14:val="000000"/>
            </w14:solidFill>
            <w14:prstDash w14:val="solid"/>
            <w14:bevel/>
          </w14:textOutline>
        </w:rPr>
        <w:t>委托代理编号:</w:t>
      </w:r>
      <w:r>
        <w:rPr>
          <w:rFonts w:hint="eastAsia" w:ascii="宋体" w:hAnsi="宋体" w:eastAsia="宋体" w:cs="宋体"/>
          <w:color w:val="auto"/>
          <w:sz w:val="30"/>
          <w:szCs w:val="30"/>
          <w:highlight w:val="none"/>
          <w:u w:val="single" w:color="auto"/>
        </w:rPr>
        <w:t xml:space="preserve">                        </w:t>
      </w:r>
    </w:p>
    <w:p w14:paraId="2D74C6A7">
      <w:pPr>
        <w:pStyle w:val="12"/>
        <w:spacing w:before="1" w:line="218" w:lineRule="auto"/>
        <w:ind w:left="1991"/>
        <w:rPr>
          <w:rFonts w:hint="eastAsia" w:ascii="宋体" w:hAnsi="宋体" w:eastAsia="宋体" w:cs="宋体"/>
          <w:color w:val="auto"/>
          <w:sz w:val="30"/>
          <w:szCs w:val="30"/>
          <w:highlight w:val="none"/>
        </w:rPr>
      </w:pPr>
      <w:r>
        <w:rPr>
          <w:rFonts w:hint="eastAsia" w:ascii="宋体" w:hAnsi="宋体" w:eastAsia="宋体" w:cs="宋体"/>
          <w:color w:val="auto"/>
          <w:spacing w:val="-1"/>
          <w:sz w:val="30"/>
          <w:szCs w:val="30"/>
          <w:highlight w:val="none"/>
          <w14:textOutline w14:w="5448" w14:cap="sq" w14:cmpd="sng">
            <w14:solidFill>
              <w14:srgbClr w14:val="000000"/>
            </w14:solidFill>
            <w14:prstDash w14:val="solid"/>
            <w14:bevel/>
          </w14:textOutline>
        </w:rPr>
        <w:t>采购代理机构：</w:t>
      </w:r>
      <w:r>
        <w:rPr>
          <w:rFonts w:hint="eastAsia" w:ascii="宋体" w:hAnsi="宋体" w:eastAsia="宋体" w:cs="宋体"/>
          <w:color w:val="auto"/>
          <w:sz w:val="30"/>
          <w:szCs w:val="30"/>
          <w:highlight w:val="none"/>
          <w:u w:val="single" w:color="auto"/>
        </w:rPr>
        <w:t xml:space="preserve">                       </w:t>
      </w:r>
    </w:p>
    <w:p w14:paraId="4921A9CE">
      <w:pPr>
        <w:pStyle w:val="12"/>
        <w:tabs>
          <w:tab w:val="left" w:pos="7399"/>
        </w:tabs>
        <w:spacing w:before="97" w:line="359" w:lineRule="auto"/>
        <w:ind w:left="1991" w:right="1444"/>
        <w:jc w:val="both"/>
        <w:rPr>
          <w:rFonts w:hint="eastAsia" w:ascii="宋体" w:hAnsi="宋体" w:eastAsia="宋体" w:cs="宋体"/>
          <w:color w:val="auto"/>
          <w:spacing w:val="-1"/>
          <w:sz w:val="30"/>
          <w:szCs w:val="30"/>
          <w:highlight w:val="none"/>
          <w:lang w:val="en-US" w:eastAsia="zh-CN"/>
          <w14:textOutline w14:w="5448" w14:cap="sq" w14:cmpd="sng">
            <w14:solidFill>
              <w14:srgbClr w14:val="000000"/>
            </w14:solidFill>
            <w14:prstDash w14:val="solid"/>
            <w14:bevel/>
          </w14:textOutline>
        </w:rPr>
      </w:pPr>
    </w:p>
    <w:p w14:paraId="47C3AD6F">
      <w:pPr>
        <w:pStyle w:val="12"/>
        <w:tabs>
          <w:tab w:val="left" w:pos="7399"/>
        </w:tabs>
        <w:spacing w:before="97" w:line="359" w:lineRule="auto"/>
        <w:ind w:left="1991" w:right="1444"/>
        <w:jc w:val="both"/>
        <w:rPr>
          <w:rFonts w:hint="default" w:ascii="宋体" w:hAnsi="宋体" w:eastAsia="宋体" w:cs="宋体"/>
          <w:color w:val="auto"/>
          <w:spacing w:val="-1"/>
          <w:sz w:val="30"/>
          <w:szCs w:val="30"/>
          <w:highlight w:val="none"/>
          <w:lang w:val="en-US"/>
          <w14:textOutline w14:w="5448" w14:cap="sq" w14:cmpd="sng">
            <w14:solidFill>
              <w14:srgbClr w14:val="000000"/>
            </w14:solidFill>
            <w14:prstDash w14:val="solid"/>
            <w14:bevel/>
          </w14:textOutline>
        </w:rPr>
      </w:pPr>
      <w:r>
        <w:rPr>
          <w:rFonts w:hint="eastAsia" w:ascii="宋体" w:hAnsi="宋体" w:eastAsia="宋体" w:cs="宋体"/>
          <w:color w:val="auto"/>
          <w:spacing w:val="-1"/>
          <w:sz w:val="30"/>
          <w:szCs w:val="30"/>
          <w:highlight w:val="none"/>
          <w:lang w:val="en-US" w:eastAsia="zh-CN"/>
          <w14:textOutline w14:w="5448" w14:cap="sq" w14:cmpd="sng">
            <w14:solidFill>
              <w14:srgbClr w14:val="000000"/>
            </w14:solidFill>
            <w14:prstDash w14:val="solid"/>
            <w14:bevel/>
          </w14:textOutline>
        </w:rPr>
        <w:t>包号：</w:t>
      </w:r>
      <w:r>
        <w:rPr>
          <w:rFonts w:hint="eastAsia" w:ascii="宋体" w:hAnsi="宋体" w:eastAsia="宋体" w:cs="宋体"/>
          <w:color w:val="auto"/>
          <w:sz w:val="30"/>
          <w:szCs w:val="30"/>
          <w:highlight w:val="none"/>
          <w:u w:val="single" w:color="auto"/>
          <w:lang w:val="en-US" w:eastAsia="zh-CN"/>
        </w:rPr>
        <w:t xml:space="preserve">                         </w:t>
      </w:r>
      <w:r>
        <w:rPr>
          <w:rFonts w:hint="eastAsia" w:ascii="宋体" w:hAnsi="宋体" w:eastAsia="宋体" w:cs="宋体"/>
          <w:color w:val="auto"/>
          <w:spacing w:val="-1"/>
          <w:sz w:val="30"/>
          <w:szCs w:val="30"/>
          <w:highlight w:val="none"/>
          <w:lang w:val="en-US" w:eastAsia="zh-CN"/>
          <w14:textOutline w14:w="5448" w14:cap="sq" w14:cmpd="sng">
            <w14:solidFill>
              <w14:srgbClr w14:val="000000"/>
            </w14:solidFill>
            <w14:prstDash w14:val="solid"/>
            <w14:bevel/>
          </w14:textOutline>
        </w:rPr>
        <w:t xml:space="preserve">  </w:t>
      </w:r>
    </w:p>
    <w:p w14:paraId="063E4628">
      <w:pPr>
        <w:pStyle w:val="12"/>
        <w:tabs>
          <w:tab w:val="left" w:pos="7399"/>
        </w:tabs>
        <w:spacing w:before="97" w:line="359" w:lineRule="auto"/>
        <w:ind w:left="1991" w:right="1444"/>
        <w:jc w:val="both"/>
        <w:rPr>
          <w:rFonts w:hint="eastAsia" w:ascii="宋体" w:hAnsi="宋体" w:eastAsia="宋体" w:cs="宋体"/>
          <w:color w:val="auto"/>
          <w:spacing w:val="-1"/>
          <w:sz w:val="30"/>
          <w:szCs w:val="30"/>
          <w:highlight w:val="none"/>
          <w14:textOutline w14:w="5448" w14:cap="sq" w14:cmpd="sng">
            <w14:solidFill>
              <w14:srgbClr w14:val="000000"/>
            </w14:solidFill>
            <w14:prstDash w14:val="solid"/>
            <w14:bevel/>
          </w14:textOutline>
        </w:rPr>
      </w:pPr>
    </w:p>
    <w:p w14:paraId="7883E1AF">
      <w:pPr>
        <w:pStyle w:val="12"/>
        <w:tabs>
          <w:tab w:val="left" w:pos="7399"/>
        </w:tabs>
        <w:spacing w:before="97" w:line="359" w:lineRule="auto"/>
        <w:ind w:left="1991" w:right="1444"/>
        <w:jc w:val="both"/>
        <w:rPr>
          <w:rFonts w:hint="eastAsia" w:ascii="宋体" w:hAnsi="宋体" w:eastAsia="宋体" w:cs="宋体"/>
          <w:color w:val="auto"/>
          <w:spacing w:val="-1"/>
          <w:sz w:val="30"/>
          <w:szCs w:val="30"/>
          <w:highlight w:val="none"/>
          <w14:textOutline w14:w="5448" w14:cap="sq" w14:cmpd="sng">
            <w14:solidFill>
              <w14:srgbClr w14:val="000000"/>
            </w14:solidFill>
            <w14:prstDash w14:val="solid"/>
            <w14:bevel/>
          </w14:textOutline>
        </w:rPr>
      </w:pPr>
    </w:p>
    <w:p w14:paraId="19267189">
      <w:pPr>
        <w:spacing w:line="258" w:lineRule="auto"/>
        <w:rPr>
          <w:rFonts w:hint="default" w:ascii="宋体" w:hAnsi="宋体" w:eastAsia="宋体" w:cs="宋体"/>
          <w:color w:val="auto"/>
          <w:sz w:val="21"/>
          <w:highlight w:val="none"/>
          <w:u w:val="single"/>
          <w:lang w:val="en-US" w:eastAsia="zh-CN"/>
        </w:rPr>
      </w:pPr>
    </w:p>
    <w:p w14:paraId="2080EBE8">
      <w:pPr>
        <w:spacing w:line="258" w:lineRule="auto"/>
        <w:rPr>
          <w:rFonts w:hint="eastAsia" w:ascii="宋体" w:hAnsi="宋体" w:eastAsia="宋体" w:cs="宋体"/>
          <w:color w:val="auto"/>
          <w:sz w:val="21"/>
          <w:highlight w:val="none"/>
        </w:rPr>
      </w:pPr>
    </w:p>
    <w:p w14:paraId="1C534F94">
      <w:pPr>
        <w:spacing w:line="258" w:lineRule="auto"/>
        <w:rPr>
          <w:rFonts w:hint="eastAsia" w:ascii="宋体" w:hAnsi="宋体" w:eastAsia="宋体" w:cs="宋体"/>
          <w:color w:val="auto"/>
          <w:sz w:val="21"/>
          <w:highlight w:val="none"/>
        </w:rPr>
      </w:pPr>
    </w:p>
    <w:p w14:paraId="5C213B75">
      <w:pPr>
        <w:spacing w:line="258" w:lineRule="auto"/>
        <w:rPr>
          <w:rFonts w:hint="eastAsia" w:ascii="宋体" w:hAnsi="宋体" w:eastAsia="宋体" w:cs="宋体"/>
          <w:color w:val="auto"/>
          <w:sz w:val="21"/>
          <w:highlight w:val="none"/>
        </w:rPr>
      </w:pPr>
    </w:p>
    <w:p w14:paraId="72DFD17F">
      <w:pPr>
        <w:spacing w:line="258" w:lineRule="auto"/>
        <w:rPr>
          <w:rFonts w:hint="eastAsia" w:ascii="宋体" w:hAnsi="宋体" w:eastAsia="宋体" w:cs="宋体"/>
          <w:color w:val="auto"/>
          <w:sz w:val="21"/>
          <w:highlight w:val="none"/>
        </w:rPr>
      </w:pPr>
    </w:p>
    <w:p w14:paraId="4E5082CA">
      <w:pPr>
        <w:spacing w:line="258" w:lineRule="auto"/>
        <w:rPr>
          <w:rFonts w:hint="eastAsia" w:ascii="宋体" w:hAnsi="宋体" w:eastAsia="宋体" w:cs="宋体"/>
          <w:color w:val="auto"/>
          <w:sz w:val="21"/>
          <w:highlight w:val="none"/>
        </w:rPr>
      </w:pPr>
    </w:p>
    <w:p w14:paraId="7A9A1C08">
      <w:pPr>
        <w:spacing w:line="258" w:lineRule="auto"/>
        <w:rPr>
          <w:rFonts w:hint="eastAsia" w:ascii="宋体" w:hAnsi="宋体" w:eastAsia="宋体" w:cs="宋体"/>
          <w:color w:val="auto"/>
          <w:sz w:val="21"/>
          <w:highlight w:val="none"/>
        </w:rPr>
      </w:pPr>
    </w:p>
    <w:p w14:paraId="1E378B36">
      <w:pPr>
        <w:spacing w:before="101" w:line="432" w:lineRule="auto"/>
        <w:ind w:left="1994"/>
        <w:rPr>
          <w:rFonts w:hint="eastAsia" w:ascii="宋体" w:hAnsi="宋体" w:eastAsia="宋体" w:cs="宋体"/>
          <w:color w:val="auto"/>
          <w:sz w:val="31"/>
          <w:szCs w:val="31"/>
          <w:highlight w:val="none"/>
        </w:rPr>
      </w:pPr>
      <w:r>
        <w:rPr>
          <w:rFonts w:hint="eastAsia" w:ascii="宋体" w:hAnsi="宋体" w:eastAsia="宋体" w:cs="宋体"/>
          <w:color w:val="auto"/>
          <w:spacing w:val="6"/>
          <w:sz w:val="31"/>
          <w:szCs w:val="31"/>
          <w:highlight w:val="none"/>
        </w:rPr>
        <w:t>供应商</w:t>
      </w:r>
      <w:r>
        <w:rPr>
          <w:rFonts w:hint="eastAsia" w:ascii="宋体" w:hAnsi="宋体" w:eastAsia="宋体" w:cs="宋体"/>
          <w:color w:val="auto"/>
          <w:sz w:val="31"/>
          <w:szCs w:val="31"/>
          <w:highlight w:val="none"/>
          <w:u w:val="single" w:color="auto"/>
        </w:rPr>
        <w:t xml:space="preserve">                          </w:t>
      </w:r>
    </w:p>
    <w:p w14:paraId="5AF957C1">
      <w:pPr>
        <w:spacing w:before="1" w:line="228" w:lineRule="auto"/>
        <w:ind w:left="3636"/>
        <w:rPr>
          <w:rFonts w:hint="eastAsia" w:ascii="宋体" w:hAnsi="宋体" w:eastAsia="宋体" w:cs="宋体"/>
          <w:color w:val="auto"/>
          <w:sz w:val="31"/>
          <w:szCs w:val="31"/>
          <w:highlight w:val="none"/>
        </w:rPr>
      </w:pPr>
      <w:r>
        <w:rPr>
          <w:rFonts w:hint="eastAsia" w:ascii="宋体" w:hAnsi="宋体" w:eastAsia="宋体" w:cs="宋体"/>
          <w:color w:val="auto"/>
          <w:spacing w:val="-6"/>
          <w:sz w:val="31"/>
          <w:szCs w:val="31"/>
          <w:highlight w:val="none"/>
        </w:rPr>
        <w:t>年</w:t>
      </w:r>
      <w:r>
        <w:rPr>
          <w:rFonts w:hint="eastAsia" w:ascii="宋体" w:hAnsi="宋体" w:eastAsia="宋体" w:cs="宋体"/>
          <w:color w:val="auto"/>
          <w:spacing w:val="15"/>
          <w:sz w:val="31"/>
          <w:szCs w:val="31"/>
          <w:highlight w:val="none"/>
        </w:rPr>
        <w:t xml:space="preserve">  </w:t>
      </w:r>
      <w:r>
        <w:rPr>
          <w:rFonts w:hint="eastAsia" w:ascii="宋体" w:hAnsi="宋体" w:eastAsia="宋体" w:cs="宋体"/>
          <w:color w:val="auto"/>
          <w:spacing w:val="-6"/>
          <w:sz w:val="31"/>
          <w:szCs w:val="31"/>
          <w:highlight w:val="none"/>
        </w:rPr>
        <w:t>月</w:t>
      </w:r>
      <w:r>
        <w:rPr>
          <w:rFonts w:hint="eastAsia" w:ascii="宋体" w:hAnsi="宋体" w:eastAsia="宋体" w:cs="宋体"/>
          <w:color w:val="auto"/>
          <w:spacing w:val="37"/>
          <w:sz w:val="31"/>
          <w:szCs w:val="31"/>
          <w:highlight w:val="none"/>
        </w:rPr>
        <w:t xml:space="preserve">  </w:t>
      </w:r>
      <w:r>
        <w:rPr>
          <w:rFonts w:hint="eastAsia" w:ascii="宋体" w:hAnsi="宋体" w:eastAsia="宋体" w:cs="宋体"/>
          <w:color w:val="auto"/>
          <w:spacing w:val="-6"/>
          <w:sz w:val="31"/>
          <w:szCs w:val="31"/>
          <w:highlight w:val="none"/>
        </w:rPr>
        <w:t>日</w:t>
      </w:r>
    </w:p>
    <w:p w14:paraId="26FC2C57">
      <w:pPr>
        <w:spacing w:line="228" w:lineRule="auto"/>
        <w:rPr>
          <w:rFonts w:hint="eastAsia" w:ascii="宋体" w:hAnsi="宋体" w:eastAsia="宋体" w:cs="宋体"/>
          <w:color w:val="auto"/>
          <w:sz w:val="31"/>
          <w:szCs w:val="31"/>
          <w:highlight w:val="none"/>
        </w:rPr>
        <w:sectPr>
          <w:headerReference r:id="rId18" w:type="default"/>
          <w:footerReference r:id="rId19" w:type="default"/>
          <w:pgSz w:w="11906" w:h="16839"/>
          <w:pgMar w:top="1134" w:right="1134" w:bottom="1134" w:left="1134" w:header="878" w:footer="1004" w:gutter="0"/>
          <w:pgNumType w:fmt="decimal"/>
          <w:cols w:space="720" w:num="1"/>
        </w:sectPr>
      </w:pPr>
    </w:p>
    <w:p w14:paraId="4031AB4E">
      <w:pPr>
        <w:spacing w:before="91" w:line="222" w:lineRule="auto"/>
        <w:ind w:left="2984"/>
        <w:outlineLvl w:val="1"/>
        <w:rPr>
          <w:rFonts w:hint="eastAsia" w:ascii="宋体" w:hAnsi="宋体" w:eastAsia="宋体" w:cs="宋体"/>
          <w:color w:val="auto"/>
          <w:sz w:val="28"/>
          <w:szCs w:val="28"/>
          <w:highlight w:val="none"/>
        </w:rPr>
      </w:pPr>
      <w:bookmarkStart w:id="147" w:name="_Toc22621"/>
      <w:bookmarkStart w:id="148" w:name="_Toc3758"/>
      <w:r>
        <w:rPr>
          <w:rFonts w:hint="eastAsia" w:ascii="宋体" w:hAnsi="宋体" w:eastAsia="宋体" w:cs="宋体"/>
          <w:color w:val="auto"/>
          <w:spacing w:val="-1"/>
          <w:sz w:val="28"/>
          <w:szCs w:val="28"/>
          <w:highlight w:val="none"/>
          <w:lang w:eastAsia="zh-CN"/>
          <w14:textOutline w14:w="5103" w14:cap="sq" w14:cmpd="sng">
            <w14:solidFill>
              <w14:srgbClr w14:val="000000"/>
            </w14:solidFill>
            <w14:prstDash w14:val="solid"/>
            <w14:bevel/>
          </w14:textOutline>
        </w:rPr>
        <w:t>一</w:t>
      </w:r>
      <w:r>
        <w:rPr>
          <w:rFonts w:hint="eastAsia" w:ascii="宋体" w:hAnsi="宋体" w:eastAsia="宋体" w:cs="宋体"/>
          <w:color w:val="auto"/>
          <w:spacing w:val="-1"/>
          <w:sz w:val="28"/>
          <w:szCs w:val="28"/>
          <w:highlight w:val="none"/>
          <w14:textOutline w14:w="5103" w14:cap="sq" w14:cmpd="sng">
            <w14:solidFill>
              <w14:srgbClr w14:val="000000"/>
            </w14:solidFill>
            <w14:prstDash w14:val="solid"/>
            <w14:bevel/>
          </w14:textOutline>
        </w:rPr>
        <w:t>、磋商响应声明(格式)</w:t>
      </w:r>
      <w:bookmarkEnd w:id="147"/>
      <w:bookmarkEnd w:id="148"/>
    </w:p>
    <w:p w14:paraId="225F72EA">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(采购人或采购代理机构)：</w:t>
      </w:r>
    </w:p>
    <w:p w14:paraId="05F820D5">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我方已仔细研究了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项目名称)的竞争性磋商文件（</w:t>
      </w:r>
      <w:r>
        <w:rPr>
          <w:rFonts w:hint="eastAsia" w:ascii="宋体" w:hAnsi="宋体" w:eastAsia="宋体" w:cs="宋体"/>
          <w:color w:val="auto"/>
          <w:sz w:val="24"/>
          <w:szCs w:val="24"/>
          <w:highlight w:val="none"/>
          <w:lang w:eastAsia="zh-CN"/>
        </w:rPr>
        <w:t>政府采购计划编号</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；委托代理编号：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）的全部内容，知悉参加竞争性磋商的风险，我方承诺接受磋商文件的全部条款且无任何异议。</w:t>
      </w:r>
    </w:p>
    <w:p w14:paraId="44375E0C">
      <w:pPr>
        <w:pStyle w:val="16"/>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一、我方同意在磋商文件中规定的提交首次响应文件截止时间起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日内(响应文件有效期)遵守本响应文件中的承诺且在此期限期满之前均具有法律约束力。</w:t>
      </w:r>
    </w:p>
    <w:p w14:paraId="040BF0ED">
      <w:pPr>
        <w:pStyle w:val="16"/>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二、我方提交响应文件正本一份、</w:t>
      </w:r>
      <w:r>
        <w:rPr>
          <w:rFonts w:hint="eastAsia" w:ascii="宋体" w:hAnsi="宋体" w:eastAsia="宋体" w:cs="宋体"/>
          <w:b w:val="0"/>
          <w:bCs w:val="0"/>
          <w:color w:val="auto"/>
          <w:sz w:val="24"/>
          <w:szCs w:val="24"/>
          <w:highlight w:val="none"/>
        </w:rPr>
        <w:t>电子文件一份（U盘）</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副本一式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份，参加采购项目</w:t>
      </w:r>
      <w:r>
        <w:rPr>
          <w:rFonts w:hint="eastAsia" w:hAnsi="宋体" w:eastAsia="宋体" w:cs="宋体"/>
          <w:color w:val="auto"/>
          <w:sz w:val="24"/>
          <w:szCs w:val="24"/>
          <w:highlight w:val="none"/>
          <w:lang w:val="en-US" w:eastAsia="zh-CN"/>
        </w:rPr>
        <w:t>第</w:t>
      </w:r>
      <w:r>
        <w:rPr>
          <w:rFonts w:hint="eastAsia"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hAnsi="宋体" w:eastAsia="宋体" w:cs="宋体"/>
          <w:color w:val="auto"/>
          <w:sz w:val="24"/>
          <w:szCs w:val="24"/>
          <w:highlight w:val="none"/>
          <w:u w:val="none"/>
          <w:lang w:val="en-US" w:eastAsia="zh-CN"/>
        </w:rPr>
        <w:t>包</w:t>
      </w:r>
      <w:r>
        <w:rPr>
          <w:rFonts w:hint="eastAsia" w:ascii="宋体" w:hAnsi="宋体" w:eastAsia="宋体" w:cs="宋体"/>
          <w:color w:val="auto"/>
          <w:sz w:val="24"/>
          <w:szCs w:val="24"/>
          <w:highlight w:val="none"/>
        </w:rPr>
        <w:t>磋商，并保证响应文件提供的数据和资料全部内容真实、合法、准确和完整，我们对此负责，并愿承担由此引起的法律责任。</w:t>
      </w:r>
    </w:p>
    <w:p w14:paraId="74BE4296">
      <w:pPr>
        <w:pStyle w:val="16"/>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三、我方愿意向贵方提供任何与本项采购有关的数据、情况和技术资料。若贵方需要，我方愿意提供我方作出的一切承诺的证明资料。</w:t>
      </w:r>
    </w:p>
    <w:p w14:paraId="57E7516A">
      <w:pPr>
        <w:pStyle w:val="16"/>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四、我方愿意按磋商文件规定和磋商小组要求重新提交响应文件和最后报价。</w:t>
      </w:r>
    </w:p>
    <w:p w14:paraId="3058F96E">
      <w:pPr>
        <w:pStyle w:val="16"/>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五、我方承诺遵守《中华人民共和国政府采购法》的有关规定，保证在获得成交资格后，按照磋商文件确定的事项签订政府采购合同，履行双方所签订的合同，并承担合同规定的责任和义务。</w:t>
      </w:r>
    </w:p>
    <w:p w14:paraId="34E7F52E">
      <w:pPr>
        <w:pStyle w:val="16"/>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六、我方在此声明： </w:t>
      </w:r>
    </w:p>
    <w:p w14:paraId="7BDBF8D7">
      <w:pPr>
        <w:pStyle w:val="16"/>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（一）我方与采购人或采购代理机构不存在隶属关系或者其他利害关系。</w:t>
      </w:r>
    </w:p>
    <w:p w14:paraId="7CA8E964">
      <w:pPr>
        <w:pStyle w:val="16"/>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（二）我方与参加本项目的其他供应商不存在直接控股、管理关系，或者与其他供应商法定代表人（或者负责人）为同一人。</w:t>
      </w:r>
    </w:p>
    <w:p w14:paraId="41BEC9EF">
      <w:pPr>
        <w:pStyle w:val="16"/>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（三）我方未为本项目前期准备提供设计或咨询服务。</w:t>
      </w:r>
    </w:p>
    <w:p w14:paraId="4E63271F">
      <w:pPr>
        <w:pStyle w:val="16"/>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（四）我方承诺（承诺期：成立三年以上的，为提交首次响应文件截止时间前三年内；成立不足三年的，为实际时间）：</w:t>
      </w:r>
    </w:p>
    <w:p w14:paraId="6A1CA66A">
      <w:pPr>
        <w:pStyle w:val="16"/>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1、我方依法缴纳了各项税费及各项社会保障资金，没有偷税、漏税及欠缴行为。</w:t>
      </w:r>
    </w:p>
    <w:p w14:paraId="46CA369E">
      <w:pPr>
        <w:pStyle w:val="16"/>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2、我方在经营活动中没有存在下列重大违法记录：</w:t>
      </w:r>
    </w:p>
    <w:p w14:paraId="5F953749">
      <w:pPr>
        <w:pStyle w:val="16"/>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(1)受到刑事处罚；</w:t>
      </w:r>
    </w:p>
    <w:p w14:paraId="060DB3E0">
      <w:pPr>
        <w:pStyle w:val="16"/>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(2)受到</w:t>
      </w:r>
      <w:r>
        <w:rPr>
          <w:rFonts w:hint="eastAsia" w:ascii="宋体" w:hAnsi="宋体" w:eastAsia="宋体" w:cs="宋体"/>
          <w:color w:val="auto"/>
          <w:sz w:val="24"/>
          <w:szCs w:val="24"/>
          <w:highlight w:val="none"/>
          <w:lang w:val="en-US" w:eastAsia="zh-CN"/>
        </w:rPr>
        <w:t>200</w:t>
      </w:r>
      <w:r>
        <w:rPr>
          <w:rFonts w:hint="eastAsia" w:ascii="宋体" w:hAnsi="宋体" w:eastAsia="宋体" w:cs="宋体"/>
          <w:color w:val="auto"/>
          <w:sz w:val="24"/>
          <w:szCs w:val="24"/>
          <w:highlight w:val="none"/>
        </w:rPr>
        <w:t>万元以上的罚款、责令停产停业、在一至三年内禁止参加政府采购活动、暂扣或者吊销许可证、暂扣或者吊销执照的行政处罚。</w:t>
      </w:r>
    </w:p>
    <w:p w14:paraId="0CC16E17">
      <w:pPr>
        <w:pStyle w:val="16"/>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：法定代表人身份证明</w:t>
      </w:r>
    </w:p>
    <w:p w14:paraId="08673545">
      <w:pPr>
        <w:pStyle w:val="16"/>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2：法定代表人授权书</w:t>
      </w:r>
    </w:p>
    <w:p w14:paraId="5CB89C37">
      <w:pPr>
        <w:pStyle w:val="16"/>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宋体" w:hAnsi="宋体" w:eastAsia="宋体" w:cs="宋体"/>
          <w:color w:val="auto"/>
          <w:sz w:val="24"/>
          <w:szCs w:val="24"/>
          <w:highlight w:val="none"/>
        </w:rPr>
      </w:pPr>
    </w:p>
    <w:p w14:paraId="5BED07EF">
      <w:pPr>
        <w:pStyle w:val="16"/>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供应商名称(盖单位章)：</w:t>
      </w:r>
    </w:p>
    <w:p w14:paraId="0CB09CA5">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rPr>
        <w:t>法定代表人或其委托代理人 (签字)：</w:t>
      </w:r>
      <w:r>
        <w:rPr>
          <w:rFonts w:hint="eastAsia" w:ascii="宋体" w:hAnsi="宋体" w:eastAsia="宋体" w:cs="宋体"/>
          <w:color w:val="auto"/>
          <w:sz w:val="24"/>
          <w:szCs w:val="24"/>
          <w:highlight w:val="none"/>
          <w:u w:val="none"/>
        </w:rPr>
        <w:t xml:space="preserve">            </w:t>
      </w:r>
    </w:p>
    <w:p w14:paraId="2E21ACC7">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     期：           年     月    日</w:t>
      </w:r>
    </w:p>
    <w:p w14:paraId="40710A5B">
      <w:pPr>
        <w:adjustRightInd w:val="0"/>
        <w:snapToGrid w:val="0"/>
        <w:spacing w:line="360" w:lineRule="auto"/>
        <w:ind w:right="24"/>
        <w:rPr>
          <w:rFonts w:hint="eastAsia" w:ascii="宋体" w:hAnsi="宋体" w:eastAsia="宋体" w:cs="宋体"/>
          <w:bCs/>
          <w:color w:val="auto"/>
          <w:sz w:val="24"/>
          <w:szCs w:val="24"/>
          <w:highlight w:val="none"/>
        </w:rPr>
      </w:pPr>
    </w:p>
    <w:p w14:paraId="17F62AA1">
      <w:pPr>
        <w:pStyle w:val="12"/>
        <w:spacing w:before="310" w:line="219" w:lineRule="auto"/>
        <w:ind w:left="3171"/>
        <w:rPr>
          <w:rFonts w:hint="eastAsia" w:cs="宋体"/>
          <w:color w:val="auto"/>
          <w:spacing w:val="-1"/>
          <w:sz w:val="30"/>
          <w:szCs w:val="30"/>
          <w:highlight w:val="none"/>
          <w:lang w:eastAsia="zh-CN"/>
          <w14:textOutline w14:w="5448" w14:cap="sq" w14:cmpd="sng">
            <w14:solidFill>
              <w14:srgbClr w14:val="000000"/>
            </w14:solidFill>
            <w14:prstDash w14:val="solid"/>
            <w14:bevel/>
          </w14:textOutline>
        </w:rPr>
      </w:pPr>
    </w:p>
    <w:p w14:paraId="73B60A92">
      <w:pPr>
        <w:pStyle w:val="12"/>
        <w:spacing w:before="310" w:line="219" w:lineRule="auto"/>
        <w:ind w:left="3171"/>
        <w:rPr>
          <w:rFonts w:hint="eastAsia" w:cs="宋体"/>
          <w:color w:val="auto"/>
          <w:spacing w:val="-1"/>
          <w:sz w:val="30"/>
          <w:szCs w:val="30"/>
          <w:highlight w:val="none"/>
          <w:lang w:eastAsia="zh-CN"/>
          <w14:textOutline w14:w="5448" w14:cap="sq" w14:cmpd="sng">
            <w14:solidFill>
              <w14:srgbClr w14:val="000000"/>
            </w14:solidFill>
            <w14:prstDash w14:val="solid"/>
            <w14:bevel/>
          </w14:textOutline>
        </w:rPr>
      </w:pPr>
    </w:p>
    <w:p w14:paraId="3471F750">
      <w:pPr>
        <w:adjustRightInd w:val="0"/>
        <w:snapToGrid w:val="0"/>
        <w:spacing w:line="360" w:lineRule="auto"/>
        <w:ind w:right="24"/>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附件1</w:t>
      </w:r>
      <w:r>
        <w:rPr>
          <w:rFonts w:hint="eastAsia" w:ascii="宋体" w:hAnsi="宋体" w:eastAsia="宋体" w:cs="宋体"/>
          <w:bCs/>
          <w:color w:val="auto"/>
          <w:sz w:val="24"/>
          <w:szCs w:val="24"/>
          <w:highlight w:val="none"/>
          <w:lang w:val="en-US" w:eastAsia="zh-CN"/>
        </w:rPr>
        <w:t>-1</w:t>
      </w:r>
    </w:p>
    <w:p w14:paraId="7733C5AA">
      <w:pPr>
        <w:pStyle w:val="12"/>
        <w:spacing w:before="310" w:line="219" w:lineRule="auto"/>
        <w:jc w:val="center"/>
        <w:rPr>
          <w:rFonts w:hint="eastAsia" w:ascii="宋体" w:hAnsi="宋体" w:eastAsia="宋体" w:cs="宋体"/>
          <w:color w:val="auto"/>
          <w:sz w:val="30"/>
          <w:szCs w:val="30"/>
          <w:highlight w:val="none"/>
        </w:rPr>
      </w:pPr>
      <w:r>
        <w:rPr>
          <w:rFonts w:hint="eastAsia" w:ascii="宋体" w:hAnsi="宋体" w:eastAsia="宋体" w:cs="宋体"/>
          <w:color w:val="auto"/>
          <w:spacing w:val="-1"/>
          <w:sz w:val="30"/>
          <w:szCs w:val="30"/>
          <w:highlight w:val="none"/>
          <w14:textOutline w14:w="5448" w14:cap="sq" w14:cmpd="sng">
            <w14:solidFill>
              <w14:srgbClr w14:val="000000"/>
            </w14:solidFill>
            <w14:prstDash w14:val="solid"/>
            <w14:bevel/>
          </w14:textOutline>
        </w:rPr>
        <w:t>法定代表人身份证明</w:t>
      </w:r>
    </w:p>
    <w:p w14:paraId="02B30715">
      <w:pPr>
        <w:spacing w:line="306" w:lineRule="auto"/>
        <w:rPr>
          <w:rFonts w:hint="eastAsia" w:ascii="宋体" w:hAnsi="宋体" w:eastAsia="宋体" w:cs="宋体"/>
          <w:color w:val="auto"/>
          <w:sz w:val="21"/>
          <w:highlight w:val="none"/>
        </w:rPr>
      </w:pPr>
    </w:p>
    <w:p w14:paraId="4CB92F37">
      <w:pPr>
        <w:spacing w:line="306" w:lineRule="auto"/>
        <w:rPr>
          <w:rFonts w:hint="eastAsia" w:ascii="宋体" w:hAnsi="宋体" w:eastAsia="宋体" w:cs="宋体"/>
          <w:color w:val="auto"/>
          <w:sz w:val="21"/>
          <w:highlight w:val="none"/>
        </w:rPr>
      </w:pPr>
    </w:p>
    <w:p w14:paraId="0B8A6CC7">
      <w:pPr>
        <w:pStyle w:val="12"/>
        <w:spacing w:before="65" w:line="227" w:lineRule="auto"/>
        <w:ind w:left="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供应商名称：</w:t>
      </w:r>
      <w:r>
        <w:rPr>
          <w:rFonts w:hint="eastAsia" w:ascii="宋体" w:hAnsi="宋体" w:eastAsia="宋体" w:cs="宋体"/>
          <w:color w:val="auto"/>
          <w:sz w:val="20"/>
          <w:szCs w:val="20"/>
          <w:highlight w:val="none"/>
          <w:u w:val="single" w:color="auto"/>
        </w:rPr>
        <w:t xml:space="preserve">                   </w:t>
      </w:r>
    </w:p>
    <w:p w14:paraId="6D0891A9">
      <w:pPr>
        <w:pStyle w:val="12"/>
        <w:spacing w:before="162" w:line="227" w:lineRule="auto"/>
        <w:ind w:left="8"/>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注册号（统一社会信用代码</w:t>
      </w:r>
      <w:r>
        <w:rPr>
          <w:rFonts w:hint="eastAsia" w:ascii="宋体" w:hAnsi="宋体" w:eastAsia="宋体" w:cs="宋体"/>
          <w:color w:val="auto"/>
          <w:spacing w:val="11"/>
          <w:sz w:val="20"/>
          <w:szCs w:val="20"/>
          <w:highlight w:val="none"/>
        </w:rPr>
        <w:t>）：</w:t>
      </w:r>
      <w:r>
        <w:rPr>
          <w:rFonts w:hint="eastAsia" w:ascii="宋体" w:hAnsi="宋体" w:eastAsia="宋体" w:cs="宋体"/>
          <w:color w:val="auto"/>
          <w:sz w:val="20"/>
          <w:szCs w:val="20"/>
          <w:highlight w:val="none"/>
          <w:u w:val="single" w:color="auto"/>
        </w:rPr>
        <w:t xml:space="preserve">                   </w:t>
      </w:r>
    </w:p>
    <w:p w14:paraId="285939BA">
      <w:pPr>
        <w:pStyle w:val="12"/>
        <w:spacing w:before="162" w:line="229" w:lineRule="auto"/>
        <w:ind w:left="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注册地址：</w:t>
      </w:r>
      <w:r>
        <w:rPr>
          <w:rFonts w:hint="eastAsia" w:ascii="宋体" w:hAnsi="宋体" w:eastAsia="宋体" w:cs="宋体"/>
          <w:color w:val="auto"/>
          <w:sz w:val="20"/>
          <w:szCs w:val="20"/>
          <w:highlight w:val="none"/>
          <w:u w:val="single" w:color="auto"/>
        </w:rPr>
        <w:t xml:space="preserve">                                      </w:t>
      </w:r>
    </w:p>
    <w:p w14:paraId="545BC3AD">
      <w:pPr>
        <w:pStyle w:val="12"/>
        <w:spacing w:before="160" w:line="228" w:lineRule="auto"/>
        <w:ind w:left="10"/>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 xml:space="preserve">成立时间：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89"/>
          <w:sz w:val="20"/>
          <w:szCs w:val="20"/>
          <w:highlight w:val="none"/>
        </w:rPr>
        <w:t xml:space="preserve"> </w:t>
      </w:r>
      <w:r>
        <w:rPr>
          <w:rFonts w:hint="eastAsia" w:ascii="宋体" w:hAnsi="宋体" w:eastAsia="宋体" w:cs="宋体"/>
          <w:color w:val="auto"/>
          <w:spacing w:val="4"/>
          <w:sz w:val="20"/>
          <w:szCs w:val="20"/>
          <w:highlight w:val="none"/>
        </w:rPr>
        <w:t>年</w:t>
      </w:r>
      <w:r>
        <w:rPr>
          <w:rFonts w:hint="eastAsia" w:ascii="宋体" w:hAnsi="宋体" w:eastAsia="宋体" w:cs="宋体"/>
          <w:color w:val="auto"/>
          <w:spacing w:val="8"/>
          <w:sz w:val="20"/>
          <w:szCs w:val="20"/>
          <w:highlight w:val="none"/>
        </w:rPr>
        <w:t xml:space="preserve"> </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84"/>
          <w:sz w:val="20"/>
          <w:szCs w:val="20"/>
          <w:highlight w:val="none"/>
        </w:rPr>
        <w:t xml:space="preserve"> </w:t>
      </w:r>
      <w:r>
        <w:rPr>
          <w:rFonts w:hint="eastAsia" w:ascii="宋体" w:hAnsi="宋体" w:eastAsia="宋体" w:cs="宋体"/>
          <w:color w:val="auto"/>
          <w:spacing w:val="4"/>
          <w:sz w:val="20"/>
          <w:szCs w:val="20"/>
          <w:highlight w:val="none"/>
        </w:rPr>
        <w:t>月</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50"/>
          <w:sz w:val="20"/>
          <w:szCs w:val="20"/>
          <w:highlight w:val="none"/>
        </w:rPr>
        <w:t xml:space="preserve"> </w:t>
      </w:r>
      <w:r>
        <w:rPr>
          <w:rFonts w:hint="eastAsia" w:ascii="宋体" w:hAnsi="宋体" w:eastAsia="宋体" w:cs="宋体"/>
          <w:color w:val="auto"/>
          <w:spacing w:val="4"/>
          <w:sz w:val="20"/>
          <w:szCs w:val="20"/>
          <w:highlight w:val="none"/>
        </w:rPr>
        <w:t>日</w:t>
      </w:r>
    </w:p>
    <w:p w14:paraId="38BDB7D1">
      <w:pPr>
        <w:pStyle w:val="12"/>
        <w:spacing w:before="162" w:line="228" w:lineRule="auto"/>
        <w:ind w:left="10"/>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经营期限：</w:t>
      </w:r>
      <w:r>
        <w:rPr>
          <w:rFonts w:hint="eastAsia" w:ascii="宋体" w:hAnsi="宋体" w:eastAsia="宋体" w:cs="宋体"/>
          <w:color w:val="auto"/>
          <w:sz w:val="20"/>
          <w:szCs w:val="20"/>
          <w:highlight w:val="none"/>
          <w:u w:val="single" w:color="auto"/>
        </w:rPr>
        <w:t xml:space="preserve">                   </w:t>
      </w:r>
    </w:p>
    <w:p w14:paraId="4CA4BD76">
      <w:pPr>
        <w:pStyle w:val="12"/>
        <w:spacing w:before="160" w:line="228" w:lineRule="auto"/>
        <w:ind w:left="10"/>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经营范围：主营</w:t>
      </w:r>
      <w:r>
        <w:rPr>
          <w:rFonts w:hint="eastAsia" w:ascii="宋体" w:hAnsi="宋体" w:eastAsia="宋体" w:cs="宋体"/>
          <w:color w:val="auto"/>
          <w:spacing w:val="5"/>
          <w:sz w:val="20"/>
          <w:szCs w:val="20"/>
          <w:highlight w:val="none"/>
        </w:rPr>
        <w:t>：</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32"/>
          <w:sz w:val="20"/>
          <w:szCs w:val="20"/>
          <w:highlight w:val="none"/>
        </w:rPr>
        <w:t xml:space="preserve"> </w:t>
      </w:r>
      <w:r>
        <w:rPr>
          <w:rFonts w:hint="eastAsia" w:ascii="宋体" w:hAnsi="宋体" w:eastAsia="宋体" w:cs="宋体"/>
          <w:color w:val="auto"/>
          <w:spacing w:val="5"/>
          <w:sz w:val="20"/>
          <w:szCs w:val="20"/>
          <w:highlight w:val="none"/>
        </w:rPr>
        <w:t>；</w:t>
      </w:r>
      <w:r>
        <w:rPr>
          <w:rFonts w:hint="eastAsia" w:ascii="宋体" w:hAnsi="宋体" w:eastAsia="宋体" w:cs="宋体"/>
          <w:color w:val="auto"/>
          <w:spacing w:val="7"/>
          <w:sz w:val="20"/>
          <w:szCs w:val="20"/>
          <w:highlight w:val="none"/>
        </w:rPr>
        <w:t>兼营：</w:t>
      </w:r>
      <w:r>
        <w:rPr>
          <w:rFonts w:hint="eastAsia" w:ascii="宋体" w:hAnsi="宋体" w:eastAsia="宋体" w:cs="宋体"/>
          <w:color w:val="auto"/>
          <w:sz w:val="20"/>
          <w:szCs w:val="20"/>
          <w:highlight w:val="none"/>
          <w:u w:val="single" w:color="auto"/>
        </w:rPr>
        <w:t xml:space="preserve">               </w:t>
      </w:r>
    </w:p>
    <w:p w14:paraId="1268C297">
      <w:pPr>
        <w:pStyle w:val="12"/>
        <w:spacing w:before="163" w:line="377" w:lineRule="auto"/>
        <w:ind w:left="8"/>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姓名：</w:t>
      </w:r>
      <w:r>
        <w:rPr>
          <w:rFonts w:hint="eastAsia" w:ascii="宋体" w:hAnsi="宋体" w:eastAsia="宋体" w:cs="宋体"/>
          <w:color w:val="auto"/>
          <w:spacing w:val="7"/>
          <w:sz w:val="20"/>
          <w:szCs w:val="20"/>
          <w:highlight w:val="none"/>
          <w:u w:val="single" w:color="auto"/>
        </w:rPr>
        <w:t xml:space="preserve">         </w:t>
      </w:r>
      <w:r>
        <w:rPr>
          <w:rFonts w:hint="eastAsia" w:ascii="宋体" w:hAnsi="宋体" w:eastAsia="宋体" w:cs="宋体"/>
          <w:color w:val="auto"/>
          <w:spacing w:val="7"/>
          <w:sz w:val="20"/>
          <w:szCs w:val="20"/>
          <w:highlight w:val="none"/>
        </w:rPr>
        <w:t xml:space="preserve"> 性别：</w:t>
      </w:r>
      <w:r>
        <w:rPr>
          <w:rFonts w:hint="eastAsia" w:ascii="宋体" w:hAnsi="宋体" w:eastAsia="宋体" w:cs="宋体"/>
          <w:color w:val="auto"/>
          <w:spacing w:val="7"/>
          <w:sz w:val="20"/>
          <w:szCs w:val="20"/>
          <w:highlight w:val="none"/>
          <w:u w:val="single" w:color="auto"/>
        </w:rPr>
        <w:t xml:space="preserve">      </w:t>
      </w:r>
      <w:r>
        <w:rPr>
          <w:rFonts w:hint="eastAsia" w:ascii="宋体" w:hAnsi="宋体" w:eastAsia="宋体" w:cs="宋体"/>
          <w:color w:val="auto"/>
          <w:spacing w:val="7"/>
          <w:sz w:val="20"/>
          <w:szCs w:val="20"/>
          <w:highlight w:val="none"/>
        </w:rPr>
        <w:t xml:space="preserve"> 年龄：</w:t>
      </w:r>
      <w:r>
        <w:rPr>
          <w:rFonts w:hint="eastAsia" w:ascii="宋体" w:hAnsi="宋体" w:eastAsia="宋体" w:cs="宋体"/>
          <w:color w:val="auto"/>
          <w:spacing w:val="7"/>
          <w:sz w:val="20"/>
          <w:szCs w:val="20"/>
          <w:highlight w:val="none"/>
          <w:u w:val="single" w:color="auto"/>
        </w:rPr>
        <w:t xml:space="preserve">     </w:t>
      </w:r>
      <w:r>
        <w:rPr>
          <w:rFonts w:hint="eastAsia" w:ascii="宋体" w:hAnsi="宋体" w:eastAsia="宋体" w:cs="宋体"/>
          <w:color w:val="auto"/>
          <w:spacing w:val="6"/>
          <w:sz w:val="20"/>
          <w:szCs w:val="20"/>
          <w:highlight w:val="none"/>
          <w:u w:val="single" w:color="auto"/>
        </w:rPr>
        <w:t xml:space="preserve">    </w:t>
      </w:r>
      <w:r>
        <w:rPr>
          <w:rFonts w:hint="eastAsia" w:ascii="宋体" w:hAnsi="宋体" w:eastAsia="宋体" w:cs="宋体"/>
          <w:color w:val="auto"/>
          <w:spacing w:val="18"/>
          <w:sz w:val="20"/>
          <w:szCs w:val="20"/>
          <w:highlight w:val="none"/>
        </w:rPr>
        <w:t xml:space="preserve"> </w:t>
      </w:r>
      <w:r>
        <w:rPr>
          <w:rFonts w:hint="eastAsia" w:ascii="宋体" w:hAnsi="宋体" w:eastAsia="宋体" w:cs="宋体"/>
          <w:color w:val="auto"/>
          <w:spacing w:val="6"/>
          <w:sz w:val="20"/>
          <w:szCs w:val="20"/>
          <w:highlight w:val="none"/>
        </w:rPr>
        <w:t>系</w:t>
      </w:r>
      <w:r>
        <w:rPr>
          <w:rFonts w:hint="eastAsia" w:ascii="宋体" w:hAnsi="宋体" w:eastAsia="宋体" w:cs="宋体"/>
          <w:color w:val="auto"/>
          <w:spacing w:val="6"/>
          <w:sz w:val="20"/>
          <w:szCs w:val="20"/>
          <w:highlight w:val="none"/>
          <w:u w:val="single" w:color="auto"/>
        </w:rPr>
        <w:t xml:space="preserve">      </w:t>
      </w:r>
      <w:r>
        <w:rPr>
          <w:rFonts w:hint="eastAsia" w:ascii="宋体" w:hAnsi="宋体" w:eastAsia="宋体" w:cs="宋体"/>
          <w:color w:val="auto"/>
          <w:spacing w:val="6"/>
          <w:sz w:val="20"/>
          <w:szCs w:val="20"/>
          <w:highlight w:val="none"/>
        </w:rPr>
        <w:t>（供应商名称）的法定代表人。</w:t>
      </w:r>
    </w:p>
    <w:p w14:paraId="62656804">
      <w:pPr>
        <w:pStyle w:val="12"/>
        <w:spacing w:before="1" w:line="227" w:lineRule="auto"/>
        <w:ind w:left="8"/>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特此证明。</w:t>
      </w:r>
    </w:p>
    <w:p w14:paraId="39076389">
      <w:pPr>
        <w:pStyle w:val="12"/>
        <w:spacing w:before="161" w:line="227" w:lineRule="auto"/>
        <w:ind w:left="24"/>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附：法定代表人身份证复印件</w:t>
      </w:r>
    </w:p>
    <w:p w14:paraId="1E9E2F1E">
      <w:pPr>
        <w:spacing w:line="133" w:lineRule="exact"/>
        <w:rPr>
          <w:rFonts w:hint="eastAsia" w:ascii="宋体" w:hAnsi="宋体" w:eastAsia="宋体" w:cs="宋体"/>
          <w:color w:val="auto"/>
          <w:highlight w:val="none"/>
        </w:rPr>
      </w:pPr>
    </w:p>
    <w:tbl>
      <w:tblPr>
        <w:tblStyle w:val="36"/>
        <w:tblW w:w="8532" w:type="dxa"/>
        <w:tblInd w:w="5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40"/>
        <w:gridCol w:w="4292"/>
      </w:tblGrid>
      <w:tr w14:paraId="325244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2" w:hRule="atLeast"/>
        </w:trPr>
        <w:tc>
          <w:tcPr>
            <w:tcW w:w="4240" w:type="dxa"/>
            <w:vAlign w:val="top"/>
          </w:tcPr>
          <w:p w14:paraId="60B1C8D3">
            <w:pPr>
              <w:spacing w:line="280" w:lineRule="auto"/>
              <w:rPr>
                <w:rFonts w:hint="eastAsia" w:ascii="宋体" w:hAnsi="宋体" w:eastAsia="宋体" w:cs="宋体"/>
                <w:color w:val="auto"/>
                <w:sz w:val="21"/>
                <w:highlight w:val="none"/>
              </w:rPr>
            </w:pPr>
          </w:p>
          <w:p w14:paraId="56EE9E28">
            <w:pPr>
              <w:spacing w:line="280" w:lineRule="auto"/>
              <w:rPr>
                <w:rFonts w:hint="eastAsia" w:ascii="宋体" w:hAnsi="宋体" w:eastAsia="宋体" w:cs="宋体"/>
                <w:color w:val="auto"/>
                <w:sz w:val="21"/>
                <w:highlight w:val="none"/>
              </w:rPr>
            </w:pPr>
          </w:p>
          <w:p w14:paraId="11059EF2">
            <w:pPr>
              <w:spacing w:line="280" w:lineRule="auto"/>
              <w:rPr>
                <w:rFonts w:hint="eastAsia" w:ascii="宋体" w:hAnsi="宋体" w:eastAsia="宋体" w:cs="宋体"/>
                <w:color w:val="auto"/>
                <w:sz w:val="21"/>
                <w:highlight w:val="none"/>
              </w:rPr>
            </w:pPr>
          </w:p>
          <w:p w14:paraId="5C8F80C4">
            <w:pPr>
              <w:spacing w:line="281" w:lineRule="auto"/>
              <w:rPr>
                <w:rFonts w:hint="eastAsia" w:ascii="宋体" w:hAnsi="宋体" w:eastAsia="宋体" w:cs="宋体"/>
                <w:color w:val="auto"/>
                <w:sz w:val="21"/>
                <w:highlight w:val="none"/>
              </w:rPr>
            </w:pPr>
          </w:p>
          <w:p w14:paraId="589AF289">
            <w:pPr>
              <w:pStyle w:val="37"/>
              <w:spacing w:before="65" w:line="228" w:lineRule="auto"/>
              <w:ind w:left="1086"/>
              <w:rPr>
                <w:rFonts w:hint="eastAsia" w:ascii="宋体" w:hAnsi="宋体" w:eastAsia="宋体" w:cs="宋体"/>
                <w:color w:val="auto"/>
                <w:highlight w:val="none"/>
              </w:rPr>
            </w:pPr>
            <w:r>
              <w:rPr>
                <w:rFonts w:hint="eastAsia" w:ascii="宋体" w:hAnsi="宋体" w:eastAsia="宋体" w:cs="宋体"/>
                <w:color w:val="auto"/>
                <w:spacing w:val="8"/>
                <w:highlight w:val="none"/>
              </w:rPr>
              <w:t>身份证（正面）复印件</w:t>
            </w:r>
          </w:p>
        </w:tc>
        <w:tc>
          <w:tcPr>
            <w:tcW w:w="4292" w:type="dxa"/>
            <w:vAlign w:val="top"/>
          </w:tcPr>
          <w:p w14:paraId="1E20EE93">
            <w:pPr>
              <w:spacing w:line="295" w:lineRule="auto"/>
              <w:rPr>
                <w:rFonts w:hint="eastAsia" w:ascii="宋体" w:hAnsi="宋体" w:eastAsia="宋体" w:cs="宋体"/>
                <w:color w:val="auto"/>
                <w:sz w:val="21"/>
                <w:highlight w:val="none"/>
              </w:rPr>
            </w:pPr>
          </w:p>
          <w:p w14:paraId="737D90E1">
            <w:pPr>
              <w:spacing w:line="295" w:lineRule="auto"/>
              <w:rPr>
                <w:rFonts w:hint="eastAsia" w:ascii="宋体" w:hAnsi="宋体" w:eastAsia="宋体" w:cs="宋体"/>
                <w:color w:val="auto"/>
                <w:sz w:val="21"/>
                <w:highlight w:val="none"/>
              </w:rPr>
            </w:pPr>
          </w:p>
          <w:p w14:paraId="7DFC4239">
            <w:pPr>
              <w:spacing w:line="295" w:lineRule="auto"/>
              <w:rPr>
                <w:rFonts w:hint="eastAsia" w:ascii="宋体" w:hAnsi="宋体" w:eastAsia="宋体" w:cs="宋体"/>
                <w:color w:val="auto"/>
                <w:sz w:val="21"/>
                <w:highlight w:val="none"/>
              </w:rPr>
            </w:pPr>
          </w:p>
          <w:p w14:paraId="1AB85C36">
            <w:pPr>
              <w:spacing w:line="295" w:lineRule="auto"/>
              <w:rPr>
                <w:rFonts w:hint="eastAsia" w:ascii="宋体" w:hAnsi="宋体" w:eastAsia="宋体" w:cs="宋体"/>
                <w:color w:val="auto"/>
                <w:sz w:val="21"/>
                <w:highlight w:val="none"/>
              </w:rPr>
            </w:pPr>
          </w:p>
          <w:p w14:paraId="7293FF64">
            <w:pPr>
              <w:pStyle w:val="37"/>
              <w:spacing w:before="65" w:line="228" w:lineRule="auto"/>
              <w:ind w:left="1111"/>
              <w:rPr>
                <w:rFonts w:hint="eastAsia" w:ascii="宋体" w:hAnsi="宋体" w:eastAsia="宋体" w:cs="宋体"/>
                <w:color w:val="auto"/>
                <w:highlight w:val="none"/>
              </w:rPr>
            </w:pPr>
            <w:r>
              <w:rPr>
                <w:rFonts w:hint="eastAsia" w:ascii="宋体" w:hAnsi="宋体" w:eastAsia="宋体" w:cs="宋体"/>
                <w:color w:val="auto"/>
                <w:spacing w:val="8"/>
                <w:highlight w:val="none"/>
              </w:rPr>
              <w:t>身份证（反面）复印件</w:t>
            </w:r>
          </w:p>
        </w:tc>
      </w:tr>
    </w:tbl>
    <w:p w14:paraId="2D6A765B">
      <w:pPr>
        <w:spacing w:line="296" w:lineRule="auto"/>
        <w:rPr>
          <w:rFonts w:hint="eastAsia" w:ascii="宋体" w:hAnsi="宋体" w:eastAsia="宋体" w:cs="宋体"/>
          <w:color w:val="auto"/>
          <w:sz w:val="21"/>
          <w:highlight w:val="none"/>
        </w:rPr>
      </w:pPr>
    </w:p>
    <w:p w14:paraId="5A3EE9A1">
      <w:pPr>
        <w:spacing w:line="296" w:lineRule="auto"/>
        <w:rPr>
          <w:rFonts w:hint="eastAsia" w:ascii="宋体" w:hAnsi="宋体" w:eastAsia="宋体" w:cs="宋体"/>
          <w:color w:val="auto"/>
          <w:sz w:val="21"/>
          <w:highlight w:val="none"/>
        </w:rPr>
      </w:pPr>
    </w:p>
    <w:p w14:paraId="07E957F9">
      <w:pPr>
        <w:spacing w:line="296" w:lineRule="auto"/>
        <w:rPr>
          <w:rFonts w:hint="eastAsia" w:ascii="宋体" w:hAnsi="宋体" w:eastAsia="宋体" w:cs="宋体"/>
          <w:color w:val="auto"/>
          <w:sz w:val="21"/>
          <w:highlight w:val="none"/>
        </w:rPr>
      </w:pPr>
    </w:p>
    <w:p w14:paraId="67812EC6">
      <w:pPr>
        <w:spacing w:line="296" w:lineRule="auto"/>
        <w:rPr>
          <w:rFonts w:hint="eastAsia" w:ascii="宋体" w:hAnsi="宋体" w:eastAsia="宋体" w:cs="宋体"/>
          <w:color w:val="auto"/>
          <w:sz w:val="21"/>
          <w:highlight w:val="none"/>
        </w:rPr>
      </w:pPr>
    </w:p>
    <w:p w14:paraId="2F2084DA">
      <w:pPr>
        <w:pStyle w:val="12"/>
        <w:spacing w:before="65" w:line="227" w:lineRule="auto"/>
        <w:ind w:left="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供应商名称（盖单位章</w:t>
      </w:r>
      <w:r>
        <w:rPr>
          <w:rFonts w:hint="eastAsia" w:ascii="宋体" w:hAnsi="宋体" w:eastAsia="宋体" w:cs="宋体"/>
          <w:color w:val="auto"/>
          <w:spacing w:val="4"/>
          <w:sz w:val="20"/>
          <w:szCs w:val="20"/>
          <w:highlight w:val="none"/>
        </w:rPr>
        <w:t>）：</w:t>
      </w:r>
    </w:p>
    <w:p w14:paraId="16D65767">
      <w:pPr>
        <w:pStyle w:val="12"/>
        <w:spacing w:before="260" w:line="228" w:lineRule="auto"/>
        <w:ind w:left="44"/>
        <w:outlineLvl w:val="1"/>
        <w:rPr>
          <w:rFonts w:hint="eastAsia" w:ascii="宋体" w:hAnsi="宋体" w:eastAsia="宋体" w:cs="宋体"/>
          <w:color w:val="auto"/>
          <w:sz w:val="20"/>
          <w:szCs w:val="20"/>
          <w:highlight w:val="none"/>
          <w:u w:val="none" w:color="auto"/>
        </w:rPr>
      </w:pPr>
      <w:bookmarkStart w:id="149" w:name="_Toc18838"/>
      <w:bookmarkStart w:id="150" w:name="_Toc7309"/>
      <w:bookmarkStart w:id="151" w:name="_Toc21888"/>
      <w:bookmarkStart w:id="152" w:name="_Toc16291"/>
      <w:bookmarkStart w:id="153" w:name="_Toc21437"/>
      <w:bookmarkStart w:id="154" w:name="_Toc22780"/>
      <w:bookmarkStart w:id="155" w:name="_Toc22934"/>
      <w:bookmarkStart w:id="156" w:name="_Toc32461"/>
      <w:r>
        <w:rPr>
          <w:rFonts w:hint="eastAsia" w:ascii="宋体" w:hAnsi="宋体" w:eastAsia="宋体" w:cs="宋体"/>
          <w:color w:val="auto"/>
          <w:spacing w:val="-4"/>
          <w:sz w:val="20"/>
          <w:szCs w:val="20"/>
          <w:highlight w:val="none"/>
        </w:rPr>
        <w:t>日期：</w:t>
      </w:r>
      <w:r>
        <w:rPr>
          <w:rFonts w:hint="eastAsia" w:ascii="宋体" w:hAnsi="宋体" w:eastAsia="宋体" w:cs="宋体"/>
          <w:color w:val="auto"/>
          <w:spacing w:val="5"/>
          <w:sz w:val="20"/>
          <w:szCs w:val="20"/>
          <w:highlight w:val="none"/>
          <w:u w:val="none" w:color="auto"/>
        </w:rPr>
        <w:t xml:space="preserve">        </w:t>
      </w:r>
      <w:r>
        <w:rPr>
          <w:rFonts w:hint="eastAsia" w:ascii="宋体" w:hAnsi="宋体" w:eastAsia="宋体" w:cs="宋体"/>
          <w:color w:val="auto"/>
          <w:spacing w:val="-88"/>
          <w:sz w:val="20"/>
          <w:szCs w:val="20"/>
          <w:highlight w:val="none"/>
          <w:u w:val="none" w:color="auto"/>
        </w:rPr>
        <w:t xml:space="preserve"> </w:t>
      </w:r>
      <w:r>
        <w:rPr>
          <w:rFonts w:hint="eastAsia" w:ascii="宋体" w:hAnsi="宋体" w:eastAsia="宋体" w:cs="宋体"/>
          <w:color w:val="auto"/>
          <w:spacing w:val="-4"/>
          <w:sz w:val="20"/>
          <w:szCs w:val="20"/>
          <w:highlight w:val="none"/>
          <w:u w:val="none" w:color="auto"/>
        </w:rPr>
        <w:t>年</w:t>
      </w:r>
      <w:r>
        <w:rPr>
          <w:rFonts w:hint="eastAsia" w:ascii="宋体" w:hAnsi="宋体" w:eastAsia="宋体" w:cs="宋体"/>
          <w:color w:val="auto"/>
          <w:spacing w:val="-98"/>
          <w:sz w:val="20"/>
          <w:szCs w:val="20"/>
          <w:highlight w:val="none"/>
          <w:u w:val="none" w:color="auto"/>
        </w:rPr>
        <w:t xml:space="preserve"> </w:t>
      </w:r>
      <w:r>
        <w:rPr>
          <w:rFonts w:hint="eastAsia" w:ascii="宋体" w:hAnsi="宋体" w:eastAsia="宋体" w:cs="宋体"/>
          <w:color w:val="auto"/>
          <w:spacing w:val="5"/>
          <w:sz w:val="20"/>
          <w:szCs w:val="20"/>
          <w:highlight w:val="none"/>
          <w:u w:val="none" w:color="auto"/>
        </w:rPr>
        <w:t xml:space="preserve">     </w:t>
      </w:r>
      <w:r>
        <w:rPr>
          <w:rFonts w:hint="eastAsia" w:ascii="宋体" w:hAnsi="宋体" w:eastAsia="宋体" w:cs="宋体"/>
          <w:color w:val="auto"/>
          <w:spacing w:val="-86"/>
          <w:sz w:val="20"/>
          <w:szCs w:val="20"/>
          <w:highlight w:val="none"/>
          <w:u w:val="none" w:color="auto"/>
        </w:rPr>
        <w:t xml:space="preserve"> </w:t>
      </w:r>
      <w:r>
        <w:rPr>
          <w:rFonts w:hint="eastAsia" w:ascii="宋体" w:hAnsi="宋体" w:eastAsia="宋体" w:cs="宋体"/>
          <w:color w:val="auto"/>
          <w:spacing w:val="-4"/>
          <w:sz w:val="20"/>
          <w:szCs w:val="20"/>
          <w:highlight w:val="none"/>
          <w:u w:val="none" w:color="auto"/>
        </w:rPr>
        <w:t>月</w:t>
      </w:r>
      <w:r>
        <w:rPr>
          <w:rFonts w:hint="eastAsia" w:ascii="宋体" w:hAnsi="宋体" w:eastAsia="宋体" w:cs="宋体"/>
          <w:color w:val="auto"/>
          <w:spacing w:val="4"/>
          <w:sz w:val="20"/>
          <w:szCs w:val="20"/>
          <w:highlight w:val="none"/>
          <w:u w:val="none" w:color="auto"/>
        </w:rPr>
        <w:t xml:space="preserve">    </w:t>
      </w:r>
      <w:r>
        <w:rPr>
          <w:rFonts w:hint="eastAsia" w:ascii="宋体" w:hAnsi="宋体" w:eastAsia="宋体" w:cs="宋体"/>
          <w:color w:val="auto"/>
          <w:spacing w:val="-52"/>
          <w:sz w:val="20"/>
          <w:szCs w:val="20"/>
          <w:highlight w:val="none"/>
          <w:u w:val="none" w:color="auto"/>
        </w:rPr>
        <w:t xml:space="preserve"> </w:t>
      </w:r>
      <w:r>
        <w:rPr>
          <w:rFonts w:hint="eastAsia" w:ascii="宋体" w:hAnsi="宋体" w:eastAsia="宋体" w:cs="宋体"/>
          <w:color w:val="auto"/>
          <w:spacing w:val="-4"/>
          <w:sz w:val="20"/>
          <w:szCs w:val="20"/>
          <w:highlight w:val="none"/>
          <w:u w:val="none" w:color="auto"/>
        </w:rPr>
        <w:t>日</w:t>
      </w:r>
      <w:bookmarkEnd w:id="149"/>
      <w:bookmarkEnd w:id="150"/>
      <w:bookmarkEnd w:id="151"/>
      <w:bookmarkEnd w:id="152"/>
      <w:bookmarkEnd w:id="153"/>
      <w:bookmarkEnd w:id="154"/>
      <w:bookmarkEnd w:id="155"/>
      <w:bookmarkEnd w:id="156"/>
    </w:p>
    <w:p w14:paraId="53B117C9">
      <w:pPr>
        <w:spacing w:line="228" w:lineRule="auto"/>
        <w:rPr>
          <w:rFonts w:hint="eastAsia" w:ascii="宋体" w:hAnsi="宋体" w:eastAsia="宋体" w:cs="宋体"/>
          <w:color w:val="auto"/>
          <w:sz w:val="20"/>
          <w:szCs w:val="20"/>
          <w:highlight w:val="none"/>
        </w:rPr>
        <w:sectPr>
          <w:headerReference r:id="rId20" w:type="default"/>
          <w:footerReference r:id="rId21" w:type="default"/>
          <w:pgSz w:w="11906" w:h="16839"/>
          <w:pgMar w:top="1133" w:right="1417" w:bottom="1108" w:left="1418" w:header="897" w:footer="946" w:gutter="0"/>
          <w:pgNumType w:fmt="decimal"/>
          <w:cols w:space="720" w:num="1"/>
        </w:sectPr>
      </w:pPr>
    </w:p>
    <w:p w14:paraId="4117FDD0">
      <w:pPr>
        <w:adjustRightInd w:val="0"/>
        <w:snapToGrid w:val="0"/>
        <w:spacing w:line="360" w:lineRule="auto"/>
        <w:ind w:right="24"/>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附件</w:t>
      </w:r>
      <w:r>
        <w:rPr>
          <w:rFonts w:hint="eastAsia" w:ascii="宋体" w:hAnsi="宋体" w:eastAsia="宋体" w:cs="宋体"/>
          <w:bCs/>
          <w:color w:val="auto"/>
          <w:sz w:val="24"/>
          <w:szCs w:val="24"/>
          <w:highlight w:val="none"/>
          <w:lang w:val="en-US" w:eastAsia="zh-CN"/>
        </w:rPr>
        <w:t>1-2</w:t>
      </w:r>
    </w:p>
    <w:p w14:paraId="093EDED9">
      <w:pPr>
        <w:spacing w:before="239" w:line="223" w:lineRule="auto"/>
        <w:ind w:left="3397"/>
        <w:outlineLvl w:val="1"/>
        <w:rPr>
          <w:rFonts w:hint="eastAsia" w:ascii="宋体" w:hAnsi="宋体" w:eastAsia="宋体" w:cs="宋体"/>
          <w:color w:val="auto"/>
          <w:sz w:val="28"/>
          <w:szCs w:val="28"/>
          <w:highlight w:val="none"/>
        </w:rPr>
      </w:pPr>
      <w:bookmarkStart w:id="157" w:name="_Toc14893"/>
      <w:bookmarkStart w:id="158" w:name="_Toc23271"/>
      <w:bookmarkStart w:id="159" w:name="_Toc19385"/>
      <w:bookmarkStart w:id="160" w:name="_Toc18427"/>
      <w:bookmarkStart w:id="161" w:name="_Toc14377"/>
      <w:bookmarkStart w:id="162" w:name="_Toc1704"/>
      <w:bookmarkStart w:id="163" w:name="_Toc23029"/>
      <w:r>
        <w:rPr>
          <w:rFonts w:hint="eastAsia" w:ascii="宋体" w:hAnsi="宋体" w:eastAsia="宋体" w:cs="宋体"/>
          <w:color w:val="auto"/>
          <w:sz w:val="28"/>
          <w:szCs w:val="28"/>
          <w:highlight w:val="none"/>
          <w14:textOutline w14:w="5103" w14:cap="sq" w14:cmpd="sng">
            <w14:solidFill>
              <w14:srgbClr w14:val="000000"/>
            </w14:solidFill>
            <w14:prstDash w14:val="solid"/>
            <w14:bevel/>
          </w14:textOutline>
        </w:rPr>
        <w:t>授权委托书(格式)</w:t>
      </w:r>
      <w:bookmarkEnd w:id="157"/>
      <w:bookmarkEnd w:id="158"/>
      <w:bookmarkEnd w:id="159"/>
      <w:bookmarkEnd w:id="160"/>
      <w:bookmarkEnd w:id="161"/>
      <w:bookmarkEnd w:id="162"/>
      <w:bookmarkEnd w:id="163"/>
    </w:p>
    <w:p w14:paraId="7879AF5A">
      <w:pPr>
        <w:spacing w:line="265" w:lineRule="auto"/>
        <w:rPr>
          <w:rFonts w:hint="eastAsia" w:ascii="宋体" w:hAnsi="宋体" w:eastAsia="宋体" w:cs="宋体"/>
          <w:color w:val="auto"/>
          <w:sz w:val="21"/>
          <w:highlight w:val="none"/>
        </w:rPr>
      </w:pPr>
    </w:p>
    <w:p w14:paraId="346C51FB">
      <w:pPr>
        <w:spacing w:line="266" w:lineRule="auto"/>
        <w:rPr>
          <w:rFonts w:hint="eastAsia" w:ascii="宋体" w:hAnsi="宋体" w:eastAsia="宋体" w:cs="宋体"/>
          <w:color w:val="auto"/>
          <w:sz w:val="21"/>
          <w:highlight w:val="none"/>
        </w:rPr>
      </w:pPr>
    </w:p>
    <w:p w14:paraId="0EAC36AB">
      <w:pPr>
        <w:spacing w:line="266" w:lineRule="auto"/>
        <w:rPr>
          <w:rFonts w:hint="eastAsia" w:ascii="宋体" w:hAnsi="宋体" w:eastAsia="宋体" w:cs="宋体"/>
          <w:color w:val="auto"/>
          <w:sz w:val="21"/>
          <w:highlight w:val="none"/>
        </w:rPr>
      </w:pPr>
    </w:p>
    <w:p w14:paraId="2F11E60E">
      <w:pPr>
        <w:pStyle w:val="12"/>
        <w:spacing w:before="65" w:line="377" w:lineRule="auto"/>
        <w:ind w:left="7" w:firstLine="421"/>
        <w:jc w:val="both"/>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本人</w:t>
      </w:r>
      <w:r>
        <w:rPr>
          <w:rFonts w:hint="eastAsia" w:ascii="宋体" w:hAnsi="宋体" w:eastAsia="宋体" w:cs="宋体"/>
          <w:color w:val="auto"/>
          <w:spacing w:val="9"/>
          <w:sz w:val="20"/>
          <w:szCs w:val="20"/>
          <w:highlight w:val="none"/>
          <w:u w:val="single" w:color="auto"/>
        </w:rPr>
        <w:t>（姓名、职务）</w:t>
      </w:r>
      <w:r>
        <w:rPr>
          <w:rFonts w:hint="eastAsia" w:ascii="宋体" w:hAnsi="宋体" w:eastAsia="宋体" w:cs="宋体"/>
          <w:color w:val="auto"/>
          <w:spacing w:val="9"/>
          <w:sz w:val="20"/>
          <w:szCs w:val="20"/>
          <w:highlight w:val="none"/>
        </w:rPr>
        <w:t xml:space="preserve">系 </w:t>
      </w:r>
      <w:r>
        <w:rPr>
          <w:rFonts w:hint="eastAsia" w:ascii="宋体" w:hAnsi="宋体" w:eastAsia="宋体" w:cs="宋体"/>
          <w:color w:val="auto"/>
          <w:spacing w:val="9"/>
          <w:sz w:val="20"/>
          <w:szCs w:val="20"/>
          <w:highlight w:val="none"/>
          <w:u w:val="single" w:color="auto"/>
        </w:rPr>
        <w:t>（供应商名称）</w:t>
      </w:r>
      <w:r>
        <w:rPr>
          <w:rFonts w:hint="eastAsia" w:ascii="宋体" w:hAnsi="宋体" w:eastAsia="宋体" w:cs="宋体"/>
          <w:color w:val="auto"/>
          <w:spacing w:val="9"/>
          <w:sz w:val="20"/>
          <w:szCs w:val="20"/>
          <w:highlight w:val="none"/>
        </w:rPr>
        <w:t>的法定代表人（单位</w:t>
      </w:r>
      <w:r>
        <w:rPr>
          <w:rFonts w:hint="eastAsia" w:ascii="宋体" w:hAnsi="宋体" w:eastAsia="宋体" w:cs="宋体"/>
          <w:color w:val="auto"/>
          <w:spacing w:val="8"/>
          <w:sz w:val="20"/>
          <w:szCs w:val="20"/>
          <w:highlight w:val="none"/>
        </w:rPr>
        <w:t>负责人</w:t>
      </w:r>
      <w:r>
        <w:rPr>
          <w:rFonts w:hint="eastAsia" w:ascii="宋体" w:hAnsi="宋体" w:eastAsia="宋体" w:cs="宋体"/>
          <w:color w:val="auto"/>
          <w:spacing w:val="13"/>
          <w:sz w:val="20"/>
          <w:szCs w:val="20"/>
          <w:highlight w:val="none"/>
        </w:rPr>
        <w:t>），</w:t>
      </w:r>
      <w:r>
        <w:rPr>
          <w:rFonts w:hint="eastAsia" w:ascii="宋体" w:hAnsi="宋体" w:eastAsia="宋体" w:cs="宋体"/>
          <w:color w:val="auto"/>
          <w:spacing w:val="8"/>
          <w:sz w:val="20"/>
          <w:szCs w:val="20"/>
          <w:highlight w:val="none"/>
        </w:rPr>
        <w:t>现授权</w:t>
      </w:r>
      <w:r>
        <w:rPr>
          <w:rFonts w:hint="eastAsia" w:ascii="宋体" w:hAnsi="宋体" w:eastAsia="宋体" w:cs="宋体"/>
          <w:color w:val="auto"/>
          <w:spacing w:val="8"/>
          <w:sz w:val="20"/>
          <w:szCs w:val="20"/>
          <w:highlight w:val="none"/>
          <w:u w:val="single" w:color="auto"/>
        </w:rPr>
        <w:t>（姓名、职务）</w:t>
      </w:r>
      <w:r>
        <w:rPr>
          <w:rFonts w:hint="eastAsia" w:ascii="宋体" w:hAnsi="宋体" w:eastAsia="宋体" w:cs="宋体"/>
          <w:color w:val="auto"/>
          <w:spacing w:val="1"/>
          <w:sz w:val="20"/>
          <w:szCs w:val="20"/>
          <w:highlight w:val="none"/>
        </w:rPr>
        <w:t xml:space="preserve"> </w:t>
      </w:r>
      <w:r>
        <w:rPr>
          <w:rFonts w:hint="eastAsia" w:ascii="宋体" w:hAnsi="宋体" w:eastAsia="宋体" w:cs="宋体"/>
          <w:color w:val="auto"/>
          <w:spacing w:val="7"/>
          <w:sz w:val="20"/>
          <w:szCs w:val="20"/>
          <w:highlight w:val="none"/>
        </w:rPr>
        <w:t>为我方代理人。代理人根据授权，以我方名义：</w:t>
      </w:r>
      <w:r>
        <w:rPr>
          <w:rFonts w:hint="eastAsia" w:ascii="宋体" w:hAnsi="宋体" w:eastAsia="宋体" w:cs="宋体"/>
          <w:color w:val="auto"/>
          <w:spacing w:val="-51"/>
          <w:sz w:val="20"/>
          <w:szCs w:val="20"/>
          <w:highlight w:val="none"/>
        </w:rPr>
        <w:t xml:space="preserve"> </w:t>
      </w:r>
      <w:r>
        <w:rPr>
          <w:rFonts w:hint="eastAsia" w:ascii="宋体" w:hAnsi="宋体" w:eastAsia="宋体" w:cs="宋体"/>
          <w:color w:val="auto"/>
          <w:spacing w:val="7"/>
          <w:sz w:val="20"/>
          <w:szCs w:val="20"/>
          <w:highlight w:val="none"/>
        </w:rPr>
        <w:t>(1)签署、澄清、补正、修改、撤回、提</w:t>
      </w:r>
      <w:r>
        <w:rPr>
          <w:rFonts w:hint="eastAsia" w:ascii="宋体" w:hAnsi="宋体" w:eastAsia="宋体" w:cs="宋体"/>
          <w:color w:val="auto"/>
          <w:spacing w:val="6"/>
          <w:sz w:val="20"/>
          <w:szCs w:val="20"/>
          <w:highlight w:val="none"/>
        </w:rPr>
        <w:t>交</w:t>
      </w:r>
      <w:r>
        <w:rPr>
          <w:rFonts w:hint="eastAsia" w:ascii="宋体" w:hAnsi="宋体" w:eastAsia="宋体" w:cs="宋体"/>
          <w:color w:val="auto"/>
          <w:spacing w:val="6"/>
          <w:sz w:val="20"/>
          <w:szCs w:val="20"/>
          <w:highlight w:val="none"/>
          <w:u w:val="single" w:color="auto"/>
        </w:rPr>
        <w:t>（项目名</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7"/>
          <w:sz w:val="20"/>
          <w:szCs w:val="20"/>
          <w:highlight w:val="none"/>
          <w:u w:val="single" w:color="auto"/>
        </w:rPr>
        <w:t>称、政府采购计划编号、委托代理编号）</w:t>
      </w:r>
      <w:r>
        <w:rPr>
          <w:rFonts w:hint="eastAsia" w:ascii="宋体" w:hAnsi="宋体" w:eastAsia="宋体" w:cs="宋体"/>
          <w:color w:val="auto"/>
          <w:spacing w:val="7"/>
          <w:sz w:val="20"/>
          <w:szCs w:val="20"/>
          <w:highlight w:val="none"/>
        </w:rPr>
        <w:t>响应文件；</w:t>
      </w:r>
      <w:r>
        <w:rPr>
          <w:rFonts w:hint="eastAsia" w:ascii="宋体" w:hAnsi="宋体" w:eastAsia="宋体" w:cs="宋体"/>
          <w:color w:val="auto"/>
          <w:spacing w:val="-44"/>
          <w:sz w:val="20"/>
          <w:szCs w:val="20"/>
          <w:highlight w:val="none"/>
        </w:rPr>
        <w:t xml:space="preserve"> </w:t>
      </w:r>
      <w:r>
        <w:rPr>
          <w:rFonts w:hint="eastAsia" w:ascii="宋体" w:hAnsi="宋体" w:eastAsia="宋体" w:cs="宋体"/>
          <w:color w:val="auto"/>
          <w:spacing w:val="7"/>
          <w:sz w:val="20"/>
          <w:szCs w:val="20"/>
          <w:highlight w:val="none"/>
        </w:rPr>
        <w:t>(2)签署并重新提交</w:t>
      </w:r>
      <w:r>
        <w:rPr>
          <w:rFonts w:hint="eastAsia" w:ascii="宋体" w:hAnsi="宋体" w:eastAsia="宋体" w:cs="宋体"/>
          <w:color w:val="auto"/>
          <w:spacing w:val="6"/>
          <w:sz w:val="20"/>
          <w:szCs w:val="20"/>
          <w:highlight w:val="none"/>
        </w:rPr>
        <w:t>响应文件及最后报价；</w:t>
      </w:r>
      <w:r>
        <w:rPr>
          <w:rFonts w:hint="eastAsia" w:ascii="宋体" w:hAnsi="宋体" w:eastAsia="宋体" w:cs="宋体"/>
          <w:color w:val="auto"/>
          <w:spacing w:val="-44"/>
          <w:sz w:val="20"/>
          <w:szCs w:val="20"/>
          <w:highlight w:val="none"/>
        </w:rPr>
        <w:t xml:space="preserve"> </w:t>
      </w:r>
      <w:r>
        <w:rPr>
          <w:rFonts w:hint="eastAsia" w:ascii="宋体" w:hAnsi="宋体" w:eastAsia="宋体" w:cs="宋体"/>
          <w:color w:val="auto"/>
          <w:spacing w:val="6"/>
          <w:sz w:val="20"/>
          <w:szCs w:val="20"/>
          <w:highlight w:val="none"/>
        </w:rPr>
        <w:t>(3)</w:t>
      </w:r>
    </w:p>
    <w:p w14:paraId="66C1D11E">
      <w:pPr>
        <w:pStyle w:val="12"/>
        <w:spacing w:line="227" w:lineRule="auto"/>
        <w:ind w:left="9"/>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退出磋商（如可能</w:t>
      </w:r>
      <w:r>
        <w:rPr>
          <w:rFonts w:hint="eastAsia" w:ascii="宋体" w:hAnsi="宋体" w:eastAsia="宋体" w:cs="宋体"/>
          <w:color w:val="auto"/>
          <w:spacing w:val="15"/>
          <w:sz w:val="20"/>
          <w:szCs w:val="20"/>
          <w:highlight w:val="none"/>
        </w:rPr>
        <w:t>）；</w:t>
      </w:r>
      <w:r>
        <w:rPr>
          <w:rFonts w:hint="eastAsia" w:ascii="宋体" w:hAnsi="宋体" w:eastAsia="宋体" w:cs="宋体"/>
          <w:color w:val="auto"/>
          <w:spacing w:val="-46"/>
          <w:sz w:val="20"/>
          <w:szCs w:val="20"/>
          <w:highlight w:val="none"/>
        </w:rPr>
        <w:t xml:space="preserve"> </w:t>
      </w:r>
      <w:r>
        <w:rPr>
          <w:rFonts w:hint="eastAsia" w:ascii="宋体" w:hAnsi="宋体" w:eastAsia="宋体" w:cs="宋体"/>
          <w:color w:val="auto"/>
          <w:spacing w:val="7"/>
          <w:sz w:val="20"/>
          <w:szCs w:val="20"/>
          <w:highlight w:val="none"/>
        </w:rPr>
        <w:t>(4)签订合同和处理有关事宜，其法律后果由我方承担。</w:t>
      </w:r>
    </w:p>
    <w:p w14:paraId="4B2312D6">
      <w:pPr>
        <w:spacing w:line="250" w:lineRule="auto"/>
        <w:rPr>
          <w:rFonts w:hint="eastAsia" w:ascii="宋体" w:hAnsi="宋体" w:eastAsia="宋体" w:cs="宋体"/>
          <w:color w:val="auto"/>
          <w:sz w:val="21"/>
          <w:highlight w:val="none"/>
        </w:rPr>
      </w:pPr>
    </w:p>
    <w:p w14:paraId="6C79C1F9">
      <w:pPr>
        <w:pStyle w:val="12"/>
        <w:spacing w:before="65" w:line="523" w:lineRule="auto"/>
        <w:ind w:left="427"/>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委托期限：</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6"/>
          <w:sz w:val="20"/>
          <w:szCs w:val="20"/>
          <w:highlight w:val="none"/>
        </w:rPr>
        <w:t xml:space="preserve"> 。</w:t>
      </w:r>
    </w:p>
    <w:p w14:paraId="38588FBF">
      <w:pPr>
        <w:pStyle w:val="12"/>
        <w:spacing w:before="1" w:line="227" w:lineRule="auto"/>
        <w:ind w:left="44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代理人无转委托权。</w:t>
      </w:r>
    </w:p>
    <w:p w14:paraId="1164E4DD">
      <w:pPr>
        <w:spacing w:line="250" w:lineRule="auto"/>
        <w:rPr>
          <w:rFonts w:hint="eastAsia" w:ascii="宋体" w:hAnsi="宋体" w:eastAsia="宋体" w:cs="宋体"/>
          <w:color w:val="auto"/>
          <w:sz w:val="21"/>
          <w:highlight w:val="none"/>
        </w:rPr>
      </w:pPr>
    </w:p>
    <w:p w14:paraId="672C1DE9">
      <w:pPr>
        <w:pStyle w:val="12"/>
        <w:spacing w:before="66" w:line="227" w:lineRule="auto"/>
        <w:ind w:left="443"/>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本授权书于</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91"/>
          <w:sz w:val="20"/>
          <w:szCs w:val="20"/>
          <w:highlight w:val="none"/>
        </w:rPr>
        <w:t xml:space="preserve"> </w:t>
      </w:r>
      <w:r>
        <w:rPr>
          <w:rFonts w:hint="eastAsia" w:ascii="宋体" w:hAnsi="宋体" w:eastAsia="宋体" w:cs="宋体"/>
          <w:color w:val="auto"/>
          <w:spacing w:val="5"/>
          <w:sz w:val="20"/>
          <w:szCs w:val="20"/>
          <w:highlight w:val="none"/>
        </w:rPr>
        <w:t>年</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86"/>
          <w:sz w:val="20"/>
          <w:szCs w:val="20"/>
          <w:highlight w:val="none"/>
        </w:rPr>
        <w:t xml:space="preserve"> </w:t>
      </w:r>
      <w:r>
        <w:rPr>
          <w:rFonts w:hint="eastAsia" w:ascii="宋体" w:hAnsi="宋体" w:eastAsia="宋体" w:cs="宋体"/>
          <w:color w:val="auto"/>
          <w:spacing w:val="5"/>
          <w:sz w:val="20"/>
          <w:szCs w:val="20"/>
          <w:highlight w:val="none"/>
        </w:rPr>
        <w:t>月</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52"/>
          <w:sz w:val="20"/>
          <w:szCs w:val="20"/>
          <w:highlight w:val="none"/>
        </w:rPr>
        <w:t xml:space="preserve"> </w:t>
      </w:r>
      <w:r>
        <w:rPr>
          <w:rFonts w:hint="eastAsia" w:ascii="宋体" w:hAnsi="宋体" w:eastAsia="宋体" w:cs="宋体"/>
          <w:color w:val="auto"/>
          <w:spacing w:val="5"/>
          <w:sz w:val="20"/>
          <w:szCs w:val="20"/>
          <w:highlight w:val="none"/>
        </w:rPr>
        <w:t>日签字生效，特此</w:t>
      </w:r>
      <w:r>
        <w:rPr>
          <w:rFonts w:hint="eastAsia" w:ascii="宋体" w:hAnsi="宋体" w:eastAsia="宋体" w:cs="宋体"/>
          <w:color w:val="auto"/>
          <w:spacing w:val="4"/>
          <w:sz w:val="20"/>
          <w:szCs w:val="20"/>
          <w:highlight w:val="none"/>
        </w:rPr>
        <w:t>声明。</w:t>
      </w:r>
    </w:p>
    <w:p w14:paraId="34511C4E">
      <w:pPr>
        <w:spacing w:line="131" w:lineRule="exact"/>
        <w:rPr>
          <w:rFonts w:hint="eastAsia" w:ascii="宋体" w:hAnsi="宋体" w:eastAsia="宋体" w:cs="宋体"/>
          <w:color w:val="auto"/>
          <w:highlight w:val="none"/>
        </w:rPr>
      </w:pPr>
    </w:p>
    <w:tbl>
      <w:tblPr>
        <w:tblStyle w:val="36"/>
        <w:tblW w:w="7801" w:type="dxa"/>
        <w:tblInd w:w="56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900"/>
        <w:gridCol w:w="3901"/>
      </w:tblGrid>
      <w:tr w14:paraId="32F106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2" w:hRule="atLeast"/>
        </w:trPr>
        <w:tc>
          <w:tcPr>
            <w:tcW w:w="3900" w:type="dxa"/>
            <w:vAlign w:val="top"/>
          </w:tcPr>
          <w:p w14:paraId="6712AF15">
            <w:pPr>
              <w:spacing w:line="395" w:lineRule="auto"/>
              <w:rPr>
                <w:rFonts w:hint="eastAsia" w:ascii="宋体" w:hAnsi="宋体" w:eastAsia="宋体" w:cs="宋体"/>
                <w:color w:val="auto"/>
                <w:sz w:val="21"/>
                <w:highlight w:val="none"/>
              </w:rPr>
            </w:pPr>
          </w:p>
          <w:p w14:paraId="502C41A7">
            <w:pPr>
              <w:pStyle w:val="37"/>
              <w:spacing w:before="65" w:line="228" w:lineRule="auto"/>
              <w:ind w:left="386"/>
              <w:rPr>
                <w:rFonts w:hint="eastAsia" w:ascii="宋体" w:hAnsi="宋体" w:eastAsia="宋体" w:cs="宋体"/>
                <w:color w:val="auto"/>
                <w:highlight w:val="none"/>
              </w:rPr>
            </w:pPr>
            <w:r>
              <w:rPr>
                <w:rFonts w:hint="eastAsia" w:ascii="宋体" w:hAnsi="宋体" w:eastAsia="宋体" w:cs="宋体"/>
                <w:color w:val="auto"/>
                <w:spacing w:val="9"/>
                <w:highlight w:val="none"/>
              </w:rPr>
              <w:t>委托代理人身份证（正面）复印件</w:t>
            </w:r>
          </w:p>
        </w:tc>
        <w:tc>
          <w:tcPr>
            <w:tcW w:w="3901" w:type="dxa"/>
            <w:vAlign w:val="top"/>
          </w:tcPr>
          <w:p w14:paraId="060BA266">
            <w:pPr>
              <w:spacing w:line="395" w:lineRule="auto"/>
              <w:rPr>
                <w:rFonts w:hint="eastAsia" w:ascii="宋体" w:hAnsi="宋体" w:eastAsia="宋体" w:cs="宋体"/>
                <w:color w:val="auto"/>
                <w:sz w:val="21"/>
                <w:highlight w:val="none"/>
              </w:rPr>
            </w:pPr>
          </w:p>
          <w:p w14:paraId="1BC405A6">
            <w:pPr>
              <w:pStyle w:val="37"/>
              <w:spacing w:before="65" w:line="228" w:lineRule="auto"/>
              <w:ind w:left="383"/>
              <w:rPr>
                <w:rFonts w:hint="eastAsia" w:ascii="宋体" w:hAnsi="宋体" w:eastAsia="宋体" w:cs="宋体"/>
                <w:color w:val="auto"/>
                <w:highlight w:val="none"/>
              </w:rPr>
            </w:pPr>
            <w:r>
              <w:rPr>
                <w:rFonts w:hint="eastAsia" w:ascii="宋体" w:hAnsi="宋体" w:eastAsia="宋体" w:cs="宋体"/>
                <w:color w:val="auto"/>
                <w:spacing w:val="9"/>
                <w:highlight w:val="none"/>
              </w:rPr>
              <w:t>委托代理人身份证（反面）复印件</w:t>
            </w:r>
          </w:p>
        </w:tc>
      </w:tr>
      <w:tr w14:paraId="76D53D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272" w:hRule="atLeast"/>
        </w:trPr>
        <w:tc>
          <w:tcPr>
            <w:tcW w:w="3900" w:type="dxa"/>
            <w:vAlign w:val="top"/>
          </w:tcPr>
          <w:p w14:paraId="50EFFB80">
            <w:pPr>
              <w:spacing w:line="395" w:lineRule="auto"/>
              <w:rPr>
                <w:rFonts w:hint="eastAsia" w:ascii="宋体" w:hAnsi="宋体" w:eastAsia="宋体" w:cs="宋体"/>
                <w:color w:val="auto"/>
                <w:sz w:val="21"/>
                <w:highlight w:val="none"/>
              </w:rPr>
            </w:pPr>
          </w:p>
          <w:p w14:paraId="01216054">
            <w:pPr>
              <w:pStyle w:val="37"/>
              <w:spacing w:before="65" w:line="228" w:lineRule="auto"/>
              <w:ind w:left="387"/>
              <w:rPr>
                <w:rFonts w:hint="eastAsia" w:ascii="宋体" w:hAnsi="宋体" w:eastAsia="宋体" w:cs="宋体"/>
                <w:color w:val="auto"/>
                <w:highlight w:val="none"/>
              </w:rPr>
            </w:pPr>
            <w:r>
              <w:rPr>
                <w:rFonts w:hint="eastAsia" w:ascii="宋体" w:hAnsi="宋体" w:eastAsia="宋体" w:cs="宋体"/>
                <w:color w:val="auto"/>
                <w:spacing w:val="9"/>
                <w:highlight w:val="none"/>
              </w:rPr>
              <w:t>法定代表人身份证（正面）复印件</w:t>
            </w:r>
          </w:p>
        </w:tc>
        <w:tc>
          <w:tcPr>
            <w:tcW w:w="3901" w:type="dxa"/>
            <w:vAlign w:val="top"/>
          </w:tcPr>
          <w:p w14:paraId="3C64B952">
            <w:pPr>
              <w:spacing w:line="395" w:lineRule="auto"/>
              <w:rPr>
                <w:rFonts w:hint="eastAsia" w:ascii="宋体" w:hAnsi="宋体" w:eastAsia="宋体" w:cs="宋体"/>
                <w:color w:val="auto"/>
                <w:sz w:val="21"/>
                <w:highlight w:val="none"/>
              </w:rPr>
            </w:pPr>
          </w:p>
          <w:p w14:paraId="0735B6CF">
            <w:pPr>
              <w:pStyle w:val="37"/>
              <w:spacing w:before="65" w:line="228" w:lineRule="auto"/>
              <w:ind w:left="385"/>
              <w:rPr>
                <w:rFonts w:hint="eastAsia" w:ascii="宋体" w:hAnsi="宋体" w:eastAsia="宋体" w:cs="宋体"/>
                <w:color w:val="auto"/>
                <w:highlight w:val="none"/>
              </w:rPr>
            </w:pPr>
            <w:r>
              <w:rPr>
                <w:rFonts w:hint="eastAsia" w:ascii="宋体" w:hAnsi="宋体" w:eastAsia="宋体" w:cs="宋体"/>
                <w:color w:val="auto"/>
                <w:spacing w:val="9"/>
                <w:highlight w:val="none"/>
              </w:rPr>
              <w:t>法定代表人身份证（反面）复印件</w:t>
            </w:r>
          </w:p>
        </w:tc>
      </w:tr>
    </w:tbl>
    <w:p w14:paraId="70A0CAAC">
      <w:pPr>
        <w:spacing w:line="248" w:lineRule="auto"/>
        <w:rPr>
          <w:rFonts w:hint="eastAsia" w:ascii="宋体" w:hAnsi="宋体" w:eastAsia="宋体" w:cs="宋体"/>
          <w:color w:val="auto"/>
          <w:sz w:val="21"/>
          <w:highlight w:val="none"/>
        </w:rPr>
      </w:pPr>
    </w:p>
    <w:p w14:paraId="777EDDA5">
      <w:pPr>
        <w:spacing w:line="248" w:lineRule="auto"/>
        <w:rPr>
          <w:rFonts w:hint="eastAsia" w:ascii="宋体" w:hAnsi="宋体" w:eastAsia="宋体" w:cs="宋体"/>
          <w:color w:val="auto"/>
          <w:sz w:val="21"/>
          <w:highlight w:val="none"/>
        </w:rPr>
      </w:pPr>
    </w:p>
    <w:p w14:paraId="5D2E6F04">
      <w:pPr>
        <w:spacing w:line="249" w:lineRule="auto"/>
        <w:rPr>
          <w:rFonts w:hint="eastAsia" w:ascii="宋体" w:hAnsi="宋体" w:eastAsia="宋体" w:cs="宋体"/>
          <w:color w:val="auto"/>
          <w:sz w:val="21"/>
          <w:highlight w:val="none"/>
        </w:rPr>
      </w:pPr>
    </w:p>
    <w:p w14:paraId="45092001">
      <w:pPr>
        <w:spacing w:line="249" w:lineRule="auto"/>
        <w:rPr>
          <w:rFonts w:hint="eastAsia" w:ascii="宋体" w:hAnsi="宋体" w:eastAsia="宋体" w:cs="宋体"/>
          <w:color w:val="auto"/>
          <w:sz w:val="21"/>
          <w:highlight w:val="none"/>
        </w:rPr>
      </w:pPr>
    </w:p>
    <w:p w14:paraId="7DA5B895">
      <w:pPr>
        <w:spacing w:line="249" w:lineRule="auto"/>
        <w:rPr>
          <w:rFonts w:hint="eastAsia" w:ascii="宋体" w:hAnsi="宋体" w:eastAsia="宋体" w:cs="宋体"/>
          <w:color w:val="auto"/>
          <w:sz w:val="21"/>
          <w:highlight w:val="none"/>
        </w:rPr>
      </w:pPr>
    </w:p>
    <w:p w14:paraId="07E22514">
      <w:pPr>
        <w:pStyle w:val="12"/>
        <w:spacing w:before="65" w:line="227" w:lineRule="auto"/>
        <w:ind w:left="8"/>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注：供应商代表不是供应商的法定代表人（单位负责人）的提供。</w:t>
      </w:r>
    </w:p>
    <w:p w14:paraId="13E6F36A">
      <w:pPr>
        <w:spacing w:line="274" w:lineRule="auto"/>
        <w:rPr>
          <w:rFonts w:hint="eastAsia" w:ascii="宋体" w:hAnsi="宋体" w:eastAsia="宋体" w:cs="宋体"/>
          <w:color w:val="auto"/>
          <w:sz w:val="21"/>
          <w:highlight w:val="none"/>
        </w:rPr>
      </w:pPr>
    </w:p>
    <w:p w14:paraId="3B698DA5">
      <w:pPr>
        <w:spacing w:line="274" w:lineRule="auto"/>
        <w:rPr>
          <w:rFonts w:hint="eastAsia" w:ascii="宋体" w:hAnsi="宋体" w:eastAsia="宋体" w:cs="宋体"/>
          <w:color w:val="auto"/>
          <w:sz w:val="21"/>
          <w:highlight w:val="none"/>
        </w:rPr>
      </w:pPr>
    </w:p>
    <w:p w14:paraId="138585A5">
      <w:pPr>
        <w:spacing w:line="274" w:lineRule="auto"/>
        <w:rPr>
          <w:rFonts w:hint="eastAsia" w:ascii="宋体" w:hAnsi="宋体" w:eastAsia="宋体" w:cs="宋体"/>
          <w:color w:val="auto"/>
          <w:sz w:val="21"/>
          <w:highlight w:val="none"/>
        </w:rPr>
      </w:pPr>
    </w:p>
    <w:p w14:paraId="24C310A8">
      <w:pPr>
        <w:spacing w:line="275" w:lineRule="auto"/>
        <w:rPr>
          <w:rFonts w:hint="eastAsia" w:ascii="宋体" w:hAnsi="宋体" w:eastAsia="宋体" w:cs="宋体"/>
          <w:color w:val="auto"/>
          <w:sz w:val="21"/>
          <w:highlight w:val="none"/>
        </w:rPr>
      </w:pPr>
    </w:p>
    <w:p w14:paraId="5B688C61">
      <w:pPr>
        <w:spacing w:line="275" w:lineRule="auto"/>
        <w:rPr>
          <w:rFonts w:hint="eastAsia" w:ascii="宋体" w:hAnsi="宋体" w:eastAsia="宋体" w:cs="宋体"/>
          <w:color w:val="auto"/>
          <w:sz w:val="21"/>
          <w:highlight w:val="none"/>
        </w:rPr>
      </w:pPr>
    </w:p>
    <w:p w14:paraId="61DA3F00">
      <w:pPr>
        <w:pStyle w:val="12"/>
        <w:spacing w:before="66" w:line="227" w:lineRule="auto"/>
        <w:ind w:left="8"/>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供应商名称(盖单位公章)：</w:t>
      </w:r>
    </w:p>
    <w:p w14:paraId="53AEAF3A">
      <w:pPr>
        <w:spacing w:line="253" w:lineRule="auto"/>
        <w:rPr>
          <w:rFonts w:hint="eastAsia" w:ascii="宋体" w:hAnsi="宋体" w:eastAsia="宋体" w:cs="宋体"/>
          <w:color w:val="auto"/>
          <w:sz w:val="21"/>
          <w:highlight w:val="none"/>
        </w:rPr>
      </w:pPr>
    </w:p>
    <w:p w14:paraId="7C6BDA62">
      <w:pPr>
        <w:pStyle w:val="12"/>
        <w:spacing w:before="66" w:line="564" w:lineRule="exact"/>
        <w:ind w:left="9"/>
        <w:rPr>
          <w:rFonts w:hint="eastAsia" w:ascii="宋体" w:hAnsi="宋体" w:eastAsia="宋体" w:cs="宋体"/>
          <w:color w:val="auto"/>
          <w:sz w:val="20"/>
          <w:szCs w:val="20"/>
          <w:highlight w:val="none"/>
        </w:rPr>
      </w:pPr>
      <w:r>
        <w:rPr>
          <w:rFonts w:hint="eastAsia" w:ascii="宋体" w:hAnsi="宋体" w:eastAsia="宋体" w:cs="宋体"/>
          <w:color w:val="auto"/>
          <w:spacing w:val="9"/>
          <w:position w:val="27"/>
          <w:sz w:val="20"/>
          <w:szCs w:val="20"/>
          <w:highlight w:val="none"/>
        </w:rPr>
        <w:t>法定代表人（单位负责人</w:t>
      </w:r>
      <w:r>
        <w:rPr>
          <w:rFonts w:hint="eastAsia" w:ascii="宋体" w:hAnsi="宋体" w:eastAsia="宋体" w:cs="宋体"/>
          <w:color w:val="auto"/>
          <w:spacing w:val="-1"/>
          <w:position w:val="27"/>
          <w:sz w:val="20"/>
          <w:szCs w:val="20"/>
          <w:highlight w:val="none"/>
        </w:rPr>
        <w:t>）（</w:t>
      </w:r>
      <w:r>
        <w:rPr>
          <w:rFonts w:hint="eastAsia" w:ascii="宋体" w:hAnsi="宋体" w:eastAsia="宋体" w:cs="宋体"/>
          <w:color w:val="auto"/>
          <w:spacing w:val="9"/>
          <w:position w:val="27"/>
          <w:sz w:val="20"/>
          <w:szCs w:val="20"/>
          <w:highlight w:val="none"/>
        </w:rPr>
        <w:t>签字或印章</w:t>
      </w:r>
      <w:r>
        <w:rPr>
          <w:rFonts w:hint="eastAsia" w:ascii="宋体" w:hAnsi="宋体" w:eastAsia="宋体" w:cs="宋体"/>
          <w:color w:val="auto"/>
          <w:spacing w:val="-1"/>
          <w:position w:val="27"/>
          <w:sz w:val="20"/>
          <w:szCs w:val="20"/>
          <w:highlight w:val="none"/>
        </w:rPr>
        <w:t>）：</w:t>
      </w:r>
    </w:p>
    <w:p w14:paraId="597CDF07">
      <w:pPr>
        <w:pStyle w:val="12"/>
        <w:spacing w:before="1" w:line="226" w:lineRule="auto"/>
        <w:ind w:left="7"/>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委托代理人（签字或印章</w:t>
      </w:r>
      <w:r>
        <w:rPr>
          <w:rFonts w:hint="eastAsia" w:ascii="宋体" w:hAnsi="宋体" w:eastAsia="宋体" w:cs="宋体"/>
          <w:color w:val="auto"/>
          <w:sz w:val="20"/>
          <w:szCs w:val="20"/>
          <w:highlight w:val="none"/>
        </w:rPr>
        <w:t>）：</w:t>
      </w:r>
    </w:p>
    <w:p w14:paraId="79291389">
      <w:pPr>
        <w:spacing w:line="251" w:lineRule="auto"/>
        <w:rPr>
          <w:rFonts w:hint="eastAsia" w:ascii="宋体" w:hAnsi="宋体" w:eastAsia="宋体" w:cs="宋体"/>
          <w:color w:val="auto"/>
          <w:sz w:val="21"/>
          <w:highlight w:val="none"/>
        </w:rPr>
      </w:pPr>
    </w:p>
    <w:p w14:paraId="62934E75">
      <w:pPr>
        <w:pStyle w:val="12"/>
        <w:spacing w:before="65" w:line="228" w:lineRule="auto"/>
        <w:ind w:left="44"/>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日期：</w:t>
      </w:r>
      <w:r>
        <w:rPr>
          <w:rFonts w:hint="eastAsia" w:ascii="宋体" w:hAnsi="宋体" w:eastAsia="宋体" w:cs="宋体"/>
          <w:color w:val="auto"/>
          <w:spacing w:val="11"/>
          <w:sz w:val="20"/>
          <w:szCs w:val="20"/>
          <w:highlight w:val="none"/>
        </w:rPr>
        <w:t xml:space="preserve">    </w:t>
      </w:r>
      <w:r>
        <w:rPr>
          <w:rFonts w:hint="eastAsia" w:ascii="宋体" w:hAnsi="宋体" w:eastAsia="宋体" w:cs="宋体"/>
          <w:color w:val="auto"/>
          <w:spacing w:val="-6"/>
          <w:sz w:val="20"/>
          <w:szCs w:val="20"/>
          <w:highlight w:val="none"/>
        </w:rPr>
        <w:t>年</w:t>
      </w:r>
      <w:r>
        <w:rPr>
          <w:rFonts w:hint="eastAsia" w:ascii="宋体" w:hAnsi="宋体" w:eastAsia="宋体" w:cs="宋体"/>
          <w:color w:val="auto"/>
          <w:spacing w:val="8"/>
          <w:sz w:val="20"/>
          <w:szCs w:val="20"/>
          <w:highlight w:val="none"/>
        </w:rPr>
        <w:t xml:space="preserve">    </w:t>
      </w:r>
      <w:r>
        <w:rPr>
          <w:rFonts w:hint="eastAsia" w:ascii="宋体" w:hAnsi="宋体" w:eastAsia="宋体" w:cs="宋体"/>
          <w:color w:val="auto"/>
          <w:spacing w:val="-6"/>
          <w:sz w:val="20"/>
          <w:szCs w:val="20"/>
          <w:highlight w:val="none"/>
        </w:rPr>
        <w:t>月</w:t>
      </w:r>
      <w:r>
        <w:rPr>
          <w:rFonts w:hint="eastAsia" w:ascii="宋体" w:hAnsi="宋体" w:eastAsia="宋体" w:cs="宋体"/>
          <w:color w:val="auto"/>
          <w:spacing w:val="14"/>
          <w:sz w:val="20"/>
          <w:szCs w:val="20"/>
          <w:highlight w:val="none"/>
        </w:rPr>
        <w:t xml:space="preserve">     </w:t>
      </w:r>
      <w:r>
        <w:rPr>
          <w:rFonts w:hint="eastAsia" w:ascii="宋体" w:hAnsi="宋体" w:eastAsia="宋体" w:cs="宋体"/>
          <w:color w:val="auto"/>
          <w:spacing w:val="-6"/>
          <w:sz w:val="20"/>
          <w:szCs w:val="20"/>
          <w:highlight w:val="none"/>
        </w:rPr>
        <w:t>日</w:t>
      </w:r>
    </w:p>
    <w:p w14:paraId="6A58C0BC">
      <w:pPr>
        <w:spacing w:line="228" w:lineRule="auto"/>
        <w:rPr>
          <w:rFonts w:hint="eastAsia" w:ascii="宋体" w:hAnsi="宋体" w:eastAsia="宋体" w:cs="宋体"/>
          <w:color w:val="auto"/>
          <w:sz w:val="20"/>
          <w:szCs w:val="20"/>
          <w:highlight w:val="none"/>
        </w:rPr>
        <w:sectPr>
          <w:headerReference r:id="rId22" w:type="default"/>
          <w:footerReference r:id="rId23" w:type="default"/>
          <w:pgSz w:w="11906" w:h="16839"/>
          <w:pgMar w:top="1118" w:right="1383" w:bottom="1275" w:left="1418" w:header="878" w:footer="1004" w:gutter="0"/>
          <w:pgNumType w:fmt="decimal"/>
          <w:cols w:space="720" w:num="1"/>
        </w:sectPr>
      </w:pPr>
    </w:p>
    <w:p w14:paraId="78F466D3">
      <w:pPr>
        <w:spacing w:line="299" w:lineRule="auto"/>
        <w:rPr>
          <w:rFonts w:hint="eastAsia" w:ascii="宋体" w:hAnsi="宋体" w:eastAsia="宋体" w:cs="宋体"/>
          <w:color w:val="auto"/>
          <w:sz w:val="21"/>
          <w:highlight w:val="none"/>
        </w:rPr>
      </w:pPr>
    </w:p>
    <w:p w14:paraId="2027CC50">
      <w:pPr>
        <w:spacing w:before="91" w:line="225" w:lineRule="auto"/>
        <w:ind w:left="3830"/>
        <w:outlineLvl w:val="1"/>
        <w:rPr>
          <w:rFonts w:hint="eastAsia" w:ascii="宋体" w:hAnsi="宋体" w:eastAsia="宋体" w:cs="宋体"/>
          <w:color w:val="auto"/>
          <w:sz w:val="28"/>
          <w:szCs w:val="28"/>
          <w:highlight w:val="none"/>
        </w:rPr>
      </w:pPr>
      <w:bookmarkStart w:id="164" w:name="_Toc2945"/>
      <w:r>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t>二</w:t>
      </w:r>
      <w:r>
        <w:rPr>
          <w:rFonts w:hint="eastAsia" w:ascii="宋体" w:hAnsi="宋体" w:eastAsia="宋体" w:cs="宋体"/>
          <w:color w:val="auto"/>
          <w:spacing w:val="-3"/>
          <w:sz w:val="28"/>
          <w:szCs w:val="28"/>
          <w:highlight w:val="none"/>
          <w14:textOutline w14:w="5103" w14:cap="sq" w14:cmpd="sng">
            <w14:solidFill>
              <w14:srgbClr w14:val="000000"/>
            </w14:solidFill>
            <w14:prstDash w14:val="solid"/>
            <w14:bevel/>
          </w14:textOutline>
        </w:rPr>
        <w:t>、保证金</w:t>
      </w:r>
      <w:bookmarkEnd w:id="164"/>
    </w:p>
    <w:p w14:paraId="688482F4">
      <w:pPr>
        <w:spacing w:line="377" w:lineRule="auto"/>
        <w:rPr>
          <w:rFonts w:hint="eastAsia" w:ascii="宋体" w:hAnsi="宋体" w:eastAsia="宋体" w:cs="宋体"/>
          <w:color w:val="auto"/>
          <w:sz w:val="21"/>
          <w:highlight w:val="none"/>
        </w:rPr>
      </w:pPr>
    </w:p>
    <w:p w14:paraId="530D949C">
      <w:pPr>
        <w:pStyle w:val="12"/>
        <w:spacing w:before="65" w:line="227" w:lineRule="auto"/>
        <w:ind w:left="3695"/>
        <w:rPr>
          <w:rFonts w:hint="eastAsia" w:ascii="宋体" w:hAnsi="宋体" w:eastAsia="宋体" w:cs="宋体"/>
          <w:color w:val="auto"/>
          <w:sz w:val="20"/>
          <w:szCs w:val="20"/>
          <w:highlight w:val="none"/>
        </w:rPr>
      </w:pPr>
      <w:r>
        <w:rPr>
          <w:rFonts w:hint="eastAsia" w:ascii="宋体" w:hAnsi="宋体" w:eastAsia="宋体" w:cs="宋体"/>
          <w:color w:val="auto"/>
          <w:spacing w:val="13"/>
          <w:sz w:val="20"/>
          <w:szCs w:val="20"/>
          <w:highlight w:val="none"/>
          <w14:textOutline w14:w="3795" w14:cap="sq" w14:cmpd="sng">
            <w14:solidFill>
              <w14:srgbClr w14:val="000000"/>
            </w14:solidFill>
            <w14:prstDash w14:val="solid"/>
            <w14:bevel/>
          </w14:textOutline>
        </w:rPr>
        <w:t>本项目不设投标保证金</w:t>
      </w:r>
    </w:p>
    <w:p w14:paraId="0DBD4F04">
      <w:pPr>
        <w:spacing w:line="280" w:lineRule="auto"/>
        <w:rPr>
          <w:rFonts w:hint="eastAsia" w:ascii="宋体" w:hAnsi="宋体" w:eastAsia="宋体" w:cs="宋体"/>
          <w:color w:val="auto"/>
          <w:sz w:val="21"/>
          <w:highlight w:val="none"/>
        </w:rPr>
      </w:pPr>
    </w:p>
    <w:p w14:paraId="7B932BC6">
      <w:pPr>
        <w:pStyle w:val="12"/>
        <w:spacing w:before="65" w:line="227" w:lineRule="auto"/>
        <w:ind w:left="514"/>
        <w:outlineLvl w:val="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 xml:space="preserve">附件 </w:t>
      </w:r>
      <w:r>
        <w:rPr>
          <w:rFonts w:hint="eastAsia" w:cs="宋体"/>
          <w:color w:val="auto"/>
          <w:spacing w:val="7"/>
          <w:sz w:val="20"/>
          <w:szCs w:val="20"/>
          <w:highlight w:val="none"/>
          <w:lang w:val="en-US" w:eastAsia="zh-CN"/>
        </w:rPr>
        <w:t>2</w:t>
      </w:r>
      <w:r>
        <w:rPr>
          <w:rFonts w:hint="eastAsia" w:ascii="宋体" w:hAnsi="宋体" w:eastAsia="宋体" w:cs="宋体"/>
          <w:color w:val="auto"/>
          <w:spacing w:val="7"/>
          <w:sz w:val="20"/>
          <w:szCs w:val="20"/>
          <w:highlight w:val="none"/>
        </w:rPr>
        <w:t>-1</w:t>
      </w:r>
      <w:r>
        <w:rPr>
          <w:rFonts w:hint="eastAsia" w:ascii="宋体" w:hAnsi="宋体" w:eastAsia="宋体" w:cs="宋体"/>
          <w:color w:val="auto"/>
          <w:spacing w:val="37"/>
          <w:sz w:val="20"/>
          <w:szCs w:val="20"/>
          <w:highlight w:val="none"/>
        </w:rPr>
        <w:t xml:space="preserve"> </w:t>
      </w:r>
      <w:r>
        <w:rPr>
          <w:rFonts w:hint="eastAsia" w:ascii="宋体" w:hAnsi="宋体" w:eastAsia="宋体" w:cs="宋体"/>
          <w:color w:val="auto"/>
          <w:spacing w:val="7"/>
          <w:sz w:val="20"/>
          <w:szCs w:val="20"/>
          <w:highlight w:val="none"/>
        </w:rPr>
        <w:t>免交投标保证金承诺书</w:t>
      </w:r>
    </w:p>
    <w:p w14:paraId="5F84B839">
      <w:pPr>
        <w:spacing w:line="277" w:lineRule="auto"/>
        <w:rPr>
          <w:rFonts w:hint="eastAsia" w:ascii="宋体" w:hAnsi="宋体" w:eastAsia="宋体" w:cs="宋体"/>
          <w:color w:val="auto"/>
          <w:sz w:val="21"/>
          <w:highlight w:val="none"/>
        </w:rPr>
      </w:pPr>
    </w:p>
    <w:p w14:paraId="1AA6DDF8">
      <w:pPr>
        <w:spacing w:line="278" w:lineRule="auto"/>
        <w:rPr>
          <w:rFonts w:hint="eastAsia" w:ascii="宋体" w:hAnsi="宋体" w:eastAsia="宋体" w:cs="宋体"/>
          <w:color w:val="auto"/>
          <w:sz w:val="21"/>
          <w:highlight w:val="none"/>
        </w:rPr>
      </w:pPr>
    </w:p>
    <w:p w14:paraId="167C080A">
      <w:pPr>
        <w:pStyle w:val="12"/>
        <w:spacing w:before="78" w:line="219" w:lineRule="auto"/>
        <w:ind w:left="2957"/>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14:textOutline w14:w="4358" w14:cap="sq" w14:cmpd="sng">
            <w14:solidFill>
              <w14:srgbClr w14:val="000000"/>
            </w14:solidFill>
            <w14:prstDash w14:val="solid"/>
            <w14:bevel/>
          </w14:textOutline>
        </w:rPr>
        <w:t>免交投标保证金承诺书</w:t>
      </w:r>
    </w:p>
    <w:p w14:paraId="7CCACE23">
      <w:pPr>
        <w:spacing w:line="256" w:lineRule="auto"/>
        <w:rPr>
          <w:rFonts w:hint="eastAsia" w:ascii="宋体" w:hAnsi="宋体" w:eastAsia="宋体" w:cs="宋体"/>
          <w:color w:val="auto"/>
          <w:sz w:val="21"/>
          <w:highlight w:val="none"/>
        </w:rPr>
      </w:pPr>
    </w:p>
    <w:p w14:paraId="443D1F00">
      <w:pPr>
        <w:pStyle w:val="12"/>
        <w:spacing w:before="65" w:line="227" w:lineRule="auto"/>
        <w:ind w:left="426"/>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致</w:t>
      </w:r>
      <w:r>
        <w:rPr>
          <w:rFonts w:hint="eastAsia" w:ascii="宋体" w:hAnsi="宋体" w:eastAsia="宋体" w:cs="宋体"/>
          <w:color w:val="auto"/>
          <w:spacing w:val="-88"/>
          <w:sz w:val="20"/>
          <w:szCs w:val="20"/>
          <w:highlight w:val="none"/>
        </w:rPr>
        <w:t xml:space="preserve"> </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pacing w:val="70"/>
          <w:sz w:val="20"/>
          <w:szCs w:val="20"/>
          <w:highlight w:val="none"/>
        </w:rPr>
        <w:t xml:space="preserve"> </w:t>
      </w:r>
      <w:r>
        <w:rPr>
          <w:rFonts w:hint="eastAsia" w:ascii="宋体" w:hAnsi="宋体" w:eastAsia="宋体" w:cs="宋体"/>
          <w:color w:val="auto"/>
          <w:spacing w:val="10"/>
          <w:sz w:val="20"/>
          <w:szCs w:val="20"/>
          <w:highlight w:val="none"/>
        </w:rPr>
        <w:t>(采购代理机构)</w:t>
      </w:r>
      <w:r>
        <w:rPr>
          <w:rFonts w:hint="eastAsia" w:ascii="宋体" w:hAnsi="宋体" w:eastAsia="宋体" w:cs="宋体"/>
          <w:color w:val="auto"/>
          <w:spacing w:val="25"/>
          <w:sz w:val="20"/>
          <w:szCs w:val="20"/>
          <w:highlight w:val="none"/>
        </w:rPr>
        <w:t xml:space="preserve"> </w:t>
      </w:r>
      <w:r>
        <w:rPr>
          <w:rFonts w:hint="eastAsia" w:ascii="宋体" w:hAnsi="宋体" w:eastAsia="宋体" w:cs="宋体"/>
          <w:color w:val="auto"/>
          <w:spacing w:val="10"/>
          <w:sz w:val="20"/>
          <w:szCs w:val="20"/>
          <w:highlight w:val="none"/>
        </w:rPr>
        <w:t>：</w:t>
      </w:r>
    </w:p>
    <w:p w14:paraId="1F01ADD8">
      <w:pPr>
        <w:spacing w:line="375" w:lineRule="auto"/>
        <w:rPr>
          <w:rFonts w:hint="eastAsia" w:ascii="宋体" w:hAnsi="宋体" w:eastAsia="宋体" w:cs="宋体"/>
          <w:color w:val="auto"/>
          <w:sz w:val="21"/>
          <w:highlight w:val="none"/>
        </w:rPr>
      </w:pPr>
    </w:p>
    <w:p w14:paraId="7F3F3363">
      <w:pPr>
        <w:pStyle w:val="12"/>
        <w:spacing w:before="66" w:line="462" w:lineRule="auto"/>
        <w:ind w:left="48" w:right="52" w:firstLine="410"/>
        <w:rPr>
          <w:rFonts w:hint="eastAsia" w:ascii="宋体" w:hAnsi="宋体" w:eastAsia="宋体" w:cs="宋体"/>
          <w:color w:val="auto"/>
          <w:sz w:val="20"/>
          <w:szCs w:val="20"/>
          <w:highlight w:val="none"/>
        </w:rPr>
      </w:pPr>
      <w:r>
        <w:rPr>
          <w:rFonts w:hint="eastAsia" w:ascii="宋体" w:hAnsi="宋体" w:eastAsia="宋体" w:cs="宋体"/>
          <w:color w:val="auto"/>
          <w:spacing w:val="15"/>
          <w:sz w:val="20"/>
          <w:szCs w:val="20"/>
          <w:highlight w:val="none"/>
        </w:rPr>
        <w:t>因</w:t>
      </w:r>
      <w:r>
        <w:rPr>
          <w:rFonts w:hint="eastAsia" w:ascii="宋体" w:hAnsi="宋体" w:eastAsia="宋体" w:cs="宋体"/>
          <w:color w:val="auto"/>
          <w:spacing w:val="-47"/>
          <w:sz w:val="20"/>
          <w:szCs w:val="20"/>
          <w:highlight w:val="none"/>
        </w:rPr>
        <w:t xml:space="preserve"> </w:t>
      </w:r>
      <w:r>
        <w:rPr>
          <w:rFonts w:hint="eastAsia" w:ascii="宋体" w:hAnsi="宋体" w:eastAsia="宋体" w:cs="宋体"/>
          <w:color w:val="auto"/>
          <w:spacing w:val="15"/>
          <w:sz w:val="20"/>
          <w:szCs w:val="20"/>
          <w:highlight w:val="none"/>
        </w:rPr>
        <w:t>本</w:t>
      </w:r>
      <w:r>
        <w:rPr>
          <w:rFonts w:hint="eastAsia" w:ascii="宋体" w:hAnsi="宋体" w:eastAsia="宋体" w:cs="宋体"/>
          <w:color w:val="auto"/>
          <w:spacing w:val="-58"/>
          <w:sz w:val="20"/>
          <w:szCs w:val="20"/>
          <w:highlight w:val="none"/>
        </w:rPr>
        <w:t xml:space="preserve"> </w:t>
      </w:r>
      <w:r>
        <w:rPr>
          <w:rFonts w:hint="eastAsia" w:ascii="宋体" w:hAnsi="宋体" w:eastAsia="宋体" w:cs="宋体"/>
          <w:color w:val="auto"/>
          <w:spacing w:val="15"/>
          <w:sz w:val="20"/>
          <w:szCs w:val="20"/>
          <w:highlight w:val="none"/>
        </w:rPr>
        <w:t>项</w:t>
      </w:r>
      <w:r>
        <w:rPr>
          <w:rFonts w:hint="eastAsia" w:ascii="宋体" w:hAnsi="宋体" w:eastAsia="宋体" w:cs="宋体"/>
          <w:color w:val="auto"/>
          <w:spacing w:val="-23"/>
          <w:sz w:val="20"/>
          <w:szCs w:val="20"/>
          <w:highlight w:val="none"/>
        </w:rPr>
        <w:t xml:space="preserve"> </w:t>
      </w:r>
      <w:r>
        <w:rPr>
          <w:rFonts w:hint="eastAsia" w:ascii="宋体" w:hAnsi="宋体" w:eastAsia="宋体" w:cs="宋体"/>
          <w:color w:val="auto"/>
          <w:spacing w:val="15"/>
          <w:sz w:val="20"/>
          <w:szCs w:val="20"/>
          <w:highlight w:val="none"/>
        </w:rPr>
        <w:t>目不收取保证金</w:t>
      </w:r>
      <w:r>
        <w:rPr>
          <w:rFonts w:hint="eastAsia" w:ascii="宋体" w:hAnsi="宋体" w:eastAsia="宋体" w:cs="宋体"/>
          <w:color w:val="auto"/>
          <w:spacing w:val="-56"/>
          <w:sz w:val="20"/>
          <w:szCs w:val="20"/>
          <w:highlight w:val="none"/>
        </w:rPr>
        <w:t xml:space="preserve"> </w:t>
      </w:r>
      <w:r>
        <w:rPr>
          <w:rFonts w:hint="eastAsia" w:ascii="宋体" w:hAnsi="宋体" w:eastAsia="宋体" w:cs="宋体"/>
          <w:color w:val="auto"/>
          <w:spacing w:val="15"/>
          <w:sz w:val="20"/>
          <w:szCs w:val="20"/>
          <w:highlight w:val="none"/>
        </w:rPr>
        <w:t>，我公司承诺</w:t>
      </w:r>
      <w:r>
        <w:rPr>
          <w:rFonts w:hint="eastAsia" w:ascii="宋体" w:hAnsi="宋体" w:eastAsia="宋体" w:cs="宋体"/>
          <w:color w:val="auto"/>
          <w:spacing w:val="-58"/>
          <w:sz w:val="20"/>
          <w:szCs w:val="20"/>
          <w:highlight w:val="none"/>
        </w:rPr>
        <w:t xml:space="preserve"> </w:t>
      </w:r>
      <w:r>
        <w:rPr>
          <w:rFonts w:hint="eastAsia" w:ascii="宋体" w:hAnsi="宋体" w:eastAsia="宋体" w:cs="宋体"/>
          <w:color w:val="auto"/>
          <w:spacing w:val="15"/>
          <w:sz w:val="20"/>
          <w:szCs w:val="20"/>
          <w:highlight w:val="none"/>
        </w:rPr>
        <w:t>，如有下列情形之一</w:t>
      </w:r>
      <w:r>
        <w:rPr>
          <w:rFonts w:hint="eastAsia" w:ascii="宋体" w:hAnsi="宋体" w:eastAsia="宋体" w:cs="宋体"/>
          <w:color w:val="auto"/>
          <w:spacing w:val="-58"/>
          <w:sz w:val="20"/>
          <w:szCs w:val="20"/>
          <w:highlight w:val="none"/>
        </w:rPr>
        <w:t xml:space="preserve"> </w:t>
      </w:r>
      <w:r>
        <w:rPr>
          <w:rFonts w:hint="eastAsia" w:ascii="宋体" w:hAnsi="宋体" w:eastAsia="宋体" w:cs="宋体"/>
          <w:color w:val="auto"/>
          <w:spacing w:val="15"/>
          <w:sz w:val="20"/>
          <w:szCs w:val="20"/>
          <w:highlight w:val="none"/>
        </w:rPr>
        <w:t>的</w:t>
      </w:r>
      <w:r>
        <w:rPr>
          <w:rFonts w:hint="eastAsia" w:ascii="宋体" w:hAnsi="宋体" w:eastAsia="宋体" w:cs="宋体"/>
          <w:color w:val="auto"/>
          <w:spacing w:val="-58"/>
          <w:sz w:val="20"/>
          <w:szCs w:val="20"/>
          <w:highlight w:val="none"/>
        </w:rPr>
        <w:t xml:space="preserve"> </w:t>
      </w:r>
      <w:r>
        <w:rPr>
          <w:rFonts w:hint="eastAsia" w:ascii="宋体" w:hAnsi="宋体" w:eastAsia="宋体" w:cs="宋体"/>
          <w:color w:val="auto"/>
          <w:spacing w:val="15"/>
          <w:sz w:val="20"/>
          <w:szCs w:val="20"/>
          <w:highlight w:val="none"/>
        </w:rPr>
        <w:t>，</w:t>
      </w:r>
      <w:r>
        <w:rPr>
          <w:rFonts w:hint="eastAsia" w:ascii="宋体" w:hAnsi="宋体" w:eastAsia="宋体" w:cs="宋体"/>
          <w:color w:val="auto"/>
          <w:spacing w:val="-58"/>
          <w:sz w:val="20"/>
          <w:szCs w:val="20"/>
          <w:highlight w:val="none"/>
        </w:rPr>
        <w:t xml:space="preserve"> </w:t>
      </w:r>
      <w:r>
        <w:rPr>
          <w:rFonts w:hint="eastAsia" w:ascii="宋体" w:hAnsi="宋体" w:eastAsia="宋体" w:cs="宋体"/>
          <w:color w:val="auto"/>
          <w:spacing w:val="15"/>
          <w:sz w:val="20"/>
          <w:szCs w:val="20"/>
          <w:highlight w:val="none"/>
        </w:rPr>
        <w:t>同意向采购人缴纳采购项</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17"/>
          <w:sz w:val="20"/>
          <w:szCs w:val="20"/>
          <w:highlight w:val="none"/>
        </w:rPr>
        <w:t>目预算</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17"/>
          <w:sz w:val="20"/>
          <w:szCs w:val="20"/>
          <w:highlight w:val="none"/>
        </w:rPr>
        <w:t>2%</w:t>
      </w:r>
      <w:r>
        <w:rPr>
          <w:rFonts w:hint="eastAsia" w:ascii="宋体" w:hAnsi="宋体" w:eastAsia="宋体" w:cs="宋体"/>
          <w:color w:val="auto"/>
          <w:spacing w:val="66"/>
          <w:sz w:val="20"/>
          <w:szCs w:val="20"/>
          <w:highlight w:val="none"/>
        </w:rPr>
        <w:t xml:space="preserve"> </w:t>
      </w:r>
      <w:r>
        <w:rPr>
          <w:rFonts w:hint="eastAsia" w:ascii="宋体" w:hAnsi="宋体" w:eastAsia="宋体" w:cs="宋体"/>
          <w:color w:val="auto"/>
          <w:spacing w:val="17"/>
          <w:sz w:val="20"/>
          <w:szCs w:val="20"/>
          <w:highlight w:val="none"/>
        </w:rPr>
        <w:t>(相当于应收投标保证金的标准)</w:t>
      </w:r>
      <w:r>
        <w:rPr>
          <w:rFonts w:hint="eastAsia" w:ascii="宋体" w:hAnsi="宋体" w:eastAsia="宋体" w:cs="宋体"/>
          <w:color w:val="auto"/>
          <w:spacing w:val="49"/>
          <w:sz w:val="20"/>
          <w:szCs w:val="20"/>
          <w:highlight w:val="none"/>
        </w:rPr>
        <w:t xml:space="preserve"> </w:t>
      </w:r>
      <w:r>
        <w:rPr>
          <w:rFonts w:hint="eastAsia" w:ascii="宋体" w:hAnsi="宋体" w:eastAsia="宋体" w:cs="宋体"/>
          <w:color w:val="auto"/>
          <w:spacing w:val="17"/>
          <w:sz w:val="20"/>
          <w:szCs w:val="20"/>
          <w:highlight w:val="none"/>
        </w:rPr>
        <w:t>的违约金，并承担相关法律责任、接受财政部门</w:t>
      </w:r>
    </w:p>
    <w:p w14:paraId="69C25AAF">
      <w:pPr>
        <w:pStyle w:val="12"/>
        <w:spacing w:line="228" w:lineRule="auto"/>
        <w:ind w:left="25"/>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的相关处罚。</w:t>
      </w:r>
    </w:p>
    <w:p w14:paraId="24018042">
      <w:pPr>
        <w:pStyle w:val="12"/>
        <w:spacing w:before="254" w:line="227" w:lineRule="auto"/>
        <w:ind w:left="472"/>
        <w:rPr>
          <w:rFonts w:hint="eastAsia" w:ascii="宋体" w:hAnsi="宋体" w:eastAsia="宋体" w:cs="宋体"/>
          <w:color w:val="auto"/>
          <w:sz w:val="20"/>
          <w:szCs w:val="20"/>
          <w:highlight w:val="none"/>
        </w:rPr>
      </w:pPr>
      <w:r>
        <w:rPr>
          <w:rFonts w:hint="eastAsia" w:ascii="宋体" w:hAnsi="宋体" w:eastAsia="宋体" w:cs="宋体"/>
          <w:color w:val="auto"/>
          <w:spacing w:val="20"/>
          <w:sz w:val="20"/>
          <w:szCs w:val="20"/>
          <w:highlight w:val="none"/>
        </w:rPr>
        <w:t>(</w:t>
      </w:r>
      <w:r>
        <w:rPr>
          <w:rFonts w:hint="eastAsia" w:ascii="宋体" w:hAnsi="宋体" w:eastAsia="宋体" w:cs="宋体"/>
          <w:color w:val="auto"/>
          <w:spacing w:val="42"/>
          <w:sz w:val="20"/>
          <w:szCs w:val="20"/>
          <w:highlight w:val="none"/>
        </w:rPr>
        <w:t xml:space="preserve"> </w:t>
      </w:r>
      <w:r>
        <w:rPr>
          <w:rFonts w:hint="eastAsia" w:ascii="宋体" w:hAnsi="宋体" w:eastAsia="宋体" w:cs="宋体"/>
          <w:color w:val="auto"/>
          <w:spacing w:val="20"/>
          <w:sz w:val="20"/>
          <w:szCs w:val="20"/>
          <w:highlight w:val="none"/>
        </w:rPr>
        <w:t>一) 成交后无正当理由不与采购人签订</w:t>
      </w:r>
      <w:r>
        <w:rPr>
          <w:rFonts w:hint="eastAsia" w:ascii="宋体" w:hAnsi="宋体" w:eastAsia="宋体" w:cs="宋体"/>
          <w:color w:val="auto"/>
          <w:spacing w:val="19"/>
          <w:sz w:val="20"/>
          <w:szCs w:val="20"/>
          <w:highlight w:val="none"/>
        </w:rPr>
        <w:t>合同的；</w:t>
      </w:r>
    </w:p>
    <w:p w14:paraId="0C88532B">
      <w:pPr>
        <w:spacing w:line="280" w:lineRule="auto"/>
        <w:rPr>
          <w:rFonts w:hint="eastAsia" w:ascii="宋体" w:hAnsi="宋体" w:eastAsia="宋体" w:cs="宋体"/>
          <w:color w:val="auto"/>
          <w:sz w:val="21"/>
          <w:highlight w:val="none"/>
        </w:rPr>
      </w:pPr>
    </w:p>
    <w:p w14:paraId="5363CEC9">
      <w:pPr>
        <w:pStyle w:val="12"/>
        <w:spacing w:before="65" w:line="227" w:lineRule="auto"/>
        <w:ind w:left="472"/>
        <w:rPr>
          <w:rFonts w:hint="eastAsia" w:ascii="宋体" w:hAnsi="宋体" w:eastAsia="宋体" w:cs="宋体"/>
          <w:color w:val="auto"/>
          <w:sz w:val="20"/>
          <w:szCs w:val="20"/>
          <w:highlight w:val="none"/>
        </w:rPr>
      </w:pPr>
      <w:r>
        <w:rPr>
          <w:rFonts w:hint="eastAsia" w:ascii="宋体" w:hAnsi="宋体" w:eastAsia="宋体" w:cs="宋体"/>
          <w:color w:val="auto"/>
          <w:spacing w:val="22"/>
          <w:sz w:val="20"/>
          <w:szCs w:val="20"/>
          <w:highlight w:val="none"/>
        </w:rPr>
        <w:t>(二)</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22"/>
          <w:sz w:val="20"/>
          <w:szCs w:val="20"/>
          <w:highlight w:val="none"/>
        </w:rPr>
        <w:t>未经采购人同意</w:t>
      </w:r>
      <w:r>
        <w:rPr>
          <w:rFonts w:hint="eastAsia" w:ascii="宋体" w:hAnsi="宋体" w:eastAsia="宋体" w:cs="宋体"/>
          <w:color w:val="auto"/>
          <w:spacing w:val="-51"/>
          <w:sz w:val="20"/>
          <w:szCs w:val="20"/>
          <w:highlight w:val="none"/>
        </w:rPr>
        <w:t xml:space="preserve"> </w:t>
      </w:r>
      <w:r>
        <w:rPr>
          <w:rFonts w:hint="eastAsia" w:ascii="宋体" w:hAnsi="宋体" w:eastAsia="宋体" w:cs="宋体"/>
          <w:color w:val="auto"/>
          <w:spacing w:val="22"/>
          <w:sz w:val="20"/>
          <w:szCs w:val="20"/>
          <w:highlight w:val="none"/>
        </w:rPr>
        <w:t>，将成交项</w:t>
      </w:r>
      <w:r>
        <w:rPr>
          <w:rFonts w:hint="eastAsia" w:ascii="宋体" w:hAnsi="宋体" w:eastAsia="宋体" w:cs="宋体"/>
          <w:color w:val="auto"/>
          <w:spacing w:val="-26"/>
          <w:sz w:val="20"/>
          <w:szCs w:val="20"/>
          <w:highlight w:val="none"/>
        </w:rPr>
        <w:t xml:space="preserve"> </w:t>
      </w:r>
      <w:r>
        <w:rPr>
          <w:rFonts w:hint="eastAsia" w:ascii="宋体" w:hAnsi="宋体" w:eastAsia="宋体" w:cs="宋体"/>
          <w:color w:val="auto"/>
          <w:spacing w:val="22"/>
          <w:sz w:val="20"/>
          <w:szCs w:val="20"/>
          <w:highlight w:val="none"/>
        </w:rPr>
        <w:t>目分包方式履行合</w:t>
      </w:r>
      <w:r>
        <w:rPr>
          <w:rFonts w:hint="eastAsia" w:ascii="宋体" w:hAnsi="宋体" w:eastAsia="宋体" w:cs="宋体"/>
          <w:color w:val="auto"/>
          <w:spacing w:val="-45"/>
          <w:sz w:val="20"/>
          <w:szCs w:val="20"/>
          <w:highlight w:val="none"/>
        </w:rPr>
        <w:t xml:space="preserve"> </w:t>
      </w:r>
      <w:r>
        <w:rPr>
          <w:rFonts w:hint="eastAsia" w:ascii="宋体" w:hAnsi="宋体" w:eastAsia="宋体" w:cs="宋体"/>
          <w:color w:val="auto"/>
          <w:spacing w:val="22"/>
          <w:sz w:val="20"/>
          <w:szCs w:val="20"/>
          <w:highlight w:val="none"/>
        </w:rPr>
        <w:t>同的；</w:t>
      </w:r>
    </w:p>
    <w:p w14:paraId="42AFA2BC">
      <w:pPr>
        <w:spacing w:line="282" w:lineRule="auto"/>
        <w:rPr>
          <w:rFonts w:hint="eastAsia" w:ascii="宋体" w:hAnsi="宋体" w:eastAsia="宋体" w:cs="宋体"/>
          <w:color w:val="auto"/>
          <w:sz w:val="21"/>
          <w:highlight w:val="none"/>
        </w:rPr>
      </w:pPr>
    </w:p>
    <w:p w14:paraId="0A596BB2">
      <w:pPr>
        <w:pStyle w:val="12"/>
        <w:spacing w:before="65" w:line="228" w:lineRule="auto"/>
        <w:ind w:left="472"/>
        <w:rPr>
          <w:rFonts w:hint="eastAsia" w:ascii="宋体" w:hAnsi="宋体" w:eastAsia="宋体" w:cs="宋体"/>
          <w:color w:val="auto"/>
          <w:sz w:val="20"/>
          <w:szCs w:val="20"/>
          <w:highlight w:val="none"/>
        </w:rPr>
      </w:pPr>
      <w:r>
        <w:rPr>
          <w:rFonts w:hint="eastAsia" w:ascii="宋体" w:hAnsi="宋体" w:eastAsia="宋体" w:cs="宋体"/>
          <w:color w:val="auto"/>
          <w:spacing w:val="21"/>
          <w:sz w:val="20"/>
          <w:szCs w:val="20"/>
          <w:highlight w:val="none"/>
        </w:rPr>
        <w:t>(三)</w:t>
      </w:r>
      <w:r>
        <w:rPr>
          <w:rFonts w:hint="eastAsia" w:ascii="宋体" w:hAnsi="宋体" w:eastAsia="宋体" w:cs="宋体"/>
          <w:color w:val="auto"/>
          <w:spacing w:val="52"/>
          <w:sz w:val="20"/>
          <w:szCs w:val="20"/>
          <w:highlight w:val="none"/>
        </w:rPr>
        <w:t xml:space="preserve"> </w:t>
      </w:r>
      <w:r>
        <w:rPr>
          <w:rFonts w:hint="eastAsia" w:ascii="宋体" w:hAnsi="宋体" w:eastAsia="宋体" w:cs="宋体"/>
          <w:color w:val="auto"/>
          <w:spacing w:val="21"/>
          <w:sz w:val="20"/>
          <w:szCs w:val="20"/>
          <w:highlight w:val="none"/>
        </w:rPr>
        <w:t>在提交响应文件截止时</w:t>
      </w:r>
      <w:r>
        <w:rPr>
          <w:rFonts w:hint="eastAsia" w:ascii="宋体" w:hAnsi="宋体" w:eastAsia="宋体" w:cs="宋体"/>
          <w:color w:val="auto"/>
          <w:spacing w:val="-50"/>
          <w:sz w:val="20"/>
          <w:szCs w:val="20"/>
          <w:highlight w:val="none"/>
        </w:rPr>
        <w:t xml:space="preserve"> </w:t>
      </w:r>
      <w:r>
        <w:rPr>
          <w:rFonts w:hint="eastAsia" w:ascii="宋体" w:hAnsi="宋体" w:eastAsia="宋体" w:cs="宋体"/>
          <w:color w:val="auto"/>
          <w:spacing w:val="21"/>
          <w:sz w:val="20"/>
          <w:szCs w:val="20"/>
          <w:highlight w:val="none"/>
        </w:rPr>
        <w:t>间后撤回</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21"/>
          <w:sz w:val="20"/>
          <w:szCs w:val="20"/>
          <w:highlight w:val="none"/>
        </w:rPr>
        <w:t>响应文件</w:t>
      </w:r>
      <w:r>
        <w:rPr>
          <w:rFonts w:hint="eastAsia" w:ascii="宋体" w:hAnsi="宋体" w:eastAsia="宋体" w:cs="宋体"/>
          <w:color w:val="auto"/>
          <w:spacing w:val="-48"/>
          <w:sz w:val="20"/>
          <w:szCs w:val="20"/>
          <w:highlight w:val="none"/>
        </w:rPr>
        <w:t xml:space="preserve"> </w:t>
      </w:r>
      <w:r>
        <w:rPr>
          <w:rFonts w:hint="eastAsia" w:ascii="宋体" w:hAnsi="宋体" w:eastAsia="宋体" w:cs="宋体"/>
          <w:color w:val="auto"/>
          <w:spacing w:val="21"/>
          <w:sz w:val="20"/>
          <w:szCs w:val="20"/>
          <w:highlight w:val="none"/>
        </w:rPr>
        <w:t>的；</w:t>
      </w:r>
    </w:p>
    <w:p w14:paraId="5433FC60">
      <w:pPr>
        <w:spacing w:line="279" w:lineRule="auto"/>
        <w:rPr>
          <w:rFonts w:hint="eastAsia" w:ascii="宋体" w:hAnsi="宋体" w:eastAsia="宋体" w:cs="宋体"/>
          <w:color w:val="auto"/>
          <w:sz w:val="21"/>
          <w:highlight w:val="none"/>
        </w:rPr>
      </w:pPr>
    </w:p>
    <w:p w14:paraId="4BDFFC59">
      <w:pPr>
        <w:pStyle w:val="12"/>
        <w:spacing w:before="66" w:line="227" w:lineRule="auto"/>
        <w:ind w:left="472"/>
        <w:rPr>
          <w:rFonts w:hint="eastAsia" w:ascii="宋体" w:hAnsi="宋体" w:eastAsia="宋体" w:cs="宋体"/>
          <w:color w:val="auto"/>
          <w:sz w:val="20"/>
          <w:szCs w:val="20"/>
          <w:highlight w:val="none"/>
        </w:rPr>
      </w:pPr>
      <w:r>
        <w:rPr>
          <w:rFonts w:hint="eastAsia" w:ascii="宋体" w:hAnsi="宋体" w:eastAsia="宋体" w:cs="宋体"/>
          <w:color w:val="auto"/>
          <w:spacing w:val="19"/>
          <w:sz w:val="20"/>
          <w:szCs w:val="20"/>
          <w:highlight w:val="none"/>
        </w:rPr>
        <w:t>(四)</w:t>
      </w:r>
      <w:r>
        <w:rPr>
          <w:rFonts w:hint="eastAsia" w:ascii="宋体" w:hAnsi="宋体" w:eastAsia="宋体" w:cs="宋体"/>
          <w:color w:val="auto"/>
          <w:spacing w:val="53"/>
          <w:sz w:val="20"/>
          <w:szCs w:val="20"/>
          <w:highlight w:val="none"/>
        </w:rPr>
        <w:t xml:space="preserve"> </w:t>
      </w:r>
      <w:r>
        <w:rPr>
          <w:rFonts w:hint="eastAsia" w:ascii="宋体" w:hAnsi="宋体" w:eastAsia="宋体" w:cs="宋体"/>
          <w:color w:val="auto"/>
          <w:spacing w:val="19"/>
          <w:sz w:val="20"/>
          <w:szCs w:val="20"/>
          <w:highlight w:val="none"/>
        </w:rPr>
        <w:t>在</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19"/>
          <w:sz w:val="20"/>
          <w:szCs w:val="20"/>
          <w:highlight w:val="none"/>
        </w:rPr>
        <w:t>响应文件</w:t>
      </w:r>
      <w:r>
        <w:rPr>
          <w:rFonts w:hint="eastAsia" w:ascii="宋体" w:hAnsi="宋体" w:eastAsia="宋体" w:cs="宋体"/>
          <w:color w:val="auto"/>
          <w:spacing w:val="-44"/>
          <w:sz w:val="20"/>
          <w:szCs w:val="20"/>
          <w:highlight w:val="none"/>
        </w:rPr>
        <w:t xml:space="preserve"> </w:t>
      </w:r>
      <w:r>
        <w:rPr>
          <w:rFonts w:hint="eastAsia" w:ascii="宋体" w:hAnsi="宋体" w:eastAsia="宋体" w:cs="宋体"/>
          <w:color w:val="auto"/>
          <w:spacing w:val="19"/>
          <w:sz w:val="20"/>
          <w:szCs w:val="20"/>
          <w:highlight w:val="none"/>
        </w:rPr>
        <w:t>中提供虚假材料</w:t>
      </w:r>
      <w:r>
        <w:rPr>
          <w:rFonts w:hint="eastAsia" w:ascii="宋体" w:hAnsi="宋体" w:eastAsia="宋体" w:cs="宋体"/>
          <w:color w:val="auto"/>
          <w:spacing w:val="-48"/>
          <w:sz w:val="20"/>
          <w:szCs w:val="20"/>
          <w:highlight w:val="none"/>
        </w:rPr>
        <w:t xml:space="preserve"> </w:t>
      </w:r>
      <w:r>
        <w:rPr>
          <w:rFonts w:hint="eastAsia" w:ascii="宋体" w:hAnsi="宋体" w:eastAsia="宋体" w:cs="宋体"/>
          <w:color w:val="auto"/>
          <w:spacing w:val="19"/>
          <w:sz w:val="20"/>
          <w:szCs w:val="20"/>
          <w:highlight w:val="none"/>
        </w:rPr>
        <w:t>的；</w:t>
      </w:r>
    </w:p>
    <w:p w14:paraId="26231AED">
      <w:pPr>
        <w:spacing w:line="282" w:lineRule="auto"/>
        <w:rPr>
          <w:rFonts w:hint="eastAsia" w:ascii="宋体" w:hAnsi="宋体" w:eastAsia="宋体" w:cs="宋体"/>
          <w:color w:val="auto"/>
          <w:sz w:val="21"/>
          <w:highlight w:val="none"/>
        </w:rPr>
      </w:pPr>
    </w:p>
    <w:p w14:paraId="09BA7B16">
      <w:pPr>
        <w:pStyle w:val="12"/>
        <w:spacing w:before="65" w:line="227" w:lineRule="auto"/>
        <w:ind w:left="472"/>
        <w:rPr>
          <w:rFonts w:hint="eastAsia" w:ascii="宋体" w:hAnsi="宋体" w:eastAsia="宋体" w:cs="宋体"/>
          <w:color w:val="auto"/>
          <w:sz w:val="20"/>
          <w:szCs w:val="20"/>
          <w:highlight w:val="none"/>
        </w:rPr>
      </w:pPr>
      <w:r>
        <w:rPr>
          <w:rFonts w:hint="eastAsia" w:ascii="宋体" w:hAnsi="宋体" w:eastAsia="宋体" w:cs="宋体"/>
          <w:color w:val="auto"/>
          <w:spacing w:val="22"/>
          <w:sz w:val="20"/>
          <w:szCs w:val="20"/>
          <w:highlight w:val="none"/>
        </w:rPr>
        <w:t>(五)</w:t>
      </w:r>
      <w:r>
        <w:rPr>
          <w:rFonts w:hint="eastAsia" w:ascii="宋体" w:hAnsi="宋体" w:eastAsia="宋体" w:cs="宋体"/>
          <w:color w:val="auto"/>
          <w:spacing w:val="63"/>
          <w:sz w:val="20"/>
          <w:szCs w:val="20"/>
          <w:highlight w:val="none"/>
        </w:rPr>
        <w:t xml:space="preserve"> </w:t>
      </w:r>
      <w:r>
        <w:rPr>
          <w:rFonts w:hint="eastAsia" w:ascii="宋体" w:hAnsi="宋体" w:eastAsia="宋体" w:cs="宋体"/>
          <w:color w:val="auto"/>
          <w:spacing w:val="22"/>
          <w:sz w:val="20"/>
          <w:szCs w:val="20"/>
          <w:highlight w:val="none"/>
        </w:rPr>
        <w:t>与采购人</w:t>
      </w:r>
      <w:r>
        <w:rPr>
          <w:rFonts w:hint="eastAsia" w:ascii="宋体" w:hAnsi="宋体" w:eastAsia="宋体" w:cs="宋体"/>
          <w:color w:val="auto"/>
          <w:spacing w:val="-51"/>
          <w:sz w:val="20"/>
          <w:szCs w:val="20"/>
          <w:highlight w:val="none"/>
        </w:rPr>
        <w:t xml:space="preserve"> </w:t>
      </w:r>
      <w:r>
        <w:rPr>
          <w:rFonts w:hint="eastAsia" w:ascii="宋体" w:hAnsi="宋体" w:eastAsia="宋体" w:cs="宋体"/>
          <w:color w:val="auto"/>
          <w:spacing w:val="22"/>
          <w:sz w:val="20"/>
          <w:szCs w:val="20"/>
          <w:highlight w:val="none"/>
        </w:rPr>
        <w:t>、其他供应商或者采购代理机构恶意</w:t>
      </w:r>
      <w:r>
        <w:rPr>
          <w:rFonts w:hint="eastAsia" w:ascii="宋体" w:hAnsi="宋体" w:eastAsia="宋体" w:cs="宋体"/>
          <w:color w:val="auto"/>
          <w:spacing w:val="-47"/>
          <w:sz w:val="20"/>
          <w:szCs w:val="20"/>
          <w:highlight w:val="none"/>
        </w:rPr>
        <w:t xml:space="preserve"> </w:t>
      </w:r>
      <w:r>
        <w:rPr>
          <w:rFonts w:hint="eastAsia" w:ascii="宋体" w:hAnsi="宋体" w:eastAsia="宋体" w:cs="宋体"/>
          <w:color w:val="auto"/>
          <w:spacing w:val="22"/>
          <w:sz w:val="20"/>
          <w:szCs w:val="20"/>
          <w:highlight w:val="none"/>
        </w:rPr>
        <w:t>串通</w:t>
      </w:r>
      <w:r>
        <w:rPr>
          <w:rFonts w:hint="eastAsia" w:ascii="宋体" w:hAnsi="宋体" w:eastAsia="宋体" w:cs="宋体"/>
          <w:color w:val="auto"/>
          <w:spacing w:val="-49"/>
          <w:sz w:val="20"/>
          <w:szCs w:val="20"/>
          <w:highlight w:val="none"/>
        </w:rPr>
        <w:t xml:space="preserve"> </w:t>
      </w:r>
      <w:r>
        <w:rPr>
          <w:rFonts w:hint="eastAsia" w:ascii="宋体" w:hAnsi="宋体" w:eastAsia="宋体" w:cs="宋体"/>
          <w:color w:val="auto"/>
          <w:spacing w:val="22"/>
          <w:sz w:val="20"/>
          <w:szCs w:val="20"/>
          <w:highlight w:val="none"/>
        </w:rPr>
        <w:t>的；</w:t>
      </w:r>
    </w:p>
    <w:p w14:paraId="07F51412">
      <w:pPr>
        <w:spacing w:line="282" w:lineRule="auto"/>
        <w:rPr>
          <w:rFonts w:hint="eastAsia" w:ascii="宋体" w:hAnsi="宋体" w:eastAsia="宋体" w:cs="宋体"/>
          <w:color w:val="auto"/>
          <w:sz w:val="21"/>
          <w:highlight w:val="none"/>
        </w:rPr>
      </w:pPr>
    </w:p>
    <w:p w14:paraId="04DBF909">
      <w:pPr>
        <w:pStyle w:val="12"/>
        <w:spacing w:before="66" w:line="598" w:lineRule="exact"/>
        <w:ind w:left="472"/>
        <w:rPr>
          <w:rFonts w:hint="eastAsia" w:ascii="宋体" w:hAnsi="宋体" w:eastAsia="宋体" w:cs="宋体"/>
          <w:color w:val="auto"/>
          <w:sz w:val="20"/>
          <w:szCs w:val="20"/>
          <w:highlight w:val="none"/>
        </w:rPr>
      </w:pPr>
      <w:r>
        <w:rPr>
          <w:rFonts w:hint="eastAsia" w:ascii="宋体" w:hAnsi="宋体" w:eastAsia="宋体" w:cs="宋体"/>
          <w:color w:val="auto"/>
          <w:spacing w:val="26"/>
          <w:position w:val="30"/>
          <w:sz w:val="20"/>
          <w:szCs w:val="20"/>
          <w:highlight w:val="none"/>
        </w:rPr>
        <w:t>(六)</w:t>
      </w:r>
      <w:r>
        <w:rPr>
          <w:rFonts w:hint="eastAsia" w:ascii="宋体" w:hAnsi="宋体" w:eastAsia="宋体" w:cs="宋体"/>
          <w:color w:val="auto"/>
          <w:spacing w:val="49"/>
          <w:position w:val="30"/>
          <w:sz w:val="20"/>
          <w:szCs w:val="20"/>
          <w:highlight w:val="none"/>
        </w:rPr>
        <w:t xml:space="preserve"> </w:t>
      </w:r>
      <w:r>
        <w:rPr>
          <w:rFonts w:hint="eastAsia" w:ascii="宋体" w:hAnsi="宋体" w:eastAsia="宋体" w:cs="宋体"/>
          <w:color w:val="auto"/>
          <w:spacing w:val="26"/>
          <w:position w:val="30"/>
          <w:sz w:val="20"/>
          <w:szCs w:val="20"/>
          <w:highlight w:val="none"/>
        </w:rPr>
        <w:t>法律法规或者采购文件规定</w:t>
      </w:r>
      <w:r>
        <w:rPr>
          <w:rFonts w:hint="eastAsia" w:ascii="宋体" w:hAnsi="宋体" w:eastAsia="宋体" w:cs="宋体"/>
          <w:color w:val="auto"/>
          <w:spacing w:val="-49"/>
          <w:position w:val="30"/>
          <w:sz w:val="20"/>
          <w:szCs w:val="20"/>
          <w:highlight w:val="none"/>
        </w:rPr>
        <w:t xml:space="preserve"> </w:t>
      </w:r>
      <w:r>
        <w:rPr>
          <w:rFonts w:hint="eastAsia" w:ascii="宋体" w:hAnsi="宋体" w:eastAsia="宋体" w:cs="宋体"/>
          <w:color w:val="auto"/>
          <w:spacing w:val="26"/>
          <w:position w:val="30"/>
          <w:sz w:val="20"/>
          <w:szCs w:val="20"/>
          <w:highlight w:val="none"/>
        </w:rPr>
        <w:t>的其他情形。</w:t>
      </w:r>
    </w:p>
    <w:p w14:paraId="6D5E2E3D">
      <w:pPr>
        <w:pStyle w:val="12"/>
        <w:spacing w:line="227" w:lineRule="auto"/>
        <w:ind w:left="426"/>
        <w:rPr>
          <w:rFonts w:hint="eastAsia" w:ascii="宋体" w:hAnsi="宋体" w:eastAsia="宋体" w:cs="宋体"/>
          <w:color w:val="auto"/>
          <w:sz w:val="20"/>
          <w:szCs w:val="20"/>
          <w:highlight w:val="none"/>
        </w:rPr>
      </w:pPr>
      <w:r>
        <w:rPr>
          <w:rFonts w:hint="eastAsia" w:ascii="宋体" w:hAnsi="宋体" w:eastAsia="宋体" w:cs="宋体"/>
          <w:color w:val="auto"/>
          <w:spacing w:val="13"/>
          <w:sz w:val="20"/>
          <w:szCs w:val="20"/>
          <w:highlight w:val="none"/>
        </w:rPr>
        <w:t>特此承诺！</w:t>
      </w:r>
    </w:p>
    <w:p w14:paraId="1B90E4E8">
      <w:pPr>
        <w:spacing w:line="272" w:lineRule="auto"/>
        <w:rPr>
          <w:rFonts w:hint="eastAsia" w:ascii="宋体" w:hAnsi="宋体" w:eastAsia="宋体" w:cs="宋体"/>
          <w:color w:val="auto"/>
          <w:sz w:val="21"/>
          <w:highlight w:val="none"/>
        </w:rPr>
      </w:pPr>
    </w:p>
    <w:p w14:paraId="1267D84C">
      <w:pPr>
        <w:spacing w:line="272" w:lineRule="auto"/>
        <w:rPr>
          <w:rFonts w:hint="eastAsia" w:ascii="宋体" w:hAnsi="宋体" w:eastAsia="宋体" w:cs="宋体"/>
          <w:color w:val="auto"/>
          <w:sz w:val="21"/>
          <w:highlight w:val="none"/>
        </w:rPr>
      </w:pPr>
    </w:p>
    <w:p w14:paraId="0CCEDCA6">
      <w:pPr>
        <w:spacing w:line="273" w:lineRule="auto"/>
        <w:rPr>
          <w:rFonts w:hint="eastAsia" w:ascii="宋体" w:hAnsi="宋体" w:eastAsia="宋体" w:cs="宋体"/>
          <w:color w:val="auto"/>
          <w:sz w:val="21"/>
          <w:highlight w:val="none"/>
        </w:rPr>
      </w:pPr>
    </w:p>
    <w:p w14:paraId="14E3A223">
      <w:pPr>
        <w:spacing w:line="273" w:lineRule="auto"/>
        <w:rPr>
          <w:rFonts w:hint="eastAsia" w:ascii="宋体" w:hAnsi="宋体" w:eastAsia="宋体" w:cs="宋体"/>
          <w:color w:val="auto"/>
          <w:sz w:val="21"/>
          <w:highlight w:val="none"/>
        </w:rPr>
      </w:pPr>
    </w:p>
    <w:p w14:paraId="23BF30D6">
      <w:pPr>
        <w:pStyle w:val="12"/>
        <w:spacing w:before="66" w:line="227" w:lineRule="auto"/>
        <w:ind w:left="8"/>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供应商名称(盖单位公章)：</w:t>
      </w:r>
    </w:p>
    <w:p w14:paraId="10CF2544">
      <w:pPr>
        <w:spacing w:line="251" w:lineRule="auto"/>
        <w:rPr>
          <w:rFonts w:hint="eastAsia" w:ascii="宋体" w:hAnsi="宋体" w:eastAsia="宋体" w:cs="宋体"/>
          <w:color w:val="auto"/>
          <w:sz w:val="21"/>
          <w:highlight w:val="none"/>
        </w:rPr>
      </w:pPr>
    </w:p>
    <w:p w14:paraId="1135361D">
      <w:pPr>
        <w:pStyle w:val="12"/>
        <w:spacing w:before="65" w:line="564" w:lineRule="exact"/>
        <w:ind w:left="9"/>
        <w:rPr>
          <w:rFonts w:hint="eastAsia" w:ascii="宋体" w:hAnsi="宋体" w:eastAsia="宋体" w:cs="宋体"/>
          <w:color w:val="auto"/>
          <w:sz w:val="20"/>
          <w:szCs w:val="20"/>
          <w:highlight w:val="none"/>
        </w:rPr>
      </w:pPr>
      <w:r>
        <w:rPr>
          <w:rFonts w:hint="eastAsia" w:ascii="宋体" w:hAnsi="宋体" w:eastAsia="宋体" w:cs="宋体"/>
          <w:color w:val="auto"/>
          <w:spacing w:val="9"/>
          <w:position w:val="27"/>
          <w:sz w:val="20"/>
          <w:szCs w:val="20"/>
          <w:highlight w:val="none"/>
        </w:rPr>
        <w:t>法定代表人（单位负责人）或其授权的代理人（签字或印章</w:t>
      </w:r>
      <w:r>
        <w:rPr>
          <w:rFonts w:hint="eastAsia" w:ascii="宋体" w:hAnsi="宋体" w:eastAsia="宋体" w:cs="宋体"/>
          <w:color w:val="auto"/>
          <w:spacing w:val="6"/>
          <w:position w:val="27"/>
          <w:sz w:val="20"/>
          <w:szCs w:val="20"/>
          <w:highlight w:val="none"/>
        </w:rPr>
        <w:t>）：</w:t>
      </w:r>
    </w:p>
    <w:p w14:paraId="3560E298">
      <w:pPr>
        <w:pStyle w:val="12"/>
        <w:spacing w:before="1" w:line="227" w:lineRule="auto"/>
        <w:ind w:left="44"/>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日期：</w:t>
      </w:r>
      <w:r>
        <w:rPr>
          <w:rFonts w:hint="eastAsia" w:ascii="宋体" w:hAnsi="宋体" w:eastAsia="宋体" w:cs="宋体"/>
          <w:color w:val="auto"/>
          <w:spacing w:val="10"/>
          <w:sz w:val="20"/>
          <w:szCs w:val="20"/>
          <w:highlight w:val="none"/>
        </w:rPr>
        <w:t xml:space="preserve">     </w:t>
      </w:r>
      <w:r>
        <w:rPr>
          <w:rFonts w:hint="eastAsia" w:ascii="宋体" w:hAnsi="宋体" w:eastAsia="宋体" w:cs="宋体"/>
          <w:color w:val="auto"/>
          <w:spacing w:val="-6"/>
          <w:sz w:val="20"/>
          <w:szCs w:val="20"/>
          <w:highlight w:val="none"/>
        </w:rPr>
        <w:t>年</w:t>
      </w:r>
      <w:r>
        <w:rPr>
          <w:rFonts w:hint="eastAsia" w:ascii="宋体" w:hAnsi="宋体" w:eastAsia="宋体" w:cs="宋体"/>
          <w:color w:val="auto"/>
          <w:spacing w:val="7"/>
          <w:sz w:val="20"/>
          <w:szCs w:val="20"/>
          <w:highlight w:val="none"/>
        </w:rPr>
        <w:t xml:space="preserve">      </w:t>
      </w:r>
      <w:r>
        <w:rPr>
          <w:rFonts w:hint="eastAsia" w:ascii="宋体" w:hAnsi="宋体" w:eastAsia="宋体" w:cs="宋体"/>
          <w:color w:val="auto"/>
          <w:spacing w:val="-6"/>
          <w:sz w:val="20"/>
          <w:szCs w:val="20"/>
          <w:highlight w:val="none"/>
        </w:rPr>
        <w:t>月</w:t>
      </w:r>
      <w:r>
        <w:rPr>
          <w:rFonts w:hint="eastAsia" w:ascii="宋体" w:hAnsi="宋体" w:eastAsia="宋体" w:cs="宋体"/>
          <w:color w:val="auto"/>
          <w:spacing w:val="12"/>
          <w:sz w:val="20"/>
          <w:szCs w:val="20"/>
          <w:highlight w:val="none"/>
        </w:rPr>
        <w:t xml:space="preserve">      </w:t>
      </w:r>
      <w:r>
        <w:rPr>
          <w:rFonts w:hint="eastAsia" w:ascii="宋体" w:hAnsi="宋体" w:eastAsia="宋体" w:cs="宋体"/>
          <w:color w:val="auto"/>
          <w:spacing w:val="-6"/>
          <w:sz w:val="20"/>
          <w:szCs w:val="20"/>
          <w:highlight w:val="none"/>
        </w:rPr>
        <w:t>日</w:t>
      </w:r>
    </w:p>
    <w:p w14:paraId="67791674">
      <w:pPr>
        <w:spacing w:line="424" w:lineRule="auto"/>
        <w:rPr>
          <w:rFonts w:hint="eastAsia" w:ascii="宋体" w:hAnsi="宋体" w:eastAsia="宋体" w:cs="宋体"/>
          <w:color w:val="auto"/>
          <w:sz w:val="21"/>
          <w:highlight w:val="none"/>
        </w:rPr>
      </w:pPr>
    </w:p>
    <w:p w14:paraId="67336DBC">
      <w:pPr>
        <w:pStyle w:val="12"/>
        <w:spacing w:before="66" w:line="227" w:lineRule="auto"/>
        <w:ind w:left="11"/>
        <w:rPr>
          <w:rFonts w:hint="eastAsia" w:ascii="宋体" w:hAnsi="宋体" w:eastAsia="宋体" w:cs="宋体"/>
          <w:color w:val="auto"/>
          <w:sz w:val="20"/>
          <w:szCs w:val="20"/>
          <w:highlight w:val="none"/>
        </w:rPr>
      </w:pPr>
      <w:r>
        <w:rPr>
          <w:rFonts w:hint="eastAsia" w:ascii="宋体" w:hAnsi="宋体" w:eastAsia="宋体" w:cs="宋体"/>
          <w:color w:val="auto"/>
          <w:spacing w:val="22"/>
          <w:sz w:val="20"/>
          <w:szCs w:val="20"/>
          <w:highlight w:val="none"/>
        </w:rPr>
        <w:t>说明：</w:t>
      </w:r>
      <w:r>
        <w:rPr>
          <w:rFonts w:hint="eastAsia" w:ascii="宋体" w:hAnsi="宋体" w:eastAsia="宋体" w:cs="宋体"/>
          <w:color w:val="auto"/>
          <w:spacing w:val="-18"/>
          <w:sz w:val="20"/>
          <w:szCs w:val="20"/>
          <w:highlight w:val="none"/>
        </w:rPr>
        <w:t xml:space="preserve"> </w:t>
      </w:r>
      <w:r>
        <w:rPr>
          <w:rFonts w:hint="eastAsia" w:ascii="宋体" w:hAnsi="宋体" w:eastAsia="宋体" w:cs="宋体"/>
          <w:color w:val="auto"/>
          <w:spacing w:val="22"/>
          <w:sz w:val="20"/>
          <w:szCs w:val="20"/>
          <w:highlight w:val="none"/>
        </w:rPr>
        <w:t>不收取保证金的项目</w:t>
      </w:r>
      <w:r>
        <w:rPr>
          <w:rFonts w:hint="eastAsia" w:ascii="宋体" w:hAnsi="宋体" w:eastAsia="宋体" w:cs="宋体"/>
          <w:color w:val="auto"/>
          <w:spacing w:val="-54"/>
          <w:sz w:val="20"/>
          <w:szCs w:val="20"/>
          <w:highlight w:val="none"/>
        </w:rPr>
        <w:t xml:space="preserve"> </w:t>
      </w:r>
      <w:r>
        <w:rPr>
          <w:rFonts w:hint="eastAsia" w:ascii="宋体" w:hAnsi="宋体" w:eastAsia="宋体" w:cs="宋体"/>
          <w:color w:val="auto"/>
          <w:spacing w:val="22"/>
          <w:sz w:val="20"/>
          <w:szCs w:val="20"/>
          <w:highlight w:val="none"/>
        </w:rPr>
        <w:t>，供应商须提供此承诺书</w:t>
      </w:r>
      <w:r>
        <w:rPr>
          <w:rFonts w:hint="eastAsia" w:ascii="宋体" w:hAnsi="宋体" w:eastAsia="宋体" w:cs="宋体"/>
          <w:color w:val="auto"/>
          <w:spacing w:val="-53"/>
          <w:sz w:val="20"/>
          <w:szCs w:val="20"/>
          <w:highlight w:val="none"/>
        </w:rPr>
        <w:t xml:space="preserve"> </w:t>
      </w:r>
      <w:r>
        <w:rPr>
          <w:rFonts w:hint="eastAsia" w:ascii="宋体" w:hAnsi="宋体" w:eastAsia="宋体" w:cs="宋体"/>
          <w:color w:val="auto"/>
          <w:spacing w:val="22"/>
          <w:sz w:val="20"/>
          <w:szCs w:val="20"/>
          <w:highlight w:val="none"/>
        </w:rPr>
        <w:t>，</w:t>
      </w:r>
      <w:r>
        <w:rPr>
          <w:rFonts w:hint="eastAsia" w:ascii="宋体" w:hAnsi="宋体" w:eastAsia="宋体" w:cs="宋体"/>
          <w:color w:val="auto"/>
          <w:spacing w:val="-57"/>
          <w:sz w:val="20"/>
          <w:szCs w:val="20"/>
          <w:highlight w:val="none"/>
        </w:rPr>
        <w:t xml:space="preserve"> </w:t>
      </w:r>
      <w:r>
        <w:rPr>
          <w:rFonts w:hint="eastAsia" w:ascii="宋体" w:hAnsi="宋体" w:eastAsia="宋体" w:cs="宋体"/>
          <w:color w:val="auto"/>
          <w:spacing w:val="22"/>
          <w:sz w:val="20"/>
          <w:szCs w:val="20"/>
          <w:highlight w:val="none"/>
        </w:rPr>
        <w:t>否则视为不响应。</w:t>
      </w:r>
    </w:p>
    <w:p w14:paraId="5285562A">
      <w:pPr>
        <w:spacing w:line="227" w:lineRule="auto"/>
        <w:rPr>
          <w:rFonts w:hint="eastAsia" w:ascii="宋体" w:hAnsi="宋体" w:eastAsia="宋体" w:cs="宋体"/>
          <w:color w:val="auto"/>
          <w:sz w:val="20"/>
          <w:szCs w:val="20"/>
          <w:highlight w:val="none"/>
        </w:rPr>
        <w:sectPr>
          <w:headerReference r:id="rId24" w:type="default"/>
          <w:footerReference r:id="rId25" w:type="default"/>
          <w:pgSz w:w="11906" w:h="16839"/>
          <w:pgMar w:top="1118" w:right="1417" w:bottom="1275" w:left="1418" w:header="878" w:footer="1004" w:gutter="0"/>
          <w:pgNumType w:fmt="decimal"/>
          <w:cols w:space="720" w:num="1"/>
        </w:sectPr>
      </w:pPr>
    </w:p>
    <w:p w14:paraId="5BCCE513">
      <w:pPr>
        <w:spacing w:line="299" w:lineRule="auto"/>
        <w:rPr>
          <w:rFonts w:hint="eastAsia" w:ascii="宋体" w:hAnsi="宋体" w:eastAsia="宋体" w:cs="宋体"/>
          <w:color w:val="auto"/>
          <w:sz w:val="21"/>
          <w:highlight w:val="none"/>
        </w:rPr>
      </w:pPr>
    </w:p>
    <w:p w14:paraId="68F10911">
      <w:pPr>
        <w:spacing w:before="91" w:line="222" w:lineRule="auto"/>
        <w:jc w:val="center"/>
        <w:outlineLvl w:val="1"/>
        <w:rPr>
          <w:rFonts w:hint="eastAsia" w:ascii="宋体" w:hAnsi="宋体" w:eastAsia="宋体" w:cs="宋体"/>
          <w:color w:val="auto"/>
          <w:sz w:val="28"/>
          <w:szCs w:val="28"/>
          <w:highlight w:val="none"/>
        </w:rPr>
      </w:pPr>
      <w:bookmarkStart w:id="165" w:name="_Toc22814"/>
      <w:r>
        <w:rPr>
          <w:rFonts w:hint="eastAsia" w:ascii="宋体" w:hAnsi="宋体" w:eastAsia="宋体" w:cs="宋体"/>
          <w:color w:val="auto"/>
          <w:spacing w:val="-1"/>
          <w:sz w:val="28"/>
          <w:szCs w:val="28"/>
          <w:highlight w:val="none"/>
          <w:lang w:val="en-US" w:eastAsia="zh-CN"/>
          <w14:textOutline w14:w="5103" w14:cap="sq" w14:cmpd="sng">
            <w14:solidFill>
              <w14:srgbClr w14:val="000000"/>
            </w14:solidFill>
            <w14:prstDash w14:val="solid"/>
            <w14:bevel/>
          </w14:textOutline>
        </w:rPr>
        <w:t>三</w:t>
      </w:r>
      <w:r>
        <w:rPr>
          <w:rFonts w:hint="eastAsia" w:ascii="宋体" w:hAnsi="宋体" w:eastAsia="宋体" w:cs="宋体"/>
          <w:color w:val="auto"/>
          <w:spacing w:val="-1"/>
          <w:sz w:val="28"/>
          <w:szCs w:val="28"/>
          <w:highlight w:val="none"/>
          <w14:textOutline w14:w="5103" w14:cap="sq" w14:cmpd="sng">
            <w14:solidFill>
              <w14:srgbClr w14:val="000000"/>
            </w14:solidFill>
            <w14:prstDash w14:val="solid"/>
            <w14:bevel/>
          </w14:textOutline>
        </w:rPr>
        <w:t>、</w:t>
      </w:r>
      <w:r>
        <w:rPr>
          <w:rFonts w:hint="eastAsia" w:ascii="宋体" w:hAnsi="宋体" w:eastAsia="宋体" w:cs="宋体"/>
          <w:color w:val="auto"/>
          <w:spacing w:val="-1"/>
          <w:sz w:val="28"/>
          <w:szCs w:val="28"/>
          <w:highlight w:val="none"/>
          <w:lang w:eastAsia="zh-CN"/>
          <w14:textOutline w14:w="5103" w14:cap="sq" w14:cmpd="sng">
            <w14:solidFill>
              <w14:srgbClr w14:val="000000"/>
            </w14:solidFill>
            <w14:prstDash w14:val="solid"/>
            <w14:bevel/>
          </w14:textOutline>
        </w:rPr>
        <w:t>报价一览表</w:t>
      </w:r>
      <w:bookmarkEnd w:id="165"/>
    </w:p>
    <w:p w14:paraId="3C9AD755">
      <w:pPr>
        <w:spacing w:line="473" w:lineRule="auto"/>
        <w:rPr>
          <w:rFonts w:hint="eastAsia" w:ascii="宋体" w:hAnsi="宋体" w:eastAsia="宋体" w:cs="宋体"/>
          <w:color w:val="auto"/>
          <w:sz w:val="21"/>
          <w:highlight w:val="none"/>
        </w:rPr>
      </w:pPr>
    </w:p>
    <w:p w14:paraId="694CC631">
      <w:pPr>
        <w:pStyle w:val="12"/>
        <w:spacing w:before="65" w:line="226" w:lineRule="auto"/>
        <w:ind w:left="39"/>
        <w:outlineLvl w:val="2"/>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14:textOutline w14:w="3795" w14:cap="sq" w14:cmpd="sng">
            <w14:solidFill>
              <w14:srgbClr w14:val="000000"/>
            </w14:solidFill>
            <w14:prstDash w14:val="solid"/>
            <w14:bevel/>
          </w14:textOutline>
        </w:rPr>
        <w:t>附件</w:t>
      </w:r>
      <w:r>
        <w:rPr>
          <w:rFonts w:hint="eastAsia" w:ascii="宋体" w:hAnsi="宋体" w:eastAsia="宋体" w:cs="宋体"/>
          <w:color w:val="auto"/>
          <w:spacing w:val="-24"/>
          <w:sz w:val="20"/>
          <w:szCs w:val="20"/>
          <w:highlight w:val="none"/>
        </w:rPr>
        <w:t xml:space="preserve"> </w:t>
      </w:r>
      <w:r>
        <w:rPr>
          <w:rFonts w:hint="eastAsia" w:cs="宋体"/>
          <w:color w:val="auto"/>
          <w:spacing w:val="3"/>
          <w:sz w:val="20"/>
          <w:szCs w:val="20"/>
          <w:highlight w:val="none"/>
          <w:lang w:val="en-US" w:eastAsia="zh-CN"/>
          <w14:textOutline w14:w="3795" w14:cap="sq" w14:cmpd="sng">
            <w14:solidFill>
              <w14:srgbClr w14:val="000000"/>
            </w14:solidFill>
            <w14:prstDash w14:val="solid"/>
            <w14:bevel/>
          </w14:textOutline>
        </w:rPr>
        <w:t>3</w:t>
      </w:r>
      <w:r>
        <w:rPr>
          <w:rFonts w:hint="eastAsia" w:ascii="宋体" w:hAnsi="宋体" w:eastAsia="宋体" w:cs="宋体"/>
          <w:color w:val="auto"/>
          <w:spacing w:val="3"/>
          <w:sz w:val="20"/>
          <w:szCs w:val="20"/>
          <w:highlight w:val="none"/>
          <w14:textOutline w14:w="3795" w14:cap="sq" w14:cmpd="sng">
            <w14:solidFill>
              <w14:srgbClr w14:val="000000"/>
            </w14:solidFill>
            <w14:prstDash w14:val="solid"/>
            <w14:bevel/>
          </w14:textOutline>
        </w:rPr>
        <w:t>-1</w:t>
      </w:r>
      <w:r>
        <w:rPr>
          <w:rFonts w:hint="eastAsia" w:ascii="宋体" w:hAnsi="宋体" w:eastAsia="宋体" w:cs="宋体"/>
          <w:color w:val="auto"/>
          <w:spacing w:val="3"/>
          <w:sz w:val="20"/>
          <w:szCs w:val="20"/>
          <w:highlight w:val="none"/>
        </w:rPr>
        <w:t xml:space="preserve"> </w:t>
      </w:r>
      <w:r>
        <w:rPr>
          <w:rFonts w:hint="eastAsia" w:ascii="宋体" w:hAnsi="宋体" w:eastAsia="宋体" w:cs="宋体"/>
          <w:color w:val="auto"/>
          <w:spacing w:val="3"/>
          <w:sz w:val="20"/>
          <w:szCs w:val="20"/>
          <w:highlight w:val="none"/>
          <w14:textOutline w14:w="3795" w14:cap="sq" w14:cmpd="sng">
            <w14:solidFill>
              <w14:srgbClr w14:val="000000"/>
            </w14:solidFill>
            <w14:prstDash w14:val="solid"/>
            <w14:bevel/>
          </w14:textOutline>
        </w:rPr>
        <w:t>报价表</w:t>
      </w:r>
    </w:p>
    <w:p w14:paraId="02469738">
      <w:pPr>
        <w:spacing w:before="91" w:line="222" w:lineRule="auto"/>
        <w:ind w:left="4117"/>
        <w:rPr>
          <w:rFonts w:hint="eastAsia" w:ascii="宋体" w:hAnsi="宋体" w:eastAsia="宋体" w:cs="宋体"/>
          <w:color w:val="auto"/>
          <w:sz w:val="28"/>
          <w:szCs w:val="28"/>
          <w:highlight w:val="none"/>
        </w:rPr>
      </w:pPr>
      <w:r>
        <w:rPr>
          <w:rFonts w:hint="eastAsia" w:ascii="宋体" w:hAnsi="宋体" w:eastAsia="宋体" w:cs="宋体"/>
          <w:color w:val="auto"/>
          <w:spacing w:val="-3"/>
          <w:sz w:val="28"/>
          <w:szCs w:val="28"/>
          <w:highlight w:val="none"/>
          <w14:textOutline w14:w="5103" w14:cap="sq" w14:cmpd="sng">
            <w14:solidFill>
              <w14:srgbClr w14:val="000000"/>
            </w14:solidFill>
            <w14:prstDash w14:val="solid"/>
            <w14:bevel/>
          </w14:textOutline>
        </w:rPr>
        <w:t>报价一览表</w:t>
      </w:r>
    </w:p>
    <w:p w14:paraId="389E679A">
      <w:pPr>
        <w:spacing w:before="2"/>
        <w:rPr>
          <w:rFonts w:hint="eastAsia" w:ascii="宋体" w:hAnsi="宋体" w:eastAsia="宋体" w:cs="宋体"/>
          <w:color w:val="auto"/>
          <w:highlight w:val="none"/>
        </w:rPr>
      </w:pPr>
    </w:p>
    <w:p w14:paraId="702FB2A9">
      <w:pPr>
        <w:pStyle w:val="12"/>
        <w:spacing w:before="65" w:line="193" w:lineRule="auto"/>
        <w:ind w:left="22"/>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政府采购计划编号：</w:t>
      </w:r>
      <w:r>
        <w:rPr>
          <w:rFonts w:hint="eastAsia" w:ascii="宋体" w:hAnsi="宋体" w:eastAsia="宋体" w:cs="宋体"/>
          <w:color w:val="auto"/>
          <w:sz w:val="20"/>
          <w:szCs w:val="20"/>
          <w:highlight w:val="none"/>
          <w:u w:val="single" w:color="auto"/>
        </w:rPr>
        <w:t xml:space="preserve">               </w:t>
      </w:r>
      <w:r>
        <w:rPr>
          <w:rFonts w:hint="eastAsia" w:cs="宋体"/>
          <w:color w:val="auto"/>
          <w:sz w:val="20"/>
          <w:szCs w:val="20"/>
          <w:highlight w:val="none"/>
          <w:u w:val="single" w:color="auto"/>
          <w:lang w:val="en-US" w:eastAsia="zh-CN"/>
        </w:rPr>
        <w:t xml:space="preserve">   </w:t>
      </w:r>
      <w:r>
        <w:rPr>
          <w:rFonts w:hint="eastAsia" w:cs="宋体"/>
          <w:color w:val="auto"/>
          <w:sz w:val="20"/>
          <w:szCs w:val="20"/>
          <w:highlight w:val="none"/>
          <w:u w:val="none" w:color="auto"/>
          <w:lang w:val="en-US" w:eastAsia="zh-CN"/>
        </w:rPr>
        <w:t xml:space="preserve">    </w:t>
      </w:r>
      <w:r>
        <w:rPr>
          <w:rFonts w:hint="eastAsia" w:ascii="宋体" w:hAnsi="宋体" w:eastAsia="宋体" w:cs="宋体"/>
          <w:color w:val="auto"/>
          <w:spacing w:val="7"/>
          <w:sz w:val="20"/>
          <w:szCs w:val="20"/>
          <w:highlight w:val="none"/>
        </w:rPr>
        <w:t>项目名称：</w:t>
      </w:r>
      <w:r>
        <w:rPr>
          <w:rFonts w:hint="eastAsia" w:ascii="宋体" w:hAnsi="宋体" w:eastAsia="宋体" w:cs="宋体"/>
          <w:color w:val="auto"/>
          <w:sz w:val="20"/>
          <w:szCs w:val="20"/>
          <w:highlight w:val="none"/>
          <w:u w:val="single" w:color="auto"/>
        </w:rPr>
        <w:t xml:space="preserve">                        </w:t>
      </w:r>
    </w:p>
    <w:p w14:paraId="29EEC473">
      <w:pPr>
        <w:pStyle w:val="12"/>
        <w:spacing w:before="42" w:line="227" w:lineRule="auto"/>
        <w:ind w:left="22"/>
        <w:rPr>
          <w:rFonts w:hint="eastAsia" w:ascii="宋体" w:hAnsi="宋体" w:eastAsia="宋体" w:cs="宋体"/>
          <w:color w:val="auto"/>
          <w:sz w:val="20"/>
          <w:szCs w:val="20"/>
          <w:highlight w:val="none"/>
        </w:rPr>
      </w:pPr>
    </w:p>
    <w:p w14:paraId="1479242B">
      <w:pPr>
        <w:spacing w:line="251" w:lineRule="auto"/>
        <w:rPr>
          <w:rFonts w:hint="eastAsia" w:ascii="宋体" w:hAnsi="宋体" w:eastAsia="宋体" w:cs="宋体"/>
          <w:color w:val="auto"/>
          <w:sz w:val="21"/>
          <w:highlight w:val="none"/>
        </w:rPr>
      </w:pPr>
    </w:p>
    <w:p w14:paraId="3E5A42D4">
      <w:pPr>
        <w:pStyle w:val="12"/>
        <w:spacing w:before="65" w:line="193" w:lineRule="auto"/>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包号：</w:t>
      </w:r>
      <w:r>
        <w:rPr>
          <w:rFonts w:hint="eastAsia" w:ascii="宋体" w:hAnsi="宋体" w:eastAsia="宋体" w:cs="宋体"/>
          <w:color w:val="auto"/>
          <w:sz w:val="20"/>
          <w:szCs w:val="20"/>
          <w:highlight w:val="none"/>
          <w:u w:val="single" w:color="auto"/>
        </w:rPr>
        <w:t xml:space="preserve">                        </w:t>
      </w:r>
      <w:r>
        <w:rPr>
          <w:rFonts w:hint="eastAsia" w:cs="宋体"/>
          <w:color w:val="auto"/>
          <w:sz w:val="20"/>
          <w:szCs w:val="20"/>
          <w:highlight w:val="none"/>
          <w:u w:val="single" w:color="auto"/>
          <w:lang w:val="en-US" w:eastAsia="zh-CN"/>
        </w:rPr>
        <w:t xml:space="preserve">        </w:t>
      </w:r>
      <w:r>
        <w:rPr>
          <w:rFonts w:hint="eastAsia" w:cs="宋体"/>
          <w:color w:val="auto"/>
          <w:sz w:val="20"/>
          <w:szCs w:val="20"/>
          <w:highlight w:val="none"/>
          <w:u w:val="none" w:color="auto"/>
          <w:lang w:val="en-US" w:eastAsia="zh-CN"/>
        </w:rPr>
        <w:t xml:space="preserve">   </w:t>
      </w:r>
      <w:r>
        <w:rPr>
          <w:rFonts w:hint="eastAsia" w:ascii="宋体" w:hAnsi="宋体" w:eastAsia="宋体" w:cs="宋体"/>
          <w:color w:val="auto"/>
          <w:spacing w:val="7"/>
          <w:sz w:val="20"/>
          <w:szCs w:val="20"/>
          <w:highlight w:val="none"/>
        </w:rPr>
        <w:t>包名称：</w:t>
      </w:r>
      <w:r>
        <w:rPr>
          <w:rFonts w:hint="eastAsia" w:ascii="宋体" w:hAnsi="宋体" w:eastAsia="宋体" w:cs="宋体"/>
          <w:color w:val="auto"/>
          <w:sz w:val="20"/>
          <w:szCs w:val="20"/>
          <w:highlight w:val="none"/>
          <w:u w:val="single" w:color="auto"/>
        </w:rPr>
        <w:t xml:space="preserve">                          </w:t>
      </w:r>
    </w:p>
    <w:p w14:paraId="43086BDB">
      <w:pPr>
        <w:pStyle w:val="12"/>
        <w:spacing w:before="65" w:line="193" w:lineRule="auto"/>
        <w:ind w:left="22"/>
        <w:rPr>
          <w:rFonts w:hint="eastAsia" w:ascii="宋体" w:hAnsi="宋体" w:eastAsia="宋体" w:cs="宋体"/>
          <w:color w:val="auto"/>
          <w:sz w:val="20"/>
          <w:szCs w:val="20"/>
          <w:highlight w:val="none"/>
        </w:rPr>
      </w:pPr>
    </w:p>
    <w:p w14:paraId="30D314C6">
      <w:pPr>
        <w:spacing w:line="249" w:lineRule="auto"/>
        <w:rPr>
          <w:rFonts w:hint="eastAsia" w:ascii="宋体" w:hAnsi="宋体" w:eastAsia="宋体" w:cs="宋体"/>
          <w:color w:val="auto"/>
          <w:sz w:val="21"/>
          <w:highlight w:val="none"/>
        </w:rPr>
      </w:pPr>
    </w:p>
    <w:p w14:paraId="31BFFD4A">
      <w:pPr>
        <w:spacing w:line="169" w:lineRule="exact"/>
        <w:rPr>
          <w:rFonts w:hint="eastAsia" w:ascii="宋体" w:hAnsi="宋体" w:eastAsia="宋体" w:cs="宋体"/>
          <w:color w:val="auto"/>
          <w:highlight w:val="none"/>
        </w:rPr>
      </w:pPr>
    </w:p>
    <w:p w14:paraId="37D95E20">
      <w:pPr>
        <w:pStyle w:val="37"/>
        <w:spacing w:before="289" w:line="226" w:lineRule="auto"/>
        <w:ind w:left="2639"/>
        <w:rPr>
          <w:rFonts w:hint="eastAsia" w:ascii="宋体" w:hAnsi="宋体" w:eastAsia="宋体" w:cs="宋体"/>
          <w:color w:val="auto"/>
          <w:highlight w:val="none"/>
        </w:rPr>
      </w:pPr>
      <w:r>
        <w:rPr>
          <w:rFonts w:hint="eastAsia" w:ascii="宋体" w:hAnsi="宋体" w:eastAsia="宋体" w:cs="宋体"/>
          <w:color w:val="auto"/>
          <w:spacing w:val="6"/>
          <w:highlight w:val="none"/>
          <w14:textOutline w14:w="3795" w14:cap="sq" w14:cmpd="sng">
            <w14:solidFill>
              <w14:srgbClr w14:val="000000"/>
            </w14:solidFill>
            <w14:prstDash w14:val="solid"/>
            <w14:bevel/>
          </w14:textOutline>
        </w:rPr>
        <w:t>报价</w:t>
      </w:r>
    </w:p>
    <w:tbl>
      <w:tblPr>
        <w:tblStyle w:val="27"/>
        <w:tblW w:w="9482" w:type="dxa"/>
        <w:tblInd w:w="-137"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311"/>
        <w:gridCol w:w="2171"/>
      </w:tblGrid>
      <w:tr w14:paraId="471573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7311" w:type="dxa"/>
            <w:shd w:val="clear" w:color="auto" w:fill="auto"/>
            <w:vAlign w:val="center"/>
          </w:tcPr>
          <w:p w14:paraId="6F89CCB9">
            <w:pPr>
              <w:adjustRightInd w:val="0"/>
              <w:snapToGrid w:val="0"/>
              <w:spacing w:before="156" w:beforeLines="50" w:line="360" w:lineRule="auto"/>
              <w:jc w:val="center"/>
              <w:rPr>
                <w:rFonts w:ascii="宋体" w:hAnsi="宋体"/>
                <w:b/>
                <w:color w:val="auto"/>
                <w:kern w:val="0"/>
                <w:sz w:val="20"/>
                <w:szCs w:val="21"/>
                <w:highlight w:val="none"/>
              </w:rPr>
            </w:pPr>
            <w:r>
              <w:rPr>
                <w:rFonts w:hint="eastAsia" w:ascii="宋体" w:hAnsi="宋体"/>
                <w:b/>
                <w:color w:val="auto"/>
                <w:kern w:val="0"/>
                <w:szCs w:val="21"/>
                <w:highlight w:val="none"/>
              </w:rPr>
              <w:t>报价</w:t>
            </w:r>
          </w:p>
        </w:tc>
        <w:tc>
          <w:tcPr>
            <w:tcW w:w="2171" w:type="dxa"/>
            <w:shd w:val="clear" w:color="auto" w:fill="auto"/>
            <w:vAlign w:val="center"/>
          </w:tcPr>
          <w:p w14:paraId="66EFDC82">
            <w:pPr>
              <w:adjustRightInd w:val="0"/>
              <w:snapToGrid w:val="0"/>
              <w:spacing w:before="156" w:beforeLines="50" w:line="360" w:lineRule="auto"/>
              <w:jc w:val="center"/>
              <w:rPr>
                <w:rFonts w:ascii="宋体" w:hAnsi="宋体"/>
                <w:b/>
                <w:color w:val="auto"/>
                <w:kern w:val="0"/>
                <w:szCs w:val="21"/>
                <w:highlight w:val="none"/>
              </w:rPr>
            </w:pPr>
            <w:r>
              <w:rPr>
                <w:rFonts w:hint="eastAsia" w:ascii="宋体" w:hAnsi="宋体"/>
                <w:b/>
                <w:color w:val="auto"/>
                <w:kern w:val="0"/>
                <w:szCs w:val="21"/>
                <w:highlight w:val="none"/>
              </w:rPr>
              <w:t>其他内容</w:t>
            </w:r>
          </w:p>
        </w:tc>
      </w:tr>
      <w:tr w14:paraId="0408EB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7311" w:type="dxa"/>
            <w:shd w:val="clear" w:color="auto" w:fill="auto"/>
            <w:vAlign w:val="center"/>
          </w:tcPr>
          <w:p w14:paraId="5B5AD2EC">
            <w:pPr>
              <w:adjustRightInd w:val="0"/>
              <w:snapToGrid w:val="0"/>
              <w:spacing w:before="156" w:beforeLines="50" w:line="360" w:lineRule="auto"/>
              <w:jc w:val="center"/>
              <w:rPr>
                <w:rFonts w:hint="eastAsia" w:ascii="宋体" w:hAnsi="宋体"/>
                <w:color w:val="auto"/>
                <w:kern w:val="0"/>
                <w:szCs w:val="21"/>
                <w:highlight w:val="none"/>
              </w:rPr>
            </w:pPr>
          </w:p>
          <w:p w14:paraId="72548F1D">
            <w:pPr>
              <w:adjustRightInd w:val="0"/>
              <w:snapToGrid w:val="0"/>
              <w:spacing w:before="156"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小写金额：</w:t>
            </w:r>
            <w:r>
              <w:rPr>
                <w:rFonts w:hint="eastAsia" w:ascii="宋体" w:hAnsi="宋体" w:eastAsia="宋体"/>
                <w:color w:val="auto"/>
                <w:kern w:val="0"/>
                <w:szCs w:val="21"/>
                <w:highlight w:val="none"/>
                <w:u w:val="single"/>
                <w:lang w:val="en-US" w:eastAsia="zh-CN"/>
              </w:rPr>
              <w:t xml:space="preserve">  </w:t>
            </w:r>
            <w:r>
              <w:rPr>
                <w:rFonts w:hint="eastAsia" w:ascii="宋体" w:hAnsi="宋体"/>
                <w:color w:val="auto"/>
                <w:kern w:val="0"/>
                <w:szCs w:val="21"/>
                <w:highlight w:val="none"/>
                <w:u w:val="single"/>
              </w:rPr>
              <w:t xml:space="preserve">   </w:t>
            </w:r>
            <w:r>
              <w:rPr>
                <w:rFonts w:hint="eastAsia" w:ascii="宋体" w:hAnsi="宋体" w:eastAsia="宋体"/>
                <w:color w:val="auto"/>
                <w:kern w:val="0"/>
                <w:szCs w:val="21"/>
                <w:highlight w:val="none"/>
                <w:u w:val="single"/>
                <w:lang w:val="en-US" w:eastAsia="zh-CN"/>
              </w:rPr>
              <w:t xml:space="preserve">      </w:t>
            </w:r>
            <w:r>
              <w:rPr>
                <w:rFonts w:hint="eastAsia" w:ascii="宋体" w:hAnsi="宋体"/>
                <w:color w:val="auto"/>
                <w:kern w:val="0"/>
                <w:szCs w:val="21"/>
                <w:highlight w:val="none"/>
              </w:rPr>
              <w:t>（</w:t>
            </w:r>
            <w:r>
              <w:rPr>
                <w:rFonts w:hint="eastAsia" w:ascii="宋体" w:hAnsi="宋体"/>
                <w:color w:val="auto"/>
                <w:kern w:val="0"/>
                <w:sz w:val="20"/>
                <w:szCs w:val="21"/>
                <w:highlight w:val="none"/>
              </w:rPr>
              <w:t>人民币元</w:t>
            </w:r>
            <w:r>
              <w:rPr>
                <w:rFonts w:hint="eastAsia" w:ascii="宋体" w:hAnsi="宋体"/>
                <w:color w:val="auto"/>
                <w:kern w:val="0"/>
                <w:szCs w:val="21"/>
                <w:highlight w:val="none"/>
              </w:rPr>
              <w:t>）</w:t>
            </w:r>
          </w:p>
          <w:p w14:paraId="0AF42A5B">
            <w:pPr>
              <w:adjustRightInd w:val="0"/>
              <w:snapToGrid w:val="0"/>
              <w:spacing w:before="156" w:beforeLines="50" w:line="360" w:lineRule="auto"/>
              <w:jc w:val="center"/>
              <w:rPr>
                <w:rFonts w:ascii="宋体" w:hAnsi="宋体"/>
                <w:color w:val="auto"/>
                <w:kern w:val="0"/>
                <w:szCs w:val="21"/>
                <w:highlight w:val="none"/>
                <w:u w:val="single"/>
              </w:rPr>
            </w:pPr>
            <w:r>
              <w:rPr>
                <w:rFonts w:hint="eastAsia" w:ascii="宋体" w:hAnsi="宋体"/>
                <w:color w:val="auto"/>
                <w:kern w:val="0"/>
                <w:szCs w:val="21"/>
                <w:highlight w:val="none"/>
              </w:rPr>
              <w:t>大写金额：</w:t>
            </w:r>
            <w:r>
              <w:rPr>
                <w:rFonts w:hint="eastAsia" w:ascii="宋体" w:hAnsi="宋体" w:eastAsia="宋体"/>
                <w:color w:val="auto"/>
                <w:kern w:val="0"/>
                <w:szCs w:val="21"/>
                <w:highlight w:val="none"/>
                <w:u w:val="single"/>
                <w:lang w:val="en-US" w:eastAsia="zh-CN"/>
              </w:rPr>
              <w:t xml:space="preserve"> </w:t>
            </w:r>
            <w:r>
              <w:rPr>
                <w:rFonts w:hint="eastAsia" w:ascii="宋体" w:hAnsi="宋体"/>
                <w:color w:val="auto"/>
                <w:kern w:val="0"/>
                <w:szCs w:val="21"/>
                <w:highlight w:val="none"/>
                <w:u w:val="single"/>
              </w:rPr>
              <w:t xml:space="preserve">    </w:t>
            </w:r>
            <w:r>
              <w:rPr>
                <w:rFonts w:hint="eastAsia" w:ascii="宋体" w:hAnsi="宋体" w:eastAsia="宋体"/>
                <w:color w:val="auto"/>
                <w:kern w:val="0"/>
                <w:szCs w:val="21"/>
                <w:highlight w:val="none"/>
                <w:u w:val="single"/>
                <w:lang w:val="en-US" w:eastAsia="zh-CN"/>
              </w:rPr>
              <w:t xml:space="preserve">      </w:t>
            </w:r>
            <w:r>
              <w:rPr>
                <w:rFonts w:hint="eastAsia" w:ascii="宋体" w:hAnsi="宋体"/>
                <w:color w:val="auto"/>
                <w:kern w:val="0"/>
                <w:szCs w:val="21"/>
                <w:highlight w:val="none"/>
              </w:rPr>
              <w:t>（</w:t>
            </w:r>
            <w:r>
              <w:rPr>
                <w:rFonts w:hint="eastAsia" w:ascii="宋体" w:hAnsi="宋体"/>
                <w:color w:val="auto"/>
                <w:kern w:val="0"/>
                <w:sz w:val="20"/>
                <w:szCs w:val="21"/>
                <w:highlight w:val="none"/>
              </w:rPr>
              <w:t>人民币元</w:t>
            </w:r>
            <w:r>
              <w:rPr>
                <w:rFonts w:hint="eastAsia" w:ascii="宋体" w:hAnsi="宋体"/>
                <w:color w:val="auto"/>
                <w:kern w:val="0"/>
                <w:szCs w:val="21"/>
                <w:highlight w:val="none"/>
              </w:rPr>
              <w:t>）</w:t>
            </w:r>
          </w:p>
          <w:p w14:paraId="43FF5D8E">
            <w:pPr>
              <w:adjustRightInd w:val="0"/>
              <w:snapToGrid w:val="0"/>
              <w:spacing w:before="156" w:beforeLines="50" w:line="360" w:lineRule="auto"/>
              <w:jc w:val="center"/>
              <w:rPr>
                <w:rFonts w:hint="eastAsia" w:ascii="宋体" w:hAnsi="宋体"/>
                <w:color w:val="auto"/>
                <w:kern w:val="0"/>
                <w:szCs w:val="21"/>
                <w:highlight w:val="none"/>
              </w:rPr>
            </w:pPr>
            <w:r>
              <w:rPr>
                <w:rFonts w:hint="eastAsia" w:ascii="宋体" w:hAnsi="宋体"/>
                <w:color w:val="auto"/>
                <w:kern w:val="0"/>
                <w:szCs w:val="21"/>
                <w:highlight w:val="none"/>
              </w:rPr>
              <w:t>（</w:t>
            </w:r>
            <w:r>
              <w:rPr>
                <w:rFonts w:hint="eastAsia" w:ascii="黑体" w:hAnsi="黑体" w:eastAsia="黑体"/>
                <w:color w:val="auto"/>
                <w:kern w:val="0"/>
                <w:sz w:val="24"/>
                <w:highlight w:val="none"/>
              </w:rPr>
              <w:t>大写金额与小写金额不一致时，以大写金额为准</w:t>
            </w:r>
            <w:r>
              <w:rPr>
                <w:rFonts w:hint="eastAsia" w:ascii="宋体" w:hAnsi="宋体"/>
                <w:color w:val="auto"/>
                <w:kern w:val="0"/>
                <w:szCs w:val="21"/>
                <w:highlight w:val="none"/>
              </w:rPr>
              <w:t>）</w:t>
            </w:r>
          </w:p>
          <w:p w14:paraId="28DFC352">
            <w:pPr>
              <w:adjustRightInd w:val="0"/>
              <w:snapToGrid w:val="0"/>
              <w:spacing w:before="156" w:beforeLines="50" w:line="360" w:lineRule="auto"/>
              <w:jc w:val="center"/>
              <w:rPr>
                <w:rFonts w:hint="eastAsia" w:ascii="宋体" w:hAnsi="宋体"/>
                <w:color w:val="auto"/>
                <w:kern w:val="0"/>
                <w:szCs w:val="21"/>
                <w:highlight w:val="none"/>
              </w:rPr>
            </w:pPr>
          </w:p>
        </w:tc>
        <w:tc>
          <w:tcPr>
            <w:tcW w:w="2171" w:type="dxa"/>
            <w:shd w:val="clear" w:color="auto" w:fill="auto"/>
            <w:vAlign w:val="center"/>
          </w:tcPr>
          <w:p w14:paraId="1A8B4287">
            <w:pPr>
              <w:spacing w:before="195" w:line="317" w:lineRule="auto"/>
              <w:ind w:firstLine="425"/>
              <w:rPr>
                <w:rFonts w:ascii="宋体" w:hAnsi="宋体"/>
                <w:color w:val="auto"/>
                <w:kern w:val="0"/>
                <w:szCs w:val="21"/>
                <w:highlight w:val="none"/>
              </w:rPr>
            </w:pPr>
          </w:p>
        </w:tc>
      </w:tr>
    </w:tbl>
    <w:p w14:paraId="112A80E2">
      <w:pPr>
        <w:rPr>
          <w:color w:val="auto"/>
          <w:highlight w:val="none"/>
        </w:rPr>
      </w:pPr>
    </w:p>
    <w:p w14:paraId="3DA1D768">
      <w:pPr>
        <w:spacing w:line="342" w:lineRule="auto"/>
        <w:rPr>
          <w:rFonts w:hint="eastAsia" w:ascii="宋体" w:hAnsi="宋体" w:eastAsia="宋体" w:cs="宋体"/>
          <w:color w:val="auto"/>
          <w:sz w:val="21"/>
          <w:highlight w:val="none"/>
        </w:rPr>
      </w:pPr>
    </w:p>
    <w:p w14:paraId="25B32965">
      <w:pPr>
        <w:spacing w:line="240" w:lineRule="auto"/>
        <w:rPr>
          <w:rFonts w:hint="eastAsia" w:ascii="宋体" w:hAnsi="宋体" w:eastAsia="宋体" w:cs="宋体"/>
          <w:color w:val="auto"/>
          <w:sz w:val="21"/>
          <w:highlight w:val="none"/>
        </w:rPr>
      </w:pPr>
      <w:r>
        <w:rPr>
          <w:rFonts w:hint="eastAsia" w:ascii="宋体" w:hAnsi="宋体" w:eastAsia="宋体" w:cs="宋体"/>
          <w:color w:val="auto"/>
          <w:spacing w:val="4"/>
          <w:sz w:val="20"/>
          <w:szCs w:val="20"/>
          <w:highlight w:val="none"/>
        </w:rPr>
        <w:t>备注：本表须按包填写，一个“包号”一份。</w:t>
      </w:r>
    </w:p>
    <w:p w14:paraId="287F9862">
      <w:pPr>
        <w:spacing w:line="240" w:lineRule="auto"/>
        <w:rPr>
          <w:rFonts w:hint="eastAsia" w:ascii="宋体" w:hAnsi="宋体" w:eastAsia="宋体" w:cs="宋体"/>
          <w:color w:val="auto"/>
          <w:sz w:val="21"/>
          <w:highlight w:val="none"/>
        </w:rPr>
      </w:pPr>
    </w:p>
    <w:p w14:paraId="084C1BD9">
      <w:pPr>
        <w:spacing w:line="271" w:lineRule="auto"/>
        <w:rPr>
          <w:rFonts w:hint="eastAsia" w:ascii="宋体" w:hAnsi="宋体" w:eastAsia="宋体" w:cs="宋体"/>
          <w:color w:val="auto"/>
          <w:sz w:val="21"/>
          <w:highlight w:val="none"/>
        </w:rPr>
      </w:pPr>
    </w:p>
    <w:p w14:paraId="3C059CB2">
      <w:pPr>
        <w:pStyle w:val="12"/>
        <w:rPr>
          <w:rFonts w:hint="eastAsia" w:ascii="宋体" w:hAnsi="宋体" w:eastAsia="宋体" w:cs="宋体"/>
          <w:color w:val="auto"/>
          <w:sz w:val="21"/>
          <w:highlight w:val="none"/>
        </w:rPr>
      </w:pPr>
    </w:p>
    <w:p w14:paraId="60A75165">
      <w:pPr>
        <w:pStyle w:val="33"/>
        <w:rPr>
          <w:rFonts w:hint="eastAsia" w:ascii="宋体" w:hAnsi="宋体" w:eastAsia="宋体" w:cs="宋体"/>
          <w:color w:val="auto"/>
          <w:sz w:val="21"/>
          <w:highlight w:val="none"/>
        </w:rPr>
      </w:pPr>
    </w:p>
    <w:p w14:paraId="2C71F326">
      <w:pPr>
        <w:pStyle w:val="13"/>
        <w:rPr>
          <w:rFonts w:hint="eastAsia"/>
          <w:color w:val="auto"/>
          <w:highlight w:val="none"/>
        </w:rPr>
      </w:pPr>
    </w:p>
    <w:p w14:paraId="68D610BB">
      <w:pPr>
        <w:pStyle w:val="12"/>
        <w:spacing w:before="66" w:line="227" w:lineRule="auto"/>
        <w:ind w:left="22"/>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供应商名称（盖单位公章</w:t>
      </w:r>
      <w:r>
        <w:rPr>
          <w:rFonts w:hint="eastAsia" w:ascii="宋体" w:hAnsi="宋体" w:eastAsia="宋体" w:cs="宋体"/>
          <w:color w:val="auto"/>
          <w:sz w:val="20"/>
          <w:szCs w:val="20"/>
          <w:highlight w:val="none"/>
        </w:rPr>
        <w:t>）：</w:t>
      </w:r>
    </w:p>
    <w:p w14:paraId="13358AED">
      <w:pPr>
        <w:pStyle w:val="12"/>
        <w:spacing w:before="165" w:line="408" w:lineRule="exact"/>
        <w:ind w:left="23"/>
        <w:rPr>
          <w:rFonts w:hint="eastAsia" w:ascii="宋体" w:hAnsi="宋体" w:eastAsia="宋体" w:cs="宋体"/>
          <w:color w:val="auto"/>
          <w:sz w:val="20"/>
          <w:szCs w:val="20"/>
          <w:highlight w:val="none"/>
        </w:rPr>
      </w:pPr>
      <w:r>
        <w:rPr>
          <w:rFonts w:hint="eastAsia" w:ascii="宋体" w:hAnsi="宋体" w:eastAsia="宋体" w:cs="宋体"/>
          <w:color w:val="auto"/>
          <w:spacing w:val="8"/>
          <w:position w:val="15"/>
          <w:sz w:val="20"/>
          <w:szCs w:val="20"/>
          <w:highlight w:val="none"/>
        </w:rPr>
        <w:t>法定代表人（单位负责人）或其授权的代理人（签字或印章</w:t>
      </w:r>
      <w:r>
        <w:rPr>
          <w:rFonts w:hint="eastAsia" w:ascii="宋体" w:hAnsi="宋体" w:eastAsia="宋体" w:cs="宋体"/>
          <w:color w:val="auto"/>
          <w:spacing w:val="7"/>
          <w:position w:val="15"/>
          <w:sz w:val="20"/>
          <w:szCs w:val="20"/>
          <w:highlight w:val="none"/>
        </w:rPr>
        <w:t>）：</w:t>
      </w:r>
    </w:p>
    <w:p w14:paraId="2926B8FF">
      <w:pPr>
        <w:pStyle w:val="12"/>
        <w:spacing w:line="192" w:lineRule="auto"/>
        <w:ind w:left="5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日期：</w:t>
      </w:r>
      <w:r>
        <w:rPr>
          <w:rFonts w:hint="eastAsia" w:ascii="宋体" w:hAnsi="宋体" w:eastAsia="宋体" w:cs="宋体"/>
          <w:color w:val="auto"/>
          <w:spacing w:val="11"/>
          <w:sz w:val="20"/>
          <w:szCs w:val="20"/>
          <w:highlight w:val="none"/>
        </w:rPr>
        <w:t xml:space="preserve">    </w:t>
      </w:r>
      <w:r>
        <w:rPr>
          <w:rFonts w:hint="eastAsia" w:ascii="宋体" w:hAnsi="宋体" w:eastAsia="宋体" w:cs="宋体"/>
          <w:color w:val="auto"/>
          <w:spacing w:val="-6"/>
          <w:sz w:val="20"/>
          <w:szCs w:val="20"/>
          <w:highlight w:val="none"/>
        </w:rPr>
        <w:t>年</w:t>
      </w:r>
      <w:r>
        <w:rPr>
          <w:rFonts w:hint="eastAsia" w:ascii="宋体" w:hAnsi="宋体" w:eastAsia="宋体" w:cs="宋体"/>
          <w:color w:val="auto"/>
          <w:spacing w:val="8"/>
          <w:sz w:val="20"/>
          <w:szCs w:val="20"/>
          <w:highlight w:val="none"/>
        </w:rPr>
        <w:t xml:space="preserve">    </w:t>
      </w:r>
      <w:r>
        <w:rPr>
          <w:rFonts w:hint="eastAsia" w:ascii="宋体" w:hAnsi="宋体" w:eastAsia="宋体" w:cs="宋体"/>
          <w:color w:val="auto"/>
          <w:spacing w:val="-6"/>
          <w:sz w:val="20"/>
          <w:szCs w:val="20"/>
          <w:highlight w:val="none"/>
        </w:rPr>
        <w:t>月</w:t>
      </w:r>
      <w:r>
        <w:rPr>
          <w:rFonts w:hint="eastAsia" w:ascii="宋体" w:hAnsi="宋体" w:eastAsia="宋体" w:cs="宋体"/>
          <w:color w:val="auto"/>
          <w:spacing w:val="14"/>
          <w:sz w:val="20"/>
          <w:szCs w:val="20"/>
          <w:highlight w:val="none"/>
        </w:rPr>
        <w:t xml:space="preserve">     </w:t>
      </w:r>
      <w:r>
        <w:rPr>
          <w:rFonts w:hint="eastAsia" w:ascii="宋体" w:hAnsi="宋体" w:eastAsia="宋体" w:cs="宋体"/>
          <w:color w:val="auto"/>
          <w:spacing w:val="-6"/>
          <w:sz w:val="20"/>
          <w:szCs w:val="20"/>
          <w:highlight w:val="none"/>
        </w:rPr>
        <w:t>日</w:t>
      </w:r>
    </w:p>
    <w:p w14:paraId="70E58F7B">
      <w:pPr>
        <w:spacing w:line="192" w:lineRule="auto"/>
        <w:rPr>
          <w:rFonts w:hint="eastAsia" w:ascii="宋体" w:hAnsi="宋体" w:eastAsia="宋体" w:cs="宋体"/>
          <w:color w:val="auto"/>
          <w:sz w:val="20"/>
          <w:szCs w:val="20"/>
          <w:highlight w:val="none"/>
        </w:rPr>
      </w:pPr>
    </w:p>
    <w:p w14:paraId="78CF1F89">
      <w:pPr>
        <w:spacing w:line="192" w:lineRule="auto"/>
        <w:rPr>
          <w:rFonts w:hint="eastAsia" w:ascii="宋体" w:hAnsi="宋体" w:eastAsia="宋体" w:cs="宋体"/>
          <w:color w:val="auto"/>
          <w:sz w:val="20"/>
          <w:szCs w:val="20"/>
          <w:highlight w:val="none"/>
        </w:rPr>
      </w:pPr>
    </w:p>
    <w:p w14:paraId="4C920462">
      <w:pPr>
        <w:pStyle w:val="2"/>
        <w:rPr>
          <w:rFonts w:hint="eastAsia" w:ascii="宋体" w:hAnsi="宋体" w:eastAsia="宋体" w:cs="宋体"/>
          <w:color w:val="auto"/>
          <w:sz w:val="20"/>
          <w:szCs w:val="20"/>
          <w:highlight w:val="none"/>
        </w:rPr>
      </w:pPr>
    </w:p>
    <w:p w14:paraId="60040CC5">
      <w:pPr>
        <w:pStyle w:val="2"/>
        <w:rPr>
          <w:rFonts w:hint="eastAsia" w:ascii="宋体" w:hAnsi="宋体" w:eastAsia="宋体" w:cs="宋体"/>
          <w:color w:val="auto"/>
          <w:sz w:val="20"/>
          <w:szCs w:val="20"/>
          <w:highlight w:val="none"/>
        </w:rPr>
      </w:pPr>
    </w:p>
    <w:p w14:paraId="39851027">
      <w:pPr>
        <w:pStyle w:val="2"/>
        <w:rPr>
          <w:rFonts w:hint="eastAsia" w:ascii="宋体" w:hAnsi="宋体" w:eastAsia="宋体" w:cs="宋体"/>
          <w:color w:val="auto"/>
          <w:sz w:val="20"/>
          <w:szCs w:val="20"/>
          <w:highlight w:val="none"/>
        </w:rPr>
      </w:pPr>
    </w:p>
    <w:p w14:paraId="2B5A4966">
      <w:pPr>
        <w:pStyle w:val="2"/>
        <w:rPr>
          <w:rFonts w:hint="eastAsia" w:ascii="宋体" w:hAnsi="宋体" w:eastAsia="宋体" w:cs="宋体"/>
          <w:color w:val="auto"/>
          <w:sz w:val="20"/>
          <w:szCs w:val="20"/>
          <w:highlight w:val="none"/>
        </w:rPr>
      </w:pPr>
    </w:p>
    <w:p w14:paraId="44561E25">
      <w:pPr>
        <w:pStyle w:val="5"/>
        <w:adjustRightInd w:val="0"/>
        <w:snapToGrid w:val="0"/>
        <w:spacing w:before="156" w:beforeLines="50" w:after="0" w:line="360" w:lineRule="auto"/>
        <w:rPr>
          <w:rFonts w:hint="eastAsia" w:ascii="仿宋" w:hAnsi="仿宋" w:eastAsia="仿宋" w:cs="仿宋"/>
          <w:color w:val="auto"/>
          <w:sz w:val="21"/>
          <w:szCs w:val="21"/>
        </w:rPr>
      </w:pPr>
      <w:bookmarkStart w:id="166" w:name="_Toc34637797"/>
      <w:bookmarkStart w:id="167" w:name="_Toc5745"/>
      <w:r>
        <w:rPr>
          <w:rFonts w:hint="eastAsia" w:ascii="仿宋" w:hAnsi="仿宋" w:eastAsia="仿宋" w:cs="仿宋"/>
          <w:color w:val="auto"/>
          <w:sz w:val="21"/>
          <w:szCs w:val="21"/>
        </w:rPr>
        <w:t>附件</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-2 分项报价说明</w:t>
      </w:r>
      <w:bookmarkEnd w:id="166"/>
      <w:bookmarkEnd w:id="167"/>
    </w:p>
    <w:p w14:paraId="2DF3E6B7">
      <w:pPr>
        <w:autoSpaceDE w:val="0"/>
        <w:autoSpaceDN w:val="0"/>
        <w:adjustRightInd w:val="0"/>
        <w:snapToGrid w:val="0"/>
        <w:spacing w:before="156" w:beforeLines="50" w:line="360" w:lineRule="auto"/>
        <w:jc w:val="center"/>
        <w:rPr>
          <w:rFonts w:hint="eastAsia" w:ascii="仿宋" w:hAnsi="仿宋" w:eastAsia="仿宋" w:cs="仿宋"/>
          <w:b/>
          <w:color w:val="auto"/>
          <w:kern w:val="0"/>
          <w:sz w:val="28"/>
          <w:szCs w:val="28"/>
        </w:rPr>
      </w:pPr>
      <w:r>
        <w:rPr>
          <w:rFonts w:hint="eastAsia" w:ascii="仿宋" w:hAnsi="仿宋" w:eastAsia="仿宋" w:cs="仿宋"/>
          <w:b/>
          <w:color w:val="auto"/>
          <w:spacing w:val="-2"/>
          <w:kern w:val="0"/>
          <w:sz w:val="28"/>
          <w:szCs w:val="28"/>
        </w:rPr>
        <w:t>分</w:t>
      </w:r>
      <w:r>
        <w:rPr>
          <w:rFonts w:hint="eastAsia" w:ascii="仿宋" w:hAnsi="仿宋" w:eastAsia="仿宋" w:cs="仿宋"/>
          <w:b/>
          <w:color w:val="auto"/>
          <w:kern w:val="0"/>
          <w:sz w:val="28"/>
          <w:szCs w:val="28"/>
        </w:rPr>
        <w:t>项</w:t>
      </w:r>
      <w:r>
        <w:rPr>
          <w:rFonts w:hint="eastAsia" w:ascii="仿宋" w:hAnsi="仿宋" w:eastAsia="仿宋" w:cs="仿宋"/>
          <w:b/>
          <w:color w:val="auto"/>
          <w:spacing w:val="-2"/>
          <w:kern w:val="0"/>
          <w:sz w:val="28"/>
          <w:szCs w:val="28"/>
        </w:rPr>
        <w:t>报</w:t>
      </w:r>
      <w:r>
        <w:rPr>
          <w:rFonts w:hint="eastAsia" w:ascii="仿宋" w:hAnsi="仿宋" w:eastAsia="仿宋" w:cs="仿宋"/>
          <w:b/>
          <w:color w:val="auto"/>
          <w:kern w:val="0"/>
          <w:sz w:val="28"/>
          <w:szCs w:val="28"/>
        </w:rPr>
        <w:t>价说明</w:t>
      </w:r>
    </w:p>
    <w:p w14:paraId="3E793EC5">
      <w:pPr>
        <w:autoSpaceDE w:val="0"/>
        <w:autoSpaceDN w:val="0"/>
        <w:adjustRightInd w:val="0"/>
        <w:snapToGrid w:val="0"/>
        <w:spacing w:before="156" w:beforeLines="50" w:line="360" w:lineRule="auto"/>
        <w:jc w:val="left"/>
        <w:rPr>
          <w:rFonts w:hint="eastAsia" w:ascii="仿宋" w:hAnsi="仿宋" w:eastAsia="仿宋" w:cs="仿宋"/>
          <w:color w:val="auto"/>
          <w:kern w:val="0"/>
          <w:szCs w:val="21"/>
        </w:rPr>
      </w:pPr>
    </w:p>
    <w:p w14:paraId="67827887">
      <w:pPr>
        <w:autoSpaceDE w:val="0"/>
        <w:autoSpaceDN w:val="0"/>
        <w:adjustRightInd w:val="0"/>
        <w:snapToGrid w:val="0"/>
        <w:spacing w:before="156" w:beforeLines="50" w:line="360" w:lineRule="auto"/>
        <w:jc w:val="left"/>
        <w:rPr>
          <w:rFonts w:hint="eastAsia" w:ascii="仿宋" w:hAnsi="仿宋" w:eastAsia="仿宋" w:cs="仿宋"/>
          <w:color w:val="auto"/>
          <w:kern w:val="0"/>
          <w:szCs w:val="21"/>
        </w:rPr>
      </w:pPr>
      <w:r>
        <w:rPr>
          <w:rFonts w:hint="eastAsia" w:ascii="仿宋" w:hAnsi="仿宋" w:eastAsia="仿宋" w:cs="仿宋"/>
          <w:color w:val="auto"/>
          <w:kern w:val="0"/>
          <w:szCs w:val="21"/>
        </w:rPr>
        <w:t>备注：1、供应商应按</w:t>
      </w:r>
      <w:r>
        <w:rPr>
          <w:rFonts w:hint="eastAsia" w:ascii="仿宋" w:hAnsi="仿宋" w:eastAsia="仿宋" w:cs="仿宋"/>
          <w:color w:val="auto"/>
          <w:kern w:val="0"/>
          <w:szCs w:val="21"/>
          <w:lang w:eastAsia="zh-CN"/>
        </w:rPr>
        <w:t>磋商</w:t>
      </w:r>
      <w:r>
        <w:rPr>
          <w:rFonts w:hint="eastAsia" w:ascii="仿宋" w:hAnsi="仿宋" w:eastAsia="仿宋" w:cs="仿宋"/>
          <w:color w:val="auto"/>
          <w:kern w:val="0"/>
          <w:szCs w:val="21"/>
        </w:rPr>
        <w:t>文件第二章相关要求，对本节</w:t>
      </w:r>
      <w:r>
        <w:rPr>
          <w:rFonts w:hint="eastAsia" w:ascii="仿宋" w:hAnsi="仿宋" w:eastAsia="仿宋" w:cs="仿宋"/>
          <w:bCs/>
          <w:color w:val="auto"/>
          <w:szCs w:val="21"/>
        </w:rPr>
        <w:t>“</w:t>
      </w:r>
      <w:r>
        <w:rPr>
          <w:rFonts w:hint="eastAsia" w:ascii="仿宋" w:hAnsi="仿宋" w:eastAsia="仿宋" w:cs="仿宋"/>
          <w:color w:val="auto"/>
          <w:kern w:val="0"/>
          <w:szCs w:val="21"/>
        </w:rPr>
        <w:t>分项报价明细表</w:t>
      </w:r>
      <w:r>
        <w:rPr>
          <w:rFonts w:hint="eastAsia" w:ascii="仿宋" w:hAnsi="仿宋" w:eastAsia="仿宋" w:cs="仿宋"/>
          <w:bCs/>
          <w:color w:val="auto"/>
          <w:szCs w:val="21"/>
        </w:rPr>
        <w:t>”进行</w:t>
      </w:r>
      <w:r>
        <w:rPr>
          <w:rFonts w:hint="eastAsia" w:ascii="仿宋" w:hAnsi="仿宋" w:eastAsia="仿宋" w:cs="仿宋"/>
          <w:color w:val="auto"/>
          <w:kern w:val="0"/>
          <w:szCs w:val="21"/>
        </w:rPr>
        <w:t>编制，并说明。</w:t>
      </w:r>
    </w:p>
    <w:p w14:paraId="14C3B137">
      <w:pPr>
        <w:autoSpaceDE w:val="0"/>
        <w:autoSpaceDN w:val="0"/>
        <w:adjustRightInd w:val="0"/>
        <w:snapToGrid w:val="0"/>
        <w:spacing w:before="156" w:beforeLines="50" w:line="360" w:lineRule="auto"/>
        <w:jc w:val="left"/>
        <w:rPr>
          <w:rFonts w:hint="eastAsia" w:ascii="仿宋" w:hAnsi="仿宋" w:eastAsia="仿宋" w:cs="仿宋"/>
          <w:color w:val="auto"/>
          <w:kern w:val="0"/>
          <w:szCs w:val="21"/>
        </w:rPr>
      </w:pPr>
    </w:p>
    <w:p w14:paraId="4E22735F">
      <w:pPr>
        <w:adjustRightInd w:val="0"/>
        <w:snapToGrid w:val="0"/>
        <w:spacing w:before="156" w:beforeLines="50" w:line="360" w:lineRule="auto"/>
        <w:rPr>
          <w:rFonts w:hint="eastAsia" w:ascii="仿宋" w:hAnsi="仿宋" w:eastAsia="仿宋" w:cs="仿宋"/>
          <w:color w:val="auto"/>
        </w:rPr>
      </w:pPr>
    </w:p>
    <w:p w14:paraId="61AD5343">
      <w:pPr>
        <w:pStyle w:val="5"/>
        <w:adjustRightInd w:val="0"/>
        <w:snapToGrid w:val="0"/>
        <w:spacing w:before="156" w:beforeLines="50" w:after="0" w:line="360" w:lineRule="auto"/>
        <w:rPr>
          <w:rFonts w:hint="eastAsia" w:ascii="仿宋" w:hAnsi="仿宋" w:eastAsia="仿宋" w:cs="仿宋"/>
          <w:color w:val="auto"/>
          <w:sz w:val="21"/>
          <w:szCs w:val="21"/>
        </w:rPr>
      </w:pPr>
      <w:bookmarkStart w:id="168" w:name="_Toc34637798"/>
      <w:bookmarkStart w:id="169" w:name="_Toc165"/>
      <w:r>
        <w:rPr>
          <w:rFonts w:hint="eastAsia" w:ascii="仿宋" w:hAnsi="仿宋" w:eastAsia="仿宋" w:cs="仿宋"/>
          <w:color w:val="auto"/>
          <w:sz w:val="21"/>
          <w:szCs w:val="21"/>
        </w:rPr>
        <w:t>附件</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 xml:space="preserve">-3 </w:t>
      </w:r>
      <w:r>
        <w:rPr>
          <w:rFonts w:hint="eastAsia" w:ascii="仿宋" w:hAnsi="仿宋" w:eastAsia="仿宋" w:cs="仿宋"/>
          <w:color w:val="auto"/>
          <w:spacing w:val="-2"/>
          <w:position w:val="-3"/>
          <w:sz w:val="21"/>
          <w:szCs w:val="21"/>
        </w:rPr>
        <w:t>分</w:t>
      </w:r>
      <w:r>
        <w:rPr>
          <w:rFonts w:hint="eastAsia" w:ascii="仿宋" w:hAnsi="仿宋" w:eastAsia="仿宋" w:cs="仿宋"/>
          <w:color w:val="auto"/>
          <w:position w:val="-3"/>
          <w:sz w:val="21"/>
          <w:szCs w:val="21"/>
        </w:rPr>
        <w:t>项</w:t>
      </w:r>
      <w:r>
        <w:rPr>
          <w:rFonts w:hint="eastAsia" w:ascii="仿宋" w:hAnsi="仿宋" w:eastAsia="仿宋" w:cs="仿宋"/>
          <w:color w:val="auto"/>
          <w:spacing w:val="-2"/>
          <w:position w:val="-3"/>
          <w:sz w:val="21"/>
          <w:szCs w:val="21"/>
        </w:rPr>
        <w:t>报</w:t>
      </w:r>
      <w:r>
        <w:rPr>
          <w:rFonts w:hint="eastAsia" w:ascii="仿宋" w:hAnsi="仿宋" w:eastAsia="仿宋" w:cs="仿宋"/>
          <w:color w:val="auto"/>
          <w:position w:val="-3"/>
          <w:sz w:val="21"/>
          <w:szCs w:val="21"/>
        </w:rPr>
        <w:t>价明细表</w:t>
      </w:r>
      <w:bookmarkEnd w:id="168"/>
      <w:bookmarkEnd w:id="169"/>
    </w:p>
    <w:p w14:paraId="54288497">
      <w:pPr>
        <w:adjustRightInd w:val="0"/>
        <w:snapToGrid w:val="0"/>
        <w:spacing w:before="156" w:beforeLines="50" w:line="360" w:lineRule="auto"/>
        <w:jc w:val="center"/>
        <w:rPr>
          <w:rFonts w:hint="eastAsia" w:ascii="仿宋" w:hAnsi="仿宋" w:eastAsia="仿宋" w:cs="仿宋"/>
          <w:b/>
          <w:color w:val="auto"/>
          <w:kern w:val="0"/>
          <w:position w:val="-3"/>
          <w:sz w:val="28"/>
          <w:szCs w:val="28"/>
        </w:rPr>
      </w:pPr>
      <w:r>
        <w:rPr>
          <w:rFonts w:hint="eastAsia" w:ascii="仿宋" w:hAnsi="仿宋" w:eastAsia="仿宋" w:cs="仿宋"/>
          <w:b/>
          <w:color w:val="auto"/>
          <w:spacing w:val="-2"/>
          <w:kern w:val="0"/>
          <w:position w:val="-3"/>
          <w:sz w:val="28"/>
          <w:szCs w:val="28"/>
        </w:rPr>
        <w:t>分</w:t>
      </w:r>
      <w:r>
        <w:rPr>
          <w:rFonts w:hint="eastAsia" w:ascii="仿宋" w:hAnsi="仿宋" w:eastAsia="仿宋" w:cs="仿宋"/>
          <w:b/>
          <w:color w:val="auto"/>
          <w:kern w:val="0"/>
          <w:position w:val="-3"/>
          <w:sz w:val="28"/>
          <w:szCs w:val="28"/>
        </w:rPr>
        <w:t>项</w:t>
      </w:r>
      <w:r>
        <w:rPr>
          <w:rFonts w:hint="eastAsia" w:ascii="仿宋" w:hAnsi="仿宋" w:eastAsia="仿宋" w:cs="仿宋"/>
          <w:b/>
          <w:color w:val="auto"/>
          <w:spacing w:val="-2"/>
          <w:kern w:val="0"/>
          <w:position w:val="-3"/>
          <w:sz w:val="28"/>
          <w:szCs w:val="28"/>
        </w:rPr>
        <w:t>报</w:t>
      </w:r>
      <w:r>
        <w:rPr>
          <w:rFonts w:hint="eastAsia" w:ascii="仿宋" w:hAnsi="仿宋" w:eastAsia="仿宋" w:cs="仿宋"/>
          <w:b/>
          <w:color w:val="auto"/>
          <w:kern w:val="0"/>
          <w:position w:val="-3"/>
          <w:sz w:val="28"/>
          <w:szCs w:val="28"/>
        </w:rPr>
        <w:t>价明细表</w:t>
      </w:r>
    </w:p>
    <w:p w14:paraId="7F33DD66">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采购代理编号：</w:t>
      </w:r>
      <w:r>
        <w:rPr>
          <w:rFonts w:hint="eastAsia" w:ascii="仿宋" w:hAnsi="仿宋" w:eastAsia="仿宋" w:cs="仿宋"/>
          <w:color w:val="auto"/>
          <w:szCs w:val="21"/>
          <w:u w:val="single"/>
          <w:lang w:val="en-US" w:eastAsia="zh-CN"/>
        </w:rPr>
        <w:t xml:space="preserve"> </w:t>
      </w:r>
      <w:r>
        <w:rPr>
          <w:rFonts w:hint="eastAsia" w:ascii="仿宋" w:hAnsi="仿宋" w:eastAsia="仿宋" w:cs="仿宋"/>
          <w:color w:val="auto"/>
          <w:szCs w:val="21"/>
          <w:u w:val="single"/>
        </w:rPr>
        <w:t xml:space="preserve">   </w:t>
      </w:r>
      <w:r>
        <w:rPr>
          <w:rFonts w:hint="eastAsia" w:ascii="仿宋" w:hAnsi="仿宋" w:eastAsia="仿宋" w:cs="仿宋"/>
          <w:color w:val="auto"/>
          <w:szCs w:val="21"/>
          <w:u w:val="single"/>
          <w:lang w:val="en-US" w:eastAsia="zh-CN"/>
        </w:rPr>
        <w:t xml:space="preserve">      </w:t>
      </w:r>
      <w:r>
        <w:rPr>
          <w:rFonts w:hint="eastAsia" w:ascii="仿宋" w:hAnsi="仿宋" w:eastAsia="仿宋" w:cs="仿宋"/>
          <w:color w:val="auto"/>
          <w:szCs w:val="21"/>
        </w:rPr>
        <w:t xml:space="preserve">                       项目名称：</w:t>
      </w:r>
      <w:r>
        <w:rPr>
          <w:rFonts w:hint="eastAsia" w:ascii="仿宋" w:hAnsi="仿宋" w:eastAsia="仿宋" w:cs="仿宋"/>
          <w:color w:val="auto"/>
          <w:szCs w:val="21"/>
          <w:u w:val="single"/>
          <w:lang w:val="en-US" w:eastAsia="zh-CN"/>
        </w:rPr>
        <w:t xml:space="preserve">  </w:t>
      </w:r>
      <w:r>
        <w:rPr>
          <w:rFonts w:hint="eastAsia" w:ascii="仿宋" w:hAnsi="仿宋" w:eastAsia="仿宋" w:cs="仿宋"/>
          <w:color w:val="auto"/>
          <w:szCs w:val="21"/>
          <w:u w:val="single"/>
        </w:rPr>
        <w:t xml:space="preserve">           </w:t>
      </w:r>
      <w:r>
        <w:rPr>
          <w:rFonts w:hint="eastAsia" w:ascii="仿宋" w:hAnsi="仿宋" w:eastAsia="仿宋" w:cs="仿宋"/>
          <w:color w:val="auto"/>
          <w:szCs w:val="21"/>
          <w:u w:val="single"/>
          <w:lang w:val="en-US" w:eastAsia="zh-CN"/>
        </w:rPr>
        <w:t xml:space="preserve">     </w:t>
      </w:r>
      <w:r>
        <w:rPr>
          <w:rFonts w:hint="eastAsia" w:ascii="仿宋" w:hAnsi="仿宋" w:eastAsia="仿宋" w:cs="仿宋"/>
          <w:color w:val="auto"/>
          <w:szCs w:val="21"/>
        </w:rPr>
        <w:t xml:space="preserve"> </w:t>
      </w:r>
    </w:p>
    <w:p w14:paraId="69009174">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包号：</w:t>
      </w:r>
      <w:r>
        <w:rPr>
          <w:rFonts w:hint="eastAsia" w:ascii="仿宋" w:hAnsi="仿宋" w:eastAsia="仿宋" w:cs="仿宋"/>
          <w:color w:val="auto"/>
          <w:szCs w:val="21"/>
          <w:u w:val="single"/>
          <w:lang w:val="en-US" w:eastAsia="zh-CN"/>
        </w:rPr>
        <w:t xml:space="preserve">  </w:t>
      </w:r>
      <w:r>
        <w:rPr>
          <w:rFonts w:hint="eastAsia" w:ascii="仿宋" w:hAnsi="仿宋" w:eastAsia="仿宋" w:cs="仿宋"/>
          <w:color w:val="auto"/>
          <w:szCs w:val="21"/>
          <w:u w:val="single"/>
        </w:rPr>
        <w:t xml:space="preserve">  </w:t>
      </w:r>
      <w:r>
        <w:rPr>
          <w:rFonts w:hint="eastAsia" w:ascii="仿宋" w:hAnsi="仿宋" w:eastAsia="仿宋" w:cs="仿宋"/>
          <w:color w:val="auto"/>
          <w:szCs w:val="21"/>
          <w:u w:val="single"/>
          <w:lang w:val="en-US" w:eastAsia="zh-CN"/>
        </w:rPr>
        <w:t xml:space="preserve">      </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 xml:space="preserve">                   </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 xml:space="preserve">   包名称：</w:t>
      </w:r>
      <w:r>
        <w:rPr>
          <w:rFonts w:hint="eastAsia" w:ascii="仿宋" w:hAnsi="仿宋" w:eastAsia="仿宋" w:cs="仿宋"/>
          <w:color w:val="auto"/>
          <w:szCs w:val="21"/>
          <w:u w:val="single"/>
          <w:lang w:val="en-US" w:eastAsia="zh-CN"/>
        </w:rPr>
        <w:t xml:space="preserve">  </w:t>
      </w:r>
      <w:r>
        <w:rPr>
          <w:rFonts w:hint="eastAsia" w:ascii="仿宋" w:hAnsi="仿宋" w:eastAsia="仿宋" w:cs="仿宋"/>
          <w:color w:val="auto"/>
          <w:szCs w:val="21"/>
          <w:u w:val="single"/>
        </w:rPr>
        <w:t xml:space="preserve">   </w:t>
      </w:r>
      <w:r>
        <w:rPr>
          <w:rFonts w:hint="eastAsia" w:ascii="仿宋" w:hAnsi="仿宋" w:eastAsia="仿宋" w:cs="仿宋"/>
          <w:color w:val="auto"/>
          <w:szCs w:val="21"/>
          <w:u w:val="single"/>
          <w:lang w:val="en-US" w:eastAsia="zh-CN"/>
        </w:rPr>
        <w:t xml:space="preserve">              </w:t>
      </w:r>
      <w:r>
        <w:rPr>
          <w:rFonts w:hint="eastAsia" w:ascii="仿宋" w:hAnsi="仿宋" w:eastAsia="仿宋" w:cs="仿宋"/>
          <w:color w:val="auto"/>
          <w:szCs w:val="21"/>
        </w:rPr>
        <w:t xml:space="preserve"> </w:t>
      </w:r>
    </w:p>
    <w:tbl>
      <w:tblPr>
        <w:tblStyle w:val="27"/>
        <w:tblW w:w="0" w:type="auto"/>
        <w:tblInd w:w="0" w:type="dxa"/>
        <w:tblLayout w:type="fixed"/>
        <w:tblCellMar>
          <w:top w:w="0" w:type="dxa"/>
          <w:left w:w="0" w:type="dxa"/>
          <w:bottom w:w="0" w:type="dxa"/>
          <w:right w:w="0" w:type="dxa"/>
        </w:tblCellMar>
      </w:tblPr>
      <w:tblGrid>
        <w:gridCol w:w="333"/>
        <w:gridCol w:w="1383"/>
        <w:gridCol w:w="2126"/>
        <w:gridCol w:w="1092"/>
        <w:gridCol w:w="1254"/>
        <w:gridCol w:w="1140"/>
        <w:gridCol w:w="1380"/>
      </w:tblGrid>
      <w:tr w14:paraId="778F035A">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noWrap w:val="0"/>
            <w:vAlign w:val="center"/>
          </w:tcPr>
          <w:p w14:paraId="6C7A84CF">
            <w:pPr>
              <w:autoSpaceDE w:val="0"/>
              <w:autoSpaceDN w:val="0"/>
              <w:adjustRightInd w:val="0"/>
              <w:snapToGrid w:val="0"/>
              <w:spacing w:line="360" w:lineRule="auto"/>
              <w:ind w:right="-20"/>
              <w:jc w:val="center"/>
              <w:rPr>
                <w:rFonts w:hint="eastAsia" w:ascii="仿宋" w:hAnsi="仿宋" w:eastAsia="仿宋" w:cs="仿宋"/>
                <w:color w:val="auto"/>
                <w:kern w:val="0"/>
                <w:position w:val="-1"/>
                <w:szCs w:val="21"/>
              </w:rPr>
            </w:pPr>
            <w:r>
              <w:rPr>
                <w:rFonts w:hint="eastAsia" w:ascii="仿宋" w:hAnsi="仿宋" w:eastAsia="仿宋" w:cs="仿宋"/>
                <w:color w:val="auto"/>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noWrap w:val="0"/>
            <w:vAlign w:val="center"/>
          </w:tcPr>
          <w:p w14:paraId="26BB39B2">
            <w:pPr>
              <w:autoSpaceDE w:val="0"/>
              <w:autoSpaceDN w:val="0"/>
              <w:adjustRightInd w:val="0"/>
              <w:snapToGrid w:val="0"/>
              <w:spacing w:line="360" w:lineRule="auto"/>
              <w:ind w:right="-20"/>
              <w:jc w:val="center"/>
              <w:rPr>
                <w:rFonts w:hint="eastAsia" w:ascii="仿宋" w:hAnsi="仿宋" w:eastAsia="仿宋" w:cs="仿宋"/>
                <w:color w:val="auto"/>
                <w:szCs w:val="21"/>
              </w:rPr>
            </w:pPr>
            <w:r>
              <w:rPr>
                <w:rFonts w:hint="eastAsia" w:ascii="仿宋" w:hAnsi="仿宋" w:eastAsia="仿宋" w:cs="仿宋"/>
                <w:color w:val="auto"/>
                <w:szCs w:val="21"/>
              </w:rPr>
              <w:t>项目特征描述</w:t>
            </w:r>
          </w:p>
        </w:tc>
        <w:tc>
          <w:tcPr>
            <w:tcW w:w="1092" w:type="dxa"/>
            <w:vMerge w:val="restart"/>
            <w:tcBorders>
              <w:top w:val="double" w:color="auto" w:sz="4" w:space="0"/>
              <w:left w:val="single" w:color="auto" w:sz="6" w:space="0"/>
              <w:right w:val="single" w:color="auto" w:sz="4" w:space="0"/>
            </w:tcBorders>
            <w:noWrap w:val="0"/>
            <w:vAlign w:val="center"/>
          </w:tcPr>
          <w:p w14:paraId="61F7475B">
            <w:pPr>
              <w:autoSpaceDE w:val="0"/>
              <w:autoSpaceDN w:val="0"/>
              <w:adjustRightInd w:val="0"/>
              <w:snapToGrid w:val="0"/>
              <w:spacing w:line="360" w:lineRule="auto"/>
              <w:ind w:right="-20"/>
              <w:jc w:val="center"/>
              <w:rPr>
                <w:rFonts w:hint="eastAsia" w:ascii="仿宋" w:hAnsi="仿宋" w:eastAsia="仿宋" w:cs="仿宋"/>
                <w:color w:val="auto"/>
                <w:kern w:val="0"/>
                <w:position w:val="-1"/>
                <w:szCs w:val="21"/>
              </w:rPr>
            </w:pPr>
            <w:r>
              <w:rPr>
                <w:rFonts w:hint="eastAsia" w:ascii="仿宋" w:hAnsi="仿宋" w:eastAsia="仿宋" w:cs="仿宋"/>
                <w:color w:val="auto"/>
                <w:kern w:val="0"/>
                <w:szCs w:val="21"/>
              </w:rPr>
              <w:t>数量/单位</w:t>
            </w:r>
          </w:p>
        </w:tc>
        <w:tc>
          <w:tcPr>
            <w:tcW w:w="2394" w:type="dxa"/>
            <w:gridSpan w:val="2"/>
            <w:tcBorders>
              <w:top w:val="double" w:color="auto" w:sz="4" w:space="0"/>
              <w:left w:val="single" w:color="auto" w:sz="4" w:space="0"/>
              <w:bottom w:val="single" w:color="auto" w:sz="6" w:space="0"/>
              <w:right w:val="single" w:color="auto" w:sz="6" w:space="0"/>
            </w:tcBorders>
            <w:noWrap w:val="0"/>
            <w:vAlign w:val="center"/>
          </w:tcPr>
          <w:p w14:paraId="0CD6D336">
            <w:pPr>
              <w:autoSpaceDE w:val="0"/>
              <w:autoSpaceDN w:val="0"/>
              <w:adjustRightInd w:val="0"/>
              <w:snapToGrid w:val="0"/>
              <w:spacing w:line="360" w:lineRule="auto"/>
              <w:ind w:right="-20"/>
              <w:jc w:val="center"/>
              <w:rPr>
                <w:rFonts w:hint="eastAsia" w:ascii="仿宋" w:hAnsi="仿宋" w:eastAsia="仿宋" w:cs="仿宋"/>
                <w:color w:val="auto"/>
                <w:kern w:val="0"/>
                <w:position w:val="-1"/>
                <w:szCs w:val="21"/>
              </w:rPr>
            </w:pPr>
            <w:r>
              <w:rPr>
                <w:rFonts w:hint="eastAsia" w:ascii="仿宋" w:hAnsi="仿宋" w:eastAsia="仿宋" w:cs="仿宋"/>
                <w:color w:val="auto"/>
                <w:kern w:val="0"/>
                <w:position w:val="-1"/>
                <w:szCs w:val="21"/>
              </w:rPr>
              <w:t>金额（元）</w:t>
            </w:r>
          </w:p>
        </w:tc>
        <w:tc>
          <w:tcPr>
            <w:tcW w:w="1380" w:type="dxa"/>
            <w:vMerge w:val="restart"/>
            <w:tcBorders>
              <w:top w:val="double" w:color="auto" w:sz="4" w:space="0"/>
              <w:left w:val="single" w:color="auto" w:sz="6" w:space="0"/>
              <w:bottom w:val="single" w:color="auto" w:sz="6" w:space="0"/>
              <w:right w:val="double" w:color="auto" w:sz="4" w:space="0"/>
            </w:tcBorders>
            <w:noWrap w:val="0"/>
            <w:vAlign w:val="center"/>
          </w:tcPr>
          <w:p w14:paraId="50B24C84">
            <w:pPr>
              <w:autoSpaceDE w:val="0"/>
              <w:autoSpaceDN w:val="0"/>
              <w:adjustRightInd w:val="0"/>
              <w:snapToGrid w:val="0"/>
              <w:spacing w:line="360" w:lineRule="auto"/>
              <w:ind w:right="-20"/>
              <w:jc w:val="center"/>
              <w:rPr>
                <w:rFonts w:hint="eastAsia" w:ascii="仿宋" w:hAnsi="仿宋" w:eastAsia="仿宋" w:cs="仿宋"/>
                <w:color w:val="auto"/>
                <w:kern w:val="0"/>
                <w:position w:val="-1"/>
                <w:szCs w:val="21"/>
              </w:rPr>
            </w:pPr>
            <w:r>
              <w:rPr>
                <w:rFonts w:hint="eastAsia" w:ascii="仿宋" w:hAnsi="仿宋" w:eastAsia="仿宋" w:cs="仿宋"/>
                <w:color w:val="auto"/>
                <w:kern w:val="0"/>
                <w:position w:val="-1"/>
                <w:szCs w:val="21"/>
              </w:rPr>
              <w:t>备注</w:t>
            </w:r>
          </w:p>
        </w:tc>
      </w:tr>
      <w:tr w14:paraId="7D965F93">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noWrap w:val="0"/>
            <w:vAlign w:val="top"/>
          </w:tcPr>
          <w:p w14:paraId="7A4C83F5">
            <w:pPr>
              <w:autoSpaceDE w:val="0"/>
              <w:autoSpaceDN w:val="0"/>
              <w:adjustRightInd w:val="0"/>
              <w:snapToGrid w:val="0"/>
              <w:spacing w:line="360" w:lineRule="auto"/>
              <w:ind w:left="352" w:right="-20"/>
              <w:jc w:val="left"/>
              <w:rPr>
                <w:rFonts w:hint="eastAsia" w:ascii="仿宋" w:hAnsi="仿宋" w:eastAsia="仿宋" w:cs="仿宋"/>
                <w:color w:val="auto"/>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noWrap w:val="0"/>
            <w:vAlign w:val="center"/>
          </w:tcPr>
          <w:p w14:paraId="6BAC0583">
            <w:pPr>
              <w:autoSpaceDE w:val="0"/>
              <w:autoSpaceDN w:val="0"/>
              <w:adjustRightInd w:val="0"/>
              <w:snapToGrid w:val="0"/>
              <w:spacing w:line="360" w:lineRule="auto"/>
              <w:ind w:right="-20"/>
              <w:jc w:val="center"/>
              <w:rPr>
                <w:rFonts w:hint="eastAsia" w:ascii="仿宋" w:hAnsi="仿宋" w:eastAsia="仿宋" w:cs="仿宋"/>
                <w:color w:val="auto"/>
                <w:kern w:val="0"/>
                <w:szCs w:val="21"/>
              </w:rPr>
            </w:pPr>
          </w:p>
        </w:tc>
        <w:tc>
          <w:tcPr>
            <w:tcW w:w="1092" w:type="dxa"/>
            <w:vMerge w:val="continue"/>
            <w:tcBorders>
              <w:left w:val="single" w:color="auto" w:sz="6" w:space="0"/>
              <w:bottom w:val="single" w:color="auto" w:sz="6" w:space="0"/>
              <w:right w:val="single" w:color="auto" w:sz="4" w:space="0"/>
            </w:tcBorders>
            <w:noWrap w:val="0"/>
            <w:vAlign w:val="center"/>
          </w:tcPr>
          <w:p w14:paraId="2FED0BB5">
            <w:pPr>
              <w:autoSpaceDE w:val="0"/>
              <w:autoSpaceDN w:val="0"/>
              <w:adjustRightInd w:val="0"/>
              <w:snapToGrid w:val="0"/>
              <w:spacing w:line="360" w:lineRule="auto"/>
              <w:ind w:right="-20"/>
              <w:jc w:val="center"/>
              <w:rPr>
                <w:rFonts w:hint="eastAsia" w:ascii="仿宋" w:hAnsi="仿宋" w:eastAsia="仿宋" w:cs="仿宋"/>
                <w:color w:val="auto"/>
                <w:kern w:val="0"/>
                <w:szCs w:val="21"/>
              </w:rPr>
            </w:pPr>
          </w:p>
        </w:tc>
        <w:tc>
          <w:tcPr>
            <w:tcW w:w="1254" w:type="dxa"/>
            <w:tcBorders>
              <w:top w:val="single" w:color="auto" w:sz="6" w:space="0"/>
              <w:left w:val="single" w:color="auto" w:sz="4" w:space="0"/>
              <w:bottom w:val="single" w:color="auto" w:sz="6" w:space="0"/>
              <w:right w:val="single" w:color="auto" w:sz="4" w:space="0"/>
            </w:tcBorders>
            <w:noWrap w:val="0"/>
            <w:vAlign w:val="center"/>
          </w:tcPr>
          <w:p w14:paraId="63E90074">
            <w:pPr>
              <w:autoSpaceDE w:val="0"/>
              <w:autoSpaceDN w:val="0"/>
              <w:adjustRightInd w:val="0"/>
              <w:snapToGrid w:val="0"/>
              <w:spacing w:line="360" w:lineRule="auto"/>
              <w:ind w:right="-20"/>
              <w:jc w:val="center"/>
              <w:rPr>
                <w:rFonts w:hint="eastAsia" w:ascii="仿宋" w:hAnsi="仿宋" w:eastAsia="仿宋" w:cs="仿宋"/>
                <w:color w:val="auto"/>
                <w:kern w:val="0"/>
                <w:szCs w:val="21"/>
              </w:rPr>
            </w:pPr>
            <w:r>
              <w:rPr>
                <w:rFonts w:hint="eastAsia" w:ascii="仿宋" w:hAnsi="仿宋" w:eastAsia="仿宋" w:cs="仿宋"/>
                <w:color w:val="auto"/>
                <w:kern w:val="0"/>
                <w:position w:val="-1"/>
                <w:szCs w:val="21"/>
              </w:rPr>
              <w:t>单价</w:t>
            </w:r>
          </w:p>
        </w:tc>
        <w:tc>
          <w:tcPr>
            <w:tcW w:w="1140" w:type="dxa"/>
            <w:tcBorders>
              <w:top w:val="single" w:color="auto" w:sz="6" w:space="0"/>
              <w:left w:val="single" w:color="auto" w:sz="4" w:space="0"/>
              <w:bottom w:val="single" w:color="auto" w:sz="6" w:space="0"/>
              <w:right w:val="single" w:color="auto" w:sz="6" w:space="0"/>
            </w:tcBorders>
            <w:noWrap w:val="0"/>
            <w:vAlign w:val="center"/>
          </w:tcPr>
          <w:p w14:paraId="1793992A">
            <w:pPr>
              <w:autoSpaceDE w:val="0"/>
              <w:autoSpaceDN w:val="0"/>
              <w:adjustRightInd w:val="0"/>
              <w:snapToGrid w:val="0"/>
              <w:spacing w:line="360" w:lineRule="auto"/>
              <w:ind w:left="70" w:right="-20"/>
              <w:jc w:val="center"/>
              <w:rPr>
                <w:rFonts w:hint="eastAsia" w:ascii="仿宋" w:hAnsi="仿宋" w:eastAsia="仿宋" w:cs="仿宋"/>
                <w:color w:val="auto"/>
                <w:kern w:val="0"/>
                <w:szCs w:val="21"/>
              </w:rPr>
            </w:pPr>
            <w:r>
              <w:rPr>
                <w:rFonts w:hint="eastAsia" w:ascii="仿宋" w:hAnsi="仿宋" w:eastAsia="仿宋" w:cs="仿宋"/>
                <w:color w:val="auto"/>
                <w:kern w:val="0"/>
                <w:szCs w:val="21"/>
              </w:rPr>
              <w:t>小计</w:t>
            </w:r>
          </w:p>
        </w:tc>
        <w:tc>
          <w:tcPr>
            <w:tcW w:w="1380" w:type="dxa"/>
            <w:vMerge w:val="continue"/>
            <w:tcBorders>
              <w:top w:val="single" w:color="auto" w:sz="6" w:space="0"/>
              <w:left w:val="single" w:color="auto" w:sz="6" w:space="0"/>
              <w:bottom w:val="single" w:color="auto" w:sz="6" w:space="0"/>
              <w:right w:val="double" w:color="auto" w:sz="4" w:space="0"/>
            </w:tcBorders>
            <w:noWrap w:val="0"/>
            <w:vAlign w:val="top"/>
          </w:tcPr>
          <w:p w14:paraId="67996FE5">
            <w:pPr>
              <w:autoSpaceDE w:val="0"/>
              <w:autoSpaceDN w:val="0"/>
              <w:adjustRightInd w:val="0"/>
              <w:snapToGrid w:val="0"/>
              <w:spacing w:line="360" w:lineRule="auto"/>
              <w:ind w:left="422" w:right="-20"/>
              <w:jc w:val="left"/>
              <w:rPr>
                <w:rFonts w:hint="eastAsia" w:ascii="仿宋" w:hAnsi="仿宋" w:eastAsia="仿宋" w:cs="仿宋"/>
                <w:color w:val="auto"/>
                <w:kern w:val="0"/>
                <w:szCs w:val="21"/>
              </w:rPr>
            </w:pPr>
          </w:p>
        </w:tc>
      </w:tr>
      <w:tr w14:paraId="04D5CC6F">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4B042FDD">
            <w:pPr>
              <w:jc w:val="center"/>
              <w:rPr>
                <w:rFonts w:hint="eastAsia" w:ascii="仿宋" w:hAnsi="仿宋" w:eastAsia="仿宋" w:cs="仿宋"/>
                <w:color w:val="auto"/>
              </w:rPr>
            </w:pPr>
            <w:r>
              <w:rPr>
                <w:rFonts w:hint="eastAsia" w:ascii="仿宋" w:hAnsi="仿宋" w:eastAsia="仿宋" w:cs="仿宋"/>
                <w:color w:val="auto"/>
              </w:rPr>
              <w:t>1</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27DD509B">
            <w:pPr>
              <w:autoSpaceDE w:val="0"/>
              <w:autoSpaceDN w:val="0"/>
              <w:adjustRightInd w:val="0"/>
              <w:snapToGrid w:val="0"/>
              <w:spacing w:line="360" w:lineRule="auto"/>
              <w:jc w:val="center"/>
              <w:rPr>
                <w:rFonts w:hint="eastAsia" w:ascii="仿宋" w:hAnsi="仿宋" w:eastAsia="仿宋" w:cs="仿宋"/>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56F6FF99">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01F9B95E">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254" w:type="dxa"/>
            <w:tcBorders>
              <w:top w:val="single" w:color="auto" w:sz="6" w:space="0"/>
              <w:left w:val="single" w:color="auto" w:sz="6" w:space="0"/>
              <w:bottom w:val="single" w:color="auto" w:sz="6" w:space="0"/>
              <w:right w:val="single" w:color="auto" w:sz="6" w:space="0"/>
            </w:tcBorders>
            <w:noWrap w:val="0"/>
            <w:vAlign w:val="top"/>
          </w:tcPr>
          <w:p w14:paraId="5DB7A7F6">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140" w:type="dxa"/>
            <w:tcBorders>
              <w:top w:val="single" w:color="auto" w:sz="6" w:space="0"/>
              <w:left w:val="single" w:color="auto" w:sz="6" w:space="0"/>
              <w:bottom w:val="single" w:color="auto" w:sz="6" w:space="0"/>
              <w:right w:val="single" w:color="auto" w:sz="6" w:space="0"/>
            </w:tcBorders>
            <w:noWrap w:val="0"/>
            <w:vAlign w:val="top"/>
          </w:tcPr>
          <w:p w14:paraId="2163E8D1">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380" w:type="dxa"/>
            <w:tcBorders>
              <w:top w:val="single" w:color="auto" w:sz="6" w:space="0"/>
              <w:left w:val="single" w:color="auto" w:sz="6" w:space="0"/>
              <w:bottom w:val="single" w:color="auto" w:sz="6" w:space="0"/>
              <w:right w:val="double" w:color="auto" w:sz="4" w:space="0"/>
            </w:tcBorders>
            <w:noWrap w:val="0"/>
            <w:vAlign w:val="top"/>
          </w:tcPr>
          <w:p w14:paraId="0AF9AB38">
            <w:pPr>
              <w:autoSpaceDE w:val="0"/>
              <w:autoSpaceDN w:val="0"/>
              <w:adjustRightInd w:val="0"/>
              <w:snapToGrid w:val="0"/>
              <w:spacing w:line="360" w:lineRule="auto"/>
              <w:jc w:val="left"/>
              <w:rPr>
                <w:rFonts w:hint="eastAsia" w:ascii="仿宋" w:hAnsi="仿宋" w:eastAsia="仿宋" w:cs="仿宋"/>
                <w:color w:val="auto"/>
                <w:kern w:val="0"/>
                <w:szCs w:val="21"/>
              </w:rPr>
            </w:pPr>
          </w:p>
        </w:tc>
      </w:tr>
      <w:tr w14:paraId="304FF762">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424393CD">
            <w:pPr>
              <w:jc w:val="center"/>
              <w:rPr>
                <w:rFonts w:hint="eastAsia" w:ascii="仿宋" w:hAnsi="仿宋" w:eastAsia="仿宋" w:cs="仿宋"/>
                <w:color w:val="auto"/>
              </w:rPr>
            </w:pPr>
            <w:r>
              <w:rPr>
                <w:rFonts w:hint="eastAsia" w:ascii="仿宋" w:hAnsi="仿宋" w:eastAsia="仿宋" w:cs="仿宋"/>
                <w:color w:val="auto"/>
              </w:rPr>
              <w:t>2</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49F43EF4">
            <w:pPr>
              <w:autoSpaceDE w:val="0"/>
              <w:autoSpaceDN w:val="0"/>
              <w:adjustRightInd w:val="0"/>
              <w:snapToGrid w:val="0"/>
              <w:spacing w:line="360" w:lineRule="auto"/>
              <w:jc w:val="center"/>
              <w:rPr>
                <w:rFonts w:hint="eastAsia" w:ascii="仿宋" w:hAnsi="仿宋" w:eastAsia="仿宋" w:cs="仿宋"/>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6DA6EBA1">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32AB5905">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254" w:type="dxa"/>
            <w:tcBorders>
              <w:top w:val="single" w:color="auto" w:sz="6" w:space="0"/>
              <w:left w:val="single" w:color="auto" w:sz="6" w:space="0"/>
              <w:bottom w:val="single" w:color="auto" w:sz="6" w:space="0"/>
              <w:right w:val="single" w:color="auto" w:sz="6" w:space="0"/>
            </w:tcBorders>
            <w:noWrap w:val="0"/>
            <w:vAlign w:val="top"/>
          </w:tcPr>
          <w:p w14:paraId="7541B7BD">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140" w:type="dxa"/>
            <w:tcBorders>
              <w:top w:val="single" w:color="auto" w:sz="6" w:space="0"/>
              <w:left w:val="single" w:color="auto" w:sz="6" w:space="0"/>
              <w:bottom w:val="single" w:color="auto" w:sz="6" w:space="0"/>
              <w:right w:val="single" w:color="auto" w:sz="6" w:space="0"/>
            </w:tcBorders>
            <w:noWrap w:val="0"/>
            <w:vAlign w:val="top"/>
          </w:tcPr>
          <w:p w14:paraId="2F94EDB1">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380" w:type="dxa"/>
            <w:tcBorders>
              <w:top w:val="single" w:color="auto" w:sz="6" w:space="0"/>
              <w:left w:val="single" w:color="auto" w:sz="6" w:space="0"/>
              <w:bottom w:val="single" w:color="auto" w:sz="6" w:space="0"/>
              <w:right w:val="double" w:color="auto" w:sz="4" w:space="0"/>
            </w:tcBorders>
            <w:noWrap w:val="0"/>
            <w:vAlign w:val="top"/>
          </w:tcPr>
          <w:p w14:paraId="7421E6C5">
            <w:pPr>
              <w:autoSpaceDE w:val="0"/>
              <w:autoSpaceDN w:val="0"/>
              <w:adjustRightInd w:val="0"/>
              <w:snapToGrid w:val="0"/>
              <w:spacing w:line="360" w:lineRule="auto"/>
              <w:jc w:val="left"/>
              <w:rPr>
                <w:rFonts w:hint="eastAsia" w:ascii="仿宋" w:hAnsi="仿宋" w:eastAsia="仿宋" w:cs="仿宋"/>
                <w:color w:val="auto"/>
                <w:kern w:val="0"/>
                <w:szCs w:val="21"/>
              </w:rPr>
            </w:pPr>
          </w:p>
        </w:tc>
      </w:tr>
      <w:tr w14:paraId="0D82EB2C">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06767F10">
            <w:pPr>
              <w:jc w:val="center"/>
              <w:rPr>
                <w:rFonts w:hint="eastAsia" w:ascii="仿宋" w:hAnsi="仿宋" w:eastAsia="仿宋" w:cs="仿宋"/>
                <w:color w:val="auto"/>
              </w:rPr>
            </w:pPr>
            <w:r>
              <w:rPr>
                <w:rFonts w:hint="eastAsia" w:ascii="仿宋" w:hAnsi="仿宋" w:eastAsia="仿宋" w:cs="仿宋"/>
                <w:color w:val="auto"/>
              </w:rPr>
              <w:t>3</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7BB2F439">
            <w:pPr>
              <w:autoSpaceDE w:val="0"/>
              <w:autoSpaceDN w:val="0"/>
              <w:adjustRightInd w:val="0"/>
              <w:snapToGrid w:val="0"/>
              <w:spacing w:line="360" w:lineRule="auto"/>
              <w:jc w:val="center"/>
              <w:rPr>
                <w:rFonts w:hint="eastAsia" w:ascii="仿宋" w:hAnsi="仿宋" w:eastAsia="仿宋" w:cs="仿宋"/>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3CE90A1A">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0C35200C">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254" w:type="dxa"/>
            <w:tcBorders>
              <w:top w:val="single" w:color="auto" w:sz="6" w:space="0"/>
              <w:left w:val="single" w:color="auto" w:sz="6" w:space="0"/>
              <w:bottom w:val="single" w:color="auto" w:sz="6" w:space="0"/>
              <w:right w:val="single" w:color="auto" w:sz="6" w:space="0"/>
            </w:tcBorders>
            <w:noWrap w:val="0"/>
            <w:vAlign w:val="top"/>
          </w:tcPr>
          <w:p w14:paraId="65C97A66">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140" w:type="dxa"/>
            <w:tcBorders>
              <w:top w:val="single" w:color="auto" w:sz="6" w:space="0"/>
              <w:left w:val="single" w:color="auto" w:sz="6" w:space="0"/>
              <w:bottom w:val="single" w:color="auto" w:sz="6" w:space="0"/>
              <w:right w:val="single" w:color="auto" w:sz="6" w:space="0"/>
            </w:tcBorders>
            <w:noWrap w:val="0"/>
            <w:vAlign w:val="top"/>
          </w:tcPr>
          <w:p w14:paraId="594797AB">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380" w:type="dxa"/>
            <w:tcBorders>
              <w:top w:val="single" w:color="auto" w:sz="6" w:space="0"/>
              <w:left w:val="single" w:color="auto" w:sz="6" w:space="0"/>
              <w:bottom w:val="single" w:color="auto" w:sz="6" w:space="0"/>
              <w:right w:val="double" w:color="auto" w:sz="4" w:space="0"/>
            </w:tcBorders>
            <w:noWrap w:val="0"/>
            <w:vAlign w:val="top"/>
          </w:tcPr>
          <w:p w14:paraId="14C2A6F9">
            <w:pPr>
              <w:autoSpaceDE w:val="0"/>
              <w:autoSpaceDN w:val="0"/>
              <w:adjustRightInd w:val="0"/>
              <w:snapToGrid w:val="0"/>
              <w:spacing w:line="360" w:lineRule="auto"/>
              <w:jc w:val="left"/>
              <w:rPr>
                <w:rFonts w:hint="eastAsia" w:ascii="仿宋" w:hAnsi="仿宋" w:eastAsia="仿宋" w:cs="仿宋"/>
                <w:color w:val="auto"/>
                <w:kern w:val="0"/>
                <w:szCs w:val="21"/>
              </w:rPr>
            </w:pPr>
          </w:p>
        </w:tc>
      </w:tr>
      <w:tr w14:paraId="4CB73ECE">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4E77A35A">
            <w:pPr>
              <w:jc w:val="center"/>
              <w:rPr>
                <w:rFonts w:hint="eastAsia" w:ascii="仿宋" w:hAnsi="仿宋" w:eastAsia="仿宋" w:cs="仿宋"/>
                <w:color w:val="auto"/>
              </w:rPr>
            </w:pPr>
            <w:r>
              <w:rPr>
                <w:rFonts w:hint="eastAsia" w:ascii="仿宋" w:hAnsi="仿宋" w:eastAsia="仿宋" w:cs="仿宋"/>
                <w:color w:val="auto"/>
              </w:rPr>
              <w:t>4</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15CEC137">
            <w:pPr>
              <w:autoSpaceDE w:val="0"/>
              <w:autoSpaceDN w:val="0"/>
              <w:adjustRightInd w:val="0"/>
              <w:snapToGrid w:val="0"/>
              <w:spacing w:line="360" w:lineRule="auto"/>
              <w:jc w:val="center"/>
              <w:rPr>
                <w:rFonts w:hint="eastAsia" w:ascii="仿宋" w:hAnsi="仿宋" w:eastAsia="仿宋" w:cs="仿宋"/>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1D52DF56">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431E58D9">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254" w:type="dxa"/>
            <w:tcBorders>
              <w:top w:val="single" w:color="auto" w:sz="6" w:space="0"/>
              <w:left w:val="single" w:color="auto" w:sz="4" w:space="0"/>
              <w:bottom w:val="single" w:color="auto" w:sz="6" w:space="0"/>
              <w:right w:val="single" w:color="auto" w:sz="6" w:space="0"/>
            </w:tcBorders>
            <w:noWrap w:val="0"/>
            <w:vAlign w:val="top"/>
          </w:tcPr>
          <w:p w14:paraId="529C8263">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140" w:type="dxa"/>
            <w:tcBorders>
              <w:top w:val="single" w:color="auto" w:sz="6" w:space="0"/>
              <w:left w:val="single" w:color="auto" w:sz="6" w:space="0"/>
              <w:bottom w:val="single" w:color="auto" w:sz="6" w:space="0"/>
              <w:right w:val="single" w:color="auto" w:sz="6" w:space="0"/>
            </w:tcBorders>
            <w:noWrap w:val="0"/>
            <w:vAlign w:val="top"/>
          </w:tcPr>
          <w:p w14:paraId="1C4F84A0">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380" w:type="dxa"/>
            <w:tcBorders>
              <w:top w:val="single" w:color="auto" w:sz="6" w:space="0"/>
              <w:left w:val="single" w:color="auto" w:sz="6" w:space="0"/>
              <w:bottom w:val="single" w:color="auto" w:sz="6" w:space="0"/>
              <w:right w:val="double" w:color="auto" w:sz="4" w:space="0"/>
            </w:tcBorders>
            <w:noWrap w:val="0"/>
            <w:vAlign w:val="top"/>
          </w:tcPr>
          <w:p w14:paraId="09DFAE4F">
            <w:pPr>
              <w:autoSpaceDE w:val="0"/>
              <w:autoSpaceDN w:val="0"/>
              <w:adjustRightInd w:val="0"/>
              <w:snapToGrid w:val="0"/>
              <w:spacing w:line="360" w:lineRule="auto"/>
              <w:jc w:val="left"/>
              <w:rPr>
                <w:rFonts w:hint="eastAsia" w:ascii="仿宋" w:hAnsi="仿宋" w:eastAsia="仿宋" w:cs="仿宋"/>
                <w:color w:val="auto"/>
                <w:kern w:val="0"/>
                <w:szCs w:val="21"/>
              </w:rPr>
            </w:pPr>
          </w:p>
        </w:tc>
      </w:tr>
      <w:tr w14:paraId="3A17A349">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08AA9FA3">
            <w:pPr>
              <w:jc w:val="center"/>
              <w:rPr>
                <w:rFonts w:hint="eastAsia" w:ascii="仿宋" w:hAnsi="仿宋" w:eastAsia="仿宋" w:cs="仿宋"/>
                <w:color w:val="auto"/>
              </w:rPr>
            </w:pPr>
            <w:r>
              <w:rPr>
                <w:rFonts w:hint="eastAsia" w:ascii="仿宋" w:hAnsi="仿宋" w:eastAsia="仿宋" w:cs="仿宋"/>
                <w:color w:val="auto"/>
              </w:rPr>
              <w:t>5</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0CCA3963">
            <w:pPr>
              <w:autoSpaceDE w:val="0"/>
              <w:autoSpaceDN w:val="0"/>
              <w:adjustRightInd w:val="0"/>
              <w:snapToGrid w:val="0"/>
              <w:spacing w:line="360" w:lineRule="auto"/>
              <w:jc w:val="center"/>
              <w:rPr>
                <w:rFonts w:hint="eastAsia" w:ascii="仿宋" w:hAnsi="仿宋" w:eastAsia="仿宋" w:cs="仿宋"/>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7672FE41">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717B185D">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254" w:type="dxa"/>
            <w:tcBorders>
              <w:top w:val="single" w:color="auto" w:sz="6" w:space="0"/>
              <w:left w:val="single" w:color="auto" w:sz="4" w:space="0"/>
              <w:bottom w:val="single" w:color="auto" w:sz="6" w:space="0"/>
              <w:right w:val="single" w:color="auto" w:sz="6" w:space="0"/>
            </w:tcBorders>
            <w:noWrap w:val="0"/>
            <w:vAlign w:val="top"/>
          </w:tcPr>
          <w:p w14:paraId="54604339">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140" w:type="dxa"/>
            <w:tcBorders>
              <w:top w:val="single" w:color="auto" w:sz="6" w:space="0"/>
              <w:left w:val="single" w:color="auto" w:sz="6" w:space="0"/>
              <w:bottom w:val="single" w:color="auto" w:sz="6" w:space="0"/>
              <w:right w:val="single" w:color="auto" w:sz="6" w:space="0"/>
            </w:tcBorders>
            <w:noWrap w:val="0"/>
            <w:vAlign w:val="top"/>
          </w:tcPr>
          <w:p w14:paraId="37903FA5">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380" w:type="dxa"/>
            <w:tcBorders>
              <w:top w:val="single" w:color="auto" w:sz="6" w:space="0"/>
              <w:left w:val="single" w:color="auto" w:sz="6" w:space="0"/>
              <w:bottom w:val="single" w:color="auto" w:sz="6" w:space="0"/>
              <w:right w:val="double" w:color="auto" w:sz="4" w:space="0"/>
            </w:tcBorders>
            <w:noWrap w:val="0"/>
            <w:vAlign w:val="top"/>
          </w:tcPr>
          <w:p w14:paraId="00C56248">
            <w:pPr>
              <w:autoSpaceDE w:val="0"/>
              <w:autoSpaceDN w:val="0"/>
              <w:adjustRightInd w:val="0"/>
              <w:snapToGrid w:val="0"/>
              <w:spacing w:line="360" w:lineRule="auto"/>
              <w:jc w:val="left"/>
              <w:rPr>
                <w:rFonts w:hint="eastAsia" w:ascii="仿宋" w:hAnsi="仿宋" w:eastAsia="仿宋" w:cs="仿宋"/>
                <w:color w:val="auto"/>
                <w:kern w:val="0"/>
                <w:szCs w:val="21"/>
              </w:rPr>
            </w:pPr>
          </w:p>
        </w:tc>
      </w:tr>
      <w:tr w14:paraId="2D540190">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6C5616D2">
            <w:pPr>
              <w:jc w:val="center"/>
              <w:rPr>
                <w:rFonts w:hint="eastAsia" w:ascii="仿宋" w:hAnsi="仿宋" w:eastAsia="仿宋" w:cs="仿宋"/>
                <w:color w:val="auto"/>
              </w:rPr>
            </w:pPr>
            <w:r>
              <w:rPr>
                <w:rFonts w:hint="eastAsia" w:ascii="仿宋" w:hAnsi="仿宋" w:eastAsia="仿宋" w:cs="仿宋"/>
                <w:color w:val="auto"/>
              </w:rPr>
              <w:t>…</w:t>
            </w:r>
          </w:p>
        </w:tc>
        <w:tc>
          <w:tcPr>
            <w:tcW w:w="1383" w:type="dxa"/>
            <w:tcBorders>
              <w:top w:val="single" w:color="auto" w:sz="6" w:space="0"/>
              <w:left w:val="single" w:color="auto" w:sz="6" w:space="0"/>
              <w:bottom w:val="single" w:color="auto" w:sz="6" w:space="0"/>
              <w:right w:val="single" w:color="auto" w:sz="6" w:space="0"/>
            </w:tcBorders>
            <w:noWrap w:val="0"/>
            <w:vAlign w:val="top"/>
          </w:tcPr>
          <w:p w14:paraId="526ECB5A">
            <w:pPr>
              <w:autoSpaceDE w:val="0"/>
              <w:autoSpaceDN w:val="0"/>
              <w:adjustRightInd w:val="0"/>
              <w:snapToGrid w:val="0"/>
              <w:spacing w:line="360" w:lineRule="auto"/>
              <w:ind w:left="527" w:right="507"/>
              <w:jc w:val="center"/>
              <w:rPr>
                <w:rFonts w:hint="eastAsia" w:ascii="仿宋" w:hAnsi="仿宋" w:eastAsia="仿宋" w:cs="仿宋"/>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188FCC1E">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7727BD1E">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254" w:type="dxa"/>
            <w:tcBorders>
              <w:top w:val="single" w:color="auto" w:sz="6" w:space="0"/>
              <w:left w:val="single" w:color="auto" w:sz="4" w:space="0"/>
              <w:bottom w:val="single" w:color="auto" w:sz="6" w:space="0"/>
              <w:right w:val="single" w:color="auto" w:sz="6" w:space="0"/>
            </w:tcBorders>
            <w:noWrap w:val="0"/>
            <w:vAlign w:val="top"/>
          </w:tcPr>
          <w:p w14:paraId="38741EA6">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140" w:type="dxa"/>
            <w:tcBorders>
              <w:top w:val="single" w:color="auto" w:sz="6" w:space="0"/>
              <w:left w:val="single" w:color="auto" w:sz="6" w:space="0"/>
              <w:bottom w:val="single" w:color="auto" w:sz="6" w:space="0"/>
              <w:right w:val="single" w:color="auto" w:sz="6" w:space="0"/>
            </w:tcBorders>
            <w:noWrap w:val="0"/>
            <w:vAlign w:val="top"/>
          </w:tcPr>
          <w:p w14:paraId="10B5559A">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380" w:type="dxa"/>
            <w:tcBorders>
              <w:top w:val="single" w:color="auto" w:sz="6" w:space="0"/>
              <w:left w:val="single" w:color="auto" w:sz="6" w:space="0"/>
              <w:bottom w:val="single" w:color="auto" w:sz="6" w:space="0"/>
              <w:right w:val="double" w:color="auto" w:sz="4" w:space="0"/>
            </w:tcBorders>
            <w:noWrap w:val="0"/>
            <w:vAlign w:val="top"/>
          </w:tcPr>
          <w:p w14:paraId="56ED6AC4">
            <w:pPr>
              <w:autoSpaceDE w:val="0"/>
              <w:autoSpaceDN w:val="0"/>
              <w:adjustRightInd w:val="0"/>
              <w:snapToGrid w:val="0"/>
              <w:spacing w:line="360" w:lineRule="auto"/>
              <w:jc w:val="left"/>
              <w:rPr>
                <w:rFonts w:hint="eastAsia" w:ascii="仿宋" w:hAnsi="仿宋" w:eastAsia="仿宋" w:cs="仿宋"/>
                <w:color w:val="auto"/>
                <w:kern w:val="0"/>
                <w:szCs w:val="21"/>
              </w:rPr>
            </w:pPr>
          </w:p>
        </w:tc>
      </w:tr>
      <w:tr w14:paraId="64783785">
        <w:tblPrEx>
          <w:tblCellMar>
            <w:top w:w="0" w:type="dxa"/>
            <w:left w:w="0" w:type="dxa"/>
            <w:bottom w:w="0" w:type="dxa"/>
            <w:right w:w="0" w:type="dxa"/>
          </w:tblCellMar>
        </w:tblPrEx>
        <w:trPr>
          <w:trHeight w:val="415" w:hRule="exact"/>
        </w:trPr>
        <w:tc>
          <w:tcPr>
            <w:tcW w:w="1716" w:type="dxa"/>
            <w:gridSpan w:val="2"/>
            <w:tcBorders>
              <w:top w:val="single" w:color="auto" w:sz="6" w:space="0"/>
              <w:left w:val="single" w:color="auto" w:sz="6" w:space="0"/>
              <w:bottom w:val="double" w:color="auto" w:sz="4" w:space="0"/>
              <w:right w:val="single" w:color="auto" w:sz="6" w:space="0"/>
            </w:tcBorders>
            <w:noWrap w:val="0"/>
            <w:vAlign w:val="top"/>
          </w:tcPr>
          <w:p w14:paraId="3ECD4512">
            <w:pPr>
              <w:autoSpaceDE w:val="0"/>
              <w:autoSpaceDN w:val="0"/>
              <w:adjustRightInd w:val="0"/>
              <w:snapToGrid w:val="0"/>
              <w:spacing w:line="360" w:lineRule="auto"/>
              <w:jc w:val="center"/>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合计</w:t>
            </w:r>
          </w:p>
        </w:tc>
        <w:tc>
          <w:tcPr>
            <w:tcW w:w="6992" w:type="dxa"/>
            <w:gridSpan w:val="5"/>
            <w:tcBorders>
              <w:top w:val="single" w:color="auto" w:sz="6" w:space="0"/>
              <w:left w:val="single" w:color="auto" w:sz="6" w:space="0"/>
              <w:bottom w:val="double" w:color="auto" w:sz="4" w:space="0"/>
              <w:right w:val="double" w:color="auto" w:sz="4" w:space="0"/>
            </w:tcBorders>
            <w:noWrap w:val="0"/>
            <w:vAlign w:val="top"/>
          </w:tcPr>
          <w:p w14:paraId="4922BCEF">
            <w:pPr>
              <w:autoSpaceDE w:val="0"/>
              <w:autoSpaceDN w:val="0"/>
              <w:adjustRightInd w:val="0"/>
              <w:snapToGrid w:val="0"/>
              <w:spacing w:line="360" w:lineRule="auto"/>
              <w:jc w:val="left"/>
              <w:rPr>
                <w:rFonts w:hint="eastAsia" w:ascii="仿宋" w:hAnsi="仿宋" w:eastAsia="仿宋" w:cs="仿宋"/>
                <w:color w:val="auto"/>
                <w:kern w:val="0"/>
                <w:szCs w:val="21"/>
              </w:rPr>
            </w:pPr>
          </w:p>
        </w:tc>
      </w:tr>
    </w:tbl>
    <w:p w14:paraId="0318D84E">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备注：（1）</w:t>
      </w:r>
      <w:r>
        <w:rPr>
          <w:rFonts w:hint="eastAsia" w:ascii="仿宋" w:hAnsi="仿宋" w:eastAsia="仿宋" w:cs="仿宋"/>
          <w:b/>
          <w:color w:val="auto"/>
          <w:szCs w:val="21"/>
        </w:rPr>
        <w:t>本表应对应</w:t>
      </w:r>
      <w:r>
        <w:rPr>
          <w:rFonts w:hint="eastAsia" w:ascii="仿宋" w:hAnsi="仿宋" w:eastAsia="仿宋" w:cs="仿宋"/>
          <w:color w:val="auto"/>
          <w:szCs w:val="21"/>
        </w:rPr>
        <w:t>“</w:t>
      </w:r>
      <w:r>
        <w:rPr>
          <w:rFonts w:hint="eastAsia" w:ascii="仿宋" w:hAnsi="仿宋" w:eastAsia="仿宋" w:cs="仿宋"/>
          <w:b/>
          <w:color w:val="auto"/>
          <w:szCs w:val="21"/>
        </w:rPr>
        <w:t>报价表</w:t>
      </w:r>
      <w:r>
        <w:rPr>
          <w:rFonts w:hint="eastAsia" w:ascii="仿宋" w:hAnsi="仿宋" w:eastAsia="仿宋" w:cs="仿宋"/>
          <w:color w:val="auto"/>
          <w:szCs w:val="21"/>
        </w:rPr>
        <w:t>”</w:t>
      </w:r>
      <w:r>
        <w:rPr>
          <w:rFonts w:hint="eastAsia" w:ascii="仿宋" w:hAnsi="仿宋" w:eastAsia="仿宋" w:cs="仿宋"/>
          <w:b/>
          <w:color w:val="auto"/>
          <w:szCs w:val="21"/>
        </w:rPr>
        <w:t>，按包填写</w:t>
      </w:r>
      <w:r>
        <w:rPr>
          <w:rFonts w:hint="eastAsia" w:ascii="仿宋" w:hAnsi="仿宋" w:eastAsia="仿宋" w:cs="仿宋"/>
          <w:color w:val="auto"/>
          <w:szCs w:val="21"/>
        </w:rPr>
        <w:t>。供应商如果不提供分项报价明细表，其</w:t>
      </w:r>
      <w:r>
        <w:rPr>
          <w:rFonts w:hint="eastAsia" w:ascii="仿宋" w:hAnsi="仿宋" w:eastAsia="仿宋" w:cs="仿宋"/>
          <w:b/>
          <w:color w:val="auto"/>
          <w:szCs w:val="21"/>
        </w:rPr>
        <w:t>响应无效</w:t>
      </w:r>
      <w:r>
        <w:rPr>
          <w:rFonts w:hint="eastAsia" w:ascii="仿宋" w:hAnsi="仿宋" w:eastAsia="仿宋" w:cs="仿宋"/>
          <w:color w:val="auto"/>
          <w:szCs w:val="21"/>
        </w:rPr>
        <w:t>。</w:t>
      </w:r>
    </w:p>
    <w:p w14:paraId="3D15E235">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（2）不得填写“免费”或“赠与”，也不得进行“零”报价，否则</w:t>
      </w:r>
      <w:r>
        <w:rPr>
          <w:rFonts w:hint="eastAsia" w:ascii="仿宋" w:hAnsi="仿宋" w:eastAsia="仿宋" w:cs="仿宋"/>
          <w:b/>
          <w:color w:val="auto"/>
          <w:szCs w:val="21"/>
        </w:rPr>
        <w:t>响应无效</w:t>
      </w:r>
      <w:r>
        <w:rPr>
          <w:rFonts w:hint="eastAsia" w:ascii="仿宋" w:hAnsi="仿宋" w:eastAsia="仿宋" w:cs="仿宋"/>
          <w:color w:val="auto"/>
          <w:szCs w:val="21"/>
        </w:rPr>
        <w:t>。</w:t>
      </w:r>
    </w:p>
    <w:p w14:paraId="1D02E08A">
      <w:pPr>
        <w:adjustRightInd w:val="0"/>
        <w:snapToGrid w:val="0"/>
        <w:spacing w:line="360" w:lineRule="auto"/>
        <w:ind w:firstLine="422" w:firstLineChars="200"/>
        <w:rPr>
          <w:rFonts w:hint="eastAsia" w:ascii="仿宋" w:hAnsi="仿宋" w:eastAsia="仿宋" w:cs="仿宋"/>
          <w:b/>
          <w:color w:val="auto"/>
          <w:szCs w:val="21"/>
        </w:rPr>
      </w:pPr>
    </w:p>
    <w:p w14:paraId="1C21F92D">
      <w:pPr>
        <w:adjustRightInd w:val="0"/>
        <w:snapToGrid w:val="0"/>
        <w:spacing w:line="360" w:lineRule="auto"/>
        <w:rPr>
          <w:rFonts w:hint="eastAsia" w:ascii="仿宋" w:hAnsi="仿宋" w:eastAsia="仿宋" w:cs="仿宋"/>
          <w:color w:val="auto"/>
          <w:szCs w:val="21"/>
        </w:rPr>
      </w:pPr>
    </w:p>
    <w:p w14:paraId="04DB5C4E">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供应商名称（盖单位公章）：</w:t>
      </w:r>
    </w:p>
    <w:p w14:paraId="70BDA8AC">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pacing w:val="-2"/>
          <w:kern w:val="0"/>
          <w:szCs w:val="21"/>
        </w:rPr>
        <w:t>法</w:t>
      </w:r>
      <w:r>
        <w:rPr>
          <w:rFonts w:hint="eastAsia" w:ascii="仿宋" w:hAnsi="仿宋" w:eastAsia="仿宋" w:cs="仿宋"/>
          <w:color w:val="auto"/>
          <w:kern w:val="0"/>
          <w:szCs w:val="21"/>
        </w:rPr>
        <w:t>定</w:t>
      </w:r>
      <w:r>
        <w:rPr>
          <w:rFonts w:hint="eastAsia" w:ascii="仿宋" w:hAnsi="仿宋" w:eastAsia="仿宋" w:cs="仿宋"/>
          <w:color w:val="auto"/>
          <w:spacing w:val="-2"/>
          <w:kern w:val="0"/>
          <w:szCs w:val="21"/>
        </w:rPr>
        <w:t>代</w:t>
      </w:r>
      <w:r>
        <w:rPr>
          <w:rFonts w:hint="eastAsia" w:ascii="仿宋" w:hAnsi="仿宋" w:eastAsia="仿宋" w:cs="仿宋"/>
          <w:color w:val="auto"/>
          <w:kern w:val="0"/>
          <w:szCs w:val="21"/>
        </w:rPr>
        <w:t>表</w:t>
      </w:r>
      <w:r>
        <w:rPr>
          <w:rFonts w:hint="eastAsia" w:ascii="仿宋" w:hAnsi="仿宋" w:eastAsia="仿宋" w:cs="仿宋"/>
          <w:color w:val="auto"/>
          <w:spacing w:val="-2"/>
          <w:kern w:val="0"/>
          <w:szCs w:val="21"/>
        </w:rPr>
        <w:t>人</w:t>
      </w:r>
      <w:r>
        <w:rPr>
          <w:rFonts w:hint="eastAsia" w:ascii="仿宋" w:hAnsi="仿宋" w:eastAsia="仿宋" w:cs="仿宋"/>
          <w:color w:val="auto"/>
          <w:kern w:val="0"/>
          <w:szCs w:val="21"/>
        </w:rPr>
        <w:t>（</w:t>
      </w:r>
      <w:r>
        <w:rPr>
          <w:rFonts w:hint="eastAsia" w:ascii="仿宋" w:hAnsi="仿宋" w:eastAsia="仿宋" w:cs="仿宋"/>
          <w:color w:val="auto"/>
          <w:spacing w:val="-2"/>
          <w:kern w:val="0"/>
          <w:szCs w:val="21"/>
        </w:rPr>
        <w:t>单</w:t>
      </w:r>
      <w:r>
        <w:rPr>
          <w:rFonts w:hint="eastAsia" w:ascii="仿宋" w:hAnsi="仿宋" w:eastAsia="仿宋" w:cs="仿宋"/>
          <w:color w:val="auto"/>
          <w:kern w:val="0"/>
          <w:szCs w:val="21"/>
        </w:rPr>
        <w:t>位</w:t>
      </w:r>
      <w:r>
        <w:rPr>
          <w:rFonts w:hint="eastAsia" w:ascii="仿宋" w:hAnsi="仿宋" w:eastAsia="仿宋" w:cs="仿宋"/>
          <w:color w:val="auto"/>
          <w:spacing w:val="-2"/>
          <w:kern w:val="0"/>
          <w:szCs w:val="21"/>
        </w:rPr>
        <w:t>负</w:t>
      </w:r>
      <w:r>
        <w:rPr>
          <w:rFonts w:hint="eastAsia" w:ascii="仿宋" w:hAnsi="仿宋" w:eastAsia="仿宋" w:cs="仿宋"/>
          <w:color w:val="auto"/>
          <w:kern w:val="0"/>
          <w:szCs w:val="21"/>
        </w:rPr>
        <w:t>责人</w:t>
      </w:r>
      <w:r>
        <w:rPr>
          <w:rFonts w:hint="eastAsia" w:ascii="仿宋" w:hAnsi="仿宋" w:eastAsia="仿宋" w:cs="仿宋"/>
          <w:color w:val="auto"/>
          <w:spacing w:val="-2"/>
          <w:kern w:val="0"/>
          <w:szCs w:val="21"/>
        </w:rPr>
        <w:t>）</w:t>
      </w:r>
      <w:r>
        <w:rPr>
          <w:rFonts w:hint="eastAsia" w:ascii="仿宋" w:hAnsi="仿宋" w:eastAsia="仿宋" w:cs="仿宋"/>
          <w:color w:val="auto"/>
          <w:szCs w:val="21"/>
        </w:rPr>
        <w:t>或其授权的代理人（签字或印章）：</w:t>
      </w:r>
    </w:p>
    <w:p w14:paraId="75CEAF29">
      <w:pPr>
        <w:adjustRightInd w:val="0"/>
        <w:snapToGrid w:val="0"/>
        <w:spacing w:line="360" w:lineRule="auto"/>
        <w:rPr>
          <w:rFonts w:hint="eastAsia" w:ascii="仿宋" w:hAnsi="仿宋" w:eastAsia="仿宋" w:cs="仿宋"/>
          <w:bCs/>
          <w:color w:val="auto"/>
          <w:sz w:val="30"/>
          <w:szCs w:val="30"/>
        </w:rPr>
      </w:pPr>
      <w:r>
        <w:rPr>
          <w:rFonts w:hint="eastAsia" w:ascii="仿宋" w:hAnsi="仿宋" w:eastAsia="仿宋" w:cs="仿宋"/>
          <w:color w:val="auto"/>
          <w:szCs w:val="21"/>
        </w:rPr>
        <w:t>日期：</w:t>
      </w:r>
      <w:r>
        <w:rPr>
          <w:rFonts w:hint="eastAsia" w:ascii="仿宋" w:hAnsi="仿宋" w:eastAsia="仿宋" w:cs="仿宋"/>
          <w:color w:val="auto"/>
          <w:szCs w:val="21"/>
          <w:u w:val="none"/>
          <w:lang w:val="en-US" w:eastAsia="zh-CN"/>
        </w:rPr>
        <w:t xml:space="preserve">        </w:t>
      </w:r>
      <w:r>
        <w:rPr>
          <w:rFonts w:hint="eastAsia" w:ascii="仿宋" w:hAnsi="仿宋" w:eastAsia="仿宋" w:cs="仿宋"/>
          <w:color w:val="auto"/>
          <w:szCs w:val="21"/>
        </w:rPr>
        <w:t>年</w:t>
      </w:r>
      <w:r>
        <w:rPr>
          <w:rFonts w:hint="eastAsia" w:ascii="仿宋" w:hAnsi="仿宋" w:eastAsia="仿宋" w:cs="仿宋"/>
          <w:color w:val="auto"/>
          <w:szCs w:val="21"/>
          <w:u w:val="none"/>
        </w:rPr>
        <w:t xml:space="preserve">    月   </w:t>
      </w:r>
      <w:r>
        <w:rPr>
          <w:rFonts w:hint="eastAsia" w:ascii="仿宋" w:hAnsi="仿宋" w:eastAsia="仿宋" w:cs="仿宋"/>
          <w:color w:val="auto"/>
          <w:szCs w:val="21"/>
        </w:rPr>
        <w:t>日</w:t>
      </w:r>
    </w:p>
    <w:p w14:paraId="56D15F17">
      <w:pPr>
        <w:pStyle w:val="2"/>
        <w:rPr>
          <w:rFonts w:hint="eastAsia" w:ascii="宋体" w:hAnsi="宋体" w:eastAsia="宋体" w:cs="宋体"/>
          <w:color w:val="auto"/>
          <w:sz w:val="20"/>
          <w:szCs w:val="20"/>
          <w:highlight w:val="none"/>
        </w:rPr>
      </w:pPr>
    </w:p>
    <w:p w14:paraId="09EF531A">
      <w:pPr>
        <w:pStyle w:val="4"/>
        <w:bidi w:val="0"/>
        <w:jc w:val="center"/>
        <w:rPr>
          <w:rFonts w:hint="eastAsia" w:ascii="宋体" w:hAnsi="宋体" w:eastAsia="宋体" w:cs="宋体"/>
          <w:color w:val="auto"/>
          <w:sz w:val="30"/>
          <w:szCs w:val="30"/>
          <w:highlight w:val="none"/>
        </w:rPr>
      </w:pPr>
      <w:bookmarkStart w:id="170" w:name="_Toc2832"/>
      <w:bookmarkStart w:id="171" w:name="_Toc10987"/>
      <w:r>
        <w:rPr>
          <w:rFonts w:hint="eastAsia" w:ascii="宋体" w:hAnsi="宋体" w:eastAsia="宋体" w:cs="宋体"/>
          <w:color w:val="auto"/>
          <w:sz w:val="30"/>
          <w:szCs w:val="30"/>
          <w:highlight w:val="none"/>
          <w:lang w:val="en-US" w:eastAsia="zh-CN"/>
        </w:rPr>
        <w:t>四</w:t>
      </w:r>
      <w:r>
        <w:rPr>
          <w:rFonts w:hint="eastAsia" w:ascii="宋体" w:hAnsi="宋体" w:eastAsia="宋体" w:cs="宋体"/>
          <w:color w:val="auto"/>
          <w:sz w:val="30"/>
          <w:szCs w:val="30"/>
          <w:highlight w:val="none"/>
        </w:rPr>
        <w:t>、联合体协议(本项目不适用)</w:t>
      </w:r>
      <w:bookmarkEnd w:id="170"/>
      <w:bookmarkEnd w:id="171"/>
    </w:p>
    <w:p w14:paraId="126D9BE8">
      <w:pPr>
        <w:adjustRightInd w:val="0"/>
        <w:snapToGrid w:val="0"/>
        <w:spacing w:line="360" w:lineRule="auto"/>
        <w:rPr>
          <w:rFonts w:hint="eastAsia" w:ascii="宋体" w:hAnsi="宋体" w:eastAsia="宋体" w:cs="宋体"/>
          <w:color w:val="auto"/>
          <w:sz w:val="24"/>
          <w:szCs w:val="24"/>
          <w:highlight w:val="none"/>
        </w:rPr>
      </w:pPr>
    </w:p>
    <w:p w14:paraId="285D1A8E">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(采购人或采购代理机构)：</w:t>
      </w:r>
    </w:p>
    <w:p w14:paraId="393720C8">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经研究，我们决定自愿组成联合体共同申请参加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（项目名称）项目</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政府采购计划编号</w:t>
      </w:r>
      <w:r>
        <w:rPr>
          <w:rFonts w:hint="eastAsia" w:ascii="宋体" w:hAnsi="宋体" w:eastAsia="宋体" w:cs="宋体"/>
          <w:color w:val="auto"/>
          <w:sz w:val="24"/>
          <w:szCs w:val="24"/>
          <w:highlight w:val="none"/>
        </w:rPr>
        <w:t>、委托代理编号）的竞争性磋商。现就联合体事宜订立如下协议：</w:t>
      </w:r>
    </w:p>
    <w:p w14:paraId="553EF454">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一、联合体基本信息：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（各方公司名称、地址、营业执照、法定代表人姓名）。</w:t>
      </w:r>
    </w:p>
    <w:p w14:paraId="688880B8">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（某成员单位名称）为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（联合体名称）牵头人。</w:t>
      </w:r>
    </w:p>
    <w:p w14:paraId="59076BF4">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4639B354">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四．联合体将严格按照磋商文件的各项要求，递交响应文件，参加磋商，履行成交义务和成交后的合同，并向采购人承担连带责任。</w:t>
      </w:r>
    </w:p>
    <w:p w14:paraId="04EBCE9C">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五、联合体各成员单位内部的职责分工如下：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。按照本条上述分工，联合体成员单位各自所承担的合同工作量比例如下：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2A3E269">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六、本协议书自签署之日起生效，合同履行完毕后自动失效。</w:t>
      </w:r>
    </w:p>
    <w:p w14:paraId="0DB852B3">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七、本协议书一式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份，联合体成员和采购人各执一份。</w:t>
      </w:r>
    </w:p>
    <w:p w14:paraId="07240F7C">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牵头人名称（盖单位章）：</w:t>
      </w:r>
    </w:p>
    <w:p w14:paraId="5CC82F04">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r>
        <w:rPr>
          <w:rFonts w:hint="eastAsia" w:ascii="宋体" w:hAnsi="宋体" w:eastAsia="宋体" w:cs="宋体"/>
          <w:color w:val="auto"/>
          <w:sz w:val="24"/>
          <w:szCs w:val="24"/>
          <w:highlight w:val="none"/>
          <w:u w:val="single"/>
        </w:rPr>
        <w:t xml:space="preserve">            </w:t>
      </w:r>
    </w:p>
    <w:p w14:paraId="66C8C732">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宋体" w:hAnsi="宋体" w:eastAsia="宋体" w:cs="宋体"/>
          <w:color w:val="auto"/>
          <w:sz w:val="24"/>
          <w:szCs w:val="24"/>
          <w:highlight w:val="none"/>
        </w:rPr>
      </w:pPr>
    </w:p>
    <w:p w14:paraId="100DDD0D">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成员二名称（盖单位章）：</w:t>
      </w:r>
    </w:p>
    <w:p w14:paraId="1A76E2BD">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r>
        <w:rPr>
          <w:rFonts w:hint="eastAsia" w:ascii="宋体" w:hAnsi="宋体" w:eastAsia="宋体" w:cs="宋体"/>
          <w:color w:val="auto"/>
          <w:sz w:val="24"/>
          <w:szCs w:val="24"/>
          <w:highlight w:val="none"/>
          <w:u w:val="single"/>
        </w:rPr>
        <w:t xml:space="preserve">           </w:t>
      </w:r>
    </w:p>
    <w:p w14:paraId="2EE63DF6">
      <w:pPr>
        <w:keepNext w:val="0"/>
        <w:keepLines w:val="0"/>
        <w:pageBreakBefore w:val="0"/>
        <w:widowControl w:val="0"/>
        <w:kinsoku/>
        <w:wordWrap/>
        <w:overflowPunct/>
        <w:topLinePunct w:val="0"/>
        <w:autoSpaceDE/>
        <w:autoSpaceDN/>
        <w:bidi w:val="0"/>
        <w:spacing w:line="336"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日  </w:t>
      </w:r>
    </w:p>
    <w:p w14:paraId="25DA7D02">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宋体" w:hAnsi="宋体" w:eastAsia="宋体" w:cs="宋体"/>
          <w:color w:val="auto"/>
          <w:sz w:val="24"/>
          <w:szCs w:val="24"/>
          <w:highlight w:val="none"/>
        </w:rPr>
      </w:pPr>
    </w:p>
    <w:p w14:paraId="6F9207E2">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说明：1、本协议书由委托代理人签字的，应附法定代表人签字的授权委托书。</w:t>
      </w:r>
    </w:p>
    <w:p w14:paraId="419C8229">
      <w:pPr>
        <w:keepNext w:val="0"/>
        <w:keepLines w:val="0"/>
        <w:pageBreakBefore w:val="0"/>
        <w:widowControl w:val="0"/>
        <w:kinsoku/>
        <w:wordWrap/>
        <w:overflowPunct/>
        <w:topLinePunct w:val="0"/>
        <w:autoSpaceDE/>
        <w:autoSpaceDN/>
        <w:bidi w:val="0"/>
        <w:adjustRightInd w:val="0"/>
        <w:snapToGrid w:val="0"/>
        <w:spacing w:line="336"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2、联合体符合</w:t>
      </w:r>
      <w:r>
        <w:rPr>
          <w:rFonts w:hint="eastAsia" w:ascii="宋体" w:hAnsi="宋体" w:eastAsia="宋体" w:cs="宋体"/>
          <w:color w:val="auto"/>
          <w:spacing w:val="6"/>
          <w:kern w:val="0"/>
          <w:sz w:val="24"/>
          <w:szCs w:val="24"/>
          <w:highlight w:val="none"/>
        </w:rPr>
        <w:t>《工业和信息化部、国家统计局、国家发展和改革委员会、财政部关于印发中小企业划型标准规定的通知》（工信部联企业[2011]300号）和</w:t>
      </w:r>
      <w:r>
        <w:rPr>
          <w:rFonts w:hint="eastAsia" w:ascii="宋体" w:hAnsi="宋体" w:eastAsia="宋体" w:cs="宋体"/>
          <w:color w:val="auto"/>
          <w:spacing w:val="6"/>
          <w:sz w:val="24"/>
          <w:szCs w:val="24"/>
          <w:highlight w:val="none"/>
        </w:rPr>
        <w:t>《财政部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工业和信息化部</w:t>
      </w:r>
      <w:r>
        <w:rPr>
          <w:rFonts w:hint="eastAsia" w:ascii="宋体" w:hAnsi="宋体" w:eastAsia="宋体" w:cs="宋体"/>
          <w:bCs/>
          <w:color w:val="auto"/>
          <w:sz w:val="24"/>
          <w:szCs w:val="24"/>
          <w:highlight w:val="none"/>
        </w:rPr>
        <w:t>关于印发＜政府采购促进中小企业发展暂行办法＞的通知》(</w:t>
      </w:r>
      <w:r>
        <w:rPr>
          <w:rFonts w:hint="eastAsia" w:ascii="宋体" w:hAnsi="宋体" w:eastAsia="宋体" w:cs="宋体"/>
          <w:color w:val="auto"/>
          <w:sz w:val="24"/>
          <w:szCs w:val="24"/>
          <w:highlight w:val="none"/>
        </w:rPr>
        <w:t>财库[2011]181号)相关规定的，应提交《附件10-2：</w:t>
      </w:r>
      <w:r>
        <w:rPr>
          <w:rFonts w:hint="eastAsia" w:ascii="宋体" w:hAnsi="宋体" w:eastAsia="宋体" w:cs="宋体"/>
          <w:bCs/>
          <w:color w:val="auto"/>
          <w:spacing w:val="6"/>
          <w:kern w:val="0"/>
          <w:sz w:val="24"/>
          <w:szCs w:val="24"/>
          <w:highlight w:val="none"/>
        </w:rPr>
        <w:t>中小企业声明函》。</w:t>
      </w:r>
    </w:p>
    <w:p w14:paraId="1E87D7EE">
      <w:pPr>
        <w:rPr>
          <w:rFonts w:hint="eastAsia" w:ascii="宋体" w:hAnsi="宋体" w:eastAsia="宋体" w:cs="宋体"/>
          <w:color w:val="auto"/>
          <w:sz w:val="24"/>
          <w:szCs w:val="24"/>
          <w:highlight w:val="none"/>
        </w:rPr>
      </w:pPr>
    </w:p>
    <w:p w14:paraId="53EC06D6">
      <w:pPr>
        <w:spacing w:before="91" w:line="222" w:lineRule="auto"/>
        <w:ind w:left="2915"/>
        <w:outlineLvl w:val="1"/>
        <w:rPr>
          <w:rFonts w:hint="eastAsia" w:ascii="宋体" w:hAnsi="宋体" w:eastAsia="宋体" w:cs="宋体"/>
          <w:color w:val="auto"/>
          <w:sz w:val="28"/>
          <w:szCs w:val="28"/>
          <w:highlight w:val="none"/>
        </w:rPr>
      </w:pPr>
      <w:bookmarkStart w:id="172" w:name="_Toc18246"/>
      <w:r>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t>五、</w:t>
      </w:r>
      <w:r>
        <w:rPr>
          <w:rFonts w:hint="eastAsia" w:ascii="宋体" w:hAnsi="宋体" w:eastAsia="宋体" w:cs="宋体"/>
          <w:color w:val="auto"/>
          <w:spacing w:val="-1"/>
          <w:sz w:val="28"/>
          <w:szCs w:val="28"/>
          <w:highlight w:val="none"/>
          <w14:textOutline w14:w="5103" w14:cap="sq" w14:cmpd="sng">
            <w14:solidFill>
              <w14:srgbClr w14:val="000000"/>
            </w14:solidFill>
            <w14:prstDash w14:val="solid"/>
            <w14:bevel/>
          </w14:textOutline>
        </w:rPr>
        <w:t>供应商的资格证明资料</w:t>
      </w:r>
      <w:bookmarkEnd w:id="172"/>
    </w:p>
    <w:p w14:paraId="1CFBF918">
      <w:pPr>
        <w:spacing w:line="393" w:lineRule="auto"/>
        <w:rPr>
          <w:rFonts w:hint="eastAsia" w:ascii="宋体" w:hAnsi="宋体" w:eastAsia="宋体" w:cs="宋体"/>
          <w:color w:val="auto"/>
          <w:sz w:val="21"/>
          <w:highlight w:val="none"/>
        </w:rPr>
      </w:pPr>
    </w:p>
    <w:p w14:paraId="48414F7D">
      <w:pPr>
        <w:pStyle w:val="12"/>
        <w:spacing w:before="91" w:line="225" w:lineRule="auto"/>
        <w:ind w:left="3366"/>
        <w:outlineLvl w:val="2"/>
        <w:rPr>
          <w:rFonts w:hint="eastAsia" w:ascii="宋体" w:hAnsi="宋体" w:eastAsia="宋体" w:cs="宋体"/>
          <w:color w:val="auto"/>
          <w:sz w:val="28"/>
          <w:szCs w:val="28"/>
          <w:highlight w:val="none"/>
        </w:rPr>
      </w:pPr>
      <w:r>
        <w:rPr>
          <w:rFonts w:hint="eastAsia" w:ascii="宋体" w:hAnsi="宋体" w:eastAsia="宋体" w:cs="宋体"/>
          <w:color w:val="auto"/>
          <w:spacing w:val="23"/>
          <w:sz w:val="28"/>
          <w:szCs w:val="28"/>
          <w:highlight w:val="none"/>
        </w:rPr>
        <w:t>供应商基本情况表</w:t>
      </w:r>
    </w:p>
    <w:p w14:paraId="3C4B83F5">
      <w:pPr>
        <w:pStyle w:val="12"/>
        <w:spacing w:before="193" w:line="230" w:lineRule="auto"/>
        <w:ind w:left="542"/>
        <w:rPr>
          <w:rFonts w:hint="eastAsia" w:ascii="宋体" w:hAnsi="宋体" w:eastAsia="宋体" w:cs="宋体"/>
          <w:color w:val="auto"/>
          <w:sz w:val="16"/>
          <w:szCs w:val="16"/>
          <w:highlight w:val="none"/>
        </w:rPr>
      </w:pPr>
      <w:r>
        <w:rPr>
          <w:rFonts w:hint="eastAsia" w:ascii="宋体" w:hAnsi="宋体" w:eastAsia="宋体" w:cs="宋体"/>
          <w:color w:val="auto"/>
          <w:spacing w:val="22"/>
          <w:sz w:val="16"/>
          <w:szCs w:val="16"/>
          <w:highlight w:val="none"/>
        </w:rPr>
        <w:t>盖供应商单位章</w:t>
      </w:r>
    </w:p>
    <w:p w14:paraId="736CB687">
      <w:pPr>
        <w:spacing w:before="142"/>
        <w:rPr>
          <w:rFonts w:hint="eastAsia" w:ascii="宋体" w:hAnsi="宋体" w:eastAsia="宋体" w:cs="宋体"/>
          <w:color w:val="auto"/>
          <w:highlight w:val="none"/>
        </w:rPr>
      </w:pPr>
    </w:p>
    <w:tbl>
      <w:tblPr>
        <w:tblStyle w:val="36"/>
        <w:tblW w:w="91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0"/>
        <w:gridCol w:w="539"/>
        <w:gridCol w:w="362"/>
        <w:gridCol w:w="1141"/>
        <w:gridCol w:w="848"/>
        <w:gridCol w:w="590"/>
        <w:gridCol w:w="294"/>
        <w:gridCol w:w="1081"/>
        <w:gridCol w:w="1327"/>
        <w:gridCol w:w="1925"/>
      </w:tblGrid>
      <w:tr w14:paraId="47A7B8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1951" w:type="dxa"/>
            <w:gridSpan w:val="3"/>
            <w:vAlign w:val="top"/>
          </w:tcPr>
          <w:p w14:paraId="4F402940">
            <w:pPr>
              <w:pStyle w:val="37"/>
              <w:spacing w:before="203" w:line="230" w:lineRule="auto"/>
              <w:ind w:left="543"/>
              <w:rPr>
                <w:rFonts w:hint="eastAsia" w:ascii="宋体" w:hAnsi="宋体" w:eastAsia="宋体" w:cs="宋体"/>
                <w:color w:val="auto"/>
                <w:spacing w:val="23"/>
                <w:sz w:val="16"/>
                <w:szCs w:val="16"/>
                <w:highlight w:val="none"/>
              </w:rPr>
            </w:pPr>
            <w:r>
              <w:rPr>
                <w:rFonts w:hint="eastAsia" w:ascii="宋体" w:hAnsi="宋体" w:eastAsia="宋体" w:cs="宋体"/>
                <w:color w:val="auto"/>
                <w:spacing w:val="23"/>
                <w:sz w:val="16"/>
                <w:szCs w:val="16"/>
                <w:highlight w:val="none"/>
              </w:rPr>
              <w:t>供应商名称</w:t>
            </w:r>
          </w:p>
        </w:tc>
        <w:tc>
          <w:tcPr>
            <w:tcW w:w="3954" w:type="dxa"/>
            <w:gridSpan w:val="5"/>
            <w:vAlign w:val="top"/>
          </w:tcPr>
          <w:p w14:paraId="785FE357">
            <w:pPr>
              <w:pStyle w:val="37"/>
              <w:spacing w:before="203" w:line="230" w:lineRule="auto"/>
              <w:ind w:left="543"/>
              <w:rPr>
                <w:rFonts w:hint="eastAsia" w:ascii="宋体" w:hAnsi="宋体" w:eastAsia="宋体" w:cs="宋体"/>
                <w:color w:val="auto"/>
                <w:spacing w:val="23"/>
                <w:sz w:val="16"/>
                <w:szCs w:val="16"/>
                <w:highlight w:val="none"/>
              </w:rPr>
            </w:pPr>
          </w:p>
        </w:tc>
        <w:tc>
          <w:tcPr>
            <w:tcW w:w="1327" w:type="dxa"/>
            <w:vAlign w:val="top"/>
          </w:tcPr>
          <w:p w14:paraId="0E06EE4A">
            <w:pPr>
              <w:pStyle w:val="37"/>
              <w:spacing w:before="203" w:line="230" w:lineRule="auto"/>
              <w:jc w:val="center"/>
              <w:rPr>
                <w:rFonts w:hint="eastAsia" w:ascii="宋体" w:hAnsi="宋体" w:eastAsia="宋体" w:cs="宋体"/>
                <w:color w:val="auto"/>
                <w:spacing w:val="23"/>
                <w:sz w:val="16"/>
                <w:szCs w:val="16"/>
                <w:highlight w:val="none"/>
              </w:rPr>
            </w:pPr>
            <w:r>
              <w:rPr>
                <w:rFonts w:hint="eastAsia" w:ascii="宋体" w:hAnsi="宋体" w:eastAsia="宋体" w:cs="宋体"/>
                <w:color w:val="auto"/>
                <w:spacing w:val="23"/>
                <w:sz w:val="16"/>
                <w:szCs w:val="16"/>
                <w:highlight w:val="none"/>
              </w:rPr>
              <w:t>法 定代表人</w:t>
            </w:r>
          </w:p>
        </w:tc>
        <w:tc>
          <w:tcPr>
            <w:tcW w:w="1925" w:type="dxa"/>
            <w:vAlign w:val="top"/>
          </w:tcPr>
          <w:p w14:paraId="322669E1">
            <w:pPr>
              <w:rPr>
                <w:rFonts w:hint="eastAsia" w:ascii="宋体" w:hAnsi="宋体" w:eastAsia="宋体" w:cs="宋体"/>
                <w:color w:val="auto"/>
                <w:sz w:val="21"/>
                <w:highlight w:val="none"/>
              </w:rPr>
            </w:pPr>
          </w:p>
        </w:tc>
      </w:tr>
      <w:tr w14:paraId="3527D2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1951" w:type="dxa"/>
            <w:gridSpan w:val="3"/>
            <w:vAlign w:val="top"/>
          </w:tcPr>
          <w:p w14:paraId="34163C56">
            <w:pPr>
              <w:pStyle w:val="37"/>
              <w:spacing w:before="203" w:line="230" w:lineRule="auto"/>
              <w:ind w:left="543"/>
              <w:rPr>
                <w:rFonts w:hint="eastAsia" w:ascii="宋体" w:hAnsi="宋体" w:eastAsia="宋体" w:cs="宋体"/>
                <w:color w:val="auto"/>
                <w:spacing w:val="23"/>
                <w:sz w:val="16"/>
                <w:szCs w:val="16"/>
                <w:highlight w:val="none"/>
              </w:rPr>
            </w:pPr>
            <w:r>
              <w:rPr>
                <w:rFonts w:hint="eastAsia" w:ascii="宋体" w:hAnsi="宋体" w:eastAsia="宋体" w:cs="宋体"/>
                <w:color w:val="auto"/>
                <w:spacing w:val="23"/>
                <w:sz w:val="16"/>
                <w:szCs w:val="16"/>
                <w:highlight w:val="none"/>
              </w:rPr>
              <w:t>社会信用代码或</w:t>
            </w:r>
          </w:p>
          <w:p w14:paraId="5FFAB2DD">
            <w:pPr>
              <w:pStyle w:val="37"/>
              <w:spacing w:before="203" w:line="230" w:lineRule="auto"/>
              <w:ind w:left="543"/>
              <w:rPr>
                <w:rFonts w:hint="eastAsia" w:ascii="宋体" w:hAnsi="宋体" w:eastAsia="宋体" w:cs="宋体"/>
                <w:color w:val="auto"/>
                <w:spacing w:val="23"/>
                <w:sz w:val="16"/>
                <w:szCs w:val="16"/>
                <w:highlight w:val="none"/>
              </w:rPr>
            </w:pPr>
            <w:r>
              <w:rPr>
                <w:rFonts w:hint="eastAsia" w:ascii="宋体" w:hAnsi="宋体" w:eastAsia="宋体" w:cs="宋体"/>
                <w:color w:val="auto"/>
                <w:spacing w:val="23"/>
                <w:sz w:val="16"/>
                <w:szCs w:val="16"/>
                <w:highlight w:val="none"/>
              </w:rPr>
              <w:t>组织机构代码</w:t>
            </w:r>
          </w:p>
        </w:tc>
        <w:tc>
          <w:tcPr>
            <w:tcW w:w="3954" w:type="dxa"/>
            <w:gridSpan w:val="5"/>
            <w:vAlign w:val="top"/>
          </w:tcPr>
          <w:p w14:paraId="2F57B9D6">
            <w:pPr>
              <w:pStyle w:val="37"/>
              <w:spacing w:before="203" w:line="230" w:lineRule="auto"/>
              <w:ind w:left="543"/>
              <w:rPr>
                <w:rFonts w:hint="eastAsia" w:ascii="宋体" w:hAnsi="宋体" w:eastAsia="宋体" w:cs="宋体"/>
                <w:color w:val="auto"/>
                <w:spacing w:val="23"/>
                <w:sz w:val="16"/>
                <w:szCs w:val="16"/>
                <w:highlight w:val="none"/>
              </w:rPr>
            </w:pPr>
          </w:p>
        </w:tc>
        <w:tc>
          <w:tcPr>
            <w:tcW w:w="1327" w:type="dxa"/>
            <w:vAlign w:val="top"/>
          </w:tcPr>
          <w:p w14:paraId="71D32525">
            <w:pPr>
              <w:pStyle w:val="37"/>
              <w:spacing w:before="203" w:line="230" w:lineRule="auto"/>
              <w:jc w:val="center"/>
              <w:rPr>
                <w:rFonts w:hint="eastAsia" w:ascii="宋体" w:hAnsi="宋体" w:eastAsia="宋体" w:cs="宋体"/>
                <w:color w:val="auto"/>
                <w:spacing w:val="23"/>
                <w:sz w:val="16"/>
                <w:szCs w:val="16"/>
                <w:highlight w:val="none"/>
              </w:rPr>
            </w:pPr>
            <w:r>
              <w:rPr>
                <w:rFonts w:hint="eastAsia" w:ascii="宋体" w:hAnsi="宋体" w:eastAsia="宋体" w:cs="宋体"/>
                <w:color w:val="auto"/>
                <w:spacing w:val="23"/>
                <w:sz w:val="16"/>
                <w:szCs w:val="16"/>
                <w:highlight w:val="none"/>
              </w:rPr>
              <w:t>邮政编码</w:t>
            </w:r>
          </w:p>
        </w:tc>
        <w:tc>
          <w:tcPr>
            <w:tcW w:w="1925" w:type="dxa"/>
            <w:vAlign w:val="top"/>
          </w:tcPr>
          <w:p w14:paraId="13EF526F">
            <w:pPr>
              <w:rPr>
                <w:rFonts w:hint="eastAsia" w:ascii="宋体" w:hAnsi="宋体" w:eastAsia="宋体" w:cs="宋体"/>
                <w:color w:val="auto"/>
                <w:sz w:val="21"/>
                <w:highlight w:val="none"/>
              </w:rPr>
            </w:pPr>
          </w:p>
        </w:tc>
      </w:tr>
      <w:tr w14:paraId="19CA9E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1951" w:type="dxa"/>
            <w:gridSpan w:val="3"/>
            <w:vAlign w:val="top"/>
          </w:tcPr>
          <w:p w14:paraId="25F890CA">
            <w:pPr>
              <w:pStyle w:val="37"/>
              <w:spacing w:before="203" w:line="230" w:lineRule="auto"/>
              <w:ind w:left="543"/>
              <w:rPr>
                <w:rFonts w:hint="eastAsia" w:ascii="宋体" w:hAnsi="宋体" w:eastAsia="宋体" w:cs="宋体"/>
                <w:color w:val="auto"/>
                <w:spacing w:val="23"/>
                <w:sz w:val="16"/>
                <w:szCs w:val="16"/>
                <w:highlight w:val="none"/>
              </w:rPr>
            </w:pPr>
            <w:r>
              <w:rPr>
                <w:rFonts w:hint="eastAsia" w:ascii="宋体" w:hAnsi="宋体" w:eastAsia="宋体" w:cs="宋体"/>
                <w:color w:val="auto"/>
                <w:spacing w:val="23"/>
                <w:sz w:val="16"/>
                <w:szCs w:val="16"/>
                <w:highlight w:val="none"/>
              </w:rPr>
              <w:t>委托代理人</w:t>
            </w:r>
          </w:p>
        </w:tc>
        <w:tc>
          <w:tcPr>
            <w:tcW w:w="3954" w:type="dxa"/>
            <w:gridSpan w:val="5"/>
            <w:vAlign w:val="top"/>
          </w:tcPr>
          <w:p w14:paraId="6684F29A">
            <w:pPr>
              <w:pStyle w:val="37"/>
              <w:spacing w:before="203" w:line="230" w:lineRule="auto"/>
              <w:ind w:left="543"/>
              <w:rPr>
                <w:rFonts w:hint="eastAsia" w:ascii="宋体" w:hAnsi="宋体" w:eastAsia="宋体" w:cs="宋体"/>
                <w:color w:val="auto"/>
                <w:spacing w:val="23"/>
                <w:sz w:val="16"/>
                <w:szCs w:val="16"/>
                <w:highlight w:val="none"/>
              </w:rPr>
            </w:pPr>
          </w:p>
        </w:tc>
        <w:tc>
          <w:tcPr>
            <w:tcW w:w="1327" w:type="dxa"/>
            <w:vAlign w:val="top"/>
          </w:tcPr>
          <w:p w14:paraId="759483AD">
            <w:pPr>
              <w:pStyle w:val="37"/>
              <w:spacing w:before="203" w:line="230" w:lineRule="auto"/>
              <w:jc w:val="center"/>
              <w:rPr>
                <w:rFonts w:hint="eastAsia" w:ascii="宋体" w:hAnsi="宋体" w:eastAsia="宋体" w:cs="宋体"/>
                <w:color w:val="auto"/>
                <w:spacing w:val="23"/>
                <w:sz w:val="16"/>
                <w:szCs w:val="16"/>
                <w:highlight w:val="none"/>
              </w:rPr>
            </w:pPr>
            <w:r>
              <w:rPr>
                <w:rFonts w:hint="eastAsia" w:ascii="宋体" w:hAnsi="宋体" w:eastAsia="宋体" w:cs="宋体"/>
                <w:color w:val="auto"/>
                <w:spacing w:val="23"/>
                <w:sz w:val="16"/>
                <w:szCs w:val="16"/>
                <w:highlight w:val="none"/>
              </w:rPr>
              <w:t>电子邮箱</w:t>
            </w:r>
          </w:p>
        </w:tc>
        <w:tc>
          <w:tcPr>
            <w:tcW w:w="1925" w:type="dxa"/>
            <w:vAlign w:val="top"/>
          </w:tcPr>
          <w:p w14:paraId="64B93CC4">
            <w:pPr>
              <w:rPr>
                <w:rFonts w:hint="eastAsia" w:ascii="宋体" w:hAnsi="宋体" w:eastAsia="宋体" w:cs="宋体"/>
                <w:color w:val="auto"/>
                <w:sz w:val="21"/>
                <w:highlight w:val="none"/>
              </w:rPr>
            </w:pPr>
          </w:p>
        </w:tc>
      </w:tr>
      <w:tr w14:paraId="73A98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1951" w:type="dxa"/>
            <w:gridSpan w:val="3"/>
            <w:vAlign w:val="top"/>
          </w:tcPr>
          <w:p w14:paraId="26699F4D">
            <w:pPr>
              <w:pStyle w:val="37"/>
              <w:spacing w:before="203" w:line="230" w:lineRule="auto"/>
              <w:ind w:left="543"/>
              <w:rPr>
                <w:rFonts w:hint="default" w:ascii="宋体" w:hAnsi="宋体" w:eastAsia="宋体" w:cs="宋体"/>
                <w:color w:val="auto"/>
                <w:spacing w:val="23"/>
                <w:sz w:val="16"/>
                <w:szCs w:val="16"/>
                <w:highlight w:val="none"/>
                <w:lang w:val="en-US" w:eastAsia="zh-CN"/>
              </w:rPr>
            </w:pPr>
            <w:r>
              <w:rPr>
                <w:rFonts w:hint="eastAsia" w:ascii="宋体" w:hAnsi="宋体" w:eastAsia="宋体" w:cs="宋体"/>
                <w:color w:val="auto"/>
                <w:spacing w:val="23"/>
                <w:sz w:val="16"/>
                <w:szCs w:val="16"/>
                <w:highlight w:val="none"/>
                <w:lang w:val="en-US" w:eastAsia="zh-CN"/>
              </w:rPr>
              <w:t>上年营业收</w:t>
            </w:r>
          </w:p>
        </w:tc>
        <w:tc>
          <w:tcPr>
            <w:tcW w:w="3954" w:type="dxa"/>
            <w:gridSpan w:val="5"/>
            <w:vAlign w:val="top"/>
          </w:tcPr>
          <w:p w14:paraId="36E669CF">
            <w:pPr>
              <w:pStyle w:val="37"/>
              <w:spacing w:before="203" w:line="230" w:lineRule="auto"/>
              <w:ind w:left="543"/>
              <w:rPr>
                <w:rFonts w:hint="eastAsia" w:ascii="宋体" w:hAnsi="宋体" w:eastAsia="宋体" w:cs="宋体"/>
                <w:color w:val="auto"/>
                <w:spacing w:val="23"/>
                <w:sz w:val="16"/>
                <w:szCs w:val="16"/>
                <w:highlight w:val="none"/>
              </w:rPr>
            </w:pPr>
          </w:p>
        </w:tc>
        <w:tc>
          <w:tcPr>
            <w:tcW w:w="1327" w:type="dxa"/>
            <w:vAlign w:val="top"/>
          </w:tcPr>
          <w:p w14:paraId="0613AEDC">
            <w:pPr>
              <w:pStyle w:val="37"/>
              <w:spacing w:before="203" w:line="230" w:lineRule="auto"/>
              <w:jc w:val="center"/>
              <w:rPr>
                <w:rFonts w:hint="eastAsia" w:ascii="宋体" w:hAnsi="宋体" w:eastAsia="宋体" w:cs="宋体"/>
                <w:color w:val="auto"/>
                <w:spacing w:val="7"/>
                <w:sz w:val="16"/>
                <w:szCs w:val="16"/>
                <w:highlight w:val="none"/>
              </w:rPr>
            </w:pPr>
            <w:r>
              <w:rPr>
                <w:rFonts w:hint="eastAsia" w:ascii="宋体" w:hAnsi="宋体" w:eastAsia="宋体" w:cs="宋体"/>
                <w:color w:val="auto"/>
                <w:spacing w:val="23"/>
                <w:sz w:val="16"/>
                <w:szCs w:val="16"/>
                <w:highlight w:val="none"/>
                <w:lang w:val="en-US" w:eastAsia="zh-CN"/>
              </w:rPr>
              <w:t>员工总人数</w:t>
            </w:r>
          </w:p>
        </w:tc>
        <w:tc>
          <w:tcPr>
            <w:tcW w:w="1925" w:type="dxa"/>
            <w:vAlign w:val="top"/>
          </w:tcPr>
          <w:p w14:paraId="77B6913C">
            <w:pPr>
              <w:rPr>
                <w:rFonts w:hint="eastAsia" w:ascii="宋体" w:hAnsi="宋体" w:eastAsia="宋体" w:cs="宋体"/>
                <w:color w:val="auto"/>
                <w:sz w:val="21"/>
                <w:highlight w:val="none"/>
              </w:rPr>
            </w:pPr>
          </w:p>
        </w:tc>
      </w:tr>
      <w:tr w14:paraId="2B532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1050" w:type="dxa"/>
            <w:vMerge w:val="restart"/>
            <w:tcBorders>
              <w:bottom w:val="nil"/>
            </w:tcBorders>
            <w:vAlign w:val="top"/>
          </w:tcPr>
          <w:p w14:paraId="4C5ECF67">
            <w:pPr>
              <w:spacing w:line="249" w:lineRule="auto"/>
              <w:rPr>
                <w:rFonts w:hint="eastAsia" w:ascii="宋体" w:hAnsi="宋体" w:eastAsia="宋体" w:cs="宋体"/>
                <w:color w:val="auto"/>
                <w:sz w:val="21"/>
                <w:highlight w:val="none"/>
              </w:rPr>
            </w:pPr>
          </w:p>
          <w:p w14:paraId="02EAC9C2">
            <w:pPr>
              <w:spacing w:line="249" w:lineRule="auto"/>
              <w:rPr>
                <w:rFonts w:hint="eastAsia" w:ascii="宋体" w:hAnsi="宋体" w:eastAsia="宋体" w:cs="宋体"/>
                <w:color w:val="auto"/>
                <w:sz w:val="21"/>
                <w:highlight w:val="none"/>
              </w:rPr>
            </w:pPr>
          </w:p>
          <w:p w14:paraId="6E9A3FC9">
            <w:pPr>
              <w:spacing w:line="249" w:lineRule="auto"/>
              <w:rPr>
                <w:rFonts w:hint="eastAsia" w:ascii="宋体" w:hAnsi="宋体" w:eastAsia="宋体" w:cs="宋体"/>
                <w:color w:val="auto"/>
                <w:sz w:val="21"/>
                <w:highlight w:val="none"/>
              </w:rPr>
            </w:pPr>
          </w:p>
          <w:p w14:paraId="1BE9B81E">
            <w:pPr>
              <w:spacing w:line="249" w:lineRule="auto"/>
              <w:rPr>
                <w:rFonts w:hint="eastAsia" w:ascii="宋体" w:hAnsi="宋体" w:eastAsia="宋体" w:cs="宋体"/>
                <w:color w:val="auto"/>
                <w:sz w:val="21"/>
                <w:highlight w:val="none"/>
              </w:rPr>
            </w:pPr>
          </w:p>
          <w:p w14:paraId="1AE34756">
            <w:pPr>
              <w:pStyle w:val="37"/>
              <w:spacing w:before="52" w:line="232" w:lineRule="auto"/>
              <w:ind w:left="549"/>
              <w:rPr>
                <w:rFonts w:hint="eastAsia" w:ascii="宋体" w:hAnsi="宋体" w:eastAsia="宋体" w:cs="宋体"/>
                <w:color w:val="auto"/>
                <w:sz w:val="16"/>
                <w:szCs w:val="16"/>
                <w:highlight w:val="none"/>
              </w:rPr>
            </w:pPr>
            <w:r>
              <w:rPr>
                <w:rFonts w:hint="eastAsia" w:ascii="宋体" w:hAnsi="宋体" w:eastAsia="宋体" w:cs="宋体"/>
                <w:color w:val="auto"/>
                <w:sz w:val="16"/>
                <w:szCs w:val="16"/>
                <w:highlight w:val="none"/>
              </w:rPr>
              <w:t>营</w:t>
            </w:r>
          </w:p>
          <w:p w14:paraId="34EEA097">
            <w:pPr>
              <w:pStyle w:val="37"/>
              <w:spacing w:before="243" w:line="444" w:lineRule="exact"/>
              <w:ind w:left="358"/>
              <w:rPr>
                <w:rFonts w:hint="eastAsia" w:ascii="宋体" w:hAnsi="宋体" w:eastAsia="宋体" w:cs="宋体"/>
                <w:color w:val="auto"/>
                <w:sz w:val="16"/>
                <w:szCs w:val="16"/>
                <w:highlight w:val="none"/>
              </w:rPr>
            </w:pPr>
            <w:r>
              <w:rPr>
                <w:rFonts w:hint="eastAsia" w:ascii="宋体" w:hAnsi="宋体" w:eastAsia="宋体" w:cs="宋体"/>
                <w:color w:val="auto"/>
                <w:spacing w:val="3"/>
                <w:position w:val="21"/>
                <w:sz w:val="16"/>
                <w:szCs w:val="16"/>
                <w:highlight w:val="none"/>
              </w:rPr>
              <w:t>业</w:t>
            </w:r>
            <w:r>
              <w:rPr>
                <w:rFonts w:hint="eastAsia" w:ascii="宋体" w:hAnsi="宋体" w:eastAsia="宋体" w:cs="宋体"/>
                <w:color w:val="auto"/>
                <w:spacing w:val="14"/>
                <w:position w:val="21"/>
                <w:sz w:val="16"/>
                <w:szCs w:val="16"/>
                <w:highlight w:val="none"/>
              </w:rPr>
              <w:t xml:space="preserve">  </w:t>
            </w:r>
            <w:r>
              <w:rPr>
                <w:rFonts w:hint="eastAsia" w:ascii="宋体" w:hAnsi="宋体" w:eastAsia="宋体" w:cs="宋体"/>
                <w:color w:val="auto"/>
                <w:spacing w:val="3"/>
                <w:position w:val="21"/>
                <w:sz w:val="16"/>
                <w:szCs w:val="16"/>
                <w:highlight w:val="none"/>
              </w:rPr>
              <w:t>执</w:t>
            </w:r>
          </w:p>
          <w:p w14:paraId="3A98404D">
            <w:pPr>
              <w:pStyle w:val="37"/>
              <w:spacing w:line="236" w:lineRule="auto"/>
              <w:ind w:left="364"/>
              <w:rPr>
                <w:rFonts w:hint="eastAsia" w:ascii="宋体" w:hAnsi="宋体" w:eastAsia="宋体" w:cs="宋体"/>
                <w:color w:val="auto"/>
                <w:sz w:val="16"/>
                <w:szCs w:val="16"/>
                <w:highlight w:val="none"/>
              </w:rPr>
            </w:pPr>
            <w:r>
              <w:rPr>
                <w:rFonts w:hint="eastAsia" w:ascii="宋体" w:hAnsi="宋体" w:eastAsia="宋体" w:cs="宋体"/>
                <w:color w:val="auto"/>
                <w:sz w:val="16"/>
                <w:szCs w:val="16"/>
                <w:highlight w:val="none"/>
              </w:rPr>
              <w:t>照</w:t>
            </w:r>
          </w:p>
        </w:tc>
        <w:tc>
          <w:tcPr>
            <w:tcW w:w="2042" w:type="dxa"/>
            <w:gridSpan w:val="3"/>
            <w:vAlign w:val="top"/>
          </w:tcPr>
          <w:p w14:paraId="536413C5">
            <w:pPr>
              <w:pStyle w:val="37"/>
              <w:spacing w:before="203" w:line="230" w:lineRule="auto"/>
              <w:jc w:val="center"/>
              <w:rPr>
                <w:rFonts w:hint="eastAsia" w:ascii="宋体" w:hAnsi="宋体" w:eastAsia="宋体" w:cs="宋体"/>
                <w:color w:val="auto"/>
                <w:spacing w:val="23"/>
                <w:sz w:val="16"/>
                <w:szCs w:val="16"/>
                <w:highlight w:val="none"/>
              </w:rPr>
            </w:pPr>
            <w:r>
              <w:rPr>
                <w:rFonts w:hint="eastAsia" w:ascii="宋体" w:hAnsi="宋体" w:eastAsia="宋体" w:cs="宋体"/>
                <w:color w:val="auto"/>
                <w:spacing w:val="23"/>
                <w:sz w:val="16"/>
                <w:szCs w:val="16"/>
                <w:highlight w:val="none"/>
              </w:rPr>
              <w:t>注册号码</w:t>
            </w:r>
          </w:p>
        </w:tc>
        <w:tc>
          <w:tcPr>
            <w:tcW w:w="1438" w:type="dxa"/>
            <w:gridSpan w:val="2"/>
            <w:vAlign w:val="top"/>
          </w:tcPr>
          <w:p w14:paraId="1155C472">
            <w:pPr>
              <w:pStyle w:val="37"/>
              <w:spacing w:before="203" w:line="230" w:lineRule="auto"/>
              <w:ind w:left="543"/>
              <w:jc w:val="center"/>
              <w:rPr>
                <w:rFonts w:hint="eastAsia" w:ascii="宋体" w:hAnsi="宋体" w:eastAsia="宋体" w:cs="宋体"/>
                <w:color w:val="auto"/>
                <w:spacing w:val="23"/>
                <w:sz w:val="16"/>
                <w:szCs w:val="16"/>
                <w:highlight w:val="none"/>
              </w:rPr>
            </w:pPr>
          </w:p>
        </w:tc>
        <w:tc>
          <w:tcPr>
            <w:tcW w:w="1375" w:type="dxa"/>
            <w:gridSpan w:val="2"/>
            <w:vAlign w:val="top"/>
          </w:tcPr>
          <w:p w14:paraId="3A7935CE">
            <w:pPr>
              <w:pStyle w:val="37"/>
              <w:spacing w:before="203" w:line="230" w:lineRule="auto"/>
              <w:jc w:val="center"/>
              <w:rPr>
                <w:rFonts w:hint="eastAsia" w:ascii="宋体" w:hAnsi="宋体" w:eastAsia="宋体" w:cs="宋体"/>
                <w:color w:val="auto"/>
                <w:spacing w:val="23"/>
                <w:sz w:val="16"/>
                <w:szCs w:val="16"/>
                <w:highlight w:val="none"/>
              </w:rPr>
            </w:pPr>
            <w:r>
              <w:rPr>
                <w:rFonts w:hint="eastAsia" w:ascii="宋体" w:hAnsi="宋体" w:eastAsia="宋体" w:cs="宋体"/>
                <w:color w:val="auto"/>
                <w:spacing w:val="23"/>
                <w:sz w:val="16"/>
                <w:szCs w:val="16"/>
                <w:highlight w:val="none"/>
              </w:rPr>
              <w:t>注册地址</w:t>
            </w:r>
          </w:p>
        </w:tc>
        <w:tc>
          <w:tcPr>
            <w:tcW w:w="3252" w:type="dxa"/>
            <w:gridSpan w:val="2"/>
            <w:vAlign w:val="top"/>
          </w:tcPr>
          <w:p w14:paraId="2BDA7A35">
            <w:pPr>
              <w:rPr>
                <w:rFonts w:hint="eastAsia" w:ascii="宋体" w:hAnsi="宋体" w:eastAsia="宋体" w:cs="宋体"/>
                <w:color w:val="auto"/>
                <w:sz w:val="21"/>
                <w:highlight w:val="none"/>
              </w:rPr>
            </w:pPr>
          </w:p>
        </w:tc>
      </w:tr>
      <w:tr w14:paraId="6D7578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050" w:type="dxa"/>
            <w:vMerge w:val="continue"/>
            <w:tcBorders>
              <w:top w:val="nil"/>
              <w:bottom w:val="nil"/>
            </w:tcBorders>
            <w:vAlign w:val="top"/>
          </w:tcPr>
          <w:p w14:paraId="640B6E04">
            <w:pPr>
              <w:rPr>
                <w:rFonts w:hint="eastAsia" w:ascii="宋体" w:hAnsi="宋体" w:eastAsia="宋体" w:cs="宋体"/>
                <w:color w:val="auto"/>
                <w:sz w:val="21"/>
                <w:highlight w:val="none"/>
              </w:rPr>
            </w:pPr>
          </w:p>
        </w:tc>
        <w:tc>
          <w:tcPr>
            <w:tcW w:w="2042" w:type="dxa"/>
            <w:gridSpan w:val="3"/>
            <w:vAlign w:val="top"/>
          </w:tcPr>
          <w:p w14:paraId="31157C3A">
            <w:pPr>
              <w:pStyle w:val="37"/>
              <w:spacing w:before="203" w:line="230" w:lineRule="auto"/>
              <w:jc w:val="center"/>
              <w:rPr>
                <w:rFonts w:hint="eastAsia" w:ascii="宋体" w:hAnsi="宋体" w:eastAsia="宋体" w:cs="宋体"/>
                <w:color w:val="auto"/>
                <w:spacing w:val="23"/>
                <w:sz w:val="16"/>
                <w:szCs w:val="16"/>
                <w:highlight w:val="none"/>
              </w:rPr>
            </w:pPr>
            <w:r>
              <w:rPr>
                <w:rFonts w:hint="eastAsia" w:ascii="宋体" w:hAnsi="宋体" w:eastAsia="宋体" w:cs="宋体"/>
                <w:color w:val="auto"/>
                <w:spacing w:val="23"/>
                <w:sz w:val="16"/>
                <w:szCs w:val="16"/>
                <w:highlight w:val="none"/>
              </w:rPr>
              <w:t>发证机关</w:t>
            </w:r>
          </w:p>
        </w:tc>
        <w:tc>
          <w:tcPr>
            <w:tcW w:w="1438" w:type="dxa"/>
            <w:gridSpan w:val="2"/>
            <w:vAlign w:val="top"/>
          </w:tcPr>
          <w:p w14:paraId="72F6F7E1">
            <w:pPr>
              <w:pStyle w:val="37"/>
              <w:spacing w:before="203" w:line="230" w:lineRule="auto"/>
              <w:ind w:left="543"/>
              <w:jc w:val="center"/>
              <w:rPr>
                <w:rFonts w:hint="eastAsia" w:ascii="宋体" w:hAnsi="宋体" w:eastAsia="宋体" w:cs="宋体"/>
                <w:color w:val="auto"/>
                <w:spacing w:val="23"/>
                <w:sz w:val="16"/>
                <w:szCs w:val="16"/>
                <w:highlight w:val="none"/>
              </w:rPr>
            </w:pPr>
          </w:p>
        </w:tc>
        <w:tc>
          <w:tcPr>
            <w:tcW w:w="1375" w:type="dxa"/>
            <w:gridSpan w:val="2"/>
            <w:vAlign w:val="top"/>
          </w:tcPr>
          <w:p w14:paraId="3CC4A1C1">
            <w:pPr>
              <w:pStyle w:val="37"/>
              <w:spacing w:before="203" w:line="230" w:lineRule="auto"/>
              <w:jc w:val="center"/>
              <w:rPr>
                <w:rFonts w:hint="eastAsia" w:ascii="宋体" w:hAnsi="宋体" w:eastAsia="宋体" w:cs="宋体"/>
                <w:color w:val="auto"/>
                <w:spacing w:val="23"/>
                <w:sz w:val="16"/>
                <w:szCs w:val="16"/>
                <w:highlight w:val="none"/>
              </w:rPr>
            </w:pPr>
            <w:r>
              <w:rPr>
                <w:rFonts w:hint="eastAsia" w:ascii="宋体" w:hAnsi="宋体" w:eastAsia="宋体" w:cs="宋体"/>
                <w:color w:val="auto"/>
                <w:spacing w:val="23"/>
                <w:sz w:val="16"/>
                <w:szCs w:val="16"/>
                <w:highlight w:val="none"/>
              </w:rPr>
              <w:t>发证日期</w:t>
            </w:r>
          </w:p>
        </w:tc>
        <w:tc>
          <w:tcPr>
            <w:tcW w:w="3252" w:type="dxa"/>
            <w:gridSpan w:val="2"/>
            <w:vAlign w:val="top"/>
          </w:tcPr>
          <w:p w14:paraId="40C08820">
            <w:pPr>
              <w:rPr>
                <w:rFonts w:hint="eastAsia" w:ascii="宋体" w:hAnsi="宋体" w:eastAsia="宋体" w:cs="宋体"/>
                <w:color w:val="auto"/>
                <w:sz w:val="21"/>
                <w:highlight w:val="none"/>
              </w:rPr>
            </w:pPr>
          </w:p>
        </w:tc>
      </w:tr>
      <w:tr w14:paraId="2D99BF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1050" w:type="dxa"/>
            <w:vMerge w:val="continue"/>
            <w:tcBorders>
              <w:top w:val="nil"/>
              <w:bottom w:val="nil"/>
            </w:tcBorders>
            <w:vAlign w:val="top"/>
          </w:tcPr>
          <w:p w14:paraId="16FD9DBA">
            <w:pPr>
              <w:rPr>
                <w:rFonts w:hint="eastAsia" w:ascii="宋体" w:hAnsi="宋体" w:eastAsia="宋体" w:cs="宋体"/>
                <w:color w:val="auto"/>
                <w:sz w:val="21"/>
                <w:highlight w:val="none"/>
              </w:rPr>
            </w:pPr>
          </w:p>
        </w:tc>
        <w:tc>
          <w:tcPr>
            <w:tcW w:w="2042" w:type="dxa"/>
            <w:gridSpan w:val="3"/>
            <w:vAlign w:val="top"/>
          </w:tcPr>
          <w:p w14:paraId="00764AAB">
            <w:pPr>
              <w:pStyle w:val="37"/>
              <w:spacing w:before="203" w:line="230" w:lineRule="auto"/>
              <w:jc w:val="center"/>
              <w:rPr>
                <w:rFonts w:hint="eastAsia" w:ascii="宋体" w:hAnsi="宋体" w:eastAsia="宋体" w:cs="宋体"/>
                <w:color w:val="auto"/>
                <w:spacing w:val="23"/>
                <w:sz w:val="16"/>
                <w:szCs w:val="16"/>
                <w:highlight w:val="none"/>
                <w:lang w:val="en-US" w:eastAsia="zh-CN"/>
              </w:rPr>
            </w:pPr>
            <w:r>
              <w:rPr>
                <w:rFonts w:hint="eastAsia" w:ascii="宋体" w:hAnsi="宋体" w:eastAsia="宋体" w:cs="宋体"/>
                <w:color w:val="auto"/>
                <w:spacing w:val="23"/>
                <w:sz w:val="16"/>
                <w:szCs w:val="16"/>
                <w:highlight w:val="none"/>
                <w:lang w:val="en-US" w:eastAsia="zh-CN"/>
              </w:rPr>
              <w:t>营业范围 (主营)</w:t>
            </w:r>
          </w:p>
        </w:tc>
        <w:tc>
          <w:tcPr>
            <w:tcW w:w="6065" w:type="dxa"/>
            <w:gridSpan w:val="6"/>
            <w:vAlign w:val="top"/>
          </w:tcPr>
          <w:p w14:paraId="310BB760">
            <w:pPr>
              <w:rPr>
                <w:rFonts w:hint="eastAsia" w:ascii="宋体" w:hAnsi="宋体" w:eastAsia="宋体" w:cs="宋体"/>
                <w:color w:val="auto"/>
                <w:sz w:val="21"/>
                <w:highlight w:val="none"/>
              </w:rPr>
            </w:pPr>
          </w:p>
        </w:tc>
      </w:tr>
      <w:tr w14:paraId="4DD27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1050" w:type="dxa"/>
            <w:vMerge w:val="continue"/>
            <w:tcBorders>
              <w:top w:val="nil"/>
            </w:tcBorders>
            <w:vAlign w:val="top"/>
          </w:tcPr>
          <w:p w14:paraId="1F74225F">
            <w:pPr>
              <w:rPr>
                <w:rFonts w:hint="eastAsia" w:ascii="宋体" w:hAnsi="宋体" w:eastAsia="宋体" w:cs="宋体"/>
                <w:color w:val="auto"/>
                <w:sz w:val="21"/>
                <w:highlight w:val="none"/>
              </w:rPr>
            </w:pPr>
          </w:p>
        </w:tc>
        <w:tc>
          <w:tcPr>
            <w:tcW w:w="2042" w:type="dxa"/>
            <w:gridSpan w:val="3"/>
            <w:vAlign w:val="top"/>
          </w:tcPr>
          <w:p w14:paraId="58ADA680">
            <w:pPr>
              <w:pStyle w:val="37"/>
              <w:spacing w:before="203" w:line="230" w:lineRule="auto"/>
              <w:jc w:val="center"/>
              <w:rPr>
                <w:rFonts w:hint="eastAsia" w:ascii="宋体" w:hAnsi="宋体" w:eastAsia="宋体" w:cs="宋体"/>
                <w:color w:val="auto"/>
                <w:spacing w:val="23"/>
                <w:sz w:val="16"/>
                <w:szCs w:val="16"/>
                <w:highlight w:val="none"/>
                <w:lang w:val="en-US" w:eastAsia="zh-CN"/>
              </w:rPr>
            </w:pPr>
            <w:r>
              <w:rPr>
                <w:rFonts w:hint="eastAsia" w:ascii="宋体" w:hAnsi="宋体" w:eastAsia="宋体" w:cs="宋体"/>
                <w:color w:val="auto"/>
                <w:spacing w:val="23"/>
                <w:sz w:val="16"/>
                <w:szCs w:val="16"/>
                <w:highlight w:val="none"/>
                <w:lang w:val="en-US" w:eastAsia="zh-CN"/>
              </w:rPr>
              <w:t>营业范围 (兼营)</w:t>
            </w:r>
          </w:p>
        </w:tc>
        <w:tc>
          <w:tcPr>
            <w:tcW w:w="6065" w:type="dxa"/>
            <w:gridSpan w:val="6"/>
            <w:vAlign w:val="top"/>
          </w:tcPr>
          <w:p w14:paraId="2EEFD9F1">
            <w:pPr>
              <w:rPr>
                <w:rFonts w:hint="eastAsia" w:ascii="宋体" w:hAnsi="宋体" w:eastAsia="宋体" w:cs="宋体"/>
                <w:color w:val="auto"/>
                <w:sz w:val="21"/>
                <w:highlight w:val="none"/>
              </w:rPr>
            </w:pPr>
          </w:p>
        </w:tc>
      </w:tr>
      <w:tr w14:paraId="651B3F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3092" w:type="dxa"/>
            <w:gridSpan w:val="4"/>
            <w:vAlign w:val="top"/>
          </w:tcPr>
          <w:p w14:paraId="26CD8847">
            <w:pPr>
              <w:pStyle w:val="37"/>
              <w:spacing w:before="203" w:line="230" w:lineRule="auto"/>
              <w:jc w:val="center"/>
              <w:rPr>
                <w:rFonts w:hint="eastAsia" w:ascii="宋体" w:hAnsi="宋体" w:eastAsia="宋体" w:cs="宋体"/>
                <w:color w:val="auto"/>
                <w:sz w:val="16"/>
                <w:szCs w:val="16"/>
                <w:highlight w:val="none"/>
              </w:rPr>
            </w:pPr>
            <w:r>
              <w:rPr>
                <w:rFonts w:hint="eastAsia" w:ascii="宋体" w:hAnsi="宋体" w:eastAsia="宋体" w:cs="宋体"/>
                <w:color w:val="auto"/>
                <w:spacing w:val="23"/>
                <w:sz w:val="16"/>
                <w:szCs w:val="16"/>
                <w:highlight w:val="none"/>
              </w:rPr>
              <w:t>基本账户开户行及账号</w:t>
            </w:r>
          </w:p>
        </w:tc>
        <w:tc>
          <w:tcPr>
            <w:tcW w:w="6065" w:type="dxa"/>
            <w:gridSpan w:val="6"/>
            <w:vAlign w:val="top"/>
          </w:tcPr>
          <w:p w14:paraId="7CE472D0">
            <w:pPr>
              <w:rPr>
                <w:rFonts w:hint="eastAsia" w:ascii="宋体" w:hAnsi="宋体" w:eastAsia="宋体" w:cs="宋体"/>
                <w:color w:val="auto"/>
                <w:sz w:val="21"/>
                <w:highlight w:val="none"/>
              </w:rPr>
            </w:pPr>
          </w:p>
        </w:tc>
      </w:tr>
      <w:tr w14:paraId="1CD391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3092" w:type="dxa"/>
            <w:gridSpan w:val="4"/>
            <w:vAlign w:val="top"/>
          </w:tcPr>
          <w:p w14:paraId="02EE6743">
            <w:pPr>
              <w:pStyle w:val="37"/>
              <w:spacing w:before="203" w:line="230" w:lineRule="auto"/>
              <w:jc w:val="center"/>
              <w:rPr>
                <w:rFonts w:hint="eastAsia" w:ascii="宋体" w:hAnsi="宋体" w:eastAsia="宋体" w:cs="宋体"/>
                <w:color w:val="auto"/>
                <w:sz w:val="16"/>
                <w:szCs w:val="16"/>
                <w:highlight w:val="none"/>
              </w:rPr>
            </w:pPr>
            <w:r>
              <w:rPr>
                <w:rFonts w:hint="eastAsia" w:ascii="宋体" w:hAnsi="宋体" w:eastAsia="宋体" w:cs="宋体"/>
                <w:color w:val="auto"/>
                <w:spacing w:val="23"/>
                <w:sz w:val="16"/>
                <w:szCs w:val="16"/>
                <w:highlight w:val="none"/>
                <w:lang w:val="en-US" w:eastAsia="zh-CN"/>
              </w:rPr>
              <w:t>税务登记机关</w:t>
            </w:r>
          </w:p>
        </w:tc>
        <w:tc>
          <w:tcPr>
            <w:tcW w:w="6065" w:type="dxa"/>
            <w:gridSpan w:val="6"/>
            <w:vAlign w:val="top"/>
          </w:tcPr>
          <w:p w14:paraId="5FFC70A8">
            <w:pPr>
              <w:rPr>
                <w:rFonts w:hint="eastAsia" w:ascii="宋体" w:hAnsi="宋体" w:eastAsia="宋体" w:cs="宋体"/>
                <w:color w:val="auto"/>
                <w:sz w:val="21"/>
                <w:highlight w:val="none"/>
              </w:rPr>
            </w:pPr>
          </w:p>
        </w:tc>
      </w:tr>
      <w:tr w14:paraId="21FFEF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3940" w:type="dxa"/>
            <w:gridSpan w:val="5"/>
            <w:vAlign w:val="top"/>
          </w:tcPr>
          <w:p w14:paraId="185D73C8">
            <w:pPr>
              <w:pStyle w:val="37"/>
              <w:spacing w:before="203" w:line="230" w:lineRule="auto"/>
              <w:jc w:val="center"/>
              <w:rPr>
                <w:rFonts w:hint="eastAsia" w:ascii="宋体" w:hAnsi="宋体" w:eastAsia="宋体" w:cs="宋体"/>
                <w:color w:val="auto"/>
                <w:spacing w:val="23"/>
                <w:sz w:val="16"/>
                <w:szCs w:val="16"/>
                <w:highlight w:val="none"/>
                <w:lang w:val="en-US" w:eastAsia="zh-CN"/>
              </w:rPr>
            </w:pPr>
            <w:r>
              <w:rPr>
                <w:rFonts w:hint="eastAsia" w:ascii="宋体" w:hAnsi="宋体" w:eastAsia="宋体" w:cs="宋体"/>
                <w:color w:val="auto"/>
                <w:spacing w:val="23"/>
                <w:sz w:val="16"/>
                <w:szCs w:val="16"/>
                <w:highlight w:val="none"/>
                <w:lang w:val="en-US" w:eastAsia="zh-CN"/>
              </w:rPr>
              <w:t>资质名称</w:t>
            </w:r>
          </w:p>
        </w:tc>
        <w:tc>
          <w:tcPr>
            <w:tcW w:w="884" w:type="dxa"/>
            <w:gridSpan w:val="2"/>
            <w:vAlign w:val="top"/>
          </w:tcPr>
          <w:p w14:paraId="4502DFD1">
            <w:pPr>
              <w:pStyle w:val="37"/>
              <w:spacing w:before="203" w:line="230" w:lineRule="auto"/>
              <w:jc w:val="center"/>
              <w:rPr>
                <w:rFonts w:hint="eastAsia" w:ascii="宋体" w:hAnsi="宋体" w:eastAsia="宋体" w:cs="宋体"/>
                <w:color w:val="auto"/>
                <w:spacing w:val="23"/>
                <w:sz w:val="16"/>
                <w:szCs w:val="16"/>
                <w:highlight w:val="none"/>
                <w:lang w:val="en-US" w:eastAsia="zh-CN"/>
              </w:rPr>
            </w:pPr>
            <w:r>
              <w:rPr>
                <w:rFonts w:hint="eastAsia" w:ascii="宋体" w:hAnsi="宋体" w:eastAsia="宋体" w:cs="宋体"/>
                <w:color w:val="auto"/>
                <w:spacing w:val="23"/>
                <w:sz w:val="16"/>
                <w:szCs w:val="16"/>
                <w:highlight w:val="none"/>
                <w:lang w:val="en-US" w:eastAsia="zh-CN"/>
              </w:rPr>
              <w:t>等级</w:t>
            </w:r>
          </w:p>
        </w:tc>
        <w:tc>
          <w:tcPr>
            <w:tcW w:w="1081" w:type="dxa"/>
            <w:vAlign w:val="top"/>
          </w:tcPr>
          <w:p w14:paraId="095E9653">
            <w:pPr>
              <w:pStyle w:val="37"/>
              <w:spacing w:before="203" w:line="230" w:lineRule="auto"/>
              <w:jc w:val="center"/>
              <w:rPr>
                <w:rFonts w:hint="eastAsia" w:ascii="宋体" w:hAnsi="宋体" w:eastAsia="宋体" w:cs="宋体"/>
                <w:color w:val="auto"/>
                <w:spacing w:val="23"/>
                <w:sz w:val="16"/>
                <w:szCs w:val="16"/>
                <w:highlight w:val="none"/>
                <w:lang w:val="en-US" w:eastAsia="zh-CN"/>
              </w:rPr>
            </w:pPr>
            <w:r>
              <w:rPr>
                <w:rFonts w:hint="eastAsia" w:ascii="宋体" w:hAnsi="宋体" w:eastAsia="宋体" w:cs="宋体"/>
                <w:color w:val="auto"/>
                <w:spacing w:val="23"/>
                <w:sz w:val="16"/>
                <w:szCs w:val="16"/>
                <w:highlight w:val="none"/>
                <w:lang w:val="en-US" w:eastAsia="zh-CN"/>
              </w:rPr>
              <w:t>发证机关</w:t>
            </w:r>
          </w:p>
        </w:tc>
        <w:tc>
          <w:tcPr>
            <w:tcW w:w="3252" w:type="dxa"/>
            <w:gridSpan w:val="2"/>
            <w:vAlign w:val="top"/>
          </w:tcPr>
          <w:p w14:paraId="3DB4FAEA">
            <w:pPr>
              <w:pStyle w:val="37"/>
              <w:spacing w:before="203" w:line="230" w:lineRule="auto"/>
              <w:jc w:val="center"/>
              <w:rPr>
                <w:rFonts w:hint="eastAsia" w:ascii="宋体" w:hAnsi="宋体" w:eastAsia="宋体" w:cs="宋体"/>
                <w:color w:val="auto"/>
                <w:spacing w:val="23"/>
                <w:sz w:val="16"/>
                <w:szCs w:val="16"/>
                <w:highlight w:val="none"/>
                <w:lang w:val="en-US" w:eastAsia="zh-CN"/>
              </w:rPr>
            </w:pPr>
            <w:r>
              <w:rPr>
                <w:rFonts w:hint="eastAsia" w:ascii="宋体" w:hAnsi="宋体" w:eastAsia="宋体" w:cs="宋体"/>
                <w:color w:val="auto"/>
                <w:spacing w:val="23"/>
                <w:sz w:val="16"/>
                <w:szCs w:val="16"/>
                <w:highlight w:val="none"/>
                <w:lang w:val="en-US" w:eastAsia="zh-CN"/>
              </w:rPr>
              <w:t>有效期</w:t>
            </w:r>
          </w:p>
        </w:tc>
      </w:tr>
      <w:tr w14:paraId="0F312C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3940" w:type="dxa"/>
            <w:gridSpan w:val="5"/>
            <w:vAlign w:val="top"/>
          </w:tcPr>
          <w:p w14:paraId="56600682">
            <w:pPr>
              <w:rPr>
                <w:rFonts w:hint="eastAsia" w:ascii="宋体" w:hAnsi="宋体" w:eastAsia="宋体" w:cs="宋体"/>
                <w:color w:val="auto"/>
                <w:sz w:val="21"/>
                <w:highlight w:val="none"/>
              </w:rPr>
            </w:pPr>
          </w:p>
        </w:tc>
        <w:tc>
          <w:tcPr>
            <w:tcW w:w="884" w:type="dxa"/>
            <w:gridSpan w:val="2"/>
            <w:vAlign w:val="top"/>
          </w:tcPr>
          <w:p w14:paraId="17257B86">
            <w:pPr>
              <w:rPr>
                <w:rFonts w:hint="eastAsia" w:ascii="宋体" w:hAnsi="宋体" w:eastAsia="宋体" w:cs="宋体"/>
                <w:color w:val="auto"/>
                <w:sz w:val="21"/>
                <w:highlight w:val="none"/>
              </w:rPr>
            </w:pPr>
          </w:p>
        </w:tc>
        <w:tc>
          <w:tcPr>
            <w:tcW w:w="1081" w:type="dxa"/>
            <w:vAlign w:val="top"/>
          </w:tcPr>
          <w:p w14:paraId="0B756F02">
            <w:pPr>
              <w:rPr>
                <w:rFonts w:hint="eastAsia" w:ascii="宋体" w:hAnsi="宋体" w:eastAsia="宋体" w:cs="宋体"/>
                <w:color w:val="auto"/>
                <w:sz w:val="21"/>
                <w:highlight w:val="none"/>
              </w:rPr>
            </w:pPr>
          </w:p>
        </w:tc>
        <w:tc>
          <w:tcPr>
            <w:tcW w:w="3252" w:type="dxa"/>
            <w:gridSpan w:val="2"/>
            <w:vAlign w:val="top"/>
          </w:tcPr>
          <w:p w14:paraId="1CCE0001">
            <w:pPr>
              <w:rPr>
                <w:rFonts w:hint="eastAsia" w:ascii="宋体" w:hAnsi="宋体" w:eastAsia="宋体" w:cs="宋体"/>
                <w:color w:val="auto"/>
                <w:sz w:val="21"/>
                <w:highlight w:val="none"/>
              </w:rPr>
            </w:pPr>
          </w:p>
        </w:tc>
      </w:tr>
      <w:tr w14:paraId="77F59A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3940" w:type="dxa"/>
            <w:gridSpan w:val="5"/>
            <w:vAlign w:val="top"/>
          </w:tcPr>
          <w:p w14:paraId="120E4803">
            <w:pPr>
              <w:rPr>
                <w:rFonts w:hint="eastAsia" w:ascii="宋体" w:hAnsi="宋体" w:eastAsia="宋体" w:cs="宋体"/>
                <w:color w:val="auto"/>
                <w:sz w:val="21"/>
                <w:highlight w:val="none"/>
              </w:rPr>
            </w:pPr>
          </w:p>
        </w:tc>
        <w:tc>
          <w:tcPr>
            <w:tcW w:w="884" w:type="dxa"/>
            <w:gridSpan w:val="2"/>
            <w:vAlign w:val="top"/>
          </w:tcPr>
          <w:p w14:paraId="407FE814">
            <w:pPr>
              <w:rPr>
                <w:rFonts w:hint="eastAsia" w:ascii="宋体" w:hAnsi="宋体" w:eastAsia="宋体" w:cs="宋体"/>
                <w:color w:val="auto"/>
                <w:sz w:val="21"/>
                <w:highlight w:val="none"/>
              </w:rPr>
            </w:pPr>
          </w:p>
        </w:tc>
        <w:tc>
          <w:tcPr>
            <w:tcW w:w="1081" w:type="dxa"/>
            <w:vAlign w:val="top"/>
          </w:tcPr>
          <w:p w14:paraId="179CA9A5">
            <w:pPr>
              <w:rPr>
                <w:rFonts w:hint="eastAsia" w:ascii="宋体" w:hAnsi="宋体" w:eastAsia="宋体" w:cs="宋体"/>
                <w:color w:val="auto"/>
                <w:sz w:val="21"/>
                <w:highlight w:val="none"/>
              </w:rPr>
            </w:pPr>
          </w:p>
        </w:tc>
        <w:tc>
          <w:tcPr>
            <w:tcW w:w="3252" w:type="dxa"/>
            <w:gridSpan w:val="2"/>
            <w:vAlign w:val="top"/>
          </w:tcPr>
          <w:p w14:paraId="249D1BCB">
            <w:pPr>
              <w:rPr>
                <w:rFonts w:hint="eastAsia" w:ascii="宋体" w:hAnsi="宋体" w:eastAsia="宋体" w:cs="宋体"/>
                <w:color w:val="auto"/>
                <w:sz w:val="21"/>
                <w:highlight w:val="none"/>
              </w:rPr>
            </w:pPr>
          </w:p>
        </w:tc>
      </w:tr>
      <w:tr w14:paraId="5DA87E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9" w:hRule="atLeast"/>
        </w:trPr>
        <w:tc>
          <w:tcPr>
            <w:tcW w:w="1589" w:type="dxa"/>
            <w:gridSpan w:val="2"/>
            <w:vAlign w:val="top"/>
          </w:tcPr>
          <w:p w14:paraId="07E3DD46">
            <w:pPr>
              <w:pStyle w:val="37"/>
              <w:spacing w:before="203" w:line="230" w:lineRule="auto"/>
              <w:jc w:val="center"/>
              <w:rPr>
                <w:rFonts w:hint="eastAsia" w:ascii="宋体" w:hAnsi="宋体" w:eastAsia="宋体" w:cs="宋体"/>
                <w:color w:val="auto"/>
                <w:spacing w:val="23"/>
                <w:sz w:val="16"/>
                <w:szCs w:val="16"/>
                <w:highlight w:val="none"/>
                <w:lang w:val="en-US" w:eastAsia="zh-CN"/>
              </w:rPr>
            </w:pPr>
          </w:p>
          <w:p w14:paraId="6AA4DD95">
            <w:pPr>
              <w:pStyle w:val="37"/>
              <w:spacing w:before="203" w:line="230" w:lineRule="auto"/>
              <w:jc w:val="center"/>
              <w:rPr>
                <w:rFonts w:hint="eastAsia" w:ascii="宋体" w:hAnsi="宋体" w:eastAsia="宋体" w:cs="宋体"/>
                <w:color w:val="auto"/>
                <w:spacing w:val="23"/>
                <w:sz w:val="16"/>
                <w:szCs w:val="16"/>
                <w:highlight w:val="none"/>
                <w:lang w:val="en-US" w:eastAsia="zh-CN"/>
              </w:rPr>
            </w:pPr>
            <w:r>
              <w:rPr>
                <w:rFonts w:hint="eastAsia" w:ascii="宋体" w:hAnsi="宋体" w:eastAsia="宋体" w:cs="宋体"/>
                <w:color w:val="auto"/>
                <w:spacing w:val="23"/>
                <w:sz w:val="16"/>
                <w:szCs w:val="16"/>
                <w:highlight w:val="none"/>
                <w:lang w:val="en-US" w:eastAsia="zh-CN"/>
              </w:rPr>
              <w:t>备注</w:t>
            </w:r>
          </w:p>
        </w:tc>
        <w:tc>
          <w:tcPr>
            <w:tcW w:w="7568" w:type="dxa"/>
            <w:gridSpan w:val="8"/>
            <w:vAlign w:val="top"/>
          </w:tcPr>
          <w:p w14:paraId="06C299AA">
            <w:pPr>
              <w:pStyle w:val="37"/>
              <w:spacing w:before="203" w:line="230" w:lineRule="auto"/>
              <w:jc w:val="both"/>
              <w:rPr>
                <w:rFonts w:hint="eastAsia" w:ascii="宋体" w:hAnsi="宋体" w:eastAsia="宋体" w:cs="宋体"/>
                <w:color w:val="auto"/>
                <w:spacing w:val="23"/>
                <w:sz w:val="16"/>
                <w:szCs w:val="16"/>
                <w:highlight w:val="none"/>
                <w:lang w:val="en-US" w:eastAsia="zh-CN"/>
              </w:rPr>
            </w:pPr>
          </w:p>
          <w:p w14:paraId="599AB20F">
            <w:pPr>
              <w:pStyle w:val="37"/>
              <w:spacing w:before="203" w:line="230" w:lineRule="auto"/>
              <w:jc w:val="center"/>
              <w:rPr>
                <w:rFonts w:hint="eastAsia" w:ascii="宋体" w:hAnsi="宋体" w:eastAsia="宋体" w:cs="宋体"/>
                <w:color w:val="auto"/>
                <w:spacing w:val="23"/>
                <w:sz w:val="16"/>
                <w:szCs w:val="16"/>
                <w:highlight w:val="none"/>
                <w:lang w:val="en-US" w:eastAsia="zh-CN"/>
              </w:rPr>
            </w:pPr>
            <w:r>
              <w:rPr>
                <w:rFonts w:hint="eastAsia" w:ascii="宋体" w:hAnsi="宋体" w:eastAsia="宋体" w:cs="宋体"/>
                <w:color w:val="auto"/>
                <w:spacing w:val="23"/>
                <w:sz w:val="16"/>
                <w:szCs w:val="16"/>
                <w:highlight w:val="none"/>
                <w:lang w:val="en-US" w:eastAsia="zh-CN"/>
              </w:rPr>
              <w:t>附《营业执照》  (副本) 复印件</w:t>
            </w:r>
          </w:p>
        </w:tc>
      </w:tr>
    </w:tbl>
    <w:p w14:paraId="3DBD32D9">
      <w:pPr>
        <w:rPr>
          <w:rFonts w:hint="eastAsia" w:ascii="宋体" w:hAnsi="宋体" w:eastAsia="宋体" w:cs="宋体"/>
          <w:color w:val="auto"/>
          <w:sz w:val="21"/>
          <w:highlight w:val="none"/>
        </w:rPr>
      </w:pPr>
    </w:p>
    <w:p w14:paraId="4B04B5B2">
      <w:pPr>
        <w:rPr>
          <w:rFonts w:hint="eastAsia" w:ascii="宋体" w:hAnsi="宋体" w:eastAsia="宋体" w:cs="宋体"/>
          <w:color w:val="auto"/>
          <w:sz w:val="21"/>
          <w:szCs w:val="21"/>
          <w:highlight w:val="none"/>
        </w:rPr>
        <w:sectPr>
          <w:headerReference r:id="rId26" w:type="default"/>
          <w:footerReference r:id="rId27" w:type="default"/>
          <w:pgSz w:w="11906" w:h="16840"/>
          <w:pgMar w:top="1134" w:right="1134" w:bottom="2290" w:left="1228" w:header="47" w:footer="2128" w:gutter="0"/>
          <w:pgNumType w:fmt="decimal"/>
          <w:cols w:space="720" w:num="1"/>
        </w:sectPr>
      </w:pPr>
    </w:p>
    <w:p w14:paraId="2205D0AF">
      <w:pPr>
        <w:spacing w:line="285"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磋商文件规定的基本资格条件证明资料</w:t>
      </w:r>
    </w:p>
    <w:p w14:paraId="4C1CB3DB">
      <w:pPr>
        <w:spacing w:line="285" w:lineRule="auto"/>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附件 </w:t>
      </w:r>
      <w:r>
        <w:rPr>
          <w:rFonts w:hint="eastAsia" w:ascii="宋体" w:hAnsi="宋体" w:eastAsia="宋体" w:cs="宋体"/>
          <w:color w:val="auto"/>
          <w:sz w:val="21"/>
          <w:highlight w:val="none"/>
          <w:lang w:val="en-US" w:eastAsia="zh-CN"/>
        </w:rPr>
        <w:t>5</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val="en-US" w:eastAsia="zh-CN"/>
        </w:rPr>
        <w:t>1</w:t>
      </w:r>
      <w:r>
        <w:rPr>
          <w:rFonts w:hint="eastAsia" w:ascii="宋体" w:hAnsi="宋体" w:eastAsia="宋体" w:cs="宋体"/>
          <w:color w:val="auto"/>
          <w:sz w:val="21"/>
          <w:highlight w:val="none"/>
        </w:rPr>
        <w:t xml:space="preserve">  提供第二章 磋商须知第 3.1 款供应商基本资格条件证明资料的复印件。</w:t>
      </w:r>
    </w:p>
    <w:p w14:paraId="07A301D4">
      <w:pPr>
        <w:pStyle w:val="12"/>
        <w:spacing w:before="65" w:line="230" w:lineRule="auto"/>
        <w:ind w:left="24"/>
        <w:rPr>
          <w:rFonts w:hint="eastAsia" w:ascii="宋体" w:hAnsi="宋体" w:eastAsia="宋体" w:cs="宋体"/>
          <w:color w:val="auto"/>
          <w:spacing w:val="7"/>
          <w:sz w:val="20"/>
          <w:szCs w:val="20"/>
          <w:highlight w:val="none"/>
        </w:rPr>
      </w:pPr>
    </w:p>
    <w:p w14:paraId="1D007EAB">
      <w:pPr>
        <w:pStyle w:val="12"/>
        <w:spacing w:before="65" w:line="230" w:lineRule="auto"/>
        <w:ind w:left="24"/>
        <w:rPr>
          <w:rFonts w:hint="eastAsia" w:ascii="宋体" w:hAnsi="宋体" w:eastAsia="宋体" w:cs="宋体"/>
          <w:color w:val="auto"/>
          <w:spacing w:val="7"/>
          <w:sz w:val="20"/>
          <w:szCs w:val="20"/>
          <w:highlight w:val="none"/>
        </w:rPr>
      </w:pPr>
    </w:p>
    <w:p w14:paraId="7C725C51">
      <w:pPr>
        <w:pStyle w:val="12"/>
        <w:spacing w:before="65" w:line="230" w:lineRule="auto"/>
        <w:ind w:left="24"/>
        <w:rPr>
          <w:rFonts w:hint="eastAsia" w:ascii="宋体" w:hAnsi="宋体" w:eastAsia="宋体" w:cs="宋体"/>
          <w:color w:val="auto"/>
          <w:spacing w:val="7"/>
          <w:sz w:val="20"/>
          <w:szCs w:val="20"/>
          <w:highlight w:val="none"/>
        </w:rPr>
      </w:pPr>
    </w:p>
    <w:p w14:paraId="4C9DF50B">
      <w:pPr>
        <w:pStyle w:val="12"/>
        <w:spacing w:before="65" w:line="230" w:lineRule="auto"/>
        <w:ind w:left="24"/>
        <w:rPr>
          <w:rFonts w:hint="eastAsia" w:ascii="宋体" w:hAnsi="宋体" w:eastAsia="宋体" w:cs="宋体"/>
          <w:color w:val="auto"/>
          <w:spacing w:val="7"/>
          <w:sz w:val="20"/>
          <w:szCs w:val="20"/>
          <w:highlight w:val="none"/>
        </w:rPr>
      </w:pPr>
    </w:p>
    <w:p w14:paraId="7648FF23">
      <w:pPr>
        <w:pStyle w:val="12"/>
        <w:spacing w:before="65" w:line="230" w:lineRule="auto"/>
        <w:ind w:left="24"/>
        <w:rPr>
          <w:rFonts w:hint="eastAsia" w:ascii="宋体" w:hAnsi="宋体" w:eastAsia="宋体" w:cs="宋体"/>
          <w:color w:val="auto"/>
          <w:spacing w:val="7"/>
          <w:sz w:val="20"/>
          <w:szCs w:val="20"/>
          <w:highlight w:val="none"/>
        </w:rPr>
      </w:pPr>
    </w:p>
    <w:p w14:paraId="772DB1DB">
      <w:pPr>
        <w:pStyle w:val="12"/>
        <w:spacing w:before="65" w:line="230" w:lineRule="auto"/>
        <w:ind w:left="24"/>
        <w:rPr>
          <w:rFonts w:hint="eastAsia" w:ascii="宋体" w:hAnsi="宋体" w:eastAsia="宋体" w:cs="宋体"/>
          <w:color w:val="auto"/>
          <w:spacing w:val="7"/>
          <w:sz w:val="20"/>
          <w:szCs w:val="20"/>
          <w:highlight w:val="none"/>
        </w:rPr>
      </w:pPr>
    </w:p>
    <w:p w14:paraId="672ACF78">
      <w:pPr>
        <w:pStyle w:val="12"/>
        <w:spacing w:before="65" w:line="230" w:lineRule="auto"/>
        <w:ind w:left="24"/>
        <w:rPr>
          <w:rFonts w:hint="eastAsia" w:ascii="宋体" w:hAnsi="宋体" w:eastAsia="宋体" w:cs="宋体"/>
          <w:color w:val="auto"/>
          <w:spacing w:val="7"/>
          <w:sz w:val="20"/>
          <w:szCs w:val="20"/>
          <w:highlight w:val="none"/>
        </w:rPr>
      </w:pPr>
    </w:p>
    <w:p w14:paraId="666BFC9F">
      <w:pPr>
        <w:pStyle w:val="12"/>
        <w:spacing w:before="65" w:line="230" w:lineRule="auto"/>
        <w:ind w:left="24"/>
        <w:rPr>
          <w:rFonts w:hint="eastAsia" w:ascii="宋体" w:hAnsi="宋体" w:eastAsia="宋体" w:cs="宋体"/>
          <w:color w:val="auto"/>
          <w:spacing w:val="7"/>
          <w:sz w:val="20"/>
          <w:szCs w:val="20"/>
          <w:highlight w:val="none"/>
        </w:rPr>
      </w:pPr>
    </w:p>
    <w:p w14:paraId="0EBEBC92">
      <w:pPr>
        <w:pStyle w:val="12"/>
        <w:spacing w:before="65" w:line="230" w:lineRule="auto"/>
        <w:ind w:left="24"/>
        <w:rPr>
          <w:rFonts w:hint="eastAsia" w:ascii="宋体" w:hAnsi="宋体" w:eastAsia="宋体" w:cs="宋体"/>
          <w:color w:val="auto"/>
          <w:spacing w:val="7"/>
          <w:sz w:val="20"/>
          <w:szCs w:val="20"/>
          <w:highlight w:val="none"/>
        </w:rPr>
      </w:pPr>
    </w:p>
    <w:p w14:paraId="3667A41B">
      <w:pPr>
        <w:pStyle w:val="12"/>
        <w:spacing w:before="65" w:line="230" w:lineRule="auto"/>
        <w:ind w:left="24"/>
        <w:rPr>
          <w:rFonts w:hint="eastAsia" w:ascii="宋体" w:hAnsi="宋体" w:eastAsia="宋体" w:cs="宋体"/>
          <w:color w:val="auto"/>
          <w:spacing w:val="7"/>
          <w:sz w:val="20"/>
          <w:szCs w:val="20"/>
          <w:highlight w:val="none"/>
        </w:rPr>
      </w:pPr>
    </w:p>
    <w:p w14:paraId="5569B6E3">
      <w:pPr>
        <w:pStyle w:val="12"/>
        <w:spacing w:before="65" w:line="230" w:lineRule="auto"/>
        <w:ind w:left="24"/>
        <w:rPr>
          <w:rFonts w:hint="eastAsia" w:ascii="宋体" w:hAnsi="宋体" w:eastAsia="宋体" w:cs="宋体"/>
          <w:color w:val="auto"/>
          <w:spacing w:val="7"/>
          <w:sz w:val="20"/>
          <w:szCs w:val="20"/>
          <w:highlight w:val="none"/>
        </w:rPr>
      </w:pPr>
    </w:p>
    <w:p w14:paraId="576E299B">
      <w:pPr>
        <w:pStyle w:val="12"/>
        <w:spacing w:before="65" w:line="230" w:lineRule="auto"/>
        <w:ind w:left="24"/>
        <w:rPr>
          <w:rFonts w:hint="eastAsia" w:ascii="宋体" w:hAnsi="宋体" w:eastAsia="宋体" w:cs="宋体"/>
          <w:color w:val="auto"/>
          <w:spacing w:val="7"/>
          <w:sz w:val="20"/>
          <w:szCs w:val="20"/>
          <w:highlight w:val="none"/>
        </w:rPr>
      </w:pPr>
    </w:p>
    <w:p w14:paraId="6F1E6E72">
      <w:pPr>
        <w:pStyle w:val="12"/>
        <w:spacing w:before="65" w:line="230" w:lineRule="auto"/>
        <w:ind w:left="24"/>
        <w:rPr>
          <w:rFonts w:hint="eastAsia" w:ascii="宋体" w:hAnsi="宋体" w:eastAsia="宋体" w:cs="宋体"/>
          <w:color w:val="auto"/>
          <w:spacing w:val="7"/>
          <w:sz w:val="20"/>
          <w:szCs w:val="20"/>
          <w:highlight w:val="none"/>
        </w:rPr>
      </w:pPr>
    </w:p>
    <w:p w14:paraId="24B36923">
      <w:pPr>
        <w:pStyle w:val="12"/>
        <w:spacing w:before="65" w:line="230" w:lineRule="auto"/>
        <w:ind w:left="24"/>
        <w:rPr>
          <w:rFonts w:hint="eastAsia" w:ascii="宋体" w:hAnsi="宋体" w:eastAsia="宋体" w:cs="宋体"/>
          <w:color w:val="auto"/>
          <w:spacing w:val="7"/>
          <w:sz w:val="20"/>
          <w:szCs w:val="20"/>
          <w:highlight w:val="none"/>
        </w:rPr>
      </w:pPr>
    </w:p>
    <w:p w14:paraId="662E3842">
      <w:pPr>
        <w:pStyle w:val="12"/>
        <w:spacing w:before="65" w:line="230" w:lineRule="auto"/>
        <w:ind w:left="24"/>
        <w:rPr>
          <w:rFonts w:hint="eastAsia" w:ascii="宋体" w:hAnsi="宋体" w:eastAsia="宋体" w:cs="宋体"/>
          <w:color w:val="auto"/>
          <w:spacing w:val="7"/>
          <w:sz w:val="20"/>
          <w:szCs w:val="20"/>
          <w:highlight w:val="none"/>
        </w:rPr>
      </w:pPr>
    </w:p>
    <w:p w14:paraId="53C95F02">
      <w:pPr>
        <w:pStyle w:val="12"/>
        <w:spacing w:before="65" w:line="230" w:lineRule="auto"/>
        <w:ind w:left="24"/>
        <w:rPr>
          <w:rFonts w:hint="eastAsia" w:ascii="宋体" w:hAnsi="宋体" w:eastAsia="宋体" w:cs="宋体"/>
          <w:color w:val="auto"/>
          <w:spacing w:val="7"/>
          <w:sz w:val="20"/>
          <w:szCs w:val="20"/>
          <w:highlight w:val="none"/>
        </w:rPr>
      </w:pPr>
    </w:p>
    <w:p w14:paraId="551DB61E">
      <w:pPr>
        <w:pStyle w:val="12"/>
        <w:spacing w:before="65" w:line="230" w:lineRule="auto"/>
        <w:ind w:left="24"/>
        <w:rPr>
          <w:rFonts w:hint="eastAsia" w:ascii="宋体" w:hAnsi="宋体" w:eastAsia="宋体" w:cs="宋体"/>
          <w:color w:val="auto"/>
          <w:spacing w:val="7"/>
          <w:sz w:val="20"/>
          <w:szCs w:val="20"/>
          <w:highlight w:val="none"/>
        </w:rPr>
      </w:pPr>
    </w:p>
    <w:p w14:paraId="5FAFEC98">
      <w:pPr>
        <w:pStyle w:val="12"/>
        <w:spacing w:before="65" w:line="230" w:lineRule="auto"/>
        <w:ind w:left="24"/>
        <w:rPr>
          <w:rFonts w:hint="eastAsia" w:ascii="宋体" w:hAnsi="宋体" w:eastAsia="宋体" w:cs="宋体"/>
          <w:color w:val="auto"/>
          <w:spacing w:val="7"/>
          <w:sz w:val="20"/>
          <w:szCs w:val="20"/>
          <w:highlight w:val="none"/>
        </w:rPr>
      </w:pPr>
    </w:p>
    <w:p w14:paraId="41E703A8">
      <w:pPr>
        <w:pStyle w:val="12"/>
        <w:spacing w:before="65" w:line="230" w:lineRule="auto"/>
        <w:ind w:left="24"/>
        <w:rPr>
          <w:rFonts w:hint="eastAsia" w:ascii="宋体" w:hAnsi="宋体" w:eastAsia="宋体" w:cs="宋体"/>
          <w:color w:val="auto"/>
          <w:spacing w:val="7"/>
          <w:sz w:val="20"/>
          <w:szCs w:val="20"/>
          <w:highlight w:val="none"/>
        </w:rPr>
      </w:pPr>
    </w:p>
    <w:p w14:paraId="4FC07A3F">
      <w:pPr>
        <w:pStyle w:val="12"/>
        <w:spacing w:before="65" w:line="230" w:lineRule="auto"/>
        <w:ind w:left="24"/>
        <w:rPr>
          <w:rFonts w:hint="eastAsia" w:ascii="宋体" w:hAnsi="宋体" w:eastAsia="宋体" w:cs="宋体"/>
          <w:color w:val="auto"/>
          <w:spacing w:val="7"/>
          <w:sz w:val="20"/>
          <w:szCs w:val="20"/>
          <w:highlight w:val="none"/>
        </w:rPr>
      </w:pPr>
    </w:p>
    <w:p w14:paraId="196B14D0">
      <w:pPr>
        <w:pStyle w:val="12"/>
        <w:spacing w:before="65" w:line="230" w:lineRule="auto"/>
        <w:ind w:left="24"/>
        <w:rPr>
          <w:rFonts w:hint="eastAsia" w:ascii="宋体" w:hAnsi="宋体" w:eastAsia="宋体" w:cs="宋体"/>
          <w:color w:val="auto"/>
          <w:spacing w:val="7"/>
          <w:sz w:val="20"/>
          <w:szCs w:val="20"/>
          <w:highlight w:val="none"/>
        </w:rPr>
      </w:pPr>
    </w:p>
    <w:p w14:paraId="34938BC1">
      <w:pPr>
        <w:pStyle w:val="12"/>
        <w:spacing w:before="65" w:line="230" w:lineRule="auto"/>
        <w:ind w:left="24"/>
        <w:rPr>
          <w:rFonts w:hint="eastAsia" w:ascii="宋体" w:hAnsi="宋体" w:eastAsia="宋体" w:cs="宋体"/>
          <w:color w:val="auto"/>
          <w:spacing w:val="7"/>
          <w:sz w:val="20"/>
          <w:szCs w:val="20"/>
          <w:highlight w:val="none"/>
        </w:rPr>
      </w:pPr>
    </w:p>
    <w:p w14:paraId="73384BBE">
      <w:pPr>
        <w:pStyle w:val="12"/>
        <w:spacing w:before="65" w:line="230" w:lineRule="auto"/>
        <w:ind w:left="24"/>
        <w:rPr>
          <w:rFonts w:hint="eastAsia" w:ascii="宋体" w:hAnsi="宋体" w:eastAsia="宋体" w:cs="宋体"/>
          <w:color w:val="auto"/>
          <w:spacing w:val="7"/>
          <w:sz w:val="20"/>
          <w:szCs w:val="20"/>
          <w:highlight w:val="none"/>
        </w:rPr>
      </w:pPr>
    </w:p>
    <w:p w14:paraId="4203840B">
      <w:pPr>
        <w:pStyle w:val="12"/>
        <w:spacing w:before="65" w:line="230" w:lineRule="auto"/>
        <w:ind w:left="24"/>
        <w:rPr>
          <w:rFonts w:hint="eastAsia" w:ascii="宋体" w:hAnsi="宋体" w:eastAsia="宋体" w:cs="宋体"/>
          <w:color w:val="auto"/>
          <w:spacing w:val="7"/>
          <w:sz w:val="20"/>
          <w:szCs w:val="20"/>
          <w:highlight w:val="none"/>
        </w:rPr>
      </w:pPr>
    </w:p>
    <w:p w14:paraId="615A2BE2">
      <w:pPr>
        <w:pStyle w:val="12"/>
        <w:spacing w:before="65" w:line="230" w:lineRule="auto"/>
        <w:ind w:left="24"/>
        <w:rPr>
          <w:rFonts w:hint="eastAsia" w:ascii="宋体" w:hAnsi="宋体" w:eastAsia="宋体" w:cs="宋体"/>
          <w:color w:val="auto"/>
          <w:spacing w:val="7"/>
          <w:sz w:val="20"/>
          <w:szCs w:val="20"/>
          <w:highlight w:val="none"/>
        </w:rPr>
      </w:pPr>
    </w:p>
    <w:p w14:paraId="7BF2D92C">
      <w:pPr>
        <w:pStyle w:val="12"/>
        <w:spacing w:before="65" w:line="230" w:lineRule="auto"/>
        <w:ind w:left="24"/>
        <w:rPr>
          <w:rFonts w:hint="eastAsia" w:ascii="宋体" w:hAnsi="宋体" w:eastAsia="宋体" w:cs="宋体"/>
          <w:color w:val="auto"/>
          <w:spacing w:val="7"/>
          <w:sz w:val="20"/>
          <w:szCs w:val="20"/>
          <w:highlight w:val="none"/>
        </w:rPr>
      </w:pPr>
    </w:p>
    <w:p w14:paraId="35B5E68C">
      <w:pPr>
        <w:pStyle w:val="12"/>
        <w:spacing w:before="65" w:line="230" w:lineRule="auto"/>
        <w:ind w:left="24"/>
        <w:rPr>
          <w:rFonts w:hint="eastAsia" w:ascii="宋体" w:hAnsi="宋体" w:eastAsia="宋体" w:cs="宋体"/>
          <w:color w:val="auto"/>
          <w:spacing w:val="7"/>
          <w:sz w:val="20"/>
          <w:szCs w:val="20"/>
          <w:highlight w:val="none"/>
        </w:rPr>
      </w:pPr>
    </w:p>
    <w:p w14:paraId="79BD82E3">
      <w:pPr>
        <w:pStyle w:val="12"/>
        <w:spacing w:before="65" w:line="230" w:lineRule="auto"/>
        <w:ind w:left="24"/>
        <w:rPr>
          <w:rFonts w:hint="eastAsia" w:ascii="宋体" w:hAnsi="宋体" w:eastAsia="宋体" w:cs="宋体"/>
          <w:color w:val="auto"/>
          <w:spacing w:val="7"/>
          <w:sz w:val="20"/>
          <w:szCs w:val="20"/>
          <w:highlight w:val="none"/>
        </w:rPr>
      </w:pPr>
    </w:p>
    <w:p w14:paraId="157829BC">
      <w:pPr>
        <w:pStyle w:val="12"/>
        <w:spacing w:before="65" w:line="230" w:lineRule="auto"/>
        <w:ind w:left="24"/>
        <w:rPr>
          <w:rFonts w:hint="eastAsia" w:ascii="宋体" w:hAnsi="宋体" w:eastAsia="宋体" w:cs="宋体"/>
          <w:color w:val="auto"/>
          <w:spacing w:val="7"/>
          <w:sz w:val="20"/>
          <w:szCs w:val="20"/>
          <w:highlight w:val="none"/>
        </w:rPr>
      </w:pPr>
    </w:p>
    <w:p w14:paraId="063E309B">
      <w:pPr>
        <w:pStyle w:val="12"/>
        <w:spacing w:before="65" w:line="230" w:lineRule="auto"/>
        <w:ind w:left="24"/>
        <w:rPr>
          <w:rFonts w:hint="eastAsia" w:ascii="宋体" w:hAnsi="宋体" w:eastAsia="宋体" w:cs="宋体"/>
          <w:color w:val="auto"/>
          <w:spacing w:val="7"/>
          <w:sz w:val="20"/>
          <w:szCs w:val="20"/>
          <w:highlight w:val="none"/>
        </w:rPr>
      </w:pPr>
    </w:p>
    <w:p w14:paraId="5D6DEB16">
      <w:pPr>
        <w:pStyle w:val="12"/>
        <w:spacing w:before="65" w:line="230" w:lineRule="auto"/>
        <w:ind w:left="24"/>
        <w:rPr>
          <w:rFonts w:hint="eastAsia" w:ascii="宋体" w:hAnsi="宋体" w:eastAsia="宋体" w:cs="宋体"/>
          <w:color w:val="auto"/>
          <w:spacing w:val="7"/>
          <w:sz w:val="20"/>
          <w:szCs w:val="20"/>
          <w:highlight w:val="none"/>
        </w:rPr>
      </w:pPr>
    </w:p>
    <w:p w14:paraId="54AA1453">
      <w:pPr>
        <w:pStyle w:val="12"/>
        <w:spacing w:before="65" w:line="230" w:lineRule="auto"/>
        <w:ind w:left="24"/>
        <w:rPr>
          <w:rFonts w:hint="eastAsia" w:ascii="宋体" w:hAnsi="宋体" w:eastAsia="宋体" w:cs="宋体"/>
          <w:color w:val="auto"/>
          <w:spacing w:val="7"/>
          <w:sz w:val="20"/>
          <w:szCs w:val="20"/>
          <w:highlight w:val="none"/>
        </w:rPr>
      </w:pPr>
    </w:p>
    <w:p w14:paraId="053F1E05">
      <w:pPr>
        <w:pStyle w:val="12"/>
        <w:spacing w:before="65" w:line="230" w:lineRule="auto"/>
        <w:ind w:left="24"/>
        <w:rPr>
          <w:rFonts w:hint="eastAsia" w:ascii="宋体" w:hAnsi="宋体" w:eastAsia="宋体" w:cs="宋体"/>
          <w:color w:val="auto"/>
          <w:spacing w:val="7"/>
          <w:sz w:val="20"/>
          <w:szCs w:val="20"/>
          <w:highlight w:val="none"/>
        </w:rPr>
      </w:pPr>
    </w:p>
    <w:p w14:paraId="4AEFC1CE">
      <w:pPr>
        <w:pStyle w:val="12"/>
        <w:spacing w:before="65" w:line="230" w:lineRule="auto"/>
        <w:ind w:left="24"/>
        <w:rPr>
          <w:rFonts w:hint="eastAsia" w:ascii="宋体" w:hAnsi="宋体" w:eastAsia="宋体" w:cs="宋体"/>
          <w:color w:val="auto"/>
          <w:spacing w:val="7"/>
          <w:sz w:val="20"/>
          <w:szCs w:val="20"/>
          <w:highlight w:val="none"/>
        </w:rPr>
      </w:pPr>
    </w:p>
    <w:p w14:paraId="6299CCD3">
      <w:pPr>
        <w:pStyle w:val="12"/>
        <w:spacing w:before="65" w:line="230" w:lineRule="auto"/>
        <w:ind w:left="24"/>
        <w:rPr>
          <w:rFonts w:hint="eastAsia" w:ascii="宋体" w:hAnsi="宋体" w:eastAsia="宋体" w:cs="宋体"/>
          <w:color w:val="auto"/>
          <w:spacing w:val="7"/>
          <w:sz w:val="20"/>
          <w:szCs w:val="20"/>
          <w:highlight w:val="none"/>
        </w:rPr>
      </w:pPr>
    </w:p>
    <w:p w14:paraId="680A1926">
      <w:pPr>
        <w:pStyle w:val="12"/>
        <w:spacing w:before="65" w:line="230" w:lineRule="auto"/>
        <w:ind w:left="24"/>
        <w:rPr>
          <w:rFonts w:hint="eastAsia" w:ascii="宋体" w:hAnsi="宋体" w:eastAsia="宋体" w:cs="宋体"/>
          <w:color w:val="auto"/>
          <w:spacing w:val="7"/>
          <w:sz w:val="20"/>
          <w:szCs w:val="20"/>
          <w:highlight w:val="none"/>
        </w:rPr>
      </w:pPr>
    </w:p>
    <w:p w14:paraId="5D67DEB9">
      <w:pPr>
        <w:pStyle w:val="12"/>
        <w:spacing w:before="65" w:line="230" w:lineRule="auto"/>
        <w:ind w:left="24"/>
        <w:rPr>
          <w:rFonts w:hint="eastAsia" w:ascii="宋体" w:hAnsi="宋体" w:eastAsia="宋体" w:cs="宋体"/>
          <w:color w:val="auto"/>
          <w:spacing w:val="7"/>
          <w:sz w:val="20"/>
          <w:szCs w:val="20"/>
          <w:highlight w:val="none"/>
        </w:rPr>
      </w:pPr>
    </w:p>
    <w:p w14:paraId="4C883862">
      <w:pPr>
        <w:pStyle w:val="12"/>
        <w:spacing w:before="65" w:line="230" w:lineRule="auto"/>
        <w:ind w:left="24"/>
        <w:rPr>
          <w:rFonts w:hint="eastAsia" w:ascii="宋体" w:hAnsi="宋体" w:eastAsia="宋体" w:cs="宋体"/>
          <w:color w:val="auto"/>
          <w:spacing w:val="7"/>
          <w:sz w:val="20"/>
          <w:szCs w:val="20"/>
          <w:highlight w:val="none"/>
        </w:rPr>
      </w:pPr>
    </w:p>
    <w:p w14:paraId="63862332">
      <w:pPr>
        <w:pStyle w:val="12"/>
        <w:spacing w:before="65" w:line="230" w:lineRule="auto"/>
        <w:ind w:left="24"/>
        <w:rPr>
          <w:rFonts w:hint="eastAsia" w:ascii="宋体" w:hAnsi="宋体" w:eastAsia="宋体" w:cs="宋体"/>
          <w:color w:val="auto"/>
          <w:spacing w:val="7"/>
          <w:sz w:val="20"/>
          <w:szCs w:val="20"/>
          <w:highlight w:val="none"/>
        </w:rPr>
      </w:pPr>
    </w:p>
    <w:p w14:paraId="6302B99F">
      <w:pPr>
        <w:pStyle w:val="12"/>
        <w:spacing w:before="65" w:line="230" w:lineRule="auto"/>
        <w:ind w:left="24"/>
        <w:rPr>
          <w:rFonts w:hint="eastAsia" w:ascii="宋体" w:hAnsi="宋体" w:eastAsia="宋体" w:cs="宋体"/>
          <w:color w:val="auto"/>
          <w:spacing w:val="7"/>
          <w:sz w:val="20"/>
          <w:szCs w:val="20"/>
          <w:highlight w:val="none"/>
        </w:rPr>
      </w:pPr>
    </w:p>
    <w:p w14:paraId="2B814C05">
      <w:pPr>
        <w:pStyle w:val="12"/>
        <w:spacing w:before="65" w:line="230" w:lineRule="auto"/>
        <w:ind w:left="24"/>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附件</w:t>
      </w:r>
      <w:r>
        <w:rPr>
          <w:rFonts w:hint="eastAsia" w:ascii="宋体" w:hAnsi="宋体" w:eastAsia="宋体" w:cs="宋体"/>
          <w:color w:val="auto"/>
          <w:spacing w:val="7"/>
          <w:sz w:val="20"/>
          <w:szCs w:val="20"/>
          <w:highlight w:val="none"/>
          <w:lang w:val="en-US" w:eastAsia="zh-CN"/>
        </w:rPr>
        <w:t xml:space="preserve"> 5</w:t>
      </w:r>
      <w:r>
        <w:rPr>
          <w:rFonts w:hint="eastAsia" w:ascii="宋体" w:hAnsi="宋体" w:eastAsia="宋体" w:cs="宋体"/>
          <w:color w:val="auto"/>
          <w:spacing w:val="7"/>
          <w:sz w:val="20"/>
          <w:szCs w:val="20"/>
          <w:highlight w:val="none"/>
        </w:rPr>
        <w:t>-</w:t>
      </w:r>
      <w:r>
        <w:rPr>
          <w:rFonts w:hint="eastAsia" w:cs="宋体"/>
          <w:color w:val="auto"/>
          <w:spacing w:val="7"/>
          <w:sz w:val="20"/>
          <w:szCs w:val="20"/>
          <w:highlight w:val="none"/>
          <w:lang w:val="en-US" w:eastAsia="zh-CN"/>
        </w:rPr>
        <w:t>2</w:t>
      </w:r>
      <w:r>
        <w:rPr>
          <w:rFonts w:hint="eastAsia" w:ascii="宋体" w:hAnsi="宋体" w:eastAsia="宋体" w:cs="宋体"/>
          <w:color w:val="auto"/>
          <w:spacing w:val="7"/>
          <w:sz w:val="20"/>
          <w:szCs w:val="20"/>
          <w:highlight w:val="none"/>
        </w:rPr>
        <w:t xml:space="preserve">  湖南省政府采购供应商资格承诺函(格式)</w:t>
      </w:r>
    </w:p>
    <w:p w14:paraId="02A0CB4E">
      <w:pPr>
        <w:spacing w:line="425" w:lineRule="auto"/>
        <w:rPr>
          <w:rFonts w:hint="eastAsia" w:ascii="宋体" w:hAnsi="宋体" w:eastAsia="宋体" w:cs="宋体"/>
          <w:color w:val="auto"/>
          <w:sz w:val="21"/>
          <w:highlight w:val="none"/>
        </w:rPr>
      </w:pPr>
    </w:p>
    <w:p w14:paraId="0B52BE61">
      <w:pPr>
        <w:spacing w:before="91" w:line="222" w:lineRule="auto"/>
        <w:ind w:left="201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14:textOutline w14:w="5103" w14:cap="sq" w14:cmpd="sng">
            <w14:solidFill>
              <w14:srgbClr w14:val="000000"/>
            </w14:solidFill>
            <w14:prstDash w14:val="solid"/>
            <w14:bevel/>
          </w14:textOutline>
        </w:rPr>
        <w:t>湖南省政府采购供应商资格承诺函(格式)</w:t>
      </w:r>
    </w:p>
    <w:p w14:paraId="7211D925">
      <w:pPr>
        <w:spacing w:line="385" w:lineRule="auto"/>
        <w:rPr>
          <w:rFonts w:hint="eastAsia" w:ascii="宋体" w:hAnsi="宋体" w:eastAsia="宋体" w:cs="宋体"/>
          <w:color w:val="auto"/>
          <w:sz w:val="21"/>
          <w:highlight w:val="none"/>
        </w:rPr>
      </w:pPr>
    </w:p>
    <w:p w14:paraId="2A97D9F6">
      <w:pPr>
        <w:pStyle w:val="12"/>
        <w:spacing w:before="65" w:line="432" w:lineRule="auto"/>
        <w:ind w:right="40" w:firstLine="440" w:firstLineChars="200"/>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本公司独立承担民事责任、具有良好的商业信誉和健全的财务会计</w:t>
      </w:r>
      <w:r>
        <w:rPr>
          <w:rFonts w:hint="eastAsia" w:ascii="宋体" w:hAnsi="宋体" w:eastAsia="宋体" w:cs="宋体"/>
          <w:color w:val="auto"/>
          <w:spacing w:val="9"/>
          <w:sz w:val="20"/>
          <w:szCs w:val="20"/>
          <w:highlight w:val="none"/>
        </w:rPr>
        <w:t>制度、依法缴纳税收和社会保障资金,在前三年的经营活动中无重大违法记录,未列入严重失信行为名单,符合政府采购供应商</w:t>
      </w:r>
      <w:r>
        <w:rPr>
          <w:rFonts w:hint="eastAsia" w:ascii="宋体" w:hAnsi="宋体" w:eastAsia="宋体" w:cs="宋体"/>
          <w:color w:val="auto"/>
          <w:spacing w:val="5"/>
          <w:sz w:val="20"/>
          <w:szCs w:val="20"/>
          <w:highlight w:val="none"/>
        </w:rPr>
        <w:t>的基本资格要求。</w:t>
      </w:r>
    </w:p>
    <w:p w14:paraId="2866B8C3">
      <w:pPr>
        <w:spacing w:line="311" w:lineRule="auto"/>
        <w:rPr>
          <w:rFonts w:hint="eastAsia" w:ascii="宋体" w:hAnsi="宋体" w:eastAsia="宋体" w:cs="宋体"/>
          <w:color w:val="auto"/>
          <w:sz w:val="21"/>
          <w:highlight w:val="none"/>
        </w:rPr>
      </w:pPr>
    </w:p>
    <w:p w14:paraId="3BA298E2">
      <w:pPr>
        <w:pStyle w:val="12"/>
        <w:spacing w:before="65" w:line="468" w:lineRule="exact"/>
        <w:ind w:left="430"/>
        <w:rPr>
          <w:rFonts w:hint="eastAsia" w:ascii="宋体" w:hAnsi="宋体" w:eastAsia="宋体" w:cs="宋体"/>
          <w:color w:val="auto"/>
          <w:spacing w:val="6"/>
          <w:position w:val="20"/>
          <w:sz w:val="20"/>
          <w:szCs w:val="20"/>
          <w:highlight w:val="none"/>
        </w:rPr>
      </w:pPr>
      <w:r>
        <w:rPr>
          <w:rFonts w:hint="eastAsia" w:ascii="宋体" w:hAnsi="宋体" w:eastAsia="宋体" w:cs="宋体"/>
          <w:color w:val="auto"/>
          <w:spacing w:val="6"/>
          <w:position w:val="20"/>
          <w:sz w:val="20"/>
          <w:szCs w:val="20"/>
          <w:highlight w:val="none"/>
        </w:rPr>
        <w:t>按照《政府采购促进中小企业发展管理办法》</w:t>
      </w:r>
      <w:r>
        <w:rPr>
          <w:rFonts w:hint="eastAsia" w:ascii="宋体" w:hAnsi="宋体" w:eastAsia="宋体" w:cs="宋体"/>
          <w:color w:val="auto"/>
          <w:spacing w:val="-40"/>
          <w:position w:val="20"/>
          <w:sz w:val="20"/>
          <w:szCs w:val="20"/>
          <w:highlight w:val="none"/>
        </w:rPr>
        <w:t xml:space="preserve"> </w:t>
      </w:r>
      <w:r>
        <w:rPr>
          <w:rFonts w:hint="eastAsia" w:ascii="宋体" w:hAnsi="宋体" w:eastAsia="宋体" w:cs="宋体"/>
          <w:color w:val="auto"/>
          <w:spacing w:val="6"/>
          <w:position w:val="20"/>
          <w:sz w:val="20"/>
          <w:szCs w:val="20"/>
          <w:highlight w:val="none"/>
        </w:rPr>
        <w:t>(财库〔2020〕46</w:t>
      </w:r>
      <w:r>
        <w:rPr>
          <w:rFonts w:hint="eastAsia" w:ascii="宋体" w:hAnsi="宋体" w:eastAsia="宋体" w:cs="宋体"/>
          <w:color w:val="auto"/>
          <w:spacing w:val="-35"/>
          <w:position w:val="20"/>
          <w:sz w:val="20"/>
          <w:szCs w:val="20"/>
          <w:highlight w:val="none"/>
        </w:rPr>
        <w:t xml:space="preserve"> </w:t>
      </w:r>
      <w:r>
        <w:rPr>
          <w:rFonts w:hint="eastAsia" w:ascii="宋体" w:hAnsi="宋体" w:eastAsia="宋体" w:cs="宋体"/>
          <w:color w:val="auto"/>
          <w:spacing w:val="6"/>
          <w:position w:val="20"/>
          <w:sz w:val="20"/>
          <w:szCs w:val="20"/>
          <w:highlight w:val="none"/>
        </w:rPr>
        <w:t>号),本公司企业规模为</w:t>
      </w:r>
      <w:r>
        <w:rPr>
          <w:rFonts w:hint="eastAsia" w:ascii="宋体" w:hAnsi="宋体" w:eastAsia="宋体" w:cs="宋体"/>
          <w:color w:val="auto"/>
          <w:spacing w:val="-59"/>
          <w:position w:val="20"/>
          <w:sz w:val="20"/>
          <w:szCs w:val="20"/>
          <w:highlight w:val="none"/>
        </w:rPr>
        <w:t xml:space="preserve"> </w:t>
      </w:r>
      <w:r>
        <w:rPr>
          <w:rFonts w:hint="eastAsia" w:ascii="宋体" w:hAnsi="宋体" w:eastAsia="宋体" w:cs="宋体"/>
          <w:color w:val="auto"/>
          <w:spacing w:val="6"/>
          <w:position w:val="20"/>
          <w:sz w:val="20"/>
          <w:szCs w:val="20"/>
          <w:highlight w:val="none"/>
        </w:rPr>
        <w:t xml:space="preserve">: </w:t>
      </w:r>
    </w:p>
    <w:p w14:paraId="3A10408C">
      <w:pPr>
        <w:pStyle w:val="12"/>
        <w:spacing w:before="65" w:line="468" w:lineRule="exact"/>
        <w:ind w:left="430"/>
        <w:rPr>
          <w:rFonts w:hint="eastAsia" w:ascii="宋体" w:hAnsi="宋体" w:eastAsia="宋体" w:cs="宋体"/>
          <w:color w:val="auto"/>
          <w:sz w:val="20"/>
          <w:szCs w:val="20"/>
          <w:highlight w:val="none"/>
        </w:rPr>
      </w:pPr>
      <w:r>
        <w:rPr>
          <w:rFonts w:hint="eastAsia" w:ascii="宋体" w:hAnsi="宋体" w:eastAsia="宋体" w:cs="宋体"/>
          <w:color w:val="auto"/>
          <w:spacing w:val="6"/>
          <w:position w:val="20"/>
          <w:sz w:val="20"/>
          <w:szCs w:val="20"/>
          <w:highlight w:val="none"/>
        </w:rPr>
        <w:t>大型</w:t>
      </w:r>
      <w:r>
        <w:rPr>
          <w:rFonts w:hint="eastAsia" w:ascii="宋体" w:hAnsi="宋体" w:eastAsia="宋体" w:cs="宋体"/>
          <w:color w:val="auto"/>
          <w:spacing w:val="6"/>
          <w:position w:val="20"/>
          <w:sz w:val="20"/>
          <w:szCs w:val="20"/>
          <w:highlight w:val="none"/>
          <w:lang w:eastAsia="zh-CN"/>
        </w:rPr>
        <w:t>□</w:t>
      </w:r>
      <w:r>
        <w:rPr>
          <w:rFonts w:hint="eastAsia" w:ascii="宋体" w:hAnsi="宋体" w:eastAsia="宋体" w:cs="宋体"/>
          <w:color w:val="auto"/>
          <w:spacing w:val="6"/>
          <w:position w:val="20"/>
          <w:sz w:val="20"/>
          <w:szCs w:val="20"/>
          <w:highlight w:val="none"/>
          <w:lang w:val="en-US" w:eastAsia="zh-CN"/>
        </w:rPr>
        <w:t xml:space="preserve">   </w:t>
      </w:r>
      <w:r>
        <w:rPr>
          <w:rFonts w:hint="eastAsia" w:ascii="宋体" w:hAnsi="宋体" w:eastAsia="宋体" w:cs="宋体"/>
          <w:color w:val="auto"/>
          <w:spacing w:val="6"/>
          <w:position w:val="20"/>
          <w:sz w:val="20"/>
          <w:szCs w:val="20"/>
          <w:highlight w:val="none"/>
        </w:rPr>
        <w:t>中型</w:t>
      </w:r>
      <w:r>
        <w:rPr>
          <w:rFonts w:hint="eastAsia" w:ascii="宋体" w:hAnsi="宋体" w:eastAsia="宋体" w:cs="宋体"/>
          <w:color w:val="auto"/>
          <w:spacing w:val="6"/>
          <w:position w:val="20"/>
          <w:sz w:val="20"/>
          <w:szCs w:val="20"/>
          <w:highlight w:val="none"/>
          <w:lang w:eastAsia="zh-CN"/>
        </w:rPr>
        <w:t>□</w:t>
      </w:r>
      <w:r>
        <w:rPr>
          <w:rFonts w:hint="eastAsia" w:ascii="宋体" w:hAnsi="宋体" w:eastAsia="宋体" w:cs="宋体"/>
          <w:color w:val="auto"/>
          <w:spacing w:val="6"/>
          <w:position w:val="20"/>
          <w:sz w:val="20"/>
          <w:szCs w:val="20"/>
          <w:highlight w:val="none"/>
          <w:lang w:val="en-US" w:eastAsia="zh-CN"/>
        </w:rPr>
        <w:t xml:space="preserve">  </w:t>
      </w:r>
      <w:r>
        <w:rPr>
          <w:rFonts w:hint="eastAsia" w:ascii="宋体" w:hAnsi="宋体" w:eastAsia="宋体" w:cs="宋体"/>
          <w:color w:val="auto"/>
          <w:spacing w:val="6"/>
          <w:position w:val="20"/>
          <w:sz w:val="20"/>
          <w:szCs w:val="20"/>
          <w:highlight w:val="none"/>
        </w:rPr>
        <w:t>小型</w:t>
      </w:r>
      <w:r>
        <w:rPr>
          <w:rFonts w:hint="eastAsia" w:ascii="宋体" w:hAnsi="宋体" w:eastAsia="宋体" w:cs="宋体"/>
          <w:color w:val="auto"/>
          <w:spacing w:val="6"/>
          <w:position w:val="20"/>
          <w:sz w:val="20"/>
          <w:szCs w:val="20"/>
          <w:highlight w:val="none"/>
          <w:lang w:eastAsia="zh-CN"/>
        </w:rPr>
        <w:t>□</w:t>
      </w:r>
      <w:r>
        <w:rPr>
          <w:rFonts w:hint="eastAsia" w:ascii="宋体" w:hAnsi="宋体" w:eastAsia="宋体" w:cs="宋体"/>
          <w:color w:val="auto"/>
          <w:spacing w:val="6"/>
          <w:position w:val="20"/>
          <w:sz w:val="20"/>
          <w:szCs w:val="20"/>
          <w:highlight w:val="none"/>
          <w:lang w:val="en-US" w:eastAsia="zh-CN"/>
        </w:rPr>
        <w:t xml:space="preserve">  </w:t>
      </w:r>
      <w:r>
        <w:rPr>
          <w:rFonts w:hint="eastAsia" w:ascii="宋体" w:hAnsi="宋体" w:eastAsia="宋体" w:cs="宋体"/>
          <w:color w:val="auto"/>
          <w:spacing w:val="6"/>
          <w:position w:val="20"/>
          <w:sz w:val="20"/>
          <w:szCs w:val="20"/>
          <w:highlight w:val="none"/>
        </w:rPr>
        <w:t>微型</w:t>
      </w:r>
      <w:r>
        <w:rPr>
          <w:rFonts w:hint="eastAsia" w:ascii="宋体" w:hAnsi="宋体" w:eastAsia="宋体" w:cs="宋体"/>
          <w:color w:val="auto"/>
          <w:spacing w:val="6"/>
          <w:position w:val="20"/>
          <w:sz w:val="20"/>
          <w:szCs w:val="20"/>
          <w:highlight w:val="none"/>
          <w:lang w:eastAsia="zh-CN"/>
        </w:rPr>
        <w:t>□</w:t>
      </w:r>
      <w:r>
        <w:rPr>
          <w:rFonts w:hint="eastAsia" w:ascii="宋体" w:hAnsi="宋体" w:eastAsia="宋体" w:cs="宋体"/>
          <w:color w:val="auto"/>
          <w:spacing w:val="6"/>
          <w:position w:val="20"/>
          <w:sz w:val="20"/>
          <w:szCs w:val="20"/>
          <w:highlight w:val="none"/>
        </w:rPr>
        <w:t>。</w:t>
      </w:r>
    </w:p>
    <w:p w14:paraId="1D5DFEAA">
      <w:pPr>
        <w:spacing w:line="310" w:lineRule="auto"/>
        <w:rPr>
          <w:rFonts w:hint="eastAsia" w:ascii="宋体" w:hAnsi="宋体" w:eastAsia="宋体" w:cs="宋体"/>
          <w:color w:val="auto"/>
          <w:sz w:val="21"/>
          <w:highlight w:val="none"/>
        </w:rPr>
      </w:pPr>
    </w:p>
    <w:p w14:paraId="33D57335">
      <w:pPr>
        <w:pStyle w:val="12"/>
        <w:spacing w:before="66" w:line="432" w:lineRule="auto"/>
        <w:ind w:left="6" w:right="40" w:firstLine="442"/>
        <w:jc w:val="both"/>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lang w:eastAsia="zh-CN"/>
        </w:rPr>
        <w:t>□</w:t>
      </w:r>
      <w:r>
        <w:rPr>
          <w:rFonts w:hint="eastAsia" w:ascii="宋体" w:hAnsi="宋体" w:eastAsia="宋体" w:cs="宋体"/>
          <w:color w:val="auto"/>
          <w:spacing w:val="8"/>
          <w:sz w:val="20"/>
          <w:szCs w:val="20"/>
          <w:highlight w:val="none"/>
        </w:rPr>
        <w:t>本公司自愿入驻湖南省政府采购电子卖场,遵守《</w:t>
      </w:r>
      <w:r>
        <w:rPr>
          <w:rFonts w:hint="eastAsia" w:ascii="宋体" w:hAnsi="宋体" w:eastAsia="宋体" w:cs="宋体"/>
          <w:color w:val="auto"/>
          <w:spacing w:val="7"/>
          <w:sz w:val="20"/>
          <w:szCs w:val="20"/>
          <w:highlight w:val="none"/>
        </w:rPr>
        <w:t>湖南省政府采购电子卖场管理办法》</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pacing w:val="7"/>
          <w:sz w:val="20"/>
          <w:szCs w:val="20"/>
          <w:highlight w:val="none"/>
        </w:rPr>
        <w:t>(湘财</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8"/>
          <w:sz w:val="20"/>
          <w:szCs w:val="20"/>
          <w:highlight w:val="none"/>
        </w:rPr>
        <w:t>购〔2019〕27</w:t>
      </w:r>
      <w:r>
        <w:rPr>
          <w:rFonts w:hint="eastAsia" w:ascii="宋体" w:hAnsi="宋体" w:eastAsia="宋体" w:cs="宋体"/>
          <w:color w:val="auto"/>
          <w:spacing w:val="-35"/>
          <w:sz w:val="20"/>
          <w:szCs w:val="20"/>
          <w:highlight w:val="none"/>
        </w:rPr>
        <w:t xml:space="preserve"> </w:t>
      </w:r>
      <w:r>
        <w:rPr>
          <w:rFonts w:hint="eastAsia" w:ascii="宋体" w:hAnsi="宋体" w:eastAsia="宋体" w:cs="宋体"/>
          <w:color w:val="auto"/>
          <w:spacing w:val="8"/>
          <w:sz w:val="20"/>
          <w:szCs w:val="20"/>
          <w:highlight w:val="none"/>
        </w:rPr>
        <w:t>号),如违反承诺,同意</w:t>
      </w:r>
      <w:r>
        <w:rPr>
          <w:rFonts w:hint="eastAsia" w:ascii="宋体" w:hAnsi="宋体" w:eastAsia="宋体" w:cs="宋体"/>
          <w:color w:val="auto"/>
          <w:spacing w:val="7"/>
          <w:sz w:val="20"/>
          <w:szCs w:val="20"/>
          <w:highlight w:val="none"/>
        </w:rPr>
        <w:t>金融机构将增信保证划缴国库(非电子卖场采购活动项目不需勾</w:t>
      </w:r>
    </w:p>
    <w:p w14:paraId="1563E55C">
      <w:pPr>
        <w:pStyle w:val="12"/>
        <w:spacing w:line="230" w:lineRule="auto"/>
        <w:ind w:left="7"/>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选)。</w:t>
      </w:r>
    </w:p>
    <w:p w14:paraId="689FEE82">
      <w:pPr>
        <w:spacing w:line="309" w:lineRule="auto"/>
        <w:rPr>
          <w:rFonts w:hint="eastAsia" w:ascii="宋体" w:hAnsi="宋体" w:eastAsia="宋体" w:cs="宋体"/>
          <w:color w:val="auto"/>
          <w:sz w:val="21"/>
          <w:highlight w:val="none"/>
        </w:rPr>
      </w:pPr>
    </w:p>
    <w:p w14:paraId="67A4A1C2">
      <w:pPr>
        <w:spacing w:line="309" w:lineRule="auto"/>
        <w:rPr>
          <w:rFonts w:hint="eastAsia" w:ascii="宋体" w:hAnsi="宋体" w:eastAsia="宋体" w:cs="宋体"/>
          <w:color w:val="auto"/>
          <w:sz w:val="21"/>
          <w:highlight w:val="none"/>
        </w:rPr>
      </w:pPr>
    </w:p>
    <w:p w14:paraId="1CB63596">
      <w:pPr>
        <w:spacing w:line="309" w:lineRule="auto"/>
        <w:rPr>
          <w:rFonts w:hint="eastAsia" w:ascii="宋体" w:hAnsi="宋体" w:eastAsia="宋体" w:cs="宋体"/>
          <w:color w:val="auto"/>
          <w:sz w:val="21"/>
          <w:highlight w:val="none"/>
        </w:rPr>
      </w:pPr>
    </w:p>
    <w:p w14:paraId="587B1E91">
      <w:pPr>
        <w:pStyle w:val="12"/>
        <w:spacing w:before="66" w:line="227" w:lineRule="auto"/>
        <w:ind w:left="435"/>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公司(单位)名称(盖章)：</w:t>
      </w:r>
    </w:p>
    <w:p w14:paraId="11B4EE21">
      <w:pPr>
        <w:spacing w:line="311" w:lineRule="auto"/>
        <w:rPr>
          <w:rFonts w:hint="eastAsia" w:ascii="宋体" w:hAnsi="宋体" w:eastAsia="宋体" w:cs="宋体"/>
          <w:color w:val="auto"/>
          <w:sz w:val="21"/>
          <w:highlight w:val="none"/>
        </w:rPr>
      </w:pPr>
    </w:p>
    <w:p w14:paraId="23AD0760">
      <w:pPr>
        <w:pStyle w:val="12"/>
        <w:spacing w:before="65" w:line="624" w:lineRule="exact"/>
        <w:ind w:left="427"/>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8"/>
          <w:position w:val="32"/>
          <w:sz w:val="20"/>
          <w:szCs w:val="20"/>
          <w:highlight w:val="none"/>
        </w:rPr>
        <w:t>机构代码</w:t>
      </w:r>
      <w:r>
        <w:rPr>
          <w:rFonts w:hint="eastAsia" w:cs="宋体"/>
          <w:color w:val="auto"/>
          <w:spacing w:val="8"/>
          <w:position w:val="32"/>
          <w:sz w:val="20"/>
          <w:szCs w:val="20"/>
          <w:highlight w:val="none"/>
          <w:lang w:eastAsia="zh-CN"/>
        </w:rPr>
        <w:t>：</w:t>
      </w:r>
      <w:r>
        <w:rPr>
          <w:rFonts w:hint="eastAsia" w:cs="宋体"/>
          <w:color w:val="auto"/>
          <w:spacing w:val="8"/>
          <w:position w:val="32"/>
          <w:sz w:val="20"/>
          <w:szCs w:val="20"/>
          <w:highlight w:val="none"/>
          <w:u w:val="single"/>
          <w:lang w:val="en-US" w:eastAsia="zh-CN"/>
        </w:rPr>
        <w:t xml:space="preserve">          </w:t>
      </w:r>
      <w:r>
        <w:rPr>
          <w:rFonts w:hint="eastAsia" w:ascii="宋体" w:hAnsi="宋体" w:eastAsia="宋体" w:cs="宋体"/>
          <w:color w:val="auto"/>
          <w:spacing w:val="8"/>
          <w:position w:val="32"/>
          <w:sz w:val="20"/>
          <w:szCs w:val="20"/>
          <w:highlight w:val="none"/>
        </w:rPr>
        <w:t>、注册登记机构</w:t>
      </w:r>
      <w:r>
        <w:rPr>
          <w:rFonts w:hint="eastAsia" w:cs="宋体"/>
          <w:color w:val="auto"/>
          <w:spacing w:val="8"/>
          <w:position w:val="32"/>
          <w:sz w:val="20"/>
          <w:szCs w:val="20"/>
          <w:highlight w:val="none"/>
          <w:lang w:eastAsia="zh-CN"/>
        </w:rPr>
        <w:t>：</w:t>
      </w:r>
      <w:r>
        <w:rPr>
          <w:rFonts w:hint="eastAsia" w:cs="宋体"/>
          <w:color w:val="auto"/>
          <w:spacing w:val="8"/>
          <w:position w:val="32"/>
          <w:sz w:val="20"/>
          <w:szCs w:val="20"/>
          <w:highlight w:val="none"/>
          <w:u w:val="single"/>
          <w:lang w:val="en-US" w:eastAsia="zh-CN"/>
        </w:rPr>
        <w:t xml:space="preserve">          </w:t>
      </w:r>
      <w:r>
        <w:rPr>
          <w:rFonts w:hint="eastAsia" w:ascii="宋体" w:hAnsi="宋体" w:eastAsia="宋体" w:cs="宋体"/>
          <w:color w:val="auto"/>
          <w:spacing w:val="8"/>
          <w:position w:val="32"/>
          <w:sz w:val="20"/>
          <w:szCs w:val="20"/>
          <w:highlight w:val="none"/>
        </w:rPr>
        <w:t>、</w:t>
      </w:r>
      <w:r>
        <w:rPr>
          <w:rFonts w:hint="eastAsia" w:ascii="宋体" w:hAnsi="宋体" w:eastAsia="宋体" w:cs="宋体"/>
          <w:color w:val="auto"/>
          <w:spacing w:val="-41"/>
          <w:position w:val="32"/>
          <w:sz w:val="20"/>
          <w:szCs w:val="20"/>
          <w:highlight w:val="none"/>
        </w:rPr>
        <w:t xml:space="preserve"> </w:t>
      </w:r>
      <w:r>
        <w:rPr>
          <w:rFonts w:hint="eastAsia" w:ascii="宋体" w:hAnsi="宋体" w:eastAsia="宋体" w:cs="宋体"/>
          <w:color w:val="auto"/>
          <w:spacing w:val="8"/>
          <w:position w:val="32"/>
          <w:sz w:val="20"/>
          <w:szCs w:val="20"/>
          <w:highlight w:val="none"/>
        </w:rPr>
        <w:t>日期</w:t>
      </w:r>
      <w:r>
        <w:rPr>
          <w:rFonts w:hint="eastAsia" w:cs="宋体"/>
          <w:color w:val="auto"/>
          <w:spacing w:val="8"/>
          <w:position w:val="32"/>
          <w:sz w:val="20"/>
          <w:szCs w:val="20"/>
          <w:highlight w:val="none"/>
          <w:lang w:eastAsia="zh-CN"/>
        </w:rPr>
        <w:t>：</w:t>
      </w:r>
      <w:r>
        <w:rPr>
          <w:rFonts w:hint="eastAsia" w:cs="宋体"/>
          <w:color w:val="auto"/>
          <w:spacing w:val="8"/>
          <w:position w:val="32"/>
          <w:sz w:val="20"/>
          <w:szCs w:val="20"/>
          <w:highlight w:val="none"/>
          <w:u w:val="single"/>
          <w:lang w:val="en-US" w:eastAsia="zh-CN"/>
        </w:rPr>
        <w:t xml:space="preserve">          </w:t>
      </w:r>
      <w:r>
        <w:rPr>
          <w:rFonts w:hint="eastAsia" w:ascii="宋体" w:hAnsi="宋体" w:eastAsia="宋体" w:cs="宋体"/>
          <w:color w:val="auto"/>
          <w:spacing w:val="8"/>
          <w:position w:val="32"/>
          <w:sz w:val="20"/>
          <w:szCs w:val="20"/>
          <w:highlight w:val="none"/>
        </w:rPr>
        <w:t>、有效期</w:t>
      </w:r>
      <w:r>
        <w:rPr>
          <w:rFonts w:hint="eastAsia" w:cs="宋体"/>
          <w:color w:val="auto"/>
          <w:spacing w:val="8"/>
          <w:position w:val="32"/>
          <w:sz w:val="20"/>
          <w:szCs w:val="20"/>
          <w:highlight w:val="none"/>
          <w:lang w:eastAsia="zh-CN"/>
        </w:rPr>
        <w:t>：</w:t>
      </w:r>
      <w:r>
        <w:rPr>
          <w:rFonts w:hint="eastAsia" w:cs="宋体"/>
          <w:color w:val="auto"/>
          <w:spacing w:val="8"/>
          <w:position w:val="32"/>
          <w:sz w:val="20"/>
          <w:szCs w:val="20"/>
          <w:highlight w:val="none"/>
          <w:u w:val="single"/>
          <w:lang w:val="en-US" w:eastAsia="zh-CN"/>
        </w:rPr>
        <w:t xml:space="preserve">          </w:t>
      </w:r>
      <w:r>
        <w:rPr>
          <w:rFonts w:hint="eastAsia" w:ascii="宋体" w:hAnsi="宋体" w:eastAsia="宋体" w:cs="宋体"/>
          <w:color w:val="auto"/>
          <w:spacing w:val="8"/>
          <w:position w:val="32"/>
          <w:sz w:val="20"/>
          <w:szCs w:val="20"/>
          <w:highlight w:val="none"/>
        </w:rPr>
        <w:t>、注册资本</w:t>
      </w:r>
      <w:r>
        <w:rPr>
          <w:rFonts w:hint="eastAsia" w:cs="宋体"/>
          <w:color w:val="auto"/>
          <w:spacing w:val="8"/>
          <w:position w:val="32"/>
          <w:sz w:val="20"/>
          <w:szCs w:val="20"/>
          <w:highlight w:val="none"/>
          <w:lang w:eastAsia="zh-CN"/>
        </w:rPr>
        <w:t>：</w:t>
      </w:r>
      <w:r>
        <w:rPr>
          <w:rFonts w:hint="eastAsia" w:cs="宋体"/>
          <w:color w:val="auto"/>
          <w:spacing w:val="8"/>
          <w:position w:val="32"/>
          <w:sz w:val="20"/>
          <w:szCs w:val="20"/>
          <w:highlight w:val="none"/>
          <w:u w:val="single"/>
          <w:lang w:val="en-US" w:eastAsia="zh-CN"/>
        </w:rPr>
        <w:t xml:space="preserve">          </w:t>
      </w:r>
      <w:r>
        <w:rPr>
          <w:rFonts w:hint="eastAsia" w:ascii="宋体" w:hAnsi="宋体" w:eastAsia="宋体" w:cs="宋体"/>
          <w:color w:val="auto"/>
          <w:spacing w:val="8"/>
          <w:position w:val="32"/>
          <w:sz w:val="20"/>
          <w:szCs w:val="20"/>
          <w:highlight w:val="none"/>
        </w:rPr>
        <w:t>、地 址</w:t>
      </w:r>
      <w:r>
        <w:rPr>
          <w:rFonts w:hint="eastAsia" w:cs="宋体"/>
          <w:color w:val="auto"/>
          <w:spacing w:val="8"/>
          <w:position w:val="32"/>
          <w:sz w:val="20"/>
          <w:szCs w:val="20"/>
          <w:highlight w:val="none"/>
          <w:lang w:eastAsia="zh-CN"/>
        </w:rPr>
        <w:t>：</w:t>
      </w:r>
      <w:r>
        <w:rPr>
          <w:rFonts w:hint="eastAsia" w:cs="宋体"/>
          <w:color w:val="auto"/>
          <w:spacing w:val="8"/>
          <w:position w:val="32"/>
          <w:sz w:val="20"/>
          <w:szCs w:val="20"/>
          <w:highlight w:val="none"/>
          <w:u w:val="single"/>
          <w:lang w:val="en-US" w:eastAsia="zh-CN"/>
        </w:rPr>
        <w:t xml:space="preserve">          </w:t>
      </w:r>
      <w:r>
        <w:rPr>
          <w:rFonts w:hint="eastAsia" w:ascii="宋体" w:hAnsi="宋体" w:eastAsia="宋体" w:cs="宋体"/>
          <w:color w:val="auto"/>
          <w:spacing w:val="8"/>
          <w:position w:val="32"/>
          <w:sz w:val="20"/>
          <w:szCs w:val="20"/>
          <w:highlight w:val="none"/>
        </w:rPr>
        <w:t>、经济行业</w:t>
      </w:r>
      <w:r>
        <w:rPr>
          <w:rFonts w:hint="eastAsia" w:cs="宋体"/>
          <w:color w:val="auto"/>
          <w:spacing w:val="8"/>
          <w:position w:val="32"/>
          <w:sz w:val="20"/>
          <w:szCs w:val="20"/>
          <w:highlight w:val="none"/>
          <w:lang w:eastAsia="zh-CN"/>
        </w:rPr>
        <w:t>：</w:t>
      </w:r>
      <w:r>
        <w:rPr>
          <w:rFonts w:hint="eastAsia" w:cs="宋体"/>
          <w:color w:val="auto"/>
          <w:spacing w:val="8"/>
          <w:position w:val="32"/>
          <w:sz w:val="20"/>
          <w:szCs w:val="20"/>
          <w:highlight w:val="none"/>
          <w:u w:val="single"/>
          <w:lang w:val="en-US" w:eastAsia="zh-CN"/>
        </w:rPr>
        <w:t xml:space="preserve">          </w:t>
      </w:r>
      <w:r>
        <w:rPr>
          <w:rFonts w:hint="eastAsia" w:ascii="宋体" w:hAnsi="宋体" w:eastAsia="宋体" w:cs="宋体"/>
          <w:color w:val="auto"/>
          <w:spacing w:val="8"/>
          <w:position w:val="32"/>
          <w:sz w:val="20"/>
          <w:szCs w:val="20"/>
          <w:highlight w:val="none"/>
        </w:rPr>
        <w:t>、经济性质</w:t>
      </w:r>
      <w:r>
        <w:rPr>
          <w:rFonts w:hint="eastAsia" w:cs="宋体"/>
          <w:color w:val="auto"/>
          <w:spacing w:val="8"/>
          <w:position w:val="32"/>
          <w:sz w:val="20"/>
          <w:szCs w:val="20"/>
          <w:highlight w:val="none"/>
          <w:lang w:eastAsia="zh-CN"/>
        </w:rPr>
        <w:t>：</w:t>
      </w:r>
      <w:r>
        <w:rPr>
          <w:rFonts w:hint="eastAsia" w:cs="宋体"/>
          <w:color w:val="auto"/>
          <w:spacing w:val="8"/>
          <w:position w:val="32"/>
          <w:sz w:val="20"/>
          <w:szCs w:val="20"/>
          <w:highlight w:val="none"/>
          <w:u w:val="single"/>
          <w:lang w:val="en-US" w:eastAsia="zh-CN"/>
        </w:rPr>
        <w:t xml:space="preserve">          </w:t>
      </w:r>
    </w:p>
    <w:p w14:paraId="548B5677">
      <w:pPr>
        <w:pStyle w:val="12"/>
        <w:spacing w:before="1" w:line="226" w:lineRule="auto"/>
        <w:ind w:left="429"/>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法定代表人(负责人)姓名(签字)</w:t>
      </w:r>
      <w:r>
        <w:rPr>
          <w:rFonts w:hint="eastAsia" w:cs="宋体"/>
          <w:color w:val="auto"/>
          <w:spacing w:val="10"/>
          <w:sz w:val="20"/>
          <w:szCs w:val="20"/>
          <w:highlight w:val="none"/>
          <w:lang w:eastAsia="zh-CN"/>
        </w:rPr>
        <w:t>：</w:t>
      </w:r>
      <w:r>
        <w:rPr>
          <w:rFonts w:hint="eastAsia" w:ascii="宋体" w:hAnsi="宋体" w:eastAsia="宋体" w:cs="宋体"/>
          <w:color w:val="auto"/>
          <w:spacing w:val="10"/>
          <w:sz w:val="20"/>
          <w:szCs w:val="20"/>
          <w:highlight w:val="none"/>
          <w:u w:val="single"/>
        </w:rPr>
        <w:t xml:space="preserve">         </w:t>
      </w:r>
      <w:r>
        <w:rPr>
          <w:rFonts w:hint="eastAsia" w:ascii="宋体" w:hAnsi="宋体" w:eastAsia="宋体" w:cs="宋体"/>
          <w:color w:val="auto"/>
          <w:spacing w:val="10"/>
          <w:sz w:val="20"/>
          <w:szCs w:val="20"/>
          <w:highlight w:val="none"/>
        </w:rPr>
        <w:t>、身份证号</w:t>
      </w:r>
      <w:r>
        <w:rPr>
          <w:rFonts w:hint="eastAsia" w:cs="宋体"/>
          <w:color w:val="auto"/>
          <w:spacing w:val="10"/>
          <w:sz w:val="20"/>
          <w:szCs w:val="20"/>
          <w:highlight w:val="none"/>
          <w:lang w:eastAsia="zh-CN"/>
        </w:rPr>
        <w:t>：</w:t>
      </w:r>
      <w:r>
        <w:rPr>
          <w:rFonts w:hint="eastAsia" w:ascii="宋体" w:hAnsi="宋体" w:eastAsia="宋体" w:cs="宋体"/>
          <w:color w:val="auto"/>
          <w:spacing w:val="10"/>
          <w:sz w:val="20"/>
          <w:szCs w:val="20"/>
          <w:highlight w:val="none"/>
          <w:u w:val="single"/>
        </w:rPr>
        <w:t xml:space="preserve">         </w:t>
      </w:r>
      <w:r>
        <w:rPr>
          <w:rFonts w:hint="eastAsia" w:ascii="宋体" w:hAnsi="宋体" w:eastAsia="宋体" w:cs="宋体"/>
          <w:color w:val="auto"/>
          <w:spacing w:val="10"/>
          <w:sz w:val="20"/>
          <w:szCs w:val="20"/>
          <w:highlight w:val="none"/>
        </w:rPr>
        <w:t xml:space="preserve"> 、手机</w:t>
      </w:r>
      <w:r>
        <w:rPr>
          <w:rFonts w:hint="eastAsia" w:ascii="宋体" w:hAnsi="宋体" w:eastAsia="宋体" w:cs="宋体"/>
          <w:color w:val="auto"/>
          <w:spacing w:val="9"/>
          <w:sz w:val="20"/>
          <w:szCs w:val="20"/>
          <w:highlight w:val="none"/>
        </w:rPr>
        <w:t>号:</w:t>
      </w:r>
      <w:r>
        <w:rPr>
          <w:rFonts w:hint="eastAsia" w:ascii="宋体" w:hAnsi="宋体" w:eastAsia="宋体" w:cs="宋体"/>
          <w:color w:val="auto"/>
          <w:spacing w:val="10"/>
          <w:sz w:val="20"/>
          <w:szCs w:val="20"/>
          <w:highlight w:val="none"/>
          <w:u w:val="single"/>
        </w:rPr>
        <w:t xml:space="preserve">         </w:t>
      </w:r>
    </w:p>
    <w:p w14:paraId="7868823D">
      <w:pPr>
        <w:spacing w:line="311" w:lineRule="auto"/>
        <w:rPr>
          <w:rFonts w:hint="eastAsia" w:ascii="宋体" w:hAnsi="宋体" w:eastAsia="宋体" w:cs="宋体"/>
          <w:color w:val="auto"/>
          <w:sz w:val="21"/>
          <w:highlight w:val="none"/>
        </w:rPr>
      </w:pPr>
    </w:p>
    <w:p w14:paraId="4FCA2678">
      <w:pPr>
        <w:pStyle w:val="12"/>
        <w:spacing w:before="65" w:line="227" w:lineRule="auto"/>
        <w:ind w:left="427"/>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授权代表人姓名(签字)</w:t>
      </w:r>
      <w:r>
        <w:rPr>
          <w:rFonts w:hint="eastAsia" w:cs="宋体"/>
          <w:color w:val="auto"/>
          <w:spacing w:val="10"/>
          <w:sz w:val="20"/>
          <w:szCs w:val="20"/>
          <w:highlight w:val="none"/>
          <w:lang w:val="en-US" w:eastAsia="zh-CN"/>
        </w:rPr>
        <w:t>:</w:t>
      </w:r>
      <w:r>
        <w:rPr>
          <w:rFonts w:hint="eastAsia" w:ascii="宋体" w:hAnsi="宋体" w:eastAsia="宋体" w:cs="宋体"/>
          <w:color w:val="auto"/>
          <w:spacing w:val="10"/>
          <w:sz w:val="20"/>
          <w:szCs w:val="20"/>
          <w:highlight w:val="none"/>
          <w:u w:val="single"/>
        </w:rPr>
        <w:t xml:space="preserve">         </w:t>
      </w:r>
      <w:r>
        <w:rPr>
          <w:rFonts w:hint="eastAsia" w:ascii="宋体" w:hAnsi="宋体" w:eastAsia="宋体" w:cs="宋体"/>
          <w:color w:val="auto"/>
          <w:spacing w:val="10"/>
          <w:sz w:val="20"/>
          <w:szCs w:val="20"/>
          <w:highlight w:val="none"/>
        </w:rPr>
        <w:t>、身份证号</w:t>
      </w:r>
      <w:r>
        <w:rPr>
          <w:rFonts w:hint="eastAsia" w:cs="宋体"/>
          <w:color w:val="auto"/>
          <w:spacing w:val="10"/>
          <w:sz w:val="20"/>
          <w:szCs w:val="20"/>
          <w:highlight w:val="none"/>
          <w:lang w:val="en-US" w:eastAsia="zh-CN"/>
        </w:rPr>
        <w:t>:</w:t>
      </w:r>
      <w:r>
        <w:rPr>
          <w:rFonts w:hint="eastAsia" w:ascii="宋体" w:hAnsi="宋体" w:eastAsia="宋体" w:cs="宋体"/>
          <w:color w:val="auto"/>
          <w:spacing w:val="10"/>
          <w:sz w:val="20"/>
          <w:szCs w:val="20"/>
          <w:highlight w:val="none"/>
          <w:u w:val="single"/>
        </w:rPr>
        <w:t xml:space="preserve">         </w:t>
      </w:r>
      <w:r>
        <w:rPr>
          <w:rFonts w:hint="eastAsia" w:ascii="宋体" w:hAnsi="宋体" w:eastAsia="宋体" w:cs="宋体"/>
          <w:color w:val="auto"/>
          <w:spacing w:val="10"/>
          <w:sz w:val="20"/>
          <w:szCs w:val="20"/>
          <w:highlight w:val="none"/>
        </w:rPr>
        <w:t>、手机号:</w:t>
      </w:r>
      <w:r>
        <w:rPr>
          <w:rFonts w:hint="eastAsia" w:ascii="宋体" w:hAnsi="宋体" w:eastAsia="宋体" w:cs="宋体"/>
          <w:color w:val="auto"/>
          <w:spacing w:val="10"/>
          <w:sz w:val="20"/>
          <w:szCs w:val="20"/>
          <w:highlight w:val="none"/>
          <w:u w:val="single"/>
        </w:rPr>
        <w:t xml:space="preserve">         </w:t>
      </w:r>
    </w:p>
    <w:p w14:paraId="4627D971">
      <w:pPr>
        <w:spacing w:line="269" w:lineRule="auto"/>
        <w:rPr>
          <w:rFonts w:hint="eastAsia" w:ascii="宋体" w:hAnsi="宋体" w:eastAsia="宋体" w:cs="宋体"/>
          <w:color w:val="auto"/>
          <w:sz w:val="21"/>
          <w:highlight w:val="none"/>
        </w:rPr>
      </w:pPr>
    </w:p>
    <w:p w14:paraId="319B1679">
      <w:pPr>
        <w:spacing w:line="269" w:lineRule="auto"/>
        <w:rPr>
          <w:rFonts w:hint="eastAsia" w:ascii="宋体" w:hAnsi="宋体" w:eastAsia="宋体" w:cs="宋体"/>
          <w:color w:val="auto"/>
          <w:sz w:val="21"/>
          <w:highlight w:val="none"/>
        </w:rPr>
      </w:pPr>
    </w:p>
    <w:p w14:paraId="6830E873">
      <w:pPr>
        <w:spacing w:line="269" w:lineRule="auto"/>
        <w:rPr>
          <w:rFonts w:hint="eastAsia" w:ascii="宋体" w:hAnsi="宋体" w:eastAsia="宋体" w:cs="宋体"/>
          <w:color w:val="auto"/>
          <w:sz w:val="21"/>
          <w:highlight w:val="none"/>
        </w:rPr>
      </w:pPr>
    </w:p>
    <w:p w14:paraId="65732E15">
      <w:pPr>
        <w:spacing w:line="269" w:lineRule="auto"/>
        <w:rPr>
          <w:rFonts w:hint="eastAsia" w:ascii="宋体" w:hAnsi="宋体" w:eastAsia="宋体" w:cs="宋体"/>
          <w:color w:val="auto"/>
          <w:sz w:val="21"/>
          <w:highlight w:val="none"/>
        </w:rPr>
      </w:pPr>
    </w:p>
    <w:p w14:paraId="46B5DD71">
      <w:pPr>
        <w:spacing w:line="269" w:lineRule="auto"/>
        <w:rPr>
          <w:rFonts w:hint="eastAsia" w:ascii="宋体" w:hAnsi="宋体" w:eastAsia="宋体" w:cs="宋体"/>
          <w:color w:val="auto"/>
          <w:sz w:val="21"/>
          <w:highlight w:val="none"/>
        </w:rPr>
      </w:pPr>
    </w:p>
    <w:p w14:paraId="0C28182E">
      <w:pPr>
        <w:spacing w:line="269" w:lineRule="auto"/>
        <w:rPr>
          <w:rFonts w:hint="eastAsia" w:ascii="宋体" w:hAnsi="宋体" w:eastAsia="宋体" w:cs="宋体"/>
          <w:color w:val="auto"/>
          <w:sz w:val="21"/>
          <w:highlight w:val="none"/>
        </w:rPr>
      </w:pPr>
    </w:p>
    <w:p w14:paraId="5015B1EA">
      <w:pPr>
        <w:spacing w:line="269" w:lineRule="auto"/>
        <w:rPr>
          <w:rFonts w:hint="eastAsia" w:ascii="宋体" w:hAnsi="宋体" w:eastAsia="宋体" w:cs="宋体"/>
          <w:color w:val="auto"/>
          <w:sz w:val="21"/>
          <w:highlight w:val="none"/>
        </w:rPr>
      </w:pPr>
    </w:p>
    <w:p w14:paraId="7AB1B5CD">
      <w:pPr>
        <w:spacing w:line="269" w:lineRule="auto"/>
        <w:rPr>
          <w:rFonts w:hint="eastAsia" w:ascii="宋体" w:hAnsi="宋体" w:eastAsia="宋体" w:cs="宋体"/>
          <w:color w:val="auto"/>
          <w:sz w:val="21"/>
          <w:highlight w:val="none"/>
        </w:rPr>
      </w:pPr>
    </w:p>
    <w:p w14:paraId="48ED5880">
      <w:pPr>
        <w:spacing w:line="269" w:lineRule="auto"/>
        <w:rPr>
          <w:rFonts w:hint="eastAsia" w:ascii="宋体" w:hAnsi="宋体" w:eastAsia="宋体" w:cs="宋体"/>
          <w:color w:val="auto"/>
          <w:sz w:val="21"/>
          <w:highlight w:val="none"/>
        </w:rPr>
      </w:pPr>
    </w:p>
    <w:p w14:paraId="5D155A14">
      <w:pPr>
        <w:spacing w:line="269" w:lineRule="auto"/>
        <w:rPr>
          <w:rFonts w:hint="eastAsia" w:ascii="宋体" w:hAnsi="宋体" w:eastAsia="宋体" w:cs="宋体"/>
          <w:color w:val="auto"/>
          <w:sz w:val="21"/>
          <w:highlight w:val="none"/>
        </w:rPr>
      </w:pPr>
    </w:p>
    <w:p w14:paraId="70763571">
      <w:pPr>
        <w:spacing w:line="269" w:lineRule="auto"/>
        <w:rPr>
          <w:rFonts w:hint="eastAsia" w:ascii="宋体" w:hAnsi="宋体" w:eastAsia="宋体" w:cs="宋体"/>
          <w:color w:val="auto"/>
          <w:sz w:val="21"/>
          <w:highlight w:val="none"/>
        </w:rPr>
      </w:pPr>
    </w:p>
    <w:p w14:paraId="7668A2F3">
      <w:pPr>
        <w:pStyle w:val="12"/>
        <w:spacing w:before="65" w:line="227" w:lineRule="auto"/>
        <w:ind w:left="305"/>
        <w:rPr>
          <w:rFonts w:hint="eastAsia" w:ascii="宋体" w:hAnsi="宋体" w:eastAsia="宋体" w:cs="宋体"/>
          <w:color w:val="auto"/>
          <w:spacing w:val="19"/>
          <w:sz w:val="20"/>
          <w:szCs w:val="20"/>
          <w:highlight w:val="none"/>
        </w:rPr>
      </w:pPr>
    </w:p>
    <w:p w14:paraId="2D0E4B8E">
      <w:pPr>
        <w:pStyle w:val="12"/>
        <w:spacing w:before="65" w:line="227" w:lineRule="auto"/>
        <w:rPr>
          <w:rFonts w:hint="eastAsia" w:ascii="宋体" w:hAnsi="宋体" w:eastAsia="宋体" w:cs="宋体"/>
          <w:color w:val="auto"/>
          <w:spacing w:val="19"/>
          <w:sz w:val="20"/>
          <w:szCs w:val="20"/>
          <w:highlight w:val="none"/>
        </w:rPr>
      </w:pPr>
      <w:r>
        <w:rPr>
          <w:rFonts w:hint="eastAsia" w:ascii="宋体" w:hAnsi="宋体" w:eastAsia="宋体" w:cs="宋体"/>
          <w:color w:val="auto"/>
          <w:spacing w:val="19"/>
          <w:sz w:val="20"/>
          <w:szCs w:val="20"/>
          <w:highlight w:val="none"/>
        </w:rPr>
        <w:t>附</w:t>
      </w:r>
      <w:r>
        <w:rPr>
          <w:rFonts w:hint="eastAsia" w:ascii="宋体" w:hAnsi="宋体" w:eastAsia="宋体" w:cs="宋体"/>
          <w:color w:val="auto"/>
          <w:spacing w:val="-59"/>
          <w:sz w:val="20"/>
          <w:szCs w:val="20"/>
          <w:highlight w:val="none"/>
        </w:rPr>
        <w:t xml:space="preserve"> </w:t>
      </w:r>
      <w:r>
        <w:rPr>
          <w:rFonts w:hint="eastAsia" w:ascii="宋体" w:hAnsi="宋体" w:eastAsia="宋体" w:cs="宋体"/>
          <w:color w:val="auto"/>
          <w:spacing w:val="19"/>
          <w:sz w:val="20"/>
          <w:szCs w:val="20"/>
          <w:highlight w:val="none"/>
        </w:rPr>
        <w:t>件</w:t>
      </w:r>
      <w:r>
        <w:rPr>
          <w:rFonts w:hint="eastAsia" w:ascii="宋体" w:hAnsi="宋体" w:eastAsia="宋体" w:cs="宋体"/>
          <w:color w:val="auto"/>
          <w:spacing w:val="59"/>
          <w:sz w:val="20"/>
          <w:szCs w:val="20"/>
          <w:highlight w:val="none"/>
        </w:rPr>
        <w:t xml:space="preserve"> </w:t>
      </w:r>
      <w:r>
        <w:rPr>
          <w:rFonts w:hint="eastAsia" w:ascii="宋体" w:hAnsi="宋体" w:eastAsia="宋体" w:cs="宋体"/>
          <w:color w:val="auto"/>
          <w:spacing w:val="59"/>
          <w:sz w:val="20"/>
          <w:szCs w:val="20"/>
          <w:highlight w:val="none"/>
          <w:lang w:val="en-US" w:eastAsia="zh-CN"/>
        </w:rPr>
        <w:t>5</w:t>
      </w:r>
      <w:r>
        <w:rPr>
          <w:rFonts w:hint="eastAsia" w:ascii="宋体" w:hAnsi="宋体" w:eastAsia="宋体" w:cs="宋体"/>
          <w:color w:val="auto"/>
          <w:spacing w:val="19"/>
          <w:sz w:val="20"/>
          <w:szCs w:val="20"/>
          <w:highlight w:val="none"/>
        </w:rPr>
        <w:t>-</w:t>
      </w:r>
      <w:r>
        <w:rPr>
          <w:rFonts w:hint="eastAsia" w:cs="宋体"/>
          <w:color w:val="auto"/>
          <w:spacing w:val="19"/>
          <w:sz w:val="20"/>
          <w:szCs w:val="20"/>
          <w:highlight w:val="none"/>
          <w:lang w:val="en-US" w:eastAsia="zh-CN"/>
        </w:rPr>
        <w:t>3</w:t>
      </w:r>
      <w:r>
        <w:rPr>
          <w:rFonts w:hint="eastAsia" w:ascii="宋体" w:hAnsi="宋体" w:eastAsia="宋体" w:cs="宋体"/>
          <w:color w:val="auto"/>
          <w:spacing w:val="30"/>
          <w:sz w:val="20"/>
          <w:szCs w:val="20"/>
          <w:highlight w:val="none"/>
        </w:rPr>
        <w:t xml:space="preserve">  </w:t>
      </w:r>
      <w:r>
        <w:rPr>
          <w:rFonts w:hint="eastAsia" w:ascii="宋体" w:hAnsi="宋体" w:eastAsia="宋体" w:cs="宋体"/>
          <w:color w:val="auto"/>
          <w:spacing w:val="19"/>
          <w:sz w:val="20"/>
          <w:szCs w:val="20"/>
          <w:highlight w:val="none"/>
        </w:rPr>
        <w:t>磋商文件规定的特定资格条件证明资料</w:t>
      </w:r>
    </w:p>
    <w:p w14:paraId="17803BB3">
      <w:pPr>
        <w:pStyle w:val="12"/>
        <w:spacing w:before="65" w:line="227" w:lineRule="auto"/>
        <w:ind w:left="305"/>
        <w:rPr>
          <w:rFonts w:hint="eastAsia" w:ascii="宋体" w:hAnsi="宋体" w:eastAsia="宋体" w:cs="宋体"/>
          <w:color w:val="auto"/>
          <w:spacing w:val="19"/>
          <w:sz w:val="20"/>
          <w:szCs w:val="20"/>
          <w:highlight w:val="none"/>
        </w:rPr>
      </w:pPr>
    </w:p>
    <w:p w14:paraId="0A9DF13C">
      <w:pPr>
        <w:pStyle w:val="12"/>
        <w:spacing w:before="65" w:line="227" w:lineRule="auto"/>
        <w:ind w:left="305"/>
        <w:rPr>
          <w:rFonts w:hint="eastAsia" w:ascii="宋体" w:hAnsi="宋体" w:eastAsia="宋体" w:cs="宋体"/>
          <w:color w:val="auto"/>
          <w:spacing w:val="19"/>
          <w:sz w:val="20"/>
          <w:szCs w:val="20"/>
          <w:highlight w:val="none"/>
        </w:rPr>
      </w:pPr>
    </w:p>
    <w:p w14:paraId="1DA3DE5C">
      <w:pPr>
        <w:pStyle w:val="12"/>
        <w:spacing w:before="65" w:line="227" w:lineRule="auto"/>
        <w:ind w:left="305"/>
        <w:rPr>
          <w:rFonts w:hint="eastAsia" w:ascii="宋体" w:hAnsi="宋体" w:eastAsia="宋体" w:cs="宋体"/>
          <w:color w:val="auto"/>
          <w:spacing w:val="19"/>
          <w:sz w:val="20"/>
          <w:szCs w:val="20"/>
          <w:highlight w:val="none"/>
        </w:rPr>
      </w:pPr>
    </w:p>
    <w:p w14:paraId="68C8A5D2">
      <w:pPr>
        <w:pStyle w:val="12"/>
        <w:spacing w:before="65" w:line="227" w:lineRule="auto"/>
        <w:ind w:left="305"/>
        <w:rPr>
          <w:rFonts w:hint="eastAsia" w:ascii="宋体" w:hAnsi="宋体" w:eastAsia="宋体" w:cs="宋体"/>
          <w:color w:val="auto"/>
          <w:spacing w:val="19"/>
          <w:sz w:val="20"/>
          <w:szCs w:val="20"/>
          <w:highlight w:val="none"/>
        </w:rPr>
      </w:pPr>
    </w:p>
    <w:p w14:paraId="4D6C79A4">
      <w:pPr>
        <w:spacing w:line="463" w:lineRule="auto"/>
        <w:rPr>
          <w:rFonts w:hint="eastAsia" w:ascii="宋体" w:hAnsi="宋体" w:eastAsia="宋体" w:cs="宋体"/>
          <w:color w:val="auto"/>
          <w:sz w:val="21"/>
          <w:highlight w:val="none"/>
        </w:rPr>
      </w:pPr>
    </w:p>
    <w:p w14:paraId="64496184">
      <w:pPr>
        <w:pStyle w:val="12"/>
        <w:spacing w:before="65" w:line="227" w:lineRule="auto"/>
        <w:ind w:left="277"/>
        <w:rPr>
          <w:rFonts w:hint="eastAsia" w:ascii="宋体" w:hAnsi="宋体" w:eastAsia="宋体" w:cs="宋体"/>
          <w:color w:val="auto"/>
          <w:sz w:val="20"/>
          <w:szCs w:val="20"/>
          <w:highlight w:val="none"/>
        </w:rPr>
      </w:pPr>
      <w:r>
        <w:rPr>
          <w:rFonts w:hint="eastAsia" w:ascii="宋体" w:hAnsi="宋体" w:eastAsia="宋体" w:cs="宋体"/>
          <w:color w:val="auto"/>
          <w:spacing w:val="16"/>
          <w:sz w:val="20"/>
          <w:szCs w:val="20"/>
          <w:highlight w:val="none"/>
          <w14:textOutline w14:w="3795" w14:cap="sq" w14:cmpd="sng">
            <w14:solidFill>
              <w14:srgbClr w14:val="000000"/>
            </w14:solidFill>
            <w14:prstDash w14:val="solid"/>
            <w14:bevel/>
          </w14:textOutline>
        </w:rPr>
        <w:t>备注：</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pacing w:val="16"/>
          <w:sz w:val="20"/>
          <w:szCs w:val="20"/>
          <w:highlight w:val="none"/>
          <w14:textOutline w14:w="3795" w14:cap="sq" w14:cmpd="sng">
            <w14:solidFill>
              <w14:srgbClr w14:val="000000"/>
            </w14:solidFill>
            <w14:prstDash w14:val="solid"/>
            <w14:bevel/>
          </w14:textOutline>
        </w:rPr>
        <w:t>提供第二章</w:t>
      </w:r>
      <w:r>
        <w:rPr>
          <w:rFonts w:hint="eastAsia" w:ascii="宋体" w:hAnsi="宋体" w:eastAsia="宋体" w:cs="宋体"/>
          <w:color w:val="auto"/>
          <w:spacing w:val="16"/>
          <w:sz w:val="20"/>
          <w:szCs w:val="20"/>
          <w:highlight w:val="none"/>
        </w:rPr>
        <w:t xml:space="preserve"> </w:t>
      </w:r>
      <w:r>
        <w:rPr>
          <w:rFonts w:hint="eastAsia" w:ascii="宋体" w:hAnsi="宋体" w:eastAsia="宋体" w:cs="宋体"/>
          <w:color w:val="auto"/>
          <w:spacing w:val="16"/>
          <w:sz w:val="20"/>
          <w:szCs w:val="20"/>
          <w:highlight w:val="none"/>
          <w14:textOutline w14:w="3795" w14:cap="sq" w14:cmpd="sng">
            <w14:solidFill>
              <w14:srgbClr w14:val="000000"/>
            </w14:solidFill>
            <w14:prstDash w14:val="solid"/>
            <w14:bevel/>
          </w14:textOutline>
        </w:rPr>
        <w:t>磋商须知第</w:t>
      </w:r>
      <w:r>
        <w:rPr>
          <w:rFonts w:hint="eastAsia" w:ascii="宋体" w:hAnsi="宋体" w:eastAsia="宋体" w:cs="宋体"/>
          <w:color w:val="auto"/>
          <w:spacing w:val="16"/>
          <w:sz w:val="20"/>
          <w:szCs w:val="20"/>
          <w:highlight w:val="none"/>
        </w:rPr>
        <w:t xml:space="preserve"> </w:t>
      </w:r>
      <w:r>
        <w:rPr>
          <w:rFonts w:hint="eastAsia" w:ascii="宋体" w:hAnsi="宋体" w:eastAsia="宋体" w:cs="宋体"/>
          <w:color w:val="auto"/>
          <w:spacing w:val="16"/>
          <w:sz w:val="20"/>
          <w:szCs w:val="20"/>
          <w:highlight w:val="none"/>
          <w14:textOutline w14:w="3795" w14:cap="sq" w14:cmpd="sng">
            <w14:solidFill>
              <w14:srgbClr w14:val="000000"/>
            </w14:solidFill>
            <w14:prstDash w14:val="solid"/>
            <w14:bevel/>
          </w14:textOutline>
        </w:rPr>
        <w:t>3.1</w:t>
      </w:r>
      <w:r>
        <w:rPr>
          <w:rFonts w:hint="eastAsia" w:ascii="宋体" w:hAnsi="宋体" w:eastAsia="宋体" w:cs="宋体"/>
          <w:color w:val="auto"/>
          <w:spacing w:val="30"/>
          <w:sz w:val="20"/>
          <w:szCs w:val="20"/>
          <w:highlight w:val="none"/>
        </w:rPr>
        <w:t xml:space="preserve"> </w:t>
      </w:r>
      <w:r>
        <w:rPr>
          <w:rFonts w:hint="eastAsia" w:ascii="宋体" w:hAnsi="宋体" w:eastAsia="宋体" w:cs="宋体"/>
          <w:color w:val="auto"/>
          <w:spacing w:val="16"/>
          <w:sz w:val="20"/>
          <w:szCs w:val="20"/>
          <w:highlight w:val="none"/>
          <w14:textOutline w14:w="3795" w14:cap="sq" w14:cmpd="sng">
            <w14:solidFill>
              <w14:srgbClr w14:val="000000"/>
            </w14:solidFill>
            <w14:prstDash w14:val="solid"/>
            <w14:bevel/>
          </w14:textOutline>
        </w:rPr>
        <w:t>款供应商特定资格条件证明资料的复印件。</w:t>
      </w:r>
    </w:p>
    <w:p w14:paraId="57DBD822">
      <w:pPr>
        <w:spacing w:line="227" w:lineRule="auto"/>
        <w:rPr>
          <w:rFonts w:hint="eastAsia" w:ascii="宋体" w:hAnsi="宋体" w:eastAsia="宋体" w:cs="宋体"/>
          <w:color w:val="auto"/>
          <w:sz w:val="20"/>
          <w:szCs w:val="20"/>
          <w:highlight w:val="none"/>
        </w:rPr>
        <w:sectPr>
          <w:headerReference r:id="rId28" w:type="default"/>
          <w:footerReference r:id="rId29" w:type="default"/>
          <w:pgSz w:w="11906" w:h="16839"/>
          <w:pgMar w:top="1133" w:right="1417" w:bottom="2183" w:left="1418" w:header="897" w:footer="2021" w:gutter="0"/>
          <w:pgNumType w:fmt="decimal"/>
          <w:cols w:space="720" w:num="1"/>
        </w:sectPr>
      </w:pPr>
    </w:p>
    <w:p w14:paraId="3D9072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w:t>
      </w:r>
      <w:r>
        <w:rPr>
          <w:rFonts w:hint="eastAsia" w:ascii="宋体" w:hAnsi="宋体" w:eastAsia="宋体" w:cs="宋体"/>
          <w:color w:val="auto"/>
          <w:sz w:val="24"/>
          <w:szCs w:val="24"/>
          <w:highlight w:val="none"/>
          <w:lang w:val="en-US" w:eastAsia="zh-CN"/>
        </w:rPr>
        <w:t>5-4</w:t>
      </w:r>
      <w:r>
        <w:rPr>
          <w:rFonts w:hint="eastAsia" w:ascii="宋体" w:hAnsi="宋体" w:eastAsia="宋体" w:cs="宋体"/>
          <w:color w:val="auto"/>
          <w:sz w:val="24"/>
          <w:szCs w:val="24"/>
          <w:highlight w:val="none"/>
        </w:rPr>
        <w:t>：其他证明资料或说明</w:t>
      </w:r>
    </w:p>
    <w:p w14:paraId="51365C3C">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07FDD6C9">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39035EB8">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6A0499A7">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591F2A76">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02BA0B76">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5BE38CD1">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1C25CA90">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5FC33A7B">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7221F0D4">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26D2A40B">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2AE2FAAE">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3ECC004D">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3B628B7E">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4D495C59">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2C4A33E4">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110908D2">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24640777">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56B0C579">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056253D5">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5B925C3E">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56C18A95">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70F640D8">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635AEC7F">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47F4A01D">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7DD33BFC">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77AEFD08">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3032D8FB">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4659E890">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27C3C6BF">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1168FF25">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2EF736B8">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2AFD64D1">
      <w:pPr>
        <w:spacing w:before="91" w:line="223" w:lineRule="auto"/>
        <w:ind w:left="3340"/>
        <w:outlineLvl w:val="1"/>
        <w:rPr>
          <w:rFonts w:hint="eastAsia" w:ascii="宋体" w:hAnsi="宋体" w:eastAsia="宋体" w:cs="宋体"/>
          <w:color w:val="auto"/>
          <w:sz w:val="28"/>
          <w:szCs w:val="28"/>
          <w:highlight w:val="none"/>
        </w:rPr>
      </w:pPr>
      <w:bookmarkStart w:id="173" w:name="_Toc14304"/>
      <w:r>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t>六</w:t>
      </w:r>
      <w:r>
        <w:rPr>
          <w:rFonts w:hint="eastAsia" w:ascii="宋体" w:hAnsi="宋体" w:eastAsia="宋体" w:cs="宋体"/>
          <w:color w:val="auto"/>
          <w:spacing w:val="-3"/>
          <w:sz w:val="28"/>
          <w:szCs w:val="28"/>
          <w:highlight w:val="none"/>
          <w14:textOutline w14:w="5103" w14:cap="sq" w14:cmpd="sng">
            <w14:solidFill>
              <w14:srgbClr w14:val="000000"/>
            </w14:solidFill>
            <w14:prstDash w14:val="solid"/>
            <w14:bevel/>
          </w14:textOutline>
        </w:rPr>
        <w:t>、采购需求偏离表</w:t>
      </w:r>
      <w:bookmarkEnd w:id="173"/>
    </w:p>
    <w:p w14:paraId="39E223A2">
      <w:pPr>
        <w:spacing w:before="18"/>
        <w:rPr>
          <w:rFonts w:hint="eastAsia" w:ascii="宋体" w:hAnsi="宋体" w:eastAsia="宋体" w:cs="宋体"/>
          <w:color w:val="auto"/>
          <w:highlight w:val="none"/>
        </w:rPr>
      </w:pPr>
    </w:p>
    <w:p w14:paraId="4BF4DD03">
      <w:pPr>
        <w:rPr>
          <w:rFonts w:hint="eastAsia" w:ascii="宋体" w:hAnsi="宋体" w:eastAsia="宋体" w:cs="宋体"/>
          <w:color w:val="auto"/>
          <w:highlight w:val="none"/>
        </w:rPr>
        <w:sectPr>
          <w:headerReference r:id="rId30" w:type="default"/>
          <w:footerReference r:id="rId31" w:type="default"/>
          <w:pgSz w:w="11906" w:h="16839"/>
          <w:pgMar w:top="1118" w:right="1365" w:bottom="1275" w:left="1337" w:header="878" w:footer="1004" w:gutter="0"/>
          <w:pgNumType w:fmt="decimal"/>
          <w:cols w:equalWidth="0" w:num="1">
            <w:col w:w="9203"/>
          </w:cols>
        </w:sectPr>
      </w:pPr>
    </w:p>
    <w:p w14:paraId="37B2DC7C">
      <w:pPr>
        <w:pStyle w:val="12"/>
        <w:spacing w:before="41" w:line="423" w:lineRule="auto"/>
        <w:ind w:left="87"/>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政府采购计划编号</w:t>
      </w:r>
      <w:r>
        <w:rPr>
          <w:rFonts w:hint="eastAsia" w:ascii="宋体" w:hAnsi="宋体" w:eastAsia="宋体" w:cs="宋体"/>
          <w:color w:val="auto"/>
          <w:spacing w:val="-51"/>
          <w:sz w:val="20"/>
          <w:szCs w:val="20"/>
          <w:highlight w:val="none"/>
        </w:rPr>
        <w:t xml:space="preserve"> </w:t>
      </w:r>
      <w:r>
        <w:rPr>
          <w:rFonts w:hint="eastAsia" w:ascii="宋体" w:hAnsi="宋体" w:eastAsia="宋体" w:cs="宋体"/>
          <w:color w:val="auto"/>
          <w:spacing w:val="3"/>
          <w:sz w:val="20"/>
          <w:szCs w:val="20"/>
          <w:highlight w:val="none"/>
        </w:rPr>
        <w:t>:</w:t>
      </w:r>
      <w:r>
        <w:rPr>
          <w:rFonts w:hint="eastAsia" w:ascii="宋体" w:hAnsi="宋体" w:eastAsia="宋体" w:cs="宋体"/>
          <w:color w:val="auto"/>
          <w:sz w:val="20"/>
          <w:szCs w:val="20"/>
          <w:highlight w:val="none"/>
          <w:u w:val="single" w:color="auto"/>
        </w:rPr>
        <w:t xml:space="preserve">                  </w:t>
      </w:r>
    </w:p>
    <w:p w14:paraId="040D3589">
      <w:pPr>
        <w:pStyle w:val="12"/>
        <w:spacing w:before="1" w:line="192" w:lineRule="auto"/>
        <w:ind w:left="8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包号：</w:t>
      </w:r>
      <w:r>
        <w:rPr>
          <w:rFonts w:hint="eastAsia" w:ascii="宋体" w:hAnsi="宋体" w:eastAsia="宋体" w:cs="宋体"/>
          <w:color w:val="auto"/>
          <w:sz w:val="20"/>
          <w:szCs w:val="20"/>
          <w:highlight w:val="none"/>
          <w:u w:val="single" w:color="auto"/>
        </w:rPr>
        <w:t xml:space="preserve">                          </w:t>
      </w:r>
    </w:p>
    <w:p w14:paraId="4BF51AD0">
      <w:pPr>
        <w:spacing w:line="14" w:lineRule="auto"/>
        <w:rPr>
          <w:rFonts w:hint="eastAsia" w:ascii="宋体" w:hAnsi="宋体" w:eastAsia="宋体" w:cs="宋体"/>
          <w:color w:val="auto"/>
          <w:sz w:val="2"/>
          <w:highlight w:val="none"/>
        </w:rPr>
      </w:pPr>
      <w:r>
        <w:rPr>
          <w:rFonts w:hint="eastAsia" w:ascii="宋体" w:hAnsi="宋体" w:eastAsia="宋体" w:cs="宋体"/>
          <w:color w:val="auto"/>
          <w:sz w:val="2"/>
          <w:szCs w:val="2"/>
          <w:highlight w:val="none"/>
        </w:rPr>
        <w:br w:type="column"/>
      </w:r>
    </w:p>
    <w:p w14:paraId="365100EB">
      <w:pPr>
        <w:pStyle w:val="12"/>
        <w:spacing w:before="40" w:line="228" w:lineRule="auto"/>
        <w:ind w:left="3"/>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项目名称：</w:t>
      </w:r>
      <w:r>
        <w:rPr>
          <w:rFonts w:hint="eastAsia" w:ascii="宋体" w:hAnsi="宋体" w:eastAsia="宋体" w:cs="宋体"/>
          <w:color w:val="auto"/>
          <w:sz w:val="20"/>
          <w:szCs w:val="20"/>
          <w:highlight w:val="none"/>
          <w:u w:val="single" w:color="auto"/>
        </w:rPr>
        <w:t xml:space="preserve">                  </w:t>
      </w:r>
    </w:p>
    <w:p w14:paraId="79F72D0D">
      <w:pPr>
        <w:pStyle w:val="12"/>
        <w:spacing w:before="210" w:line="193" w:lineRule="auto"/>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包名称：</w:t>
      </w:r>
      <w:r>
        <w:rPr>
          <w:rFonts w:hint="eastAsia" w:ascii="宋体" w:hAnsi="宋体" w:eastAsia="宋体" w:cs="宋体"/>
          <w:color w:val="auto"/>
          <w:sz w:val="20"/>
          <w:szCs w:val="20"/>
          <w:highlight w:val="none"/>
          <w:u w:val="single" w:color="auto"/>
        </w:rPr>
        <w:t xml:space="preserve">                    </w:t>
      </w:r>
    </w:p>
    <w:p w14:paraId="4B1B1D85">
      <w:pPr>
        <w:spacing w:line="193" w:lineRule="auto"/>
        <w:rPr>
          <w:rFonts w:hint="eastAsia" w:ascii="宋体" w:hAnsi="宋体" w:eastAsia="宋体" w:cs="宋体"/>
          <w:color w:val="auto"/>
          <w:sz w:val="20"/>
          <w:szCs w:val="20"/>
          <w:highlight w:val="none"/>
        </w:rPr>
        <w:sectPr>
          <w:type w:val="continuous"/>
          <w:pgSz w:w="11906" w:h="16839"/>
          <w:pgMar w:top="1118" w:right="1365" w:bottom="1275" w:left="1337" w:header="878" w:footer="1004" w:gutter="0"/>
          <w:pgNumType w:fmt="decimal"/>
          <w:cols w:equalWidth="0" w:num="2">
            <w:col w:w="4715" w:space="100"/>
            <w:col w:w="4389"/>
          </w:cols>
        </w:sectPr>
      </w:pPr>
    </w:p>
    <w:p w14:paraId="4CA4612D">
      <w:pPr>
        <w:spacing w:line="169" w:lineRule="exact"/>
        <w:rPr>
          <w:rFonts w:hint="eastAsia" w:ascii="宋体" w:hAnsi="宋体" w:eastAsia="宋体" w:cs="宋体"/>
          <w:color w:val="auto"/>
          <w:highlight w:val="none"/>
        </w:rPr>
      </w:pPr>
    </w:p>
    <w:tbl>
      <w:tblPr>
        <w:tblStyle w:val="36"/>
        <w:tblW w:w="9037" w:type="dxa"/>
        <w:tblInd w:w="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9"/>
        <w:gridCol w:w="2408"/>
        <w:gridCol w:w="1984"/>
        <w:gridCol w:w="2081"/>
        <w:gridCol w:w="1955"/>
      </w:tblGrid>
      <w:tr w14:paraId="1FEDD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609" w:type="dxa"/>
            <w:tcBorders>
              <w:top w:val="single" w:color="000000" w:sz="2" w:space="0"/>
              <w:left w:val="single" w:color="000000" w:sz="2" w:space="0"/>
            </w:tcBorders>
            <w:vAlign w:val="top"/>
          </w:tcPr>
          <w:p w14:paraId="772F43F3">
            <w:pPr>
              <w:pStyle w:val="37"/>
              <w:spacing w:before="128" w:line="229" w:lineRule="auto"/>
              <w:ind w:left="58"/>
              <w:rPr>
                <w:rFonts w:hint="eastAsia" w:ascii="宋体" w:hAnsi="宋体" w:eastAsia="宋体" w:cs="宋体"/>
                <w:color w:val="auto"/>
                <w:highlight w:val="none"/>
              </w:rPr>
            </w:pPr>
            <w:r>
              <w:rPr>
                <w:rFonts w:hint="eastAsia" w:ascii="宋体" w:hAnsi="宋体" w:eastAsia="宋体" w:cs="宋体"/>
                <w:color w:val="auto"/>
                <w:spacing w:val="6"/>
                <w:highlight w:val="none"/>
              </w:rPr>
              <w:t>序号</w:t>
            </w:r>
          </w:p>
        </w:tc>
        <w:tc>
          <w:tcPr>
            <w:tcW w:w="2408" w:type="dxa"/>
            <w:tcBorders>
              <w:top w:val="single" w:color="000000" w:sz="2" w:space="0"/>
            </w:tcBorders>
            <w:vAlign w:val="top"/>
          </w:tcPr>
          <w:p w14:paraId="42DC34A4">
            <w:pPr>
              <w:pStyle w:val="37"/>
              <w:spacing w:before="128" w:line="227" w:lineRule="auto"/>
              <w:ind w:left="215"/>
              <w:rPr>
                <w:rFonts w:hint="eastAsia" w:ascii="宋体" w:hAnsi="宋体" w:eastAsia="宋体" w:cs="宋体"/>
                <w:color w:val="auto"/>
                <w:highlight w:val="none"/>
              </w:rPr>
            </w:pPr>
            <w:r>
              <w:rPr>
                <w:rFonts w:hint="eastAsia" w:ascii="宋体" w:hAnsi="宋体" w:eastAsia="宋体" w:cs="宋体"/>
                <w:color w:val="auto"/>
                <w:spacing w:val="9"/>
                <w:highlight w:val="none"/>
              </w:rPr>
              <w:t>磋商文件章节条款号</w:t>
            </w:r>
          </w:p>
        </w:tc>
        <w:tc>
          <w:tcPr>
            <w:tcW w:w="1984" w:type="dxa"/>
            <w:tcBorders>
              <w:top w:val="single" w:color="000000" w:sz="2" w:space="0"/>
            </w:tcBorders>
            <w:vAlign w:val="top"/>
          </w:tcPr>
          <w:p w14:paraId="138A95C4">
            <w:pPr>
              <w:pStyle w:val="37"/>
              <w:spacing w:before="127" w:line="228" w:lineRule="auto"/>
              <w:ind w:left="320"/>
              <w:rPr>
                <w:rFonts w:hint="eastAsia" w:ascii="宋体" w:hAnsi="宋体" w:eastAsia="宋体" w:cs="宋体"/>
                <w:color w:val="auto"/>
                <w:highlight w:val="none"/>
              </w:rPr>
            </w:pPr>
            <w:r>
              <w:rPr>
                <w:rFonts w:hint="eastAsia" w:ascii="宋体" w:hAnsi="宋体" w:eastAsia="宋体" w:cs="宋体"/>
                <w:color w:val="auto"/>
                <w:spacing w:val="8"/>
                <w:highlight w:val="none"/>
              </w:rPr>
              <w:t>磋商文件要求</w:t>
            </w:r>
          </w:p>
        </w:tc>
        <w:tc>
          <w:tcPr>
            <w:tcW w:w="2081" w:type="dxa"/>
            <w:tcBorders>
              <w:top w:val="single" w:color="000000" w:sz="2" w:space="0"/>
              <w:right w:val="single" w:color="000000" w:sz="2" w:space="0"/>
            </w:tcBorders>
            <w:vAlign w:val="top"/>
          </w:tcPr>
          <w:p w14:paraId="03DA2FB0">
            <w:pPr>
              <w:pStyle w:val="37"/>
              <w:spacing w:before="127" w:line="228" w:lineRule="auto"/>
              <w:ind w:left="320"/>
              <w:rPr>
                <w:rFonts w:hint="eastAsia" w:ascii="宋体" w:hAnsi="宋体" w:eastAsia="宋体" w:cs="宋体"/>
                <w:color w:val="auto"/>
                <w:highlight w:val="none"/>
              </w:rPr>
            </w:pPr>
            <w:r>
              <w:rPr>
                <w:rFonts w:hint="eastAsia" w:ascii="宋体" w:hAnsi="宋体" w:eastAsia="宋体" w:cs="宋体"/>
                <w:color w:val="auto"/>
                <w:spacing w:val="7"/>
                <w:highlight w:val="none"/>
              </w:rPr>
              <w:t>响应文件的应答</w:t>
            </w:r>
          </w:p>
        </w:tc>
        <w:tc>
          <w:tcPr>
            <w:tcW w:w="1955" w:type="dxa"/>
            <w:tcBorders>
              <w:top w:val="single" w:color="000000" w:sz="2" w:space="0"/>
              <w:left w:val="single" w:color="000000" w:sz="2" w:space="0"/>
              <w:right w:val="single" w:color="000000" w:sz="2" w:space="0"/>
            </w:tcBorders>
            <w:vAlign w:val="top"/>
          </w:tcPr>
          <w:p w14:paraId="373E5BB6">
            <w:pPr>
              <w:pStyle w:val="37"/>
              <w:spacing w:before="127" w:line="228" w:lineRule="auto"/>
              <w:ind w:left="513"/>
              <w:rPr>
                <w:rFonts w:hint="eastAsia" w:ascii="宋体" w:hAnsi="宋体" w:eastAsia="宋体" w:cs="宋体"/>
                <w:color w:val="auto"/>
                <w:highlight w:val="none"/>
              </w:rPr>
            </w:pPr>
            <w:r>
              <w:rPr>
                <w:rFonts w:hint="eastAsia" w:ascii="宋体" w:hAnsi="宋体" w:eastAsia="宋体" w:cs="宋体"/>
                <w:color w:val="auto"/>
                <w:spacing w:val="7"/>
                <w:highlight w:val="none"/>
              </w:rPr>
              <w:t>偏离说明</w:t>
            </w:r>
          </w:p>
        </w:tc>
      </w:tr>
      <w:tr w14:paraId="75B6A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0769DBBD">
            <w:pPr>
              <w:rPr>
                <w:rFonts w:hint="eastAsia" w:ascii="宋体" w:hAnsi="宋体" w:eastAsia="宋体" w:cs="宋体"/>
                <w:color w:val="auto"/>
                <w:sz w:val="21"/>
                <w:highlight w:val="none"/>
              </w:rPr>
            </w:pPr>
          </w:p>
        </w:tc>
        <w:tc>
          <w:tcPr>
            <w:tcW w:w="2408" w:type="dxa"/>
            <w:vAlign w:val="top"/>
          </w:tcPr>
          <w:p w14:paraId="33668BA3">
            <w:pPr>
              <w:rPr>
                <w:rFonts w:hint="eastAsia" w:ascii="宋体" w:hAnsi="宋体" w:eastAsia="宋体" w:cs="宋体"/>
                <w:color w:val="auto"/>
                <w:sz w:val="21"/>
                <w:highlight w:val="none"/>
              </w:rPr>
            </w:pPr>
          </w:p>
        </w:tc>
        <w:tc>
          <w:tcPr>
            <w:tcW w:w="1984" w:type="dxa"/>
            <w:vAlign w:val="top"/>
          </w:tcPr>
          <w:p w14:paraId="23723773">
            <w:pPr>
              <w:rPr>
                <w:rFonts w:hint="eastAsia" w:ascii="宋体" w:hAnsi="宋体" w:eastAsia="宋体" w:cs="宋体"/>
                <w:color w:val="auto"/>
                <w:sz w:val="21"/>
                <w:highlight w:val="none"/>
              </w:rPr>
            </w:pPr>
          </w:p>
        </w:tc>
        <w:tc>
          <w:tcPr>
            <w:tcW w:w="2081" w:type="dxa"/>
            <w:tcBorders>
              <w:right w:val="single" w:color="000000" w:sz="2" w:space="0"/>
            </w:tcBorders>
            <w:vAlign w:val="top"/>
          </w:tcPr>
          <w:p w14:paraId="364B22A9">
            <w:pPr>
              <w:rPr>
                <w:rFonts w:hint="eastAsia" w:ascii="宋体" w:hAnsi="宋体" w:eastAsia="宋体" w:cs="宋体"/>
                <w:color w:val="auto"/>
                <w:sz w:val="21"/>
                <w:highlight w:val="none"/>
              </w:rPr>
            </w:pPr>
          </w:p>
        </w:tc>
        <w:tc>
          <w:tcPr>
            <w:tcW w:w="1955" w:type="dxa"/>
            <w:tcBorders>
              <w:left w:val="single" w:color="000000" w:sz="2" w:space="0"/>
              <w:right w:val="single" w:color="000000" w:sz="2" w:space="0"/>
            </w:tcBorders>
            <w:vAlign w:val="top"/>
          </w:tcPr>
          <w:p w14:paraId="1E0FB43F">
            <w:pPr>
              <w:rPr>
                <w:rFonts w:hint="eastAsia" w:ascii="宋体" w:hAnsi="宋体" w:eastAsia="宋体" w:cs="宋体"/>
                <w:color w:val="auto"/>
                <w:sz w:val="21"/>
                <w:highlight w:val="none"/>
              </w:rPr>
            </w:pPr>
          </w:p>
        </w:tc>
      </w:tr>
      <w:tr w14:paraId="37B4C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4F1790F2">
            <w:pPr>
              <w:rPr>
                <w:rFonts w:hint="eastAsia" w:ascii="宋体" w:hAnsi="宋体" w:eastAsia="宋体" w:cs="宋体"/>
                <w:color w:val="auto"/>
                <w:sz w:val="21"/>
                <w:highlight w:val="none"/>
              </w:rPr>
            </w:pPr>
          </w:p>
        </w:tc>
        <w:tc>
          <w:tcPr>
            <w:tcW w:w="2408" w:type="dxa"/>
            <w:vAlign w:val="top"/>
          </w:tcPr>
          <w:p w14:paraId="7A7A241B">
            <w:pPr>
              <w:rPr>
                <w:rFonts w:hint="eastAsia" w:ascii="宋体" w:hAnsi="宋体" w:eastAsia="宋体" w:cs="宋体"/>
                <w:color w:val="auto"/>
                <w:sz w:val="21"/>
                <w:highlight w:val="none"/>
              </w:rPr>
            </w:pPr>
          </w:p>
        </w:tc>
        <w:tc>
          <w:tcPr>
            <w:tcW w:w="1984" w:type="dxa"/>
            <w:vAlign w:val="top"/>
          </w:tcPr>
          <w:p w14:paraId="78AC4D49">
            <w:pPr>
              <w:rPr>
                <w:rFonts w:hint="eastAsia" w:ascii="宋体" w:hAnsi="宋体" w:eastAsia="宋体" w:cs="宋体"/>
                <w:color w:val="auto"/>
                <w:sz w:val="21"/>
                <w:highlight w:val="none"/>
              </w:rPr>
            </w:pPr>
          </w:p>
        </w:tc>
        <w:tc>
          <w:tcPr>
            <w:tcW w:w="2081" w:type="dxa"/>
            <w:tcBorders>
              <w:right w:val="single" w:color="000000" w:sz="2" w:space="0"/>
            </w:tcBorders>
            <w:vAlign w:val="top"/>
          </w:tcPr>
          <w:p w14:paraId="713BDE78">
            <w:pPr>
              <w:rPr>
                <w:rFonts w:hint="eastAsia" w:ascii="宋体" w:hAnsi="宋体" w:eastAsia="宋体" w:cs="宋体"/>
                <w:color w:val="auto"/>
                <w:sz w:val="21"/>
                <w:highlight w:val="none"/>
              </w:rPr>
            </w:pPr>
          </w:p>
        </w:tc>
        <w:tc>
          <w:tcPr>
            <w:tcW w:w="1955" w:type="dxa"/>
            <w:tcBorders>
              <w:left w:val="single" w:color="000000" w:sz="2" w:space="0"/>
              <w:right w:val="single" w:color="000000" w:sz="2" w:space="0"/>
            </w:tcBorders>
            <w:vAlign w:val="top"/>
          </w:tcPr>
          <w:p w14:paraId="170D32D6">
            <w:pPr>
              <w:rPr>
                <w:rFonts w:hint="eastAsia" w:ascii="宋体" w:hAnsi="宋体" w:eastAsia="宋体" w:cs="宋体"/>
                <w:color w:val="auto"/>
                <w:sz w:val="21"/>
                <w:highlight w:val="none"/>
              </w:rPr>
            </w:pPr>
          </w:p>
        </w:tc>
      </w:tr>
      <w:tr w14:paraId="614A0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7A254EA8">
            <w:pPr>
              <w:rPr>
                <w:rFonts w:hint="eastAsia" w:ascii="宋体" w:hAnsi="宋体" w:eastAsia="宋体" w:cs="宋体"/>
                <w:color w:val="auto"/>
                <w:sz w:val="21"/>
                <w:highlight w:val="none"/>
              </w:rPr>
            </w:pPr>
          </w:p>
        </w:tc>
        <w:tc>
          <w:tcPr>
            <w:tcW w:w="2408" w:type="dxa"/>
            <w:vAlign w:val="top"/>
          </w:tcPr>
          <w:p w14:paraId="56BE3F03">
            <w:pPr>
              <w:rPr>
                <w:rFonts w:hint="eastAsia" w:ascii="宋体" w:hAnsi="宋体" w:eastAsia="宋体" w:cs="宋体"/>
                <w:color w:val="auto"/>
                <w:sz w:val="21"/>
                <w:highlight w:val="none"/>
              </w:rPr>
            </w:pPr>
          </w:p>
        </w:tc>
        <w:tc>
          <w:tcPr>
            <w:tcW w:w="1984" w:type="dxa"/>
            <w:vAlign w:val="top"/>
          </w:tcPr>
          <w:p w14:paraId="77618AEE">
            <w:pPr>
              <w:rPr>
                <w:rFonts w:hint="eastAsia" w:ascii="宋体" w:hAnsi="宋体" w:eastAsia="宋体" w:cs="宋体"/>
                <w:color w:val="auto"/>
                <w:sz w:val="21"/>
                <w:highlight w:val="none"/>
              </w:rPr>
            </w:pPr>
          </w:p>
        </w:tc>
        <w:tc>
          <w:tcPr>
            <w:tcW w:w="2081" w:type="dxa"/>
            <w:tcBorders>
              <w:right w:val="single" w:color="000000" w:sz="2" w:space="0"/>
            </w:tcBorders>
            <w:vAlign w:val="top"/>
          </w:tcPr>
          <w:p w14:paraId="6E11A608">
            <w:pPr>
              <w:rPr>
                <w:rFonts w:hint="eastAsia" w:ascii="宋体" w:hAnsi="宋体" w:eastAsia="宋体" w:cs="宋体"/>
                <w:color w:val="auto"/>
                <w:sz w:val="21"/>
                <w:highlight w:val="none"/>
              </w:rPr>
            </w:pPr>
          </w:p>
        </w:tc>
        <w:tc>
          <w:tcPr>
            <w:tcW w:w="1955" w:type="dxa"/>
            <w:tcBorders>
              <w:left w:val="single" w:color="000000" w:sz="2" w:space="0"/>
              <w:right w:val="single" w:color="000000" w:sz="2" w:space="0"/>
            </w:tcBorders>
            <w:vAlign w:val="top"/>
          </w:tcPr>
          <w:p w14:paraId="054ECF4F">
            <w:pPr>
              <w:rPr>
                <w:rFonts w:hint="eastAsia" w:ascii="宋体" w:hAnsi="宋体" w:eastAsia="宋体" w:cs="宋体"/>
                <w:color w:val="auto"/>
                <w:sz w:val="21"/>
                <w:highlight w:val="none"/>
              </w:rPr>
            </w:pPr>
          </w:p>
        </w:tc>
      </w:tr>
      <w:tr w14:paraId="6F812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4587E7D8">
            <w:pPr>
              <w:rPr>
                <w:rFonts w:hint="eastAsia" w:ascii="宋体" w:hAnsi="宋体" w:eastAsia="宋体" w:cs="宋体"/>
                <w:color w:val="auto"/>
                <w:sz w:val="21"/>
                <w:highlight w:val="none"/>
              </w:rPr>
            </w:pPr>
          </w:p>
        </w:tc>
        <w:tc>
          <w:tcPr>
            <w:tcW w:w="2408" w:type="dxa"/>
            <w:vAlign w:val="top"/>
          </w:tcPr>
          <w:p w14:paraId="42D1B944">
            <w:pPr>
              <w:rPr>
                <w:rFonts w:hint="eastAsia" w:ascii="宋体" w:hAnsi="宋体" w:eastAsia="宋体" w:cs="宋体"/>
                <w:color w:val="auto"/>
                <w:sz w:val="21"/>
                <w:highlight w:val="none"/>
              </w:rPr>
            </w:pPr>
          </w:p>
        </w:tc>
        <w:tc>
          <w:tcPr>
            <w:tcW w:w="1984" w:type="dxa"/>
            <w:vAlign w:val="top"/>
          </w:tcPr>
          <w:p w14:paraId="6975BE7B">
            <w:pPr>
              <w:rPr>
                <w:rFonts w:hint="eastAsia" w:ascii="宋体" w:hAnsi="宋体" w:eastAsia="宋体" w:cs="宋体"/>
                <w:color w:val="auto"/>
                <w:sz w:val="21"/>
                <w:highlight w:val="none"/>
              </w:rPr>
            </w:pPr>
          </w:p>
        </w:tc>
        <w:tc>
          <w:tcPr>
            <w:tcW w:w="2081" w:type="dxa"/>
            <w:tcBorders>
              <w:right w:val="single" w:color="000000" w:sz="2" w:space="0"/>
            </w:tcBorders>
            <w:vAlign w:val="top"/>
          </w:tcPr>
          <w:p w14:paraId="3D881C1E">
            <w:pPr>
              <w:rPr>
                <w:rFonts w:hint="eastAsia" w:ascii="宋体" w:hAnsi="宋体" w:eastAsia="宋体" w:cs="宋体"/>
                <w:color w:val="auto"/>
                <w:sz w:val="21"/>
                <w:highlight w:val="none"/>
              </w:rPr>
            </w:pPr>
          </w:p>
        </w:tc>
        <w:tc>
          <w:tcPr>
            <w:tcW w:w="1955" w:type="dxa"/>
            <w:tcBorders>
              <w:left w:val="single" w:color="000000" w:sz="2" w:space="0"/>
              <w:right w:val="single" w:color="000000" w:sz="2" w:space="0"/>
            </w:tcBorders>
            <w:vAlign w:val="top"/>
          </w:tcPr>
          <w:p w14:paraId="54C4E072">
            <w:pPr>
              <w:rPr>
                <w:rFonts w:hint="eastAsia" w:ascii="宋体" w:hAnsi="宋体" w:eastAsia="宋体" w:cs="宋体"/>
                <w:color w:val="auto"/>
                <w:sz w:val="21"/>
                <w:highlight w:val="none"/>
              </w:rPr>
            </w:pPr>
          </w:p>
        </w:tc>
      </w:tr>
      <w:tr w14:paraId="28C64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09" w:type="dxa"/>
            <w:tcBorders>
              <w:left w:val="single" w:color="000000" w:sz="2" w:space="0"/>
            </w:tcBorders>
            <w:vAlign w:val="top"/>
          </w:tcPr>
          <w:p w14:paraId="2A06715B">
            <w:pPr>
              <w:rPr>
                <w:rFonts w:hint="eastAsia" w:ascii="宋体" w:hAnsi="宋体" w:eastAsia="宋体" w:cs="宋体"/>
                <w:color w:val="auto"/>
                <w:sz w:val="21"/>
                <w:highlight w:val="none"/>
              </w:rPr>
            </w:pPr>
          </w:p>
        </w:tc>
        <w:tc>
          <w:tcPr>
            <w:tcW w:w="2408" w:type="dxa"/>
            <w:vAlign w:val="top"/>
          </w:tcPr>
          <w:p w14:paraId="1A8CDEAF">
            <w:pPr>
              <w:rPr>
                <w:rFonts w:hint="eastAsia" w:ascii="宋体" w:hAnsi="宋体" w:eastAsia="宋体" w:cs="宋体"/>
                <w:color w:val="auto"/>
                <w:sz w:val="21"/>
                <w:highlight w:val="none"/>
              </w:rPr>
            </w:pPr>
          </w:p>
        </w:tc>
        <w:tc>
          <w:tcPr>
            <w:tcW w:w="1984" w:type="dxa"/>
            <w:vAlign w:val="top"/>
          </w:tcPr>
          <w:p w14:paraId="3CEA3EEC">
            <w:pPr>
              <w:rPr>
                <w:rFonts w:hint="eastAsia" w:ascii="宋体" w:hAnsi="宋体" w:eastAsia="宋体" w:cs="宋体"/>
                <w:color w:val="auto"/>
                <w:sz w:val="21"/>
                <w:highlight w:val="none"/>
              </w:rPr>
            </w:pPr>
          </w:p>
        </w:tc>
        <w:tc>
          <w:tcPr>
            <w:tcW w:w="2081" w:type="dxa"/>
            <w:tcBorders>
              <w:right w:val="single" w:color="000000" w:sz="2" w:space="0"/>
            </w:tcBorders>
            <w:vAlign w:val="top"/>
          </w:tcPr>
          <w:p w14:paraId="55F91520">
            <w:pPr>
              <w:rPr>
                <w:rFonts w:hint="eastAsia" w:ascii="宋体" w:hAnsi="宋体" w:eastAsia="宋体" w:cs="宋体"/>
                <w:color w:val="auto"/>
                <w:sz w:val="21"/>
                <w:highlight w:val="none"/>
              </w:rPr>
            </w:pPr>
          </w:p>
        </w:tc>
        <w:tc>
          <w:tcPr>
            <w:tcW w:w="1955" w:type="dxa"/>
            <w:tcBorders>
              <w:left w:val="single" w:color="000000" w:sz="2" w:space="0"/>
              <w:right w:val="single" w:color="000000" w:sz="2" w:space="0"/>
            </w:tcBorders>
            <w:vAlign w:val="top"/>
          </w:tcPr>
          <w:p w14:paraId="06070C84">
            <w:pPr>
              <w:rPr>
                <w:rFonts w:hint="eastAsia" w:ascii="宋体" w:hAnsi="宋体" w:eastAsia="宋体" w:cs="宋体"/>
                <w:color w:val="auto"/>
                <w:sz w:val="21"/>
                <w:highlight w:val="none"/>
              </w:rPr>
            </w:pPr>
          </w:p>
        </w:tc>
      </w:tr>
      <w:tr w14:paraId="3FF751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09" w:type="dxa"/>
            <w:tcBorders>
              <w:left w:val="single" w:color="000000" w:sz="2" w:space="0"/>
            </w:tcBorders>
            <w:vAlign w:val="top"/>
          </w:tcPr>
          <w:p w14:paraId="54513352">
            <w:pPr>
              <w:rPr>
                <w:rFonts w:hint="eastAsia" w:ascii="宋体" w:hAnsi="宋体" w:eastAsia="宋体" w:cs="宋体"/>
                <w:color w:val="auto"/>
                <w:sz w:val="21"/>
                <w:highlight w:val="none"/>
              </w:rPr>
            </w:pPr>
          </w:p>
        </w:tc>
        <w:tc>
          <w:tcPr>
            <w:tcW w:w="2408" w:type="dxa"/>
            <w:vAlign w:val="top"/>
          </w:tcPr>
          <w:p w14:paraId="51583E69">
            <w:pPr>
              <w:rPr>
                <w:rFonts w:hint="eastAsia" w:ascii="宋体" w:hAnsi="宋体" w:eastAsia="宋体" w:cs="宋体"/>
                <w:color w:val="auto"/>
                <w:sz w:val="21"/>
                <w:highlight w:val="none"/>
              </w:rPr>
            </w:pPr>
          </w:p>
        </w:tc>
        <w:tc>
          <w:tcPr>
            <w:tcW w:w="1984" w:type="dxa"/>
            <w:vAlign w:val="top"/>
          </w:tcPr>
          <w:p w14:paraId="1086F62D">
            <w:pPr>
              <w:rPr>
                <w:rFonts w:hint="eastAsia" w:ascii="宋体" w:hAnsi="宋体" w:eastAsia="宋体" w:cs="宋体"/>
                <w:color w:val="auto"/>
                <w:sz w:val="21"/>
                <w:highlight w:val="none"/>
              </w:rPr>
            </w:pPr>
          </w:p>
        </w:tc>
        <w:tc>
          <w:tcPr>
            <w:tcW w:w="2081" w:type="dxa"/>
            <w:tcBorders>
              <w:right w:val="single" w:color="000000" w:sz="2" w:space="0"/>
            </w:tcBorders>
            <w:vAlign w:val="top"/>
          </w:tcPr>
          <w:p w14:paraId="72C9BA86">
            <w:pPr>
              <w:rPr>
                <w:rFonts w:hint="eastAsia" w:ascii="宋体" w:hAnsi="宋体" w:eastAsia="宋体" w:cs="宋体"/>
                <w:color w:val="auto"/>
                <w:sz w:val="21"/>
                <w:highlight w:val="none"/>
              </w:rPr>
            </w:pPr>
          </w:p>
        </w:tc>
        <w:tc>
          <w:tcPr>
            <w:tcW w:w="1955" w:type="dxa"/>
            <w:tcBorders>
              <w:left w:val="single" w:color="000000" w:sz="2" w:space="0"/>
              <w:right w:val="single" w:color="000000" w:sz="2" w:space="0"/>
            </w:tcBorders>
            <w:vAlign w:val="top"/>
          </w:tcPr>
          <w:p w14:paraId="2549D75F">
            <w:pPr>
              <w:rPr>
                <w:rFonts w:hint="eastAsia" w:ascii="宋体" w:hAnsi="宋体" w:eastAsia="宋体" w:cs="宋体"/>
                <w:color w:val="auto"/>
                <w:sz w:val="21"/>
                <w:highlight w:val="none"/>
              </w:rPr>
            </w:pPr>
          </w:p>
        </w:tc>
      </w:tr>
      <w:tr w14:paraId="37319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1" w:hRule="atLeast"/>
        </w:trPr>
        <w:tc>
          <w:tcPr>
            <w:tcW w:w="609" w:type="dxa"/>
            <w:tcBorders>
              <w:left w:val="single" w:color="000000" w:sz="2" w:space="0"/>
              <w:bottom w:val="single" w:color="000000" w:sz="2" w:space="0"/>
            </w:tcBorders>
            <w:vAlign w:val="top"/>
          </w:tcPr>
          <w:p w14:paraId="0E1ACDEE">
            <w:pPr>
              <w:rPr>
                <w:rFonts w:hint="eastAsia" w:ascii="宋体" w:hAnsi="宋体" w:eastAsia="宋体" w:cs="宋体"/>
                <w:color w:val="auto"/>
                <w:sz w:val="21"/>
                <w:highlight w:val="none"/>
              </w:rPr>
            </w:pPr>
          </w:p>
        </w:tc>
        <w:tc>
          <w:tcPr>
            <w:tcW w:w="2408" w:type="dxa"/>
            <w:tcBorders>
              <w:bottom w:val="single" w:color="000000" w:sz="2" w:space="0"/>
            </w:tcBorders>
            <w:vAlign w:val="top"/>
          </w:tcPr>
          <w:p w14:paraId="7419E8C9">
            <w:pPr>
              <w:rPr>
                <w:rFonts w:hint="eastAsia" w:ascii="宋体" w:hAnsi="宋体" w:eastAsia="宋体" w:cs="宋体"/>
                <w:color w:val="auto"/>
                <w:sz w:val="21"/>
                <w:highlight w:val="none"/>
              </w:rPr>
            </w:pPr>
          </w:p>
        </w:tc>
        <w:tc>
          <w:tcPr>
            <w:tcW w:w="1984" w:type="dxa"/>
            <w:tcBorders>
              <w:bottom w:val="single" w:color="000000" w:sz="2" w:space="0"/>
            </w:tcBorders>
            <w:vAlign w:val="top"/>
          </w:tcPr>
          <w:p w14:paraId="27225E9A">
            <w:pPr>
              <w:rPr>
                <w:rFonts w:hint="eastAsia" w:ascii="宋体" w:hAnsi="宋体" w:eastAsia="宋体" w:cs="宋体"/>
                <w:color w:val="auto"/>
                <w:sz w:val="21"/>
                <w:highlight w:val="none"/>
              </w:rPr>
            </w:pPr>
          </w:p>
        </w:tc>
        <w:tc>
          <w:tcPr>
            <w:tcW w:w="4036" w:type="dxa"/>
            <w:gridSpan w:val="2"/>
            <w:tcBorders>
              <w:bottom w:val="single" w:color="000000" w:sz="2" w:space="0"/>
              <w:right w:val="single" w:color="000000" w:sz="2" w:space="0"/>
            </w:tcBorders>
            <w:vAlign w:val="top"/>
          </w:tcPr>
          <w:p w14:paraId="33B68E4E">
            <w:pPr>
              <w:pStyle w:val="37"/>
              <w:spacing w:before="82" w:line="378" w:lineRule="auto"/>
              <w:ind w:left="48" w:right="36" w:firstLine="402"/>
              <w:jc w:val="both"/>
              <w:rPr>
                <w:rFonts w:hint="eastAsia" w:ascii="宋体" w:hAnsi="宋体" w:eastAsia="宋体" w:cs="宋体"/>
                <w:color w:val="auto"/>
                <w:highlight w:val="none"/>
              </w:rPr>
            </w:pPr>
            <w:r>
              <w:rPr>
                <w:rFonts w:hint="eastAsia" w:ascii="宋体" w:hAnsi="宋体" w:eastAsia="宋体" w:cs="宋体"/>
                <w:color w:val="auto"/>
                <w:spacing w:val="9"/>
                <w:highlight w:val="none"/>
                <w14:textOutline w14:w="3795" w14:cap="sq" w14:cmpd="sng">
                  <w14:solidFill>
                    <w14:srgbClr w14:val="000000"/>
                  </w14:solidFill>
                  <w14:prstDash w14:val="solid"/>
                  <w14:bevel/>
                </w14:textOutline>
              </w:rPr>
              <w:t>供应商保证：除本采购需求偏离表列出的偏离外，我单位对磋商文件的其他采购需求条款完全响应，无偏离。</w:t>
            </w:r>
          </w:p>
        </w:tc>
      </w:tr>
    </w:tbl>
    <w:p w14:paraId="5C19B7DC">
      <w:pPr>
        <w:pStyle w:val="12"/>
        <w:spacing w:before="213" w:line="377" w:lineRule="auto"/>
        <w:ind w:right="54"/>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备注：</w:t>
      </w:r>
    </w:p>
    <w:p w14:paraId="24562888">
      <w:pPr>
        <w:pStyle w:val="12"/>
        <w:spacing w:before="213" w:line="377" w:lineRule="auto"/>
        <w:ind w:left="3" w:right="54" w:firstLine="415"/>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（1）供应商应根据</w:t>
      </w:r>
      <w:r>
        <w:rPr>
          <w:rFonts w:hint="eastAsia" w:ascii="宋体" w:hAnsi="宋体" w:eastAsia="宋体" w:cs="宋体"/>
          <w:color w:val="auto"/>
          <w:spacing w:val="8"/>
          <w:sz w:val="20"/>
          <w:szCs w:val="20"/>
          <w:highlight w:val="none"/>
          <w:lang w:val="en-US" w:eastAsia="zh-CN"/>
        </w:rPr>
        <w:t>磋商</w:t>
      </w:r>
      <w:r>
        <w:rPr>
          <w:rFonts w:hint="eastAsia" w:ascii="宋体" w:hAnsi="宋体" w:eastAsia="宋体" w:cs="宋体"/>
          <w:color w:val="auto"/>
          <w:spacing w:val="8"/>
          <w:sz w:val="20"/>
          <w:szCs w:val="20"/>
          <w:highlight w:val="none"/>
        </w:rPr>
        <w:t>文件第三章“采购需求”填写本表；</w:t>
      </w:r>
    </w:p>
    <w:p w14:paraId="3FBC0604">
      <w:pPr>
        <w:pStyle w:val="12"/>
        <w:spacing w:before="213" w:line="377" w:lineRule="auto"/>
        <w:ind w:left="3" w:right="54" w:firstLine="415"/>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（2）供应商如果对磋商文件第三章“采购需求”的响应有偏离，应将偏离条款逐条如实应答，并作出说明；</w:t>
      </w:r>
    </w:p>
    <w:p w14:paraId="06555E8F">
      <w:pPr>
        <w:pStyle w:val="12"/>
        <w:spacing w:before="213" w:line="377" w:lineRule="auto"/>
        <w:ind w:left="3" w:right="54" w:firstLine="415"/>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（3）如不提供此表，则视为供应商不满足磋商文件第三章的所有条款要求，其响应无效。</w:t>
      </w:r>
    </w:p>
    <w:p w14:paraId="2F262CF3">
      <w:pPr>
        <w:pStyle w:val="12"/>
        <w:spacing w:before="213" w:line="377" w:lineRule="auto"/>
        <w:ind w:left="3" w:right="54" w:firstLine="415"/>
        <w:rPr>
          <w:rFonts w:hint="eastAsia" w:ascii="宋体" w:hAnsi="宋体" w:eastAsia="宋体" w:cs="宋体"/>
          <w:color w:val="auto"/>
          <w:spacing w:val="8"/>
          <w:sz w:val="20"/>
          <w:szCs w:val="20"/>
          <w:highlight w:val="none"/>
        </w:rPr>
      </w:pPr>
    </w:p>
    <w:p w14:paraId="06982502">
      <w:pPr>
        <w:spacing w:line="264" w:lineRule="auto"/>
        <w:rPr>
          <w:rFonts w:hint="eastAsia" w:ascii="宋体" w:hAnsi="宋体" w:eastAsia="宋体" w:cs="宋体"/>
          <w:color w:val="auto"/>
          <w:sz w:val="21"/>
          <w:highlight w:val="none"/>
        </w:rPr>
      </w:pPr>
    </w:p>
    <w:p w14:paraId="6A75D35E">
      <w:pPr>
        <w:pStyle w:val="12"/>
        <w:spacing w:before="66" w:line="227" w:lineRule="auto"/>
        <w:ind w:left="88"/>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供应商名称（盖单位公章</w:t>
      </w:r>
      <w:r>
        <w:rPr>
          <w:rFonts w:hint="eastAsia" w:ascii="宋体" w:hAnsi="宋体" w:eastAsia="宋体" w:cs="宋体"/>
          <w:color w:val="auto"/>
          <w:sz w:val="20"/>
          <w:szCs w:val="20"/>
          <w:highlight w:val="none"/>
        </w:rPr>
        <w:t>）：</w:t>
      </w:r>
    </w:p>
    <w:p w14:paraId="72A3DF49">
      <w:pPr>
        <w:pStyle w:val="12"/>
        <w:spacing w:before="212" w:line="227" w:lineRule="auto"/>
        <w:ind w:left="8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法定代表人（单位负责人）或其授权的代理人（签字或印章</w:t>
      </w:r>
      <w:r>
        <w:rPr>
          <w:rFonts w:hint="eastAsia" w:ascii="宋体" w:hAnsi="宋体" w:eastAsia="宋体" w:cs="宋体"/>
          <w:color w:val="auto"/>
          <w:spacing w:val="7"/>
          <w:sz w:val="20"/>
          <w:szCs w:val="20"/>
          <w:highlight w:val="none"/>
        </w:rPr>
        <w:t>）：</w:t>
      </w:r>
    </w:p>
    <w:p w14:paraId="4FF80A76">
      <w:pPr>
        <w:pStyle w:val="12"/>
        <w:spacing w:before="184" w:line="193" w:lineRule="auto"/>
        <w:ind w:left="124"/>
        <w:outlineLvl w:val="2"/>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日期：</w:t>
      </w:r>
      <w:r>
        <w:rPr>
          <w:rFonts w:hint="eastAsia" w:ascii="宋体" w:hAnsi="宋体" w:eastAsia="宋体" w:cs="宋体"/>
          <w:color w:val="auto"/>
          <w:spacing w:val="11"/>
          <w:sz w:val="20"/>
          <w:szCs w:val="20"/>
          <w:highlight w:val="none"/>
        </w:rPr>
        <w:t xml:space="preserve">    </w:t>
      </w:r>
      <w:r>
        <w:rPr>
          <w:rFonts w:hint="eastAsia" w:ascii="宋体" w:hAnsi="宋体" w:eastAsia="宋体" w:cs="宋体"/>
          <w:color w:val="auto"/>
          <w:spacing w:val="-6"/>
          <w:sz w:val="20"/>
          <w:szCs w:val="20"/>
          <w:highlight w:val="none"/>
        </w:rPr>
        <w:t>年</w:t>
      </w:r>
      <w:r>
        <w:rPr>
          <w:rFonts w:hint="eastAsia" w:ascii="宋体" w:hAnsi="宋体" w:eastAsia="宋体" w:cs="宋体"/>
          <w:color w:val="auto"/>
          <w:spacing w:val="8"/>
          <w:sz w:val="20"/>
          <w:szCs w:val="20"/>
          <w:highlight w:val="none"/>
        </w:rPr>
        <w:t xml:space="preserve">    </w:t>
      </w:r>
      <w:r>
        <w:rPr>
          <w:rFonts w:hint="eastAsia" w:ascii="宋体" w:hAnsi="宋体" w:eastAsia="宋体" w:cs="宋体"/>
          <w:color w:val="auto"/>
          <w:spacing w:val="-6"/>
          <w:sz w:val="20"/>
          <w:szCs w:val="20"/>
          <w:highlight w:val="none"/>
        </w:rPr>
        <w:t>月</w:t>
      </w:r>
      <w:r>
        <w:rPr>
          <w:rFonts w:hint="eastAsia" w:ascii="宋体" w:hAnsi="宋体" w:eastAsia="宋体" w:cs="宋体"/>
          <w:color w:val="auto"/>
          <w:spacing w:val="14"/>
          <w:sz w:val="20"/>
          <w:szCs w:val="20"/>
          <w:highlight w:val="none"/>
        </w:rPr>
        <w:t xml:space="preserve">     </w:t>
      </w:r>
      <w:r>
        <w:rPr>
          <w:rFonts w:hint="eastAsia" w:ascii="宋体" w:hAnsi="宋体" w:eastAsia="宋体" w:cs="宋体"/>
          <w:color w:val="auto"/>
          <w:spacing w:val="-6"/>
          <w:sz w:val="20"/>
          <w:szCs w:val="20"/>
          <w:highlight w:val="none"/>
        </w:rPr>
        <w:t>日</w:t>
      </w:r>
    </w:p>
    <w:p w14:paraId="0D14CFE8">
      <w:pPr>
        <w:spacing w:line="193" w:lineRule="auto"/>
        <w:rPr>
          <w:rFonts w:hint="eastAsia" w:ascii="宋体" w:hAnsi="宋体" w:eastAsia="宋体" w:cs="宋体"/>
          <w:color w:val="auto"/>
          <w:sz w:val="20"/>
          <w:szCs w:val="20"/>
          <w:highlight w:val="none"/>
        </w:rPr>
        <w:sectPr>
          <w:type w:val="continuous"/>
          <w:pgSz w:w="11906" w:h="16839"/>
          <w:pgMar w:top="1118" w:right="1365" w:bottom="1275" w:left="1337" w:header="878" w:footer="1004" w:gutter="0"/>
          <w:pgNumType w:fmt="decimal"/>
          <w:cols w:equalWidth="0" w:num="1">
            <w:col w:w="9203"/>
          </w:cols>
        </w:sectPr>
      </w:pPr>
    </w:p>
    <w:p w14:paraId="0473A9EC">
      <w:pPr>
        <w:spacing w:line="375" w:lineRule="auto"/>
        <w:rPr>
          <w:rFonts w:hint="eastAsia" w:ascii="宋体" w:hAnsi="宋体" w:eastAsia="宋体" w:cs="宋体"/>
          <w:color w:val="auto"/>
          <w:sz w:val="21"/>
          <w:highlight w:val="none"/>
        </w:rPr>
      </w:pPr>
    </w:p>
    <w:p w14:paraId="11C1784E">
      <w:pPr>
        <w:spacing w:before="91" w:line="223" w:lineRule="auto"/>
        <w:ind w:left="3340"/>
        <w:outlineLvl w:val="1"/>
        <w:rPr>
          <w:rFonts w:hint="eastAsia" w:ascii="宋体" w:hAnsi="宋体" w:eastAsia="宋体" w:cs="宋体"/>
          <w:color w:val="auto"/>
          <w:spacing w:val="-3"/>
          <w:sz w:val="28"/>
          <w:szCs w:val="28"/>
          <w:highlight w:val="none"/>
          <w14:textOutline w14:w="5103" w14:cap="sq" w14:cmpd="sng">
            <w14:solidFill>
              <w14:srgbClr w14:val="000000"/>
            </w14:solidFill>
            <w14:prstDash w14:val="solid"/>
            <w14:bevel/>
          </w14:textOutline>
        </w:rPr>
      </w:pPr>
      <w:bookmarkStart w:id="174" w:name="_Toc25666"/>
      <w:r>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t>七</w:t>
      </w:r>
      <w:r>
        <w:rPr>
          <w:rFonts w:hint="eastAsia" w:ascii="宋体" w:hAnsi="宋体" w:eastAsia="宋体" w:cs="宋体"/>
          <w:color w:val="auto"/>
          <w:spacing w:val="-3"/>
          <w:sz w:val="28"/>
          <w:szCs w:val="28"/>
          <w:highlight w:val="none"/>
          <w14:textOutline w14:w="5103" w14:cap="sq" w14:cmpd="sng">
            <w14:solidFill>
              <w14:srgbClr w14:val="000000"/>
            </w14:solidFill>
            <w14:prstDash w14:val="solid"/>
            <w14:bevel/>
          </w14:textOutline>
        </w:rPr>
        <w:t>、</w:t>
      </w:r>
      <w:r>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t>合同条款偏离表</w:t>
      </w:r>
      <w:bookmarkEnd w:id="174"/>
    </w:p>
    <w:p w14:paraId="6F4B5D3D">
      <w:pPr>
        <w:spacing w:before="91" w:line="223" w:lineRule="auto"/>
        <w:ind w:left="3340"/>
        <w:outlineLvl w:val="1"/>
        <w:rPr>
          <w:rFonts w:hint="eastAsia" w:ascii="宋体" w:hAnsi="宋体" w:eastAsia="宋体" w:cs="宋体"/>
          <w:color w:val="auto"/>
          <w:sz w:val="28"/>
          <w:szCs w:val="28"/>
          <w:highlight w:val="none"/>
        </w:rPr>
      </w:pPr>
    </w:p>
    <w:p w14:paraId="47B3D245">
      <w:pPr>
        <w:spacing w:before="18"/>
        <w:rPr>
          <w:rFonts w:hint="eastAsia" w:ascii="宋体" w:hAnsi="宋体" w:eastAsia="宋体" w:cs="宋体"/>
          <w:color w:val="auto"/>
          <w:highlight w:val="none"/>
        </w:rPr>
      </w:pPr>
    </w:p>
    <w:p w14:paraId="7C498A2C">
      <w:pPr>
        <w:rPr>
          <w:rFonts w:hint="eastAsia" w:ascii="宋体" w:hAnsi="宋体" w:eastAsia="宋体" w:cs="宋体"/>
          <w:color w:val="auto"/>
          <w:highlight w:val="none"/>
        </w:rPr>
        <w:sectPr>
          <w:headerReference r:id="rId32" w:type="default"/>
          <w:footerReference r:id="rId33" w:type="default"/>
          <w:pgSz w:w="11906" w:h="16839"/>
          <w:pgMar w:top="1118" w:right="1365" w:bottom="1275" w:left="1337" w:header="878" w:footer="1004" w:gutter="0"/>
          <w:pgNumType w:fmt="decimal"/>
          <w:cols w:equalWidth="0" w:num="1">
            <w:col w:w="9203"/>
          </w:cols>
        </w:sectPr>
      </w:pPr>
    </w:p>
    <w:p w14:paraId="2CDCA5AF">
      <w:pPr>
        <w:pStyle w:val="12"/>
        <w:spacing w:before="41" w:line="423" w:lineRule="auto"/>
        <w:ind w:left="87"/>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政府采购计划编号</w:t>
      </w:r>
      <w:r>
        <w:rPr>
          <w:rFonts w:hint="eastAsia" w:ascii="宋体" w:hAnsi="宋体" w:eastAsia="宋体" w:cs="宋体"/>
          <w:color w:val="auto"/>
          <w:spacing w:val="-51"/>
          <w:sz w:val="20"/>
          <w:szCs w:val="20"/>
          <w:highlight w:val="none"/>
        </w:rPr>
        <w:t xml:space="preserve"> </w:t>
      </w:r>
      <w:r>
        <w:rPr>
          <w:rFonts w:hint="eastAsia" w:ascii="宋体" w:hAnsi="宋体" w:eastAsia="宋体" w:cs="宋体"/>
          <w:color w:val="auto"/>
          <w:spacing w:val="3"/>
          <w:sz w:val="20"/>
          <w:szCs w:val="20"/>
          <w:highlight w:val="none"/>
        </w:rPr>
        <w:t>:</w:t>
      </w:r>
      <w:r>
        <w:rPr>
          <w:rFonts w:hint="eastAsia" w:ascii="宋体" w:hAnsi="宋体" w:eastAsia="宋体" w:cs="宋体"/>
          <w:color w:val="auto"/>
          <w:sz w:val="20"/>
          <w:szCs w:val="20"/>
          <w:highlight w:val="none"/>
          <w:u w:val="single" w:color="auto"/>
        </w:rPr>
        <w:t xml:space="preserve">                  </w:t>
      </w:r>
    </w:p>
    <w:p w14:paraId="6A84F6F0">
      <w:pPr>
        <w:pStyle w:val="12"/>
        <w:spacing w:before="1" w:line="192" w:lineRule="auto"/>
        <w:ind w:left="8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包号：</w:t>
      </w:r>
      <w:r>
        <w:rPr>
          <w:rFonts w:hint="eastAsia" w:ascii="宋体" w:hAnsi="宋体" w:eastAsia="宋体" w:cs="宋体"/>
          <w:color w:val="auto"/>
          <w:sz w:val="20"/>
          <w:szCs w:val="20"/>
          <w:highlight w:val="none"/>
          <w:u w:val="single" w:color="auto"/>
        </w:rPr>
        <w:t xml:space="preserve">                          </w:t>
      </w:r>
    </w:p>
    <w:p w14:paraId="785728DC">
      <w:pPr>
        <w:spacing w:line="14" w:lineRule="auto"/>
        <w:rPr>
          <w:rFonts w:hint="eastAsia" w:ascii="宋体" w:hAnsi="宋体" w:eastAsia="宋体" w:cs="宋体"/>
          <w:color w:val="auto"/>
          <w:sz w:val="2"/>
          <w:highlight w:val="none"/>
        </w:rPr>
      </w:pPr>
      <w:r>
        <w:rPr>
          <w:rFonts w:hint="eastAsia" w:ascii="宋体" w:hAnsi="宋体" w:eastAsia="宋体" w:cs="宋体"/>
          <w:color w:val="auto"/>
          <w:sz w:val="2"/>
          <w:szCs w:val="2"/>
          <w:highlight w:val="none"/>
        </w:rPr>
        <w:br w:type="column"/>
      </w:r>
    </w:p>
    <w:p w14:paraId="65A537BD">
      <w:pPr>
        <w:pStyle w:val="12"/>
        <w:spacing w:before="40" w:line="228" w:lineRule="auto"/>
        <w:ind w:left="3"/>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项目名称：</w:t>
      </w:r>
      <w:r>
        <w:rPr>
          <w:rFonts w:hint="eastAsia" w:ascii="宋体" w:hAnsi="宋体" w:eastAsia="宋体" w:cs="宋体"/>
          <w:color w:val="auto"/>
          <w:sz w:val="20"/>
          <w:szCs w:val="20"/>
          <w:highlight w:val="none"/>
          <w:u w:val="single" w:color="auto"/>
        </w:rPr>
        <w:t xml:space="preserve">                  </w:t>
      </w:r>
    </w:p>
    <w:p w14:paraId="39A851E5">
      <w:pPr>
        <w:pStyle w:val="12"/>
        <w:spacing w:before="210" w:line="193" w:lineRule="auto"/>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包名称：</w:t>
      </w:r>
      <w:r>
        <w:rPr>
          <w:rFonts w:hint="eastAsia" w:ascii="宋体" w:hAnsi="宋体" w:eastAsia="宋体" w:cs="宋体"/>
          <w:color w:val="auto"/>
          <w:sz w:val="20"/>
          <w:szCs w:val="20"/>
          <w:highlight w:val="none"/>
          <w:u w:val="single" w:color="auto"/>
        </w:rPr>
        <w:t xml:space="preserve">                    </w:t>
      </w:r>
    </w:p>
    <w:p w14:paraId="0EE0F36F">
      <w:pPr>
        <w:spacing w:line="193" w:lineRule="auto"/>
        <w:rPr>
          <w:rFonts w:hint="eastAsia" w:ascii="宋体" w:hAnsi="宋体" w:eastAsia="宋体" w:cs="宋体"/>
          <w:color w:val="auto"/>
          <w:sz w:val="20"/>
          <w:szCs w:val="20"/>
          <w:highlight w:val="none"/>
        </w:rPr>
        <w:sectPr>
          <w:type w:val="continuous"/>
          <w:pgSz w:w="11906" w:h="16839"/>
          <w:pgMar w:top="1118" w:right="1365" w:bottom="1275" w:left="1337" w:header="878" w:footer="1004" w:gutter="0"/>
          <w:pgNumType w:fmt="decimal"/>
          <w:cols w:equalWidth="0" w:num="2">
            <w:col w:w="4715" w:space="100"/>
            <w:col w:w="4389"/>
          </w:cols>
        </w:sectPr>
      </w:pPr>
    </w:p>
    <w:p w14:paraId="52E68721">
      <w:pPr>
        <w:spacing w:line="169" w:lineRule="exact"/>
        <w:rPr>
          <w:rFonts w:hint="eastAsia" w:ascii="宋体" w:hAnsi="宋体" w:eastAsia="宋体" w:cs="宋体"/>
          <w:color w:val="auto"/>
          <w:highlight w:val="none"/>
        </w:rPr>
      </w:pPr>
    </w:p>
    <w:tbl>
      <w:tblPr>
        <w:tblStyle w:val="36"/>
        <w:tblW w:w="9037" w:type="dxa"/>
        <w:tblInd w:w="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9"/>
        <w:gridCol w:w="2408"/>
        <w:gridCol w:w="1984"/>
        <w:gridCol w:w="2081"/>
        <w:gridCol w:w="1955"/>
      </w:tblGrid>
      <w:tr w14:paraId="48D44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609" w:type="dxa"/>
            <w:tcBorders>
              <w:top w:val="single" w:color="000000" w:sz="2" w:space="0"/>
              <w:left w:val="single" w:color="000000" w:sz="2" w:space="0"/>
            </w:tcBorders>
            <w:vAlign w:val="top"/>
          </w:tcPr>
          <w:p w14:paraId="0EE37C0D">
            <w:pPr>
              <w:pStyle w:val="37"/>
              <w:spacing w:before="128" w:line="229" w:lineRule="auto"/>
              <w:ind w:left="58"/>
              <w:rPr>
                <w:rFonts w:hint="eastAsia" w:ascii="宋体" w:hAnsi="宋体" w:eastAsia="宋体" w:cs="宋体"/>
                <w:color w:val="auto"/>
                <w:highlight w:val="none"/>
              </w:rPr>
            </w:pPr>
            <w:r>
              <w:rPr>
                <w:rFonts w:hint="eastAsia" w:ascii="宋体" w:hAnsi="宋体" w:eastAsia="宋体" w:cs="宋体"/>
                <w:color w:val="auto"/>
                <w:spacing w:val="6"/>
                <w:highlight w:val="none"/>
              </w:rPr>
              <w:t>序号</w:t>
            </w:r>
          </w:p>
        </w:tc>
        <w:tc>
          <w:tcPr>
            <w:tcW w:w="2408" w:type="dxa"/>
            <w:tcBorders>
              <w:top w:val="single" w:color="000000" w:sz="2" w:space="0"/>
            </w:tcBorders>
            <w:vAlign w:val="top"/>
          </w:tcPr>
          <w:p w14:paraId="6D78C071">
            <w:pPr>
              <w:pStyle w:val="37"/>
              <w:spacing w:before="128" w:line="227" w:lineRule="auto"/>
              <w:ind w:left="215"/>
              <w:rPr>
                <w:rFonts w:hint="eastAsia" w:ascii="宋体" w:hAnsi="宋体" w:eastAsia="宋体" w:cs="宋体"/>
                <w:color w:val="auto"/>
                <w:highlight w:val="none"/>
              </w:rPr>
            </w:pPr>
            <w:r>
              <w:rPr>
                <w:rFonts w:hint="eastAsia" w:ascii="宋体" w:hAnsi="宋体" w:eastAsia="宋体" w:cs="宋体"/>
                <w:color w:val="auto"/>
                <w:spacing w:val="9"/>
                <w:highlight w:val="none"/>
              </w:rPr>
              <w:t>磋商文件章节条款号</w:t>
            </w:r>
          </w:p>
        </w:tc>
        <w:tc>
          <w:tcPr>
            <w:tcW w:w="1984" w:type="dxa"/>
            <w:tcBorders>
              <w:top w:val="single" w:color="000000" w:sz="2" w:space="0"/>
            </w:tcBorders>
            <w:vAlign w:val="top"/>
          </w:tcPr>
          <w:p w14:paraId="569A60E6">
            <w:pPr>
              <w:pStyle w:val="37"/>
              <w:spacing w:before="127" w:line="228" w:lineRule="auto"/>
              <w:ind w:left="320"/>
              <w:rPr>
                <w:rFonts w:hint="eastAsia" w:ascii="宋体" w:hAnsi="宋体" w:eastAsia="宋体" w:cs="宋体"/>
                <w:color w:val="auto"/>
                <w:highlight w:val="none"/>
              </w:rPr>
            </w:pPr>
            <w:r>
              <w:rPr>
                <w:rFonts w:hint="eastAsia" w:ascii="宋体" w:hAnsi="宋体" w:eastAsia="宋体" w:cs="宋体"/>
                <w:color w:val="auto"/>
                <w:spacing w:val="8"/>
                <w:highlight w:val="none"/>
              </w:rPr>
              <w:t>磋商文件要求</w:t>
            </w:r>
          </w:p>
        </w:tc>
        <w:tc>
          <w:tcPr>
            <w:tcW w:w="2081" w:type="dxa"/>
            <w:tcBorders>
              <w:top w:val="single" w:color="000000" w:sz="2" w:space="0"/>
              <w:right w:val="single" w:color="000000" w:sz="2" w:space="0"/>
            </w:tcBorders>
            <w:vAlign w:val="top"/>
          </w:tcPr>
          <w:p w14:paraId="4CD0F81A">
            <w:pPr>
              <w:pStyle w:val="37"/>
              <w:spacing w:before="127" w:line="228" w:lineRule="auto"/>
              <w:ind w:left="320"/>
              <w:rPr>
                <w:rFonts w:hint="eastAsia" w:ascii="宋体" w:hAnsi="宋体" w:eastAsia="宋体" w:cs="宋体"/>
                <w:color w:val="auto"/>
                <w:highlight w:val="none"/>
              </w:rPr>
            </w:pPr>
            <w:r>
              <w:rPr>
                <w:rFonts w:hint="eastAsia" w:ascii="宋体" w:hAnsi="宋体" w:eastAsia="宋体" w:cs="宋体"/>
                <w:color w:val="auto"/>
                <w:spacing w:val="7"/>
                <w:highlight w:val="none"/>
              </w:rPr>
              <w:t>响应文件的应答</w:t>
            </w:r>
          </w:p>
        </w:tc>
        <w:tc>
          <w:tcPr>
            <w:tcW w:w="1955" w:type="dxa"/>
            <w:tcBorders>
              <w:top w:val="single" w:color="000000" w:sz="2" w:space="0"/>
              <w:left w:val="single" w:color="000000" w:sz="2" w:space="0"/>
              <w:right w:val="single" w:color="000000" w:sz="2" w:space="0"/>
            </w:tcBorders>
            <w:vAlign w:val="top"/>
          </w:tcPr>
          <w:p w14:paraId="5334E2CA">
            <w:pPr>
              <w:pStyle w:val="37"/>
              <w:spacing w:before="127" w:line="228" w:lineRule="auto"/>
              <w:ind w:left="513"/>
              <w:rPr>
                <w:rFonts w:hint="eastAsia" w:ascii="宋体" w:hAnsi="宋体" w:eastAsia="宋体" w:cs="宋体"/>
                <w:color w:val="auto"/>
                <w:highlight w:val="none"/>
              </w:rPr>
            </w:pPr>
            <w:r>
              <w:rPr>
                <w:rFonts w:hint="eastAsia" w:ascii="宋体" w:hAnsi="宋体" w:eastAsia="宋体" w:cs="宋体"/>
                <w:color w:val="auto"/>
                <w:spacing w:val="7"/>
                <w:highlight w:val="none"/>
              </w:rPr>
              <w:t>偏离说明</w:t>
            </w:r>
          </w:p>
        </w:tc>
      </w:tr>
      <w:tr w14:paraId="1E097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0B319517">
            <w:pPr>
              <w:rPr>
                <w:rFonts w:hint="eastAsia" w:ascii="宋体" w:hAnsi="宋体" w:eastAsia="宋体" w:cs="宋体"/>
                <w:color w:val="auto"/>
                <w:sz w:val="21"/>
                <w:highlight w:val="none"/>
              </w:rPr>
            </w:pPr>
          </w:p>
        </w:tc>
        <w:tc>
          <w:tcPr>
            <w:tcW w:w="2408" w:type="dxa"/>
            <w:vAlign w:val="top"/>
          </w:tcPr>
          <w:p w14:paraId="35CFC24D">
            <w:pPr>
              <w:rPr>
                <w:rFonts w:hint="eastAsia" w:ascii="宋体" w:hAnsi="宋体" w:eastAsia="宋体" w:cs="宋体"/>
                <w:color w:val="auto"/>
                <w:sz w:val="21"/>
                <w:highlight w:val="none"/>
              </w:rPr>
            </w:pPr>
          </w:p>
        </w:tc>
        <w:tc>
          <w:tcPr>
            <w:tcW w:w="1984" w:type="dxa"/>
            <w:vAlign w:val="top"/>
          </w:tcPr>
          <w:p w14:paraId="201CBE0B">
            <w:pPr>
              <w:rPr>
                <w:rFonts w:hint="eastAsia" w:ascii="宋体" w:hAnsi="宋体" w:eastAsia="宋体" w:cs="宋体"/>
                <w:color w:val="auto"/>
                <w:sz w:val="21"/>
                <w:highlight w:val="none"/>
              </w:rPr>
            </w:pPr>
          </w:p>
        </w:tc>
        <w:tc>
          <w:tcPr>
            <w:tcW w:w="2081" w:type="dxa"/>
            <w:tcBorders>
              <w:right w:val="single" w:color="000000" w:sz="2" w:space="0"/>
            </w:tcBorders>
            <w:vAlign w:val="top"/>
          </w:tcPr>
          <w:p w14:paraId="0A2BFB43">
            <w:pPr>
              <w:rPr>
                <w:rFonts w:hint="eastAsia" w:ascii="宋体" w:hAnsi="宋体" w:eastAsia="宋体" w:cs="宋体"/>
                <w:color w:val="auto"/>
                <w:sz w:val="21"/>
                <w:highlight w:val="none"/>
              </w:rPr>
            </w:pPr>
          </w:p>
        </w:tc>
        <w:tc>
          <w:tcPr>
            <w:tcW w:w="1955" w:type="dxa"/>
            <w:tcBorders>
              <w:left w:val="single" w:color="000000" w:sz="2" w:space="0"/>
              <w:right w:val="single" w:color="000000" w:sz="2" w:space="0"/>
            </w:tcBorders>
            <w:vAlign w:val="top"/>
          </w:tcPr>
          <w:p w14:paraId="774B4E79">
            <w:pPr>
              <w:rPr>
                <w:rFonts w:hint="eastAsia" w:ascii="宋体" w:hAnsi="宋体" w:eastAsia="宋体" w:cs="宋体"/>
                <w:color w:val="auto"/>
                <w:sz w:val="21"/>
                <w:highlight w:val="none"/>
              </w:rPr>
            </w:pPr>
          </w:p>
        </w:tc>
      </w:tr>
      <w:tr w14:paraId="53A1A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4CACCD97">
            <w:pPr>
              <w:rPr>
                <w:rFonts w:hint="eastAsia" w:ascii="宋体" w:hAnsi="宋体" w:eastAsia="宋体" w:cs="宋体"/>
                <w:color w:val="auto"/>
                <w:sz w:val="21"/>
                <w:highlight w:val="none"/>
              </w:rPr>
            </w:pPr>
          </w:p>
        </w:tc>
        <w:tc>
          <w:tcPr>
            <w:tcW w:w="2408" w:type="dxa"/>
            <w:vAlign w:val="top"/>
          </w:tcPr>
          <w:p w14:paraId="57AF0738">
            <w:pPr>
              <w:rPr>
                <w:rFonts w:hint="eastAsia" w:ascii="宋体" w:hAnsi="宋体" w:eastAsia="宋体" w:cs="宋体"/>
                <w:color w:val="auto"/>
                <w:sz w:val="21"/>
                <w:highlight w:val="none"/>
              </w:rPr>
            </w:pPr>
          </w:p>
        </w:tc>
        <w:tc>
          <w:tcPr>
            <w:tcW w:w="1984" w:type="dxa"/>
            <w:vAlign w:val="top"/>
          </w:tcPr>
          <w:p w14:paraId="549275C5">
            <w:pPr>
              <w:rPr>
                <w:rFonts w:hint="eastAsia" w:ascii="宋体" w:hAnsi="宋体" w:eastAsia="宋体" w:cs="宋体"/>
                <w:color w:val="auto"/>
                <w:sz w:val="21"/>
                <w:highlight w:val="none"/>
              </w:rPr>
            </w:pPr>
          </w:p>
        </w:tc>
        <w:tc>
          <w:tcPr>
            <w:tcW w:w="2081" w:type="dxa"/>
            <w:tcBorders>
              <w:right w:val="single" w:color="000000" w:sz="2" w:space="0"/>
            </w:tcBorders>
            <w:vAlign w:val="top"/>
          </w:tcPr>
          <w:p w14:paraId="501964F3">
            <w:pPr>
              <w:rPr>
                <w:rFonts w:hint="eastAsia" w:ascii="宋体" w:hAnsi="宋体" w:eastAsia="宋体" w:cs="宋体"/>
                <w:color w:val="auto"/>
                <w:sz w:val="21"/>
                <w:highlight w:val="none"/>
              </w:rPr>
            </w:pPr>
          </w:p>
        </w:tc>
        <w:tc>
          <w:tcPr>
            <w:tcW w:w="1955" w:type="dxa"/>
            <w:tcBorders>
              <w:left w:val="single" w:color="000000" w:sz="2" w:space="0"/>
              <w:right w:val="single" w:color="000000" w:sz="2" w:space="0"/>
            </w:tcBorders>
            <w:vAlign w:val="top"/>
          </w:tcPr>
          <w:p w14:paraId="6306C988">
            <w:pPr>
              <w:rPr>
                <w:rFonts w:hint="eastAsia" w:ascii="宋体" w:hAnsi="宋体" w:eastAsia="宋体" w:cs="宋体"/>
                <w:color w:val="auto"/>
                <w:sz w:val="21"/>
                <w:highlight w:val="none"/>
              </w:rPr>
            </w:pPr>
          </w:p>
        </w:tc>
      </w:tr>
      <w:tr w14:paraId="5AB82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52018772">
            <w:pPr>
              <w:rPr>
                <w:rFonts w:hint="eastAsia" w:ascii="宋体" w:hAnsi="宋体" w:eastAsia="宋体" w:cs="宋体"/>
                <w:color w:val="auto"/>
                <w:sz w:val="21"/>
                <w:highlight w:val="none"/>
              </w:rPr>
            </w:pPr>
          </w:p>
        </w:tc>
        <w:tc>
          <w:tcPr>
            <w:tcW w:w="2408" w:type="dxa"/>
            <w:vAlign w:val="top"/>
          </w:tcPr>
          <w:p w14:paraId="7C87CAF8">
            <w:pPr>
              <w:rPr>
                <w:rFonts w:hint="eastAsia" w:ascii="宋体" w:hAnsi="宋体" w:eastAsia="宋体" w:cs="宋体"/>
                <w:color w:val="auto"/>
                <w:sz w:val="21"/>
                <w:highlight w:val="none"/>
              </w:rPr>
            </w:pPr>
          </w:p>
        </w:tc>
        <w:tc>
          <w:tcPr>
            <w:tcW w:w="1984" w:type="dxa"/>
            <w:vAlign w:val="top"/>
          </w:tcPr>
          <w:p w14:paraId="585E7ADC">
            <w:pPr>
              <w:rPr>
                <w:rFonts w:hint="eastAsia" w:ascii="宋体" w:hAnsi="宋体" w:eastAsia="宋体" w:cs="宋体"/>
                <w:color w:val="auto"/>
                <w:sz w:val="21"/>
                <w:highlight w:val="none"/>
              </w:rPr>
            </w:pPr>
          </w:p>
        </w:tc>
        <w:tc>
          <w:tcPr>
            <w:tcW w:w="2081" w:type="dxa"/>
            <w:tcBorders>
              <w:right w:val="single" w:color="000000" w:sz="2" w:space="0"/>
            </w:tcBorders>
            <w:vAlign w:val="top"/>
          </w:tcPr>
          <w:p w14:paraId="2C60A394">
            <w:pPr>
              <w:rPr>
                <w:rFonts w:hint="eastAsia" w:ascii="宋体" w:hAnsi="宋体" w:eastAsia="宋体" w:cs="宋体"/>
                <w:color w:val="auto"/>
                <w:sz w:val="21"/>
                <w:highlight w:val="none"/>
              </w:rPr>
            </w:pPr>
          </w:p>
        </w:tc>
        <w:tc>
          <w:tcPr>
            <w:tcW w:w="1955" w:type="dxa"/>
            <w:tcBorders>
              <w:left w:val="single" w:color="000000" w:sz="2" w:space="0"/>
              <w:right w:val="single" w:color="000000" w:sz="2" w:space="0"/>
            </w:tcBorders>
            <w:vAlign w:val="top"/>
          </w:tcPr>
          <w:p w14:paraId="6EE64727">
            <w:pPr>
              <w:rPr>
                <w:rFonts w:hint="eastAsia" w:ascii="宋体" w:hAnsi="宋体" w:eastAsia="宋体" w:cs="宋体"/>
                <w:color w:val="auto"/>
                <w:sz w:val="21"/>
                <w:highlight w:val="none"/>
              </w:rPr>
            </w:pPr>
          </w:p>
        </w:tc>
      </w:tr>
      <w:tr w14:paraId="5AC6D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2F5BCAB8">
            <w:pPr>
              <w:rPr>
                <w:rFonts w:hint="eastAsia" w:ascii="宋体" w:hAnsi="宋体" w:eastAsia="宋体" w:cs="宋体"/>
                <w:color w:val="auto"/>
                <w:sz w:val="21"/>
                <w:highlight w:val="none"/>
              </w:rPr>
            </w:pPr>
          </w:p>
        </w:tc>
        <w:tc>
          <w:tcPr>
            <w:tcW w:w="2408" w:type="dxa"/>
            <w:vAlign w:val="top"/>
          </w:tcPr>
          <w:p w14:paraId="6D1F4389">
            <w:pPr>
              <w:rPr>
                <w:rFonts w:hint="eastAsia" w:ascii="宋体" w:hAnsi="宋体" w:eastAsia="宋体" w:cs="宋体"/>
                <w:color w:val="auto"/>
                <w:sz w:val="21"/>
                <w:highlight w:val="none"/>
              </w:rPr>
            </w:pPr>
          </w:p>
        </w:tc>
        <w:tc>
          <w:tcPr>
            <w:tcW w:w="1984" w:type="dxa"/>
            <w:vAlign w:val="top"/>
          </w:tcPr>
          <w:p w14:paraId="171D7068">
            <w:pPr>
              <w:rPr>
                <w:rFonts w:hint="eastAsia" w:ascii="宋体" w:hAnsi="宋体" w:eastAsia="宋体" w:cs="宋体"/>
                <w:color w:val="auto"/>
                <w:sz w:val="21"/>
                <w:highlight w:val="none"/>
              </w:rPr>
            </w:pPr>
          </w:p>
        </w:tc>
        <w:tc>
          <w:tcPr>
            <w:tcW w:w="2081" w:type="dxa"/>
            <w:tcBorders>
              <w:right w:val="single" w:color="000000" w:sz="2" w:space="0"/>
            </w:tcBorders>
            <w:vAlign w:val="top"/>
          </w:tcPr>
          <w:p w14:paraId="6C15688F">
            <w:pPr>
              <w:rPr>
                <w:rFonts w:hint="eastAsia" w:ascii="宋体" w:hAnsi="宋体" w:eastAsia="宋体" w:cs="宋体"/>
                <w:color w:val="auto"/>
                <w:sz w:val="21"/>
                <w:highlight w:val="none"/>
              </w:rPr>
            </w:pPr>
          </w:p>
        </w:tc>
        <w:tc>
          <w:tcPr>
            <w:tcW w:w="1955" w:type="dxa"/>
            <w:tcBorders>
              <w:left w:val="single" w:color="000000" w:sz="2" w:space="0"/>
              <w:right w:val="single" w:color="000000" w:sz="2" w:space="0"/>
            </w:tcBorders>
            <w:vAlign w:val="top"/>
          </w:tcPr>
          <w:p w14:paraId="73B77F5D">
            <w:pPr>
              <w:rPr>
                <w:rFonts w:hint="eastAsia" w:ascii="宋体" w:hAnsi="宋体" w:eastAsia="宋体" w:cs="宋体"/>
                <w:color w:val="auto"/>
                <w:sz w:val="21"/>
                <w:highlight w:val="none"/>
              </w:rPr>
            </w:pPr>
          </w:p>
        </w:tc>
      </w:tr>
      <w:tr w14:paraId="635CF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09" w:type="dxa"/>
            <w:tcBorders>
              <w:left w:val="single" w:color="000000" w:sz="2" w:space="0"/>
            </w:tcBorders>
            <w:vAlign w:val="top"/>
          </w:tcPr>
          <w:p w14:paraId="30D76C57">
            <w:pPr>
              <w:rPr>
                <w:rFonts w:hint="eastAsia" w:ascii="宋体" w:hAnsi="宋体" w:eastAsia="宋体" w:cs="宋体"/>
                <w:color w:val="auto"/>
                <w:sz w:val="21"/>
                <w:highlight w:val="none"/>
              </w:rPr>
            </w:pPr>
          </w:p>
        </w:tc>
        <w:tc>
          <w:tcPr>
            <w:tcW w:w="2408" w:type="dxa"/>
            <w:vAlign w:val="top"/>
          </w:tcPr>
          <w:p w14:paraId="55F50F76">
            <w:pPr>
              <w:rPr>
                <w:rFonts w:hint="eastAsia" w:ascii="宋体" w:hAnsi="宋体" w:eastAsia="宋体" w:cs="宋体"/>
                <w:color w:val="auto"/>
                <w:sz w:val="21"/>
                <w:highlight w:val="none"/>
              </w:rPr>
            </w:pPr>
          </w:p>
        </w:tc>
        <w:tc>
          <w:tcPr>
            <w:tcW w:w="1984" w:type="dxa"/>
            <w:vAlign w:val="top"/>
          </w:tcPr>
          <w:p w14:paraId="6E7CCE13">
            <w:pPr>
              <w:rPr>
                <w:rFonts w:hint="eastAsia" w:ascii="宋体" w:hAnsi="宋体" w:eastAsia="宋体" w:cs="宋体"/>
                <w:color w:val="auto"/>
                <w:sz w:val="21"/>
                <w:highlight w:val="none"/>
              </w:rPr>
            </w:pPr>
          </w:p>
        </w:tc>
        <w:tc>
          <w:tcPr>
            <w:tcW w:w="2081" w:type="dxa"/>
            <w:tcBorders>
              <w:right w:val="single" w:color="000000" w:sz="2" w:space="0"/>
            </w:tcBorders>
            <w:vAlign w:val="top"/>
          </w:tcPr>
          <w:p w14:paraId="62F05627">
            <w:pPr>
              <w:rPr>
                <w:rFonts w:hint="eastAsia" w:ascii="宋体" w:hAnsi="宋体" w:eastAsia="宋体" w:cs="宋体"/>
                <w:color w:val="auto"/>
                <w:sz w:val="21"/>
                <w:highlight w:val="none"/>
              </w:rPr>
            </w:pPr>
          </w:p>
        </w:tc>
        <w:tc>
          <w:tcPr>
            <w:tcW w:w="1955" w:type="dxa"/>
            <w:tcBorders>
              <w:left w:val="single" w:color="000000" w:sz="2" w:space="0"/>
              <w:right w:val="single" w:color="000000" w:sz="2" w:space="0"/>
            </w:tcBorders>
            <w:vAlign w:val="top"/>
          </w:tcPr>
          <w:p w14:paraId="51F7869C">
            <w:pPr>
              <w:rPr>
                <w:rFonts w:hint="eastAsia" w:ascii="宋体" w:hAnsi="宋体" w:eastAsia="宋体" w:cs="宋体"/>
                <w:color w:val="auto"/>
                <w:sz w:val="21"/>
                <w:highlight w:val="none"/>
              </w:rPr>
            </w:pPr>
          </w:p>
        </w:tc>
      </w:tr>
      <w:tr w14:paraId="46E3D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09" w:type="dxa"/>
            <w:tcBorders>
              <w:left w:val="single" w:color="000000" w:sz="2" w:space="0"/>
            </w:tcBorders>
            <w:vAlign w:val="top"/>
          </w:tcPr>
          <w:p w14:paraId="76F79460">
            <w:pPr>
              <w:rPr>
                <w:rFonts w:hint="eastAsia" w:ascii="宋体" w:hAnsi="宋体" w:eastAsia="宋体" w:cs="宋体"/>
                <w:color w:val="auto"/>
                <w:sz w:val="21"/>
                <w:highlight w:val="none"/>
              </w:rPr>
            </w:pPr>
          </w:p>
        </w:tc>
        <w:tc>
          <w:tcPr>
            <w:tcW w:w="2408" w:type="dxa"/>
            <w:vAlign w:val="top"/>
          </w:tcPr>
          <w:p w14:paraId="29D833E9">
            <w:pPr>
              <w:rPr>
                <w:rFonts w:hint="eastAsia" w:ascii="宋体" w:hAnsi="宋体" w:eastAsia="宋体" w:cs="宋体"/>
                <w:color w:val="auto"/>
                <w:sz w:val="21"/>
                <w:highlight w:val="none"/>
              </w:rPr>
            </w:pPr>
          </w:p>
        </w:tc>
        <w:tc>
          <w:tcPr>
            <w:tcW w:w="1984" w:type="dxa"/>
            <w:vAlign w:val="top"/>
          </w:tcPr>
          <w:p w14:paraId="3B6D30B2">
            <w:pPr>
              <w:rPr>
                <w:rFonts w:hint="eastAsia" w:ascii="宋体" w:hAnsi="宋体" w:eastAsia="宋体" w:cs="宋体"/>
                <w:color w:val="auto"/>
                <w:sz w:val="21"/>
                <w:highlight w:val="none"/>
              </w:rPr>
            </w:pPr>
          </w:p>
        </w:tc>
        <w:tc>
          <w:tcPr>
            <w:tcW w:w="2081" w:type="dxa"/>
            <w:tcBorders>
              <w:right w:val="single" w:color="000000" w:sz="2" w:space="0"/>
            </w:tcBorders>
            <w:vAlign w:val="top"/>
          </w:tcPr>
          <w:p w14:paraId="2DD507EC">
            <w:pPr>
              <w:rPr>
                <w:rFonts w:hint="eastAsia" w:ascii="宋体" w:hAnsi="宋体" w:eastAsia="宋体" w:cs="宋体"/>
                <w:color w:val="auto"/>
                <w:sz w:val="21"/>
                <w:highlight w:val="none"/>
              </w:rPr>
            </w:pPr>
          </w:p>
        </w:tc>
        <w:tc>
          <w:tcPr>
            <w:tcW w:w="1955" w:type="dxa"/>
            <w:tcBorders>
              <w:left w:val="single" w:color="000000" w:sz="2" w:space="0"/>
              <w:right w:val="single" w:color="000000" w:sz="2" w:space="0"/>
            </w:tcBorders>
            <w:vAlign w:val="top"/>
          </w:tcPr>
          <w:p w14:paraId="55FFE291">
            <w:pPr>
              <w:rPr>
                <w:rFonts w:hint="eastAsia" w:ascii="宋体" w:hAnsi="宋体" w:eastAsia="宋体" w:cs="宋体"/>
                <w:color w:val="auto"/>
                <w:sz w:val="21"/>
                <w:highlight w:val="none"/>
              </w:rPr>
            </w:pPr>
          </w:p>
        </w:tc>
      </w:tr>
      <w:tr w14:paraId="6B3C4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1" w:hRule="atLeast"/>
        </w:trPr>
        <w:tc>
          <w:tcPr>
            <w:tcW w:w="609" w:type="dxa"/>
            <w:tcBorders>
              <w:left w:val="single" w:color="000000" w:sz="2" w:space="0"/>
              <w:bottom w:val="single" w:color="000000" w:sz="2" w:space="0"/>
            </w:tcBorders>
            <w:vAlign w:val="top"/>
          </w:tcPr>
          <w:p w14:paraId="7A3EA413">
            <w:pPr>
              <w:rPr>
                <w:rFonts w:hint="eastAsia" w:ascii="宋体" w:hAnsi="宋体" w:eastAsia="宋体" w:cs="宋体"/>
                <w:color w:val="auto"/>
                <w:sz w:val="21"/>
                <w:highlight w:val="none"/>
              </w:rPr>
            </w:pPr>
          </w:p>
        </w:tc>
        <w:tc>
          <w:tcPr>
            <w:tcW w:w="2408" w:type="dxa"/>
            <w:tcBorders>
              <w:bottom w:val="single" w:color="000000" w:sz="2" w:space="0"/>
            </w:tcBorders>
            <w:vAlign w:val="top"/>
          </w:tcPr>
          <w:p w14:paraId="1387986E">
            <w:pPr>
              <w:rPr>
                <w:rFonts w:hint="eastAsia" w:ascii="宋体" w:hAnsi="宋体" w:eastAsia="宋体" w:cs="宋体"/>
                <w:color w:val="auto"/>
                <w:sz w:val="21"/>
                <w:highlight w:val="none"/>
              </w:rPr>
            </w:pPr>
          </w:p>
        </w:tc>
        <w:tc>
          <w:tcPr>
            <w:tcW w:w="1984" w:type="dxa"/>
            <w:tcBorders>
              <w:bottom w:val="single" w:color="000000" w:sz="2" w:space="0"/>
            </w:tcBorders>
            <w:vAlign w:val="top"/>
          </w:tcPr>
          <w:p w14:paraId="59799C50">
            <w:pPr>
              <w:rPr>
                <w:rFonts w:hint="eastAsia" w:ascii="宋体" w:hAnsi="宋体" w:eastAsia="宋体" w:cs="宋体"/>
                <w:color w:val="auto"/>
                <w:sz w:val="21"/>
                <w:highlight w:val="none"/>
              </w:rPr>
            </w:pPr>
          </w:p>
        </w:tc>
        <w:tc>
          <w:tcPr>
            <w:tcW w:w="4036" w:type="dxa"/>
            <w:gridSpan w:val="2"/>
            <w:tcBorders>
              <w:bottom w:val="single" w:color="000000" w:sz="2" w:space="0"/>
              <w:right w:val="single" w:color="000000" w:sz="2" w:space="0"/>
            </w:tcBorders>
            <w:vAlign w:val="top"/>
          </w:tcPr>
          <w:p w14:paraId="7D571835">
            <w:pPr>
              <w:pStyle w:val="37"/>
              <w:spacing w:before="82" w:line="378" w:lineRule="auto"/>
              <w:ind w:left="48" w:right="36" w:firstLine="402"/>
              <w:jc w:val="both"/>
              <w:rPr>
                <w:rFonts w:hint="eastAsia" w:ascii="宋体" w:hAnsi="宋体" w:eastAsia="宋体" w:cs="宋体"/>
                <w:color w:val="auto"/>
                <w:highlight w:val="none"/>
              </w:rPr>
            </w:pPr>
            <w:r>
              <w:rPr>
                <w:rFonts w:hint="eastAsia" w:ascii="宋体" w:hAnsi="宋体" w:eastAsia="宋体" w:cs="宋体"/>
                <w:b/>
                <w:bCs/>
                <w:color w:val="auto"/>
                <w:highlight w:val="none"/>
              </w:rPr>
              <w:t>供应商保证：除本合同条款偏离表列出的偏离外，我单位对磋商文件的其他商务、合同条款完全响应，无偏离。</w:t>
            </w:r>
          </w:p>
        </w:tc>
      </w:tr>
    </w:tbl>
    <w:p w14:paraId="23432741">
      <w:pPr>
        <w:pStyle w:val="12"/>
        <w:spacing w:before="213" w:line="377" w:lineRule="auto"/>
        <w:ind w:right="54"/>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备注：</w:t>
      </w:r>
    </w:p>
    <w:p w14:paraId="5D1F0058">
      <w:pPr>
        <w:pStyle w:val="12"/>
        <w:spacing w:before="213" w:line="377" w:lineRule="auto"/>
        <w:ind w:left="3" w:right="54" w:firstLine="415"/>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（1）供应商应根据</w:t>
      </w:r>
      <w:r>
        <w:rPr>
          <w:rFonts w:hint="eastAsia" w:ascii="宋体" w:hAnsi="宋体" w:eastAsia="宋体" w:cs="宋体"/>
          <w:color w:val="auto"/>
          <w:spacing w:val="8"/>
          <w:sz w:val="20"/>
          <w:szCs w:val="20"/>
          <w:highlight w:val="none"/>
          <w:lang w:val="en-US" w:eastAsia="zh-CN"/>
        </w:rPr>
        <w:t>磋商</w:t>
      </w:r>
      <w:r>
        <w:rPr>
          <w:rFonts w:hint="eastAsia" w:ascii="宋体" w:hAnsi="宋体" w:eastAsia="宋体" w:cs="宋体"/>
          <w:color w:val="auto"/>
          <w:spacing w:val="8"/>
          <w:sz w:val="20"/>
          <w:szCs w:val="20"/>
          <w:highlight w:val="none"/>
        </w:rPr>
        <w:t>文件第</w:t>
      </w:r>
      <w:r>
        <w:rPr>
          <w:rFonts w:hint="eastAsia" w:cs="宋体"/>
          <w:color w:val="auto"/>
          <w:spacing w:val="8"/>
          <w:sz w:val="20"/>
          <w:szCs w:val="20"/>
          <w:highlight w:val="none"/>
          <w:lang w:val="en-US" w:eastAsia="zh-CN"/>
        </w:rPr>
        <w:t>四</w:t>
      </w:r>
      <w:r>
        <w:rPr>
          <w:rFonts w:hint="eastAsia" w:ascii="宋体" w:hAnsi="宋体" w:eastAsia="宋体" w:cs="宋体"/>
          <w:color w:val="auto"/>
          <w:spacing w:val="8"/>
          <w:sz w:val="20"/>
          <w:szCs w:val="20"/>
          <w:highlight w:val="none"/>
        </w:rPr>
        <w:t>章“政府采购合同条款”填写本表；</w:t>
      </w:r>
    </w:p>
    <w:p w14:paraId="7E9FD5B0">
      <w:pPr>
        <w:pStyle w:val="12"/>
        <w:spacing w:before="213" w:line="377" w:lineRule="auto"/>
        <w:ind w:left="3" w:right="54" w:firstLine="415"/>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（2）供应商如果对磋商文件第</w:t>
      </w:r>
      <w:r>
        <w:rPr>
          <w:rFonts w:hint="eastAsia" w:cs="宋体"/>
          <w:color w:val="auto"/>
          <w:spacing w:val="8"/>
          <w:sz w:val="20"/>
          <w:szCs w:val="20"/>
          <w:highlight w:val="none"/>
          <w:lang w:val="en-US" w:eastAsia="zh-CN"/>
        </w:rPr>
        <w:t>四</w:t>
      </w:r>
      <w:r>
        <w:rPr>
          <w:rFonts w:hint="eastAsia" w:ascii="宋体" w:hAnsi="宋体" w:eastAsia="宋体" w:cs="宋体"/>
          <w:color w:val="auto"/>
          <w:spacing w:val="8"/>
          <w:sz w:val="20"/>
          <w:szCs w:val="20"/>
          <w:highlight w:val="none"/>
        </w:rPr>
        <w:t>章“政府采购合同条款”的响应有偏离，应将偏离条款逐条如实应答，并作出说明；</w:t>
      </w:r>
    </w:p>
    <w:p w14:paraId="786D873B">
      <w:pPr>
        <w:pStyle w:val="12"/>
        <w:spacing w:before="213" w:line="377" w:lineRule="auto"/>
        <w:ind w:left="3" w:right="54" w:firstLine="415"/>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（3）如不提供此表，则视为供应商不满足磋商文件第</w:t>
      </w:r>
      <w:r>
        <w:rPr>
          <w:rFonts w:hint="eastAsia" w:cs="宋体"/>
          <w:color w:val="auto"/>
          <w:spacing w:val="8"/>
          <w:sz w:val="20"/>
          <w:szCs w:val="20"/>
          <w:highlight w:val="none"/>
          <w:lang w:val="en-US" w:eastAsia="zh-CN"/>
        </w:rPr>
        <w:t>四</w:t>
      </w:r>
      <w:r>
        <w:rPr>
          <w:rFonts w:hint="eastAsia" w:ascii="宋体" w:hAnsi="宋体" w:eastAsia="宋体" w:cs="宋体"/>
          <w:color w:val="auto"/>
          <w:spacing w:val="8"/>
          <w:sz w:val="20"/>
          <w:szCs w:val="20"/>
          <w:highlight w:val="none"/>
        </w:rPr>
        <w:t>章的所有条款要求，其响应无效。</w:t>
      </w:r>
    </w:p>
    <w:p w14:paraId="14F47E8F">
      <w:pPr>
        <w:pStyle w:val="12"/>
        <w:spacing w:before="213" w:line="377" w:lineRule="auto"/>
        <w:ind w:left="3" w:right="54" w:firstLine="415"/>
        <w:rPr>
          <w:rFonts w:hint="eastAsia" w:ascii="宋体" w:hAnsi="宋体" w:eastAsia="宋体" w:cs="宋体"/>
          <w:color w:val="auto"/>
          <w:spacing w:val="8"/>
          <w:sz w:val="20"/>
          <w:szCs w:val="20"/>
          <w:highlight w:val="none"/>
        </w:rPr>
      </w:pPr>
    </w:p>
    <w:p w14:paraId="37DBC483">
      <w:pPr>
        <w:spacing w:line="264" w:lineRule="auto"/>
        <w:rPr>
          <w:rFonts w:hint="eastAsia" w:ascii="宋体" w:hAnsi="宋体" w:eastAsia="宋体" w:cs="宋体"/>
          <w:color w:val="auto"/>
          <w:sz w:val="21"/>
          <w:highlight w:val="none"/>
        </w:rPr>
      </w:pPr>
    </w:p>
    <w:p w14:paraId="5E31F261">
      <w:pPr>
        <w:pStyle w:val="12"/>
        <w:spacing w:before="66" w:line="227" w:lineRule="auto"/>
        <w:ind w:left="88"/>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供应商名称（盖单位公章</w:t>
      </w:r>
      <w:r>
        <w:rPr>
          <w:rFonts w:hint="eastAsia" w:ascii="宋体" w:hAnsi="宋体" w:eastAsia="宋体" w:cs="宋体"/>
          <w:color w:val="auto"/>
          <w:sz w:val="20"/>
          <w:szCs w:val="20"/>
          <w:highlight w:val="none"/>
        </w:rPr>
        <w:t>）：</w:t>
      </w:r>
    </w:p>
    <w:p w14:paraId="652025F1">
      <w:pPr>
        <w:pStyle w:val="12"/>
        <w:spacing w:before="212" w:line="227" w:lineRule="auto"/>
        <w:ind w:left="8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法定代表人（单位负责人）或其授权的代理人（签字或印章</w:t>
      </w:r>
      <w:r>
        <w:rPr>
          <w:rFonts w:hint="eastAsia" w:ascii="宋体" w:hAnsi="宋体" w:eastAsia="宋体" w:cs="宋体"/>
          <w:color w:val="auto"/>
          <w:spacing w:val="7"/>
          <w:sz w:val="20"/>
          <w:szCs w:val="20"/>
          <w:highlight w:val="none"/>
        </w:rPr>
        <w:t>）：</w:t>
      </w:r>
    </w:p>
    <w:p w14:paraId="151EE709">
      <w:pPr>
        <w:pStyle w:val="12"/>
        <w:spacing w:before="184" w:line="193" w:lineRule="auto"/>
        <w:ind w:left="124"/>
        <w:outlineLvl w:val="2"/>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日期：</w:t>
      </w:r>
      <w:r>
        <w:rPr>
          <w:rFonts w:hint="eastAsia" w:ascii="宋体" w:hAnsi="宋体" w:eastAsia="宋体" w:cs="宋体"/>
          <w:color w:val="auto"/>
          <w:spacing w:val="11"/>
          <w:sz w:val="20"/>
          <w:szCs w:val="20"/>
          <w:highlight w:val="none"/>
        </w:rPr>
        <w:t xml:space="preserve">    </w:t>
      </w:r>
      <w:r>
        <w:rPr>
          <w:rFonts w:hint="eastAsia" w:ascii="宋体" w:hAnsi="宋体" w:eastAsia="宋体" w:cs="宋体"/>
          <w:color w:val="auto"/>
          <w:spacing w:val="-6"/>
          <w:sz w:val="20"/>
          <w:szCs w:val="20"/>
          <w:highlight w:val="none"/>
        </w:rPr>
        <w:t>年</w:t>
      </w:r>
      <w:r>
        <w:rPr>
          <w:rFonts w:hint="eastAsia" w:ascii="宋体" w:hAnsi="宋体" w:eastAsia="宋体" w:cs="宋体"/>
          <w:color w:val="auto"/>
          <w:spacing w:val="8"/>
          <w:sz w:val="20"/>
          <w:szCs w:val="20"/>
          <w:highlight w:val="none"/>
        </w:rPr>
        <w:t xml:space="preserve">    </w:t>
      </w:r>
      <w:r>
        <w:rPr>
          <w:rFonts w:hint="eastAsia" w:ascii="宋体" w:hAnsi="宋体" w:eastAsia="宋体" w:cs="宋体"/>
          <w:color w:val="auto"/>
          <w:spacing w:val="-6"/>
          <w:sz w:val="20"/>
          <w:szCs w:val="20"/>
          <w:highlight w:val="none"/>
        </w:rPr>
        <w:t>月</w:t>
      </w:r>
      <w:r>
        <w:rPr>
          <w:rFonts w:hint="eastAsia" w:ascii="宋体" w:hAnsi="宋体" w:eastAsia="宋体" w:cs="宋体"/>
          <w:color w:val="auto"/>
          <w:spacing w:val="14"/>
          <w:sz w:val="20"/>
          <w:szCs w:val="20"/>
          <w:highlight w:val="none"/>
        </w:rPr>
        <w:t xml:space="preserve">     </w:t>
      </w:r>
      <w:r>
        <w:rPr>
          <w:rFonts w:hint="eastAsia" w:ascii="宋体" w:hAnsi="宋体" w:eastAsia="宋体" w:cs="宋体"/>
          <w:color w:val="auto"/>
          <w:spacing w:val="-6"/>
          <w:sz w:val="20"/>
          <w:szCs w:val="20"/>
          <w:highlight w:val="none"/>
        </w:rPr>
        <w:t>日</w:t>
      </w:r>
    </w:p>
    <w:p w14:paraId="1EE8018F">
      <w:pPr>
        <w:spacing w:line="193" w:lineRule="auto"/>
        <w:rPr>
          <w:rFonts w:hint="eastAsia" w:ascii="宋体" w:hAnsi="宋体" w:eastAsia="宋体" w:cs="宋体"/>
          <w:color w:val="auto"/>
          <w:sz w:val="20"/>
          <w:szCs w:val="20"/>
          <w:highlight w:val="none"/>
        </w:rPr>
        <w:sectPr>
          <w:type w:val="continuous"/>
          <w:pgSz w:w="11906" w:h="16839"/>
          <w:pgMar w:top="1118" w:right="1365" w:bottom="1275" w:left="1337" w:header="878" w:footer="1004" w:gutter="0"/>
          <w:pgNumType w:fmt="decimal"/>
          <w:cols w:equalWidth="0" w:num="1">
            <w:col w:w="9203"/>
          </w:cols>
        </w:sectPr>
      </w:pPr>
    </w:p>
    <w:p w14:paraId="44BF5DDB">
      <w:pPr>
        <w:pStyle w:val="12"/>
        <w:spacing w:before="91" w:line="222" w:lineRule="auto"/>
        <w:ind w:left="2161"/>
        <w:outlineLvl w:val="1"/>
        <w:rPr>
          <w:rFonts w:hint="eastAsia" w:ascii="宋体" w:hAnsi="宋体" w:eastAsia="宋体" w:cs="宋体"/>
          <w:color w:val="auto"/>
          <w:sz w:val="28"/>
          <w:szCs w:val="28"/>
          <w:highlight w:val="none"/>
        </w:rPr>
      </w:pPr>
      <w:bookmarkStart w:id="175" w:name="_Toc14072"/>
      <w:r>
        <w:rPr>
          <w:rFonts w:hint="eastAsia" w:cs="宋体"/>
          <w:color w:val="auto"/>
          <w:sz w:val="24"/>
          <w:szCs w:val="24"/>
          <w:highlight w:val="none"/>
          <w:lang w:val="en-US" w:eastAsia="zh-CN"/>
          <w14:textOutline w14:w="4358" w14:cap="sq" w14:cmpd="sng">
            <w14:solidFill>
              <w14:srgbClr w14:val="000000"/>
            </w14:solidFill>
            <w14:prstDash w14:val="solid"/>
            <w14:bevel/>
          </w14:textOutline>
        </w:rPr>
        <w:t>八</w:t>
      </w:r>
      <w:r>
        <w:rPr>
          <w:rFonts w:hint="eastAsia" w:ascii="宋体" w:hAnsi="宋体" w:eastAsia="宋体" w:cs="宋体"/>
          <w:color w:val="auto"/>
          <w:sz w:val="28"/>
          <w:szCs w:val="28"/>
          <w:highlight w:val="none"/>
          <w14:textOutline w14:w="5103" w14:cap="sq" w14:cmpd="sng">
            <w14:solidFill>
              <w14:srgbClr w14:val="000000"/>
            </w14:solidFill>
            <w14:prstDash w14:val="solid"/>
            <w14:bevel/>
          </w14:textOutline>
        </w:rPr>
        <w:t>、享受政府采购政策优惠的证明资料</w:t>
      </w:r>
      <w:bookmarkEnd w:id="175"/>
    </w:p>
    <w:p w14:paraId="11ACF603">
      <w:pPr>
        <w:spacing w:line="244" w:lineRule="auto"/>
        <w:rPr>
          <w:rFonts w:hint="eastAsia" w:ascii="宋体" w:hAnsi="宋体" w:eastAsia="宋体" w:cs="宋体"/>
          <w:color w:val="auto"/>
          <w:sz w:val="21"/>
          <w:highlight w:val="none"/>
        </w:rPr>
      </w:pPr>
    </w:p>
    <w:p w14:paraId="6349C02A">
      <w:pPr>
        <w:spacing w:line="244" w:lineRule="auto"/>
        <w:rPr>
          <w:rFonts w:hint="eastAsia" w:ascii="宋体" w:hAnsi="宋体" w:eastAsia="宋体" w:cs="宋体"/>
          <w:color w:val="auto"/>
          <w:sz w:val="21"/>
          <w:highlight w:val="none"/>
        </w:rPr>
      </w:pPr>
    </w:p>
    <w:p w14:paraId="63470318">
      <w:pPr>
        <w:pStyle w:val="12"/>
        <w:spacing w:before="65" w:line="410" w:lineRule="exact"/>
        <w:ind w:left="452"/>
        <w:rPr>
          <w:rFonts w:hint="eastAsia" w:ascii="宋体" w:hAnsi="宋体" w:eastAsia="宋体" w:cs="宋体"/>
          <w:color w:val="auto"/>
          <w:sz w:val="20"/>
          <w:szCs w:val="20"/>
          <w:highlight w:val="none"/>
        </w:rPr>
      </w:pPr>
      <w:r>
        <w:rPr>
          <w:rFonts w:hint="eastAsia" w:ascii="宋体" w:hAnsi="宋体" w:eastAsia="宋体" w:cs="宋体"/>
          <w:color w:val="auto"/>
          <w:spacing w:val="15"/>
          <w:position w:val="15"/>
          <w:sz w:val="20"/>
          <w:szCs w:val="20"/>
          <w:highlight w:val="none"/>
        </w:rPr>
        <w:t>供应商符合第二章第</w:t>
      </w:r>
      <w:r>
        <w:rPr>
          <w:rFonts w:hint="eastAsia" w:ascii="宋体" w:hAnsi="宋体" w:eastAsia="宋体" w:cs="宋体"/>
          <w:color w:val="auto"/>
          <w:spacing w:val="-20"/>
          <w:position w:val="15"/>
          <w:sz w:val="20"/>
          <w:szCs w:val="20"/>
          <w:highlight w:val="none"/>
        </w:rPr>
        <w:t xml:space="preserve"> </w:t>
      </w:r>
      <w:r>
        <w:rPr>
          <w:rFonts w:hint="eastAsia" w:ascii="宋体" w:hAnsi="宋体" w:eastAsia="宋体" w:cs="宋体"/>
          <w:color w:val="auto"/>
          <w:spacing w:val="15"/>
          <w:position w:val="15"/>
          <w:sz w:val="20"/>
          <w:szCs w:val="20"/>
          <w:highlight w:val="none"/>
        </w:rPr>
        <w:t>38</w:t>
      </w:r>
      <w:r>
        <w:rPr>
          <w:rFonts w:hint="eastAsia" w:ascii="宋体" w:hAnsi="宋体" w:eastAsia="宋体" w:cs="宋体"/>
          <w:color w:val="auto"/>
          <w:spacing w:val="-25"/>
          <w:position w:val="15"/>
          <w:sz w:val="20"/>
          <w:szCs w:val="20"/>
          <w:highlight w:val="none"/>
        </w:rPr>
        <w:t xml:space="preserve"> </w:t>
      </w:r>
      <w:r>
        <w:rPr>
          <w:rFonts w:hint="eastAsia" w:ascii="宋体" w:hAnsi="宋体" w:eastAsia="宋体" w:cs="宋体"/>
          <w:color w:val="auto"/>
          <w:spacing w:val="15"/>
          <w:position w:val="15"/>
          <w:sz w:val="20"/>
          <w:szCs w:val="20"/>
          <w:highlight w:val="none"/>
        </w:rPr>
        <w:t>条、第</w:t>
      </w:r>
      <w:r>
        <w:rPr>
          <w:rFonts w:hint="eastAsia" w:ascii="宋体" w:hAnsi="宋体" w:eastAsia="宋体" w:cs="宋体"/>
          <w:color w:val="auto"/>
          <w:spacing w:val="-20"/>
          <w:position w:val="15"/>
          <w:sz w:val="20"/>
          <w:szCs w:val="20"/>
          <w:highlight w:val="none"/>
        </w:rPr>
        <w:t xml:space="preserve"> </w:t>
      </w:r>
      <w:r>
        <w:rPr>
          <w:rFonts w:hint="eastAsia" w:ascii="宋体" w:hAnsi="宋体" w:eastAsia="宋体" w:cs="宋体"/>
          <w:color w:val="auto"/>
          <w:spacing w:val="15"/>
          <w:position w:val="15"/>
          <w:sz w:val="20"/>
          <w:szCs w:val="20"/>
          <w:highlight w:val="none"/>
        </w:rPr>
        <w:t>39</w:t>
      </w:r>
      <w:r>
        <w:rPr>
          <w:rFonts w:hint="eastAsia" w:ascii="宋体" w:hAnsi="宋体" w:eastAsia="宋体" w:cs="宋体"/>
          <w:color w:val="auto"/>
          <w:spacing w:val="-24"/>
          <w:position w:val="15"/>
          <w:sz w:val="20"/>
          <w:szCs w:val="20"/>
          <w:highlight w:val="none"/>
        </w:rPr>
        <w:t xml:space="preserve"> </w:t>
      </w:r>
      <w:r>
        <w:rPr>
          <w:rFonts w:hint="eastAsia" w:ascii="宋体" w:hAnsi="宋体" w:eastAsia="宋体" w:cs="宋体"/>
          <w:color w:val="auto"/>
          <w:spacing w:val="15"/>
          <w:position w:val="15"/>
          <w:sz w:val="20"/>
          <w:szCs w:val="20"/>
          <w:highlight w:val="none"/>
        </w:rPr>
        <w:t>条、第</w:t>
      </w:r>
      <w:r>
        <w:rPr>
          <w:rFonts w:hint="eastAsia" w:ascii="宋体" w:hAnsi="宋体" w:eastAsia="宋体" w:cs="宋体"/>
          <w:color w:val="auto"/>
          <w:spacing w:val="-24"/>
          <w:position w:val="15"/>
          <w:sz w:val="20"/>
          <w:szCs w:val="20"/>
          <w:highlight w:val="none"/>
        </w:rPr>
        <w:t xml:space="preserve"> </w:t>
      </w:r>
      <w:r>
        <w:rPr>
          <w:rFonts w:hint="eastAsia" w:ascii="宋体" w:hAnsi="宋体" w:eastAsia="宋体" w:cs="宋体"/>
          <w:color w:val="auto"/>
          <w:spacing w:val="15"/>
          <w:position w:val="15"/>
          <w:sz w:val="20"/>
          <w:szCs w:val="20"/>
          <w:highlight w:val="none"/>
        </w:rPr>
        <w:t>40</w:t>
      </w:r>
      <w:r>
        <w:rPr>
          <w:rFonts w:hint="eastAsia" w:ascii="宋体" w:hAnsi="宋体" w:eastAsia="宋体" w:cs="宋体"/>
          <w:color w:val="auto"/>
          <w:spacing w:val="-24"/>
          <w:position w:val="15"/>
          <w:sz w:val="20"/>
          <w:szCs w:val="20"/>
          <w:highlight w:val="none"/>
        </w:rPr>
        <w:t xml:space="preserve"> </w:t>
      </w:r>
      <w:r>
        <w:rPr>
          <w:rFonts w:hint="eastAsia" w:ascii="宋体" w:hAnsi="宋体" w:eastAsia="宋体" w:cs="宋体"/>
          <w:color w:val="auto"/>
          <w:spacing w:val="15"/>
          <w:position w:val="15"/>
          <w:sz w:val="20"/>
          <w:szCs w:val="20"/>
          <w:highlight w:val="none"/>
        </w:rPr>
        <w:t>条、第</w:t>
      </w:r>
      <w:r>
        <w:rPr>
          <w:rFonts w:hint="eastAsia" w:ascii="宋体" w:hAnsi="宋体" w:eastAsia="宋体" w:cs="宋体"/>
          <w:color w:val="auto"/>
          <w:spacing w:val="-26"/>
          <w:position w:val="15"/>
          <w:sz w:val="20"/>
          <w:szCs w:val="20"/>
          <w:highlight w:val="none"/>
        </w:rPr>
        <w:t xml:space="preserve"> </w:t>
      </w:r>
      <w:r>
        <w:rPr>
          <w:rFonts w:hint="eastAsia" w:ascii="宋体" w:hAnsi="宋体" w:eastAsia="宋体" w:cs="宋体"/>
          <w:color w:val="auto"/>
          <w:spacing w:val="15"/>
          <w:position w:val="15"/>
          <w:sz w:val="20"/>
          <w:szCs w:val="20"/>
          <w:highlight w:val="none"/>
        </w:rPr>
        <w:t>4</w:t>
      </w:r>
      <w:r>
        <w:rPr>
          <w:rFonts w:hint="eastAsia" w:ascii="宋体" w:hAnsi="宋体" w:eastAsia="宋体" w:cs="宋体"/>
          <w:color w:val="auto"/>
          <w:spacing w:val="14"/>
          <w:position w:val="15"/>
          <w:sz w:val="20"/>
          <w:szCs w:val="20"/>
          <w:highlight w:val="none"/>
        </w:rPr>
        <w:t>1</w:t>
      </w:r>
      <w:r>
        <w:rPr>
          <w:rFonts w:hint="eastAsia" w:ascii="宋体" w:hAnsi="宋体" w:eastAsia="宋体" w:cs="宋体"/>
          <w:color w:val="auto"/>
          <w:spacing w:val="-24"/>
          <w:position w:val="15"/>
          <w:sz w:val="20"/>
          <w:szCs w:val="20"/>
          <w:highlight w:val="none"/>
        </w:rPr>
        <w:t xml:space="preserve"> </w:t>
      </w:r>
      <w:r>
        <w:rPr>
          <w:rFonts w:hint="eastAsia" w:ascii="宋体" w:hAnsi="宋体" w:eastAsia="宋体" w:cs="宋体"/>
          <w:color w:val="auto"/>
          <w:spacing w:val="14"/>
          <w:position w:val="15"/>
          <w:sz w:val="20"/>
          <w:szCs w:val="20"/>
          <w:highlight w:val="none"/>
        </w:rPr>
        <w:t>条要求的，应提供下列证明资料，</w:t>
      </w:r>
    </w:p>
    <w:p w14:paraId="7515309F">
      <w:pPr>
        <w:pStyle w:val="12"/>
        <w:spacing w:line="227" w:lineRule="auto"/>
        <w:ind w:left="13"/>
        <w:rPr>
          <w:rFonts w:hint="eastAsia" w:ascii="宋体" w:hAnsi="宋体" w:eastAsia="宋体" w:cs="宋体"/>
          <w:color w:val="auto"/>
          <w:sz w:val="20"/>
          <w:szCs w:val="20"/>
          <w:highlight w:val="none"/>
        </w:rPr>
      </w:pPr>
      <w:r>
        <w:rPr>
          <w:rFonts w:hint="eastAsia" w:ascii="宋体" w:hAnsi="宋体" w:eastAsia="宋体" w:cs="宋体"/>
          <w:color w:val="auto"/>
          <w:spacing w:val="15"/>
          <w:sz w:val="20"/>
          <w:szCs w:val="20"/>
          <w:highlight w:val="none"/>
        </w:rPr>
        <w:t>并填写相关数据。</w:t>
      </w:r>
    </w:p>
    <w:p w14:paraId="30EF5308">
      <w:pPr>
        <w:spacing w:line="297" w:lineRule="auto"/>
        <w:rPr>
          <w:rFonts w:hint="eastAsia" w:ascii="宋体" w:hAnsi="宋体" w:eastAsia="宋体" w:cs="宋体"/>
          <w:color w:val="auto"/>
          <w:sz w:val="21"/>
          <w:highlight w:val="none"/>
        </w:rPr>
      </w:pPr>
    </w:p>
    <w:p w14:paraId="3AC293D7">
      <w:pPr>
        <w:spacing w:line="297" w:lineRule="auto"/>
        <w:rPr>
          <w:rFonts w:hint="eastAsia" w:ascii="宋体" w:hAnsi="宋体" w:eastAsia="宋体" w:cs="宋体"/>
          <w:color w:val="auto"/>
          <w:sz w:val="21"/>
          <w:highlight w:val="none"/>
        </w:rPr>
      </w:pPr>
    </w:p>
    <w:p w14:paraId="5B090830">
      <w:pPr>
        <w:spacing w:line="298" w:lineRule="auto"/>
        <w:rPr>
          <w:rFonts w:hint="eastAsia" w:ascii="宋体" w:hAnsi="宋体" w:eastAsia="宋体" w:cs="宋体"/>
          <w:color w:val="auto"/>
          <w:sz w:val="21"/>
          <w:highlight w:val="none"/>
        </w:rPr>
      </w:pPr>
    </w:p>
    <w:p w14:paraId="34A47CD9">
      <w:pPr>
        <w:pStyle w:val="12"/>
        <w:spacing w:before="65" w:line="227" w:lineRule="auto"/>
        <w:ind w:left="24"/>
        <w:outlineLvl w:val="2"/>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14:textOutline w14:w="3795" w14:cap="sq" w14:cmpd="sng">
            <w14:solidFill>
              <w14:srgbClr w14:val="000000"/>
            </w14:solidFill>
            <w14:prstDash w14:val="solid"/>
            <w14:bevel/>
          </w14:textOutline>
        </w:rPr>
        <w:t>附件</w:t>
      </w:r>
      <w:r>
        <w:rPr>
          <w:rFonts w:hint="eastAsia" w:ascii="宋体" w:hAnsi="宋体" w:eastAsia="宋体" w:cs="宋体"/>
          <w:color w:val="auto"/>
          <w:spacing w:val="-34"/>
          <w:sz w:val="20"/>
          <w:szCs w:val="20"/>
          <w:highlight w:val="none"/>
        </w:rPr>
        <w:t xml:space="preserve"> </w:t>
      </w:r>
      <w:r>
        <w:rPr>
          <w:rFonts w:hint="eastAsia" w:cs="宋体"/>
          <w:color w:val="auto"/>
          <w:spacing w:val="5"/>
          <w:sz w:val="20"/>
          <w:szCs w:val="20"/>
          <w:highlight w:val="none"/>
          <w:lang w:val="en-US" w:eastAsia="zh-CN"/>
          <w14:textOutline w14:w="3795" w14:cap="sq" w14:cmpd="sng">
            <w14:solidFill>
              <w14:srgbClr w14:val="000000"/>
            </w14:solidFill>
            <w14:prstDash w14:val="solid"/>
            <w14:bevel/>
          </w14:textOutline>
        </w:rPr>
        <w:t>8</w:t>
      </w:r>
      <w:r>
        <w:rPr>
          <w:rFonts w:hint="eastAsia" w:ascii="宋体" w:hAnsi="宋体" w:eastAsia="宋体" w:cs="宋体"/>
          <w:color w:val="auto"/>
          <w:spacing w:val="5"/>
          <w:sz w:val="20"/>
          <w:szCs w:val="20"/>
          <w:highlight w:val="none"/>
          <w14:textOutline w14:w="3795" w14:cap="sq" w14:cmpd="sng">
            <w14:solidFill>
              <w14:srgbClr w14:val="000000"/>
            </w14:solidFill>
            <w14:prstDash w14:val="solid"/>
            <w14:bevel/>
          </w14:textOutline>
        </w:rPr>
        <w:t>-1</w:t>
      </w:r>
      <w:r>
        <w:rPr>
          <w:rFonts w:hint="eastAsia" w:ascii="宋体" w:hAnsi="宋体" w:eastAsia="宋体" w:cs="宋体"/>
          <w:color w:val="auto"/>
          <w:spacing w:val="-21"/>
          <w:sz w:val="20"/>
          <w:szCs w:val="20"/>
          <w:highlight w:val="none"/>
        </w:rPr>
        <w:t xml:space="preserve"> </w:t>
      </w:r>
      <w:r>
        <w:rPr>
          <w:rFonts w:hint="eastAsia" w:ascii="宋体" w:hAnsi="宋体" w:eastAsia="宋体" w:cs="宋体"/>
          <w:color w:val="auto"/>
          <w:spacing w:val="5"/>
          <w:sz w:val="20"/>
          <w:szCs w:val="20"/>
          <w:highlight w:val="none"/>
          <w14:textOutline w14:w="3795" w14:cap="sq" w14:cmpd="sng">
            <w14:solidFill>
              <w14:srgbClr w14:val="000000"/>
            </w14:solidFill>
            <w14:prstDash w14:val="solid"/>
            <w14:bevel/>
          </w14:textOutline>
        </w:rPr>
        <w:t>中小企业声明函(</w:t>
      </w:r>
      <w:r>
        <w:rPr>
          <w:rFonts w:hint="eastAsia" w:cs="宋体"/>
          <w:color w:val="auto"/>
          <w:spacing w:val="5"/>
          <w:sz w:val="20"/>
          <w:szCs w:val="20"/>
          <w:highlight w:val="none"/>
          <w:lang w:val="en-US" w:eastAsia="zh-CN"/>
          <w14:textOutline w14:w="3795" w14:cap="sq" w14:cmpd="sng">
            <w14:solidFill>
              <w14:srgbClr w14:val="000000"/>
            </w14:solidFill>
            <w14:prstDash w14:val="solid"/>
            <w14:bevel/>
          </w14:textOutline>
        </w:rPr>
        <w:t>服务</w:t>
      </w:r>
      <w:r>
        <w:rPr>
          <w:rFonts w:hint="eastAsia" w:ascii="宋体" w:hAnsi="宋体" w:eastAsia="宋体" w:cs="宋体"/>
          <w:color w:val="auto"/>
          <w:spacing w:val="5"/>
          <w:sz w:val="20"/>
          <w:szCs w:val="20"/>
          <w:highlight w:val="none"/>
          <w14:textOutline w14:w="3795" w14:cap="sq" w14:cmpd="sng">
            <w14:solidFill>
              <w14:srgbClr w14:val="000000"/>
            </w14:solidFill>
            <w14:prstDash w14:val="solid"/>
            <w14:bevel/>
          </w14:textOutline>
        </w:rPr>
        <w:t>)</w:t>
      </w:r>
    </w:p>
    <w:p w14:paraId="0BDD64EB">
      <w:pPr>
        <w:spacing w:line="451" w:lineRule="auto"/>
        <w:rPr>
          <w:rFonts w:hint="eastAsia" w:ascii="宋体" w:hAnsi="宋体" w:eastAsia="宋体" w:cs="宋体"/>
          <w:color w:val="auto"/>
          <w:sz w:val="21"/>
          <w:highlight w:val="none"/>
        </w:rPr>
      </w:pPr>
    </w:p>
    <w:p w14:paraId="0FC720C3">
      <w:pPr>
        <w:spacing w:before="98" w:line="221" w:lineRule="auto"/>
        <w:ind w:left="3049"/>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中小企业声明函(工程、服务)</w:t>
      </w:r>
    </w:p>
    <w:p w14:paraId="50B7EAED">
      <w:pPr>
        <w:pStyle w:val="12"/>
        <w:spacing w:before="135" w:line="227" w:lineRule="auto"/>
        <w:ind w:left="3131"/>
        <w:rPr>
          <w:rFonts w:hint="eastAsia" w:ascii="宋体" w:hAnsi="宋体" w:eastAsia="宋体" w:cs="宋体"/>
          <w:color w:val="auto"/>
          <w:sz w:val="20"/>
          <w:szCs w:val="20"/>
          <w:highlight w:val="none"/>
        </w:rPr>
      </w:pPr>
    </w:p>
    <w:p w14:paraId="0A4807FE">
      <w:pPr>
        <w:spacing w:line="407" w:lineRule="auto"/>
        <w:rPr>
          <w:rFonts w:hint="eastAsia" w:ascii="宋体" w:hAnsi="宋体" w:eastAsia="宋体" w:cs="宋体"/>
          <w:color w:val="auto"/>
          <w:sz w:val="21"/>
          <w:highlight w:val="none"/>
        </w:rPr>
      </w:pPr>
    </w:p>
    <w:p w14:paraId="26FD198F">
      <w:pPr>
        <w:pStyle w:val="12"/>
        <w:spacing w:before="65" w:line="377" w:lineRule="auto"/>
        <w:ind w:left="9" w:right="70" w:firstLine="420"/>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7"/>
          <w:sz w:val="20"/>
          <w:szCs w:val="20"/>
          <w:highlight w:val="none"/>
        </w:rPr>
        <w:t>本公司(联合体)郑重声明，根据《政府采购促进中小企业发展管理办法》</w:t>
      </w:r>
      <w:r>
        <w:rPr>
          <w:rFonts w:hint="eastAsia" w:ascii="宋体" w:hAnsi="宋体" w:eastAsia="宋体" w:cs="宋体"/>
          <w:color w:val="auto"/>
          <w:spacing w:val="-49"/>
          <w:sz w:val="20"/>
          <w:szCs w:val="20"/>
          <w:highlight w:val="none"/>
        </w:rPr>
        <w:t xml:space="preserve"> </w:t>
      </w:r>
      <w:r>
        <w:rPr>
          <w:rFonts w:hint="eastAsia" w:ascii="宋体" w:hAnsi="宋体" w:eastAsia="宋体" w:cs="宋体"/>
          <w:color w:val="auto"/>
          <w:spacing w:val="7"/>
          <w:sz w:val="20"/>
          <w:szCs w:val="20"/>
          <w:highlight w:val="none"/>
        </w:rPr>
        <w:t>(财库[20</w:t>
      </w:r>
      <w:r>
        <w:rPr>
          <w:rFonts w:hint="eastAsia" w:ascii="宋体" w:hAnsi="宋体" w:eastAsia="宋体" w:cs="宋体"/>
          <w:color w:val="auto"/>
          <w:spacing w:val="6"/>
          <w:sz w:val="20"/>
          <w:szCs w:val="20"/>
          <w:highlight w:val="none"/>
        </w:rPr>
        <w:t>20]46</w:t>
      </w:r>
      <w:r>
        <w:rPr>
          <w:rFonts w:hint="eastAsia" w:ascii="宋体" w:hAnsi="宋体" w:eastAsia="宋体" w:cs="宋体"/>
          <w:color w:val="auto"/>
          <w:spacing w:val="-35"/>
          <w:sz w:val="20"/>
          <w:szCs w:val="20"/>
          <w:highlight w:val="none"/>
        </w:rPr>
        <w:t xml:space="preserve"> </w:t>
      </w:r>
      <w:r>
        <w:rPr>
          <w:rFonts w:hint="eastAsia" w:ascii="宋体" w:hAnsi="宋体" w:eastAsia="宋体" w:cs="宋体"/>
          <w:color w:val="auto"/>
          <w:spacing w:val="6"/>
          <w:sz w:val="20"/>
          <w:szCs w:val="20"/>
          <w:highlight w:val="none"/>
        </w:rPr>
        <w:t>号)的</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5"/>
          <w:sz w:val="20"/>
          <w:szCs w:val="20"/>
          <w:highlight w:val="none"/>
        </w:rPr>
        <w:t>规定，本公司</w:t>
      </w:r>
      <w:r>
        <w:rPr>
          <w:rFonts w:hint="eastAsia" w:ascii="宋体" w:hAnsi="宋体" w:eastAsia="宋体" w:cs="宋体"/>
          <w:color w:val="auto"/>
          <w:spacing w:val="5"/>
          <w:sz w:val="20"/>
          <w:szCs w:val="20"/>
          <w:highlight w:val="none"/>
          <w:u w:val="none"/>
        </w:rPr>
        <w:t>(</w:t>
      </w:r>
      <w:r>
        <w:rPr>
          <w:rFonts w:hint="eastAsia" w:ascii="宋体" w:hAnsi="宋体" w:eastAsia="宋体" w:cs="宋体"/>
          <w:color w:val="auto"/>
          <w:spacing w:val="5"/>
          <w:sz w:val="20"/>
          <w:szCs w:val="20"/>
          <w:highlight w:val="none"/>
        </w:rPr>
        <w:t>联合体)参加</w:t>
      </w:r>
      <w:r>
        <w:rPr>
          <w:rFonts w:hint="eastAsia" w:ascii="宋体" w:hAnsi="宋体" w:eastAsia="宋体" w:cs="宋体"/>
          <w:color w:val="auto"/>
          <w:spacing w:val="5"/>
          <w:sz w:val="20"/>
          <w:szCs w:val="20"/>
          <w:highlight w:val="none"/>
          <w:u w:val="single"/>
          <w:lang w:val="en-US" w:eastAsia="zh-CN"/>
        </w:rPr>
        <w:t xml:space="preserve">  </w:t>
      </w:r>
      <w:r>
        <w:rPr>
          <w:rFonts w:hint="eastAsia" w:ascii="宋体" w:hAnsi="宋体" w:eastAsia="宋体" w:cs="宋体"/>
          <w:color w:val="auto"/>
          <w:spacing w:val="5"/>
          <w:sz w:val="20"/>
          <w:szCs w:val="20"/>
          <w:highlight w:val="none"/>
          <w:u w:val="single" w:color="auto"/>
        </w:rPr>
        <w:t>(单位名称)</w:t>
      </w:r>
      <w:r>
        <w:rPr>
          <w:rFonts w:hint="eastAsia" w:ascii="宋体" w:hAnsi="宋体" w:eastAsia="宋体" w:cs="宋体"/>
          <w:color w:val="auto"/>
          <w:spacing w:val="5"/>
          <w:sz w:val="20"/>
          <w:szCs w:val="20"/>
          <w:highlight w:val="none"/>
          <w:u w:val="none" w:color="auto"/>
        </w:rPr>
        <w:t>的 (项目名称)</w:t>
      </w:r>
      <w:r>
        <w:rPr>
          <w:rFonts w:hint="eastAsia" w:ascii="宋体" w:hAnsi="宋体" w:eastAsia="宋体" w:cs="宋体"/>
          <w:color w:val="auto"/>
          <w:spacing w:val="5"/>
          <w:sz w:val="20"/>
          <w:szCs w:val="20"/>
          <w:highlight w:val="none"/>
        </w:rPr>
        <w:t>采购活动，</w:t>
      </w:r>
      <w:r>
        <w:rPr>
          <w:rFonts w:hint="eastAsia" w:cs="宋体"/>
          <w:color w:val="auto"/>
          <w:spacing w:val="8"/>
          <w:sz w:val="20"/>
          <w:szCs w:val="20"/>
          <w:highlight w:val="none"/>
          <w:lang w:eastAsia="zh-CN"/>
        </w:rPr>
        <w:t>服务全部由符合政策要求的中小企业承接</w:t>
      </w:r>
      <w:r>
        <w:rPr>
          <w:rFonts w:hint="eastAsia" w:ascii="宋体" w:hAnsi="宋体" w:eastAsia="宋体" w:cs="宋体"/>
          <w:color w:val="auto"/>
          <w:spacing w:val="8"/>
          <w:sz w:val="20"/>
          <w:szCs w:val="20"/>
          <w:highlight w:val="none"/>
        </w:rPr>
        <w:t>。相关企业（含联合体中的中小企业、签订分包意向协议的中小企业)的具体情</w:t>
      </w:r>
      <w:r>
        <w:rPr>
          <w:rFonts w:hint="eastAsia" w:ascii="宋体" w:hAnsi="宋体" w:eastAsia="宋体" w:cs="宋体"/>
          <w:color w:val="auto"/>
          <w:spacing w:val="6"/>
          <w:sz w:val="20"/>
          <w:szCs w:val="20"/>
          <w:highlight w:val="none"/>
        </w:rPr>
        <w:t>况如下</w:t>
      </w:r>
      <w:r>
        <w:rPr>
          <w:rFonts w:hint="eastAsia" w:cs="宋体"/>
          <w:color w:val="auto"/>
          <w:spacing w:val="6"/>
          <w:sz w:val="20"/>
          <w:szCs w:val="20"/>
          <w:highlight w:val="none"/>
          <w:lang w:eastAsia="zh-CN"/>
        </w:rPr>
        <w:t>：</w:t>
      </w:r>
    </w:p>
    <w:p w14:paraId="20C9E1E0">
      <w:pPr>
        <w:pStyle w:val="12"/>
        <w:numPr>
          <w:ilvl w:val="0"/>
          <w:numId w:val="1"/>
        </w:numPr>
        <w:spacing w:before="160" w:line="377" w:lineRule="auto"/>
        <w:ind w:right="13"/>
        <w:jc w:val="left"/>
        <w:rPr>
          <w:rFonts w:hint="eastAsia" w:ascii="宋体" w:hAnsi="宋体" w:eastAsia="宋体" w:cs="宋体"/>
          <w:color w:val="auto"/>
          <w:sz w:val="20"/>
          <w:szCs w:val="20"/>
          <w:highlight w:val="none"/>
        </w:rPr>
      </w:pPr>
      <w:r>
        <w:rPr>
          <w:rFonts w:hint="eastAsia" w:cs="宋体"/>
          <w:color w:val="auto"/>
          <w:spacing w:val="5"/>
          <w:sz w:val="20"/>
          <w:szCs w:val="20"/>
          <w:highlight w:val="none"/>
          <w:u w:val="single" w:color="auto"/>
          <w:lang w:val="en-US" w:eastAsia="zh-CN"/>
        </w:rPr>
        <w:t xml:space="preserve">     </w:t>
      </w:r>
      <w:r>
        <w:rPr>
          <w:rFonts w:hint="eastAsia" w:ascii="宋体" w:hAnsi="宋体" w:eastAsia="宋体" w:cs="宋体"/>
          <w:color w:val="auto"/>
          <w:spacing w:val="5"/>
          <w:sz w:val="20"/>
          <w:szCs w:val="20"/>
          <w:highlight w:val="none"/>
          <w:u w:val="none" w:color="auto"/>
        </w:rPr>
        <w:t>( 标的名称)</w:t>
      </w:r>
      <w:r>
        <w:rPr>
          <w:rFonts w:hint="eastAsia" w:ascii="宋体" w:hAnsi="宋体" w:eastAsia="宋体" w:cs="宋体"/>
          <w:color w:val="auto"/>
          <w:spacing w:val="5"/>
          <w:sz w:val="20"/>
          <w:szCs w:val="20"/>
          <w:highlight w:val="none"/>
        </w:rPr>
        <w:t>，属于</w:t>
      </w:r>
      <w:r>
        <w:rPr>
          <w:rFonts w:hint="eastAsia" w:cs="宋体"/>
          <w:color w:val="auto"/>
          <w:spacing w:val="5"/>
          <w:sz w:val="20"/>
          <w:szCs w:val="20"/>
          <w:highlight w:val="none"/>
          <w:u w:val="single"/>
          <w:lang w:val="en-US" w:eastAsia="zh-CN"/>
        </w:rPr>
        <w:t xml:space="preserve">     </w:t>
      </w:r>
      <w:r>
        <w:rPr>
          <w:rFonts w:hint="eastAsia" w:cs="宋体"/>
          <w:color w:val="auto"/>
          <w:spacing w:val="5"/>
          <w:sz w:val="20"/>
          <w:szCs w:val="20"/>
          <w:highlight w:val="none"/>
          <w:lang w:val="en-US" w:eastAsia="zh-CN"/>
        </w:rPr>
        <w:t xml:space="preserve"> </w:t>
      </w:r>
      <w:r>
        <w:rPr>
          <w:rFonts w:hint="eastAsia" w:ascii="宋体" w:hAnsi="宋体" w:eastAsia="宋体" w:cs="宋体"/>
          <w:color w:val="auto"/>
          <w:spacing w:val="5"/>
          <w:sz w:val="20"/>
          <w:szCs w:val="20"/>
          <w:highlight w:val="none"/>
          <w:u w:val="none" w:color="auto"/>
        </w:rPr>
        <w:t>(采购文</w:t>
      </w:r>
      <w:r>
        <w:rPr>
          <w:rFonts w:hint="eastAsia" w:ascii="宋体" w:hAnsi="宋体" w:eastAsia="宋体" w:cs="宋体"/>
          <w:color w:val="auto"/>
          <w:spacing w:val="4"/>
          <w:sz w:val="20"/>
          <w:szCs w:val="20"/>
          <w:highlight w:val="none"/>
          <w:u w:val="none" w:color="auto"/>
        </w:rPr>
        <w:t>件中明确的所属行业)</w:t>
      </w:r>
      <w:r>
        <w:rPr>
          <w:rFonts w:hint="eastAsia" w:ascii="宋体" w:hAnsi="宋体" w:eastAsia="宋体" w:cs="宋体"/>
          <w:color w:val="auto"/>
          <w:spacing w:val="4"/>
          <w:sz w:val="20"/>
          <w:szCs w:val="20"/>
          <w:highlight w:val="none"/>
        </w:rPr>
        <w:t xml:space="preserve"> 行业</w:t>
      </w:r>
      <w:r>
        <w:rPr>
          <w:rFonts w:hint="eastAsia" w:cs="宋体"/>
          <w:color w:val="auto"/>
          <w:spacing w:val="4"/>
          <w:sz w:val="20"/>
          <w:szCs w:val="20"/>
          <w:highlight w:val="none"/>
          <w:lang w:val="en-US" w:eastAsia="zh-CN"/>
        </w:rPr>
        <w:t>；</w:t>
      </w:r>
      <w:r>
        <w:rPr>
          <w:rFonts w:hint="eastAsia" w:cs="宋体"/>
          <w:color w:val="auto"/>
          <w:spacing w:val="4"/>
          <w:sz w:val="20"/>
          <w:szCs w:val="20"/>
          <w:highlight w:val="none"/>
          <w:lang w:eastAsia="zh-CN"/>
        </w:rPr>
        <w:t>承接企业</w:t>
      </w:r>
      <w:r>
        <w:rPr>
          <w:rFonts w:hint="eastAsia" w:ascii="宋体" w:hAnsi="宋体" w:eastAsia="宋体" w:cs="宋体"/>
          <w:color w:val="auto"/>
          <w:spacing w:val="4"/>
          <w:sz w:val="20"/>
          <w:szCs w:val="20"/>
          <w:highlight w:val="none"/>
        </w:rPr>
        <w:t>为</w:t>
      </w:r>
      <w:r>
        <w:rPr>
          <w:rFonts w:hint="eastAsia" w:cs="宋体"/>
          <w:color w:val="auto"/>
          <w:spacing w:val="4"/>
          <w:sz w:val="20"/>
          <w:szCs w:val="20"/>
          <w:highlight w:val="none"/>
          <w:u w:val="single"/>
          <w:lang w:val="en-US" w:eastAsia="zh-CN"/>
        </w:rPr>
        <w:t xml:space="preserve">  </w:t>
      </w:r>
      <w:r>
        <w:rPr>
          <w:rFonts w:hint="eastAsia" w:ascii="宋体" w:hAnsi="宋体" w:eastAsia="宋体" w:cs="宋体"/>
          <w:color w:val="auto"/>
          <w:spacing w:val="4"/>
          <w:sz w:val="20"/>
          <w:szCs w:val="20"/>
          <w:highlight w:val="none"/>
          <w:u w:val="none" w:color="auto"/>
        </w:rPr>
        <w:t>(企业名称)</w:t>
      </w:r>
      <w:r>
        <w:rPr>
          <w:rFonts w:hint="eastAsia" w:ascii="宋体" w:hAnsi="宋体" w:eastAsia="宋体" w:cs="宋体"/>
          <w:color w:val="auto"/>
          <w:spacing w:val="4"/>
          <w:sz w:val="20"/>
          <w:szCs w:val="20"/>
          <w:highlight w:val="none"/>
        </w:rPr>
        <w:t>，</w:t>
      </w:r>
      <w:r>
        <w:rPr>
          <w:rFonts w:hint="eastAsia" w:ascii="宋体" w:hAnsi="宋体" w:eastAsia="宋体" w:cs="宋体"/>
          <w:color w:val="auto"/>
          <w:spacing w:val="9"/>
          <w:sz w:val="20"/>
          <w:szCs w:val="20"/>
          <w:highlight w:val="none"/>
        </w:rPr>
        <w:t>从业人员</w:t>
      </w:r>
      <w:r>
        <w:rPr>
          <w:rFonts w:hint="eastAsia" w:cs="宋体"/>
          <w:color w:val="auto"/>
          <w:spacing w:val="9"/>
          <w:sz w:val="20"/>
          <w:szCs w:val="20"/>
          <w:highlight w:val="none"/>
          <w:u w:val="single"/>
          <w:lang w:val="en-US" w:eastAsia="zh-CN"/>
        </w:rPr>
        <w:t xml:space="preserve">  </w:t>
      </w:r>
      <w:r>
        <w:rPr>
          <w:rFonts w:hint="eastAsia" w:ascii="宋体" w:hAnsi="宋体" w:eastAsia="宋体" w:cs="宋体"/>
          <w:color w:val="auto"/>
          <w:spacing w:val="9"/>
          <w:sz w:val="20"/>
          <w:szCs w:val="20"/>
          <w:highlight w:val="none"/>
        </w:rPr>
        <w:t>人，营业收入为</w:t>
      </w:r>
      <w:r>
        <w:rPr>
          <w:rFonts w:hint="eastAsia" w:cs="宋体"/>
          <w:color w:val="auto"/>
          <w:spacing w:val="9"/>
          <w:sz w:val="20"/>
          <w:szCs w:val="20"/>
          <w:highlight w:val="none"/>
          <w:u w:val="single"/>
          <w:lang w:val="en-US" w:eastAsia="zh-CN"/>
        </w:rPr>
        <w:t xml:space="preserve">   </w:t>
      </w:r>
      <w:r>
        <w:rPr>
          <w:rFonts w:hint="eastAsia" w:ascii="宋体" w:hAnsi="宋体" w:eastAsia="宋体" w:cs="宋体"/>
          <w:color w:val="auto"/>
          <w:spacing w:val="9"/>
          <w:sz w:val="20"/>
          <w:szCs w:val="20"/>
          <w:highlight w:val="none"/>
        </w:rPr>
        <w:t>万元，资产总额为</w:t>
      </w:r>
      <w:r>
        <w:rPr>
          <w:rFonts w:hint="eastAsia" w:cs="宋体"/>
          <w:color w:val="auto"/>
          <w:spacing w:val="9"/>
          <w:sz w:val="20"/>
          <w:szCs w:val="20"/>
          <w:highlight w:val="none"/>
          <w:u w:val="single"/>
          <w:lang w:val="en-US" w:eastAsia="zh-CN"/>
        </w:rPr>
        <w:t xml:space="preserve">  </w:t>
      </w:r>
      <w:r>
        <w:rPr>
          <w:rFonts w:hint="eastAsia" w:ascii="宋体" w:hAnsi="宋体" w:eastAsia="宋体" w:cs="宋体"/>
          <w:color w:val="auto"/>
          <w:spacing w:val="9"/>
          <w:sz w:val="20"/>
          <w:szCs w:val="20"/>
          <w:highlight w:val="none"/>
        </w:rPr>
        <w:t>万元，属于</w:t>
      </w:r>
      <w:r>
        <w:rPr>
          <w:rFonts w:hint="eastAsia" w:cs="宋体"/>
          <w:color w:val="auto"/>
          <w:spacing w:val="9"/>
          <w:sz w:val="20"/>
          <w:szCs w:val="20"/>
          <w:highlight w:val="none"/>
          <w:u w:val="single"/>
          <w:lang w:val="en-US" w:eastAsia="zh-CN"/>
        </w:rPr>
        <w:t xml:space="preserve">    </w:t>
      </w:r>
      <w:r>
        <w:rPr>
          <w:rFonts w:hint="eastAsia" w:ascii="宋体" w:hAnsi="宋体" w:eastAsia="宋体" w:cs="宋体"/>
          <w:color w:val="auto"/>
          <w:spacing w:val="9"/>
          <w:sz w:val="20"/>
          <w:szCs w:val="20"/>
          <w:highlight w:val="none"/>
          <w:u w:val="none" w:color="auto"/>
        </w:rPr>
        <w:t>(中型企业、小型企业</w:t>
      </w:r>
      <w:r>
        <w:rPr>
          <w:rFonts w:hint="eastAsia" w:cs="宋体"/>
          <w:color w:val="auto"/>
          <w:spacing w:val="9"/>
          <w:sz w:val="20"/>
          <w:szCs w:val="20"/>
          <w:highlight w:val="none"/>
          <w:u w:val="none" w:color="auto"/>
          <w:lang w:eastAsia="zh-CN"/>
        </w:rPr>
        <w:t>、</w:t>
      </w:r>
      <w:r>
        <w:rPr>
          <w:rFonts w:hint="eastAsia" w:ascii="宋体" w:hAnsi="宋体" w:eastAsia="宋体" w:cs="宋体"/>
          <w:color w:val="auto"/>
          <w:spacing w:val="8"/>
          <w:sz w:val="20"/>
          <w:szCs w:val="20"/>
          <w:highlight w:val="none"/>
          <w:u w:val="none" w:color="auto"/>
        </w:rPr>
        <w:t>微型企业)</w:t>
      </w:r>
      <w:r>
        <w:rPr>
          <w:rFonts w:hint="eastAsia" w:ascii="宋体" w:hAnsi="宋体" w:eastAsia="宋体" w:cs="宋体"/>
          <w:color w:val="auto"/>
          <w:spacing w:val="8"/>
          <w:sz w:val="20"/>
          <w:szCs w:val="20"/>
          <w:highlight w:val="none"/>
        </w:rPr>
        <w:t xml:space="preserve"> 。</w:t>
      </w:r>
    </w:p>
    <w:p w14:paraId="3DFB8BE0">
      <w:pPr>
        <w:pStyle w:val="12"/>
        <w:spacing w:before="161" w:line="377" w:lineRule="auto"/>
        <w:ind w:right="13"/>
        <w:jc w:val="left"/>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2、</w:t>
      </w:r>
      <w:r>
        <w:rPr>
          <w:rFonts w:hint="eastAsia" w:ascii="宋体" w:hAnsi="宋体" w:eastAsia="宋体" w:cs="宋体"/>
          <w:color w:val="auto"/>
          <w:spacing w:val="5"/>
          <w:sz w:val="20"/>
          <w:szCs w:val="20"/>
          <w:highlight w:val="none"/>
          <w:u w:val="none" w:color="auto"/>
        </w:rPr>
        <w:t xml:space="preserve"> ( 标的名称)，属于 (采购文件中明确的所属行业) 行业</w:t>
      </w:r>
      <w:r>
        <w:rPr>
          <w:rFonts w:hint="eastAsia" w:ascii="宋体" w:hAnsi="宋体" w:eastAsia="宋体" w:cs="宋体"/>
          <w:color w:val="auto"/>
          <w:spacing w:val="4"/>
          <w:sz w:val="20"/>
          <w:szCs w:val="20"/>
          <w:highlight w:val="none"/>
          <w:u w:val="none" w:color="auto"/>
        </w:rPr>
        <w:t>：承接企业为(企业名称)，</w:t>
      </w:r>
      <w:r>
        <w:rPr>
          <w:rFonts w:hint="eastAsia" w:ascii="宋体" w:hAnsi="宋体" w:eastAsia="宋体" w:cs="宋体"/>
          <w:color w:val="auto"/>
          <w:spacing w:val="9"/>
          <w:sz w:val="20"/>
          <w:szCs w:val="20"/>
          <w:highlight w:val="none"/>
          <w:u w:val="none" w:color="auto"/>
        </w:rPr>
        <w:t>从业人员人，营业收入为万元，资产总额为万元，属于(中型企业、小型企</w:t>
      </w:r>
      <w:r>
        <w:rPr>
          <w:rFonts w:hint="eastAsia" w:cs="宋体"/>
          <w:color w:val="auto"/>
          <w:spacing w:val="9"/>
          <w:sz w:val="20"/>
          <w:szCs w:val="20"/>
          <w:highlight w:val="none"/>
          <w:u w:val="none" w:color="auto"/>
          <w:lang w:val="en-US" w:eastAsia="zh-CN"/>
        </w:rPr>
        <w:t>业，微型企业) ；…以上企业，不属于大企业的分支机构，不存在控股股东为大企业的情形，也不存在与大企业的负责人为同一人的情形。</w:t>
      </w:r>
      <w:r>
        <w:rPr>
          <w:rFonts w:hint="eastAsia" w:ascii="宋体" w:hAnsi="宋体" w:eastAsia="宋体" w:cs="宋体"/>
          <w:color w:val="auto"/>
          <w:spacing w:val="9"/>
          <w:sz w:val="20"/>
          <w:szCs w:val="20"/>
          <w:highlight w:val="none"/>
        </w:rPr>
        <w:t>本企业对上述声明内容的真实性负责。如有虚假，将依法承担相应责任。</w:t>
      </w:r>
    </w:p>
    <w:p w14:paraId="746ADC04">
      <w:pPr>
        <w:spacing w:line="251" w:lineRule="auto"/>
        <w:rPr>
          <w:rFonts w:hint="eastAsia" w:ascii="宋体" w:hAnsi="宋体" w:eastAsia="宋体" w:cs="宋体"/>
          <w:color w:val="auto"/>
          <w:sz w:val="21"/>
          <w:highlight w:val="none"/>
        </w:rPr>
      </w:pPr>
    </w:p>
    <w:p w14:paraId="177951C3">
      <w:pPr>
        <w:spacing w:line="251" w:lineRule="auto"/>
        <w:rPr>
          <w:rFonts w:hint="eastAsia" w:ascii="宋体" w:hAnsi="宋体" w:eastAsia="宋体" w:cs="宋体"/>
          <w:color w:val="auto"/>
          <w:sz w:val="21"/>
          <w:highlight w:val="none"/>
        </w:rPr>
      </w:pPr>
    </w:p>
    <w:p w14:paraId="0FACA8E6">
      <w:pPr>
        <w:pStyle w:val="12"/>
        <w:spacing w:before="65" w:line="408" w:lineRule="exact"/>
        <w:ind w:left="5680"/>
        <w:rPr>
          <w:rFonts w:hint="eastAsia" w:ascii="宋体" w:hAnsi="宋体" w:eastAsia="宋体" w:cs="宋体"/>
          <w:color w:val="auto"/>
          <w:sz w:val="20"/>
          <w:szCs w:val="20"/>
          <w:highlight w:val="none"/>
        </w:rPr>
      </w:pPr>
      <w:r>
        <w:rPr>
          <w:rFonts w:hint="eastAsia" w:ascii="宋体" w:hAnsi="宋体" w:eastAsia="宋体" w:cs="宋体"/>
          <w:color w:val="auto"/>
          <w:spacing w:val="6"/>
          <w:position w:val="15"/>
          <w:sz w:val="20"/>
          <w:szCs w:val="20"/>
          <w:highlight w:val="none"/>
        </w:rPr>
        <w:t>企业名称(盖章) ：</w:t>
      </w:r>
    </w:p>
    <w:p w14:paraId="3AB3A689">
      <w:pPr>
        <w:pStyle w:val="12"/>
        <w:spacing w:line="228" w:lineRule="auto"/>
        <w:ind w:left="5713"/>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日期</w:t>
      </w:r>
      <w:r>
        <w:rPr>
          <w:rFonts w:hint="eastAsia" w:ascii="宋体" w:hAnsi="宋体" w:eastAsia="宋体" w:cs="宋体"/>
          <w:color w:val="auto"/>
          <w:spacing w:val="-59"/>
          <w:sz w:val="20"/>
          <w:szCs w:val="20"/>
          <w:highlight w:val="none"/>
        </w:rPr>
        <w:t xml:space="preserve"> </w:t>
      </w:r>
      <w:r>
        <w:rPr>
          <w:rFonts w:hint="eastAsia" w:ascii="宋体" w:hAnsi="宋体" w:eastAsia="宋体" w:cs="宋体"/>
          <w:color w:val="auto"/>
          <w:spacing w:val="-9"/>
          <w:sz w:val="20"/>
          <w:szCs w:val="20"/>
          <w:highlight w:val="none"/>
        </w:rPr>
        <w:t>:</w:t>
      </w:r>
    </w:p>
    <w:p w14:paraId="5FEF0480">
      <w:pPr>
        <w:pStyle w:val="12"/>
        <w:spacing w:before="162" w:line="377" w:lineRule="auto"/>
        <w:ind w:left="27" w:right="71" w:hanging="19"/>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注：1.属于专门面向中小企业采购的政府采购</w:t>
      </w:r>
      <w:r>
        <w:rPr>
          <w:rFonts w:hint="eastAsia" w:ascii="宋体" w:hAnsi="宋体" w:eastAsia="宋体" w:cs="宋体"/>
          <w:color w:val="auto"/>
          <w:spacing w:val="10"/>
          <w:sz w:val="20"/>
          <w:szCs w:val="20"/>
          <w:highlight w:val="none"/>
          <w:lang w:val="en-US" w:eastAsia="zh-CN"/>
        </w:rPr>
        <w:t>服务</w:t>
      </w:r>
      <w:r>
        <w:rPr>
          <w:rFonts w:hint="eastAsia" w:ascii="宋体" w:hAnsi="宋体" w:eastAsia="宋体" w:cs="宋体"/>
          <w:color w:val="auto"/>
          <w:spacing w:val="10"/>
          <w:sz w:val="20"/>
          <w:szCs w:val="20"/>
          <w:highlight w:val="none"/>
        </w:rPr>
        <w:t>类项目，供应商应按本声明函内容和格式如实声</w:t>
      </w:r>
      <w:r>
        <w:rPr>
          <w:rFonts w:hint="eastAsia" w:ascii="宋体" w:hAnsi="宋体" w:eastAsia="宋体" w:cs="宋体"/>
          <w:color w:val="auto"/>
          <w:spacing w:val="17"/>
          <w:sz w:val="20"/>
          <w:szCs w:val="20"/>
          <w:highlight w:val="none"/>
        </w:rPr>
        <w:t xml:space="preserve"> </w:t>
      </w:r>
      <w:r>
        <w:rPr>
          <w:rFonts w:hint="eastAsia" w:ascii="宋体" w:hAnsi="宋体" w:eastAsia="宋体" w:cs="宋体"/>
          <w:color w:val="auto"/>
          <w:spacing w:val="10"/>
          <w:sz w:val="20"/>
          <w:szCs w:val="20"/>
          <w:highlight w:val="none"/>
        </w:rPr>
        <w:t>明采购标的</w:t>
      </w:r>
      <w:r>
        <w:rPr>
          <w:rFonts w:hint="eastAsia" w:cs="宋体"/>
          <w:color w:val="auto"/>
          <w:spacing w:val="8"/>
          <w:sz w:val="20"/>
          <w:szCs w:val="20"/>
          <w:highlight w:val="none"/>
          <w:lang w:eastAsia="zh-CN"/>
        </w:rPr>
        <w:t>承接</w:t>
      </w:r>
      <w:r>
        <w:rPr>
          <w:rFonts w:hint="eastAsia" w:cs="宋体"/>
          <w:color w:val="auto"/>
          <w:spacing w:val="8"/>
          <w:sz w:val="20"/>
          <w:szCs w:val="20"/>
          <w:highlight w:val="none"/>
          <w:lang w:val="en-US" w:eastAsia="zh-CN"/>
        </w:rPr>
        <w:t>企业</w:t>
      </w:r>
      <w:r>
        <w:rPr>
          <w:rFonts w:hint="eastAsia" w:ascii="宋体" w:hAnsi="宋体" w:eastAsia="宋体" w:cs="宋体"/>
          <w:color w:val="auto"/>
          <w:spacing w:val="10"/>
          <w:sz w:val="20"/>
          <w:szCs w:val="20"/>
          <w:highlight w:val="none"/>
        </w:rPr>
        <w:t>的企业规模，未提供本声明函或不符合《政府采购促进中小企业发展管理办法》</w:t>
      </w:r>
      <w:r>
        <w:rPr>
          <w:rFonts w:hint="eastAsia" w:ascii="宋体" w:hAnsi="宋体" w:eastAsia="宋体" w:cs="宋体"/>
          <w:color w:val="auto"/>
          <w:spacing w:val="7"/>
          <w:sz w:val="20"/>
          <w:szCs w:val="20"/>
          <w:highlight w:val="none"/>
        </w:rPr>
        <w:t>（财库﹝2020﹞46 号）规定的，</w:t>
      </w:r>
      <w:r>
        <w:rPr>
          <w:rFonts w:hint="eastAsia" w:ascii="宋体" w:hAnsi="宋体" w:eastAsia="宋体" w:cs="宋体"/>
          <w:color w:val="auto"/>
          <w:spacing w:val="7"/>
          <w:sz w:val="20"/>
          <w:szCs w:val="20"/>
          <w:highlight w:val="none"/>
          <w14:textOutline w14:w="3795" w14:cap="sq" w14:cmpd="sng">
            <w14:solidFill>
              <w14:srgbClr w14:val="000000"/>
            </w14:solidFill>
            <w14:prstDash w14:val="solid"/>
            <w14:bevel/>
          </w14:textOutline>
        </w:rPr>
        <w:t>其响应无效。</w:t>
      </w:r>
    </w:p>
    <w:p w14:paraId="4FFDADB6">
      <w:pPr>
        <w:pStyle w:val="12"/>
        <w:spacing w:before="161" w:line="228" w:lineRule="auto"/>
        <w:jc w:val="right"/>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2.从业人员、营业收入、资产总额填报上一年度数据，无上一年度数据的新成立企业可不填写。</w:t>
      </w:r>
    </w:p>
    <w:p w14:paraId="5198DEC1">
      <w:pPr>
        <w:widowControl/>
        <w:ind w:firstLine="444" w:firstLineChars="200"/>
        <w:jc w:val="left"/>
        <w:rPr>
          <w:rFonts w:hint="eastAsia" w:ascii="宋体" w:hAnsi="宋体" w:cs="宋体"/>
          <w:bCs/>
          <w:color w:val="auto"/>
          <w:spacing w:val="6"/>
          <w:kern w:val="0"/>
          <w:szCs w:val="21"/>
        </w:rPr>
      </w:pPr>
    </w:p>
    <w:p w14:paraId="331EAEEA">
      <w:pPr>
        <w:pStyle w:val="12"/>
        <w:spacing w:before="161" w:line="228" w:lineRule="auto"/>
        <w:jc w:val="right"/>
        <w:rPr>
          <w:rFonts w:hint="eastAsia" w:ascii="宋体" w:hAnsi="宋体" w:eastAsia="宋体" w:cs="宋体"/>
          <w:color w:val="auto"/>
          <w:sz w:val="20"/>
          <w:szCs w:val="20"/>
          <w:highlight w:val="none"/>
        </w:rPr>
      </w:pPr>
    </w:p>
    <w:p w14:paraId="217D8702">
      <w:pPr>
        <w:spacing w:line="228" w:lineRule="auto"/>
        <w:rPr>
          <w:rFonts w:hint="eastAsia" w:ascii="宋体" w:hAnsi="宋体" w:eastAsia="宋体" w:cs="宋体"/>
          <w:color w:val="auto"/>
          <w:sz w:val="20"/>
          <w:szCs w:val="20"/>
          <w:highlight w:val="none"/>
        </w:rPr>
        <w:sectPr>
          <w:headerReference r:id="rId34" w:type="default"/>
          <w:footerReference r:id="rId35" w:type="default"/>
          <w:pgSz w:w="11906" w:h="16839"/>
          <w:pgMar w:top="1118" w:right="1349" w:bottom="1275" w:left="1418" w:header="878" w:footer="1004" w:gutter="0"/>
          <w:pgNumType w:fmt="decimal"/>
          <w:cols w:space="720" w:num="1"/>
        </w:sectPr>
      </w:pPr>
    </w:p>
    <w:p w14:paraId="28BDCD46">
      <w:pPr>
        <w:pStyle w:val="12"/>
        <w:spacing w:before="65" w:line="227" w:lineRule="auto"/>
        <w:ind w:left="24"/>
        <w:rPr>
          <w:rFonts w:hint="eastAsia" w:ascii="宋体" w:hAnsi="宋体" w:eastAsia="宋体" w:cs="宋体"/>
          <w:color w:val="auto"/>
          <w:sz w:val="20"/>
          <w:szCs w:val="20"/>
          <w:highlight w:val="none"/>
        </w:rPr>
      </w:pPr>
      <w:r>
        <w:rPr>
          <w:rFonts w:hint="eastAsia" w:ascii="宋体" w:hAnsi="宋体" w:eastAsia="宋体" w:cs="宋体"/>
          <w:color w:val="auto"/>
          <w:spacing w:val="15"/>
          <w:sz w:val="20"/>
          <w:szCs w:val="20"/>
          <w:highlight w:val="none"/>
          <w14:textOutline w14:w="3795" w14:cap="sq" w14:cmpd="sng">
            <w14:solidFill>
              <w14:srgbClr w14:val="000000"/>
            </w14:solidFill>
            <w14:prstDash w14:val="solid"/>
            <w14:bevel/>
          </w14:textOutline>
        </w:rPr>
        <w:t>附件</w:t>
      </w:r>
      <w:r>
        <w:rPr>
          <w:rFonts w:hint="eastAsia" w:ascii="宋体" w:hAnsi="宋体" w:eastAsia="宋体" w:cs="宋体"/>
          <w:color w:val="auto"/>
          <w:spacing w:val="-11"/>
          <w:sz w:val="20"/>
          <w:szCs w:val="20"/>
          <w:highlight w:val="none"/>
        </w:rPr>
        <w:t xml:space="preserve"> </w:t>
      </w:r>
      <w:r>
        <w:rPr>
          <w:rFonts w:hint="eastAsia" w:cs="宋体"/>
          <w:color w:val="auto"/>
          <w:spacing w:val="15"/>
          <w:sz w:val="20"/>
          <w:szCs w:val="20"/>
          <w:highlight w:val="none"/>
          <w:lang w:val="en-US" w:eastAsia="zh-CN"/>
          <w14:textOutline w14:w="3795" w14:cap="sq" w14:cmpd="sng">
            <w14:solidFill>
              <w14:srgbClr w14:val="000000"/>
            </w14:solidFill>
            <w14:prstDash w14:val="solid"/>
            <w14:bevel/>
          </w14:textOutline>
        </w:rPr>
        <w:t>8</w:t>
      </w:r>
      <w:r>
        <w:rPr>
          <w:rFonts w:hint="eastAsia" w:ascii="宋体" w:hAnsi="宋体" w:eastAsia="宋体" w:cs="宋体"/>
          <w:color w:val="auto"/>
          <w:spacing w:val="15"/>
          <w:sz w:val="20"/>
          <w:szCs w:val="20"/>
          <w:highlight w:val="none"/>
          <w14:textOutline w14:w="3795" w14:cap="sq" w14:cmpd="sng">
            <w14:solidFill>
              <w14:srgbClr w14:val="000000"/>
            </w14:solidFill>
            <w14:prstDash w14:val="solid"/>
            <w14:bevel/>
          </w14:textOutline>
        </w:rPr>
        <w:t>-2</w:t>
      </w:r>
      <w:r>
        <w:rPr>
          <w:rFonts w:hint="eastAsia" w:ascii="宋体" w:hAnsi="宋体" w:eastAsia="宋体" w:cs="宋体"/>
          <w:color w:val="auto"/>
          <w:spacing w:val="-28"/>
          <w:sz w:val="20"/>
          <w:szCs w:val="20"/>
          <w:highlight w:val="none"/>
        </w:rPr>
        <w:t xml:space="preserve"> </w:t>
      </w:r>
      <w:r>
        <w:rPr>
          <w:rFonts w:hint="eastAsia" w:ascii="宋体" w:hAnsi="宋体" w:eastAsia="宋体" w:cs="宋体"/>
          <w:color w:val="auto"/>
          <w:spacing w:val="15"/>
          <w:sz w:val="20"/>
          <w:szCs w:val="20"/>
          <w:highlight w:val="none"/>
          <w14:textOutline w14:w="3795" w14:cap="sq" w14:cmpd="sng">
            <w14:solidFill>
              <w14:srgbClr w14:val="000000"/>
            </w14:solidFill>
            <w14:prstDash w14:val="solid"/>
            <w14:bevel/>
          </w14:textOutline>
        </w:rPr>
        <w:t>残疾人福利性单位声明函</w:t>
      </w:r>
    </w:p>
    <w:p w14:paraId="063F2D5B">
      <w:pPr>
        <w:spacing w:before="175" w:line="217" w:lineRule="auto"/>
        <w:ind w:left="2932"/>
        <w:outlineLvl w:val="2"/>
        <w:rPr>
          <w:rFonts w:hint="eastAsia" w:ascii="宋体" w:hAnsi="宋体" w:eastAsia="宋体" w:cs="宋体"/>
          <w:color w:val="auto"/>
          <w:sz w:val="28"/>
          <w:szCs w:val="28"/>
          <w:highlight w:val="none"/>
        </w:rPr>
      </w:pPr>
      <w:r>
        <w:rPr>
          <w:rFonts w:hint="eastAsia" w:ascii="宋体" w:hAnsi="宋体" w:eastAsia="宋体" w:cs="宋体"/>
          <w:color w:val="auto"/>
          <w:spacing w:val="11"/>
          <w:sz w:val="28"/>
          <w:szCs w:val="28"/>
          <w:highlight w:val="none"/>
          <w14:textOutline w14:w="5103" w14:cap="sq" w14:cmpd="sng">
            <w14:solidFill>
              <w14:srgbClr w14:val="000000"/>
            </w14:solidFill>
            <w14:prstDash w14:val="solid"/>
            <w14:bevel/>
          </w14:textOutline>
        </w:rPr>
        <w:t>残疾人福利性单位声明函</w:t>
      </w:r>
    </w:p>
    <w:p w14:paraId="68E0734D">
      <w:pPr>
        <w:pStyle w:val="12"/>
        <w:spacing w:before="202" w:line="227" w:lineRule="auto"/>
        <w:ind w:left="3131"/>
        <w:rPr>
          <w:rFonts w:hint="eastAsia" w:ascii="宋体" w:hAnsi="宋体" w:eastAsia="宋体" w:cs="宋体"/>
          <w:color w:val="auto"/>
          <w:sz w:val="20"/>
          <w:szCs w:val="20"/>
          <w:highlight w:val="none"/>
        </w:rPr>
      </w:pPr>
      <w:r>
        <w:rPr>
          <w:rFonts w:hint="eastAsia" w:ascii="宋体" w:hAnsi="宋体" w:eastAsia="宋体" w:cs="宋体"/>
          <w:color w:val="auto"/>
          <w:spacing w:val="17"/>
          <w:sz w:val="20"/>
          <w:szCs w:val="20"/>
          <w:highlight w:val="none"/>
          <w14:textOutline w14:w="3795" w14:cap="sq" w14:cmpd="sng">
            <w14:solidFill>
              <w14:srgbClr w14:val="000000"/>
            </w14:solidFill>
            <w14:prstDash w14:val="solid"/>
            <w14:bevel/>
          </w14:textOutline>
        </w:rPr>
        <w:t>(不符合政策要求的无需提供)</w:t>
      </w:r>
    </w:p>
    <w:p w14:paraId="07B8D054">
      <w:pPr>
        <w:spacing w:line="252" w:lineRule="auto"/>
        <w:rPr>
          <w:rFonts w:hint="eastAsia" w:ascii="宋体" w:hAnsi="宋体" w:eastAsia="宋体" w:cs="宋体"/>
          <w:color w:val="auto"/>
          <w:sz w:val="21"/>
          <w:highlight w:val="none"/>
        </w:rPr>
      </w:pPr>
    </w:p>
    <w:p w14:paraId="296B9EA8">
      <w:pPr>
        <w:spacing w:line="253" w:lineRule="auto"/>
        <w:rPr>
          <w:rFonts w:hint="eastAsia" w:ascii="宋体" w:hAnsi="宋体" w:eastAsia="宋体" w:cs="宋体"/>
          <w:color w:val="auto"/>
          <w:sz w:val="21"/>
          <w:highlight w:val="none"/>
        </w:rPr>
      </w:pPr>
    </w:p>
    <w:p w14:paraId="507CF8C4">
      <w:pPr>
        <w:pStyle w:val="12"/>
        <w:spacing w:before="65" w:line="377" w:lineRule="auto"/>
        <w:ind w:left="8" w:right="11" w:firstLine="444"/>
        <w:jc w:val="both"/>
        <w:rPr>
          <w:rFonts w:hint="eastAsia" w:ascii="宋体" w:hAnsi="宋体" w:eastAsia="宋体" w:cs="宋体"/>
          <w:color w:val="auto"/>
          <w:sz w:val="20"/>
          <w:szCs w:val="20"/>
          <w:highlight w:val="none"/>
        </w:rPr>
      </w:pPr>
      <w:r>
        <w:rPr>
          <w:rFonts w:hint="eastAsia" w:ascii="宋体" w:hAnsi="宋体" w:eastAsia="宋体" w:cs="宋体"/>
          <w:color w:val="auto"/>
          <w:spacing w:val="21"/>
          <w:sz w:val="20"/>
          <w:szCs w:val="20"/>
          <w:highlight w:val="none"/>
        </w:rPr>
        <w:t>本单位郑重声明，根据《财政部民政部中国残疾</w:t>
      </w:r>
      <w:r>
        <w:rPr>
          <w:rFonts w:hint="eastAsia" w:ascii="宋体" w:hAnsi="宋体" w:eastAsia="宋体" w:cs="宋体"/>
          <w:color w:val="auto"/>
          <w:spacing w:val="20"/>
          <w:sz w:val="20"/>
          <w:szCs w:val="20"/>
          <w:highlight w:val="none"/>
        </w:rPr>
        <w:t>人联合会关于促进残疾人就业政府采购政</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16"/>
          <w:sz w:val="20"/>
          <w:szCs w:val="20"/>
          <w:highlight w:val="none"/>
        </w:rPr>
        <w:t>策的通知》</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16"/>
          <w:sz w:val="20"/>
          <w:szCs w:val="20"/>
          <w:highlight w:val="none"/>
        </w:rPr>
        <w:t>（财库〔2017〕141</w:t>
      </w:r>
      <w:r>
        <w:rPr>
          <w:rFonts w:hint="eastAsia" w:ascii="宋体" w:hAnsi="宋体" w:eastAsia="宋体" w:cs="宋体"/>
          <w:color w:val="auto"/>
          <w:spacing w:val="-33"/>
          <w:sz w:val="20"/>
          <w:szCs w:val="20"/>
          <w:highlight w:val="none"/>
        </w:rPr>
        <w:t xml:space="preserve"> </w:t>
      </w:r>
      <w:r>
        <w:rPr>
          <w:rFonts w:hint="eastAsia" w:ascii="宋体" w:hAnsi="宋体" w:eastAsia="宋体" w:cs="宋体"/>
          <w:color w:val="auto"/>
          <w:spacing w:val="16"/>
          <w:sz w:val="20"/>
          <w:szCs w:val="20"/>
          <w:highlight w:val="none"/>
        </w:rPr>
        <w:t>号）</w:t>
      </w:r>
      <w:r>
        <w:rPr>
          <w:rFonts w:hint="eastAsia" w:ascii="宋体" w:hAnsi="宋体" w:eastAsia="宋体" w:cs="宋体"/>
          <w:color w:val="auto"/>
          <w:spacing w:val="-35"/>
          <w:sz w:val="20"/>
          <w:szCs w:val="20"/>
          <w:highlight w:val="none"/>
        </w:rPr>
        <w:t xml:space="preserve"> </w:t>
      </w:r>
      <w:r>
        <w:rPr>
          <w:rFonts w:hint="eastAsia" w:ascii="宋体" w:hAnsi="宋体" w:eastAsia="宋体" w:cs="宋体"/>
          <w:color w:val="auto"/>
          <w:spacing w:val="16"/>
          <w:sz w:val="20"/>
          <w:szCs w:val="20"/>
          <w:highlight w:val="none"/>
        </w:rPr>
        <w:t>的规定</w:t>
      </w:r>
      <w:r>
        <w:rPr>
          <w:rFonts w:hint="eastAsia" w:ascii="宋体" w:hAnsi="宋体" w:eastAsia="宋体" w:cs="宋体"/>
          <w:color w:val="auto"/>
          <w:spacing w:val="-58"/>
          <w:sz w:val="20"/>
          <w:szCs w:val="20"/>
          <w:highlight w:val="none"/>
        </w:rPr>
        <w:t xml:space="preserve"> </w:t>
      </w:r>
      <w:r>
        <w:rPr>
          <w:rFonts w:hint="eastAsia" w:ascii="宋体" w:hAnsi="宋体" w:eastAsia="宋体" w:cs="宋体"/>
          <w:color w:val="auto"/>
          <w:spacing w:val="16"/>
          <w:sz w:val="20"/>
          <w:szCs w:val="20"/>
          <w:highlight w:val="none"/>
        </w:rPr>
        <w:t>，本单</w:t>
      </w:r>
      <w:r>
        <w:rPr>
          <w:rFonts w:hint="eastAsia" w:ascii="宋体" w:hAnsi="宋体" w:eastAsia="宋体" w:cs="宋体"/>
          <w:color w:val="auto"/>
          <w:spacing w:val="15"/>
          <w:sz w:val="20"/>
          <w:szCs w:val="20"/>
          <w:highlight w:val="none"/>
        </w:rPr>
        <w:t>位为符合条件的残疾人福利性单位</w:t>
      </w:r>
      <w:r>
        <w:rPr>
          <w:rFonts w:hint="eastAsia" w:ascii="宋体" w:hAnsi="宋体" w:eastAsia="宋体" w:cs="宋体"/>
          <w:color w:val="auto"/>
          <w:spacing w:val="-58"/>
          <w:sz w:val="20"/>
          <w:szCs w:val="20"/>
          <w:highlight w:val="none"/>
        </w:rPr>
        <w:t xml:space="preserve"> </w:t>
      </w:r>
      <w:r>
        <w:rPr>
          <w:rFonts w:hint="eastAsia" w:ascii="宋体" w:hAnsi="宋体" w:eastAsia="宋体" w:cs="宋体"/>
          <w:color w:val="auto"/>
          <w:spacing w:val="15"/>
          <w:sz w:val="20"/>
          <w:szCs w:val="20"/>
          <w:highlight w:val="none"/>
        </w:rPr>
        <w:t>，且本单</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19"/>
          <w:sz w:val="20"/>
          <w:szCs w:val="20"/>
          <w:highlight w:val="none"/>
        </w:rPr>
        <w:t>位参加</w:t>
      </w:r>
      <w:r>
        <w:rPr>
          <w:rFonts w:hint="eastAsia" w:ascii="宋体" w:hAnsi="宋体" w:eastAsia="宋体" w:cs="宋体"/>
          <w:color w:val="auto"/>
          <w:spacing w:val="-70"/>
          <w:sz w:val="20"/>
          <w:szCs w:val="20"/>
          <w:highlight w:val="none"/>
        </w:rPr>
        <w:t xml:space="preserve"> </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pacing w:val="-78"/>
          <w:sz w:val="20"/>
          <w:szCs w:val="20"/>
          <w:highlight w:val="none"/>
        </w:rPr>
        <w:t xml:space="preserve"> </w:t>
      </w:r>
      <w:r>
        <w:rPr>
          <w:rFonts w:hint="eastAsia" w:ascii="宋体" w:hAnsi="宋体" w:eastAsia="宋体" w:cs="宋体"/>
          <w:color w:val="auto"/>
          <w:spacing w:val="19"/>
          <w:sz w:val="20"/>
          <w:szCs w:val="20"/>
          <w:highlight w:val="none"/>
        </w:rPr>
        <w:t>单位的</w:t>
      </w:r>
      <w:r>
        <w:rPr>
          <w:rFonts w:hint="eastAsia" w:ascii="宋体" w:hAnsi="宋体" w:eastAsia="宋体" w:cs="宋体"/>
          <w:color w:val="auto"/>
          <w:spacing w:val="-89"/>
          <w:sz w:val="20"/>
          <w:szCs w:val="20"/>
          <w:highlight w:val="none"/>
        </w:rPr>
        <w:t xml:space="preserve"> </w:t>
      </w:r>
      <w:r>
        <w:rPr>
          <w:rFonts w:hint="eastAsia" w:ascii="宋体" w:hAnsi="宋体" w:eastAsia="宋体" w:cs="宋体"/>
          <w:color w:val="auto"/>
          <w:spacing w:val="3"/>
          <w:sz w:val="20"/>
          <w:szCs w:val="20"/>
          <w:highlight w:val="none"/>
          <w:u w:val="single" w:color="auto"/>
        </w:rPr>
        <w:t xml:space="preserve">                 </w:t>
      </w:r>
      <w:r>
        <w:rPr>
          <w:rFonts w:hint="eastAsia" w:ascii="宋体" w:hAnsi="宋体" w:eastAsia="宋体" w:cs="宋体"/>
          <w:color w:val="auto"/>
          <w:spacing w:val="-75"/>
          <w:sz w:val="20"/>
          <w:szCs w:val="20"/>
          <w:highlight w:val="none"/>
        </w:rPr>
        <w:t xml:space="preserve"> </w:t>
      </w:r>
      <w:r>
        <w:rPr>
          <w:rFonts w:hint="eastAsia" w:ascii="宋体" w:hAnsi="宋体" w:eastAsia="宋体" w:cs="宋体"/>
          <w:color w:val="auto"/>
          <w:spacing w:val="19"/>
          <w:sz w:val="20"/>
          <w:szCs w:val="20"/>
          <w:highlight w:val="none"/>
        </w:rPr>
        <w:t>项目采购活动提供本单位制造的货物（由本单</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22"/>
          <w:sz w:val="20"/>
          <w:szCs w:val="20"/>
          <w:highlight w:val="none"/>
        </w:rPr>
        <w:t>位承担工程/提供服务</w:t>
      </w:r>
      <w:r>
        <w:rPr>
          <w:rFonts w:hint="eastAsia" w:ascii="宋体" w:hAnsi="宋体" w:eastAsia="宋体" w:cs="宋体"/>
          <w:color w:val="auto"/>
          <w:spacing w:val="11"/>
          <w:sz w:val="20"/>
          <w:szCs w:val="20"/>
          <w:highlight w:val="none"/>
        </w:rPr>
        <w:t>）</w:t>
      </w:r>
      <w:r>
        <w:rPr>
          <w:rFonts w:hint="eastAsia" w:ascii="宋体" w:hAnsi="宋体" w:eastAsia="宋体" w:cs="宋体"/>
          <w:color w:val="auto"/>
          <w:spacing w:val="-35"/>
          <w:sz w:val="20"/>
          <w:szCs w:val="20"/>
          <w:highlight w:val="none"/>
        </w:rPr>
        <w:t xml:space="preserve"> </w:t>
      </w:r>
      <w:r>
        <w:rPr>
          <w:rFonts w:hint="eastAsia" w:ascii="宋体" w:hAnsi="宋体" w:eastAsia="宋体" w:cs="宋体"/>
          <w:color w:val="auto"/>
          <w:spacing w:val="11"/>
          <w:sz w:val="20"/>
          <w:szCs w:val="20"/>
          <w:highlight w:val="none"/>
        </w:rPr>
        <w:t>，</w:t>
      </w:r>
      <w:r>
        <w:rPr>
          <w:rFonts w:hint="eastAsia" w:ascii="宋体" w:hAnsi="宋体" w:eastAsia="宋体" w:cs="宋体"/>
          <w:color w:val="auto"/>
          <w:spacing w:val="22"/>
          <w:sz w:val="20"/>
          <w:szCs w:val="20"/>
          <w:highlight w:val="none"/>
        </w:rPr>
        <w:t>或者提供其他残疾人福利性单位制造的货物（不包括使用非残疾人</w:t>
      </w:r>
    </w:p>
    <w:p w14:paraId="77503F64">
      <w:pPr>
        <w:pStyle w:val="12"/>
        <w:spacing w:line="226" w:lineRule="auto"/>
        <w:ind w:left="7"/>
        <w:rPr>
          <w:rFonts w:hint="eastAsia" w:ascii="宋体" w:hAnsi="宋体" w:eastAsia="宋体" w:cs="宋体"/>
          <w:color w:val="auto"/>
          <w:sz w:val="20"/>
          <w:szCs w:val="20"/>
          <w:highlight w:val="none"/>
        </w:rPr>
      </w:pPr>
      <w:r>
        <w:rPr>
          <w:rFonts w:hint="eastAsia" w:ascii="宋体" w:hAnsi="宋体" w:eastAsia="宋体" w:cs="宋体"/>
          <w:color w:val="auto"/>
          <w:spacing w:val="19"/>
          <w:sz w:val="20"/>
          <w:szCs w:val="20"/>
          <w:highlight w:val="none"/>
        </w:rPr>
        <w:t>福利性单位注册商标的货物）。</w:t>
      </w:r>
    </w:p>
    <w:p w14:paraId="3C15C36F">
      <w:pPr>
        <w:pStyle w:val="12"/>
        <w:spacing w:before="162" w:line="227" w:lineRule="auto"/>
        <w:ind w:left="453"/>
        <w:rPr>
          <w:rFonts w:hint="eastAsia" w:ascii="宋体" w:hAnsi="宋体" w:eastAsia="宋体" w:cs="宋体"/>
          <w:color w:val="auto"/>
          <w:sz w:val="20"/>
          <w:szCs w:val="20"/>
          <w:highlight w:val="none"/>
        </w:rPr>
      </w:pPr>
      <w:r>
        <w:rPr>
          <w:rFonts w:hint="eastAsia" w:ascii="宋体" w:hAnsi="宋体" w:eastAsia="宋体" w:cs="宋体"/>
          <w:color w:val="auto"/>
          <w:spacing w:val="19"/>
          <w:sz w:val="20"/>
          <w:szCs w:val="20"/>
          <w:highlight w:val="none"/>
        </w:rPr>
        <w:t>本单位对上述声明的真实性负责</w:t>
      </w:r>
      <w:r>
        <w:rPr>
          <w:rFonts w:hint="eastAsia" w:ascii="宋体" w:hAnsi="宋体" w:eastAsia="宋体" w:cs="宋体"/>
          <w:color w:val="auto"/>
          <w:spacing w:val="-56"/>
          <w:sz w:val="20"/>
          <w:szCs w:val="20"/>
          <w:highlight w:val="none"/>
        </w:rPr>
        <w:t xml:space="preserve"> </w:t>
      </w:r>
      <w:r>
        <w:rPr>
          <w:rFonts w:hint="eastAsia" w:ascii="宋体" w:hAnsi="宋体" w:eastAsia="宋体" w:cs="宋体"/>
          <w:color w:val="auto"/>
          <w:spacing w:val="19"/>
          <w:sz w:val="20"/>
          <w:szCs w:val="20"/>
          <w:highlight w:val="none"/>
        </w:rPr>
        <w:t>。如有虚假，将依法承担相应责任。</w:t>
      </w:r>
    </w:p>
    <w:p w14:paraId="425DFE4B">
      <w:pPr>
        <w:spacing w:line="302" w:lineRule="auto"/>
        <w:rPr>
          <w:rFonts w:hint="eastAsia" w:ascii="宋体" w:hAnsi="宋体" w:eastAsia="宋体" w:cs="宋体"/>
          <w:color w:val="auto"/>
          <w:sz w:val="21"/>
          <w:highlight w:val="none"/>
        </w:rPr>
      </w:pPr>
    </w:p>
    <w:p w14:paraId="47460625">
      <w:pPr>
        <w:spacing w:line="302" w:lineRule="auto"/>
        <w:rPr>
          <w:rFonts w:hint="eastAsia" w:ascii="宋体" w:hAnsi="宋体" w:eastAsia="宋体" w:cs="宋体"/>
          <w:color w:val="auto"/>
          <w:sz w:val="21"/>
          <w:highlight w:val="none"/>
        </w:rPr>
      </w:pPr>
    </w:p>
    <w:p w14:paraId="001D0338">
      <w:pPr>
        <w:spacing w:line="303" w:lineRule="auto"/>
        <w:rPr>
          <w:rFonts w:hint="eastAsia" w:ascii="宋体" w:hAnsi="宋体" w:eastAsia="宋体" w:cs="宋体"/>
          <w:color w:val="auto"/>
          <w:sz w:val="21"/>
          <w:highlight w:val="none"/>
        </w:rPr>
      </w:pPr>
    </w:p>
    <w:p w14:paraId="01EC3A37">
      <w:pPr>
        <w:pStyle w:val="12"/>
        <w:spacing w:before="66" w:line="227" w:lineRule="auto"/>
        <w:ind w:left="3864"/>
        <w:rPr>
          <w:rFonts w:hint="eastAsia" w:ascii="宋体" w:hAnsi="宋体" w:eastAsia="宋体" w:cs="宋体"/>
          <w:color w:val="auto"/>
          <w:sz w:val="20"/>
          <w:szCs w:val="20"/>
          <w:highlight w:val="none"/>
        </w:rPr>
      </w:pPr>
      <w:r>
        <w:rPr>
          <w:rFonts w:hint="eastAsia" w:ascii="宋体" w:hAnsi="宋体" w:eastAsia="宋体" w:cs="宋体"/>
          <w:color w:val="auto"/>
          <w:spacing w:val="18"/>
          <w:sz w:val="20"/>
          <w:szCs w:val="20"/>
          <w:highlight w:val="none"/>
        </w:rPr>
        <w:t>单位名称（盖章</w:t>
      </w:r>
      <w:r>
        <w:rPr>
          <w:rFonts w:hint="eastAsia" w:ascii="宋体" w:hAnsi="宋体" w:eastAsia="宋体" w:cs="宋体"/>
          <w:color w:val="auto"/>
          <w:spacing w:val="20"/>
          <w:sz w:val="20"/>
          <w:szCs w:val="20"/>
          <w:highlight w:val="none"/>
        </w:rPr>
        <w:t>）：</w:t>
      </w:r>
    </w:p>
    <w:p w14:paraId="69D78A16">
      <w:pPr>
        <w:pStyle w:val="12"/>
        <w:spacing w:before="165" w:line="228" w:lineRule="auto"/>
        <w:ind w:left="3980"/>
        <w:rPr>
          <w:rFonts w:hint="eastAsia" w:ascii="宋体" w:hAnsi="宋体" w:eastAsia="宋体" w:cs="宋体"/>
          <w:color w:val="auto"/>
          <w:sz w:val="20"/>
          <w:szCs w:val="20"/>
          <w:highlight w:val="none"/>
        </w:rPr>
      </w:pPr>
      <w:r>
        <w:rPr>
          <w:rFonts w:hint="eastAsia" w:ascii="宋体" w:hAnsi="宋体" w:eastAsia="宋体" w:cs="宋体"/>
          <w:color w:val="auto"/>
          <w:spacing w:val="-13"/>
          <w:sz w:val="20"/>
          <w:szCs w:val="20"/>
          <w:highlight w:val="none"/>
        </w:rPr>
        <w:t>日</w:t>
      </w:r>
      <w:r>
        <w:rPr>
          <w:rFonts w:hint="eastAsia" w:ascii="宋体" w:hAnsi="宋体" w:eastAsia="宋体" w:cs="宋体"/>
          <w:color w:val="auto"/>
          <w:spacing w:val="29"/>
          <w:sz w:val="20"/>
          <w:szCs w:val="20"/>
          <w:highlight w:val="none"/>
        </w:rPr>
        <w:t xml:space="preserve">  </w:t>
      </w:r>
      <w:r>
        <w:rPr>
          <w:rFonts w:hint="eastAsia" w:ascii="宋体" w:hAnsi="宋体" w:eastAsia="宋体" w:cs="宋体"/>
          <w:color w:val="auto"/>
          <w:spacing w:val="-13"/>
          <w:sz w:val="20"/>
          <w:szCs w:val="20"/>
          <w:highlight w:val="none"/>
        </w:rPr>
        <w:t>期：</w:t>
      </w:r>
    </w:p>
    <w:p w14:paraId="49E2E9C2">
      <w:pPr>
        <w:spacing w:line="228" w:lineRule="auto"/>
        <w:rPr>
          <w:rFonts w:hint="eastAsia" w:ascii="宋体" w:hAnsi="宋体" w:eastAsia="宋体" w:cs="宋体"/>
          <w:color w:val="auto"/>
          <w:sz w:val="20"/>
          <w:szCs w:val="20"/>
          <w:highlight w:val="none"/>
        </w:rPr>
        <w:sectPr>
          <w:headerReference r:id="rId36" w:type="default"/>
          <w:footerReference r:id="rId37" w:type="default"/>
          <w:pgSz w:w="11906" w:h="16839"/>
          <w:pgMar w:top="1133" w:right="1417" w:bottom="2181" w:left="1418" w:header="897" w:footer="2021" w:gutter="0"/>
          <w:pgNumType w:fmt="decimal"/>
          <w:cols w:space="720" w:num="1"/>
        </w:sectPr>
      </w:pPr>
    </w:p>
    <w:p w14:paraId="602B75C6">
      <w:pPr>
        <w:spacing w:line="263" w:lineRule="auto"/>
        <w:rPr>
          <w:rFonts w:hint="eastAsia" w:ascii="宋体" w:hAnsi="宋体" w:eastAsia="宋体" w:cs="宋体"/>
          <w:color w:val="auto"/>
          <w:sz w:val="21"/>
          <w:highlight w:val="none"/>
        </w:rPr>
      </w:pPr>
    </w:p>
    <w:p w14:paraId="2C49992F">
      <w:pPr>
        <w:pStyle w:val="12"/>
        <w:spacing w:before="65" w:line="227" w:lineRule="auto"/>
        <w:ind w:left="24"/>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14:textOutline w14:w="3795" w14:cap="sq" w14:cmpd="sng">
            <w14:solidFill>
              <w14:srgbClr w14:val="000000"/>
            </w14:solidFill>
            <w14:prstDash w14:val="solid"/>
            <w14:bevel/>
          </w14:textOutline>
        </w:rPr>
        <w:t>附件</w:t>
      </w:r>
      <w:r>
        <w:rPr>
          <w:rFonts w:hint="eastAsia" w:ascii="宋体" w:hAnsi="宋体" w:eastAsia="宋体" w:cs="宋体"/>
          <w:color w:val="auto"/>
          <w:spacing w:val="-37"/>
          <w:sz w:val="20"/>
          <w:szCs w:val="20"/>
          <w:highlight w:val="none"/>
        </w:rPr>
        <w:t xml:space="preserve"> </w:t>
      </w:r>
      <w:r>
        <w:rPr>
          <w:rFonts w:hint="eastAsia" w:cs="宋体"/>
          <w:color w:val="auto"/>
          <w:spacing w:val="6"/>
          <w:sz w:val="20"/>
          <w:szCs w:val="20"/>
          <w:highlight w:val="none"/>
          <w:lang w:val="en-US" w:eastAsia="zh-CN"/>
          <w14:textOutline w14:w="3795" w14:cap="sq" w14:cmpd="sng">
            <w14:solidFill>
              <w14:srgbClr w14:val="000000"/>
            </w14:solidFill>
            <w14:prstDash w14:val="solid"/>
            <w14:bevel/>
          </w14:textOutline>
        </w:rPr>
        <w:t>8</w:t>
      </w:r>
      <w:r>
        <w:rPr>
          <w:rFonts w:hint="eastAsia" w:ascii="宋体" w:hAnsi="宋体" w:eastAsia="宋体" w:cs="宋体"/>
          <w:color w:val="auto"/>
          <w:spacing w:val="6"/>
          <w:sz w:val="20"/>
          <w:szCs w:val="20"/>
          <w:highlight w:val="none"/>
          <w14:textOutline w14:w="3795" w14:cap="sq" w14:cmpd="sng">
            <w14:solidFill>
              <w14:srgbClr w14:val="000000"/>
            </w14:solidFill>
            <w14:prstDash w14:val="solid"/>
            <w14:bevel/>
          </w14:textOutline>
        </w:rPr>
        <w:t>-3</w:t>
      </w:r>
      <w:r>
        <w:rPr>
          <w:rFonts w:hint="eastAsia" w:ascii="宋体" w:hAnsi="宋体" w:eastAsia="宋体" w:cs="宋体"/>
          <w:color w:val="auto"/>
          <w:spacing w:val="-40"/>
          <w:sz w:val="20"/>
          <w:szCs w:val="20"/>
          <w:highlight w:val="none"/>
        </w:rPr>
        <w:t xml:space="preserve"> </w:t>
      </w:r>
      <w:r>
        <w:rPr>
          <w:rFonts w:hint="eastAsia" w:ascii="宋体" w:hAnsi="宋体" w:eastAsia="宋体" w:cs="宋体"/>
          <w:color w:val="auto"/>
          <w:spacing w:val="6"/>
          <w:sz w:val="20"/>
          <w:szCs w:val="20"/>
          <w:highlight w:val="none"/>
          <w14:textOutline w14:w="3795" w14:cap="sq" w14:cmpd="sng">
            <w14:solidFill>
              <w14:srgbClr w14:val="000000"/>
            </w14:solidFill>
            <w14:prstDash w14:val="solid"/>
            <w14:bevel/>
          </w14:textOutline>
        </w:rPr>
        <w:t>监狱企业证明资料</w:t>
      </w:r>
    </w:p>
    <w:p w14:paraId="3C5A1784">
      <w:pPr>
        <w:pStyle w:val="12"/>
        <w:spacing w:before="172" w:line="220" w:lineRule="auto"/>
        <w:ind w:left="3422"/>
        <w:outlineLvl w:val="2"/>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14:textOutline w14:w="5103" w14:cap="sq" w14:cmpd="sng">
            <w14:solidFill>
              <w14:srgbClr w14:val="000000"/>
            </w14:solidFill>
            <w14:prstDash w14:val="solid"/>
            <w14:bevel/>
          </w14:textOutline>
        </w:rPr>
        <w:t>监狱企业证明资料</w:t>
      </w:r>
    </w:p>
    <w:p w14:paraId="4BA9AC0F">
      <w:pPr>
        <w:pStyle w:val="12"/>
        <w:spacing w:before="200" w:line="227" w:lineRule="auto"/>
        <w:ind w:left="3131"/>
        <w:rPr>
          <w:rFonts w:hint="eastAsia" w:ascii="宋体" w:hAnsi="宋体" w:eastAsia="宋体" w:cs="宋体"/>
          <w:color w:val="auto"/>
          <w:sz w:val="20"/>
          <w:szCs w:val="20"/>
          <w:highlight w:val="none"/>
        </w:rPr>
      </w:pPr>
      <w:r>
        <w:rPr>
          <w:rFonts w:hint="eastAsia" w:ascii="宋体" w:hAnsi="宋体" w:eastAsia="宋体" w:cs="宋体"/>
          <w:color w:val="auto"/>
          <w:spacing w:val="17"/>
          <w:sz w:val="20"/>
          <w:szCs w:val="20"/>
          <w:highlight w:val="none"/>
          <w14:textOutline w14:w="3795" w14:cap="sq" w14:cmpd="sng">
            <w14:solidFill>
              <w14:srgbClr w14:val="000000"/>
            </w14:solidFill>
            <w14:prstDash w14:val="solid"/>
            <w14:bevel/>
          </w14:textOutline>
        </w:rPr>
        <w:t>(不符合政策要求的无需提供)</w:t>
      </w:r>
    </w:p>
    <w:p w14:paraId="4D016DE4">
      <w:pPr>
        <w:spacing w:line="252" w:lineRule="auto"/>
        <w:rPr>
          <w:rFonts w:hint="eastAsia" w:ascii="宋体" w:hAnsi="宋体" w:eastAsia="宋体" w:cs="宋体"/>
          <w:color w:val="auto"/>
          <w:sz w:val="21"/>
          <w:highlight w:val="none"/>
        </w:rPr>
      </w:pPr>
    </w:p>
    <w:p w14:paraId="1F76B80E">
      <w:pPr>
        <w:pStyle w:val="12"/>
        <w:spacing w:before="65" w:line="360" w:lineRule="auto"/>
        <w:ind w:right="1"/>
        <w:jc w:val="left"/>
        <w:rPr>
          <w:rFonts w:hint="eastAsia" w:ascii="宋体" w:hAnsi="宋体" w:eastAsia="宋体" w:cs="宋体"/>
          <w:color w:val="auto"/>
          <w:spacing w:val="7"/>
          <w:position w:val="15"/>
          <w:sz w:val="24"/>
          <w:szCs w:val="24"/>
          <w:highlight w:val="none"/>
        </w:rPr>
      </w:pPr>
    </w:p>
    <w:p w14:paraId="6FD79DC0">
      <w:pPr>
        <w:pStyle w:val="12"/>
        <w:spacing w:before="65" w:line="360" w:lineRule="auto"/>
        <w:ind w:right="1"/>
        <w:jc w:val="left"/>
        <w:rPr>
          <w:rFonts w:hint="eastAsia" w:ascii="宋体" w:hAnsi="宋体" w:eastAsia="宋体" w:cs="宋体"/>
          <w:color w:val="auto"/>
          <w:spacing w:val="7"/>
          <w:position w:val="15"/>
          <w:sz w:val="24"/>
          <w:szCs w:val="24"/>
          <w:highlight w:val="none"/>
        </w:rPr>
      </w:pPr>
      <w:r>
        <w:rPr>
          <w:rFonts w:hint="eastAsia" w:ascii="宋体" w:hAnsi="宋体" w:eastAsia="宋体" w:cs="宋体"/>
          <w:color w:val="auto"/>
          <w:spacing w:val="7"/>
          <w:position w:val="15"/>
          <w:sz w:val="24"/>
          <w:szCs w:val="24"/>
          <w:highlight w:val="none"/>
        </w:rPr>
        <w:t>注：按《财政部司法部关于政府采购支持监狱企业发展有关问题的通知》 (财库〔2014〕68 号)文件规定提供证明文件（复印件）。</w:t>
      </w:r>
    </w:p>
    <w:p w14:paraId="4222F326">
      <w:pPr>
        <w:pStyle w:val="12"/>
        <w:spacing w:before="65" w:line="360" w:lineRule="auto"/>
        <w:ind w:right="1"/>
        <w:jc w:val="left"/>
        <w:rPr>
          <w:rFonts w:hint="eastAsia" w:ascii="宋体" w:hAnsi="宋体" w:eastAsia="宋体" w:cs="宋体"/>
          <w:color w:val="auto"/>
          <w:spacing w:val="7"/>
          <w:position w:val="15"/>
          <w:sz w:val="24"/>
          <w:szCs w:val="24"/>
          <w:highlight w:val="none"/>
        </w:rPr>
        <w:sectPr>
          <w:headerReference r:id="rId38" w:type="default"/>
          <w:footerReference r:id="rId39" w:type="default"/>
          <w:pgSz w:w="11906" w:h="16839"/>
          <w:pgMar w:top="1118" w:right="1417" w:bottom="1275" w:left="1418" w:header="878" w:footer="1004" w:gutter="0"/>
          <w:pgNumType w:fmt="decimal"/>
          <w:cols w:space="720" w:num="1"/>
        </w:sectPr>
      </w:pPr>
    </w:p>
    <w:p w14:paraId="2E81B2F2">
      <w:pPr>
        <w:spacing w:line="248" w:lineRule="auto"/>
        <w:rPr>
          <w:rFonts w:hint="eastAsia" w:ascii="宋体" w:hAnsi="宋体" w:eastAsia="宋体" w:cs="宋体"/>
          <w:color w:val="auto"/>
          <w:sz w:val="21"/>
          <w:highlight w:val="none"/>
        </w:rPr>
      </w:pPr>
    </w:p>
    <w:p w14:paraId="4E34983E">
      <w:pPr>
        <w:pStyle w:val="12"/>
        <w:spacing w:before="65" w:line="227" w:lineRule="auto"/>
        <w:ind w:left="26"/>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附件</w:t>
      </w:r>
      <w:r>
        <w:rPr>
          <w:rFonts w:hint="eastAsia" w:cs="宋体"/>
          <w:color w:val="auto"/>
          <w:spacing w:val="8"/>
          <w:sz w:val="20"/>
          <w:szCs w:val="20"/>
          <w:highlight w:val="none"/>
          <w:lang w:val="en-US" w:eastAsia="zh-CN"/>
          <w14:textOutline w14:w="3795" w14:cap="sq" w14:cmpd="sng">
            <w14:solidFill>
              <w14:srgbClr w14:val="000000"/>
            </w14:solidFill>
            <w14:prstDash w14:val="solid"/>
            <w14:bevel/>
          </w14:textOutline>
        </w:rPr>
        <w:t xml:space="preserve"> 8</w:t>
      </w: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-4</w:t>
      </w:r>
      <w:r>
        <w:rPr>
          <w:rFonts w:hint="eastAsia" w:ascii="宋体" w:hAnsi="宋体" w:eastAsia="宋体" w:cs="宋体"/>
          <w:color w:val="auto"/>
          <w:spacing w:val="39"/>
          <w:sz w:val="20"/>
          <w:szCs w:val="20"/>
          <w:highlight w:val="none"/>
        </w:rPr>
        <w:t xml:space="preserve"> </w:t>
      </w: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强制采购或者优先采购产品的证明材料</w:t>
      </w:r>
    </w:p>
    <w:p w14:paraId="233DF9C1">
      <w:pPr>
        <w:spacing w:before="327" w:line="222" w:lineRule="auto"/>
        <w:ind w:left="2166"/>
        <w:outlineLvl w:val="2"/>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14:textOutline w14:w="5103" w14:cap="sq" w14:cmpd="sng">
            <w14:solidFill>
              <w14:srgbClr w14:val="000000"/>
            </w14:solidFill>
            <w14:prstDash w14:val="solid"/>
            <w14:bevel/>
          </w14:textOutline>
        </w:rPr>
        <w:t>强制采购或者优先采购产品的证明材料</w:t>
      </w:r>
    </w:p>
    <w:p w14:paraId="0BA2597F">
      <w:pPr>
        <w:spacing w:line="287" w:lineRule="auto"/>
        <w:rPr>
          <w:rFonts w:hint="eastAsia" w:ascii="宋体" w:hAnsi="宋体" w:eastAsia="宋体" w:cs="宋体"/>
          <w:color w:val="auto"/>
          <w:sz w:val="21"/>
          <w:highlight w:val="none"/>
        </w:rPr>
      </w:pPr>
    </w:p>
    <w:p w14:paraId="573BD699">
      <w:pPr>
        <w:pStyle w:val="12"/>
        <w:spacing w:before="65" w:line="227" w:lineRule="auto"/>
        <w:ind w:left="2240"/>
        <w:rPr>
          <w:rFonts w:hint="eastAsia" w:ascii="宋体" w:hAnsi="宋体" w:eastAsia="宋体" w:cs="宋体"/>
          <w:color w:val="auto"/>
          <w:sz w:val="20"/>
          <w:szCs w:val="20"/>
          <w:highlight w:val="none"/>
        </w:rPr>
      </w:pPr>
      <w:r>
        <w:rPr>
          <w:rFonts w:hint="eastAsia" w:ascii="宋体" w:hAnsi="宋体" w:eastAsia="宋体" w:cs="宋体"/>
          <w:color w:val="auto"/>
          <w:spacing w:val="19"/>
          <w:sz w:val="20"/>
          <w:szCs w:val="20"/>
          <w:highlight w:val="none"/>
          <w14:textOutline w14:w="3795" w14:cap="sq" w14:cmpd="sng">
            <w14:solidFill>
              <w14:srgbClr w14:val="000000"/>
            </w14:solidFill>
            <w14:prstDash w14:val="solid"/>
            <w14:bevel/>
          </w14:textOutline>
        </w:rPr>
        <w:t>(不属于强制采购或者优先采购产品的无需提供)</w:t>
      </w:r>
    </w:p>
    <w:p w14:paraId="5EC05448">
      <w:pPr>
        <w:spacing w:line="252" w:lineRule="auto"/>
        <w:rPr>
          <w:rFonts w:hint="eastAsia" w:ascii="宋体" w:hAnsi="宋体" w:eastAsia="宋体" w:cs="宋体"/>
          <w:color w:val="auto"/>
          <w:sz w:val="21"/>
          <w:highlight w:val="none"/>
        </w:rPr>
      </w:pPr>
    </w:p>
    <w:p w14:paraId="4E003929">
      <w:pPr>
        <w:spacing w:line="252" w:lineRule="auto"/>
        <w:rPr>
          <w:rFonts w:hint="eastAsia" w:ascii="宋体" w:hAnsi="宋体" w:eastAsia="宋体" w:cs="宋体"/>
          <w:color w:val="auto"/>
          <w:sz w:val="21"/>
          <w:highlight w:val="none"/>
        </w:rPr>
      </w:pPr>
    </w:p>
    <w:p w14:paraId="199619F4">
      <w:pPr>
        <w:pStyle w:val="12"/>
        <w:spacing w:before="65" w:line="408" w:lineRule="exact"/>
        <w:ind w:left="10"/>
        <w:rPr>
          <w:rFonts w:hint="eastAsia" w:ascii="宋体" w:hAnsi="宋体" w:eastAsia="宋体" w:cs="宋体"/>
          <w:color w:val="auto"/>
          <w:sz w:val="20"/>
          <w:szCs w:val="20"/>
          <w:highlight w:val="none"/>
        </w:rPr>
      </w:pPr>
      <w:r>
        <w:rPr>
          <w:rFonts w:hint="eastAsia" w:ascii="宋体" w:hAnsi="宋体" w:eastAsia="宋体" w:cs="宋体"/>
          <w:color w:val="auto"/>
          <w:spacing w:val="8"/>
          <w:position w:val="15"/>
          <w:sz w:val="20"/>
          <w:szCs w:val="20"/>
          <w:highlight w:val="none"/>
        </w:rPr>
        <w:t>注：1.供应商提供的产品属于优先采购的，应按第二章第</w:t>
      </w:r>
      <w:r>
        <w:rPr>
          <w:rFonts w:hint="eastAsia" w:ascii="宋体" w:hAnsi="宋体" w:eastAsia="宋体" w:cs="宋体"/>
          <w:color w:val="auto"/>
          <w:spacing w:val="-22"/>
          <w:position w:val="15"/>
          <w:sz w:val="20"/>
          <w:szCs w:val="20"/>
          <w:highlight w:val="none"/>
        </w:rPr>
        <w:t xml:space="preserve"> </w:t>
      </w:r>
      <w:r>
        <w:rPr>
          <w:rFonts w:hint="eastAsia" w:ascii="宋体" w:hAnsi="宋体" w:eastAsia="宋体" w:cs="宋体"/>
          <w:color w:val="auto"/>
          <w:spacing w:val="8"/>
          <w:position w:val="15"/>
          <w:sz w:val="20"/>
          <w:szCs w:val="20"/>
          <w:highlight w:val="none"/>
        </w:rPr>
        <w:t>43</w:t>
      </w:r>
      <w:r>
        <w:rPr>
          <w:rFonts w:hint="eastAsia" w:ascii="宋体" w:hAnsi="宋体" w:eastAsia="宋体" w:cs="宋体"/>
          <w:color w:val="auto"/>
          <w:spacing w:val="-39"/>
          <w:position w:val="15"/>
          <w:sz w:val="20"/>
          <w:szCs w:val="20"/>
          <w:highlight w:val="none"/>
        </w:rPr>
        <w:t xml:space="preserve"> </w:t>
      </w:r>
      <w:r>
        <w:rPr>
          <w:rFonts w:hint="eastAsia" w:ascii="宋体" w:hAnsi="宋体" w:eastAsia="宋体" w:cs="宋体"/>
          <w:color w:val="auto"/>
          <w:spacing w:val="8"/>
          <w:position w:val="15"/>
          <w:sz w:val="20"/>
          <w:szCs w:val="20"/>
          <w:highlight w:val="none"/>
        </w:rPr>
        <w:t>条规定提供证明材料和本章本节附页</w:t>
      </w:r>
      <w:r>
        <w:rPr>
          <w:rFonts w:hint="eastAsia" w:ascii="宋体" w:hAnsi="宋体" w:eastAsia="宋体" w:cs="宋体"/>
          <w:color w:val="auto"/>
          <w:spacing w:val="-21"/>
          <w:position w:val="15"/>
          <w:sz w:val="20"/>
          <w:szCs w:val="20"/>
          <w:highlight w:val="none"/>
        </w:rPr>
        <w:t xml:space="preserve"> </w:t>
      </w:r>
      <w:r>
        <w:rPr>
          <w:rFonts w:hint="eastAsia" w:ascii="宋体" w:hAnsi="宋体" w:eastAsia="宋体" w:cs="宋体"/>
          <w:color w:val="auto"/>
          <w:spacing w:val="8"/>
          <w:position w:val="15"/>
          <w:sz w:val="20"/>
          <w:szCs w:val="20"/>
          <w:highlight w:val="none"/>
        </w:rPr>
        <w:t>1</w:t>
      </w:r>
    </w:p>
    <w:p w14:paraId="7E66C49F">
      <w:pPr>
        <w:pStyle w:val="12"/>
        <w:spacing w:before="1" w:line="226" w:lineRule="auto"/>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“优先采购产品清单</w:t>
      </w:r>
      <w:r>
        <w:rPr>
          <w:rFonts w:hint="eastAsia" w:ascii="宋体" w:hAnsi="宋体" w:eastAsia="宋体" w:cs="宋体"/>
          <w:color w:val="auto"/>
          <w:spacing w:val="-67"/>
          <w:sz w:val="20"/>
          <w:szCs w:val="20"/>
          <w:highlight w:val="none"/>
        </w:rPr>
        <w:t xml:space="preserve"> </w:t>
      </w:r>
      <w:r>
        <w:rPr>
          <w:rFonts w:hint="eastAsia" w:ascii="宋体" w:hAnsi="宋体" w:eastAsia="宋体" w:cs="宋体"/>
          <w:color w:val="auto"/>
          <w:spacing w:val="8"/>
          <w:sz w:val="20"/>
          <w:szCs w:val="20"/>
          <w:highlight w:val="none"/>
        </w:rPr>
        <w:t>”，并加盖供应商单位公章。</w:t>
      </w:r>
    </w:p>
    <w:p w14:paraId="78F9BA8F">
      <w:pPr>
        <w:pStyle w:val="12"/>
        <w:spacing w:before="162" w:line="408" w:lineRule="exact"/>
        <w:jc w:val="right"/>
        <w:rPr>
          <w:rFonts w:hint="eastAsia" w:ascii="宋体" w:hAnsi="宋体" w:eastAsia="宋体" w:cs="宋体"/>
          <w:color w:val="auto"/>
          <w:sz w:val="20"/>
          <w:szCs w:val="20"/>
          <w:highlight w:val="none"/>
        </w:rPr>
      </w:pPr>
      <w:r>
        <w:rPr>
          <w:rFonts w:hint="eastAsia" w:ascii="宋体" w:hAnsi="宋体" w:eastAsia="宋体" w:cs="宋体"/>
          <w:color w:val="auto"/>
          <w:spacing w:val="11"/>
          <w:position w:val="15"/>
          <w:sz w:val="20"/>
          <w:szCs w:val="20"/>
          <w:highlight w:val="none"/>
        </w:rPr>
        <w:t>2.节能产品、环境标志产品(强制采购或者优先采购产品)认证证书内容注明“详</w:t>
      </w:r>
      <w:r>
        <w:rPr>
          <w:rFonts w:hint="eastAsia" w:ascii="宋体" w:hAnsi="宋体" w:eastAsia="宋体" w:cs="宋体"/>
          <w:color w:val="auto"/>
          <w:spacing w:val="10"/>
          <w:position w:val="15"/>
          <w:sz w:val="20"/>
          <w:szCs w:val="20"/>
          <w:highlight w:val="none"/>
        </w:rPr>
        <w:t>见证书附件</w:t>
      </w:r>
      <w:r>
        <w:rPr>
          <w:rFonts w:hint="eastAsia" w:ascii="宋体" w:hAnsi="宋体" w:eastAsia="宋体" w:cs="宋体"/>
          <w:color w:val="auto"/>
          <w:spacing w:val="-70"/>
          <w:position w:val="15"/>
          <w:sz w:val="20"/>
          <w:szCs w:val="20"/>
          <w:highlight w:val="none"/>
        </w:rPr>
        <w:t xml:space="preserve"> </w:t>
      </w:r>
      <w:r>
        <w:rPr>
          <w:rFonts w:hint="eastAsia" w:ascii="宋体" w:hAnsi="宋体" w:eastAsia="宋体" w:cs="宋体"/>
          <w:color w:val="auto"/>
          <w:spacing w:val="10"/>
          <w:position w:val="15"/>
          <w:sz w:val="20"/>
          <w:szCs w:val="20"/>
          <w:highlight w:val="none"/>
        </w:rPr>
        <w:t>”</w:t>
      </w:r>
    </w:p>
    <w:p w14:paraId="27FA52E2">
      <w:pPr>
        <w:pStyle w:val="12"/>
        <w:spacing w:before="1" w:line="226" w:lineRule="auto"/>
        <w:ind w:left="27"/>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的，应提供其附件，以证明认证证书与响应文件一致。</w:t>
      </w:r>
    </w:p>
    <w:p w14:paraId="7DBB13F0">
      <w:pPr>
        <w:spacing w:line="226" w:lineRule="auto"/>
        <w:rPr>
          <w:rFonts w:hint="eastAsia" w:ascii="宋体" w:hAnsi="宋体" w:eastAsia="宋体" w:cs="宋体"/>
          <w:color w:val="auto"/>
          <w:sz w:val="20"/>
          <w:szCs w:val="20"/>
          <w:highlight w:val="none"/>
        </w:rPr>
        <w:sectPr>
          <w:headerReference r:id="rId40" w:type="default"/>
          <w:footerReference r:id="rId41" w:type="default"/>
          <w:pgSz w:w="11906" w:h="16839"/>
          <w:pgMar w:top="1133" w:right="1358" w:bottom="2181" w:left="1416" w:header="897" w:footer="2021" w:gutter="0"/>
          <w:pgNumType w:fmt="decimal"/>
          <w:cols w:space="720" w:num="1"/>
        </w:sectPr>
      </w:pPr>
    </w:p>
    <w:p w14:paraId="31EA727D">
      <w:pPr>
        <w:spacing w:line="263" w:lineRule="auto"/>
        <w:rPr>
          <w:rFonts w:hint="eastAsia" w:ascii="宋体" w:hAnsi="宋体" w:eastAsia="宋体" w:cs="宋体"/>
          <w:color w:val="auto"/>
          <w:sz w:val="21"/>
          <w:highlight w:val="none"/>
        </w:rPr>
      </w:pPr>
      <w:r>
        <w:rPr>
          <w:rFonts w:hint="eastAsia" w:ascii="宋体" w:hAnsi="宋体" w:eastAsia="宋体" w:cs="宋体"/>
          <w:color w:val="auto"/>
          <w:highlight w:val="none"/>
        </w:rPr>
        <mc:AlternateContent>
          <mc:Choice Requires="wps">
            <w:drawing>
              <wp:anchor distT="0" distB="0" distL="0" distR="0" simplePos="0" relativeHeight="251660288" behindDoc="1" locked="0" layoutInCell="0" allowOverlap="1">
                <wp:simplePos x="0" y="0"/>
                <wp:positionH relativeFrom="page">
                  <wp:posOffset>902970</wp:posOffset>
                </wp:positionH>
                <wp:positionV relativeFrom="page">
                  <wp:posOffset>6144260</wp:posOffset>
                </wp:positionV>
                <wp:extent cx="5575300" cy="6350"/>
                <wp:effectExtent l="0" t="0" r="0" b="0"/>
                <wp:wrapNone/>
                <wp:docPr id="36" name="Rect 36"/>
                <wp:cNvGraphicFramePr/>
                <a:graphic xmlns:a="http://schemas.openxmlformats.org/drawingml/2006/main">
                  <a:graphicData uri="http://schemas.microsoft.com/office/word/2010/wordprocessingShape">
                    <wps:wsp>
                      <wps:cNvSpPr/>
                      <wps:spPr>
                        <a:xfrm>
                          <a:off x="903477" y="6144260"/>
                          <a:ext cx="5575300" cy="6350"/>
                        </a:xfrm>
                        <a:prstGeom prst="rect">
                          <a:avLst/>
                        </a:prstGeom>
                        <a:solidFill>
                          <a:srgbClr val="00000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36" o:spid="_x0000_s1026" o:spt="1" style="position:absolute;left:0pt;margin-left:71.1pt;margin-top:483.8pt;height:0.5pt;width:439pt;mso-position-horizontal-relative:page;mso-position-vertical-relative:page;z-index:-251656192;mso-width-relative:page;mso-height-relative:page;" fillcolor="#000000" filled="t" stroked="f" coordsize="21600,21600" o:allowincell="f" o:gfxdata="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i0au52AAAAAwBAAAPAAAAAAAAAAEAIAAAACIAAABkcnMvZG93bnJldi54bWxQ&#10;SwECFAAUAAAACACHTuJA0hbGjDACAABtBAAADgAAAAAAAAABACAAAAAnAQAAZHJzL2Uyb0RvYy54&#10;bWxQSwUGAAAAAAYABgBZAQAAyQUAAAAA&#10;">
                <v:fill on="t" focussize="0,0"/>
                <v:stroke on="f" weight="0pt"/>
                <v:imagedata o:title=""/>
                <o:lock v:ext="edit" aspectratio="f"/>
                <v:textbox inset="0mm,0mm,0mm,0mm"/>
              </v:rect>
            </w:pict>
          </mc:Fallback>
        </mc:AlternateContent>
      </w:r>
    </w:p>
    <w:p w14:paraId="33D4DC64">
      <w:pPr>
        <w:pStyle w:val="12"/>
        <w:spacing w:before="65" w:line="227" w:lineRule="auto"/>
        <w:ind w:left="39"/>
        <w:outlineLvl w:val="3"/>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14:textOutline w14:w="3795" w14:cap="sq" w14:cmpd="sng">
            <w14:solidFill>
              <w14:srgbClr w14:val="000000"/>
            </w14:solidFill>
            <w14:prstDash w14:val="solid"/>
            <w14:bevel/>
          </w14:textOutline>
        </w:rPr>
        <w:t>附页</w:t>
      </w:r>
      <w:r>
        <w:rPr>
          <w:rFonts w:hint="eastAsia" w:ascii="宋体" w:hAnsi="宋体" w:eastAsia="宋体" w:cs="宋体"/>
          <w:color w:val="auto"/>
          <w:spacing w:val="4"/>
          <w:sz w:val="20"/>
          <w:szCs w:val="20"/>
          <w:highlight w:val="none"/>
        </w:rPr>
        <w:t xml:space="preserve"> </w:t>
      </w:r>
      <w:r>
        <w:rPr>
          <w:rFonts w:hint="eastAsia" w:ascii="宋体" w:hAnsi="宋体" w:eastAsia="宋体" w:cs="宋体"/>
          <w:color w:val="auto"/>
          <w:spacing w:val="4"/>
          <w:sz w:val="20"/>
          <w:szCs w:val="20"/>
          <w:highlight w:val="none"/>
          <w14:textOutline w14:w="3795" w14:cap="sq" w14:cmpd="sng">
            <w14:solidFill>
              <w14:srgbClr w14:val="000000"/>
            </w14:solidFill>
            <w14:prstDash w14:val="solid"/>
            <w14:bevel/>
          </w14:textOutline>
        </w:rPr>
        <w:t>1</w:t>
      </w:r>
      <w:r>
        <w:rPr>
          <w:rFonts w:hint="eastAsia" w:ascii="宋体" w:hAnsi="宋体" w:eastAsia="宋体" w:cs="宋体"/>
          <w:color w:val="auto"/>
          <w:spacing w:val="-22"/>
          <w:sz w:val="20"/>
          <w:szCs w:val="20"/>
          <w:highlight w:val="none"/>
        </w:rPr>
        <w:t xml:space="preserve"> </w:t>
      </w:r>
      <w:r>
        <w:rPr>
          <w:rFonts w:hint="eastAsia" w:ascii="宋体" w:hAnsi="宋体" w:eastAsia="宋体" w:cs="宋体"/>
          <w:color w:val="auto"/>
          <w:spacing w:val="4"/>
          <w:sz w:val="20"/>
          <w:szCs w:val="20"/>
          <w:highlight w:val="none"/>
          <w14:textOutline w14:w="3795" w14:cap="sq" w14:cmpd="sng">
            <w14:solidFill>
              <w14:srgbClr w14:val="000000"/>
            </w14:solidFill>
            <w14:prstDash w14:val="solid"/>
            <w14:bevel/>
          </w14:textOutline>
        </w:rPr>
        <w:t>优先采购产品清单</w:t>
      </w:r>
    </w:p>
    <w:p w14:paraId="40938824">
      <w:pPr>
        <w:spacing w:before="172" w:line="223" w:lineRule="auto"/>
        <w:ind w:left="343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14:textOutline w14:w="5103" w14:cap="sq" w14:cmpd="sng">
            <w14:solidFill>
              <w14:srgbClr w14:val="000000"/>
            </w14:solidFill>
            <w14:prstDash w14:val="solid"/>
            <w14:bevel/>
          </w14:textOutline>
        </w:rPr>
        <w:t>优先采购产品清单</w:t>
      </w:r>
    </w:p>
    <w:p w14:paraId="43206815">
      <w:pPr>
        <w:spacing w:before="69"/>
        <w:rPr>
          <w:rFonts w:hint="eastAsia" w:ascii="宋体" w:hAnsi="宋体" w:eastAsia="宋体" w:cs="宋体"/>
          <w:color w:val="auto"/>
          <w:highlight w:val="none"/>
        </w:rPr>
      </w:pPr>
    </w:p>
    <w:p w14:paraId="31AF3EF5">
      <w:pPr>
        <w:rPr>
          <w:rFonts w:hint="eastAsia" w:ascii="宋体" w:hAnsi="宋体" w:eastAsia="宋体" w:cs="宋体"/>
          <w:color w:val="auto"/>
          <w:highlight w:val="none"/>
        </w:rPr>
        <w:sectPr>
          <w:headerReference r:id="rId42" w:type="default"/>
          <w:footerReference r:id="rId43" w:type="default"/>
          <w:pgSz w:w="11906" w:h="16839"/>
          <w:pgMar w:top="1118" w:right="1349" w:bottom="1275" w:left="1403" w:header="878" w:footer="1004" w:gutter="0"/>
          <w:pgNumType w:fmt="decimal"/>
          <w:cols w:equalWidth="0" w:num="1">
            <w:col w:w="9153"/>
          </w:cols>
        </w:sectPr>
      </w:pPr>
    </w:p>
    <w:p w14:paraId="24C8AEDF">
      <w:pPr>
        <w:pStyle w:val="12"/>
        <w:spacing w:before="41" w:line="521" w:lineRule="auto"/>
        <w:ind w:left="22"/>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政府采购计划编号</w:t>
      </w:r>
      <w:r>
        <w:rPr>
          <w:rFonts w:hint="eastAsia" w:ascii="宋体" w:hAnsi="宋体" w:eastAsia="宋体" w:cs="宋体"/>
          <w:color w:val="auto"/>
          <w:spacing w:val="-50"/>
          <w:sz w:val="20"/>
          <w:szCs w:val="20"/>
          <w:highlight w:val="none"/>
        </w:rPr>
        <w:t xml:space="preserve"> </w:t>
      </w:r>
      <w:r>
        <w:rPr>
          <w:rFonts w:hint="eastAsia" w:ascii="宋体" w:hAnsi="宋体" w:eastAsia="宋体" w:cs="宋体"/>
          <w:color w:val="auto"/>
          <w:spacing w:val="3"/>
          <w:sz w:val="20"/>
          <w:szCs w:val="20"/>
          <w:highlight w:val="none"/>
        </w:rPr>
        <w:t xml:space="preserve">: </w:t>
      </w:r>
      <w:r>
        <w:rPr>
          <w:rFonts w:hint="eastAsia" w:ascii="宋体" w:hAnsi="宋体" w:eastAsia="宋体" w:cs="宋体"/>
          <w:color w:val="auto"/>
          <w:sz w:val="20"/>
          <w:szCs w:val="20"/>
          <w:highlight w:val="none"/>
          <w:u w:val="single" w:color="auto"/>
        </w:rPr>
        <w:t xml:space="preserve">                       </w:t>
      </w:r>
    </w:p>
    <w:p w14:paraId="349A17F0">
      <w:pPr>
        <w:pStyle w:val="12"/>
        <w:spacing w:line="192" w:lineRule="auto"/>
        <w:ind w:left="22"/>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包号：</w:t>
      </w:r>
      <w:r>
        <w:rPr>
          <w:rFonts w:hint="eastAsia" w:ascii="宋体" w:hAnsi="宋体" w:eastAsia="宋体" w:cs="宋体"/>
          <w:color w:val="auto"/>
          <w:sz w:val="20"/>
          <w:szCs w:val="20"/>
          <w:highlight w:val="none"/>
          <w:u w:val="single" w:color="auto"/>
        </w:rPr>
        <w:t xml:space="preserve">                               </w:t>
      </w:r>
    </w:p>
    <w:p w14:paraId="0AA79725">
      <w:pPr>
        <w:spacing w:line="14" w:lineRule="auto"/>
        <w:rPr>
          <w:rFonts w:hint="eastAsia" w:ascii="宋体" w:hAnsi="宋体" w:eastAsia="宋体" w:cs="宋体"/>
          <w:color w:val="auto"/>
          <w:sz w:val="2"/>
          <w:highlight w:val="none"/>
        </w:rPr>
      </w:pPr>
      <w:r>
        <w:rPr>
          <w:rFonts w:hint="eastAsia" w:ascii="宋体" w:hAnsi="宋体" w:eastAsia="宋体" w:cs="宋体"/>
          <w:color w:val="auto"/>
          <w:sz w:val="2"/>
          <w:szCs w:val="2"/>
          <w:highlight w:val="none"/>
        </w:rPr>
        <w:br w:type="column"/>
      </w:r>
    </w:p>
    <w:p w14:paraId="62C7755C">
      <w:pPr>
        <w:pStyle w:val="12"/>
        <w:spacing w:before="39" w:line="521" w:lineRule="auto"/>
        <w:ind w:left="423"/>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项目名称：</w:t>
      </w:r>
      <w:r>
        <w:rPr>
          <w:rFonts w:hint="eastAsia" w:ascii="宋体" w:hAnsi="宋体" w:eastAsia="宋体" w:cs="宋体"/>
          <w:color w:val="auto"/>
          <w:sz w:val="20"/>
          <w:szCs w:val="20"/>
          <w:highlight w:val="none"/>
          <w:u w:val="single" w:color="auto"/>
        </w:rPr>
        <w:t xml:space="preserve">                  </w:t>
      </w:r>
    </w:p>
    <w:p w14:paraId="16D1B3AE">
      <w:pPr>
        <w:pStyle w:val="12"/>
        <w:spacing w:line="192" w:lineRule="auto"/>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包名称：</w:t>
      </w:r>
      <w:r>
        <w:rPr>
          <w:rFonts w:hint="eastAsia" w:ascii="宋体" w:hAnsi="宋体" w:eastAsia="宋体" w:cs="宋体"/>
          <w:color w:val="auto"/>
          <w:sz w:val="20"/>
          <w:szCs w:val="20"/>
          <w:highlight w:val="none"/>
          <w:u w:val="single" w:color="auto"/>
        </w:rPr>
        <w:t xml:space="preserve">                    </w:t>
      </w:r>
    </w:p>
    <w:p w14:paraId="4951A635">
      <w:pPr>
        <w:spacing w:line="192" w:lineRule="auto"/>
        <w:rPr>
          <w:rFonts w:hint="eastAsia" w:ascii="宋体" w:hAnsi="宋体" w:eastAsia="宋体" w:cs="宋体"/>
          <w:color w:val="auto"/>
          <w:sz w:val="20"/>
          <w:szCs w:val="20"/>
          <w:highlight w:val="none"/>
        </w:rPr>
        <w:sectPr>
          <w:type w:val="continuous"/>
          <w:pgSz w:w="11906" w:h="16839"/>
          <w:pgMar w:top="1118" w:right="1349" w:bottom="1275" w:left="1403" w:header="878" w:footer="1004" w:gutter="0"/>
          <w:pgNumType w:fmt="decimal"/>
          <w:cols w:equalWidth="0" w:num="2">
            <w:col w:w="4543" w:space="100"/>
            <w:col w:w="4511"/>
          </w:cols>
        </w:sectPr>
      </w:pPr>
    </w:p>
    <w:p w14:paraId="69431162">
      <w:pPr>
        <w:spacing w:line="169" w:lineRule="exact"/>
        <w:rPr>
          <w:rFonts w:hint="eastAsia" w:ascii="宋体" w:hAnsi="宋体" w:eastAsia="宋体" w:cs="宋体"/>
          <w:color w:val="auto"/>
          <w:highlight w:val="none"/>
        </w:rPr>
      </w:pPr>
    </w:p>
    <w:tbl>
      <w:tblPr>
        <w:tblStyle w:val="36"/>
        <w:tblW w:w="8812"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5"/>
        <w:gridCol w:w="1738"/>
        <w:gridCol w:w="1133"/>
        <w:gridCol w:w="1417"/>
        <w:gridCol w:w="1983"/>
        <w:gridCol w:w="1856"/>
      </w:tblGrid>
      <w:tr w14:paraId="124DA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5" w:hRule="atLeast"/>
        </w:trPr>
        <w:tc>
          <w:tcPr>
            <w:tcW w:w="8812" w:type="dxa"/>
            <w:gridSpan w:val="6"/>
            <w:tcBorders>
              <w:top w:val="single" w:color="000000" w:sz="2" w:space="0"/>
              <w:left w:val="single" w:color="000000" w:sz="2" w:space="0"/>
              <w:right w:val="single" w:color="000000" w:sz="2" w:space="0"/>
            </w:tcBorders>
            <w:vAlign w:val="top"/>
          </w:tcPr>
          <w:p w14:paraId="63AD6D81">
            <w:pPr>
              <w:spacing w:before="60" w:line="465" w:lineRule="exact"/>
              <w:ind w:left="622"/>
              <w:rPr>
                <w:rFonts w:hint="eastAsia" w:ascii="宋体" w:hAnsi="宋体" w:eastAsia="宋体" w:cs="宋体"/>
                <w:color w:val="auto"/>
                <w:sz w:val="24"/>
                <w:szCs w:val="24"/>
                <w:highlight w:val="none"/>
              </w:rPr>
            </w:pPr>
            <w:r>
              <w:rPr>
                <w:rFonts w:hint="eastAsia" w:ascii="宋体" w:hAnsi="宋体" w:eastAsia="宋体" w:cs="宋体"/>
                <w:color w:val="auto"/>
                <w:spacing w:val="-3"/>
                <w:position w:val="17"/>
                <w:sz w:val="24"/>
                <w:szCs w:val="24"/>
                <w:highlight w:val="none"/>
              </w:rPr>
              <w:t>以下为供应商提供的政府采购优先采购产品，供应商对本表的真实性负责。如</w:t>
            </w:r>
          </w:p>
          <w:p w14:paraId="6A46CF54">
            <w:pPr>
              <w:spacing w:before="1" w:line="212" w:lineRule="auto"/>
              <w:ind w:left="12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有虚假，将依法承担相应责任。</w:t>
            </w:r>
          </w:p>
        </w:tc>
      </w:tr>
      <w:tr w14:paraId="0DA5F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685" w:type="dxa"/>
            <w:tcBorders>
              <w:left w:val="single" w:color="000000" w:sz="2" w:space="0"/>
            </w:tcBorders>
            <w:vAlign w:val="top"/>
          </w:tcPr>
          <w:p w14:paraId="0B8BD999">
            <w:pPr>
              <w:pStyle w:val="37"/>
              <w:spacing w:before="116" w:line="189" w:lineRule="auto"/>
              <w:ind w:left="316"/>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738" w:type="dxa"/>
            <w:vAlign w:val="top"/>
          </w:tcPr>
          <w:p w14:paraId="76CACAB6">
            <w:pPr>
              <w:pStyle w:val="37"/>
              <w:spacing w:before="116" w:line="189" w:lineRule="auto"/>
              <w:ind w:left="8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133" w:type="dxa"/>
            <w:tcBorders>
              <w:right w:val="single" w:color="000000" w:sz="2" w:space="0"/>
            </w:tcBorders>
            <w:vAlign w:val="top"/>
          </w:tcPr>
          <w:p w14:paraId="21AFE129">
            <w:pPr>
              <w:pStyle w:val="37"/>
              <w:spacing w:before="116" w:line="189" w:lineRule="auto"/>
              <w:ind w:left="519"/>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417" w:type="dxa"/>
            <w:tcBorders>
              <w:left w:val="single" w:color="000000" w:sz="2" w:space="0"/>
            </w:tcBorders>
            <w:vAlign w:val="top"/>
          </w:tcPr>
          <w:p w14:paraId="603D179D">
            <w:pPr>
              <w:pStyle w:val="37"/>
              <w:spacing w:before="116" w:line="189" w:lineRule="auto"/>
              <w:ind w:left="661"/>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983" w:type="dxa"/>
            <w:vAlign w:val="top"/>
          </w:tcPr>
          <w:p w14:paraId="3A22FA8C">
            <w:pPr>
              <w:pStyle w:val="37"/>
              <w:spacing w:before="118" w:line="187" w:lineRule="auto"/>
              <w:ind w:left="948"/>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856" w:type="dxa"/>
            <w:tcBorders>
              <w:right w:val="single" w:color="000000" w:sz="2" w:space="0"/>
            </w:tcBorders>
            <w:vAlign w:val="top"/>
          </w:tcPr>
          <w:p w14:paraId="7B18A3C7">
            <w:pPr>
              <w:pStyle w:val="37"/>
              <w:spacing w:before="116" w:line="189" w:lineRule="auto"/>
              <w:ind w:left="875"/>
              <w:rPr>
                <w:rFonts w:hint="eastAsia" w:ascii="宋体" w:hAnsi="宋体" w:eastAsia="宋体" w:cs="宋体"/>
                <w:color w:val="auto"/>
                <w:highlight w:val="none"/>
              </w:rPr>
            </w:pPr>
            <w:r>
              <w:rPr>
                <w:rFonts w:hint="eastAsia" w:ascii="宋体" w:hAnsi="宋体" w:eastAsia="宋体" w:cs="宋体"/>
                <w:color w:val="auto"/>
                <w:highlight w:val="none"/>
              </w:rPr>
              <w:t>6</w:t>
            </w:r>
          </w:p>
        </w:tc>
      </w:tr>
      <w:tr w14:paraId="55881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685" w:type="dxa"/>
            <w:tcBorders>
              <w:left w:val="single" w:color="000000" w:sz="2" w:space="0"/>
            </w:tcBorders>
            <w:vAlign w:val="top"/>
          </w:tcPr>
          <w:p w14:paraId="78C30323">
            <w:pPr>
              <w:pStyle w:val="37"/>
              <w:spacing w:before="100" w:line="229" w:lineRule="auto"/>
              <w:ind w:left="141"/>
              <w:rPr>
                <w:rFonts w:hint="eastAsia" w:ascii="宋体" w:hAnsi="宋体" w:eastAsia="宋体" w:cs="宋体"/>
                <w:color w:val="auto"/>
                <w:highlight w:val="none"/>
              </w:rPr>
            </w:pPr>
            <w:r>
              <w:rPr>
                <w:rFonts w:hint="eastAsia" w:ascii="宋体" w:hAnsi="宋体" w:eastAsia="宋体" w:cs="宋体"/>
                <w:color w:val="auto"/>
                <w:spacing w:val="5"/>
                <w:highlight w:val="none"/>
              </w:rPr>
              <w:t>序号</w:t>
            </w:r>
          </w:p>
        </w:tc>
        <w:tc>
          <w:tcPr>
            <w:tcW w:w="1738" w:type="dxa"/>
            <w:vAlign w:val="top"/>
          </w:tcPr>
          <w:p w14:paraId="70E03C3F">
            <w:pPr>
              <w:pStyle w:val="37"/>
              <w:spacing w:before="100" w:line="227" w:lineRule="auto"/>
              <w:ind w:left="453"/>
              <w:rPr>
                <w:rFonts w:hint="eastAsia" w:ascii="宋体" w:hAnsi="宋体" w:eastAsia="宋体" w:cs="宋体"/>
                <w:color w:val="auto"/>
                <w:highlight w:val="none"/>
              </w:rPr>
            </w:pPr>
            <w:r>
              <w:rPr>
                <w:rFonts w:hint="eastAsia" w:ascii="宋体" w:hAnsi="宋体" w:eastAsia="宋体" w:cs="宋体"/>
                <w:color w:val="auto"/>
                <w:spacing w:val="6"/>
                <w:highlight w:val="none"/>
              </w:rPr>
              <w:t>货物名称</w:t>
            </w:r>
          </w:p>
        </w:tc>
        <w:tc>
          <w:tcPr>
            <w:tcW w:w="1133" w:type="dxa"/>
            <w:tcBorders>
              <w:right w:val="single" w:color="000000" w:sz="2" w:space="0"/>
            </w:tcBorders>
            <w:vAlign w:val="top"/>
          </w:tcPr>
          <w:p w14:paraId="4C7A559A">
            <w:pPr>
              <w:pStyle w:val="37"/>
              <w:spacing w:before="100" w:line="228" w:lineRule="auto"/>
              <w:ind w:left="149"/>
              <w:rPr>
                <w:rFonts w:hint="eastAsia" w:ascii="宋体" w:hAnsi="宋体" w:eastAsia="宋体" w:cs="宋体"/>
                <w:color w:val="auto"/>
                <w:highlight w:val="none"/>
              </w:rPr>
            </w:pPr>
            <w:r>
              <w:rPr>
                <w:rFonts w:hint="eastAsia" w:ascii="宋体" w:hAnsi="宋体" w:eastAsia="宋体" w:cs="宋体"/>
                <w:color w:val="auto"/>
                <w:spacing w:val="7"/>
                <w:highlight w:val="none"/>
              </w:rPr>
              <w:t>规格型号</w:t>
            </w:r>
          </w:p>
        </w:tc>
        <w:tc>
          <w:tcPr>
            <w:tcW w:w="1417" w:type="dxa"/>
            <w:tcBorders>
              <w:left w:val="single" w:color="000000" w:sz="2" w:space="0"/>
            </w:tcBorders>
            <w:vAlign w:val="top"/>
          </w:tcPr>
          <w:p w14:paraId="5F56BCCA">
            <w:pPr>
              <w:pStyle w:val="37"/>
              <w:spacing w:before="100" w:line="226" w:lineRule="auto"/>
              <w:ind w:left="189"/>
              <w:rPr>
                <w:rFonts w:hint="eastAsia" w:ascii="宋体" w:hAnsi="宋体" w:eastAsia="宋体" w:cs="宋体"/>
                <w:color w:val="auto"/>
                <w:highlight w:val="none"/>
              </w:rPr>
            </w:pPr>
            <w:r>
              <w:rPr>
                <w:rFonts w:hint="eastAsia" w:ascii="宋体" w:hAnsi="宋体" w:eastAsia="宋体" w:cs="宋体"/>
                <w:color w:val="auto"/>
                <w:spacing w:val="5"/>
                <w:highlight w:val="none"/>
              </w:rPr>
              <w:t>价格（元）</w:t>
            </w:r>
          </w:p>
        </w:tc>
        <w:tc>
          <w:tcPr>
            <w:tcW w:w="1983" w:type="dxa"/>
            <w:vAlign w:val="top"/>
          </w:tcPr>
          <w:p w14:paraId="149311B6">
            <w:pPr>
              <w:pStyle w:val="37"/>
              <w:spacing w:before="100" w:line="227" w:lineRule="auto"/>
              <w:ind w:left="265"/>
              <w:rPr>
                <w:rFonts w:hint="eastAsia" w:ascii="宋体" w:hAnsi="宋体" w:eastAsia="宋体" w:cs="宋体"/>
                <w:color w:val="auto"/>
                <w:highlight w:val="none"/>
              </w:rPr>
            </w:pPr>
            <w:r>
              <w:rPr>
                <w:rFonts w:hint="eastAsia" w:ascii="宋体" w:hAnsi="宋体" w:eastAsia="宋体" w:cs="宋体"/>
                <w:color w:val="auto"/>
                <w:spacing w:val="7"/>
                <w:highlight w:val="none"/>
              </w:rPr>
              <w:t>货物制造商名称</w:t>
            </w:r>
          </w:p>
        </w:tc>
        <w:tc>
          <w:tcPr>
            <w:tcW w:w="1856" w:type="dxa"/>
            <w:tcBorders>
              <w:right w:val="single" w:color="000000" w:sz="2" w:space="0"/>
            </w:tcBorders>
            <w:vAlign w:val="top"/>
          </w:tcPr>
          <w:p w14:paraId="55502E61">
            <w:pPr>
              <w:pStyle w:val="37"/>
              <w:spacing w:before="100" w:line="228" w:lineRule="auto"/>
              <w:ind w:left="294"/>
              <w:rPr>
                <w:rFonts w:hint="eastAsia" w:ascii="宋体" w:hAnsi="宋体" w:eastAsia="宋体" w:cs="宋体"/>
                <w:color w:val="auto"/>
                <w:highlight w:val="none"/>
              </w:rPr>
            </w:pPr>
            <w:r>
              <w:rPr>
                <w:rFonts w:hint="eastAsia" w:ascii="宋体" w:hAnsi="宋体" w:eastAsia="宋体" w:cs="宋体"/>
                <w:color w:val="auto"/>
                <w:spacing w:val="8"/>
                <w:highlight w:val="none"/>
              </w:rPr>
              <w:t>政策功能编码</w:t>
            </w:r>
          </w:p>
        </w:tc>
      </w:tr>
      <w:tr w14:paraId="222E0C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812" w:type="dxa"/>
            <w:gridSpan w:val="6"/>
            <w:tcBorders>
              <w:left w:val="single" w:color="000000" w:sz="2" w:space="0"/>
              <w:right w:val="single" w:color="000000" w:sz="2" w:space="0"/>
            </w:tcBorders>
            <w:vAlign w:val="top"/>
          </w:tcPr>
          <w:p w14:paraId="33005A15">
            <w:pPr>
              <w:pStyle w:val="37"/>
              <w:spacing w:before="47" w:line="228" w:lineRule="auto"/>
              <w:ind w:left="125"/>
              <w:rPr>
                <w:rFonts w:hint="eastAsia" w:ascii="宋体" w:hAnsi="宋体" w:eastAsia="宋体" w:cs="宋体"/>
                <w:color w:val="auto"/>
                <w:highlight w:val="none"/>
              </w:rPr>
            </w:pPr>
            <w:r>
              <w:rPr>
                <w:rFonts w:hint="eastAsia" w:ascii="宋体" w:hAnsi="宋体" w:eastAsia="宋体" w:cs="宋体"/>
                <w:color w:val="auto"/>
                <w:spacing w:val="8"/>
                <w:highlight w:val="none"/>
                <w14:textOutline w14:w="3795" w14:cap="sq" w14:cmpd="sng">
                  <w14:solidFill>
                    <w14:srgbClr w14:val="000000"/>
                  </w14:solidFill>
                  <w14:prstDash w14:val="solid"/>
                  <w14:bevel/>
                </w14:textOutline>
              </w:rPr>
              <w:t>节能产品</w:t>
            </w:r>
          </w:p>
        </w:tc>
      </w:tr>
      <w:tr w14:paraId="11CCC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685" w:type="dxa"/>
            <w:tcBorders>
              <w:left w:val="single" w:color="000000" w:sz="2" w:space="0"/>
            </w:tcBorders>
            <w:vAlign w:val="top"/>
          </w:tcPr>
          <w:p w14:paraId="1C079BFD">
            <w:pPr>
              <w:rPr>
                <w:rFonts w:hint="eastAsia" w:ascii="宋体" w:hAnsi="宋体" w:eastAsia="宋体" w:cs="宋体"/>
                <w:color w:val="auto"/>
                <w:sz w:val="21"/>
                <w:highlight w:val="none"/>
              </w:rPr>
            </w:pPr>
          </w:p>
        </w:tc>
        <w:tc>
          <w:tcPr>
            <w:tcW w:w="1738" w:type="dxa"/>
            <w:vAlign w:val="top"/>
          </w:tcPr>
          <w:p w14:paraId="09959CC5">
            <w:pPr>
              <w:rPr>
                <w:rFonts w:hint="eastAsia" w:ascii="宋体" w:hAnsi="宋体" w:eastAsia="宋体" w:cs="宋体"/>
                <w:color w:val="auto"/>
                <w:sz w:val="21"/>
                <w:highlight w:val="none"/>
              </w:rPr>
            </w:pPr>
          </w:p>
        </w:tc>
        <w:tc>
          <w:tcPr>
            <w:tcW w:w="1133" w:type="dxa"/>
            <w:tcBorders>
              <w:right w:val="single" w:color="000000" w:sz="2" w:space="0"/>
            </w:tcBorders>
            <w:vAlign w:val="top"/>
          </w:tcPr>
          <w:p w14:paraId="123F4968">
            <w:pPr>
              <w:rPr>
                <w:rFonts w:hint="eastAsia" w:ascii="宋体" w:hAnsi="宋体" w:eastAsia="宋体" w:cs="宋体"/>
                <w:color w:val="auto"/>
                <w:sz w:val="21"/>
                <w:highlight w:val="none"/>
              </w:rPr>
            </w:pPr>
          </w:p>
        </w:tc>
        <w:tc>
          <w:tcPr>
            <w:tcW w:w="1417" w:type="dxa"/>
            <w:tcBorders>
              <w:left w:val="single" w:color="000000" w:sz="2" w:space="0"/>
            </w:tcBorders>
            <w:vAlign w:val="top"/>
          </w:tcPr>
          <w:p w14:paraId="347C7B37">
            <w:pPr>
              <w:rPr>
                <w:rFonts w:hint="eastAsia" w:ascii="宋体" w:hAnsi="宋体" w:eastAsia="宋体" w:cs="宋体"/>
                <w:color w:val="auto"/>
                <w:sz w:val="21"/>
                <w:highlight w:val="none"/>
              </w:rPr>
            </w:pPr>
          </w:p>
        </w:tc>
        <w:tc>
          <w:tcPr>
            <w:tcW w:w="1983" w:type="dxa"/>
            <w:vAlign w:val="top"/>
          </w:tcPr>
          <w:p w14:paraId="11834AD6">
            <w:pPr>
              <w:rPr>
                <w:rFonts w:hint="eastAsia" w:ascii="宋体" w:hAnsi="宋体" w:eastAsia="宋体" w:cs="宋体"/>
                <w:color w:val="auto"/>
                <w:sz w:val="21"/>
                <w:highlight w:val="none"/>
              </w:rPr>
            </w:pPr>
          </w:p>
        </w:tc>
        <w:tc>
          <w:tcPr>
            <w:tcW w:w="1856" w:type="dxa"/>
            <w:tcBorders>
              <w:right w:val="single" w:color="000000" w:sz="2" w:space="0"/>
            </w:tcBorders>
            <w:vAlign w:val="top"/>
          </w:tcPr>
          <w:p w14:paraId="1CC33F67">
            <w:pPr>
              <w:rPr>
                <w:rFonts w:hint="eastAsia" w:ascii="宋体" w:hAnsi="宋体" w:eastAsia="宋体" w:cs="宋体"/>
                <w:color w:val="auto"/>
                <w:sz w:val="21"/>
                <w:highlight w:val="none"/>
              </w:rPr>
            </w:pPr>
          </w:p>
        </w:tc>
      </w:tr>
      <w:tr w14:paraId="6B2DA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685" w:type="dxa"/>
            <w:tcBorders>
              <w:left w:val="single" w:color="000000" w:sz="2" w:space="0"/>
            </w:tcBorders>
            <w:vAlign w:val="top"/>
          </w:tcPr>
          <w:p w14:paraId="16A0AFF8">
            <w:pPr>
              <w:pStyle w:val="37"/>
              <w:spacing w:before="49" w:line="229" w:lineRule="auto"/>
              <w:ind w:left="148"/>
              <w:rPr>
                <w:rFonts w:hint="eastAsia" w:ascii="宋体" w:hAnsi="宋体" w:eastAsia="宋体" w:cs="宋体"/>
                <w:color w:val="auto"/>
                <w:highlight w:val="none"/>
              </w:rPr>
            </w:pPr>
            <w:r>
              <w:rPr>
                <w:rFonts w:hint="eastAsia" w:ascii="宋体" w:hAnsi="宋体" w:eastAsia="宋体" w:cs="宋体"/>
                <w:color w:val="auto"/>
                <w:spacing w:val="2"/>
                <w:highlight w:val="none"/>
              </w:rPr>
              <w:t>小计</w:t>
            </w:r>
          </w:p>
        </w:tc>
        <w:tc>
          <w:tcPr>
            <w:tcW w:w="1738" w:type="dxa"/>
            <w:vAlign w:val="top"/>
          </w:tcPr>
          <w:p w14:paraId="244F36FD">
            <w:pPr>
              <w:pStyle w:val="37"/>
              <w:spacing w:before="48" w:line="233" w:lineRule="auto"/>
              <w:ind w:left="815"/>
              <w:rPr>
                <w:rFonts w:hint="eastAsia" w:ascii="宋体" w:hAnsi="宋体" w:eastAsia="宋体" w:cs="宋体"/>
                <w:color w:val="auto"/>
                <w:highlight w:val="none"/>
              </w:rPr>
            </w:pPr>
            <w:r>
              <w:rPr>
                <w:rFonts w:hint="eastAsia" w:ascii="宋体" w:hAnsi="宋体" w:eastAsia="宋体" w:cs="宋体"/>
                <w:color w:val="auto"/>
                <w:highlight w:val="none"/>
                <w14:textOutline w14:w="3795" w14:cap="sq" w14:cmpd="sng">
                  <w14:solidFill>
                    <w14:srgbClr w14:val="000000"/>
                  </w14:solidFill>
                  <w14:prstDash w14:val="solid"/>
                  <w14:bevel/>
                </w14:textOutline>
              </w:rPr>
              <w:t>/</w:t>
            </w:r>
          </w:p>
        </w:tc>
        <w:tc>
          <w:tcPr>
            <w:tcW w:w="1133" w:type="dxa"/>
            <w:tcBorders>
              <w:right w:val="single" w:color="000000" w:sz="2" w:space="0"/>
            </w:tcBorders>
            <w:vAlign w:val="top"/>
          </w:tcPr>
          <w:p w14:paraId="5FB7E0C4">
            <w:pPr>
              <w:rPr>
                <w:rFonts w:hint="eastAsia" w:ascii="宋体" w:hAnsi="宋体" w:eastAsia="宋体" w:cs="宋体"/>
                <w:color w:val="auto"/>
                <w:sz w:val="21"/>
                <w:highlight w:val="none"/>
              </w:rPr>
            </w:pPr>
          </w:p>
        </w:tc>
        <w:tc>
          <w:tcPr>
            <w:tcW w:w="1417" w:type="dxa"/>
            <w:tcBorders>
              <w:left w:val="single" w:color="000000" w:sz="2" w:space="0"/>
            </w:tcBorders>
            <w:vAlign w:val="top"/>
          </w:tcPr>
          <w:p w14:paraId="5AAFFFA8">
            <w:pPr>
              <w:rPr>
                <w:rFonts w:hint="eastAsia" w:ascii="宋体" w:hAnsi="宋体" w:eastAsia="宋体" w:cs="宋体"/>
                <w:color w:val="auto"/>
                <w:sz w:val="21"/>
                <w:highlight w:val="none"/>
              </w:rPr>
            </w:pPr>
          </w:p>
        </w:tc>
        <w:tc>
          <w:tcPr>
            <w:tcW w:w="1983" w:type="dxa"/>
            <w:vAlign w:val="top"/>
          </w:tcPr>
          <w:p w14:paraId="549F79B8">
            <w:pPr>
              <w:pStyle w:val="37"/>
              <w:spacing w:before="48" w:line="233" w:lineRule="auto"/>
              <w:ind w:left="943"/>
              <w:rPr>
                <w:rFonts w:hint="eastAsia" w:ascii="宋体" w:hAnsi="宋体" w:eastAsia="宋体" w:cs="宋体"/>
                <w:color w:val="auto"/>
                <w:highlight w:val="none"/>
              </w:rPr>
            </w:pPr>
            <w:r>
              <w:rPr>
                <w:rFonts w:hint="eastAsia" w:ascii="宋体" w:hAnsi="宋体" w:eastAsia="宋体" w:cs="宋体"/>
                <w:color w:val="auto"/>
                <w:highlight w:val="none"/>
                <w14:textOutline w14:w="3795" w14:cap="sq" w14:cmpd="sng">
                  <w14:solidFill>
                    <w14:srgbClr w14:val="000000"/>
                  </w14:solidFill>
                  <w14:prstDash w14:val="solid"/>
                  <w14:bevel/>
                </w14:textOutline>
              </w:rPr>
              <w:t>/</w:t>
            </w:r>
          </w:p>
        </w:tc>
        <w:tc>
          <w:tcPr>
            <w:tcW w:w="1856" w:type="dxa"/>
            <w:tcBorders>
              <w:right w:val="single" w:color="000000" w:sz="2" w:space="0"/>
            </w:tcBorders>
            <w:vAlign w:val="top"/>
          </w:tcPr>
          <w:p w14:paraId="27C94646">
            <w:pPr>
              <w:pStyle w:val="37"/>
              <w:spacing w:before="31" w:line="233" w:lineRule="auto"/>
              <w:ind w:left="873"/>
              <w:rPr>
                <w:rFonts w:hint="eastAsia" w:ascii="宋体" w:hAnsi="宋体" w:eastAsia="宋体" w:cs="宋体"/>
                <w:color w:val="auto"/>
                <w:highlight w:val="none"/>
              </w:rPr>
            </w:pPr>
            <w:r>
              <w:rPr>
                <w:rFonts w:hint="eastAsia" w:ascii="宋体" w:hAnsi="宋体" w:eastAsia="宋体" w:cs="宋体"/>
                <w:color w:val="auto"/>
                <w:highlight w:val="none"/>
                <w14:textOutline w14:w="3795" w14:cap="sq" w14:cmpd="sng">
                  <w14:solidFill>
                    <w14:srgbClr w14:val="000000"/>
                  </w14:solidFill>
                  <w14:prstDash w14:val="solid"/>
                  <w14:bevel/>
                </w14:textOutline>
              </w:rPr>
              <w:t>/</w:t>
            </w:r>
          </w:p>
        </w:tc>
      </w:tr>
      <w:tr w14:paraId="54911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8812" w:type="dxa"/>
            <w:gridSpan w:val="6"/>
            <w:tcBorders>
              <w:left w:val="single" w:color="000000" w:sz="2" w:space="0"/>
              <w:right w:val="single" w:color="000000" w:sz="2" w:space="0"/>
            </w:tcBorders>
            <w:vAlign w:val="top"/>
          </w:tcPr>
          <w:p w14:paraId="1A1E4F1A">
            <w:pPr>
              <w:pStyle w:val="37"/>
              <w:spacing w:before="48" w:line="228" w:lineRule="auto"/>
              <w:ind w:left="125"/>
              <w:rPr>
                <w:rFonts w:hint="eastAsia" w:ascii="宋体" w:hAnsi="宋体" w:eastAsia="宋体" w:cs="宋体"/>
                <w:color w:val="auto"/>
                <w:highlight w:val="none"/>
              </w:rPr>
            </w:pPr>
            <w:r>
              <w:rPr>
                <w:rFonts w:hint="eastAsia" w:ascii="宋体" w:hAnsi="宋体" w:eastAsia="宋体" w:cs="宋体"/>
                <w:color w:val="auto"/>
                <w:spacing w:val="9"/>
                <w:highlight w:val="none"/>
                <w14:textOutline w14:w="3795" w14:cap="sq" w14:cmpd="sng">
                  <w14:solidFill>
                    <w14:srgbClr w14:val="000000"/>
                  </w14:solidFill>
                  <w14:prstDash w14:val="solid"/>
                  <w14:bevel/>
                </w14:textOutline>
              </w:rPr>
              <w:t>环境标志产品</w:t>
            </w:r>
          </w:p>
        </w:tc>
      </w:tr>
      <w:tr w14:paraId="66E46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685" w:type="dxa"/>
            <w:tcBorders>
              <w:left w:val="single" w:color="000000" w:sz="2" w:space="0"/>
            </w:tcBorders>
            <w:vAlign w:val="top"/>
          </w:tcPr>
          <w:p w14:paraId="2AEEA818">
            <w:pPr>
              <w:rPr>
                <w:rFonts w:hint="eastAsia" w:ascii="宋体" w:hAnsi="宋体" w:eastAsia="宋体" w:cs="宋体"/>
                <w:color w:val="auto"/>
                <w:sz w:val="21"/>
                <w:highlight w:val="none"/>
              </w:rPr>
            </w:pPr>
          </w:p>
        </w:tc>
        <w:tc>
          <w:tcPr>
            <w:tcW w:w="1738" w:type="dxa"/>
            <w:vAlign w:val="top"/>
          </w:tcPr>
          <w:p w14:paraId="2A3D4FF7">
            <w:pPr>
              <w:rPr>
                <w:rFonts w:hint="eastAsia" w:ascii="宋体" w:hAnsi="宋体" w:eastAsia="宋体" w:cs="宋体"/>
                <w:color w:val="auto"/>
                <w:sz w:val="21"/>
                <w:highlight w:val="none"/>
              </w:rPr>
            </w:pPr>
          </w:p>
        </w:tc>
        <w:tc>
          <w:tcPr>
            <w:tcW w:w="1133" w:type="dxa"/>
            <w:tcBorders>
              <w:right w:val="single" w:color="000000" w:sz="2" w:space="0"/>
            </w:tcBorders>
            <w:vAlign w:val="top"/>
          </w:tcPr>
          <w:p w14:paraId="07055E37">
            <w:pPr>
              <w:rPr>
                <w:rFonts w:hint="eastAsia" w:ascii="宋体" w:hAnsi="宋体" w:eastAsia="宋体" w:cs="宋体"/>
                <w:color w:val="auto"/>
                <w:sz w:val="21"/>
                <w:highlight w:val="none"/>
              </w:rPr>
            </w:pPr>
          </w:p>
        </w:tc>
        <w:tc>
          <w:tcPr>
            <w:tcW w:w="1417" w:type="dxa"/>
            <w:tcBorders>
              <w:left w:val="single" w:color="000000" w:sz="2" w:space="0"/>
            </w:tcBorders>
            <w:vAlign w:val="top"/>
          </w:tcPr>
          <w:p w14:paraId="16F6765B">
            <w:pPr>
              <w:rPr>
                <w:rFonts w:hint="eastAsia" w:ascii="宋体" w:hAnsi="宋体" w:eastAsia="宋体" w:cs="宋体"/>
                <w:color w:val="auto"/>
                <w:sz w:val="21"/>
                <w:highlight w:val="none"/>
              </w:rPr>
            </w:pPr>
          </w:p>
        </w:tc>
        <w:tc>
          <w:tcPr>
            <w:tcW w:w="1983" w:type="dxa"/>
            <w:vAlign w:val="top"/>
          </w:tcPr>
          <w:p w14:paraId="2BFAD4E3">
            <w:pPr>
              <w:rPr>
                <w:rFonts w:hint="eastAsia" w:ascii="宋体" w:hAnsi="宋体" w:eastAsia="宋体" w:cs="宋体"/>
                <w:color w:val="auto"/>
                <w:sz w:val="21"/>
                <w:highlight w:val="none"/>
              </w:rPr>
            </w:pPr>
          </w:p>
        </w:tc>
        <w:tc>
          <w:tcPr>
            <w:tcW w:w="1856" w:type="dxa"/>
            <w:tcBorders>
              <w:right w:val="single" w:color="000000" w:sz="2" w:space="0"/>
            </w:tcBorders>
            <w:vAlign w:val="top"/>
          </w:tcPr>
          <w:p w14:paraId="3843962E">
            <w:pPr>
              <w:rPr>
                <w:rFonts w:hint="eastAsia" w:ascii="宋体" w:hAnsi="宋体" w:eastAsia="宋体" w:cs="宋体"/>
                <w:color w:val="auto"/>
                <w:sz w:val="21"/>
                <w:highlight w:val="none"/>
              </w:rPr>
            </w:pPr>
          </w:p>
        </w:tc>
      </w:tr>
      <w:tr w14:paraId="7E233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685" w:type="dxa"/>
            <w:tcBorders>
              <w:left w:val="single" w:color="000000" w:sz="2" w:space="0"/>
            </w:tcBorders>
            <w:vAlign w:val="top"/>
          </w:tcPr>
          <w:p w14:paraId="41B2E255">
            <w:pPr>
              <w:pStyle w:val="37"/>
              <w:spacing w:before="49" w:line="229" w:lineRule="auto"/>
              <w:ind w:left="148"/>
              <w:rPr>
                <w:rFonts w:hint="eastAsia" w:ascii="宋体" w:hAnsi="宋体" w:eastAsia="宋体" w:cs="宋体"/>
                <w:color w:val="auto"/>
                <w:highlight w:val="none"/>
              </w:rPr>
            </w:pPr>
            <w:r>
              <w:rPr>
                <w:rFonts w:hint="eastAsia" w:ascii="宋体" w:hAnsi="宋体" w:eastAsia="宋体" w:cs="宋体"/>
                <w:color w:val="auto"/>
                <w:spacing w:val="2"/>
                <w:highlight w:val="none"/>
              </w:rPr>
              <w:t>小计</w:t>
            </w:r>
          </w:p>
        </w:tc>
        <w:tc>
          <w:tcPr>
            <w:tcW w:w="1738" w:type="dxa"/>
            <w:vAlign w:val="top"/>
          </w:tcPr>
          <w:p w14:paraId="3DB4C3B6">
            <w:pPr>
              <w:pStyle w:val="37"/>
              <w:spacing w:before="49" w:line="233" w:lineRule="auto"/>
              <w:ind w:left="815"/>
              <w:rPr>
                <w:rFonts w:hint="eastAsia" w:ascii="宋体" w:hAnsi="宋体" w:eastAsia="宋体" w:cs="宋体"/>
                <w:color w:val="auto"/>
                <w:highlight w:val="none"/>
              </w:rPr>
            </w:pPr>
            <w:r>
              <w:rPr>
                <w:rFonts w:hint="eastAsia" w:ascii="宋体" w:hAnsi="宋体" w:eastAsia="宋体" w:cs="宋体"/>
                <w:color w:val="auto"/>
                <w:highlight w:val="none"/>
                <w14:textOutline w14:w="3795" w14:cap="sq" w14:cmpd="sng">
                  <w14:solidFill>
                    <w14:srgbClr w14:val="000000"/>
                  </w14:solidFill>
                  <w14:prstDash w14:val="solid"/>
                  <w14:bevel/>
                </w14:textOutline>
              </w:rPr>
              <w:t>/</w:t>
            </w:r>
          </w:p>
        </w:tc>
        <w:tc>
          <w:tcPr>
            <w:tcW w:w="1133" w:type="dxa"/>
            <w:tcBorders>
              <w:right w:val="single" w:color="000000" w:sz="2" w:space="0"/>
            </w:tcBorders>
            <w:vAlign w:val="top"/>
          </w:tcPr>
          <w:p w14:paraId="1B45F896">
            <w:pPr>
              <w:rPr>
                <w:rFonts w:hint="eastAsia" w:ascii="宋体" w:hAnsi="宋体" w:eastAsia="宋体" w:cs="宋体"/>
                <w:color w:val="auto"/>
                <w:sz w:val="21"/>
                <w:highlight w:val="none"/>
              </w:rPr>
            </w:pPr>
          </w:p>
        </w:tc>
        <w:tc>
          <w:tcPr>
            <w:tcW w:w="1417" w:type="dxa"/>
            <w:tcBorders>
              <w:left w:val="single" w:color="000000" w:sz="2" w:space="0"/>
            </w:tcBorders>
            <w:vAlign w:val="top"/>
          </w:tcPr>
          <w:p w14:paraId="41C07B16">
            <w:pPr>
              <w:rPr>
                <w:rFonts w:hint="eastAsia" w:ascii="宋体" w:hAnsi="宋体" w:eastAsia="宋体" w:cs="宋体"/>
                <w:color w:val="auto"/>
                <w:sz w:val="21"/>
                <w:highlight w:val="none"/>
              </w:rPr>
            </w:pPr>
          </w:p>
        </w:tc>
        <w:tc>
          <w:tcPr>
            <w:tcW w:w="1983" w:type="dxa"/>
            <w:vAlign w:val="top"/>
          </w:tcPr>
          <w:p w14:paraId="08C5FA14">
            <w:pPr>
              <w:pStyle w:val="37"/>
              <w:spacing w:before="49" w:line="233" w:lineRule="auto"/>
              <w:ind w:left="943"/>
              <w:rPr>
                <w:rFonts w:hint="eastAsia" w:ascii="宋体" w:hAnsi="宋体" w:eastAsia="宋体" w:cs="宋体"/>
                <w:color w:val="auto"/>
                <w:highlight w:val="none"/>
              </w:rPr>
            </w:pPr>
            <w:r>
              <w:rPr>
                <w:rFonts w:hint="eastAsia" w:ascii="宋体" w:hAnsi="宋体" w:eastAsia="宋体" w:cs="宋体"/>
                <w:color w:val="auto"/>
                <w:highlight w:val="none"/>
                <w14:textOutline w14:w="3795" w14:cap="sq" w14:cmpd="sng">
                  <w14:solidFill>
                    <w14:srgbClr w14:val="000000"/>
                  </w14:solidFill>
                  <w14:prstDash w14:val="solid"/>
                  <w14:bevel/>
                </w14:textOutline>
              </w:rPr>
              <w:t>/</w:t>
            </w:r>
          </w:p>
        </w:tc>
        <w:tc>
          <w:tcPr>
            <w:tcW w:w="1856" w:type="dxa"/>
            <w:tcBorders>
              <w:right w:val="single" w:color="000000" w:sz="2" w:space="0"/>
            </w:tcBorders>
            <w:vAlign w:val="top"/>
          </w:tcPr>
          <w:p w14:paraId="4B388DB3">
            <w:pPr>
              <w:pStyle w:val="37"/>
              <w:spacing w:before="32" w:line="233" w:lineRule="auto"/>
              <w:ind w:left="873"/>
              <w:rPr>
                <w:rFonts w:hint="eastAsia" w:ascii="宋体" w:hAnsi="宋体" w:eastAsia="宋体" w:cs="宋体"/>
                <w:color w:val="auto"/>
                <w:highlight w:val="none"/>
              </w:rPr>
            </w:pPr>
            <w:r>
              <w:rPr>
                <w:rFonts w:hint="eastAsia" w:ascii="宋体" w:hAnsi="宋体" w:eastAsia="宋体" w:cs="宋体"/>
                <w:color w:val="auto"/>
                <w:highlight w:val="none"/>
                <w14:textOutline w14:w="3795" w14:cap="sq" w14:cmpd="sng">
                  <w14:solidFill>
                    <w14:srgbClr w14:val="000000"/>
                  </w14:solidFill>
                  <w14:prstDash w14:val="solid"/>
                  <w14:bevel/>
                </w14:textOutline>
              </w:rPr>
              <w:t>/</w:t>
            </w:r>
          </w:p>
        </w:tc>
      </w:tr>
      <w:tr w14:paraId="07A03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8812" w:type="dxa"/>
            <w:gridSpan w:val="6"/>
            <w:tcBorders>
              <w:left w:val="single" w:color="000000" w:sz="2" w:space="0"/>
              <w:right w:val="single" w:color="000000" w:sz="2" w:space="0"/>
            </w:tcBorders>
            <w:vAlign w:val="top"/>
          </w:tcPr>
          <w:p w14:paraId="24AC85F7">
            <w:pPr>
              <w:pStyle w:val="37"/>
              <w:spacing w:before="48" w:line="228" w:lineRule="auto"/>
              <w:ind w:left="126"/>
              <w:rPr>
                <w:rFonts w:hint="eastAsia" w:ascii="宋体" w:hAnsi="宋体" w:eastAsia="宋体" w:cs="宋体"/>
                <w:color w:val="auto"/>
                <w:highlight w:val="none"/>
              </w:rPr>
            </w:pPr>
            <w:r>
              <w:rPr>
                <w:rFonts w:hint="eastAsia" w:ascii="宋体" w:hAnsi="宋体" w:eastAsia="宋体" w:cs="宋体"/>
                <w:color w:val="auto"/>
                <w:spacing w:val="8"/>
                <w:highlight w:val="none"/>
                <w14:textOutline w14:w="3795" w14:cap="sq" w14:cmpd="sng">
                  <w14:solidFill>
                    <w14:srgbClr w14:val="000000"/>
                  </w14:solidFill>
                  <w14:prstDash w14:val="solid"/>
                  <w14:bevel/>
                </w14:textOutline>
              </w:rPr>
              <w:t>两型产品</w:t>
            </w:r>
          </w:p>
        </w:tc>
      </w:tr>
      <w:tr w14:paraId="3F021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685" w:type="dxa"/>
            <w:tcBorders>
              <w:left w:val="single" w:color="000000" w:sz="2" w:space="0"/>
            </w:tcBorders>
            <w:vAlign w:val="top"/>
          </w:tcPr>
          <w:p w14:paraId="6217128C">
            <w:pPr>
              <w:rPr>
                <w:rFonts w:hint="eastAsia" w:ascii="宋体" w:hAnsi="宋体" w:eastAsia="宋体" w:cs="宋体"/>
                <w:color w:val="auto"/>
                <w:sz w:val="21"/>
                <w:highlight w:val="none"/>
              </w:rPr>
            </w:pPr>
          </w:p>
        </w:tc>
        <w:tc>
          <w:tcPr>
            <w:tcW w:w="1738" w:type="dxa"/>
            <w:vAlign w:val="top"/>
          </w:tcPr>
          <w:p w14:paraId="1DF68386">
            <w:pPr>
              <w:rPr>
                <w:rFonts w:hint="eastAsia" w:ascii="宋体" w:hAnsi="宋体" w:eastAsia="宋体" w:cs="宋体"/>
                <w:color w:val="auto"/>
                <w:sz w:val="21"/>
                <w:highlight w:val="none"/>
              </w:rPr>
            </w:pPr>
          </w:p>
        </w:tc>
        <w:tc>
          <w:tcPr>
            <w:tcW w:w="1133" w:type="dxa"/>
            <w:tcBorders>
              <w:right w:val="single" w:color="000000" w:sz="2" w:space="0"/>
            </w:tcBorders>
            <w:vAlign w:val="top"/>
          </w:tcPr>
          <w:p w14:paraId="4F14475D">
            <w:pPr>
              <w:rPr>
                <w:rFonts w:hint="eastAsia" w:ascii="宋体" w:hAnsi="宋体" w:eastAsia="宋体" w:cs="宋体"/>
                <w:color w:val="auto"/>
                <w:sz w:val="21"/>
                <w:highlight w:val="none"/>
              </w:rPr>
            </w:pPr>
          </w:p>
        </w:tc>
        <w:tc>
          <w:tcPr>
            <w:tcW w:w="1417" w:type="dxa"/>
            <w:tcBorders>
              <w:left w:val="single" w:color="000000" w:sz="2" w:space="0"/>
            </w:tcBorders>
            <w:vAlign w:val="top"/>
          </w:tcPr>
          <w:p w14:paraId="646387F6">
            <w:pPr>
              <w:rPr>
                <w:rFonts w:hint="eastAsia" w:ascii="宋体" w:hAnsi="宋体" w:eastAsia="宋体" w:cs="宋体"/>
                <w:color w:val="auto"/>
                <w:sz w:val="21"/>
                <w:highlight w:val="none"/>
              </w:rPr>
            </w:pPr>
          </w:p>
        </w:tc>
        <w:tc>
          <w:tcPr>
            <w:tcW w:w="1983" w:type="dxa"/>
            <w:vAlign w:val="top"/>
          </w:tcPr>
          <w:p w14:paraId="36F55B1A">
            <w:pPr>
              <w:rPr>
                <w:rFonts w:hint="eastAsia" w:ascii="宋体" w:hAnsi="宋体" w:eastAsia="宋体" w:cs="宋体"/>
                <w:color w:val="auto"/>
                <w:sz w:val="21"/>
                <w:highlight w:val="none"/>
              </w:rPr>
            </w:pPr>
          </w:p>
        </w:tc>
        <w:tc>
          <w:tcPr>
            <w:tcW w:w="1856" w:type="dxa"/>
            <w:tcBorders>
              <w:right w:val="single" w:color="000000" w:sz="2" w:space="0"/>
            </w:tcBorders>
            <w:vAlign w:val="top"/>
          </w:tcPr>
          <w:p w14:paraId="3BDCDEA8">
            <w:pPr>
              <w:rPr>
                <w:rFonts w:hint="eastAsia" w:ascii="宋体" w:hAnsi="宋体" w:eastAsia="宋体" w:cs="宋体"/>
                <w:color w:val="auto"/>
                <w:sz w:val="21"/>
                <w:highlight w:val="none"/>
              </w:rPr>
            </w:pPr>
          </w:p>
        </w:tc>
      </w:tr>
      <w:tr w14:paraId="57B99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685" w:type="dxa"/>
            <w:tcBorders>
              <w:left w:val="single" w:color="000000" w:sz="2" w:space="0"/>
              <w:bottom w:val="single" w:color="000000" w:sz="2" w:space="0"/>
            </w:tcBorders>
            <w:vAlign w:val="top"/>
          </w:tcPr>
          <w:p w14:paraId="33EF216F">
            <w:pPr>
              <w:pStyle w:val="37"/>
              <w:spacing w:before="48" w:line="229" w:lineRule="auto"/>
              <w:ind w:left="148"/>
              <w:rPr>
                <w:rFonts w:hint="eastAsia" w:ascii="宋体" w:hAnsi="宋体" w:eastAsia="宋体" w:cs="宋体"/>
                <w:color w:val="auto"/>
                <w:highlight w:val="none"/>
              </w:rPr>
            </w:pPr>
            <w:r>
              <w:rPr>
                <w:rFonts w:hint="eastAsia" w:ascii="宋体" w:hAnsi="宋体" w:eastAsia="宋体" w:cs="宋体"/>
                <w:color w:val="auto"/>
                <w:spacing w:val="2"/>
                <w:highlight w:val="none"/>
              </w:rPr>
              <w:t>小计</w:t>
            </w:r>
          </w:p>
        </w:tc>
        <w:tc>
          <w:tcPr>
            <w:tcW w:w="1738" w:type="dxa"/>
            <w:tcBorders>
              <w:bottom w:val="single" w:color="000000" w:sz="2" w:space="0"/>
            </w:tcBorders>
            <w:vAlign w:val="top"/>
          </w:tcPr>
          <w:p w14:paraId="6E6D85F9">
            <w:pPr>
              <w:pStyle w:val="37"/>
              <w:spacing w:before="48" w:line="233" w:lineRule="auto"/>
              <w:ind w:left="817"/>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133" w:type="dxa"/>
            <w:tcBorders>
              <w:bottom w:val="single" w:color="000000" w:sz="2" w:space="0"/>
              <w:right w:val="single" w:color="000000" w:sz="2" w:space="0"/>
            </w:tcBorders>
            <w:vAlign w:val="top"/>
          </w:tcPr>
          <w:p w14:paraId="0CFB2EE2">
            <w:pPr>
              <w:rPr>
                <w:rFonts w:hint="eastAsia" w:ascii="宋体" w:hAnsi="宋体" w:eastAsia="宋体" w:cs="宋体"/>
                <w:color w:val="auto"/>
                <w:sz w:val="21"/>
                <w:highlight w:val="none"/>
              </w:rPr>
            </w:pPr>
          </w:p>
        </w:tc>
        <w:tc>
          <w:tcPr>
            <w:tcW w:w="1417" w:type="dxa"/>
            <w:tcBorders>
              <w:left w:val="single" w:color="000000" w:sz="2" w:space="0"/>
              <w:bottom w:val="single" w:color="000000" w:sz="2" w:space="0"/>
            </w:tcBorders>
            <w:vAlign w:val="top"/>
          </w:tcPr>
          <w:p w14:paraId="209CC471">
            <w:pPr>
              <w:rPr>
                <w:rFonts w:hint="eastAsia" w:ascii="宋体" w:hAnsi="宋体" w:eastAsia="宋体" w:cs="宋体"/>
                <w:color w:val="auto"/>
                <w:sz w:val="21"/>
                <w:highlight w:val="none"/>
              </w:rPr>
            </w:pPr>
          </w:p>
        </w:tc>
        <w:tc>
          <w:tcPr>
            <w:tcW w:w="1983" w:type="dxa"/>
            <w:tcBorders>
              <w:bottom w:val="single" w:color="000000" w:sz="2" w:space="0"/>
            </w:tcBorders>
            <w:vAlign w:val="top"/>
          </w:tcPr>
          <w:p w14:paraId="29142C13">
            <w:pPr>
              <w:pStyle w:val="37"/>
              <w:spacing w:before="48" w:line="233" w:lineRule="auto"/>
              <w:ind w:left="943"/>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856" w:type="dxa"/>
            <w:tcBorders>
              <w:bottom w:val="single" w:color="000000" w:sz="2" w:space="0"/>
              <w:right w:val="single" w:color="000000" w:sz="2" w:space="0"/>
            </w:tcBorders>
            <w:vAlign w:val="top"/>
          </w:tcPr>
          <w:p w14:paraId="02C6A5F0">
            <w:pPr>
              <w:pStyle w:val="37"/>
              <w:spacing w:before="34" w:line="233" w:lineRule="auto"/>
              <w:ind w:left="873"/>
              <w:rPr>
                <w:rFonts w:hint="eastAsia" w:ascii="宋体" w:hAnsi="宋体" w:eastAsia="宋体" w:cs="宋体"/>
                <w:color w:val="auto"/>
                <w:highlight w:val="none"/>
              </w:rPr>
            </w:pPr>
            <w:r>
              <w:rPr>
                <w:rFonts w:hint="eastAsia" w:ascii="宋体" w:hAnsi="宋体" w:eastAsia="宋体" w:cs="宋体"/>
                <w:color w:val="auto"/>
                <w:highlight w:val="none"/>
              </w:rPr>
              <w:t>/</w:t>
            </w:r>
          </w:p>
        </w:tc>
      </w:tr>
    </w:tbl>
    <w:p w14:paraId="2847490F">
      <w:pPr>
        <w:pStyle w:val="12"/>
        <w:spacing w:before="32" w:line="410" w:lineRule="exact"/>
        <w:ind w:left="22"/>
        <w:rPr>
          <w:rFonts w:hint="eastAsia" w:ascii="宋体" w:hAnsi="宋体" w:eastAsia="宋体" w:cs="宋体"/>
          <w:color w:val="auto"/>
          <w:sz w:val="20"/>
          <w:szCs w:val="20"/>
          <w:highlight w:val="none"/>
        </w:rPr>
      </w:pPr>
      <w:r>
        <w:rPr>
          <w:rFonts w:hint="eastAsia" w:ascii="宋体" w:hAnsi="宋体" w:eastAsia="宋体" w:cs="宋体"/>
          <w:color w:val="auto"/>
          <w:spacing w:val="10"/>
          <w:position w:val="15"/>
          <w:sz w:val="20"/>
          <w:szCs w:val="20"/>
          <w:highlight w:val="none"/>
        </w:rPr>
        <w:t>注：1.本表用于计算政府采购优先采购产品（</w:t>
      </w:r>
      <w:r>
        <w:rPr>
          <w:rFonts w:hint="eastAsia" w:ascii="宋体" w:hAnsi="宋体" w:eastAsia="宋体" w:cs="宋体"/>
          <w:color w:val="auto"/>
          <w:spacing w:val="9"/>
          <w:position w:val="15"/>
          <w:sz w:val="20"/>
          <w:szCs w:val="20"/>
          <w:highlight w:val="none"/>
        </w:rPr>
        <w:t>节能产品或者环境标志产品或者两型产品）的政府采</w:t>
      </w:r>
    </w:p>
    <w:p w14:paraId="14E99BA0">
      <w:pPr>
        <w:pStyle w:val="12"/>
        <w:spacing w:line="226" w:lineRule="auto"/>
        <w:ind w:left="21"/>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购政策价格扣除。</w:t>
      </w:r>
    </w:p>
    <w:p w14:paraId="510FE287">
      <w:pPr>
        <w:pStyle w:val="12"/>
        <w:spacing w:before="163" w:line="408" w:lineRule="exact"/>
        <w:ind w:left="445"/>
        <w:rPr>
          <w:rFonts w:hint="eastAsia" w:ascii="宋体" w:hAnsi="宋体" w:eastAsia="宋体" w:cs="宋体"/>
          <w:color w:val="auto"/>
          <w:sz w:val="20"/>
          <w:szCs w:val="20"/>
          <w:highlight w:val="none"/>
        </w:rPr>
      </w:pPr>
      <w:r>
        <w:rPr>
          <w:rFonts w:hint="eastAsia" w:ascii="宋体" w:hAnsi="宋体" w:eastAsia="宋体" w:cs="宋体"/>
          <w:color w:val="auto"/>
          <w:spacing w:val="8"/>
          <w:position w:val="15"/>
          <w:sz w:val="20"/>
          <w:szCs w:val="20"/>
          <w:highlight w:val="none"/>
        </w:rPr>
        <w:t>2.栏目</w:t>
      </w:r>
      <w:r>
        <w:rPr>
          <w:rFonts w:hint="eastAsia" w:ascii="宋体" w:hAnsi="宋体" w:eastAsia="宋体" w:cs="宋体"/>
          <w:color w:val="auto"/>
          <w:spacing w:val="-22"/>
          <w:position w:val="15"/>
          <w:sz w:val="20"/>
          <w:szCs w:val="20"/>
          <w:highlight w:val="none"/>
        </w:rPr>
        <w:t xml:space="preserve"> </w:t>
      </w:r>
      <w:r>
        <w:rPr>
          <w:rFonts w:hint="eastAsia" w:ascii="宋体" w:hAnsi="宋体" w:eastAsia="宋体" w:cs="宋体"/>
          <w:color w:val="auto"/>
          <w:spacing w:val="8"/>
          <w:position w:val="15"/>
          <w:sz w:val="20"/>
          <w:szCs w:val="20"/>
          <w:highlight w:val="none"/>
        </w:rPr>
        <w:t>4“价格</w:t>
      </w:r>
      <w:r>
        <w:rPr>
          <w:rFonts w:hint="eastAsia" w:ascii="宋体" w:hAnsi="宋体" w:eastAsia="宋体" w:cs="宋体"/>
          <w:color w:val="auto"/>
          <w:spacing w:val="-70"/>
          <w:position w:val="15"/>
          <w:sz w:val="20"/>
          <w:szCs w:val="20"/>
          <w:highlight w:val="none"/>
        </w:rPr>
        <w:t xml:space="preserve"> </w:t>
      </w:r>
      <w:r>
        <w:rPr>
          <w:rFonts w:hint="eastAsia" w:ascii="宋体" w:hAnsi="宋体" w:eastAsia="宋体" w:cs="宋体"/>
          <w:color w:val="auto"/>
          <w:spacing w:val="8"/>
          <w:position w:val="15"/>
          <w:sz w:val="20"/>
          <w:szCs w:val="20"/>
          <w:highlight w:val="none"/>
        </w:rPr>
        <w:t>”为综合单价，包含货物所有隐含的内容，如运输费、保险费、管理费和利润</w:t>
      </w:r>
    </w:p>
    <w:p w14:paraId="07C7FB6D">
      <w:pPr>
        <w:pStyle w:val="12"/>
        <w:spacing w:before="1" w:line="227" w:lineRule="auto"/>
        <w:ind w:left="2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等。</w:t>
      </w:r>
    </w:p>
    <w:p w14:paraId="2EF26C3F">
      <w:pPr>
        <w:pStyle w:val="12"/>
        <w:spacing w:before="161" w:line="408" w:lineRule="exact"/>
        <w:jc w:val="right"/>
        <w:rPr>
          <w:rFonts w:hint="eastAsia" w:ascii="宋体" w:hAnsi="宋体" w:eastAsia="宋体" w:cs="宋体"/>
          <w:color w:val="auto"/>
          <w:sz w:val="20"/>
          <w:szCs w:val="20"/>
          <w:highlight w:val="none"/>
        </w:rPr>
      </w:pPr>
      <w:r>
        <w:rPr>
          <w:rFonts w:hint="eastAsia" w:ascii="宋体" w:hAnsi="宋体" w:eastAsia="宋体" w:cs="宋体"/>
          <w:color w:val="auto"/>
          <w:spacing w:val="7"/>
          <w:position w:val="15"/>
          <w:sz w:val="20"/>
          <w:szCs w:val="20"/>
          <w:highlight w:val="none"/>
        </w:rPr>
        <w:t>3.栏目</w:t>
      </w:r>
      <w:r>
        <w:rPr>
          <w:rFonts w:hint="eastAsia" w:ascii="宋体" w:hAnsi="宋体" w:eastAsia="宋体" w:cs="宋体"/>
          <w:color w:val="auto"/>
          <w:spacing w:val="-27"/>
          <w:position w:val="15"/>
          <w:sz w:val="20"/>
          <w:szCs w:val="20"/>
          <w:highlight w:val="none"/>
        </w:rPr>
        <w:t xml:space="preserve"> </w:t>
      </w:r>
      <w:r>
        <w:rPr>
          <w:rFonts w:hint="eastAsia" w:ascii="宋体" w:hAnsi="宋体" w:eastAsia="宋体" w:cs="宋体"/>
          <w:color w:val="auto"/>
          <w:spacing w:val="7"/>
          <w:position w:val="15"/>
          <w:sz w:val="20"/>
          <w:szCs w:val="20"/>
          <w:highlight w:val="none"/>
        </w:rPr>
        <w:t>6“政策功能编码</w:t>
      </w:r>
      <w:r>
        <w:rPr>
          <w:rFonts w:hint="eastAsia" w:ascii="宋体" w:hAnsi="宋体" w:eastAsia="宋体" w:cs="宋体"/>
          <w:color w:val="auto"/>
          <w:spacing w:val="-70"/>
          <w:position w:val="15"/>
          <w:sz w:val="20"/>
          <w:szCs w:val="20"/>
          <w:highlight w:val="none"/>
        </w:rPr>
        <w:t xml:space="preserve"> </w:t>
      </w:r>
      <w:r>
        <w:rPr>
          <w:rFonts w:hint="eastAsia" w:ascii="宋体" w:hAnsi="宋体" w:eastAsia="宋体" w:cs="宋体"/>
          <w:color w:val="auto"/>
          <w:spacing w:val="7"/>
          <w:position w:val="15"/>
          <w:sz w:val="20"/>
          <w:szCs w:val="20"/>
          <w:highlight w:val="none"/>
        </w:rPr>
        <w:t>”是指货物的中国环境标志认证证书编号、中国节能标志认证证书号、</w:t>
      </w:r>
    </w:p>
    <w:p w14:paraId="4A36E5BD">
      <w:pPr>
        <w:pStyle w:val="12"/>
        <w:spacing w:before="1" w:line="227" w:lineRule="auto"/>
        <w:ind w:left="23"/>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两型产品编号。</w:t>
      </w:r>
    </w:p>
    <w:p w14:paraId="21C829A5">
      <w:pPr>
        <w:pStyle w:val="12"/>
        <w:spacing w:before="164" w:line="227" w:lineRule="auto"/>
        <w:ind w:left="442"/>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4.货物同时属于节能产品、环境标志产品、两型产品的，只需填写一种。</w:t>
      </w:r>
    </w:p>
    <w:p w14:paraId="6E764495">
      <w:pPr>
        <w:spacing w:line="302" w:lineRule="auto"/>
        <w:rPr>
          <w:rFonts w:hint="eastAsia" w:ascii="宋体" w:hAnsi="宋体" w:eastAsia="宋体" w:cs="宋体"/>
          <w:color w:val="auto"/>
          <w:sz w:val="21"/>
          <w:highlight w:val="none"/>
        </w:rPr>
      </w:pPr>
    </w:p>
    <w:p w14:paraId="0A02EDF1">
      <w:pPr>
        <w:spacing w:line="302" w:lineRule="auto"/>
        <w:rPr>
          <w:rFonts w:hint="eastAsia" w:ascii="宋体" w:hAnsi="宋体" w:eastAsia="宋体" w:cs="宋体"/>
          <w:color w:val="auto"/>
          <w:sz w:val="21"/>
          <w:highlight w:val="none"/>
        </w:rPr>
      </w:pPr>
    </w:p>
    <w:p w14:paraId="1D01C9B2">
      <w:pPr>
        <w:spacing w:line="303" w:lineRule="auto"/>
        <w:rPr>
          <w:rFonts w:hint="eastAsia" w:ascii="宋体" w:hAnsi="宋体" w:eastAsia="宋体" w:cs="宋体"/>
          <w:color w:val="auto"/>
          <w:sz w:val="21"/>
          <w:highlight w:val="none"/>
        </w:rPr>
      </w:pPr>
    </w:p>
    <w:p w14:paraId="58612600">
      <w:pPr>
        <w:pStyle w:val="12"/>
        <w:spacing w:before="65" w:line="227" w:lineRule="auto"/>
        <w:ind w:left="22"/>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供应商名称（盖单位公章</w:t>
      </w:r>
      <w:r>
        <w:rPr>
          <w:rFonts w:hint="eastAsia" w:ascii="宋体" w:hAnsi="宋体" w:eastAsia="宋体" w:cs="宋体"/>
          <w:color w:val="auto"/>
          <w:sz w:val="20"/>
          <w:szCs w:val="20"/>
          <w:highlight w:val="none"/>
        </w:rPr>
        <w:t>）：</w:t>
      </w:r>
    </w:p>
    <w:p w14:paraId="54E71063">
      <w:pPr>
        <w:pStyle w:val="12"/>
        <w:spacing w:before="165" w:line="427" w:lineRule="exact"/>
        <w:ind w:left="23"/>
        <w:rPr>
          <w:rFonts w:hint="eastAsia" w:ascii="宋体" w:hAnsi="宋体" w:eastAsia="宋体" w:cs="宋体"/>
          <w:color w:val="auto"/>
          <w:sz w:val="20"/>
          <w:szCs w:val="20"/>
          <w:highlight w:val="none"/>
        </w:rPr>
      </w:pPr>
      <w:r>
        <w:rPr>
          <w:rFonts w:hint="eastAsia" w:ascii="宋体" w:hAnsi="宋体" w:eastAsia="宋体" w:cs="宋体"/>
          <w:color w:val="auto"/>
          <w:spacing w:val="8"/>
          <w:position w:val="17"/>
          <w:sz w:val="20"/>
          <w:szCs w:val="20"/>
          <w:highlight w:val="none"/>
        </w:rPr>
        <w:t>法定代表人（单位负责人）或者其委托代理人（签字或者印章</w:t>
      </w:r>
      <w:r>
        <w:rPr>
          <w:rFonts w:hint="eastAsia" w:ascii="宋体" w:hAnsi="宋体" w:eastAsia="宋体" w:cs="宋体"/>
          <w:color w:val="auto"/>
          <w:spacing w:val="9"/>
          <w:position w:val="17"/>
          <w:sz w:val="20"/>
          <w:szCs w:val="20"/>
          <w:highlight w:val="none"/>
        </w:rPr>
        <w:t>）：</w:t>
      </w:r>
    </w:p>
    <w:p w14:paraId="608FE46A">
      <w:pPr>
        <w:pStyle w:val="12"/>
        <w:spacing w:before="1" w:line="192" w:lineRule="auto"/>
        <w:ind w:left="58"/>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日期：年月日</w:t>
      </w:r>
    </w:p>
    <w:p w14:paraId="396B2887">
      <w:pPr>
        <w:spacing w:line="192" w:lineRule="auto"/>
        <w:rPr>
          <w:rFonts w:hint="eastAsia" w:ascii="宋体" w:hAnsi="宋体" w:eastAsia="宋体" w:cs="宋体"/>
          <w:color w:val="auto"/>
          <w:sz w:val="20"/>
          <w:szCs w:val="20"/>
          <w:highlight w:val="none"/>
        </w:rPr>
        <w:sectPr>
          <w:type w:val="continuous"/>
          <w:pgSz w:w="11906" w:h="16839"/>
          <w:pgMar w:top="1118" w:right="1349" w:bottom="1275" w:left="1403" w:header="878" w:footer="1004" w:gutter="0"/>
          <w:pgNumType w:fmt="decimal"/>
          <w:cols w:equalWidth="0" w:num="1">
            <w:col w:w="9153"/>
          </w:cols>
        </w:sectPr>
      </w:pPr>
    </w:p>
    <w:p w14:paraId="240E1193">
      <w:pPr>
        <w:spacing w:line="361" w:lineRule="auto"/>
        <w:rPr>
          <w:rFonts w:hint="eastAsia" w:ascii="宋体" w:hAnsi="宋体" w:eastAsia="宋体" w:cs="宋体"/>
          <w:color w:val="auto"/>
          <w:sz w:val="21"/>
          <w:highlight w:val="none"/>
        </w:rPr>
      </w:pPr>
    </w:p>
    <w:p w14:paraId="091A912A">
      <w:pPr>
        <w:spacing w:before="91" w:line="222" w:lineRule="auto"/>
        <w:jc w:val="center"/>
        <w:outlineLvl w:val="1"/>
        <w:rPr>
          <w:rFonts w:hint="eastAsia" w:ascii="宋体" w:hAnsi="宋体" w:eastAsia="宋体" w:cs="宋体"/>
          <w:color w:val="auto"/>
          <w:sz w:val="28"/>
          <w:szCs w:val="28"/>
          <w:highlight w:val="none"/>
        </w:rPr>
      </w:pPr>
      <w:bookmarkStart w:id="176" w:name="_Toc32759"/>
      <w:r>
        <w:rPr>
          <w:rFonts w:hint="eastAsia" w:ascii="宋体" w:hAnsi="宋体" w:eastAsia="宋体" w:cs="宋体"/>
          <w:color w:val="auto"/>
          <w:sz w:val="28"/>
          <w:szCs w:val="28"/>
          <w:highlight w:val="none"/>
          <w:lang w:val="en-US" w:eastAsia="zh-CN"/>
          <w14:textOutline w14:w="5103" w14:cap="sq" w14:cmpd="sng">
            <w14:solidFill>
              <w14:srgbClr w14:val="000000"/>
            </w14:solidFill>
            <w14:prstDash w14:val="solid"/>
            <w14:bevel/>
          </w14:textOutline>
        </w:rPr>
        <w:t>九</w:t>
      </w:r>
      <w:r>
        <w:rPr>
          <w:rFonts w:hint="eastAsia" w:ascii="宋体" w:hAnsi="宋体" w:eastAsia="宋体" w:cs="宋体"/>
          <w:color w:val="auto"/>
          <w:sz w:val="28"/>
          <w:szCs w:val="28"/>
          <w:highlight w:val="none"/>
          <w14:textOutline w14:w="5103" w14:cap="sq" w14:cmpd="sng">
            <w14:solidFill>
              <w14:srgbClr w14:val="000000"/>
            </w14:solidFill>
            <w14:prstDash w14:val="solid"/>
            <w14:bevel/>
          </w14:textOutline>
        </w:rPr>
        <w:t>、提供符合评分办法的证明文件或资料</w:t>
      </w:r>
      <w:bookmarkEnd w:id="176"/>
    </w:p>
    <w:p w14:paraId="63F0CB93">
      <w:pPr>
        <w:spacing w:line="265" w:lineRule="auto"/>
        <w:rPr>
          <w:rFonts w:hint="eastAsia" w:ascii="宋体" w:hAnsi="宋体" w:eastAsia="宋体" w:cs="宋体"/>
          <w:color w:val="auto"/>
          <w:sz w:val="21"/>
          <w:highlight w:val="none"/>
        </w:rPr>
      </w:pPr>
    </w:p>
    <w:p w14:paraId="6741947D">
      <w:pPr>
        <w:spacing w:line="266" w:lineRule="auto"/>
        <w:rPr>
          <w:rFonts w:hint="eastAsia" w:ascii="宋体" w:hAnsi="宋体" w:eastAsia="宋体" w:cs="宋体"/>
          <w:color w:val="auto"/>
          <w:sz w:val="21"/>
          <w:highlight w:val="none"/>
        </w:rPr>
      </w:pPr>
    </w:p>
    <w:p w14:paraId="64BF1668">
      <w:pPr>
        <w:spacing w:line="266" w:lineRule="auto"/>
        <w:rPr>
          <w:rFonts w:hint="eastAsia" w:ascii="宋体" w:hAnsi="宋体" w:eastAsia="宋体" w:cs="宋体"/>
          <w:color w:val="auto"/>
          <w:sz w:val="21"/>
          <w:highlight w:val="none"/>
        </w:rPr>
      </w:pPr>
    </w:p>
    <w:p w14:paraId="2ACF58C9">
      <w:pPr>
        <w:pStyle w:val="12"/>
        <w:spacing w:before="65" w:line="227" w:lineRule="auto"/>
        <w:ind w:left="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注：供应商认为需提供的其他资料包括：</w:t>
      </w:r>
    </w:p>
    <w:p w14:paraId="6D953758">
      <w:pPr>
        <w:spacing w:line="254" w:lineRule="auto"/>
        <w:rPr>
          <w:rFonts w:hint="eastAsia" w:ascii="宋体" w:hAnsi="宋体" w:eastAsia="宋体" w:cs="宋体"/>
          <w:color w:val="auto"/>
          <w:sz w:val="21"/>
          <w:highlight w:val="none"/>
        </w:rPr>
      </w:pPr>
    </w:p>
    <w:p w14:paraId="5835E7F2">
      <w:pPr>
        <w:pStyle w:val="12"/>
        <w:spacing w:before="65" w:line="564" w:lineRule="exact"/>
        <w:ind w:left="444"/>
        <w:rPr>
          <w:rFonts w:hint="eastAsia" w:ascii="宋体" w:hAnsi="宋体" w:eastAsia="宋体" w:cs="宋体"/>
          <w:color w:val="auto"/>
          <w:sz w:val="20"/>
          <w:szCs w:val="20"/>
          <w:highlight w:val="none"/>
        </w:rPr>
      </w:pPr>
      <w:r>
        <w:rPr>
          <w:rFonts w:hint="eastAsia" w:ascii="宋体" w:hAnsi="宋体" w:eastAsia="宋体" w:cs="宋体"/>
          <w:color w:val="auto"/>
          <w:spacing w:val="7"/>
          <w:position w:val="27"/>
          <w:sz w:val="20"/>
          <w:szCs w:val="20"/>
          <w:highlight w:val="none"/>
        </w:rPr>
        <w:t>1.磋商文件第三章采购需求要求的其他资料；</w:t>
      </w:r>
    </w:p>
    <w:p w14:paraId="5F37E662">
      <w:pPr>
        <w:pStyle w:val="12"/>
        <w:spacing w:before="65" w:line="564" w:lineRule="exact"/>
        <w:ind w:left="444"/>
        <w:rPr>
          <w:rFonts w:hint="eastAsia" w:ascii="宋体" w:hAnsi="宋体" w:eastAsia="宋体" w:cs="宋体"/>
          <w:color w:val="auto"/>
          <w:spacing w:val="7"/>
          <w:position w:val="27"/>
          <w:sz w:val="20"/>
          <w:szCs w:val="20"/>
          <w:highlight w:val="none"/>
        </w:rPr>
      </w:pPr>
      <w:r>
        <w:rPr>
          <w:rFonts w:hint="eastAsia" w:ascii="宋体" w:hAnsi="宋体" w:eastAsia="宋体" w:cs="宋体"/>
          <w:color w:val="auto"/>
          <w:spacing w:val="7"/>
          <w:position w:val="27"/>
          <w:sz w:val="20"/>
          <w:szCs w:val="20"/>
          <w:highlight w:val="none"/>
          <w:lang w:val="en-US" w:eastAsia="zh-CN"/>
        </w:rPr>
        <w:t>2.</w:t>
      </w:r>
      <w:r>
        <w:rPr>
          <w:rFonts w:hint="eastAsia" w:ascii="宋体" w:hAnsi="宋体" w:eastAsia="宋体" w:cs="宋体"/>
          <w:color w:val="auto"/>
          <w:spacing w:val="7"/>
          <w:position w:val="27"/>
          <w:sz w:val="20"/>
          <w:szCs w:val="20"/>
          <w:highlight w:val="none"/>
        </w:rPr>
        <w:t>供应商可根据“评分标准”规定自行编写方案格式自拟。</w:t>
      </w:r>
    </w:p>
    <w:p w14:paraId="0B684FAE">
      <w:pPr>
        <w:pStyle w:val="12"/>
        <w:spacing w:before="65" w:line="564" w:lineRule="exact"/>
        <w:ind w:left="444"/>
        <w:rPr>
          <w:rFonts w:hint="eastAsia" w:ascii="宋体" w:hAnsi="宋体" w:eastAsia="宋体" w:cs="宋体"/>
          <w:color w:val="auto"/>
          <w:spacing w:val="7"/>
          <w:position w:val="27"/>
          <w:sz w:val="20"/>
          <w:szCs w:val="20"/>
          <w:highlight w:val="none"/>
        </w:rPr>
      </w:pPr>
      <w:r>
        <w:rPr>
          <w:rFonts w:hint="eastAsia" w:ascii="宋体" w:hAnsi="宋体" w:eastAsia="宋体" w:cs="宋体"/>
          <w:color w:val="auto"/>
          <w:spacing w:val="7"/>
          <w:position w:val="27"/>
          <w:sz w:val="20"/>
          <w:szCs w:val="20"/>
          <w:highlight w:val="none"/>
          <w:lang w:val="en-US" w:eastAsia="zh-CN"/>
        </w:rPr>
        <w:t>3</w:t>
      </w:r>
      <w:r>
        <w:rPr>
          <w:rFonts w:hint="eastAsia" w:ascii="宋体" w:hAnsi="宋体" w:eastAsia="宋体" w:cs="宋体"/>
          <w:color w:val="auto"/>
          <w:spacing w:val="7"/>
          <w:position w:val="27"/>
          <w:sz w:val="20"/>
          <w:szCs w:val="20"/>
          <w:highlight w:val="none"/>
        </w:rPr>
        <w:t>.磋商文件要求的其他相关资料。</w:t>
      </w:r>
    </w:p>
    <w:p w14:paraId="1EC106CD">
      <w:pPr>
        <w:spacing w:line="310" w:lineRule="auto"/>
        <w:rPr>
          <w:rFonts w:hint="eastAsia" w:ascii="宋体" w:hAnsi="宋体" w:eastAsia="宋体" w:cs="宋体"/>
          <w:color w:val="auto"/>
          <w:sz w:val="21"/>
          <w:highlight w:val="none"/>
        </w:rPr>
      </w:pPr>
    </w:p>
    <w:p w14:paraId="37AE9A17">
      <w:pPr>
        <w:spacing w:line="311" w:lineRule="auto"/>
        <w:rPr>
          <w:rFonts w:hint="eastAsia" w:ascii="宋体" w:hAnsi="宋体" w:eastAsia="宋体" w:cs="宋体"/>
          <w:color w:val="auto"/>
          <w:sz w:val="21"/>
          <w:highlight w:val="none"/>
        </w:rPr>
      </w:pPr>
    </w:p>
    <w:p w14:paraId="6DFB5BE8">
      <w:pPr>
        <w:spacing w:line="311" w:lineRule="auto"/>
        <w:rPr>
          <w:rFonts w:hint="eastAsia" w:ascii="宋体" w:hAnsi="宋体" w:eastAsia="宋体" w:cs="宋体"/>
          <w:color w:val="auto"/>
          <w:sz w:val="21"/>
          <w:highlight w:val="none"/>
        </w:rPr>
      </w:pPr>
    </w:p>
    <w:p w14:paraId="3CA11C40">
      <w:pPr>
        <w:pStyle w:val="12"/>
        <w:spacing w:before="65" w:line="227" w:lineRule="auto"/>
        <w:ind w:left="236"/>
        <w:outlineLvl w:val="2"/>
        <w:rPr>
          <w:rFonts w:hint="eastAsia" w:ascii="宋体" w:hAnsi="宋体" w:eastAsia="宋体" w:cs="宋体"/>
          <w:color w:val="auto"/>
          <w:sz w:val="20"/>
          <w:szCs w:val="20"/>
          <w:highlight w:val="none"/>
        </w:rPr>
      </w:pPr>
      <w:r>
        <w:rPr>
          <w:rFonts w:hint="eastAsia" w:ascii="宋体" w:hAnsi="宋体" w:eastAsia="宋体" w:cs="宋体"/>
          <w:color w:val="auto"/>
          <w:spacing w:val="24"/>
          <w:sz w:val="20"/>
          <w:szCs w:val="20"/>
          <w:highlight w:val="none"/>
          <w14:textOutline w14:w="3795" w14:cap="sq" w14:cmpd="sng">
            <w14:solidFill>
              <w14:srgbClr w14:val="000000"/>
            </w14:solidFill>
            <w14:prstDash w14:val="solid"/>
            <w14:bevel/>
          </w14:textOutline>
        </w:rPr>
        <w:t>备注：</w:t>
      </w:r>
      <w:r>
        <w:rPr>
          <w:rFonts w:hint="eastAsia" w:ascii="宋体" w:hAnsi="宋体" w:eastAsia="宋体" w:cs="宋体"/>
          <w:color w:val="auto"/>
          <w:spacing w:val="-49"/>
          <w:sz w:val="20"/>
          <w:szCs w:val="20"/>
          <w:highlight w:val="none"/>
        </w:rPr>
        <w:t xml:space="preserve"> </w:t>
      </w:r>
      <w:r>
        <w:rPr>
          <w:rFonts w:hint="eastAsia" w:ascii="宋体" w:hAnsi="宋体" w:eastAsia="宋体" w:cs="宋体"/>
          <w:color w:val="auto"/>
          <w:spacing w:val="24"/>
          <w:sz w:val="20"/>
          <w:szCs w:val="20"/>
          <w:highlight w:val="none"/>
          <w14:textOutline w14:w="3795" w14:cap="sq" w14:cmpd="sng">
            <w14:solidFill>
              <w14:srgbClr w14:val="000000"/>
            </w14:solidFill>
            <w14:prstDash w14:val="solid"/>
            <w14:bevel/>
          </w14:textOutline>
        </w:rPr>
        <w:t>提供磋商文件或评分标准需要提供的相关</w:t>
      </w:r>
      <w:r>
        <w:rPr>
          <w:rFonts w:hint="eastAsia" w:ascii="宋体" w:hAnsi="宋体" w:eastAsia="宋体" w:cs="宋体"/>
          <w:color w:val="auto"/>
          <w:spacing w:val="23"/>
          <w:sz w:val="20"/>
          <w:szCs w:val="20"/>
          <w:highlight w:val="none"/>
          <w14:textOutline w14:w="3795" w14:cap="sq" w14:cmpd="sng">
            <w14:solidFill>
              <w14:srgbClr w14:val="000000"/>
            </w14:solidFill>
            <w14:prstDash w14:val="solid"/>
            <w14:bevel/>
          </w14:textOutline>
        </w:rPr>
        <w:t>证明文件复印件。</w:t>
      </w:r>
    </w:p>
    <w:p w14:paraId="5270674A">
      <w:pPr>
        <w:spacing w:line="227" w:lineRule="auto"/>
        <w:rPr>
          <w:rFonts w:hint="eastAsia" w:ascii="宋体" w:hAnsi="宋体" w:eastAsia="宋体" w:cs="宋体"/>
          <w:color w:val="auto"/>
          <w:sz w:val="20"/>
          <w:szCs w:val="20"/>
          <w:highlight w:val="none"/>
        </w:rPr>
        <w:sectPr>
          <w:headerReference r:id="rId44" w:type="default"/>
          <w:footerReference r:id="rId45" w:type="default"/>
          <w:pgSz w:w="11906" w:h="16839"/>
          <w:pgMar w:top="1133" w:right="1417" w:bottom="2183" w:left="1418" w:header="897" w:footer="2021" w:gutter="0"/>
          <w:pgNumType w:fmt="decimal"/>
          <w:cols w:space="720" w:num="1"/>
        </w:sectPr>
      </w:pPr>
    </w:p>
    <w:p w14:paraId="79C096B5">
      <w:pPr>
        <w:pStyle w:val="12"/>
        <w:spacing w:before="101" w:line="223" w:lineRule="auto"/>
        <w:ind w:left="3324"/>
        <w:outlineLvl w:val="1"/>
        <w:rPr>
          <w:rFonts w:hint="eastAsia" w:ascii="宋体" w:hAnsi="宋体" w:eastAsia="宋体" w:cs="宋体"/>
          <w:color w:val="auto"/>
          <w:highlight w:val="none"/>
        </w:rPr>
      </w:pPr>
      <w:bookmarkStart w:id="177" w:name="_Toc18312"/>
      <w:r>
        <w:rPr>
          <w:rFonts w:hint="eastAsia" w:cs="宋体"/>
          <w:color w:val="auto"/>
          <w:spacing w:val="8"/>
          <w:highlight w:val="none"/>
          <w:lang w:val="en-US" w:eastAsia="zh-CN"/>
          <w14:textOutline w14:w="5793" w14:cap="sq" w14:cmpd="sng">
            <w14:solidFill>
              <w14:srgbClr w14:val="000000"/>
            </w14:solidFill>
            <w14:prstDash w14:val="solid"/>
            <w14:bevel/>
          </w14:textOutline>
        </w:rPr>
        <w:t>十</w:t>
      </w:r>
      <w:r>
        <w:rPr>
          <w:rFonts w:hint="eastAsia" w:ascii="宋体" w:hAnsi="宋体" w:eastAsia="宋体" w:cs="宋体"/>
          <w:color w:val="auto"/>
          <w:spacing w:val="8"/>
          <w:highlight w:val="none"/>
          <w14:textOutline w14:w="5793" w14:cap="sq" w14:cmpd="sng">
            <w14:solidFill>
              <w14:srgbClr w14:val="000000"/>
            </w14:solidFill>
            <w14:prstDash w14:val="solid"/>
            <w14:bevel/>
          </w14:textOutline>
        </w:rPr>
        <w:t>、最</w:t>
      </w:r>
      <w:r>
        <w:rPr>
          <w:rFonts w:hint="eastAsia" w:ascii="黑体" w:hAnsi="黑体" w:eastAsia="黑体"/>
          <w:color w:val="auto"/>
          <w:sz w:val="32"/>
          <w:szCs w:val="32"/>
          <w:lang w:val="en-US" w:eastAsia="zh-CN"/>
        </w:rPr>
        <w:t>终</w:t>
      </w:r>
      <w:r>
        <w:rPr>
          <w:rFonts w:hint="eastAsia" w:ascii="宋体" w:hAnsi="宋体" w:eastAsia="宋体" w:cs="宋体"/>
          <w:color w:val="auto"/>
          <w:spacing w:val="8"/>
          <w:highlight w:val="none"/>
          <w14:textOutline w14:w="5793" w14:cap="sq" w14:cmpd="sng">
            <w14:solidFill>
              <w14:srgbClr w14:val="000000"/>
            </w14:solidFill>
            <w14:prstDash w14:val="solid"/>
            <w14:bevel/>
          </w14:textOutline>
        </w:rPr>
        <w:t>报价</w:t>
      </w:r>
      <w:bookmarkEnd w:id="177"/>
    </w:p>
    <w:p w14:paraId="022CE0C0">
      <w:pPr>
        <w:spacing w:line="453" w:lineRule="auto"/>
        <w:rPr>
          <w:rFonts w:hint="eastAsia" w:ascii="宋体" w:hAnsi="宋体" w:eastAsia="宋体" w:cs="宋体"/>
          <w:color w:val="auto"/>
          <w:sz w:val="21"/>
          <w:highlight w:val="none"/>
        </w:rPr>
      </w:pPr>
    </w:p>
    <w:p w14:paraId="36F9D6C6">
      <w:pPr>
        <w:adjustRightInd w:val="0"/>
        <w:snapToGrid w:val="0"/>
        <w:ind w:left="-88" w:leftChars="-42"/>
        <w:rPr>
          <w:rFonts w:hint="eastAsia" w:ascii="宋体" w:hAnsi="宋体" w:eastAsia="宋体" w:cs="宋体"/>
          <w:color w:val="auto"/>
          <w:sz w:val="24"/>
          <w:szCs w:val="24"/>
          <w:highlight w:val="none"/>
        </w:rPr>
      </w:pPr>
    </w:p>
    <w:p w14:paraId="0AAB05C3">
      <w:pPr>
        <w:pStyle w:val="12"/>
        <w:spacing w:before="65" w:line="226" w:lineRule="auto"/>
        <w:ind w:left="39"/>
        <w:outlineLvl w:val="2"/>
        <w:rPr>
          <w:rFonts w:hint="eastAsia" w:ascii="宋体" w:hAnsi="宋体" w:eastAsia="宋体" w:cs="宋体"/>
          <w:color w:val="auto"/>
          <w:sz w:val="20"/>
          <w:szCs w:val="20"/>
          <w:highlight w:val="none"/>
        </w:rPr>
      </w:pPr>
      <w:r>
        <w:rPr>
          <w:rFonts w:hint="eastAsia" w:ascii="宋体" w:hAnsi="宋体" w:eastAsia="宋体" w:cs="Times New Roman"/>
          <w:b/>
          <w:bCs/>
          <w:color w:val="auto"/>
          <w:kern w:val="2"/>
          <w:sz w:val="21"/>
          <w:szCs w:val="21"/>
          <w:lang w:val="en-US" w:eastAsia="zh-CN" w:bidi="ar-SA"/>
        </w:rPr>
        <w:t>附件</w:t>
      </w:r>
      <w:r>
        <w:rPr>
          <w:rFonts w:hint="eastAsia" w:cs="Times New Roman"/>
          <w:b/>
          <w:bCs/>
          <w:color w:val="auto"/>
          <w:kern w:val="2"/>
          <w:sz w:val="21"/>
          <w:szCs w:val="21"/>
          <w:lang w:val="en-US" w:eastAsia="zh-CN" w:bidi="ar-SA"/>
        </w:rPr>
        <w:t>10</w:t>
      </w:r>
      <w:r>
        <w:rPr>
          <w:rFonts w:hint="eastAsia" w:ascii="宋体" w:hAnsi="宋体" w:eastAsia="宋体" w:cs="Times New Roman"/>
          <w:b/>
          <w:bCs/>
          <w:color w:val="auto"/>
          <w:kern w:val="2"/>
          <w:sz w:val="21"/>
          <w:szCs w:val="21"/>
          <w:lang w:val="en-US" w:eastAsia="zh-CN" w:bidi="ar-SA"/>
        </w:rPr>
        <w:t>-1 最终报价表</w:t>
      </w:r>
    </w:p>
    <w:p w14:paraId="5B57D6D4">
      <w:pPr>
        <w:spacing w:before="91" w:line="222" w:lineRule="auto"/>
        <w:jc w:val="center"/>
        <w:rPr>
          <w:rFonts w:hint="eastAsia" w:ascii="宋体" w:hAnsi="宋体" w:eastAsia="宋体" w:cs="宋体"/>
          <w:color w:val="auto"/>
          <w:sz w:val="28"/>
          <w:szCs w:val="28"/>
          <w:highlight w:val="none"/>
        </w:rPr>
      </w:pPr>
      <w:r>
        <w:rPr>
          <w:rFonts w:hint="eastAsia" w:ascii="宋体" w:hAnsi="宋体" w:eastAsia="宋体" w:cs="宋体"/>
          <w:color w:val="auto"/>
          <w:spacing w:val="-3"/>
          <w:sz w:val="28"/>
          <w:szCs w:val="28"/>
          <w:highlight w:val="none"/>
          <w14:textOutline w14:w="5103" w14:cap="sq" w14:cmpd="sng">
            <w14:solidFill>
              <w14:srgbClr w14:val="000000"/>
            </w14:solidFill>
            <w14:prstDash w14:val="solid"/>
            <w14:bevel/>
          </w14:textOutline>
        </w:rPr>
        <w:t>最终报价表</w:t>
      </w:r>
    </w:p>
    <w:p w14:paraId="17411082">
      <w:pPr>
        <w:spacing w:before="2"/>
        <w:rPr>
          <w:rFonts w:hint="eastAsia" w:ascii="宋体" w:hAnsi="宋体" w:eastAsia="宋体" w:cs="宋体"/>
          <w:color w:val="auto"/>
          <w:highlight w:val="none"/>
        </w:rPr>
      </w:pPr>
    </w:p>
    <w:p w14:paraId="69EE7BF3">
      <w:pPr>
        <w:pStyle w:val="12"/>
        <w:spacing w:before="65" w:line="193" w:lineRule="auto"/>
        <w:ind w:left="22"/>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政府采购计划编号：</w:t>
      </w:r>
      <w:r>
        <w:rPr>
          <w:rFonts w:hint="eastAsia" w:ascii="宋体" w:hAnsi="宋体" w:eastAsia="宋体" w:cs="宋体"/>
          <w:color w:val="auto"/>
          <w:sz w:val="20"/>
          <w:szCs w:val="20"/>
          <w:highlight w:val="none"/>
          <w:u w:val="single" w:color="auto"/>
        </w:rPr>
        <w:t xml:space="preserve">               </w:t>
      </w:r>
      <w:r>
        <w:rPr>
          <w:rFonts w:hint="eastAsia" w:cs="宋体"/>
          <w:color w:val="auto"/>
          <w:sz w:val="20"/>
          <w:szCs w:val="20"/>
          <w:highlight w:val="none"/>
          <w:u w:val="single" w:color="auto"/>
          <w:lang w:val="en-US" w:eastAsia="zh-CN"/>
        </w:rPr>
        <w:t xml:space="preserve">   </w:t>
      </w:r>
      <w:r>
        <w:rPr>
          <w:rFonts w:hint="eastAsia" w:cs="宋体"/>
          <w:color w:val="auto"/>
          <w:sz w:val="20"/>
          <w:szCs w:val="20"/>
          <w:highlight w:val="none"/>
          <w:u w:val="none" w:color="auto"/>
          <w:lang w:val="en-US" w:eastAsia="zh-CN"/>
        </w:rPr>
        <w:t xml:space="preserve">    </w:t>
      </w:r>
      <w:r>
        <w:rPr>
          <w:rFonts w:hint="eastAsia" w:ascii="宋体" w:hAnsi="宋体" w:eastAsia="宋体" w:cs="宋体"/>
          <w:color w:val="auto"/>
          <w:spacing w:val="7"/>
          <w:sz w:val="20"/>
          <w:szCs w:val="20"/>
          <w:highlight w:val="none"/>
        </w:rPr>
        <w:t>项目名称：</w:t>
      </w:r>
      <w:r>
        <w:rPr>
          <w:rFonts w:hint="eastAsia" w:ascii="宋体" w:hAnsi="宋体" w:eastAsia="宋体" w:cs="宋体"/>
          <w:color w:val="auto"/>
          <w:sz w:val="20"/>
          <w:szCs w:val="20"/>
          <w:highlight w:val="none"/>
          <w:u w:val="single" w:color="auto"/>
        </w:rPr>
        <w:t xml:space="preserve">                        </w:t>
      </w:r>
    </w:p>
    <w:p w14:paraId="6CEDE2D3">
      <w:pPr>
        <w:pStyle w:val="12"/>
        <w:spacing w:before="42" w:line="227" w:lineRule="auto"/>
        <w:ind w:left="22"/>
        <w:rPr>
          <w:rFonts w:hint="eastAsia" w:ascii="宋体" w:hAnsi="宋体" w:eastAsia="宋体" w:cs="宋体"/>
          <w:color w:val="auto"/>
          <w:sz w:val="20"/>
          <w:szCs w:val="20"/>
          <w:highlight w:val="none"/>
        </w:rPr>
      </w:pPr>
    </w:p>
    <w:p w14:paraId="3591E020">
      <w:pPr>
        <w:spacing w:line="251" w:lineRule="auto"/>
        <w:rPr>
          <w:rFonts w:hint="eastAsia" w:ascii="宋体" w:hAnsi="宋体" w:eastAsia="宋体" w:cs="宋体"/>
          <w:color w:val="auto"/>
          <w:sz w:val="21"/>
          <w:highlight w:val="none"/>
        </w:rPr>
      </w:pPr>
    </w:p>
    <w:p w14:paraId="5285D092">
      <w:pPr>
        <w:pStyle w:val="12"/>
        <w:spacing w:before="65" w:line="193" w:lineRule="auto"/>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包号：</w:t>
      </w:r>
      <w:r>
        <w:rPr>
          <w:rFonts w:hint="eastAsia" w:ascii="宋体" w:hAnsi="宋体" w:eastAsia="宋体" w:cs="宋体"/>
          <w:color w:val="auto"/>
          <w:sz w:val="20"/>
          <w:szCs w:val="20"/>
          <w:highlight w:val="none"/>
          <w:u w:val="single" w:color="auto"/>
        </w:rPr>
        <w:t xml:space="preserve">                        </w:t>
      </w:r>
      <w:r>
        <w:rPr>
          <w:rFonts w:hint="eastAsia" w:cs="宋体"/>
          <w:color w:val="auto"/>
          <w:sz w:val="20"/>
          <w:szCs w:val="20"/>
          <w:highlight w:val="none"/>
          <w:u w:val="single" w:color="auto"/>
          <w:lang w:val="en-US" w:eastAsia="zh-CN"/>
        </w:rPr>
        <w:t xml:space="preserve">        </w:t>
      </w:r>
      <w:r>
        <w:rPr>
          <w:rFonts w:hint="eastAsia" w:cs="宋体"/>
          <w:color w:val="auto"/>
          <w:sz w:val="20"/>
          <w:szCs w:val="20"/>
          <w:highlight w:val="none"/>
          <w:u w:val="none" w:color="auto"/>
          <w:lang w:val="en-US" w:eastAsia="zh-CN"/>
        </w:rPr>
        <w:t xml:space="preserve">   </w:t>
      </w:r>
      <w:r>
        <w:rPr>
          <w:rFonts w:hint="eastAsia" w:ascii="宋体" w:hAnsi="宋体" w:eastAsia="宋体" w:cs="宋体"/>
          <w:color w:val="auto"/>
          <w:spacing w:val="7"/>
          <w:sz w:val="20"/>
          <w:szCs w:val="20"/>
          <w:highlight w:val="none"/>
        </w:rPr>
        <w:t>包名称：</w:t>
      </w:r>
      <w:r>
        <w:rPr>
          <w:rFonts w:hint="eastAsia" w:ascii="宋体" w:hAnsi="宋体" w:eastAsia="宋体" w:cs="宋体"/>
          <w:color w:val="auto"/>
          <w:sz w:val="20"/>
          <w:szCs w:val="20"/>
          <w:highlight w:val="none"/>
          <w:u w:val="single" w:color="auto"/>
        </w:rPr>
        <w:t xml:space="preserve">                          </w:t>
      </w:r>
    </w:p>
    <w:p w14:paraId="0918E44B">
      <w:pPr>
        <w:pStyle w:val="12"/>
        <w:spacing w:before="65" w:line="193" w:lineRule="auto"/>
        <w:ind w:left="22"/>
        <w:rPr>
          <w:rFonts w:hint="eastAsia" w:ascii="宋体" w:hAnsi="宋体" w:eastAsia="宋体" w:cs="宋体"/>
          <w:color w:val="auto"/>
          <w:sz w:val="20"/>
          <w:szCs w:val="20"/>
          <w:highlight w:val="none"/>
        </w:rPr>
      </w:pPr>
    </w:p>
    <w:p w14:paraId="063CDE94">
      <w:pPr>
        <w:spacing w:line="249" w:lineRule="auto"/>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rPr>
        <w:t>最终报价</w:t>
      </w:r>
      <w:r>
        <w:rPr>
          <w:rFonts w:hint="eastAsia" w:ascii="宋体" w:hAnsi="宋体" w:eastAsia="宋体" w:cs="宋体"/>
          <w:color w:val="auto"/>
          <w:sz w:val="21"/>
          <w:highlight w:val="none"/>
          <w:lang w:val="en-US" w:eastAsia="zh-CN"/>
        </w:rPr>
        <w:t>表</w:t>
      </w:r>
    </w:p>
    <w:p w14:paraId="5774A34C">
      <w:pPr>
        <w:spacing w:line="169" w:lineRule="exact"/>
        <w:rPr>
          <w:rFonts w:hint="eastAsia" w:ascii="宋体" w:hAnsi="宋体" w:eastAsia="宋体" w:cs="宋体"/>
          <w:color w:val="auto"/>
          <w:highlight w:val="none"/>
        </w:rPr>
      </w:pPr>
    </w:p>
    <w:tbl>
      <w:tblPr>
        <w:tblStyle w:val="27"/>
        <w:tblW w:w="9482" w:type="dxa"/>
        <w:tblInd w:w="-137"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311"/>
        <w:gridCol w:w="2171"/>
      </w:tblGrid>
      <w:tr w14:paraId="04705D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7311" w:type="dxa"/>
            <w:shd w:val="clear" w:color="auto" w:fill="auto"/>
            <w:vAlign w:val="center"/>
          </w:tcPr>
          <w:p w14:paraId="25CEF529">
            <w:pPr>
              <w:adjustRightInd w:val="0"/>
              <w:snapToGrid w:val="0"/>
              <w:spacing w:before="156" w:beforeLines="50" w:line="360" w:lineRule="auto"/>
              <w:jc w:val="center"/>
              <w:rPr>
                <w:rFonts w:ascii="宋体" w:hAnsi="宋体"/>
                <w:b/>
                <w:color w:val="auto"/>
                <w:kern w:val="0"/>
                <w:sz w:val="20"/>
                <w:szCs w:val="21"/>
                <w:highlight w:val="none"/>
              </w:rPr>
            </w:pPr>
            <w:r>
              <w:rPr>
                <w:rFonts w:hint="eastAsia" w:ascii="宋体" w:hAnsi="宋体"/>
                <w:b/>
                <w:color w:val="auto"/>
                <w:kern w:val="0"/>
                <w:szCs w:val="21"/>
                <w:highlight w:val="none"/>
              </w:rPr>
              <w:t>报价</w:t>
            </w:r>
          </w:p>
        </w:tc>
        <w:tc>
          <w:tcPr>
            <w:tcW w:w="2171" w:type="dxa"/>
            <w:shd w:val="clear" w:color="auto" w:fill="auto"/>
            <w:vAlign w:val="center"/>
          </w:tcPr>
          <w:p w14:paraId="0FAA6D6B">
            <w:pPr>
              <w:adjustRightInd w:val="0"/>
              <w:snapToGrid w:val="0"/>
              <w:spacing w:before="156" w:beforeLines="50" w:line="360" w:lineRule="auto"/>
              <w:jc w:val="center"/>
              <w:rPr>
                <w:rFonts w:ascii="宋体" w:hAnsi="宋体"/>
                <w:b/>
                <w:color w:val="auto"/>
                <w:kern w:val="0"/>
                <w:szCs w:val="21"/>
                <w:highlight w:val="none"/>
              </w:rPr>
            </w:pPr>
            <w:r>
              <w:rPr>
                <w:rFonts w:hint="eastAsia" w:ascii="宋体" w:hAnsi="宋体"/>
                <w:b/>
                <w:color w:val="auto"/>
                <w:kern w:val="0"/>
                <w:szCs w:val="21"/>
                <w:highlight w:val="none"/>
              </w:rPr>
              <w:t>其他内容</w:t>
            </w:r>
          </w:p>
        </w:tc>
      </w:tr>
      <w:tr w14:paraId="129183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7311" w:type="dxa"/>
            <w:shd w:val="clear" w:color="auto" w:fill="auto"/>
            <w:vAlign w:val="center"/>
          </w:tcPr>
          <w:p w14:paraId="3BE6B6E9">
            <w:pPr>
              <w:adjustRightInd w:val="0"/>
              <w:snapToGrid w:val="0"/>
              <w:spacing w:before="156" w:beforeLines="50" w:line="360" w:lineRule="auto"/>
              <w:jc w:val="center"/>
              <w:rPr>
                <w:rFonts w:hint="eastAsia" w:ascii="宋体" w:hAnsi="宋体"/>
                <w:color w:val="auto"/>
                <w:kern w:val="0"/>
                <w:szCs w:val="21"/>
                <w:highlight w:val="none"/>
              </w:rPr>
            </w:pPr>
          </w:p>
          <w:p w14:paraId="6AD93E8D">
            <w:pPr>
              <w:adjustRightInd w:val="0"/>
              <w:snapToGrid w:val="0"/>
              <w:spacing w:before="156"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小写金额：</w:t>
            </w:r>
            <w:r>
              <w:rPr>
                <w:rFonts w:hint="eastAsia" w:ascii="宋体" w:hAnsi="宋体" w:eastAsia="宋体"/>
                <w:color w:val="auto"/>
                <w:kern w:val="0"/>
                <w:szCs w:val="21"/>
                <w:highlight w:val="none"/>
                <w:u w:val="single"/>
                <w:lang w:val="en-US" w:eastAsia="zh-CN"/>
              </w:rPr>
              <w:t xml:space="preserve">  </w:t>
            </w:r>
            <w:r>
              <w:rPr>
                <w:rFonts w:hint="eastAsia" w:ascii="宋体" w:hAnsi="宋体"/>
                <w:color w:val="auto"/>
                <w:kern w:val="0"/>
                <w:szCs w:val="21"/>
                <w:highlight w:val="none"/>
                <w:u w:val="single"/>
              </w:rPr>
              <w:t xml:space="preserve">   </w:t>
            </w:r>
            <w:r>
              <w:rPr>
                <w:rFonts w:hint="eastAsia" w:ascii="宋体" w:hAnsi="宋体" w:eastAsia="宋体"/>
                <w:color w:val="auto"/>
                <w:kern w:val="0"/>
                <w:szCs w:val="21"/>
                <w:highlight w:val="none"/>
                <w:u w:val="single"/>
                <w:lang w:val="en-US" w:eastAsia="zh-CN"/>
              </w:rPr>
              <w:t xml:space="preserve">      </w:t>
            </w:r>
            <w:r>
              <w:rPr>
                <w:rFonts w:hint="eastAsia" w:ascii="宋体" w:hAnsi="宋体"/>
                <w:color w:val="auto"/>
                <w:kern w:val="0"/>
                <w:szCs w:val="21"/>
                <w:highlight w:val="none"/>
              </w:rPr>
              <w:t>（</w:t>
            </w:r>
            <w:r>
              <w:rPr>
                <w:rFonts w:hint="eastAsia" w:ascii="宋体" w:hAnsi="宋体"/>
                <w:color w:val="auto"/>
                <w:kern w:val="0"/>
                <w:sz w:val="20"/>
                <w:szCs w:val="21"/>
                <w:highlight w:val="none"/>
              </w:rPr>
              <w:t>人民币元</w:t>
            </w:r>
            <w:r>
              <w:rPr>
                <w:rFonts w:hint="eastAsia" w:ascii="宋体" w:hAnsi="宋体"/>
                <w:color w:val="auto"/>
                <w:kern w:val="0"/>
                <w:szCs w:val="21"/>
                <w:highlight w:val="none"/>
              </w:rPr>
              <w:t>）</w:t>
            </w:r>
          </w:p>
          <w:p w14:paraId="2A372F01">
            <w:pPr>
              <w:adjustRightInd w:val="0"/>
              <w:snapToGrid w:val="0"/>
              <w:spacing w:before="156" w:beforeLines="50" w:line="360" w:lineRule="auto"/>
              <w:jc w:val="center"/>
              <w:rPr>
                <w:rFonts w:ascii="宋体" w:hAnsi="宋体"/>
                <w:color w:val="auto"/>
                <w:kern w:val="0"/>
                <w:szCs w:val="21"/>
                <w:highlight w:val="none"/>
                <w:u w:val="single"/>
              </w:rPr>
            </w:pPr>
            <w:r>
              <w:rPr>
                <w:rFonts w:hint="eastAsia" w:ascii="宋体" w:hAnsi="宋体"/>
                <w:color w:val="auto"/>
                <w:kern w:val="0"/>
                <w:szCs w:val="21"/>
                <w:highlight w:val="none"/>
              </w:rPr>
              <w:t>大写金额：</w:t>
            </w:r>
            <w:r>
              <w:rPr>
                <w:rFonts w:hint="eastAsia" w:ascii="宋体" w:hAnsi="宋体" w:eastAsia="宋体"/>
                <w:color w:val="auto"/>
                <w:kern w:val="0"/>
                <w:szCs w:val="21"/>
                <w:highlight w:val="none"/>
                <w:u w:val="single"/>
                <w:lang w:val="en-US" w:eastAsia="zh-CN"/>
              </w:rPr>
              <w:t xml:space="preserve"> </w:t>
            </w:r>
            <w:r>
              <w:rPr>
                <w:rFonts w:hint="eastAsia" w:ascii="宋体" w:hAnsi="宋体"/>
                <w:color w:val="auto"/>
                <w:kern w:val="0"/>
                <w:szCs w:val="21"/>
                <w:highlight w:val="none"/>
                <w:u w:val="single"/>
              </w:rPr>
              <w:t xml:space="preserve">    </w:t>
            </w:r>
            <w:r>
              <w:rPr>
                <w:rFonts w:hint="eastAsia" w:ascii="宋体" w:hAnsi="宋体" w:eastAsia="宋体"/>
                <w:color w:val="auto"/>
                <w:kern w:val="0"/>
                <w:szCs w:val="21"/>
                <w:highlight w:val="none"/>
                <w:u w:val="single"/>
                <w:lang w:val="en-US" w:eastAsia="zh-CN"/>
              </w:rPr>
              <w:t xml:space="preserve">      </w:t>
            </w:r>
            <w:r>
              <w:rPr>
                <w:rFonts w:hint="eastAsia" w:ascii="宋体" w:hAnsi="宋体"/>
                <w:color w:val="auto"/>
                <w:kern w:val="0"/>
                <w:szCs w:val="21"/>
                <w:highlight w:val="none"/>
              </w:rPr>
              <w:t>（</w:t>
            </w:r>
            <w:r>
              <w:rPr>
                <w:rFonts w:hint="eastAsia" w:ascii="宋体" w:hAnsi="宋体"/>
                <w:color w:val="auto"/>
                <w:kern w:val="0"/>
                <w:sz w:val="20"/>
                <w:szCs w:val="21"/>
                <w:highlight w:val="none"/>
              </w:rPr>
              <w:t>人民币元</w:t>
            </w:r>
            <w:r>
              <w:rPr>
                <w:rFonts w:hint="eastAsia" w:ascii="宋体" w:hAnsi="宋体"/>
                <w:color w:val="auto"/>
                <w:kern w:val="0"/>
                <w:szCs w:val="21"/>
                <w:highlight w:val="none"/>
              </w:rPr>
              <w:t>）</w:t>
            </w:r>
          </w:p>
          <w:p w14:paraId="49443142">
            <w:pPr>
              <w:adjustRightInd w:val="0"/>
              <w:snapToGrid w:val="0"/>
              <w:spacing w:before="156" w:beforeLines="50" w:line="360" w:lineRule="auto"/>
              <w:jc w:val="center"/>
              <w:rPr>
                <w:rFonts w:hint="eastAsia" w:ascii="宋体" w:hAnsi="宋体"/>
                <w:color w:val="auto"/>
                <w:kern w:val="0"/>
                <w:szCs w:val="21"/>
                <w:highlight w:val="none"/>
              </w:rPr>
            </w:pPr>
            <w:r>
              <w:rPr>
                <w:rFonts w:hint="eastAsia" w:ascii="宋体" w:hAnsi="宋体"/>
                <w:color w:val="auto"/>
                <w:kern w:val="0"/>
                <w:szCs w:val="21"/>
                <w:highlight w:val="none"/>
              </w:rPr>
              <w:t>（</w:t>
            </w:r>
            <w:r>
              <w:rPr>
                <w:rFonts w:hint="eastAsia" w:ascii="黑体" w:hAnsi="黑体" w:eastAsia="黑体"/>
                <w:color w:val="auto"/>
                <w:kern w:val="0"/>
                <w:sz w:val="24"/>
                <w:highlight w:val="none"/>
              </w:rPr>
              <w:t>大写金额与小写金额不一致时，以大写金额为准</w:t>
            </w:r>
            <w:r>
              <w:rPr>
                <w:rFonts w:hint="eastAsia" w:ascii="宋体" w:hAnsi="宋体"/>
                <w:color w:val="auto"/>
                <w:kern w:val="0"/>
                <w:szCs w:val="21"/>
                <w:highlight w:val="none"/>
              </w:rPr>
              <w:t>）</w:t>
            </w:r>
          </w:p>
          <w:p w14:paraId="140FA37E">
            <w:pPr>
              <w:adjustRightInd w:val="0"/>
              <w:snapToGrid w:val="0"/>
              <w:spacing w:before="156" w:beforeLines="50" w:line="360" w:lineRule="auto"/>
              <w:jc w:val="center"/>
              <w:rPr>
                <w:rFonts w:hint="eastAsia" w:ascii="宋体" w:hAnsi="宋体"/>
                <w:color w:val="auto"/>
                <w:kern w:val="0"/>
                <w:szCs w:val="21"/>
                <w:highlight w:val="none"/>
              </w:rPr>
            </w:pPr>
          </w:p>
        </w:tc>
        <w:tc>
          <w:tcPr>
            <w:tcW w:w="2171" w:type="dxa"/>
            <w:shd w:val="clear" w:color="auto" w:fill="auto"/>
            <w:vAlign w:val="center"/>
          </w:tcPr>
          <w:p w14:paraId="7F4202BA">
            <w:pPr>
              <w:pStyle w:val="37"/>
              <w:spacing w:before="191" w:line="228" w:lineRule="auto"/>
              <w:ind w:left="108"/>
              <w:rPr>
                <w:rFonts w:ascii="宋体" w:hAnsi="宋体"/>
                <w:color w:val="auto"/>
                <w:kern w:val="0"/>
                <w:szCs w:val="21"/>
                <w:highlight w:val="none"/>
              </w:rPr>
            </w:pPr>
          </w:p>
        </w:tc>
      </w:tr>
    </w:tbl>
    <w:p w14:paraId="5A9522B1">
      <w:pPr>
        <w:rPr>
          <w:color w:val="auto"/>
          <w:highlight w:val="none"/>
        </w:rPr>
      </w:pPr>
    </w:p>
    <w:p w14:paraId="7DCCF184">
      <w:pPr>
        <w:spacing w:line="342" w:lineRule="auto"/>
        <w:rPr>
          <w:rFonts w:hint="eastAsia" w:ascii="宋体" w:hAnsi="宋体" w:eastAsia="宋体" w:cs="宋体"/>
          <w:color w:val="auto"/>
          <w:sz w:val="21"/>
          <w:highlight w:val="none"/>
        </w:rPr>
      </w:pPr>
    </w:p>
    <w:p w14:paraId="7FCB8A00">
      <w:pPr>
        <w:spacing w:line="240" w:lineRule="auto"/>
        <w:rPr>
          <w:rFonts w:hint="eastAsia" w:ascii="宋体" w:hAnsi="宋体" w:eastAsia="宋体" w:cs="宋体"/>
          <w:color w:val="auto"/>
          <w:sz w:val="21"/>
          <w:highlight w:val="none"/>
        </w:rPr>
      </w:pPr>
      <w:r>
        <w:rPr>
          <w:rFonts w:hint="eastAsia" w:ascii="宋体" w:hAnsi="宋体" w:eastAsia="宋体" w:cs="宋体"/>
          <w:color w:val="auto"/>
          <w:spacing w:val="4"/>
          <w:sz w:val="20"/>
          <w:szCs w:val="20"/>
          <w:highlight w:val="none"/>
        </w:rPr>
        <w:t>备注：本表须按包填写，一个“包号”一份。</w:t>
      </w:r>
    </w:p>
    <w:p w14:paraId="59DFC78E">
      <w:pPr>
        <w:spacing w:line="240" w:lineRule="auto"/>
        <w:rPr>
          <w:rFonts w:hint="eastAsia" w:ascii="宋体" w:hAnsi="宋体" w:eastAsia="宋体" w:cs="宋体"/>
          <w:color w:val="auto"/>
          <w:sz w:val="21"/>
          <w:highlight w:val="none"/>
        </w:rPr>
      </w:pPr>
    </w:p>
    <w:p w14:paraId="39E9E1E3">
      <w:pPr>
        <w:spacing w:line="271" w:lineRule="auto"/>
        <w:rPr>
          <w:rFonts w:hint="eastAsia" w:ascii="宋体" w:hAnsi="宋体" w:eastAsia="宋体" w:cs="宋体"/>
          <w:color w:val="auto"/>
          <w:sz w:val="21"/>
          <w:highlight w:val="none"/>
        </w:rPr>
      </w:pPr>
    </w:p>
    <w:p w14:paraId="1CB57448">
      <w:pPr>
        <w:pStyle w:val="12"/>
        <w:rPr>
          <w:rFonts w:hint="eastAsia" w:ascii="宋体" w:hAnsi="宋体" w:eastAsia="宋体" w:cs="宋体"/>
          <w:color w:val="auto"/>
          <w:sz w:val="21"/>
          <w:highlight w:val="none"/>
        </w:rPr>
      </w:pPr>
    </w:p>
    <w:p w14:paraId="0C7EE557">
      <w:pPr>
        <w:pStyle w:val="33"/>
        <w:rPr>
          <w:rFonts w:hint="eastAsia" w:ascii="宋体" w:hAnsi="宋体" w:eastAsia="宋体" w:cs="宋体"/>
          <w:color w:val="auto"/>
          <w:sz w:val="21"/>
          <w:highlight w:val="none"/>
        </w:rPr>
      </w:pPr>
    </w:p>
    <w:p w14:paraId="348AAE6A">
      <w:pPr>
        <w:pStyle w:val="13"/>
        <w:rPr>
          <w:rFonts w:hint="eastAsia"/>
          <w:color w:val="auto"/>
          <w:highlight w:val="none"/>
        </w:rPr>
      </w:pPr>
    </w:p>
    <w:p w14:paraId="15D13767">
      <w:pPr>
        <w:pStyle w:val="12"/>
        <w:spacing w:before="66" w:line="227" w:lineRule="auto"/>
        <w:ind w:left="22"/>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供应商名称（盖单位公章</w:t>
      </w:r>
      <w:r>
        <w:rPr>
          <w:rFonts w:hint="eastAsia" w:ascii="宋体" w:hAnsi="宋体" w:eastAsia="宋体" w:cs="宋体"/>
          <w:color w:val="auto"/>
          <w:sz w:val="20"/>
          <w:szCs w:val="20"/>
          <w:highlight w:val="none"/>
        </w:rPr>
        <w:t>）：</w:t>
      </w:r>
    </w:p>
    <w:p w14:paraId="06712D61">
      <w:pPr>
        <w:pStyle w:val="12"/>
        <w:spacing w:before="165" w:line="408" w:lineRule="exact"/>
        <w:ind w:left="23"/>
        <w:rPr>
          <w:rFonts w:hint="eastAsia" w:ascii="宋体" w:hAnsi="宋体" w:eastAsia="宋体" w:cs="宋体"/>
          <w:color w:val="auto"/>
          <w:sz w:val="20"/>
          <w:szCs w:val="20"/>
          <w:highlight w:val="none"/>
        </w:rPr>
      </w:pPr>
      <w:r>
        <w:rPr>
          <w:rFonts w:hint="eastAsia" w:ascii="宋体" w:hAnsi="宋体" w:eastAsia="宋体" w:cs="宋体"/>
          <w:color w:val="auto"/>
          <w:spacing w:val="8"/>
          <w:position w:val="15"/>
          <w:sz w:val="20"/>
          <w:szCs w:val="20"/>
          <w:highlight w:val="none"/>
        </w:rPr>
        <w:t>法定代表人（单位负责人）或其授权的代理人（签字或印章</w:t>
      </w:r>
      <w:r>
        <w:rPr>
          <w:rFonts w:hint="eastAsia" w:ascii="宋体" w:hAnsi="宋体" w:eastAsia="宋体" w:cs="宋体"/>
          <w:color w:val="auto"/>
          <w:spacing w:val="7"/>
          <w:position w:val="15"/>
          <w:sz w:val="20"/>
          <w:szCs w:val="20"/>
          <w:highlight w:val="none"/>
        </w:rPr>
        <w:t>）：</w:t>
      </w:r>
    </w:p>
    <w:p w14:paraId="783FFB4C">
      <w:pPr>
        <w:pStyle w:val="12"/>
        <w:spacing w:line="192" w:lineRule="auto"/>
        <w:ind w:left="5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日期：</w:t>
      </w:r>
      <w:r>
        <w:rPr>
          <w:rFonts w:hint="eastAsia" w:ascii="宋体" w:hAnsi="宋体" w:eastAsia="宋体" w:cs="宋体"/>
          <w:color w:val="auto"/>
          <w:spacing w:val="11"/>
          <w:sz w:val="20"/>
          <w:szCs w:val="20"/>
          <w:highlight w:val="none"/>
        </w:rPr>
        <w:t xml:space="preserve">    </w:t>
      </w:r>
      <w:r>
        <w:rPr>
          <w:rFonts w:hint="eastAsia" w:ascii="宋体" w:hAnsi="宋体" w:eastAsia="宋体" w:cs="宋体"/>
          <w:color w:val="auto"/>
          <w:spacing w:val="-6"/>
          <w:sz w:val="20"/>
          <w:szCs w:val="20"/>
          <w:highlight w:val="none"/>
        </w:rPr>
        <w:t>年</w:t>
      </w:r>
      <w:r>
        <w:rPr>
          <w:rFonts w:hint="eastAsia" w:ascii="宋体" w:hAnsi="宋体" w:eastAsia="宋体" w:cs="宋体"/>
          <w:color w:val="auto"/>
          <w:spacing w:val="8"/>
          <w:sz w:val="20"/>
          <w:szCs w:val="20"/>
          <w:highlight w:val="none"/>
        </w:rPr>
        <w:t xml:space="preserve">    </w:t>
      </w:r>
      <w:r>
        <w:rPr>
          <w:rFonts w:hint="eastAsia" w:ascii="宋体" w:hAnsi="宋体" w:eastAsia="宋体" w:cs="宋体"/>
          <w:color w:val="auto"/>
          <w:spacing w:val="-6"/>
          <w:sz w:val="20"/>
          <w:szCs w:val="20"/>
          <w:highlight w:val="none"/>
        </w:rPr>
        <w:t>月</w:t>
      </w:r>
      <w:r>
        <w:rPr>
          <w:rFonts w:hint="eastAsia" w:ascii="宋体" w:hAnsi="宋体" w:eastAsia="宋体" w:cs="宋体"/>
          <w:color w:val="auto"/>
          <w:spacing w:val="14"/>
          <w:sz w:val="20"/>
          <w:szCs w:val="20"/>
          <w:highlight w:val="none"/>
        </w:rPr>
        <w:t xml:space="preserve">     </w:t>
      </w:r>
      <w:r>
        <w:rPr>
          <w:rFonts w:hint="eastAsia" w:ascii="宋体" w:hAnsi="宋体" w:eastAsia="宋体" w:cs="宋体"/>
          <w:color w:val="auto"/>
          <w:spacing w:val="-6"/>
          <w:sz w:val="20"/>
          <w:szCs w:val="20"/>
          <w:highlight w:val="none"/>
        </w:rPr>
        <w:t>日</w:t>
      </w:r>
    </w:p>
    <w:p w14:paraId="4AC4EDAC">
      <w:pPr>
        <w:spacing w:line="192" w:lineRule="auto"/>
        <w:rPr>
          <w:rFonts w:hint="eastAsia" w:ascii="宋体" w:hAnsi="宋体" w:eastAsia="宋体" w:cs="宋体"/>
          <w:color w:val="auto"/>
          <w:sz w:val="20"/>
          <w:szCs w:val="20"/>
          <w:highlight w:val="none"/>
        </w:rPr>
      </w:pPr>
    </w:p>
    <w:p w14:paraId="787D28A3">
      <w:pPr>
        <w:spacing w:line="192" w:lineRule="auto"/>
        <w:rPr>
          <w:rFonts w:hint="eastAsia" w:ascii="宋体" w:hAnsi="宋体" w:eastAsia="宋体" w:cs="宋体"/>
          <w:color w:val="auto"/>
          <w:sz w:val="20"/>
          <w:szCs w:val="20"/>
          <w:highlight w:val="none"/>
        </w:rPr>
      </w:pPr>
    </w:p>
    <w:p w14:paraId="2CAB9390">
      <w:pPr>
        <w:spacing w:line="192" w:lineRule="auto"/>
        <w:rPr>
          <w:rFonts w:hint="eastAsia" w:ascii="宋体" w:hAnsi="宋体" w:eastAsia="宋体" w:cs="宋体"/>
          <w:color w:val="auto"/>
          <w:sz w:val="20"/>
          <w:szCs w:val="20"/>
          <w:highlight w:val="none"/>
        </w:rPr>
      </w:pPr>
    </w:p>
    <w:p w14:paraId="7D89F1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说明：最后报价相关内容和表格不得装订在响应文件中，供应商需单独准备，磋商现场进行最后报价。</w:t>
      </w:r>
    </w:p>
    <w:p w14:paraId="32E2F8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p>
    <w:p w14:paraId="1D85B6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p>
    <w:p w14:paraId="25C0FC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p>
    <w:p w14:paraId="43E9FFD9">
      <w:pPr>
        <w:pStyle w:val="5"/>
        <w:adjustRightInd w:val="0"/>
        <w:snapToGrid w:val="0"/>
        <w:spacing w:before="156" w:beforeLines="50" w:after="0"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附件</w:t>
      </w:r>
      <w:r>
        <w:rPr>
          <w:rFonts w:hint="eastAsia" w:ascii="仿宋" w:hAnsi="仿宋" w:eastAsia="仿宋" w:cs="仿宋"/>
          <w:color w:val="auto"/>
          <w:sz w:val="21"/>
          <w:szCs w:val="21"/>
          <w:lang w:val="en-US" w:eastAsia="zh-CN"/>
        </w:rPr>
        <w:t>10</w:t>
      </w:r>
      <w:r>
        <w:rPr>
          <w:rFonts w:hint="eastAsia" w:ascii="仿宋" w:hAnsi="仿宋" w:eastAsia="仿宋" w:cs="仿宋"/>
          <w:color w:val="auto"/>
          <w:sz w:val="21"/>
          <w:szCs w:val="21"/>
        </w:rPr>
        <w:t>-2 分项报价说明</w:t>
      </w:r>
    </w:p>
    <w:p w14:paraId="430AF765">
      <w:pPr>
        <w:autoSpaceDE w:val="0"/>
        <w:autoSpaceDN w:val="0"/>
        <w:adjustRightInd w:val="0"/>
        <w:snapToGrid w:val="0"/>
        <w:spacing w:before="156" w:beforeLines="50" w:line="360" w:lineRule="auto"/>
        <w:jc w:val="center"/>
        <w:rPr>
          <w:rFonts w:hint="eastAsia" w:ascii="仿宋" w:hAnsi="仿宋" w:eastAsia="仿宋" w:cs="仿宋"/>
          <w:b/>
          <w:color w:val="auto"/>
          <w:kern w:val="0"/>
          <w:sz w:val="28"/>
          <w:szCs w:val="28"/>
        </w:rPr>
      </w:pPr>
      <w:r>
        <w:rPr>
          <w:rFonts w:hint="eastAsia" w:ascii="仿宋" w:hAnsi="仿宋" w:eastAsia="仿宋" w:cs="仿宋"/>
          <w:b/>
          <w:color w:val="auto"/>
          <w:spacing w:val="-2"/>
          <w:kern w:val="0"/>
          <w:sz w:val="28"/>
          <w:szCs w:val="28"/>
        </w:rPr>
        <w:t>分</w:t>
      </w:r>
      <w:r>
        <w:rPr>
          <w:rFonts w:hint="eastAsia" w:ascii="仿宋" w:hAnsi="仿宋" w:eastAsia="仿宋" w:cs="仿宋"/>
          <w:b/>
          <w:color w:val="auto"/>
          <w:kern w:val="0"/>
          <w:sz w:val="28"/>
          <w:szCs w:val="28"/>
        </w:rPr>
        <w:t>项</w:t>
      </w:r>
      <w:r>
        <w:rPr>
          <w:rFonts w:hint="eastAsia" w:ascii="仿宋" w:hAnsi="仿宋" w:eastAsia="仿宋" w:cs="仿宋"/>
          <w:b/>
          <w:color w:val="auto"/>
          <w:spacing w:val="-2"/>
          <w:kern w:val="0"/>
          <w:sz w:val="28"/>
          <w:szCs w:val="28"/>
        </w:rPr>
        <w:t>报</w:t>
      </w:r>
      <w:r>
        <w:rPr>
          <w:rFonts w:hint="eastAsia" w:ascii="仿宋" w:hAnsi="仿宋" w:eastAsia="仿宋" w:cs="仿宋"/>
          <w:b/>
          <w:color w:val="auto"/>
          <w:kern w:val="0"/>
          <w:sz w:val="28"/>
          <w:szCs w:val="28"/>
        </w:rPr>
        <w:t>价说明</w:t>
      </w:r>
    </w:p>
    <w:p w14:paraId="38EF4E6F">
      <w:pPr>
        <w:autoSpaceDE w:val="0"/>
        <w:autoSpaceDN w:val="0"/>
        <w:adjustRightInd w:val="0"/>
        <w:snapToGrid w:val="0"/>
        <w:spacing w:before="156" w:beforeLines="50" w:line="360" w:lineRule="auto"/>
        <w:jc w:val="left"/>
        <w:rPr>
          <w:rFonts w:hint="eastAsia" w:ascii="仿宋" w:hAnsi="仿宋" w:eastAsia="仿宋" w:cs="仿宋"/>
          <w:color w:val="auto"/>
          <w:kern w:val="0"/>
          <w:szCs w:val="21"/>
        </w:rPr>
      </w:pPr>
    </w:p>
    <w:p w14:paraId="3FE26CB5">
      <w:pPr>
        <w:autoSpaceDE w:val="0"/>
        <w:autoSpaceDN w:val="0"/>
        <w:adjustRightInd w:val="0"/>
        <w:snapToGrid w:val="0"/>
        <w:spacing w:before="156" w:beforeLines="50" w:line="360" w:lineRule="auto"/>
        <w:jc w:val="left"/>
        <w:rPr>
          <w:rFonts w:hint="eastAsia" w:ascii="仿宋" w:hAnsi="仿宋" w:eastAsia="仿宋" w:cs="仿宋"/>
          <w:color w:val="auto"/>
          <w:kern w:val="0"/>
          <w:szCs w:val="21"/>
        </w:rPr>
      </w:pPr>
      <w:r>
        <w:rPr>
          <w:rFonts w:hint="eastAsia" w:ascii="仿宋" w:hAnsi="仿宋" w:eastAsia="仿宋" w:cs="仿宋"/>
          <w:color w:val="auto"/>
          <w:kern w:val="0"/>
          <w:szCs w:val="21"/>
        </w:rPr>
        <w:t>备注：1、供应商应按</w:t>
      </w:r>
      <w:r>
        <w:rPr>
          <w:rFonts w:hint="eastAsia" w:ascii="仿宋" w:hAnsi="仿宋" w:eastAsia="仿宋" w:cs="仿宋"/>
          <w:color w:val="auto"/>
          <w:kern w:val="0"/>
          <w:szCs w:val="21"/>
          <w:lang w:eastAsia="zh-CN"/>
        </w:rPr>
        <w:t>磋商</w:t>
      </w:r>
      <w:r>
        <w:rPr>
          <w:rFonts w:hint="eastAsia" w:ascii="仿宋" w:hAnsi="仿宋" w:eastAsia="仿宋" w:cs="仿宋"/>
          <w:color w:val="auto"/>
          <w:kern w:val="0"/>
          <w:szCs w:val="21"/>
        </w:rPr>
        <w:t>文件第二章相关要求，对本节</w:t>
      </w:r>
      <w:r>
        <w:rPr>
          <w:rFonts w:hint="eastAsia" w:ascii="仿宋" w:hAnsi="仿宋" w:eastAsia="仿宋" w:cs="仿宋"/>
          <w:bCs/>
          <w:color w:val="auto"/>
          <w:szCs w:val="21"/>
        </w:rPr>
        <w:t>“</w:t>
      </w:r>
      <w:r>
        <w:rPr>
          <w:rFonts w:hint="eastAsia" w:ascii="仿宋" w:hAnsi="仿宋" w:eastAsia="仿宋" w:cs="仿宋"/>
          <w:color w:val="auto"/>
          <w:kern w:val="0"/>
          <w:szCs w:val="21"/>
        </w:rPr>
        <w:t>分项报价明细表</w:t>
      </w:r>
      <w:r>
        <w:rPr>
          <w:rFonts w:hint="eastAsia" w:ascii="仿宋" w:hAnsi="仿宋" w:eastAsia="仿宋" w:cs="仿宋"/>
          <w:bCs/>
          <w:color w:val="auto"/>
          <w:szCs w:val="21"/>
        </w:rPr>
        <w:t>”进行</w:t>
      </w:r>
      <w:r>
        <w:rPr>
          <w:rFonts w:hint="eastAsia" w:ascii="仿宋" w:hAnsi="仿宋" w:eastAsia="仿宋" w:cs="仿宋"/>
          <w:color w:val="auto"/>
          <w:kern w:val="0"/>
          <w:szCs w:val="21"/>
        </w:rPr>
        <w:t>编制，并说明。</w:t>
      </w:r>
    </w:p>
    <w:p w14:paraId="5D7F9AF4">
      <w:pPr>
        <w:autoSpaceDE w:val="0"/>
        <w:autoSpaceDN w:val="0"/>
        <w:adjustRightInd w:val="0"/>
        <w:snapToGrid w:val="0"/>
        <w:spacing w:before="156" w:beforeLines="50" w:line="360" w:lineRule="auto"/>
        <w:jc w:val="left"/>
        <w:rPr>
          <w:rFonts w:hint="eastAsia" w:ascii="仿宋" w:hAnsi="仿宋" w:eastAsia="仿宋" w:cs="仿宋"/>
          <w:color w:val="auto"/>
          <w:kern w:val="0"/>
          <w:szCs w:val="21"/>
        </w:rPr>
      </w:pPr>
    </w:p>
    <w:p w14:paraId="205FB535">
      <w:pPr>
        <w:adjustRightInd w:val="0"/>
        <w:snapToGrid w:val="0"/>
        <w:spacing w:before="156" w:beforeLines="50" w:line="360" w:lineRule="auto"/>
        <w:rPr>
          <w:rFonts w:hint="eastAsia" w:ascii="仿宋" w:hAnsi="仿宋" w:eastAsia="仿宋" w:cs="仿宋"/>
          <w:color w:val="auto"/>
        </w:rPr>
      </w:pPr>
    </w:p>
    <w:p w14:paraId="391FE3E7">
      <w:pPr>
        <w:pStyle w:val="5"/>
        <w:adjustRightInd w:val="0"/>
        <w:snapToGrid w:val="0"/>
        <w:spacing w:before="156" w:beforeLines="50" w:after="0"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附件</w:t>
      </w:r>
      <w:r>
        <w:rPr>
          <w:rFonts w:hint="eastAsia" w:ascii="仿宋" w:hAnsi="仿宋" w:eastAsia="仿宋" w:cs="仿宋"/>
          <w:color w:val="auto"/>
          <w:sz w:val="21"/>
          <w:szCs w:val="21"/>
          <w:lang w:val="en-US" w:eastAsia="zh-CN"/>
        </w:rPr>
        <w:t>10</w:t>
      </w:r>
      <w:r>
        <w:rPr>
          <w:rFonts w:hint="eastAsia" w:ascii="仿宋" w:hAnsi="仿宋" w:eastAsia="仿宋" w:cs="仿宋"/>
          <w:color w:val="auto"/>
          <w:sz w:val="21"/>
          <w:szCs w:val="21"/>
        </w:rPr>
        <w:t xml:space="preserve">-3 </w:t>
      </w:r>
      <w:r>
        <w:rPr>
          <w:rFonts w:hint="eastAsia" w:ascii="仿宋" w:hAnsi="仿宋" w:eastAsia="仿宋" w:cs="仿宋"/>
          <w:color w:val="auto"/>
          <w:spacing w:val="-2"/>
          <w:position w:val="-3"/>
          <w:sz w:val="21"/>
          <w:szCs w:val="21"/>
        </w:rPr>
        <w:t>分</w:t>
      </w:r>
      <w:r>
        <w:rPr>
          <w:rFonts w:hint="eastAsia" w:ascii="仿宋" w:hAnsi="仿宋" w:eastAsia="仿宋" w:cs="仿宋"/>
          <w:color w:val="auto"/>
          <w:position w:val="-3"/>
          <w:sz w:val="21"/>
          <w:szCs w:val="21"/>
        </w:rPr>
        <w:t>项</w:t>
      </w:r>
      <w:r>
        <w:rPr>
          <w:rFonts w:hint="eastAsia" w:ascii="仿宋" w:hAnsi="仿宋" w:eastAsia="仿宋" w:cs="仿宋"/>
          <w:color w:val="auto"/>
          <w:spacing w:val="-2"/>
          <w:position w:val="-3"/>
          <w:sz w:val="21"/>
          <w:szCs w:val="21"/>
        </w:rPr>
        <w:t>报</w:t>
      </w:r>
      <w:r>
        <w:rPr>
          <w:rFonts w:hint="eastAsia" w:ascii="仿宋" w:hAnsi="仿宋" w:eastAsia="仿宋" w:cs="仿宋"/>
          <w:color w:val="auto"/>
          <w:position w:val="-3"/>
          <w:sz w:val="21"/>
          <w:szCs w:val="21"/>
        </w:rPr>
        <w:t>价明细表</w:t>
      </w:r>
    </w:p>
    <w:p w14:paraId="12532AF5">
      <w:pPr>
        <w:adjustRightInd w:val="0"/>
        <w:snapToGrid w:val="0"/>
        <w:spacing w:before="156" w:beforeLines="50" w:line="360" w:lineRule="auto"/>
        <w:jc w:val="center"/>
        <w:rPr>
          <w:rFonts w:hint="eastAsia" w:ascii="仿宋" w:hAnsi="仿宋" w:eastAsia="仿宋" w:cs="仿宋"/>
          <w:b/>
          <w:color w:val="auto"/>
          <w:kern w:val="0"/>
          <w:position w:val="-3"/>
          <w:sz w:val="28"/>
          <w:szCs w:val="28"/>
        </w:rPr>
      </w:pPr>
      <w:r>
        <w:rPr>
          <w:rFonts w:hint="eastAsia" w:ascii="仿宋" w:hAnsi="仿宋" w:eastAsia="仿宋" w:cs="仿宋"/>
          <w:b/>
          <w:color w:val="auto"/>
          <w:spacing w:val="-2"/>
          <w:kern w:val="0"/>
          <w:position w:val="-3"/>
          <w:sz w:val="28"/>
          <w:szCs w:val="28"/>
        </w:rPr>
        <w:t>分</w:t>
      </w:r>
      <w:r>
        <w:rPr>
          <w:rFonts w:hint="eastAsia" w:ascii="仿宋" w:hAnsi="仿宋" w:eastAsia="仿宋" w:cs="仿宋"/>
          <w:b/>
          <w:color w:val="auto"/>
          <w:kern w:val="0"/>
          <w:position w:val="-3"/>
          <w:sz w:val="28"/>
          <w:szCs w:val="28"/>
        </w:rPr>
        <w:t>项</w:t>
      </w:r>
      <w:r>
        <w:rPr>
          <w:rFonts w:hint="eastAsia" w:ascii="仿宋" w:hAnsi="仿宋" w:eastAsia="仿宋" w:cs="仿宋"/>
          <w:b/>
          <w:color w:val="auto"/>
          <w:spacing w:val="-2"/>
          <w:kern w:val="0"/>
          <w:position w:val="-3"/>
          <w:sz w:val="28"/>
          <w:szCs w:val="28"/>
        </w:rPr>
        <w:t>报</w:t>
      </w:r>
      <w:r>
        <w:rPr>
          <w:rFonts w:hint="eastAsia" w:ascii="仿宋" w:hAnsi="仿宋" w:eastAsia="仿宋" w:cs="仿宋"/>
          <w:b/>
          <w:color w:val="auto"/>
          <w:kern w:val="0"/>
          <w:position w:val="-3"/>
          <w:sz w:val="28"/>
          <w:szCs w:val="28"/>
        </w:rPr>
        <w:t>价明细表</w:t>
      </w:r>
    </w:p>
    <w:p w14:paraId="035B3DE4">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采购代理编号：</w:t>
      </w:r>
      <w:r>
        <w:rPr>
          <w:rFonts w:hint="eastAsia" w:ascii="仿宋" w:hAnsi="仿宋" w:eastAsia="仿宋" w:cs="仿宋"/>
          <w:color w:val="auto"/>
          <w:szCs w:val="21"/>
          <w:u w:val="single"/>
          <w:lang w:val="en-US" w:eastAsia="zh-CN"/>
        </w:rPr>
        <w:t xml:space="preserve"> </w:t>
      </w:r>
      <w:r>
        <w:rPr>
          <w:rFonts w:hint="eastAsia" w:ascii="仿宋" w:hAnsi="仿宋" w:eastAsia="仿宋" w:cs="仿宋"/>
          <w:color w:val="auto"/>
          <w:szCs w:val="21"/>
          <w:u w:val="single"/>
        </w:rPr>
        <w:t xml:space="preserve">   </w:t>
      </w:r>
      <w:r>
        <w:rPr>
          <w:rFonts w:hint="eastAsia" w:ascii="仿宋" w:hAnsi="仿宋" w:eastAsia="仿宋" w:cs="仿宋"/>
          <w:color w:val="auto"/>
          <w:szCs w:val="21"/>
          <w:u w:val="single"/>
          <w:lang w:val="en-US" w:eastAsia="zh-CN"/>
        </w:rPr>
        <w:t xml:space="preserve">      </w:t>
      </w:r>
      <w:r>
        <w:rPr>
          <w:rFonts w:hint="eastAsia" w:ascii="仿宋" w:hAnsi="仿宋" w:eastAsia="仿宋" w:cs="仿宋"/>
          <w:color w:val="auto"/>
          <w:szCs w:val="21"/>
        </w:rPr>
        <w:t xml:space="preserve">                       项目名称：</w:t>
      </w:r>
      <w:r>
        <w:rPr>
          <w:rFonts w:hint="eastAsia" w:ascii="仿宋" w:hAnsi="仿宋" w:eastAsia="仿宋" w:cs="仿宋"/>
          <w:color w:val="auto"/>
          <w:szCs w:val="21"/>
          <w:u w:val="single"/>
          <w:lang w:val="en-US" w:eastAsia="zh-CN"/>
        </w:rPr>
        <w:t xml:space="preserve">  </w:t>
      </w:r>
      <w:r>
        <w:rPr>
          <w:rFonts w:hint="eastAsia" w:ascii="仿宋" w:hAnsi="仿宋" w:eastAsia="仿宋" w:cs="仿宋"/>
          <w:color w:val="auto"/>
          <w:szCs w:val="21"/>
          <w:u w:val="single"/>
        </w:rPr>
        <w:t xml:space="preserve">           </w:t>
      </w:r>
      <w:r>
        <w:rPr>
          <w:rFonts w:hint="eastAsia" w:ascii="仿宋" w:hAnsi="仿宋" w:eastAsia="仿宋" w:cs="仿宋"/>
          <w:color w:val="auto"/>
          <w:szCs w:val="21"/>
          <w:u w:val="single"/>
          <w:lang w:val="en-US" w:eastAsia="zh-CN"/>
        </w:rPr>
        <w:t xml:space="preserve">     </w:t>
      </w:r>
      <w:r>
        <w:rPr>
          <w:rFonts w:hint="eastAsia" w:ascii="仿宋" w:hAnsi="仿宋" w:eastAsia="仿宋" w:cs="仿宋"/>
          <w:color w:val="auto"/>
          <w:szCs w:val="21"/>
        </w:rPr>
        <w:t xml:space="preserve"> </w:t>
      </w:r>
    </w:p>
    <w:p w14:paraId="780B6488">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包号：</w:t>
      </w:r>
      <w:r>
        <w:rPr>
          <w:rFonts w:hint="eastAsia" w:ascii="仿宋" w:hAnsi="仿宋" w:eastAsia="仿宋" w:cs="仿宋"/>
          <w:color w:val="auto"/>
          <w:szCs w:val="21"/>
          <w:u w:val="single"/>
          <w:lang w:val="en-US" w:eastAsia="zh-CN"/>
        </w:rPr>
        <w:t xml:space="preserve">  </w:t>
      </w:r>
      <w:r>
        <w:rPr>
          <w:rFonts w:hint="eastAsia" w:ascii="仿宋" w:hAnsi="仿宋" w:eastAsia="仿宋" w:cs="仿宋"/>
          <w:color w:val="auto"/>
          <w:szCs w:val="21"/>
          <w:u w:val="single"/>
        </w:rPr>
        <w:t xml:space="preserve">  </w:t>
      </w:r>
      <w:r>
        <w:rPr>
          <w:rFonts w:hint="eastAsia" w:ascii="仿宋" w:hAnsi="仿宋" w:eastAsia="仿宋" w:cs="仿宋"/>
          <w:color w:val="auto"/>
          <w:szCs w:val="21"/>
          <w:u w:val="single"/>
          <w:lang w:val="en-US" w:eastAsia="zh-CN"/>
        </w:rPr>
        <w:t xml:space="preserve">      </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 xml:space="preserve">                   </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 xml:space="preserve">   包名称：</w:t>
      </w:r>
      <w:r>
        <w:rPr>
          <w:rFonts w:hint="eastAsia" w:ascii="仿宋" w:hAnsi="仿宋" w:eastAsia="仿宋" w:cs="仿宋"/>
          <w:color w:val="auto"/>
          <w:szCs w:val="21"/>
          <w:u w:val="single"/>
          <w:lang w:val="en-US" w:eastAsia="zh-CN"/>
        </w:rPr>
        <w:t xml:space="preserve">  </w:t>
      </w:r>
      <w:r>
        <w:rPr>
          <w:rFonts w:hint="eastAsia" w:ascii="仿宋" w:hAnsi="仿宋" w:eastAsia="仿宋" w:cs="仿宋"/>
          <w:color w:val="auto"/>
          <w:szCs w:val="21"/>
          <w:u w:val="single"/>
        </w:rPr>
        <w:t xml:space="preserve">   </w:t>
      </w:r>
      <w:r>
        <w:rPr>
          <w:rFonts w:hint="eastAsia" w:ascii="仿宋" w:hAnsi="仿宋" w:eastAsia="仿宋" w:cs="仿宋"/>
          <w:color w:val="auto"/>
          <w:szCs w:val="21"/>
          <w:u w:val="single"/>
          <w:lang w:val="en-US" w:eastAsia="zh-CN"/>
        </w:rPr>
        <w:t xml:space="preserve">              </w:t>
      </w:r>
      <w:r>
        <w:rPr>
          <w:rFonts w:hint="eastAsia" w:ascii="仿宋" w:hAnsi="仿宋" w:eastAsia="仿宋" w:cs="仿宋"/>
          <w:color w:val="auto"/>
          <w:szCs w:val="21"/>
        </w:rPr>
        <w:t xml:space="preserve"> </w:t>
      </w:r>
    </w:p>
    <w:tbl>
      <w:tblPr>
        <w:tblStyle w:val="27"/>
        <w:tblW w:w="0" w:type="auto"/>
        <w:tblInd w:w="0" w:type="dxa"/>
        <w:tblLayout w:type="fixed"/>
        <w:tblCellMar>
          <w:top w:w="0" w:type="dxa"/>
          <w:left w:w="0" w:type="dxa"/>
          <w:bottom w:w="0" w:type="dxa"/>
          <w:right w:w="0" w:type="dxa"/>
        </w:tblCellMar>
      </w:tblPr>
      <w:tblGrid>
        <w:gridCol w:w="333"/>
        <w:gridCol w:w="1383"/>
        <w:gridCol w:w="2126"/>
        <w:gridCol w:w="1092"/>
        <w:gridCol w:w="1254"/>
        <w:gridCol w:w="1140"/>
        <w:gridCol w:w="1380"/>
      </w:tblGrid>
      <w:tr w14:paraId="40B60C01">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noWrap w:val="0"/>
            <w:vAlign w:val="center"/>
          </w:tcPr>
          <w:p w14:paraId="6A9F3C0B">
            <w:pPr>
              <w:autoSpaceDE w:val="0"/>
              <w:autoSpaceDN w:val="0"/>
              <w:adjustRightInd w:val="0"/>
              <w:snapToGrid w:val="0"/>
              <w:spacing w:line="360" w:lineRule="auto"/>
              <w:ind w:right="-20"/>
              <w:jc w:val="center"/>
              <w:rPr>
                <w:rFonts w:hint="eastAsia" w:ascii="仿宋" w:hAnsi="仿宋" w:eastAsia="仿宋" w:cs="仿宋"/>
                <w:color w:val="auto"/>
                <w:kern w:val="0"/>
                <w:position w:val="-1"/>
                <w:szCs w:val="21"/>
              </w:rPr>
            </w:pPr>
            <w:r>
              <w:rPr>
                <w:rFonts w:hint="eastAsia" w:ascii="仿宋" w:hAnsi="仿宋" w:eastAsia="仿宋" w:cs="仿宋"/>
                <w:color w:val="auto"/>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noWrap w:val="0"/>
            <w:vAlign w:val="center"/>
          </w:tcPr>
          <w:p w14:paraId="6F1848CB">
            <w:pPr>
              <w:autoSpaceDE w:val="0"/>
              <w:autoSpaceDN w:val="0"/>
              <w:adjustRightInd w:val="0"/>
              <w:snapToGrid w:val="0"/>
              <w:spacing w:line="360" w:lineRule="auto"/>
              <w:ind w:right="-20"/>
              <w:jc w:val="center"/>
              <w:rPr>
                <w:rFonts w:hint="eastAsia" w:ascii="仿宋" w:hAnsi="仿宋" w:eastAsia="仿宋" w:cs="仿宋"/>
                <w:color w:val="auto"/>
                <w:szCs w:val="21"/>
              </w:rPr>
            </w:pPr>
            <w:r>
              <w:rPr>
                <w:rFonts w:hint="eastAsia" w:ascii="仿宋" w:hAnsi="仿宋" w:eastAsia="仿宋" w:cs="仿宋"/>
                <w:color w:val="auto"/>
                <w:szCs w:val="21"/>
              </w:rPr>
              <w:t>项目特征描述</w:t>
            </w:r>
          </w:p>
        </w:tc>
        <w:tc>
          <w:tcPr>
            <w:tcW w:w="1092" w:type="dxa"/>
            <w:vMerge w:val="restart"/>
            <w:tcBorders>
              <w:top w:val="double" w:color="auto" w:sz="4" w:space="0"/>
              <w:left w:val="single" w:color="auto" w:sz="6" w:space="0"/>
              <w:right w:val="single" w:color="auto" w:sz="4" w:space="0"/>
            </w:tcBorders>
            <w:noWrap w:val="0"/>
            <w:vAlign w:val="center"/>
          </w:tcPr>
          <w:p w14:paraId="406EF2F0">
            <w:pPr>
              <w:autoSpaceDE w:val="0"/>
              <w:autoSpaceDN w:val="0"/>
              <w:adjustRightInd w:val="0"/>
              <w:snapToGrid w:val="0"/>
              <w:spacing w:line="360" w:lineRule="auto"/>
              <w:ind w:right="-20"/>
              <w:jc w:val="center"/>
              <w:rPr>
                <w:rFonts w:hint="eastAsia" w:ascii="仿宋" w:hAnsi="仿宋" w:eastAsia="仿宋" w:cs="仿宋"/>
                <w:color w:val="auto"/>
                <w:kern w:val="0"/>
                <w:position w:val="-1"/>
                <w:szCs w:val="21"/>
              </w:rPr>
            </w:pPr>
            <w:r>
              <w:rPr>
                <w:rFonts w:hint="eastAsia" w:ascii="仿宋" w:hAnsi="仿宋" w:eastAsia="仿宋" w:cs="仿宋"/>
                <w:color w:val="auto"/>
                <w:kern w:val="0"/>
                <w:szCs w:val="21"/>
              </w:rPr>
              <w:t>数量/单位</w:t>
            </w:r>
          </w:p>
        </w:tc>
        <w:tc>
          <w:tcPr>
            <w:tcW w:w="2394" w:type="dxa"/>
            <w:gridSpan w:val="2"/>
            <w:tcBorders>
              <w:top w:val="double" w:color="auto" w:sz="4" w:space="0"/>
              <w:left w:val="single" w:color="auto" w:sz="4" w:space="0"/>
              <w:bottom w:val="single" w:color="auto" w:sz="6" w:space="0"/>
              <w:right w:val="single" w:color="auto" w:sz="6" w:space="0"/>
            </w:tcBorders>
            <w:noWrap w:val="0"/>
            <w:vAlign w:val="center"/>
          </w:tcPr>
          <w:p w14:paraId="0B7DADB3">
            <w:pPr>
              <w:autoSpaceDE w:val="0"/>
              <w:autoSpaceDN w:val="0"/>
              <w:adjustRightInd w:val="0"/>
              <w:snapToGrid w:val="0"/>
              <w:spacing w:line="360" w:lineRule="auto"/>
              <w:ind w:right="-20"/>
              <w:jc w:val="center"/>
              <w:rPr>
                <w:rFonts w:hint="eastAsia" w:ascii="仿宋" w:hAnsi="仿宋" w:eastAsia="仿宋" w:cs="仿宋"/>
                <w:color w:val="auto"/>
                <w:kern w:val="0"/>
                <w:position w:val="-1"/>
                <w:szCs w:val="21"/>
              </w:rPr>
            </w:pPr>
            <w:r>
              <w:rPr>
                <w:rFonts w:hint="eastAsia" w:ascii="仿宋" w:hAnsi="仿宋" w:eastAsia="仿宋" w:cs="仿宋"/>
                <w:color w:val="auto"/>
                <w:kern w:val="0"/>
                <w:position w:val="-1"/>
                <w:szCs w:val="21"/>
              </w:rPr>
              <w:t>金额（元）</w:t>
            </w:r>
          </w:p>
        </w:tc>
        <w:tc>
          <w:tcPr>
            <w:tcW w:w="1380" w:type="dxa"/>
            <w:vMerge w:val="restart"/>
            <w:tcBorders>
              <w:top w:val="double" w:color="auto" w:sz="4" w:space="0"/>
              <w:left w:val="single" w:color="auto" w:sz="6" w:space="0"/>
              <w:bottom w:val="single" w:color="auto" w:sz="6" w:space="0"/>
              <w:right w:val="double" w:color="auto" w:sz="4" w:space="0"/>
            </w:tcBorders>
            <w:noWrap w:val="0"/>
            <w:vAlign w:val="center"/>
          </w:tcPr>
          <w:p w14:paraId="42EE5EAE">
            <w:pPr>
              <w:autoSpaceDE w:val="0"/>
              <w:autoSpaceDN w:val="0"/>
              <w:adjustRightInd w:val="0"/>
              <w:snapToGrid w:val="0"/>
              <w:spacing w:line="360" w:lineRule="auto"/>
              <w:ind w:right="-20"/>
              <w:jc w:val="center"/>
              <w:rPr>
                <w:rFonts w:hint="eastAsia" w:ascii="仿宋" w:hAnsi="仿宋" w:eastAsia="仿宋" w:cs="仿宋"/>
                <w:color w:val="auto"/>
                <w:kern w:val="0"/>
                <w:position w:val="-1"/>
                <w:szCs w:val="21"/>
              </w:rPr>
            </w:pPr>
            <w:r>
              <w:rPr>
                <w:rFonts w:hint="eastAsia" w:ascii="仿宋" w:hAnsi="仿宋" w:eastAsia="仿宋" w:cs="仿宋"/>
                <w:color w:val="auto"/>
                <w:kern w:val="0"/>
                <w:position w:val="-1"/>
                <w:szCs w:val="21"/>
              </w:rPr>
              <w:t>备注</w:t>
            </w:r>
          </w:p>
        </w:tc>
      </w:tr>
      <w:tr w14:paraId="3C3F924F">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noWrap w:val="0"/>
            <w:vAlign w:val="top"/>
          </w:tcPr>
          <w:p w14:paraId="36D2A0C8">
            <w:pPr>
              <w:autoSpaceDE w:val="0"/>
              <w:autoSpaceDN w:val="0"/>
              <w:adjustRightInd w:val="0"/>
              <w:snapToGrid w:val="0"/>
              <w:spacing w:line="360" w:lineRule="auto"/>
              <w:ind w:left="352" w:right="-20"/>
              <w:jc w:val="left"/>
              <w:rPr>
                <w:rFonts w:hint="eastAsia" w:ascii="仿宋" w:hAnsi="仿宋" w:eastAsia="仿宋" w:cs="仿宋"/>
                <w:color w:val="auto"/>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noWrap w:val="0"/>
            <w:vAlign w:val="center"/>
          </w:tcPr>
          <w:p w14:paraId="480F4BDB">
            <w:pPr>
              <w:autoSpaceDE w:val="0"/>
              <w:autoSpaceDN w:val="0"/>
              <w:adjustRightInd w:val="0"/>
              <w:snapToGrid w:val="0"/>
              <w:spacing w:line="360" w:lineRule="auto"/>
              <w:ind w:right="-20"/>
              <w:jc w:val="center"/>
              <w:rPr>
                <w:rFonts w:hint="eastAsia" w:ascii="仿宋" w:hAnsi="仿宋" w:eastAsia="仿宋" w:cs="仿宋"/>
                <w:color w:val="auto"/>
                <w:kern w:val="0"/>
                <w:szCs w:val="21"/>
              </w:rPr>
            </w:pPr>
          </w:p>
        </w:tc>
        <w:tc>
          <w:tcPr>
            <w:tcW w:w="1092" w:type="dxa"/>
            <w:vMerge w:val="continue"/>
            <w:tcBorders>
              <w:left w:val="single" w:color="auto" w:sz="6" w:space="0"/>
              <w:bottom w:val="single" w:color="auto" w:sz="6" w:space="0"/>
              <w:right w:val="single" w:color="auto" w:sz="4" w:space="0"/>
            </w:tcBorders>
            <w:noWrap w:val="0"/>
            <w:vAlign w:val="center"/>
          </w:tcPr>
          <w:p w14:paraId="5D441BAD">
            <w:pPr>
              <w:autoSpaceDE w:val="0"/>
              <w:autoSpaceDN w:val="0"/>
              <w:adjustRightInd w:val="0"/>
              <w:snapToGrid w:val="0"/>
              <w:spacing w:line="360" w:lineRule="auto"/>
              <w:ind w:right="-20"/>
              <w:jc w:val="center"/>
              <w:rPr>
                <w:rFonts w:hint="eastAsia" w:ascii="仿宋" w:hAnsi="仿宋" w:eastAsia="仿宋" w:cs="仿宋"/>
                <w:color w:val="auto"/>
                <w:kern w:val="0"/>
                <w:szCs w:val="21"/>
              </w:rPr>
            </w:pPr>
          </w:p>
        </w:tc>
        <w:tc>
          <w:tcPr>
            <w:tcW w:w="1254" w:type="dxa"/>
            <w:tcBorders>
              <w:top w:val="single" w:color="auto" w:sz="6" w:space="0"/>
              <w:left w:val="single" w:color="auto" w:sz="4" w:space="0"/>
              <w:bottom w:val="single" w:color="auto" w:sz="6" w:space="0"/>
              <w:right w:val="single" w:color="auto" w:sz="4" w:space="0"/>
            </w:tcBorders>
            <w:noWrap w:val="0"/>
            <w:vAlign w:val="center"/>
          </w:tcPr>
          <w:p w14:paraId="7730CACC">
            <w:pPr>
              <w:autoSpaceDE w:val="0"/>
              <w:autoSpaceDN w:val="0"/>
              <w:adjustRightInd w:val="0"/>
              <w:snapToGrid w:val="0"/>
              <w:spacing w:line="360" w:lineRule="auto"/>
              <w:ind w:right="-20"/>
              <w:jc w:val="center"/>
              <w:rPr>
                <w:rFonts w:hint="eastAsia" w:ascii="仿宋" w:hAnsi="仿宋" w:eastAsia="仿宋" w:cs="仿宋"/>
                <w:color w:val="auto"/>
                <w:kern w:val="0"/>
                <w:szCs w:val="21"/>
              </w:rPr>
            </w:pPr>
            <w:r>
              <w:rPr>
                <w:rFonts w:hint="eastAsia" w:ascii="仿宋" w:hAnsi="仿宋" w:eastAsia="仿宋" w:cs="仿宋"/>
                <w:color w:val="auto"/>
                <w:kern w:val="0"/>
                <w:position w:val="-1"/>
                <w:szCs w:val="21"/>
              </w:rPr>
              <w:t>单价</w:t>
            </w:r>
          </w:p>
        </w:tc>
        <w:tc>
          <w:tcPr>
            <w:tcW w:w="1140" w:type="dxa"/>
            <w:tcBorders>
              <w:top w:val="single" w:color="auto" w:sz="6" w:space="0"/>
              <w:left w:val="single" w:color="auto" w:sz="4" w:space="0"/>
              <w:bottom w:val="single" w:color="auto" w:sz="6" w:space="0"/>
              <w:right w:val="single" w:color="auto" w:sz="6" w:space="0"/>
            </w:tcBorders>
            <w:noWrap w:val="0"/>
            <w:vAlign w:val="center"/>
          </w:tcPr>
          <w:p w14:paraId="5327314A">
            <w:pPr>
              <w:autoSpaceDE w:val="0"/>
              <w:autoSpaceDN w:val="0"/>
              <w:adjustRightInd w:val="0"/>
              <w:snapToGrid w:val="0"/>
              <w:spacing w:line="360" w:lineRule="auto"/>
              <w:ind w:left="70" w:right="-20"/>
              <w:jc w:val="center"/>
              <w:rPr>
                <w:rFonts w:hint="eastAsia" w:ascii="仿宋" w:hAnsi="仿宋" w:eastAsia="仿宋" w:cs="仿宋"/>
                <w:color w:val="auto"/>
                <w:kern w:val="0"/>
                <w:szCs w:val="21"/>
              </w:rPr>
            </w:pPr>
            <w:r>
              <w:rPr>
                <w:rFonts w:hint="eastAsia" w:ascii="仿宋" w:hAnsi="仿宋" w:eastAsia="仿宋" w:cs="仿宋"/>
                <w:color w:val="auto"/>
                <w:kern w:val="0"/>
                <w:szCs w:val="21"/>
              </w:rPr>
              <w:t>小计</w:t>
            </w:r>
          </w:p>
        </w:tc>
        <w:tc>
          <w:tcPr>
            <w:tcW w:w="1380" w:type="dxa"/>
            <w:vMerge w:val="continue"/>
            <w:tcBorders>
              <w:top w:val="single" w:color="auto" w:sz="6" w:space="0"/>
              <w:left w:val="single" w:color="auto" w:sz="6" w:space="0"/>
              <w:bottom w:val="single" w:color="auto" w:sz="6" w:space="0"/>
              <w:right w:val="double" w:color="auto" w:sz="4" w:space="0"/>
            </w:tcBorders>
            <w:noWrap w:val="0"/>
            <w:vAlign w:val="top"/>
          </w:tcPr>
          <w:p w14:paraId="0685AD66">
            <w:pPr>
              <w:autoSpaceDE w:val="0"/>
              <w:autoSpaceDN w:val="0"/>
              <w:adjustRightInd w:val="0"/>
              <w:snapToGrid w:val="0"/>
              <w:spacing w:line="360" w:lineRule="auto"/>
              <w:ind w:left="422" w:right="-20"/>
              <w:jc w:val="left"/>
              <w:rPr>
                <w:rFonts w:hint="eastAsia" w:ascii="仿宋" w:hAnsi="仿宋" w:eastAsia="仿宋" w:cs="仿宋"/>
                <w:color w:val="auto"/>
                <w:kern w:val="0"/>
                <w:szCs w:val="21"/>
              </w:rPr>
            </w:pPr>
          </w:p>
        </w:tc>
      </w:tr>
      <w:tr w14:paraId="38B318C9">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31554167">
            <w:pPr>
              <w:jc w:val="center"/>
              <w:rPr>
                <w:rFonts w:hint="eastAsia" w:ascii="仿宋" w:hAnsi="仿宋" w:eastAsia="仿宋" w:cs="仿宋"/>
                <w:color w:val="auto"/>
              </w:rPr>
            </w:pPr>
            <w:r>
              <w:rPr>
                <w:rFonts w:hint="eastAsia" w:ascii="仿宋" w:hAnsi="仿宋" w:eastAsia="仿宋" w:cs="仿宋"/>
                <w:color w:val="auto"/>
              </w:rPr>
              <w:t>1</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160C4A78">
            <w:pPr>
              <w:autoSpaceDE w:val="0"/>
              <w:autoSpaceDN w:val="0"/>
              <w:adjustRightInd w:val="0"/>
              <w:snapToGrid w:val="0"/>
              <w:spacing w:line="360" w:lineRule="auto"/>
              <w:jc w:val="center"/>
              <w:rPr>
                <w:rFonts w:hint="eastAsia" w:ascii="仿宋" w:hAnsi="仿宋" w:eastAsia="仿宋" w:cs="仿宋"/>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73495074">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4293F300">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254" w:type="dxa"/>
            <w:tcBorders>
              <w:top w:val="single" w:color="auto" w:sz="6" w:space="0"/>
              <w:left w:val="single" w:color="auto" w:sz="6" w:space="0"/>
              <w:bottom w:val="single" w:color="auto" w:sz="6" w:space="0"/>
              <w:right w:val="single" w:color="auto" w:sz="6" w:space="0"/>
            </w:tcBorders>
            <w:noWrap w:val="0"/>
            <w:vAlign w:val="top"/>
          </w:tcPr>
          <w:p w14:paraId="024CC08F">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140" w:type="dxa"/>
            <w:tcBorders>
              <w:top w:val="single" w:color="auto" w:sz="6" w:space="0"/>
              <w:left w:val="single" w:color="auto" w:sz="6" w:space="0"/>
              <w:bottom w:val="single" w:color="auto" w:sz="6" w:space="0"/>
              <w:right w:val="single" w:color="auto" w:sz="6" w:space="0"/>
            </w:tcBorders>
            <w:noWrap w:val="0"/>
            <w:vAlign w:val="top"/>
          </w:tcPr>
          <w:p w14:paraId="2A5434F9">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380" w:type="dxa"/>
            <w:tcBorders>
              <w:top w:val="single" w:color="auto" w:sz="6" w:space="0"/>
              <w:left w:val="single" w:color="auto" w:sz="6" w:space="0"/>
              <w:bottom w:val="single" w:color="auto" w:sz="6" w:space="0"/>
              <w:right w:val="double" w:color="auto" w:sz="4" w:space="0"/>
            </w:tcBorders>
            <w:noWrap w:val="0"/>
            <w:vAlign w:val="top"/>
          </w:tcPr>
          <w:p w14:paraId="3F027EBB">
            <w:pPr>
              <w:autoSpaceDE w:val="0"/>
              <w:autoSpaceDN w:val="0"/>
              <w:adjustRightInd w:val="0"/>
              <w:snapToGrid w:val="0"/>
              <w:spacing w:line="360" w:lineRule="auto"/>
              <w:jc w:val="left"/>
              <w:rPr>
                <w:rFonts w:hint="eastAsia" w:ascii="仿宋" w:hAnsi="仿宋" w:eastAsia="仿宋" w:cs="仿宋"/>
                <w:color w:val="auto"/>
                <w:kern w:val="0"/>
                <w:szCs w:val="21"/>
              </w:rPr>
            </w:pPr>
          </w:p>
        </w:tc>
      </w:tr>
      <w:tr w14:paraId="25A5A8AC">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67F88617">
            <w:pPr>
              <w:jc w:val="center"/>
              <w:rPr>
                <w:rFonts w:hint="eastAsia" w:ascii="仿宋" w:hAnsi="仿宋" w:eastAsia="仿宋" w:cs="仿宋"/>
                <w:color w:val="auto"/>
              </w:rPr>
            </w:pPr>
            <w:r>
              <w:rPr>
                <w:rFonts w:hint="eastAsia" w:ascii="仿宋" w:hAnsi="仿宋" w:eastAsia="仿宋" w:cs="仿宋"/>
                <w:color w:val="auto"/>
              </w:rPr>
              <w:t>2</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33AAA3E3">
            <w:pPr>
              <w:autoSpaceDE w:val="0"/>
              <w:autoSpaceDN w:val="0"/>
              <w:adjustRightInd w:val="0"/>
              <w:snapToGrid w:val="0"/>
              <w:spacing w:line="360" w:lineRule="auto"/>
              <w:jc w:val="center"/>
              <w:rPr>
                <w:rFonts w:hint="eastAsia" w:ascii="仿宋" w:hAnsi="仿宋" w:eastAsia="仿宋" w:cs="仿宋"/>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1D3F74E3">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53FB84FA">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254" w:type="dxa"/>
            <w:tcBorders>
              <w:top w:val="single" w:color="auto" w:sz="6" w:space="0"/>
              <w:left w:val="single" w:color="auto" w:sz="6" w:space="0"/>
              <w:bottom w:val="single" w:color="auto" w:sz="6" w:space="0"/>
              <w:right w:val="single" w:color="auto" w:sz="6" w:space="0"/>
            </w:tcBorders>
            <w:noWrap w:val="0"/>
            <w:vAlign w:val="top"/>
          </w:tcPr>
          <w:p w14:paraId="177C43A4">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140" w:type="dxa"/>
            <w:tcBorders>
              <w:top w:val="single" w:color="auto" w:sz="6" w:space="0"/>
              <w:left w:val="single" w:color="auto" w:sz="6" w:space="0"/>
              <w:bottom w:val="single" w:color="auto" w:sz="6" w:space="0"/>
              <w:right w:val="single" w:color="auto" w:sz="6" w:space="0"/>
            </w:tcBorders>
            <w:noWrap w:val="0"/>
            <w:vAlign w:val="top"/>
          </w:tcPr>
          <w:p w14:paraId="7B76BA99">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380" w:type="dxa"/>
            <w:tcBorders>
              <w:top w:val="single" w:color="auto" w:sz="6" w:space="0"/>
              <w:left w:val="single" w:color="auto" w:sz="6" w:space="0"/>
              <w:bottom w:val="single" w:color="auto" w:sz="6" w:space="0"/>
              <w:right w:val="double" w:color="auto" w:sz="4" w:space="0"/>
            </w:tcBorders>
            <w:noWrap w:val="0"/>
            <w:vAlign w:val="top"/>
          </w:tcPr>
          <w:p w14:paraId="0ABC07FF">
            <w:pPr>
              <w:autoSpaceDE w:val="0"/>
              <w:autoSpaceDN w:val="0"/>
              <w:adjustRightInd w:val="0"/>
              <w:snapToGrid w:val="0"/>
              <w:spacing w:line="360" w:lineRule="auto"/>
              <w:jc w:val="left"/>
              <w:rPr>
                <w:rFonts w:hint="eastAsia" w:ascii="仿宋" w:hAnsi="仿宋" w:eastAsia="仿宋" w:cs="仿宋"/>
                <w:color w:val="auto"/>
                <w:kern w:val="0"/>
                <w:szCs w:val="21"/>
              </w:rPr>
            </w:pPr>
          </w:p>
        </w:tc>
      </w:tr>
      <w:tr w14:paraId="4880D696">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1B52D398">
            <w:pPr>
              <w:jc w:val="center"/>
              <w:rPr>
                <w:rFonts w:hint="eastAsia" w:ascii="仿宋" w:hAnsi="仿宋" w:eastAsia="仿宋" w:cs="仿宋"/>
                <w:color w:val="auto"/>
              </w:rPr>
            </w:pPr>
            <w:r>
              <w:rPr>
                <w:rFonts w:hint="eastAsia" w:ascii="仿宋" w:hAnsi="仿宋" w:eastAsia="仿宋" w:cs="仿宋"/>
                <w:color w:val="auto"/>
              </w:rPr>
              <w:t>3</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2008D36A">
            <w:pPr>
              <w:autoSpaceDE w:val="0"/>
              <w:autoSpaceDN w:val="0"/>
              <w:adjustRightInd w:val="0"/>
              <w:snapToGrid w:val="0"/>
              <w:spacing w:line="360" w:lineRule="auto"/>
              <w:jc w:val="center"/>
              <w:rPr>
                <w:rFonts w:hint="eastAsia" w:ascii="仿宋" w:hAnsi="仿宋" w:eastAsia="仿宋" w:cs="仿宋"/>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61116E5D">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43A701F9">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254" w:type="dxa"/>
            <w:tcBorders>
              <w:top w:val="single" w:color="auto" w:sz="6" w:space="0"/>
              <w:left w:val="single" w:color="auto" w:sz="6" w:space="0"/>
              <w:bottom w:val="single" w:color="auto" w:sz="6" w:space="0"/>
              <w:right w:val="single" w:color="auto" w:sz="6" w:space="0"/>
            </w:tcBorders>
            <w:noWrap w:val="0"/>
            <w:vAlign w:val="top"/>
          </w:tcPr>
          <w:p w14:paraId="47C20B6A">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140" w:type="dxa"/>
            <w:tcBorders>
              <w:top w:val="single" w:color="auto" w:sz="6" w:space="0"/>
              <w:left w:val="single" w:color="auto" w:sz="6" w:space="0"/>
              <w:bottom w:val="single" w:color="auto" w:sz="6" w:space="0"/>
              <w:right w:val="single" w:color="auto" w:sz="6" w:space="0"/>
            </w:tcBorders>
            <w:noWrap w:val="0"/>
            <w:vAlign w:val="top"/>
          </w:tcPr>
          <w:p w14:paraId="7E844A08">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380" w:type="dxa"/>
            <w:tcBorders>
              <w:top w:val="single" w:color="auto" w:sz="6" w:space="0"/>
              <w:left w:val="single" w:color="auto" w:sz="6" w:space="0"/>
              <w:bottom w:val="single" w:color="auto" w:sz="6" w:space="0"/>
              <w:right w:val="double" w:color="auto" w:sz="4" w:space="0"/>
            </w:tcBorders>
            <w:noWrap w:val="0"/>
            <w:vAlign w:val="top"/>
          </w:tcPr>
          <w:p w14:paraId="39270EF8">
            <w:pPr>
              <w:autoSpaceDE w:val="0"/>
              <w:autoSpaceDN w:val="0"/>
              <w:adjustRightInd w:val="0"/>
              <w:snapToGrid w:val="0"/>
              <w:spacing w:line="360" w:lineRule="auto"/>
              <w:jc w:val="left"/>
              <w:rPr>
                <w:rFonts w:hint="eastAsia" w:ascii="仿宋" w:hAnsi="仿宋" w:eastAsia="仿宋" w:cs="仿宋"/>
                <w:color w:val="auto"/>
                <w:kern w:val="0"/>
                <w:szCs w:val="21"/>
              </w:rPr>
            </w:pPr>
          </w:p>
        </w:tc>
      </w:tr>
      <w:tr w14:paraId="62CF61E7">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0C29E658">
            <w:pPr>
              <w:jc w:val="center"/>
              <w:rPr>
                <w:rFonts w:hint="eastAsia" w:ascii="仿宋" w:hAnsi="仿宋" w:eastAsia="仿宋" w:cs="仿宋"/>
                <w:color w:val="auto"/>
              </w:rPr>
            </w:pPr>
            <w:r>
              <w:rPr>
                <w:rFonts w:hint="eastAsia" w:ascii="仿宋" w:hAnsi="仿宋" w:eastAsia="仿宋" w:cs="仿宋"/>
                <w:color w:val="auto"/>
              </w:rPr>
              <w:t>4</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213E4C3A">
            <w:pPr>
              <w:autoSpaceDE w:val="0"/>
              <w:autoSpaceDN w:val="0"/>
              <w:adjustRightInd w:val="0"/>
              <w:snapToGrid w:val="0"/>
              <w:spacing w:line="360" w:lineRule="auto"/>
              <w:jc w:val="center"/>
              <w:rPr>
                <w:rFonts w:hint="eastAsia" w:ascii="仿宋" w:hAnsi="仿宋" w:eastAsia="仿宋" w:cs="仿宋"/>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59F40BA9">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5870DD72">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254" w:type="dxa"/>
            <w:tcBorders>
              <w:top w:val="single" w:color="auto" w:sz="6" w:space="0"/>
              <w:left w:val="single" w:color="auto" w:sz="4" w:space="0"/>
              <w:bottom w:val="single" w:color="auto" w:sz="6" w:space="0"/>
              <w:right w:val="single" w:color="auto" w:sz="6" w:space="0"/>
            </w:tcBorders>
            <w:noWrap w:val="0"/>
            <w:vAlign w:val="top"/>
          </w:tcPr>
          <w:p w14:paraId="4DA21597">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140" w:type="dxa"/>
            <w:tcBorders>
              <w:top w:val="single" w:color="auto" w:sz="6" w:space="0"/>
              <w:left w:val="single" w:color="auto" w:sz="6" w:space="0"/>
              <w:bottom w:val="single" w:color="auto" w:sz="6" w:space="0"/>
              <w:right w:val="single" w:color="auto" w:sz="6" w:space="0"/>
            </w:tcBorders>
            <w:noWrap w:val="0"/>
            <w:vAlign w:val="top"/>
          </w:tcPr>
          <w:p w14:paraId="76E6D32B">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380" w:type="dxa"/>
            <w:tcBorders>
              <w:top w:val="single" w:color="auto" w:sz="6" w:space="0"/>
              <w:left w:val="single" w:color="auto" w:sz="6" w:space="0"/>
              <w:bottom w:val="single" w:color="auto" w:sz="6" w:space="0"/>
              <w:right w:val="double" w:color="auto" w:sz="4" w:space="0"/>
            </w:tcBorders>
            <w:noWrap w:val="0"/>
            <w:vAlign w:val="top"/>
          </w:tcPr>
          <w:p w14:paraId="4F79E623">
            <w:pPr>
              <w:autoSpaceDE w:val="0"/>
              <w:autoSpaceDN w:val="0"/>
              <w:adjustRightInd w:val="0"/>
              <w:snapToGrid w:val="0"/>
              <w:spacing w:line="360" w:lineRule="auto"/>
              <w:jc w:val="left"/>
              <w:rPr>
                <w:rFonts w:hint="eastAsia" w:ascii="仿宋" w:hAnsi="仿宋" w:eastAsia="仿宋" w:cs="仿宋"/>
                <w:color w:val="auto"/>
                <w:kern w:val="0"/>
                <w:szCs w:val="21"/>
              </w:rPr>
            </w:pPr>
          </w:p>
        </w:tc>
      </w:tr>
      <w:tr w14:paraId="14FD277C">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3364DC27">
            <w:pPr>
              <w:jc w:val="center"/>
              <w:rPr>
                <w:rFonts w:hint="eastAsia" w:ascii="仿宋" w:hAnsi="仿宋" w:eastAsia="仿宋" w:cs="仿宋"/>
                <w:color w:val="auto"/>
              </w:rPr>
            </w:pPr>
            <w:r>
              <w:rPr>
                <w:rFonts w:hint="eastAsia" w:ascii="仿宋" w:hAnsi="仿宋" w:eastAsia="仿宋" w:cs="仿宋"/>
                <w:color w:val="auto"/>
              </w:rPr>
              <w:t>5</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0895FF34">
            <w:pPr>
              <w:autoSpaceDE w:val="0"/>
              <w:autoSpaceDN w:val="0"/>
              <w:adjustRightInd w:val="0"/>
              <w:snapToGrid w:val="0"/>
              <w:spacing w:line="360" w:lineRule="auto"/>
              <w:jc w:val="center"/>
              <w:rPr>
                <w:rFonts w:hint="eastAsia" w:ascii="仿宋" w:hAnsi="仿宋" w:eastAsia="仿宋" w:cs="仿宋"/>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30D571C2">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29015B7E">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254" w:type="dxa"/>
            <w:tcBorders>
              <w:top w:val="single" w:color="auto" w:sz="6" w:space="0"/>
              <w:left w:val="single" w:color="auto" w:sz="4" w:space="0"/>
              <w:bottom w:val="single" w:color="auto" w:sz="6" w:space="0"/>
              <w:right w:val="single" w:color="auto" w:sz="6" w:space="0"/>
            </w:tcBorders>
            <w:noWrap w:val="0"/>
            <w:vAlign w:val="top"/>
          </w:tcPr>
          <w:p w14:paraId="663579FD">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140" w:type="dxa"/>
            <w:tcBorders>
              <w:top w:val="single" w:color="auto" w:sz="6" w:space="0"/>
              <w:left w:val="single" w:color="auto" w:sz="6" w:space="0"/>
              <w:bottom w:val="single" w:color="auto" w:sz="6" w:space="0"/>
              <w:right w:val="single" w:color="auto" w:sz="6" w:space="0"/>
            </w:tcBorders>
            <w:noWrap w:val="0"/>
            <w:vAlign w:val="top"/>
          </w:tcPr>
          <w:p w14:paraId="466A1BA5">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380" w:type="dxa"/>
            <w:tcBorders>
              <w:top w:val="single" w:color="auto" w:sz="6" w:space="0"/>
              <w:left w:val="single" w:color="auto" w:sz="6" w:space="0"/>
              <w:bottom w:val="single" w:color="auto" w:sz="6" w:space="0"/>
              <w:right w:val="double" w:color="auto" w:sz="4" w:space="0"/>
            </w:tcBorders>
            <w:noWrap w:val="0"/>
            <w:vAlign w:val="top"/>
          </w:tcPr>
          <w:p w14:paraId="76C6824F">
            <w:pPr>
              <w:autoSpaceDE w:val="0"/>
              <w:autoSpaceDN w:val="0"/>
              <w:adjustRightInd w:val="0"/>
              <w:snapToGrid w:val="0"/>
              <w:spacing w:line="360" w:lineRule="auto"/>
              <w:jc w:val="left"/>
              <w:rPr>
                <w:rFonts w:hint="eastAsia" w:ascii="仿宋" w:hAnsi="仿宋" w:eastAsia="仿宋" w:cs="仿宋"/>
                <w:color w:val="auto"/>
                <w:kern w:val="0"/>
                <w:szCs w:val="21"/>
              </w:rPr>
            </w:pPr>
          </w:p>
        </w:tc>
      </w:tr>
      <w:tr w14:paraId="1E4CAB05">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38785C50">
            <w:pPr>
              <w:jc w:val="center"/>
              <w:rPr>
                <w:rFonts w:hint="eastAsia" w:ascii="仿宋" w:hAnsi="仿宋" w:eastAsia="仿宋" w:cs="仿宋"/>
                <w:color w:val="auto"/>
              </w:rPr>
            </w:pPr>
            <w:r>
              <w:rPr>
                <w:rFonts w:hint="eastAsia" w:ascii="仿宋" w:hAnsi="仿宋" w:eastAsia="仿宋" w:cs="仿宋"/>
                <w:color w:val="auto"/>
              </w:rPr>
              <w:t>…</w:t>
            </w:r>
          </w:p>
        </w:tc>
        <w:tc>
          <w:tcPr>
            <w:tcW w:w="1383" w:type="dxa"/>
            <w:tcBorders>
              <w:top w:val="single" w:color="auto" w:sz="6" w:space="0"/>
              <w:left w:val="single" w:color="auto" w:sz="6" w:space="0"/>
              <w:bottom w:val="single" w:color="auto" w:sz="6" w:space="0"/>
              <w:right w:val="single" w:color="auto" w:sz="6" w:space="0"/>
            </w:tcBorders>
            <w:noWrap w:val="0"/>
            <w:vAlign w:val="top"/>
          </w:tcPr>
          <w:p w14:paraId="706892C2">
            <w:pPr>
              <w:autoSpaceDE w:val="0"/>
              <w:autoSpaceDN w:val="0"/>
              <w:adjustRightInd w:val="0"/>
              <w:snapToGrid w:val="0"/>
              <w:spacing w:line="360" w:lineRule="auto"/>
              <w:ind w:left="527" w:right="507"/>
              <w:jc w:val="center"/>
              <w:rPr>
                <w:rFonts w:hint="eastAsia" w:ascii="仿宋" w:hAnsi="仿宋" w:eastAsia="仿宋" w:cs="仿宋"/>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0A0E893B">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353D6909">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254" w:type="dxa"/>
            <w:tcBorders>
              <w:top w:val="single" w:color="auto" w:sz="6" w:space="0"/>
              <w:left w:val="single" w:color="auto" w:sz="4" w:space="0"/>
              <w:bottom w:val="single" w:color="auto" w:sz="6" w:space="0"/>
              <w:right w:val="single" w:color="auto" w:sz="6" w:space="0"/>
            </w:tcBorders>
            <w:noWrap w:val="0"/>
            <w:vAlign w:val="top"/>
          </w:tcPr>
          <w:p w14:paraId="1A89A267">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140" w:type="dxa"/>
            <w:tcBorders>
              <w:top w:val="single" w:color="auto" w:sz="6" w:space="0"/>
              <w:left w:val="single" w:color="auto" w:sz="6" w:space="0"/>
              <w:bottom w:val="single" w:color="auto" w:sz="6" w:space="0"/>
              <w:right w:val="single" w:color="auto" w:sz="6" w:space="0"/>
            </w:tcBorders>
            <w:noWrap w:val="0"/>
            <w:vAlign w:val="top"/>
          </w:tcPr>
          <w:p w14:paraId="1BDA89EC">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380" w:type="dxa"/>
            <w:tcBorders>
              <w:top w:val="single" w:color="auto" w:sz="6" w:space="0"/>
              <w:left w:val="single" w:color="auto" w:sz="6" w:space="0"/>
              <w:bottom w:val="single" w:color="auto" w:sz="6" w:space="0"/>
              <w:right w:val="double" w:color="auto" w:sz="4" w:space="0"/>
            </w:tcBorders>
            <w:noWrap w:val="0"/>
            <w:vAlign w:val="top"/>
          </w:tcPr>
          <w:p w14:paraId="4528AFA1">
            <w:pPr>
              <w:autoSpaceDE w:val="0"/>
              <w:autoSpaceDN w:val="0"/>
              <w:adjustRightInd w:val="0"/>
              <w:snapToGrid w:val="0"/>
              <w:spacing w:line="360" w:lineRule="auto"/>
              <w:jc w:val="left"/>
              <w:rPr>
                <w:rFonts w:hint="eastAsia" w:ascii="仿宋" w:hAnsi="仿宋" w:eastAsia="仿宋" w:cs="仿宋"/>
                <w:color w:val="auto"/>
                <w:kern w:val="0"/>
                <w:szCs w:val="21"/>
              </w:rPr>
            </w:pPr>
          </w:p>
        </w:tc>
      </w:tr>
      <w:tr w14:paraId="045FDCA3">
        <w:tblPrEx>
          <w:tblCellMar>
            <w:top w:w="0" w:type="dxa"/>
            <w:left w:w="0" w:type="dxa"/>
            <w:bottom w:w="0" w:type="dxa"/>
            <w:right w:w="0" w:type="dxa"/>
          </w:tblCellMar>
        </w:tblPrEx>
        <w:trPr>
          <w:trHeight w:val="415" w:hRule="exact"/>
        </w:trPr>
        <w:tc>
          <w:tcPr>
            <w:tcW w:w="1716" w:type="dxa"/>
            <w:gridSpan w:val="2"/>
            <w:tcBorders>
              <w:top w:val="single" w:color="auto" w:sz="6" w:space="0"/>
              <w:left w:val="single" w:color="auto" w:sz="6" w:space="0"/>
              <w:bottom w:val="double" w:color="auto" w:sz="4" w:space="0"/>
              <w:right w:val="single" w:color="auto" w:sz="6" w:space="0"/>
            </w:tcBorders>
            <w:noWrap w:val="0"/>
            <w:vAlign w:val="top"/>
          </w:tcPr>
          <w:p w14:paraId="3BCE6C71">
            <w:pPr>
              <w:autoSpaceDE w:val="0"/>
              <w:autoSpaceDN w:val="0"/>
              <w:adjustRightInd w:val="0"/>
              <w:snapToGrid w:val="0"/>
              <w:spacing w:line="360" w:lineRule="auto"/>
              <w:jc w:val="center"/>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合计</w:t>
            </w:r>
          </w:p>
        </w:tc>
        <w:tc>
          <w:tcPr>
            <w:tcW w:w="6992" w:type="dxa"/>
            <w:gridSpan w:val="5"/>
            <w:tcBorders>
              <w:top w:val="single" w:color="auto" w:sz="6" w:space="0"/>
              <w:left w:val="single" w:color="auto" w:sz="6" w:space="0"/>
              <w:bottom w:val="double" w:color="auto" w:sz="4" w:space="0"/>
              <w:right w:val="double" w:color="auto" w:sz="4" w:space="0"/>
            </w:tcBorders>
            <w:noWrap w:val="0"/>
            <w:vAlign w:val="top"/>
          </w:tcPr>
          <w:p w14:paraId="54462EED">
            <w:pPr>
              <w:autoSpaceDE w:val="0"/>
              <w:autoSpaceDN w:val="0"/>
              <w:adjustRightInd w:val="0"/>
              <w:snapToGrid w:val="0"/>
              <w:spacing w:line="360" w:lineRule="auto"/>
              <w:jc w:val="left"/>
              <w:rPr>
                <w:rFonts w:hint="eastAsia" w:ascii="仿宋" w:hAnsi="仿宋" w:eastAsia="仿宋" w:cs="仿宋"/>
                <w:color w:val="auto"/>
                <w:kern w:val="0"/>
                <w:szCs w:val="21"/>
              </w:rPr>
            </w:pPr>
          </w:p>
        </w:tc>
      </w:tr>
    </w:tbl>
    <w:p w14:paraId="73219E88">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备注：（1）</w:t>
      </w:r>
      <w:r>
        <w:rPr>
          <w:rFonts w:hint="eastAsia" w:ascii="仿宋" w:hAnsi="仿宋" w:eastAsia="仿宋" w:cs="仿宋"/>
          <w:b/>
          <w:color w:val="auto"/>
          <w:szCs w:val="21"/>
        </w:rPr>
        <w:t>本表应对应</w:t>
      </w:r>
      <w:r>
        <w:rPr>
          <w:rFonts w:hint="eastAsia" w:ascii="仿宋" w:hAnsi="仿宋" w:eastAsia="仿宋" w:cs="仿宋"/>
          <w:color w:val="auto"/>
          <w:szCs w:val="21"/>
        </w:rPr>
        <w:t>“</w:t>
      </w:r>
      <w:r>
        <w:rPr>
          <w:rFonts w:hint="eastAsia" w:ascii="仿宋" w:hAnsi="仿宋" w:eastAsia="仿宋" w:cs="仿宋"/>
          <w:b/>
          <w:color w:val="auto"/>
          <w:szCs w:val="21"/>
        </w:rPr>
        <w:t>报价表</w:t>
      </w:r>
      <w:r>
        <w:rPr>
          <w:rFonts w:hint="eastAsia" w:ascii="仿宋" w:hAnsi="仿宋" w:eastAsia="仿宋" w:cs="仿宋"/>
          <w:color w:val="auto"/>
          <w:szCs w:val="21"/>
        </w:rPr>
        <w:t>”</w:t>
      </w:r>
      <w:r>
        <w:rPr>
          <w:rFonts w:hint="eastAsia" w:ascii="仿宋" w:hAnsi="仿宋" w:eastAsia="仿宋" w:cs="仿宋"/>
          <w:b/>
          <w:color w:val="auto"/>
          <w:szCs w:val="21"/>
        </w:rPr>
        <w:t>，按包填写</w:t>
      </w:r>
      <w:r>
        <w:rPr>
          <w:rFonts w:hint="eastAsia" w:ascii="仿宋" w:hAnsi="仿宋" w:eastAsia="仿宋" w:cs="仿宋"/>
          <w:color w:val="auto"/>
          <w:szCs w:val="21"/>
        </w:rPr>
        <w:t>。供应商如果不提供分项报价明细表，其</w:t>
      </w:r>
      <w:r>
        <w:rPr>
          <w:rFonts w:hint="eastAsia" w:ascii="仿宋" w:hAnsi="仿宋" w:eastAsia="仿宋" w:cs="仿宋"/>
          <w:b/>
          <w:color w:val="auto"/>
          <w:szCs w:val="21"/>
        </w:rPr>
        <w:t>响应无效</w:t>
      </w:r>
      <w:r>
        <w:rPr>
          <w:rFonts w:hint="eastAsia" w:ascii="仿宋" w:hAnsi="仿宋" w:eastAsia="仿宋" w:cs="仿宋"/>
          <w:color w:val="auto"/>
          <w:szCs w:val="21"/>
        </w:rPr>
        <w:t>。</w:t>
      </w:r>
    </w:p>
    <w:p w14:paraId="57882C1E">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（2）不得填写“免费”或“赠与”，也不得进行“零”报价，否则</w:t>
      </w:r>
      <w:r>
        <w:rPr>
          <w:rFonts w:hint="eastAsia" w:ascii="仿宋" w:hAnsi="仿宋" w:eastAsia="仿宋" w:cs="仿宋"/>
          <w:b/>
          <w:color w:val="auto"/>
          <w:szCs w:val="21"/>
        </w:rPr>
        <w:t>响应无效</w:t>
      </w:r>
      <w:r>
        <w:rPr>
          <w:rFonts w:hint="eastAsia" w:ascii="仿宋" w:hAnsi="仿宋" w:eastAsia="仿宋" w:cs="仿宋"/>
          <w:color w:val="auto"/>
          <w:szCs w:val="21"/>
        </w:rPr>
        <w:t>。</w:t>
      </w:r>
    </w:p>
    <w:p w14:paraId="098BBA07">
      <w:pPr>
        <w:adjustRightInd w:val="0"/>
        <w:snapToGrid w:val="0"/>
        <w:spacing w:line="360" w:lineRule="auto"/>
        <w:ind w:firstLine="422" w:firstLineChars="200"/>
        <w:rPr>
          <w:rFonts w:hint="eastAsia" w:ascii="仿宋" w:hAnsi="仿宋" w:eastAsia="仿宋" w:cs="仿宋"/>
          <w:b/>
          <w:color w:val="auto"/>
          <w:szCs w:val="21"/>
        </w:rPr>
      </w:pPr>
    </w:p>
    <w:p w14:paraId="1772B5EC">
      <w:pPr>
        <w:adjustRightInd w:val="0"/>
        <w:snapToGrid w:val="0"/>
        <w:spacing w:line="360" w:lineRule="auto"/>
        <w:rPr>
          <w:rFonts w:hint="eastAsia" w:ascii="仿宋" w:hAnsi="仿宋" w:eastAsia="仿宋" w:cs="仿宋"/>
          <w:color w:val="auto"/>
          <w:szCs w:val="21"/>
        </w:rPr>
      </w:pPr>
    </w:p>
    <w:p w14:paraId="55EFA01F">
      <w:pPr>
        <w:adjustRightInd w:val="0"/>
        <w:snapToGrid w:val="0"/>
        <w:spacing w:line="360" w:lineRule="auto"/>
        <w:rPr>
          <w:rFonts w:hint="default" w:ascii="仿宋" w:hAnsi="仿宋" w:eastAsia="仿宋" w:cs="仿宋"/>
          <w:color w:val="auto"/>
          <w:szCs w:val="21"/>
          <w:u w:val="single"/>
          <w:lang w:val="en-US" w:eastAsia="zh-CN"/>
        </w:rPr>
      </w:pPr>
      <w:r>
        <w:rPr>
          <w:rFonts w:hint="eastAsia" w:ascii="仿宋" w:hAnsi="仿宋" w:eastAsia="仿宋" w:cs="仿宋"/>
          <w:color w:val="auto"/>
          <w:szCs w:val="21"/>
        </w:rPr>
        <w:t>供应商名称（盖单位公章）：</w:t>
      </w:r>
      <w:r>
        <w:rPr>
          <w:rFonts w:hint="eastAsia" w:ascii="仿宋" w:hAnsi="仿宋" w:eastAsia="仿宋" w:cs="仿宋"/>
          <w:color w:val="auto"/>
          <w:szCs w:val="21"/>
          <w:u w:val="single"/>
          <w:lang w:val="en-US" w:eastAsia="zh-CN"/>
        </w:rPr>
        <w:t xml:space="preserve">                    </w:t>
      </w:r>
    </w:p>
    <w:p w14:paraId="0FDF5ECC">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pacing w:val="-2"/>
          <w:kern w:val="0"/>
          <w:szCs w:val="21"/>
        </w:rPr>
        <w:t>法</w:t>
      </w:r>
      <w:r>
        <w:rPr>
          <w:rFonts w:hint="eastAsia" w:ascii="仿宋" w:hAnsi="仿宋" w:eastAsia="仿宋" w:cs="仿宋"/>
          <w:color w:val="auto"/>
          <w:kern w:val="0"/>
          <w:szCs w:val="21"/>
        </w:rPr>
        <w:t>定</w:t>
      </w:r>
      <w:r>
        <w:rPr>
          <w:rFonts w:hint="eastAsia" w:ascii="仿宋" w:hAnsi="仿宋" w:eastAsia="仿宋" w:cs="仿宋"/>
          <w:color w:val="auto"/>
          <w:spacing w:val="-2"/>
          <w:kern w:val="0"/>
          <w:szCs w:val="21"/>
        </w:rPr>
        <w:t>代</w:t>
      </w:r>
      <w:r>
        <w:rPr>
          <w:rFonts w:hint="eastAsia" w:ascii="仿宋" w:hAnsi="仿宋" w:eastAsia="仿宋" w:cs="仿宋"/>
          <w:color w:val="auto"/>
          <w:kern w:val="0"/>
          <w:szCs w:val="21"/>
        </w:rPr>
        <w:t>表</w:t>
      </w:r>
      <w:r>
        <w:rPr>
          <w:rFonts w:hint="eastAsia" w:ascii="仿宋" w:hAnsi="仿宋" w:eastAsia="仿宋" w:cs="仿宋"/>
          <w:color w:val="auto"/>
          <w:spacing w:val="-2"/>
          <w:kern w:val="0"/>
          <w:szCs w:val="21"/>
        </w:rPr>
        <w:t>人</w:t>
      </w:r>
      <w:r>
        <w:rPr>
          <w:rFonts w:hint="eastAsia" w:ascii="仿宋" w:hAnsi="仿宋" w:eastAsia="仿宋" w:cs="仿宋"/>
          <w:color w:val="auto"/>
          <w:kern w:val="0"/>
          <w:szCs w:val="21"/>
        </w:rPr>
        <w:t>（</w:t>
      </w:r>
      <w:r>
        <w:rPr>
          <w:rFonts w:hint="eastAsia" w:ascii="仿宋" w:hAnsi="仿宋" w:eastAsia="仿宋" w:cs="仿宋"/>
          <w:color w:val="auto"/>
          <w:spacing w:val="-2"/>
          <w:kern w:val="0"/>
          <w:szCs w:val="21"/>
        </w:rPr>
        <w:t>单</w:t>
      </w:r>
      <w:r>
        <w:rPr>
          <w:rFonts w:hint="eastAsia" w:ascii="仿宋" w:hAnsi="仿宋" w:eastAsia="仿宋" w:cs="仿宋"/>
          <w:color w:val="auto"/>
          <w:kern w:val="0"/>
          <w:szCs w:val="21"/>
        </w:rPr>
        <w:t>位</w:t>
      </w:r>
      <w:r>
        <w:rPr>
          <w:rFonts w:hint="eastAsia" w:ascii="仿宋" w:hAnsi="仿宋" w:eastAsia="仿宋" w:cs="仿宋"/>
          <w:color w:val="auto"/>
          <w:spacing w:val="-2"/>
          <w:kern w:val="0"/>
          <w:szCs w:val="21"/>
        </w:rPr>
        <w:t>负</w:t>
      </w:r>
      <w:r>
        <w:rPr>
          <w:rFonts w:hint="eastAsia" w:ascii="仿宋" w:hAnsi="仿宋" w:eastAsia="仿宋" w:cs="仿宋"/>
          <w:color w:val="auto"/>
          <w:kern w:val="0"/>
          <w:szCs w:val="21"/>
        </w:rPr>
        <w:t>责人</w:t>
      </w:r>
      <w:r>
        <w:rPr>
          <w:rFonts w:hint="eastAsia" w:ascii="仿宋" w:hAnsi="仿宋" w:eastAsia="仿宋" w:cs="仿宋"/>
          <w:color w:val="auto"/>
          <w:spacing w:val="-2"/>
          <w:kern w:val="0"/>
          <w:szCs w:val="21"/>
        </w:rPr>
        <w:t>）</w:t>
      </w:r>
      <w:r>
        <w:rPr>
          <w:rFonts w:hint="eastAsia" w:ascii="仿宋" w:hAnsi="仿宋" w:eastAsia="仿宋" w:cs="仿宋"/>
          <w:color w:val="auto"/>
          <w:szCs w:val="21"/>
        </w:rPr>
        <w:t>或其授权的代理人（签字或印章）：</w:t>
      </w:r>
      <w:r>
        <w:rPr>
          <w:rFonts w:hint="eastAsia" w:ascii="仿宋" w:hAnsi="仿宋" w:eastAsia="仿宋" w:cs="仿宋"/>
          <w:color w:val="auto"/>
          <w:szCs w:val="21"/>
          <w:u w:val="single"/>
        </w:rPr>
        <w:t xml:space="preserve">   </w:t>
      </w:r>
      <w:r>
        <w:rPr>
          <w:rFonts w:hint="eastAsia" w:ascii="仿宋" w:hAnsi="仿宋" w:eastAsia="仿宋" w:cs="仿宋"/>
          <w:color w:val="auto"/>
          <w:szCs w:val="21"/>
          <w:u w:val="single"/>
          <w:lang w:val="en-US" w:eastAsia="zh-CN"/>
        </w:rPr>
        <w:t xml:space="preserve">  </w:t>
      </w:r>
      <w:r>
        <w:rPr>
          <w:rFonts w:hint="eastAsia" w:ascii="仿宋" w:hAnsi="仿宋" w:eastAsia="仿宋" w:cs="仿宋"/>
          <w:color w:val="auto"/>
          <w:szCs w:val="21"/>
          <w:u w:val="single"/>
        </w:rPr>
        <w:t xml:space="preserve">    </w:t>
      </w:r>
    </w:p>
    <w:p w14:paraId="74F707A3">
      <w:pPr>
        <w:adjustRightInd w:val="0"/>
        <w:snapToGrid w:val="0"/>
        <w:spacing w:line="360" w:lineRule="auto"/>
        <w:rPr>
          <w:rFonts w:hint="eastAsia" w:ascii="仿宋" w:hAnsi="仿宋" w:eastAsia="仿宋" w:cs="仿宋"/>
          <w:bCs/>
          <w:color w:val="auto"/>
          <w:sz w:val="30"/>
          <w:szCs w:val="30"/>
        </w:rPr>
      </w:pPr>
      <w:r>
        <w:rPr>
          <w:rFonts w:hint="eastAsia" w:ascii="仿宋" w:hAnsi="仿宋" w:eastAsia="仿宋" w:cs="仿宋"/>
          <w:color w:val="auto"/>
          <w:szCs w:val="21"/>
        </w:rPr>
        <w:t>日期：</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14:paraId="1A28CB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p>
    <w:bookmarkEnd w:id="178"/>
    <w:sectPr>
      <w:headerReference r:id="rId46" w:type="default"/>
      <w:footerReference r:id="rId47" w:type="default"/>
      <w:pgSz w:w="11906" w:h="16839"/>
      <w:pgMar w:top="1133" w:right="1473" w:bottom="1134" w:left="1134" w:header="897" w:footer="1234"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Wingdings 2">
    <w:altName w:val="Wingdings"/>
    <w:panose1 w:val="05020102010507070707"/>
    <w:charset w:val="02"/>
    <w:family w:val="decorative"/>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A181B">
    <w:pPr>
      <w:pStyle w:val="12"/>
      <w:spacing w:before="56" w:line="209" w:lineRule="auto"/>
      <w:jc w:val="both"/>
      <w:rPr>
        <w:rFonts w:hint="eastAsia" w:eastAsia="宋体"/>
        <w:sz w:val="18"/>
        <w:szCs w:val="18"/>
        <w:lang w:eastAsia="zh-CN"/>
      </w:rPr>
    </w:pPr>
    <w:r>
      <w:rPr>
        <w:rFonts w:ascii="Times New Roman" w:hAnsi="Times New Roman" w:eastAsia="Times New Roman" w:cs="Times New Roman"/>
        <w:position w:val="1"/>
        <w:sz w:val="18"/>
        <w:szCs w:val="18"/>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7680F">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71E5F0">
                          <w:pPr>
                            <w:pStyle w:val="17"/>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671E5F0">
                    <w:pPr>
                      <w:pStyle w:val="17"/>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38F18">
    <w:pPr>
      <w:pStyle w:val="12"/>
      <w:spacing w:before="56" w:line="209" w:lineRule="auto"/>
      <w:ind w:left="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E10EFD">
                          <w:pPr>
                            <w:pStyle w:val="17"/>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9E10EFD">
                    <w:pPr>
                      <w:pStyle w:val="17"/>
                    </w:pPr>
                    <w:r>
                      <w:fldChar w:fldCharType="begin"/>
                    </w:r>
                    <w:r>
                      <w:instrText xml:space="preserve"> PAGE  \* MERGEFORMAT </w:instrText>
                    </w:r>
                    <w:r>
                      <w:fldChar w:fldCharType="separate"/>
                    </w:r>
                    <w:r>
                      <w:t>52</w:t>
                    </w:r>
                    <w:r>
                      <w:fldChar w:fldCharType="end"/>
                    </w:r>
                  </w:p>
                </w:txbxContent>
              </v:textbox>
            </v:shape>
          </w:pict>
        </mc:Fallback>
      </mc:AlternateContent>
    </w:r>
    <w:sdt>
      <w:sdtPr>
        <w:rPr>
          <w:rFonts w:ascii="宋体" w:hAnsi="宋体" w:eastAsia="宋体" w:cs="宋体"/>
          <w:sz w:val="18"/>
          <w:szCs w:val="18"/>
        </w:rPr>
        <w:id w:val="57"/>
        <w:docPartObj>
          <w:docPartGallery w:val="Table of Contents"/>
          <w:docPartUnique/>
        </w:docPartObj>
      </w:sdtPr>
      <w:sdtEndPr>
        <w:rPr>
          <w:rFonts w:ascii="Times New Roman" w:hAnsi="Times New Roman" w:eastAsia="Times New Roman" w:cs="Times New Roman"/>
          <w:sz w:val="18"/>
          <w:szCs w:val="18"/>
        </w:rPr>
      </w:sdtEndPr>
      <w:sdtContent/>
    </w:sdt>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7BF33">
    <w:pPr>
      <w:pStyle w:val="12"/>
      <w:spacing w:before="56" w:line="209" w:lineRule="auto"/>
      <w:ind w:left="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58BDBB">
                          <w:pPr>
                            <w:pStyle w:val="17"/>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5758BDBB">
                    <w:pPr>
                      <w:pStyle w:val="17"/>
                    </w:pPr>
                    <w:r>
                      <w:fldChar w:fldCharType="begin"/>
                    </w:r>
                    <w:r>
                      <w:instrText xml:space="preserve"> PAGE  \* MERGEFORMAT </w:instrText>
                    </w:r>
                    <w:r>
                      <w:fldChar w:fldCharType="separate"/>
                    </w:r>
                    <w:r>
                      <w:t>53</w:t>
                    </w:r>
                    <w:r>
                      <w:fldChar w:fldCharType="end"/>
                    </w:r>
                  </w:p>
                </w:txbxContent>
              </v:textbox>
            </v:shape>
          </w:pict>
        </mc:Fallback>
      </mc:AlternateContent>
    </w:r>
    <w:sdt>
      <w:sdtPr>
        <w:rPr>
          <w:rFonts w:ascii="宋体" w:hAnsi="宋体" w:eastAsia="宋体" w:cs="宋体"/>
          <w:sz w:val="18"/>
          <w:szCs w:val="18"/>
        </w:rPr>
        <w:id w:val="56"/>
        <w:docPartObj>
          <w:docPartGallery w:val="Table of Contents"/>
          <w:docPartUnique/>
        </w:docPartObj>
      </w:sdtPr>
      <w:sdtEndPr>
        <w:rPr>
          <w:rFonts w:ascii="Times New Roman" w:hAnsi="Times New Roman" w:eastAsia="Times New Roman" w:cs="Times New Roman"/>
          <w:sz w:val="18"/>
          <w:szCs w:val="18"/>
        </w:rPr>
      </w:sdtEndPr>
      <w:sdtContent/>
    </w:sdt>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9A73E">
    <w:r>
      <w:rPr>
        <w:sz w:val="21"/>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1AFDD">
                          <w:pPr>
                            <w:pStyle w:val="17"/>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4601AFDD">
                    <w:pPr>
                      <w:pStyle w:val="17"/>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17BF3">
    <w:r>
      <w:rPr>
        <w:sz w:val="21"/>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691610">
                          <w:pPr>
                            <w:pStyle w:val="17"/>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0691610">
                    <w:pPr>
                      <w:pStyle w:val="17"/>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16FEE">
    <w:pPr>
      <w:pStyle w:val="12"/>
      <w:spacing w:before="56" w:line="209" w:lineRule="auto"/>
      <w:ind w:left="8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5D0425">
                          <w:pPr>
                            <w:pStyle w:val="17"/>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6A5D0425">
                    <w:pPr>
                      <w:pStyle w:val="17"/>
                    </w:pPr>
                    <w:r>
                      <w:fldChar w:fldCharType="begin"/>
                    </w:r>
                    <w:r>
                      <w:instrText xml:space="preserve"> PAGE  \* MERGEFORMAT </w:instrText>
                    </w:r>
                    <w:r>
                      <w:fldChar w:fldCharType="separate"/>
                    </w:r>
                    <w:r>
                      <w:t>63</w:t>
                    </w:r>
                    <w:r>
                      <w:fldChar w:fldCharType="end"/>
                    </w:r>
                  </w:p>
                </w:txbxContent>
              </v:textbox>
            </v:shape>
          </w:pict>
        </mc:Fallback>
      </mc:AlternateContent>
    </w:r>
    <w:sdt>
      <w:sdtPr>
        <w:rPr>
          <w:rFonts w:ascii="宋体" w:hAnsi="宋体" w:eastAsia="宋体" w:cs="宋体"/>
          <w:sz w:val="18"/>
          <w:szCs w:val="18"/>
        </w:rPr>
        <w:id w:val="60"/>
        <w:docPartObj>
          <w:docPartGallery w:val="Table of Contents"/>
          <w:docPartUnique/>
        </w:docPartObj>
      </w:sdtPr>
      <w:sdtEndPr>
        <w:rPr>
          <w:rFonts w:ascii="Times New Roman" w:hAnsi="Times New Roman" w:eastAsia="Times New Roman" w:cs="Times New Roman"/>
          <w:sz w:val="18"/>
          <w:szCs w:val="18"/>
        </w:rPr>
      </w:sdtEndPr>
      <w:sdtContent/>
    </w:sdt>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08333">
    <w:pPr>
      <w:pStyle w:val="12"/>
      <w:spacing w:before="56" w:line="209" w:lineRule="auto"/>
      <w:ind w:left="8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7D5860">
                          <w:pPr>
                            <w:pStyle w:val="17"/>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87D5860">
                    <w:pPr>
                      <w:pStyle w:val="17"/>
                    </w:pPr>
                    <w:r>
                      <w:fldChar w:fldCharType="begin"/>
                    </w:r>
                    <w:r>
                      <w:instrText xml:space="preserve"> PAGE  \* MERGEFORMAT </w:instrText>
                    </w:r>
                    <w:r>
                      <w:fldChar w:fldCharType="separate"/>
                    </w:r>
                    <w:r>
                      <w:t>63</w:t>
                    </w:r>
                    <w:r>
                      <w:fldChar w:fldCharType="end"/>
                    </w:r>
                  </w:p>
                </w:txbxContent>
              </v:textbox>
            </v:shape>
          </w:pict>
        </mc:Fallback>
      </mc:AlternateContent>
    </w:r>
    <w:sdt>
      <w:sdtPr>
        <w:rPr>
          <w:rFonts w:ascii="宋体" w:hAnsi="宋体" w:eastAsia="宋体" w:cs="宋体"/>
          <w:sz w:val="18"/>
          <w:szCs w:val="18"/>
        </w:rPr>
        <w:id w:val="147472072"/>
        <w:docPartObj>
          <w:docPartGallery w:val="Table of Contents"/>
          <w:docPartUnique/>
        </w:docPartObj>
      </w:sdtPr>
      <w:sdtEndPr>
        <w:rPr>
          <w:rFonts w:ascii="Times New Roman" w:hAnsi="Times New Roman" w:eastAsia="Times New Roman" w:cs="Times New Roman"/>
          <w:sz w:val="18"/>
          <w:szCs w:val="18"/>
        </w:rPr>
      </w:sdtEndPr>
      <w:sdtContent/>
    </w:sdt>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20383">
    <w:pPr>
      <w:pStyle w:val="12"/>
      <w:spacing w:before="56" w:line="209" w:lineRule="auto"/>
      <w:ind w:left="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675D6E">
                          <w:pPr>
                            <w:pStyle w:val="17"/>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75675D6E">
                    <w:pPr>
                      <w:pStyle w:val="17"/>
                    </w:pPr>
                    <w:r>
                      <w:fldChar w:fldCharType="begin"/>
                    </w:r>
                    <w:r>
                      <w:instrText xml:space="preserve"> PAGE  \* MERGEFORMAT </w:instrText>
                    </w:r>
                    <w:r>
                      <w:fldChar w:fldCharType="separate"/>
                    </w:r>
                    <w:r>
                      <w:t>64</w:t>
                    </w:r>
                    <w:r>
                      <w:fldChar w:fldCharType="end"/>
                    </w:r>
                  </w:p>
                </w:txbxContent>
              </v:textbox>
            </v:shape>
          </w:pict>
        </mc:Fallback>
      </mc:AlternateContent>
    </w:r>
    <w:sdt>
      <w:sdtPr>
        <w:rPr>
          <w:rFonts w:ascii="宋体" w:hAnsi="宋体" w:eastAsia="宋体" w:cs="宋体"/>
          <w:sz w:val="18"/>
          <w:szCs w:val="18"/>
        </w:rPr>
        <w:id w:val="61"/>
        <w:docPartObj>
          <w:docPartGallery w:val="Table of Contents"/>
          <w:docPartUnique/>
        </w:docPartObj>
      </w:sdtPr>
      <w:sdtEndPr>
        <w:rPr>
          <w:rFonts w:ascii="Times New Roman" w:hAnsi="Times New Roman" w:eastAsia="Times New Roman" w:cs="Times New Roman"/>
          <w:sz w:val="18"/>
          <w:szCs w:val="18"/>
        </w:rPr>
      </w:sdtEndPr>
      <w:sdtContent/>
    </w:sdt>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8881A">
    <w:r>
      <w:rPr>
        <w:sz w:val="21"/>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02D22E">
                          <w:pPr>
                            <w:pStyle w:val="17"/>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0E02D22E">
                    <w:pPr>
                      <w:pStyle w:val="17"/>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2B553">
    <w:pPr>
      <w:pStyle w:val="12"/>
      <w:spacing w:before="56" w:line="209" w:lineRule="auto"/>
      <w:ind w:left="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41CC67">
                          <w:pPr>
                            <w:pStyle w:val="17"/>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6841CC67">
                    <w:pPr>
                      <w:pStyle w:val="17"/>
                    </w:pPr>
                    <w:r>
                      <w:fldChar w:fldCharType="begin"/>
                    </w:r>
                    <w:r>
                      <w:instrText xml:space="preserve"> PAGE  \* MERGEFORMAT </w:instrText>
                    </w:r>
                    <w:r>
                      <w:fldChar w:fldCharType="separate"/>
                    </w:r>
                    <w:r>
                      <w:t>66</w:t>
                    </w:r>
                    <w:r>
                      <w:fldChar w:fldCharType="end"/>
                    </w:r>
                  </w:p>
                </w:txbxContent>
              </v:textbox>
            </v:shape>
          </w:pict>
        </mc:Fallback>
      </mc:AlternateContent>
    </w:r>
    <w:sdt>
      <w:sdtPr>
        <w:rPr>
          <w:rFonts w:ascii="宋体" w:hAnsi="宋体" w:eastAsia="宋体" w:cs="宋体"/>
          <w:sz w:val="18"/>
          <w:szCs w:val="18"/>
        </w:rPr>
        <w:id w:val="62"/>
        <w:docPartObj>
          <w:docPartGallery w:val="Table of Contents"/>
          <w:docPartUnique/>
        </w:docPartObj>
      </w:sdtPr>
      <w:sdtEndPr>
        <w:rPr>
          <w:rFonts w:ascii="Times New Roman" w:hAnsi="Times New Roman" w:eastAsia="Times New Roman" w:cs="Times New Roman"/>
          <w:sz w:val="18"/>
          <w:szCs w:val="18"/>
        </w:rPr>
      </w:sdtEndP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5308C">
    <w:pPr>
      <w:pStyle w:val="12"/>
      <w:spacing w:before="56" w:line="209"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799E27">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D799E27">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6509A">
    <w:pPr>
      <w:spacing w:line="173" w:lineRule="auto"/>
      <w:ind w:left="445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B7FB1">
                          <w:pPr>
                            <w:pStyle w:val="17"/>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67BB7FB1">
                    <w:pPr>
                      <w:pStyle w:val="17"/>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B40E6">
    <w:pPr>
      <w:pStyle w:val="12"/>
      <w:spacing w:before="56" w:line="209" w:lineRule="auto"/>
      <w:ind w:left="2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66CA27">
                          <w:pPr>
                            <w:pStyle w:val="17"/>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5466CA27">
                    <w:pPr>
                      <w:pStyle w:val="17"/>
                    </w:pPr>
                    <w:r>
                      <w:fldChar w:fldCharType="begin"/>
                    </w:r>
                    <w:r>
                      <w:instrText xml:space="preserve"> PAGE  \* MERGEFORMAT </w:instrText>
                    </w:r>
                    <w:r>
                      <w:fldChar w:fldCharType="separate"/>
                    </w:r>
                    <w:r>
                      <w:t>68</w:t>
                    </w:r>
                    <w:r>
                      <w:fldChar w:fldCharType="end"/>
                    </w:r>
                  </w:p>
                </w:txbxContent>
              </v:textbox>
            </v:shape>
          </w:pict>
        </mc:Fallback>
      </mc:AlternateContent>
    </w:r>
    <w:sdt>
      <w:sdtPr>
        <w:rPr>
          <w:rFonts w:ascii="宋体" w:hAnsi="宋体" w:eastAsia="宋体" w:cs="宋体"/>
          <w:sz w:val="18"/>
          <w:szCs w:val="18"/>
        </w:rPr>
        <w:id w:val="63"/>
        <w:docPartObj>
          <w:docPartGallery w:val="Table of Contents"/>
          <w:docPartUnique/>
        </w:docPartObj>
      </w:sdtPr>
      <w:sdtEndPr>
        <w:rPr>
          <w:rFonts w:ascii="Times New Roman" w:hAnsi="Times New Roman" w:eastAsia="Times New Roman" w:cs="Times New Roman"/>
          <w:sz w:val="18"/>
          <w:szCs w:val="18"/>
        </w:rPr>
      </w:sdtEndPr>
      <w:sdtContent/>
    </w:sdt>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B00B0">
    <w:r>
      <w:rPr>
        <w:sz w:val="21"/>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7F8578">
                          <w:pPr>
                            <w:pStyle w:val="17"/>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717F8578">
                    <w:pPr>
                      <w:pStyle w:val="17"/>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7169C">
    <w:pPr>
      <w:spacing w:line="176" w:lineRule="auto"/>
      <w:ind w:left="43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95379B">
                          <w:pPr>
                            <w:pStyle w:val="17"/>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1F95379B">
                    <w:pPr>
                      <w:pStyle w:val="17"/>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5AEEA">
    <w:pPr>
      <w:pStyle w:val="12"/>
      <w:spacing w:before="56" w:line="209" w:lineRule="auto"/>
      <w:rPr>
        <w:rFonts w:hint="eastAsia" w:eastAsia="宋体"/>
        <w:sz w:val="18"/>
        <w:szCs w:val="18"/>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0C1BAE">
                          <w:pPr>
                            <w:pStyle w:val="17"/>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B0C1BAE">
                    <w:pPr>
                      <w:pStyle w:val="17"/>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05B37">
    <w:pPr>
      <w:spacing w:line="176" w:lineRule="auto"/>
      <w:ind w:left="479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68DD5E">
                          <w:pPr>
                            <w:pStyle w:val="17"/>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168DD5E">
                    <w:pPr>
                      <w:pStyle w:val="17"/>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C3679">
    <w:pPr>
      <w:pStyle w:val="17"/>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93530C">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393530C">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29B2A">
    <w:pPr>
      <w:pStyle w:val="12"/>
      <w:spacing w:before="56" w:line="209" w:lineRule="auto"/>
      <w:ind w:left="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4FE6F5">
                          <w:pPr>
                            <w:pStyle w:val="17"/>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84FE6F5">
                    <w:pPr>
                      <w:pStyle w:val="17"/>
                    </w:pPr>
                    <w:r>
                      <w:fldChar w:fldCharType="begin"/>
                    </w:r>
                    <w:r>
                      <w:instrText xml:space="preserve"> PAGE  \* MERGEFORMAT </w:instrText>
                    </w:r>
                    <w:r>
                      <w:fldChar w:fldCharType="separate"/>
                    </w:r>
                    <w:r>
                      <w:t>43</w:t>
                    </w:r>
                    <w:r>
                      <w:fldChar w:fldCharType="end"/>
                    </w:r>
                  </w:p>
                </w:txbxContent>
              </v:textbox>
            </v:shape>
          </w:pict>
        </mc:Fallback>
      </mc:AlternateContent>
    </w:r>
    <w:sdt>
      <w:sdtPr>
        <w:rPr>
          <w:rFonts w:ascii="宋体" w:hAnsi="宋体" w:eastAsia="宋体" w:cs="宋体"/>
          <w:sz w:val="18"/>
          <w:szCs w:val="18"/>
        </w:rPr>
        <w:id w:val="52"/>
        <w:docPartObj>
          <w:docPartGallery w:val="Table of Contents"/>
          <w:docPartUnique/>
        </w:docPartObj>
      </w:sdtPr>
      <w:sdtEndPr>
        <w:rPr>
          <w:rFonts w:ascii="Times New Roman" w:hAnsi="Times New Roman" w:eastAsia="Times New Roman" w:cs="Times New Roman"/>
          <w:sz w:val="18"/>
          <w:szCs w:val="18"/>
        </w:rPr>
      </w:sdtEndPr>
      <w:sdtContent/>
    </w:sdt>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3BE6A">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5C1BCF">
                          <w:pPr>
                            <w:pStyle w:val="17"/>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55C1BCF">
                    <w:pPr>
                      <w:pStyle w:val="17"/>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03F46">
    <w:pPr>
      <w:spacing w:line="176" w:lineRule="auto"/>
      <w:ind w:left="43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264BC2">
                          <w:pPr>
                            <w:pStyle w:val="17"/>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7B264BC2">
                    <w:pPr>
                      <w:pStyle w:val="17"/>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6B55A">
    <w:pPr>
      <w:pStyle w:val="12"/>
      <w:spacing w:before="56" w:line="209"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A86A6E">
                          <w:pPr>
                            <w:pStyle w:val="17"/>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0A86A6E">
                    <w:pPr>
                      <w:pStyle w:val="17"/>
                    </w:pPr>
                    <w:r>
                      <w:fldChar w:fldCharType="begin"/>
                    </w:r>
                    <w:r>
                      <w:instrText xml:space="preserve"> PAGE  \* MERGEFORMAT </w:instrText>
                    </w:r>
                    <w:r>
                      <w:fldChar w:fldCharType="separate"/>
                    </w:r>
                    <w:r>
                      <w:t>48</w:t>
                    </w:r>
                    <w:r>
                      <w:fldChar w:fldCharType="end"/>
                    </w:r>
                  </w:p>
                </w:txbxContent>
              </v:textbox>
            </v:shape>
          </w:pict>
        </mc:Fallback>
      </mc:AlternateContent>
    </w:r>
    <w:sdt>
      <w:sdtPr>
        <w:rPr>
          <w:rFonts w:ascii="宋体" w:hAnsi="宋体" w:eastAsia="宋体" w:cs="宋体"/>
          <w:sz w:val="18"/>
          <w:szCs w:val="18"/>
        </w:rPr>
        <w:id w:val="54"/>
        <w:docPartObj>
          <w:docPartGallery w:val="Table of Contents"/>
          <w:docPartUnique/>
        </w:docPartObj>
      </w:sdtPr>
      <w:sdtEndPr>
        <w:rPr>
          <w:rFonts w:ascii="Times New Roman" w:hAnsi="Times New Roman" w:eastAsia="Times New Roman" w:cs="Times New Roman"/>
          <w:sz w:val="18"/>
          <w:szCs w:val="18"/>
        </w:rPr>
      </w:sdtEndP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3955F">
    <w:pPr>
      <w:pStyle w:val="18"/>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40C3A">
    <w:pPr>
      <w:pStyle w:val="12"/>
      <w:spacing w:line="219" w:lineRule="auto"/>
      <w:jc w:val="right"/>
      <w:rPr>
        <w:sz w:val="18"/>
        <w:szCs w:val="18"/>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062D5">
    <w:pPr>
      <w:pStyle w:val="18"/>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FBC1F">
    <w:pPr>
      <w:pStyle w:val="18"/>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374C3">
    <w:pPr>
      <w:pStyle w:val="18"/>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77D4B">
    <w:pPr>
      <w:pStyle w:val="18"/>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D5C20">
    <w:pPr>
      <w:pStyle w:val="18"/>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D3BD8">
    <w:pPr>
      <w:pStyle w:val="18"/>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6DB6A">
    <w:pPr>
      <w:pStyle w:val="18"/>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922F1">
    <w:pPr>
      <w:pStyle w:val="18"/>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EB50F">
    <w:pPr>
      <w:pStyle w:val="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FE16E">
    <w:pPr>
      <w:pStyle w:val="12"/>
      <w:spacing w:line="219" w:lineRule="auto"/>
      <w:rPr>
        <w:sz w:val="18"/>
        <w:szCs w:val="1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BBE8A">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F9776">
    <w:pPr>
      <w:pStyle w:val="12"/>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1B4A8">
    <w:pPr>
      <w:pStyle w:val="1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D60D0">
    <w:pPr>
      <w:spacing w:before="80" w:line="219" w:lineRule="auto"/>
      <w:rPr>
        <w:rFonts w:ascii="宋体" w:hAnsi="宋体" w:eastAsia="宋体" w:cs="宋体"/>
        <w:sz w:val="30"/>
        <w:szCs w:val="3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C9EB6">
    <w:pPr>
      <w:pStyle w:val="12"/>
      <w:spacing w:line="219" w:lineRule="auto"/>
      <w:ind w:left="7"/>
      <w:rPr>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B370F">
    <w:pPr>
      <w:pStyle w:val="18"/>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F4A95">
    <w:pPr>
      <w:pStyle w:val="12"/>
      <w:spacing w:line="219" w:lineRule="auto"/>
      <w:ind w:left="7"/>
      <w:rPr>
        <w:sz w:val="18"/>
        <w:szCs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D96F8">
    <w:pPr>
      <w:pStyle w:val="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56FFDB"/>
    <w:multiLevelType w:val="singleLevel"/>
    <w:tmpl w:val="6256FFDB"/>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jFiNDgzYWNhYmEwM2MwYzVmOGQ4NDVjMjY4YWZkZjkifQ=="/>
  </w:docVars>
  <w:rsids>
    <w:rsidRoot w:val="00000000"/>
    <w:rsid w:val="002F00E0"/>
    <w:rsid w:val="005C3035"/>
    <w:rsid w:val="009F2E6D"/>
    <w:rsid w:val="00B67F58"/>
    <w:rsid w:val="00B95804"/>
    <w:rsid w:val="00FD30D5"/>
    <w:rsid w:val="012D5C29"/>
    <w:rsid w:val="01537095"/>
    <w:rsid w:val="01956BDF"/>
    <w:rsid w:val="01B621E8"/>
    <w:rsid w:val="01F57267"/>
    <w:rsid w:val="0247507E"/>
    <w:rsid w:val="02B7735C"/>
    <w:rsid w:val="031C2C6B"/>
    <w:rsid w:val="03321D76"/>
    <w:rsid w:val="033C2BF5"/>
    <w:rsid w:val="033D06B8"/>
    <w:rsid w:val="038024FF"/>
    <w:rsid w:val="03957DDE"/>
    <w:rsid w:val="04751975"/>
    <w:rsid w:val="04A15851"/>
    <w:rsid w:val="04BD7269"/>
    <w:rsid w:val="051C101F"/>
    <w:rsid w:val="05202687"/>
    <w:rsid w:val="0525194D"/>
    <w:rsid w:val="054829F7"/>
    <w:rsid w:val="05611D09"/>
    <w:rsid w:val="05C55124"/>
    <w:rsid w:val="05EF5947"/>
    <w:rsid w:val="0627337D"/>
    <w:rsid w:val="06292B7C"/>
    <w:rsid w:val="06830DD6"/>
    <w:rsid w:val="0698670F"/>
    <w:rsid w:val="070C51DE"/>
    <w:rsid w:val="07212C6F"/>
    <w:rsid w:val="072F0700"/>
    <w:rsid w:val="073C44B8"/>
    <w:rsid w:val="073D049E"/>
    <w:rsid w:val="07590427"/>
    <w:rsid w:val="07EA074C"/>
    <w:rsid w:val="08912F1D"/>
    <w:rsid w:val="08E348CA"/>
    <w:rsid w:val="09167E2A"/>
    <w:rsid w:val="09895238"/>
    <w:rsid w:val="09A737C7"/>
    <w:rsid w:val="09CA31D4"/>
    <w:rsid w:val="09EF3918"/>
    <w:rsid w:val="0A0623AC"/>
    <w:rsid w:val="0A0F2E11"/>
    <w:rsid w:val="0A4D39AD"/>
    <w:rsid w:val="0A7A2E53"/>
    <w:rsid w:val="0A897237"/>
    <w:rsid w:val="0B9C2FD3"/>
    <w:rsid w:val="0BDC31C7"/>
    <w:rsid w:val="0C250289"/>
    <w:rsid w:val="0C2A68EF"/>
    <w:rsid w:val="0C3E3A40"/>
    <w:rsid w:val="0C4F5747"/>
    <w:rsid w:val="0C9D5759"/>
    <w:rsid w:val="0CCE0C25"/>
    <w:rsid w:val="0CDC34C4"/>
    <w:rsid w:val="0D6C5857"/>
    <w:rsid w:val="0DA93302"/>
    <w:rsid w:val="0DB26868"/>
    <w:rsid w:val="0DC22F82"/>
    <w:rsid w:val="0DEE7B9E"/>
    <w:rsid w:val="0E392F02"/>
    <w:rsid w:val="0E5E260D"/>
    <w:rsid w:val="0E662F72"/>
    <w:rsid w:val="0E813BB2"/>
    <w:rsid w:val="0EA61D7D"/>
    <w:rsid w:val="0EF91612"/>
    <w:rsid w:val="0F0767AD"/>
    <w:rsid w:val="0F2C58B3"/>
    <w:rsid w:val="0F4406BD"/>
    <w:rsid w:val="0F5D7668"/>
    <w:rsid w:val="0FC02E1A"/>
    <w:rsid w:val="101C0A3B"/>
    <w:rsid w:val="104A07BC"/>
    <w:rsid w:val="110123EA"/>
    <w:rsid w:val="11260394"/>
    <w:rsid w:val="112625FF"/>
    <w:rsid w:val="11527A1F"/>
    <w:rsid w:val="119A7F4F"/>
    <w:rsid w:val="11E56948"/>
    <w:rsid w:val="124B152C"/>
    <w:rsid w:val="125B6DD1"/>
    <w:rsid w:val="12B74046"/>
    <w:rsid w:val="12FB750A"/>
    <w:rsid w:val="13177301"/>
    <w:rsid w:val="13462CD5"/>
    <w:rsid w:val="137B55BF"/>
    <w:rsid w:val="14073169"/>
    <w:rsid w:val="14172119"/>
    <w:rsid w:val="14447B5C"/>
    <w:rsid w:val="14DE0447"/>
    <w:rsid w:val="154D1CD8"/>
    <w:rsid w:val="15850DBA"/>
    <w:rsid w:val="15BC00FD"/>
    <w:rsid w:val="161F0BF5"/>
    <w:rsid w:val="172E5587"/>
    <w:rsid w:val="17A276FE"/>
    <w:rsid w:val="17B2302E"/>
    <w:rsid w:val="182373AB"/>
    <w:rsid w:val="187452BA"/>
    <w:rsid w:val="187F73B4"/>
    <w:rsid w:val="18CC6915"/>
    <w:rsid w:val="190E1276"/>
    <w:rsid w:val="191D0133"/>
    <w:rsid w:val="19503500"/>
    <w:rsid w:val="196F7053"/>
    <w:rsid w:val="1990114D"/>
    <w:rsid w:val="19B32E94"/>
    <w:rsid w:val="1A805249"/>
    <w:rsid w:val="1A9E360F"/>
    <w:rsid w:val="1AF24D73"/>
    <w:rsid w:val="1B2B55D1"/>
    <w:rsid w:val="1B6703BE"/>
    <w:rsid w:val="1B9751BF"/>
    <w:rsid w:val="1BC738C2"/>
    <w:rsid w:val="1BC84392"/>
    <w:rsid w:val="1BD6580C"/>
    <w:rsid w:val="1BD956BB"/>
    <w:rsid w:val="1BEB7E63"/>
    <w:rsid w:val="1C046217"/>
    <w:rsid w:val="1C5562E0"/>
    <w:rsid w:val="1C68234E"/>
    <w:rsid w:val="1C925CD1"/>
    <w:rsid w:val="1C98760D"/>
    <w:rsid w:val="1C9B1AA4"/>
    <w:rsid w:val="1D134D15"/>
    <w:rsid w:val="1D4C4073"/>
    <w:rsid w:val="1D5B0835"/>
    <w:rsid w:val="1D7F5843"/>
    <w:rsid w:val="1D8214D6"/>
    <w:rsid w:val="1DA11E58"/>
    <w:rsid w:val="1DDA0C7E"/>
    <w:rsid w:val="1E2A232A"/>
    <w:rsid w:val="1E4C381F"/>
    <w:rsid w:val="1ECC73A7"/>
    <w:rsid w:val="1EE559BD"/>
    <w:rsid w:val="1F856FB6"/>
    <w:rsid w:val="1FB30136"/>
    <w:rsid w:val="1FB718F5"/>
    <w:rsid w:val="1FDA4CE6"/>
    <w:rsid w:val="20025B5E"/>
    <w:rsid w:val="2019561A"/>
    <w:rsid w:val="20914115"/>
    <w:rsid w:val="20E73FDC"/>
    <w:rsid w:val="20E91D86"/>
    <w:rsid w:val="212F7F54"/>
    <w:rsid w:val="213630BD"/>
    <w:rsid w:val="21BB0801"/>
    <w:rsid w:val="221F4605"/>
    <w:rsid w:val="22A939AB"/>
    <w:rsid w:val="22AB052C"/>
    <w:rsid w:val="231A2AEF"/>
    <w:rsid w:val="23423682"/>
    <w:rsid w:val="23557822"/>
    <w:rsid w:val="235C3A8E"/>
    <w:rsid w:val="237371BA"/>
    <w:rsid w:val="23AC6E99"/>
    <w:rsid w:val="23DC7614"/>
    <w:rsid w:val="23E34C9B"/>
    <w:rsid w:val="23F828D3"/>
    <w:rsid w:val="2437272F"/>
    <w:rsid w:val="24A47C88"/>
    <w:rsid w:val="24B108F5"/>
    <w:rsid w:val="24F37160"/>
    <w:rsid w:val="25A3323B"/>
    <w:rsid w:val="25C61FC9"/>
    <w:rsid w:val="25ED0053"/>
    <w:rsid w:val="26961030"/>
    <w:rsid w:val="270F585A"/>
    <w:rsid w:val="27475901"/>
    <w:rsid w:val="27892E1B"/>
    <w:rsid w:val="278D6D85"/>
    <w:rsid w:val="279F35CF"/>
    <w:rsid w:val="28264884"/>
    <w:rsid w:val="2883654D"/>
    <w:rsid w:val="288C22A4"/>
    <w:rsid w:val="28962F5F"/>
    <w:rsid w:val="28AD0E3D"/>
    <w:rsid w:val="293F7C24"/>
    <w:rsid w:val="29470BE1"/>
    <w:rsid w:val="294E1E1F"/>
    <w:rsid w:val="29E0607F"/>
    <w:rsid w:val="29F92D6A"/>
    <w:rsid w:val="2A9C3CEE"/>
    <w:rsid w:val="2ADA66CC"/>
    <w:rsid w:val="2AF65BCA"/>
    <w:rsid w:val="2AF67335"/>
    <w:rsid w:val="2B6E7863"/>
    <w:rsid w:val="2B881E7F"/>
    <w:rsid w:val="2B9662C2"/>
    <w:rsid w:val="2BF840F4"/>
    <w:rsid w:val="2C02455B"/>
    <w:rsid w:val="2C6D6EE8"/>
    <w:rsid w:val="2C742273"/>
    <w:rsid w:val="2CA05D1A"/>
    <w:rsid w:val="2D8950BC"/>
    <w:rsid w:val="2D9A6EB5"/>
    <w:rsid w:val="2DA41E97"/>
    <w:rsid w:val="2DD80383"/>
    <w:rsid w:val="2E3215A7"/>
    <w:rsid w:val="2E675732"/>
    <w:rsid w:val="2E6E6F1B"/>
    <w:rsid w:val="2E7A74A4"/>
    <w:rsid w:val="2EAA7E90"/>
    <w:rsid w:val="30216F4F"/>
    <w:rsid w:val="302E28D5"/>
    <w:rsid w:val="302E6760"/>
    <w:rsid w:val="30490A29"/>
    <w:rsid w:val="307D2773"/>
    <w:rsid w:val="30AD1E04"/>
    <w:rsid w:val="30C4467E"/>
    <w:rsid w:val="30F81C13"/>
    <w:rsid w:val="314B1C96"/>
    <w:rsid w:val="316A69FC"/>
    <w:rsid w:val="319223DD"/>
    <w:rsid w:val="31D71BB7"/>
    <w:rsid w:val="31E34CB5"/>
    <w:rsid w:val="31FD72F2"/>
    <w:rsid w:val="3223014F"/>
    <w:rsid w:val="3267190E"/>
    <w:rsid w:val="3296477F"/>
    <w:rsid w:val="33097D07"/>
    <w:rsid w:val="330E4141"/>
    <w:rsid w:val="334C560D"/>
    <w:rsid w:val="339C4805"/>
    <w:rsid w:val="33D940BA"/>
    <w:rsid w:val="34157700"/>
    <w:rsid w:val="342272F2"/>
    <w:rsid w:val="34391059"/>
    <w:rsid w:val="34BC5E70"/>
    <w:rsid w:val="351C536F"/>
    <w:rsid w:val="351E55F6"/>
    <w:rsid w:val="356B7BBD"/>
    <w:rsid w:val="359963AC"/>
    <w:rsid w:val="359E1DD4"/>
    <w:rsid w:val="35EA37F3"/>
    <w:rsid w:val="36035CAE"/>
    <w:rsid w:val="3631499A"/>
    <w:rsid w:val="36A470A1"/>
    <w:rsid w:val="36AF3CEA"/>
    <w:rsid w:val="37452746"/>
    <w:rsid w:val="37D40143"/>
    <w:rsid w:val="38082ACA"/>
    <w:rsid w:val="38EF5A38"/>
    <w:rsid w:val="390B7248"/>
    <w:rsid w:val="39715F8D"/>
    <w:rsid w:val="39BA0575"/>
    <w:rsid w:val="3A4F4D35"/>
    <w:rsid w:val="3A510126"/>
    <w:rsid w:val="3AB45085"/>
    <w:rsid w:val="3AB450EE"/>
    <w:rsid w:val="3ACA22B9"/>
    <w:rsid w:val="3B1A3241"/>
    <w:rsid w:val="3BAD24D4"/>
    <w:rsid w:val="3BC2022B"/>
    <w:rsid w:val="3BDA0526"/>
    <w:rsid w:val="3BF97574"/>
    <w:rsid w:val="3CB44A79"/>
    <w:rsid w:val="3CBE19AA"/>
    <w:rsid w:val="3CCD0CB2"/>
    <w:rsid w:val="3CD4155C"/>
    <w:rsid w:val="3CDC1D33"/>
    <w:rsid w:val="3CE3532A"/>
    <w:rsid w:val="3CE86825"/>
    <w:rsid w:val="3D1C463E"/>
    <w:rsid w:val="3D8E39EA"/>
    <w:rsid w:val="3D9904B2"/>
    <w:rsid w:val="3DBF1E7D"/>
    <w:rsid w:val="3DE761EB"/>
    <w:rsid w:val="3E5A6C41"/>
    <w:rsid w:val="3E6D1292"/>
    <w:rsid w:val="3EBA18C9"/>
    <w:rsid w:val="3F345659"/>
    <w:rsid w:val="3F373773"/>
    <w:rsid w:val="3F4A3E35"/>
    <w:rsid w:val="3F533495"/>
    <w:rsid w:val="3F8327DF"/>
    <w:rsid w:val="3F850885"/>
    <w:rsid w:val="3FD6724E"/>
    <w:rsid w:val="404E6E51"/>
    <w:rsid w:val="406665E0"/>
    <w:rsid w:val="4089142D"/>
    <w:rsid w:val="409B0BB3"/>
    <w:rsid w:val="40B7508E"/>
    <w:rsid w:val="40C70242"/>
    <w:rsid w:val="40E411A9"/>
    <w:rsid w:val="40E96F0B"/>
    <w:rsid w:val="4108708D"/>
    <w:rsid w:val="41207D67"/>
    <w:rsid w:val="41387CEA"/>
    <w:rsid w:val="413C16D0"/>
    <w:rsid w:val="41932BBF"/>
    <w:rsid w:val="41B25C9F"/>
    <w:rsid w:val="420378EC"/>
    <w:rsid w:val="420503F7"/>
    <w:rsid w:val="42812A48"/>
    <w:rsid w:val="429624B5"/>
    <w:rsid w:val="42BF71F7"/>
    <w:rsid w:val="434C3565"/>
    <w:rsid w:val="435F2079"/>
    <w:rsid w:val="43784FA8"/>
    <w:rsid w:val="43A7581A"/>
    <w:rsid w:val="441B3B85"/>
    <w:rsid w:val="44430562"/>
    <w:rsid w:val="445D4167"/>
    <w:rsid w:val="44987031"/>
    <w:rsid w:val="44BA514C"/>
    <w:rsid w:val="44C97893"/>
    <w:rsid w:val="44EE6FB6"/>
    <w:rsid w:val="44F14EE8"/>
    <w:rsid w:val="45275022"/>
    <w:rsid w:val="45CC2F13"/>
    <w:rsid w:val="45E36A37"/>
    <w:rsid w:val="475E0317"/>
    <w:rsid w:val="4762737C"/>
    <w:rsid w:val="47887784"/>
    <w:rsid w:val="47DB796D"/>
    <w:rsid w:val="485C63B9"/>
    <w:rsid w:val="48786A9D"/>
    <w:rsid w:val="48B32A32"/>
    <w:rsid w:val="48B523EF"/>
    <w:rsid w:val="48CE3CD5"/>
    <w:rsid w:val="49287E08"/>
    <w:rsid w:val="49845D29"/>
    <w:rsid w:val="49EB63B6"/>
    <w:rsid w:val="49F9128D"/>
    <w:rsid w:val="4A3A2421"/>
    <w:rsid w:val="4A723EF8"/>
    <w:rsid w:val="4A996FA8"/>
    <w:rsid w:val="4AA12982"/>
    <w:rsid w:val="4AA336AB"/>
    <w:rsid w:val="4AA56004"/>
    <w:rsid w:val="4B1C50B6"/>
    <w:rsid w:val="4BC55D33"/>
    <w:rsid w:val="4C122680"/>
    <w:rsid w:val="4C1C787E"/>
    <w:rsid w:val="4C2F2072"/>
    <w:rsid w:val="4C4776B4"/>
    <w:rsid w:val="4C536863"/>
    <w:rsid w:val="4C6F585F"/>
    <w:rsid w:val="4C715022"/>
    <w:rsid w:val="4C9632FA"/>
    <w:rsid w:val="4CB15724"/>
    <w:rsid w:val="4CFA7AE4"/>
    <w:rsid w:val="4D400E87"/>
    <w:rsid w:val="4D492846"/>
    <w:rsid w:val="4D577521"/>
    <w:rsid w:val="4D795573"/>
    <w:rsid w:val="4D812CAB"/>
    <w:rsid w:val="4DA33682"/>
    <w:rsid w:val="4DBB1712"/>
    <w:rsid w:val="4DE460D5"/>
    <w:rsid w:val="4E5E2FEC"/>
    <w:rsid w:val="4E794577"/>
    <w:rsid w:val="4EED58A9"/>
    <w:rsid w:val="4F124896"/>
    <w:rsid w:val="4F5D7881"/>
    <w:rsid w:val="4F8C27C0"/>
    <w:rsid w:val="4FE45867"/>
    <w:rsid w:val="501506B2"/>
    <w:rsid w:val="502F0DF6"/>
    <w:rsid w:val="506E66B8"/>
    <w:rsid w:val="510415C5"/>
    <w:rsid w:val="511F674C"/>
    <w:rsid w:val="51591C8A"/>
    <w:rsid w:val="51DA5080"/>
    <w:rsid w:val="51F93E4B"/>
    <w:rsid w:val="51F94C61"/>
    <w:rsid w:val="52096048"/>
    <w:rsid w:val="520B7E44"/>
    <w:rsid w:val="52612C14"/>
    <w:rsid w:val="528347E7"/>
    <w:rsid w:val="52927709"/>
    <w:rsid w:val="52B416D0"/>
    <w:rsid w:val="52CB49C9"/>
    <w:rsid w:val="53A93F9C"/>
    <w:rsid w:val="53B35643"/>
    <w:rsid w:val="53B611D5"/>
    <w:rsid w:val="53E2021C"/>
    <w:rsid w:val="541E4DB2"/>
    <w:rsid w:val="54232E19"/>
    <w:rsid w:val="54336EA8"/>
    <w:rsid w:val="54523583"/>
    <w:rsid w:val="549964DA"/>
    <w:rsid w:val="55806E53"/>
    <w:rsid w:val="5582043E"/>
    <w:rsid w:val="55C05AA3"/>
    <w:rsid w:val="55E35CCB"/>
    <w:rsid w:val="563A18B4"/>
    <w:rsid w:val="567D25B5"/>
    <w:rsid w:val="56881EF5"/>
    <w:rsid w:val="573869A4"/>
    <w:rsid w:val="575A5BD5"/>
    <w:rsid w:val="57604AF8"/>
    <w:rsid w:val="5798087C"/>
    <w:rsid w:val="58600972"/>
    <w:rsid w:val="58701638"/>
    <w:rsid w:val="588F19AD"/>
    <w:rsid w:val="58B95984"/>
    <w:rsid w:val="59161E29"/>
    <w:rsid w:val="59725CC6"/>
    <w:rsid w:val="599B6700"/>
    <w:rsid w:val="59AC7302"/>
    <w:rsid w:val="59CB4ABD"/>
    <w:rsid w:val="59FF6425"/>
    <w:rsid w:val="5A182D42"/>
    <w:rsid w:val="5A2B58DD"/>
    <w:rsid w:val="5A3D2236"/>
    <w:rsid w:val="5A8F5287"/>
    <w:rsid w:val="5A982DB1"/>
    <w:rsid w:val="5A9B70A8"/>
    <w:rsid w:val="5AC468CD"/>
    <w:rsid w:val="5ACC0DF3"/>
    <w:rsid w:val="5AE71CDC"/>
    <w:rsid w:val="5AF52C5F"/>
    <w:rsid w:val="5B490B80"/>
    <w:rsid w:val="5B5A7E15"/>
    <w:rsid w:val="5C937D9C"/>
    <w:rsid w:val="5CF70EE2"/>
    <w:rsid w:val="5D1001FB"/>
    <w:rsid w:val="5D2D2508"/>
    <w:rsid w:val="5D5130EF"/>
    <w:rsid w:val="5DAB0415"/>
    <w:rsid w:val="5DF036CA"/>
    <w:rsid w:val="5DF933FE"/>
    <w:rsid w:val="5E59240B"/>
    <w:rsid w:val="5EA867A7"/>
    <w:rsid w:val="5EAD4B24"/>
    <w:rsid w:val="5EFB1D0B"/>
    <w:rsid w:val="5F0F5B42"/>
    <w:rsid w:val="5F23118A"/>
    <w:rsid w:val="5F245FCD"/>
    <w:rsid w:val="5F3651D2"/>
    <w:rsid w:val="5F457FB7"/>
    <w:rsid w:val="5FA15198"/>
    <w:rsid w:val="5FCE38DA"/>
    <w:rsid w:val="5FFE6055"/>
    <w:rsid w:val="60136CB1"/>
    <w:rsid w:val="618A1A97"/>
    <w:rsid w:val="61CF2843"/>
    <w:rsid w:val="620B776F"/>
    <w:rsid w:val="625A1785"/>
    <w:rsid w:val="62974C39"/>
    <w:rsid w:val="62E20B6B"/>
    <w:rsid w:val="630A38AB"/>
    <w:rsid w:val="630F2AE9"/>
    <w:rsid w:val="631510CB"/>
    <w:rsid w:val="63307184"/>
    <w:rsid w:val="634130C0"/>
    <w:rsid w:val="635738F4"/>
    <w:rsid w:val="63806FE8"/>
    <w:rsid w:val="63B72011"/>
    <w:rsid w:val="63D75FC2"/>
    <w:rsid w:val="63EA73A4"/>
    <w:rsid w:val="640F05D2"/>
    <w:rsid w:val="64176EB4"/>
    <w:rsid w:val="64382256"/>
    <w:rsid w:val="643C36B9"/>
    <w:rsid w:val="645C759B"/>
    <w:rsid w:val="647075D0"/>
    <w:rsid w:val="64747455"/>
    <w:rsid w:val="648D1524"/>
    <w:rsid w:val="64930D47"/>
    <w:rsid w:val="65773F00"/>
    <w:rsid w:val="659D0173"/>
    <w:rsid w:val="65BF7AD2"/>
    <w:rsid w:val="6612703C"/>
    <w:rsid w:val="661D46E2"/>
    <w:rsid w:val="666728E9"/>
    <w:rsid w:val="66E05ED1"/>
    <w:rsid w:val="66E82829"/>
    <w:rsid w:val="66E94193"/>
    <w:rsid w:val="66F70E62"/>
    <w:rsid w:val="676155D0"/>
    <w:rsid w:val="6775531D"/>
    <w:rsid w:val="67997C61"/>
    <w:rsid w:val="67AC2BC3"/>
    <w:rsid w:val="67B14731"/>
    <w:rsid w:val="67F1474D"/>
    <w:rsid w:val="68272561"/>
    <w:rsid w:val="691B3F5A"/>
    <w:rsid w:val="69313FC2"/>
    <w:rsid w:val="69401C34"/>
    <w:rsid w:val="694369EE"/>
    <w:rsid w:val="69982D17"/>
    <w:rsid w:val="6A370D30"/>
    <w:rsid w:val="6A6346C1"/>
    <w:rsid w:val="6AC1437E"/>
    <w:rsid w:val="6B0B19AE"/>
    <w:rsid w:val="6B9B71D6"/>
    <w:rsid w:val="6BC3095F"/>
    <w:rsid w:val="6BF26F27"/>
    <w:rsid w:val="6C031CBB"/>
    <w:rsid w:val="6C0F01CE"/>
    <w:rsid w:val="6C60761C"/>
    <w:rsid w:val="6CA037CE"/>
    <w:rsid w:val="6CAD0F6F"/>
    <w:rsid w:val="6CBA0327"/>
    <w:rsid w:val="6CDE42D3"/>
    <w:rsid w:val="6D5C3634"/>
    <w:rsid w:val="6DC9630D"/>
    <w:rsid w:val="6E035DE2"/>
    <w:rsid w:val="6ED32513"/>
    <w:rsid w:val="6EF44C21"/>
    <w:rsid w:val="6F0B69C3"/>
    <w:rsid w:val="6F280D81"/>
    <w:rsid w:val="6F470E4E"/>
    <w:rsid w:val="6F740D93"/>
    <w:rsid w:val="6F75483B"/>
    <w:rsid w:val="6F832622"/>
    <w:rsid w:val="6FA858F6"/>
    <w:rsid w:val="6FDB52C6"/>
    <w:rsid w:val="6FE8220D"/>
    <w:rsid w:val="7016507D"/>
    <w:rsid w:val="703B2D36"/>
    <w:rsid w:val="70406AFA"/>
    <w:rsid w:val="70491081"/>
    <w:rsid w:val="705E7F54"/>
    <w:rsid w:val="70FD0CB3"/>
    <w:rsid w:val="71286E4F"/>
    <w:rsid w:val="71804EA4"/>
    <w:rsid w:val="71B92164"/>
    <w:rsid w:val="72D07262"/>
    <w:rsid w:val="733E702A"/>
    <w:rsid w:val="73504B4C"/>
    <w:rsid w:val="73584DE1"/>
    <w:rsid w:val="7365688A"/>
    <w:rsid w:val="73A664A3"/>
    <w:rsid w:val="743A5ECB"/>
    <w:rsid w:val="745503E2"/>
    <w:rsid w:val="7457381B"/>
    <w:rsid w:val="747A35F4"/>
    <w:rsid w:val="74D74223"/>
    <w:rsid w:val="75123588"/>
    <w:rsid w:val="75666480"/>
    <w:rsid w:val="75B732A0"/>
    <w:rsid w:val="75C4732A"/>
    <w:rsid w:val="75F61118"/>
    <w:rsid w:val="768E4E05"/>
    <w:rsid w:val="76B14AD4"/>
    <w:rsid w:val="76B31878"/>
    <w:rsid w:val="77390D35"/>
    <w:rsid w:val="77682E3E"/>
    <w:rsid w:val="77832D9C"/>
    <w:rsid w:val="77B66283"/>
    <w:rsid w:val="77D72F81"/>
    <w:rsid w:val="77DA1086"/>
    <w:rsid w:val="77E43CB3"/>
    <w:rsid w:val="782F550C"/>
    <w:rsid w:val="784F3822"/>
    <w:rsid w:val="788937CB"/>
    <w:rsid w:val="78A62E71"/>
    <w:rsid w:val="78F9177F"/>
    <w:rsid w:val="7940739B"/>
    <w:rsid w:val="796C69A3"/>
    <w:rsid w:val="796F34A9"/>
    <w:rsid w:val="79F95924"/>
    <w:rsid w:val="7A0D0E7B"/>
    <w:rsid w:val="7A1F404A"/>
    <w:rsid w:val="7ADC7BE0"/>
    <w:rsid w:val="7AE62BB9"/>
    <w:rsid w:val="7B552E4E"/>
    <w:rsid w:val="7B6E0463"/>
    <w:rsid w:val="7B921E43"/>
    <w:rsid w:val="7C860222"/>
    <w:rsid w:val="7CAB4CAE"/>
    <w:rsid w:val="7CE05DE0"/>
    <w:rsid w:val="7D370055"/>
    <w:rsid w:val="7D75053A"/>
    <w:rsid w:val="7D7A6B87"/>
    <w:rsid w:val="7DA500D2"/>
    <w:rsid w:val="7DC12ACC"/>
    <w:rsid w:val="7DC8546E"/>
    <w:rsid w:val="7DD57180"/>
    <w:rsid w:val="7E396B42"/>
    <w:rsid w:val="7E4D61E0"/>
    <w:rsid w:val="7EB12DE2"/>
    <w:rsid w:val="7EEE1A0B"/>
    <w:rsid w:val="7F1A00A5"/>
    <w:rsid w:val="7F6B2E25"/>
    <w:rsid w:val="7F9C28E9"/>
    <w:rsid w:val="7FAA49CA"/>
    <w:rsid w:val="7FC576E3"/>
    <w:rsid w:val="7FD301F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1"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qFormat/>
    <w:uiPriority w:val="0"/>
    <w:pPr>
      <w:keepNext/>
      <w:jc w:val="center"/>
      <w:outlineLvl w:val="0"/>
    </w:pPr>
    <w:rPr>
      <w:rFonts w:eastAsia="黑体"/>
      <w:b/>
      <w:bCs/>
      <w:sz w:val="32"/>
      <w:szCs w:val="20"/>
    </w:rPr>
  </w:style>
  <w:style w:type="paragraph" w:styleId="4">
    <w:name w:val="heading 2"/>
    <w:basedOn w:val="3"/>
    <w:next w:val="1"/>
    <w:qFormat/>
    <w:uiPriority w:val="0"/>
    <w:pPr>
      <w:keepNext/>
      <w:keepLines/>
      <w:spacing w:before="260" w:after="260" w:line="413" w:lineRule="auto"/>
      <w:outlineLvl w:val="1"/>
    </w:pPr>
    <w:rPr>
      <w:rFonts w:ascii="Cambria" w:hAnsi="Cambria"/>
      <w:sz w:val="32"/>
      <w:szCs w:val="32"/>
    </w:rPr>
  </w:style>
  <w:style w:type="paragraph" w:styleId="5">
    <w:name w:val="heading 3"/>
    <w:basedOn w:val="1"/>
    <w:next w:val="1"/>
    <w:qFormat/>
    <w:uiPriority w:val="0"/>
    <w:pPr>
      <w:widowControl/>
      <w:spacing w:line="360" w:lineRule="auto"/>
      <w:outlineLvl w:val="2"/>
    </w:pPr>
    <w:rPr>
      <w:b/>
      <w:bCs/>
      <w:kern w:val="0"/>
      <w:sz w:val="24"/>
    </w:rPr>
  </w:style>
  <w:style w:type="paragraph" w:styleId="6">
    <w:name w:val="heading 4"/>
    <w:basedOn w:val="1"/>
    <w:next w:val="1"/>
    <w:qFormat/>
    <w:uiPriority w:val="0"/>
    <w:pPr>
      <w:keepNext/>
      <w:keepLines/>
      <w:spacing w:line="360" w:lineRule="auto"/>
      <w:outlineLvl w:val="3"/>
    </w:pPr>
    <w:rPr>
      <w:rFonts w:ascii="Arial" w:hAnsi="Arial"/>
      <w:b/>
      <w:bCs/>
      <w:szCs w:val="28"/>
    </w:rPr>
  </w:style>
  <w:style w:type="paragraph" w:styleId="7">
    <w:name w:val="heading 6"/>
    <w:basedOn w:val="1"/>
    <w:next w:val="1"/>
    <w:qFormat/>
    <w:uiPriority w:val="1"/>
    <w:pPr>
      <w:spacing w:before="54"/>
      <w:jc w:val="center"/>
      <w:outlineLvl w:val="6"/>
    </w:pPr>
    <w:rPr>
      <w:rFonts w:ascii="黑体" w:hAnsi="黑体" w:eastAsia="黑体" w:cs="黑体"/>
      <w:sz w:val="32"/>
      <w:szCs w:val="32"/>
      <w:lang w:val="zh-CN" w:eastAsia="zh-CN" w:bidi="zh-CN"/>
    </w:rPr>
  </w:style>
  <w:style w:type="character" w:default="1" w:styleId="29">
    <w:name w:val="Default Paragraph Font"/>
    <w:semiHidden/>
    <w:qFormat/>
    <w:uiPriority w:val="0"/>
  </w:style>
  <w:style w:type="table" w:default="1" w:styleId="27">
    <w:name w:val="Normal Table"/>
    <w:semiHidden/>
    <w:qFormat/>
    <w:uiPriority w:val="0"/>
    <w:tblPr>
      <w:tblCellMar>
        <w:top w:w="0" w:type="dxa"/>
        <w:left w:w="108" w:type="dxa"/>
        <w:bottom w:w="0" w:type="dxa"/>
        <w:right w:w="108" w:type="dxa"/>
      </w:tblCellMar>
    </w:tblPr>
  </w:style>
  <w:style w:type="paragraph" w:customStyle="1" w:styleId="2">
    <w:name w:val="No Spacing_ad81b47b-6779-4c76-b471-79375858c8cb"/>
    <w:basedOn w:val="1"/>
    <w:qFormat/>
    <w:uiPriority w:val="99"/>
    <w:pPr>
      <w:ind w:firstLine="200" w:firstLineChars="200"/>
    </w:pPr>
  </w:style>
  <w:style w:type="paragraph" w:styleId="8">
    <w:name w:val="Normal Indent"/>
    <w:basedOn w:val="1"/>
    <w:next w:val="9"/>
    <w:qFormat/>
    <w:uiPriority w:val="0"/>
    <w:pPr>
      <w:widowControl/>
      <w:ind w:firstLine="420"/>
      <w:jc w:val="left"/>
    </w:pPr>
    <w:rPr>
      <w:rFonts w:ascii="Times New Roman" w:hAnsi="Times New Roman" w:eastAsia="宋体" w:cs="Times New Roman"/>
      <w:kern w:val="0"/>
      <w:sz w:val="20"/>
      <w:szCs w:val="20"/>
    </w:rPr>
  </w:style>
  <w:style w:type="paragraph" w:customStyle="1" w:styleId="9">
    <w:name w:val="Default"/>
    <w:next w:val="10"/>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0">
    <w:name w:val="Intense Quote"/>
    <w:basedOn w:val="1"/>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styleId="11">
    <w:name w:val="annotation text"/>
    <w:basedOn w:val="1"/>
    <w:semiHidden/>
    <w:unhideWhenUsed/>
    <w:qFormat/>
    <w:uiPriority w:val="99"/>
  </w:style>
  <w:style w:type="paragraph" w:styleId="12">
    <w:name w:val="Body Text"/>
    <w:basedOn w:val="1"/>
    <w:semiHidden/>
    <w:qFormat/>
    <w:uiPriority w:val="0"/>
    <w:rPr>
      <w:rFonts w:ascii="宋体" w:hAnsi="宋体" w:eastAsia="宋体" w:cs="宋体"/>
      <w:sz w:val="31"/>
      <w:szCs w:val="31"/>
      <w:lang w:val="en-US" w:eastAsia="en-US" w:bidi="ar-SA"/>
    </w:rPr>
  </w:style>
  <w:style w:type="paragraph" w:styleId="13">
    <w:name w:val="Body Text Indent"/>
    <w:basedOn w:val="1"/>
    <w:next w:val="14"/>
    <w:qFormat/>
    <w:uiPriority w:val="99"/>
    <w:pPr>
      <w:spacing w:after="120"/>
      <w:ind w:left="420" w:leftChars="200"/>
    </w:pPr>
  </w:style>
  <w:style w:type="paragraph" w:styleId="14">
    <w:name w:val="envelope return"/>
    <w:basedOn w:val="1"/>
    <w:unhideWhenUsed/>
    <w:qFormat/>
    <w:uiPriority w:val="99"/>
    <w:pPr>
      <w:snapToGrid w:val="0"/>
    </w:pPr>
    <w:rPr>
      <w:rFonts w:hint="eastAsia" w:ascii="Arial" w:hAnsi="Arial"/>
    </w:rPr>
  </w:style>
  <w:style w:type="paragraph" w:styleId="15">
    <w:name w:val="toc 3"/>
    <w:basedOn w:val="1"/>
    <w:next w:val="1"/>
    <w:qFormat/>
    <w:uiPriority w:val="0"/>
    <w:pPr>
      <w:ind w:left="840" w:leftChars="400"/>
    </w:pPr>
  </w:style>
  <w:style w:type="paragraph" w:styleId="16">
    <w:name w:val="Plain Text"/>
    <w:basedOn w:val="1"/>
    <w:qFormat/>
    <w:uiPriority w:val="0"/>
    <w:rPr>
      <w:rFonts w:ascii="宋体" w:hAnsi="Courier New" w:eastAsiaTheme="minorEastAsia" w:cstheme="minorBidi"/>
      <w:szCs w:val="22"/>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9">
    <w:name w:val="toc 1"/>
    <w:basedOn w:val="1"/>
    <w:next w:val="1"/>
    <w:qFormat/>
    <w:uiPriority w:val="0"/>
  </w:style>
  <w:style w:type="paragraph" w:styleId="20">
    <w:name w:val="footnote text"/>
    <w:basedOn w:val="1"/>
    <w:qFormat/>
    <w:uiPriority w:val="0"/>
    <w:pPr>
      <w:adjustRightInd w:val="0"/>
      <w:snapToGrid w:val="0"/>
      <w:spacing w:line="420" w:lineRule="atLeast"/>
      <w:ind w:firstLine="454"/>
      <w:jc w:val="left"/>
      <w:textAlignment w:val="baseline"/>
    </w:pPr>
    <w:rPr>
      <w:rFonts w:ascii="Times New Roman" w:hAnsi="Times New Roman"/>
      <w:kern w:val="0"/>
      <w:sz w:val="18"/>
      <w:szCs w:val="20"/>
      <w:lang w:val="zh-CN"/>
    </w:rPr>
  </w:style>
  <w:style w:type="paragraph" w:styleId="21">
    <w:name w:val="index 7"/>
    <w:basedOn w:val="1"/>
    <w:next w:val="1"/>
    <w:qFormat/>
    <w:uiPriority w:val="0"/>
    <w:pPr>
      <w:ind w:left="2520"/>
    </w:pPr>
    <w:rPr>
      <w:rFonts w:ascii="Calibri" w:hAnsi="Calibri"/>
      <w:szCs w:val="22"/>
    </w:rPr>
  </w:style>
  <w:style w:type="paragraph" w:styleId="22">
    <w:name w:val="toc 2"/>
    <w:basedOn w:val="1"/>
    <w:next w:val="1"/>
    <w:qFormat/>
    <w:uiPriority w:val="0"/>
    <w:pPr>
      <w:ind w:left="420" w:leftChars="200"/>
    </w:pPr>
  </w:style>
  <w:style w:type="paragraph" w:styleId="23">
    <w:name w:val="toc 9"/>
    <w:basedOn w:val="1"/>
    <w:next w:val="1"/>
    <w:qFormat/>
    <w:uiPriority w:val="0"/>
    <w:pPr>
      <w:ind w:left="3360" w:leftChars="1600"/>
    </w:pPr>
    <w:rPr>
      <w:rFonts w:ascii="Calibri" w:hAnsi="Calibri"/>
      <w:szCs w:val="22"/>
    </w:rPr>
  </w:style>
  <w:style w:type="paragraph" w:styleId="24">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5">
    <w:name w:val="Body Text First Indent"/>
    <w:basedOn w:val="12"/>
    <w:qFormat/>
    <w:uiPriority w:val="0"/>
    <w:pPr>
      <w:ind w:firstLine="420" w:firstLineChars="100"/>
    </w:pPr>
  </w:style>
  <w:style w:type="paragraph" w:styleId="26">
    <w:name w:val="Body Text First Indent 2"/>
    <w:basedOn w:val="13"/>
    <w:next w:val="8"/>
    <w:qFormat/>
    <w:uiPriority w:val="0"/>
    <w:pPr>
      <w:ind w:firstLine="420" w:firstLineChars="200"/>
    </w:pPr>
    <w:rPr>
      <w:rFonts w:ascii="Times New Roman" w:hAnsi="Times New Roman" w:eastAsia="宋体" w:cs="Times New Roman"/>
    </w:r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0"/>
    <w:rPr>
      <w:b/>
    </w:rPr>
  </w:style>
  <w:style w:type="character" w:styleId="31">
    <w:name w:val="footnote reference"/>
    <w:qFormat/>
    <w:uiPriority w:val="0"/>
    <w:rPr>
      <w:vertAlign w:val="superscript"/>
    </w:rPr>
  </w:style>
  <w:style w:type="paragraph" w:customStyle="1" w:styleId="32">
    <w:name w:val="font5"/>
    <w:basedOn w:val="1"/>
    <w:qFormat/>
    <w:uiPriority w:val="0"/>
    <w:pPr>
      <w:widowControl/>
      <w:spacing w:before="100" w:beforeLines="0" w:beforeAutospacing="1" w:after="100" w:afterLines="0" w:afterAutospacing="1"/>
      <w:jc w:val="left"/>
    </w:pPr>
    <w:rPr>
      <w:rFonts w:ascii="宋体" w:hAnsi="宋体"/>
      <w:kern w:val="0"/>
      <w:sz w:val="18"/>
      <w:szCs w:val="18"/>
    </w:rPr>
  </w:style>
  <w:style w:type="paragraph" w:customStyle="1" w:styleId="33">
    <w:name w:val="1"/>
    <w:basedOn w:val="34"/>
    <w:next w:val="13"/>
    <w:qFormat/>
    <w:uiPriority w:val="99"/>
    <w:pPr>
      <w:spacing w:afterLines="50" w:line="360" w:lineRule="auto"/>
    </w:pPr>
    <w:rPr>
      <w:rFonts w:ascii="宋体" w:hAnsi="宋体" w:cs="宋体"/>
      <w:b/>
      <w:bCs/>
      <w:sz w:val="30"/>
      <w:szCs w:val="30"/>
    </w:rPr>
  </w:style>
  <w:style w:type="paragraph" w:customStyle="1" w:styleId="34">
    <w:name w:val="正文 New New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35">
    <w:name w:val="正文首行缩进 21"/>
    <w:basedOn w:val="1"/>
    <w:qFormat/>
    <w:uiPriority w:val="0"/>
    <w:pPr>
      <w:spacing w:after="120"/>
      <w:ind w:left="420" w:leftChars="200" w:firstLine="420" w:firstLineChars="200"/>
    </w:pPr>
    <w:rPr>
      <w:rFonts w:hint="eastAsia" w:ascii="Times New Roman" w:hAnsi="Times New Roman"/>
    </w:rPr>
  </w:style>
  <w:style w:type="table" w:customStyle="1" w:styleId="36">
    <w:name w:val="Table Normal"/>
    <w:semiHidden/>
    <w:unhideWhenUsed/>
    <w:qFormat/>
    <w:uiPriority w:val="0"/>
    <w:tblPr>
      <w:tblCellMar>
        <w:top w:w="0" w:type="dxa"/>
        <w:left w:w="0" w:type="dxa"/>
        <w:bottom w:w="0" w:type="dxa"/>
        <w:right w:w="0" w:type="dxa"/>
      </w:tblCellMar>
    </w:tblPr>
  </w:style>
  <w:style w:type="paragraph" w:customStyle="1" w:styleId="37">
    <w:name w:val="Table Text"/>
    <w:basedOn w:val="1"/>
    <w:semiHidden/>
    <w:qFormat/>
    <w:uiPriority w:val="0"/>
    <w:rPr>
      <w:rFonts w:ascii="宋体" w:hAnsi="宋体" w:eastAsia="宋体" w:cs="宋体"/>
      <w:sz w:val="20"/>
      <w:szCs w:val="20"/>
      <w:lang w:val="en-US" w:eastAsia="en-US" w:bidi="ar-SA"/>
    </w:rPr>
  </w:style>
  <w:style w:type="paragraph" w:customStyle="1" w:styleId="38">
    <w:name w:val="正文_1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
    <w:name w:val="WPSOffice手动目录 1"/>
    <w:qFormat/>
    <w:uiPriority w:val="0"/>
    <w:pPr>
      <w:ind w:leftChars="0"/>
    </w:pPr>
    <w:rPr>
      <w:rFonts w:ascii="Times New Roman" w:hAnsi="Times New Roman" w:eastAsia="宋体" w:cs="Times New Roman"/>
      <w:sz w:val="20"/>
      <w:szCs w:val="20"/>
    </w:rPr>
  </w:style>
  <w:style w:type="paragraph" w:customStyle="1" w:styleId="40">
    <w:name w:val="WPSOffice手动目录 2"/>
    <w:qFormat/>
    <w:uiPriority w:val="0"/>
    <w:pPr>
      <w:ind w:leftChars="200"/>
    </w:pPr>
    <w:rPr>
      <w:rFonts w:ascii="Times New Roman" w:hAnsi="Times New Roman" w:eastAsia="宋体" w:cs="Times New Roman"/>
      <w:sz w:val="20"/>
      <w:szCs w:val="20"/>
    </w:rPr>
  </w:style>
  <w:style w:type="paragraph" w:customStyle="1" w:styleId="41">
    <w:name w:val="WPSOffice手动目录 3"/>
    <w:qFormat/>
    <w:uiPriority w:val="0"/>
    <w:pPr>
      <w:ind w:leftChars="400"/>
    </w:pPr>
    <w:rPr>
      <w:rFonts w:ascii="Times New Roman" w:hAnsi="Times New Roman" w:eastAsia="宋体" w:cs="Times New Roman"/>
      <w:sz w:val="20"/>
      <w:szCs w:val="20"/>
    </w:rPr>
  </w:style>
  <w:style w:type="paragraph" w:customStyle="1" w:styleId="4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
    <w:name w:val="脚注文本_1"/>
    <w:basedOn w:val="43"/>
    <w:qFormat/>
    <w:uiPriority w:val="0"/>
    <w:pPr>
      <w:adjustRightInd w:val="0"/>
      <w:snapToGrid w:val="0"/>
      <w:spacing w:line="420" w:lineRule="atLeast"/>
      <w:ind w:firstLine="454"/>
      <w:jc w:val="left"/>
      <w:textAlignment w:val="baseline"/>
    </w:pPr>
    <w:rPr>
      <w:rFonts w:ascii="Times New Roman" w:hAnsi="Times New Roman"/>
      <w:kern w:val="0"/>
      <w:sz w:val="18"/>
      <w:szCs w:val="20"/>
      <w:lang w:val="zh-CN"/>
    </w:rPr>
  </w:style>
  <w:style w:type="character" w:customStyle="1" w:styleId="46">
    <w:name w:val="脚注引用_1"/>
    <w:qFormat/>
    <w:uiPriority w:val="0"/>
    <w:rPr>
      <w:vertAlign w:val="superscript"/>
    </w:rPr>
  </w:style>
  <w:style w:type="paragraph" w:customStyle="1" w:styleId="47">
    <w:name w:val="脚注文本_2"/>
    <w:basedOn w:val="42"/>
    <w:qFormat/>
    <w:uiPriority w:val="0"/>
    <w:pPr>
      <w:adjustRightInd w:val="0"/>
      <w:snapToGrid w:val="0"/>
      <w:spacing w:line="420" w:lineRule="atLeast"/>
      <w:ind w:firstLine="454"/>
      <w:jc w:val="left"/>
      <w:textAlignment w:val="baseline"/>
    </w:pPr>
    <w:rPr>
      <w:rFonts w:ascii="Times New Roman" w:hAnsi="Times New Roman"/>
      <w:kern w:val="0"/>
      <w:sz w:val="18"/>
      <w:szCs w:val="20"/>
      <w:lang w:val="zh-CN"/>
    </w:rPr>
  </w:style>
  <w:style w:type="character" w:customStyle="1" w:styleId="48">
    <w:name w:val="脚注引用_2"/>
    <w:qFormat/>
    <w:uiPriority w:val="0"/>
    <w:rPr>
      <w:vertAlign w:val="superscript"/>
    </w:rPr>
  </w:style>
  <w:style w:type="paragraph" w:customStyle="1" w:styleId="49">
    <w:name w:val="Normal_29"/>
    <w:qFormat/>
    <w:uiPriority w:val="0"/>
    <w:rPr>
      <w:rFonts w:ascii="Times New Roman" w:hAnsi="Times New Roman" w:eastAsia="Times New Roman" w:cs="Times New Roman"/>
      <w:sz w:val="24"/>
      <w:szCs w:val="24"/>
    </w:rPr>
  </w:style>
  <w:style w:type="paragraph" w:customStyle="1" w:styleId="50">
    <w:name w:val="正文_1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
    <w:name w:val="Normal_30"/>
    <w:qFormat/>
    <w:uiPriority w:val="0"/>
    <w:rPr>
      <w:rFonts w:ascii="Times New Roman" w:hAnsi="Times New Roman" w:eastAsia="Times New Roman" w:cs="Times New Roman"/>
      <w:sz w:val="24"/>
      <w:szCs w:val="24"/>
    </w:rPr>
  </w:style>
  <w:style w:type="paragraph" w:customStyle="1" w:styleId="52">
    <w:name w:val="Normal_31"/>
    <w:qFormat/>
    <w:uiPriority w:val="0"/>
    <w:rPr>
      <w:rFonts w:ascii="Times New Roman" w:hAnsi="Times New Roman" w:eastAsia="Times New Roman" w:cs="Times New Roman"/>
      <w:sz w:val="24"/>
      <w:szCs w:val="24"/>
    </w:rPr>
  </w:style>
  <w:style w:type="paragraph" w:customStyle="1" w:styleId="53">
    <w:name w:val="Normal_32"/>
    <w:qFormat/>
    <w:uiPriority w:val="0"/>
    <w:rPr>
      <w:rFonts w:ascii="Times New Roman" w:hAnsi="Times New Roman" w:eastAsia="Times New Roman" w:cs="Times New Roman"/>
      <w:sz w:val="24"/>
      <w:szCs w:val="24"/>
    </w:rPr>
  </w:style>
  <w:style w:type="paragraph" w:customStyle="1" w:styleId="54">
    <w:name w:val="正文_18"/>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
    <w:name w:val="Normal_33"/>
    <w:qFormat/>
    <w:uiPriority w:val="0"/>
    <w:rPr>
      <w:rFonts w:ascii="Times New Roman" w:hAnsi="Times New Roman" w:eastAsia="Times New Roman" w:cs="Times New Roman"/>
      <w:sz w:val="24"/>
      <w:szCs w:val="24"/>
    </w:rPr>
  </w:style>
  <w:style w:type="paragraph" w:customStyle="1" w:styleId="56">
    <w:name w:val="Heading 1"/>
    <w:basedOn w:val="57"/>
    <w:next w:val="57"/>
    <w:qFormat/>
    <w:uiPriority w:val="9"/>
    <w:pPr>
      <w:keepNext/>
      <w:keepLines/>
      <w:spacing w:before="340" w:after="330" w:line="578" w:lineRule="auto"/>
      <w:outlineLvl w:val="0"/>
    </w:pPr>
    <w:rPr>
      <w:rFonts w:ascii="Calibri" w:hAnsi="Calibri" w:eastAsia="宋体" w:cs="Times New Roman"/>
      <w:b/>
      <w:bCs/>
      <w:kern w:val="44"/>
      <w:sz w:val="44"/>
      <w:szCs w:val="44"/>
    </w:rPr>
  </w:style>
  <w:style w:type="paragraph" w:customStyle="1" w:styleId="57">
    <w:name w:val="Normal_34"/>
    <w:qFormat/>
    <w:uiPriority w:val="0"/>
    <w:pPr>
      <w:widowControl w:val="0"/>
      <w:jc w:val="both"/>
    </w:pPr>
    <w:rPr>
      <w:rFonts w:ascii="Calibri" w:hAnsi="Calibri" w:eastAsia="宋体" w:cs="Times New Roman"/>
    </w:rPr>
  </w:style>
  <w:style w:type="paragraph" w:customStyle="1" w:styleId="58">
    <w:name w:val="Normal_35"/>
    <w:qFormat/>
    <w:uiPriority w:val="0"/>
    <w:rPr>
      <w:rFonts w:ascii="Times New Roman" w:hAnsi="Times New Roman" w:eastAsia="Times New Roman" w:cs="Times New Roman"/>
      <w:sz w:val="24"/>
      <w:szCs w:val="24"/>
    </w:rPr>
  </w:style>
  <w:style w:type="paragraph" w:customStyle="1" w:styleId="59">
    <w:name w:val="脚注文本_6"/>
    <w:basedOn w:val="50"/>
    <w:unhideWhenUsed/>
    <w:qFormat/>
    <w:uiPriority w:val="99"/>
    <w:pPr>
      <w:snapToGrid w:val="0"/>
      <w:jc w:val="left"/>
    </w:pPr>
    <w:rPr>
      <w:rFonts w:ascii="Calibri" w:hAnsi="Calibri" w:eastAsia="宋体"/>
      <w:sz w:val="18"/>
      <w:szCs w:val="18"/>
    </w:rPr>
  </w:style>
  <w:style w:type="character" w:customStyle="1" w:styleId="60">
    <w:name w:val="脚注引用_6"/>
    <w:qFormat/>
    <w:uiPriority w:val="0"/>
    <w:rPr>
      <w:rFonts w:ascii="Calibri" w:hAnsi="Calibri" w:eastAsia="宋体"/>
      <w:vertAlign w:val="superscript"/>
    </w:rPr>
  </w:style>
  <w:style w:type="paragraph" w:customStyle="1" w:styleId="61">
    <w:name w:val="列出段落1"/>
    <w:basedOn w:val="1"/>
    <w:qFormat/>
    <w:uiPriority w:val="0"/>
    <w:pPr>
      <w:ind w:firstLine="420" w:firstLineChars="200"/>
    </w:pPr>
    <w:rPr>
      <w:rFonts w:ascii="Calibri" w:hAnsi="Calibri" w:eastAsia="宋体" w:cs="Times New Roman"/>
      <w:szCs w:val="22"/>
    </w:rPr>
  </w:style>
  <w:style w:type="table" w:customStyle="1" w:styleId="62">
    <w:name w:val="Plain Table 1"/>
    <w:basedOn w:val="27"/>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4" Type="http://schemas.openxmlformats.org/officeDocument/2006/relationships/fontTable" Target="fontTable.xml"/><Relationship Id="rId53" Type="http://schemas.openxmlformats.org/officeDocument/2006/relationships/numbering" Target="numbering.xml"/><Relationship Id="rId52" Type="http://schemas.openxmlformats.org/officeDocument/2006/relationships/customXml" Target="../customXml/item1.xml"/><Relationship Id="rId51" Type="http://schemas.openxmlformats.org/officeDocument/2006/relationships/image" Target="media/image2.png"/><Relationship Id="rId50" Type="http://schemas.openxmlformats.org/officeDocument/2006/relationships/image" Target="media/image1.png"/><Relationship Id="rId5" Type="http://schemas.openxmlformats.org/officeDocument/2006/relationships/footer" Target="footer1.xml"/><Relationship Id="rId49" Type="http://schemas.openxmlformats.org/officeDocument/2006/relationships/hyperlink" Target="mailto:64020237@qq.com" TargetMode="External"/><Relationship Id="rId48" Type="http://schemas.openxmlformats.org/officeDocument/2006/relationships/theme" Target="theme/theme1.xml"/><Relationship Id="rId47" Type="http://schemas.openxmlformats.org/officeDocument/2006/relationships/footer" Target="footer23.xml"/><Relationship Id="rId46" Type="http://schemas.openxmlformats.org/officeDocument/2006/relationships/header" Target="header20.xml"/><Relationship Id="rId45" Type="http://schemas.openxmlformats.org/officeDocument/2006/relationships/footer" Target="footer22.xml"/><Relationship Id="rId44" Type="http://schemas.openxmlformats.org/officeDocument/2006/relationships/header" Target="header19.xml"/><Relationship Id="rId43" Type="http://schemas.openxmlformats.org/officeDocument/2006/relationships/footer" Target="footer21.xml"/><Relationship Id="rId42" Type="http://schemas.openxmlformats.org/officeDocument/2006/relationships/header" Target="header18.xml"/><Relationship Id="rId41" Type="http://schemas.openxmlformats.org/officeDocument/2006/relationships/footer" Target="footer20.xml"/><Relationship Id="rId40" Type="http://schemas.openxmlformats.org/officeDocument/2006/relationships/header" Target="header17.xml"/><Relationship Id="rId4" Type="http://schemas.openxmlformats.org/officeDocument/2006/relationships/endnotes" Target="endnotes.xml"/><Relationship Id="rId39" Type="http://schemas.openxmlformats.org/officeDocument/2006/relationships/footer" Target="footer19.xml"/><Relationship Id="rId38" Type="http://schemas.openxmlformats.org/officeDocument/2006/relationships/header" Target="header16.xml"/><Relationship Id="rId37" Type="http://schemas.openxmlformats.org/officeDocument/2006/relationships/footer" Target="footer18.xml"/><Relationship Id="rId36" Type="http://schemas.openxmlformats.org/officeDocument/2006/relationships/header" Target="header15.xml"/><Relationship Id="rId35" Type="http://schemas.openxmlformats.org/officeDocument/2006/relationships/footer" Target="footer17.xml"/><Relationship Id="rId34" Type="http://schemas.openxmlformats.org/officeDocument/2006/relationships/header" Target="header14.xml"/><Relationship Id="rId33" Type="http://schemas.openxmlformats.org/officeDocument/2006/relationships/footer" Target="footer16.xml"/><Relationship Id="rId32" Type="http://schemas.openxmlformats.org/officeDocument/2006/relationships/header" Target="header13.xml"/><Relationship Id="rId31" Type="http://schemas.openxmlformats.org/officeDocument/2006/relationships/footer" Target="footer15.xml"/><Relationship Id="rId30" Type="http://schemas.openxmlformats.org/officeDocument/2006/relationships/header" Target="header12.xml"/><Relationship Id="rId3" Type="http://schemas.openxmlformats.org/officeDocument/2006/relationships/footnotes" Target="footnotes.xml"/><Relationship Id="rId29" Type="http://schemas.openxmlformats.org/officeDocument/2006/relationships/footer" Target="footer14.xml"/><Relationship Id="rId28" Type="http://schemas.openxmlformats.org/officeDocument/2006/relationships/header" Target="header11.xml"/><Relationship Id="rId27" Type="http://schemas.openxmlformats.org/officeDocument/2006/relationships/footer" Target="footer13.xml"/><Relationship Id="rId26" Type="http://schemas.openxmlformats.org/officeDocument/2006/relationships/header" Target="header10.xml"/><Relationship Id="rId25" Type="http://schemas.openxmlformats.org/officeDocument/2006/relationships/footer" Target="footer12.xml"/><Relationship Id="rId24" Type="http://schemas.openxmlformats.org/officeDocument/2006/relationships/header" Target="header9.xml"/><Relationship Id="rId23" Type="http://schemas.openxmlformats.org/officeDocument/2006/relationships/footer" Target="footer11.xml"/><Relationship Id="rId22" Type="http://schemas.openxmlformats.org/officeDocument/2006/relationships/header" Target="header8.xml"/><Relationship Id="rId21" Type="http://schemas.openxmlformats.org/officeDocument/2006/relationships/footer" Target="footer10.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6.xml"/><Relationship Id="rId17" Type="http://schemas.openxmlformats.org/officeDocument/2006/relationships/footer" Target="footer8.xml"/><Relationship Id="rId16" Type="http://schemas.openxmlformats.org/officeDocument/2006/relationships/header" Target="header5.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76</Pages>
  <Words>6925</Words>
  <Characters>7475</Characters>
  <TotalTime>1</TotalTime>
  <ScaleCrop>false</ScaleCrop>
  <LinksUpToDate>false</LinksUpToDate>
  <CharactersWithSpaces>8047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2023-09-22T11:22:00Z</dcterms:created>
  <dc:creator>admin</dc:creator>
  <cp:lastModifiedBy>Administrator</cp:lastModifiedBy>
  <cp:lastPrinted>2026-08-27T02:33:00Z</cp:lastPrinted>
  <dcterms:modified xsi:type="dcterms:W3CDTF">2026-09-01T03:28:55Z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2023-11-22T14:10:58Z</vt:filetime>
  </property>
  <property fmtid="{D5CDD505-2E9C-101B-9397-08002B2CF9AE}" pid="4" name="KSOProductBuildVer">
    <vt:lpwstr>2052-12.1.0.28043</vt:lpwstr>
  </property>
  <property fmtid="{D5CDD505-2E9C-101B-9397-08002B2CF9AE}" pid="5" name="ICV">
    <vt:lpwstr>881D97311D2C40A7A7DEF73A88D9C59C_13</vt:lpwstr>
  </property>
  <property fmtid="{D5CDD505-2E9C-101B-9397-08002B2CF9AE}" pid="6" name="KSOTemplateDocerSaveRecord">
    <vt:lpwstr>eyJoZGlkIjoiNDFlNTc3ZWNkNzU5MWI5YTg3MjIxNzI3OGU0YzczYjUiLCJ1c2VySWQiOiI0MTU4Njc0NjQifQ==</vt:lpwstr>
  </property>
</Properties>
</file>