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76469">
      <w:pPr>
        <w:pStyle w:val="4"/>
        <w:ind w:left="728"/>
        <w:rPr>
          <w:rFonts w:ascii="Times New Roman"/>
          <w:color w:val="auto"/>
          <w:sz w:val="20"/>
        </w:rPr>
      </w:pPr>
    </w:p>
    <w:p w14:paraId="015C8188">
      <w:pPr>
        <w:pStyle w:val="4"/>
        <w:rPr>
          <w:rFonts w:ascii="Times New Roman"/>
          <w:color w:val="auto"/>
          <w:sz w:val="20"/>
        </w:rPr>
      </w:pPr>
    </w:p>
    <w:p w14:paraId="21A50EB4">
      <w:pPr>
        <w:pStyle w:val="4"/>
        <w:rPr>
          <w:rFonts w:ascii="Times New Roman"/>
          <w:color w:val="auto"/>
          <w:sz w:val="20"/>
        </w:rPr>
      </w:pPr>
    </w:p>
    <w:p w14:paraId="607835E8">
      <w:pPr>
        <w:pStyle w:val="4"/>
        <w:rPr>
          <w:rFonts w:ascii="Times New Roman"/>
          <w:color w:val="auto"/>
          <w:sz w:val="20"/>
        </w:rPr>
      </w:pPr>
    </w:p>
    <w:p w14:paraId="724C435C">
      <w:pPr>
        <w:pStyle w:val="4"/>
        <w:rPr>
          <w:rFonts w:ascii="Times New Roman"/>
          <w:color w:val="auto"/>
          <w:sz w:val="28"/>
        </w:rPr>
      </w:pPr>
    </w:p>
    <w:p w14:paraId="61932C1B">
      <w:pPr>
        <w:spacing w:before="0" w:line="921" w:lineRule="exact"/>
        <w:ind w:left="1715" w:right="0" w:firstLine="0"/>
        <w:jc w:val="left"/>
        <w:rPr>
          <w:b/>
          <w:color w:val="auto"/>
          <w:sz w:val="72"/>
        </w:rPr>
      </w:pPr>
      <w:r>
        <w:rPr>
          <w:b/>
          <w:color w:val="auto"/>
          <w:sz w:val="72"/>
        </w:rPr>
        <w:t>政府采购-竞争性谈判</w:t>
      </w:r>
    </w:p>
    <w:p w14:paraId="7CF30C1F">
      <w:pPr>
        <w:pStyle w:val="4"/>
        <w:rPr>
          <w:b/>
          <w:color w:val="auto"/>
          <w:sz w:val="72"/>
        </w:rPr>
      </w:pPr>
    </w:p>
    <w:p w14:paraId="37F27E3D">
      <w:pPr>
        <w:spacing w:before="490"/>
        <w:ind w:left="0" w:right="164" w:firstLine="0"/>
        <w:jc w:val="center"/>
        <w:rPr>
          <w:b/>
          <w:color w:val="auto"/>
          <w:sz w:val="72"/>
        </w:rPr>
      </w:pPr>
      <w:r>
        <w:rPr>
          <w:b/>
          <w:color w:val="auto"/>
          <w:sz w:val="72"/>
        </w:rPr>
        <w:t>谈判文件</w:t>
      </w:r>
    </w:p>
    <w:p w14:paraId="249352CD">
      <w:pPr>
        <w:pStyle w:val="7"/>
        <w:numPr>
          <w:ilvl w:val="0"/>
          <w:numId w:val="1"/>
        </w:numPr>
        <w:tabs>
          <w:tab w:val="left" w:pos="2980"/>
          <w:tab w:val="left" w:pos="4657"/>
          <w:tab w:val="left" w:pos="6447"/>
        </w:tabs>
        <w:spacing w:before="475" w:after="0" w:line="240" w:lineRule="auto"/>
        <w:ind w:left="2979" w:right="0" w:hanging="251"/>
        <w:jc w:val="left"/>
        <w:rPr>
          <w:color w:val="auto"/>
        </w:rPr>
      </w:pPr>
      <w:r>
        <w:rPr>
          <w:color w:val="auto"/>
        </w:rPr>
        <w:t>货</w:t>
      </w:r>
      <w:r>
        <w:rPr>
          <w:color w:val="auto"/>
          <w:spacing w:val="-3"/>
        </w:rPr>
        <w:t>物</w:t>
      </w:r>
      <w:r>
        <w:rPr>
          <w:color w:val="auto"/>
        </w:rPr>
        <w:t>类</w:t>
      </w:r>
      <w:r>
        <w:rPr>
          <w:color w:val="auto"/>
        </w:rPr>
        <w:tab/>
      </w:r>
      <w:r>
        <w:rPr>
          <w:rFonts w:ascii="Wingdings" w:hAnsi="Wingdings" w:eastAsia="Wingdings"/>
          <w:color w:val="auto"/>
        </w:rPr>
        <w:t></w:t>
      </w:r>
      <w:r>
        <w:rPr>
          <w:color w:val="auto"/>
        </w:rPr>
        <w:t>服</w:t>
      </w:r>
      <w:r>
        <w:rPr>
          <w:color w:val="auto"/>
          <w:spacing w:val="-3"/>
        </w:rPr>
        <w:t>务</w:t>
      </w:r>
      <w:r>
        <w:rPr>
          <w:color w:val="auto"/>
        </w:rPr>
        <w:t>类</w:t>
      </w:r>
      <w:r>
        <w:rPr>
          <w:color w:val="auto"/>
        </w:rPr>
        <w:tab/>
      </w:r>
      <w:r>
        <w:rPr>
          <w:rFonts w:ascii="Wingdings" w:hAnsi="Wingdings" w:eastAsia="Wingdings"/>
          <w:color w:val="auto"/>
          <w:spacing w:val="-4"/>
        </w:rPr>
        <w:t></w:t>
      </w:r>
      <w:r>
        <w:rPr>
          <w:color w:val="auto"/>
        </w:rPr>
        <w:t>工程类</w:t>
      </w:r>
    </w:p>
    <w:p w14:paraId="6A134D28">
      <w:pPr>
        <w:pStyle w:val="4"/>
        <w:rPr>
          <w:color w:val="auto"/>
          <w:sz w:val="30"/>
        </w:rPr>
      </w:pPr>
    </w:p>
    <w:p w14:paraId="7C726464">
      <w:pPr>
        <w:pStyle w:val="4"/>
        <w:rPr>
          <w:color w:val="auto"/>
          <w:sz w:val="30"/>
        </w:rPr>
      </w:pPr>
    </w:p>
    <w:p w14:paraId="2A24B55B">
      <w:pPr>
        <w:pStyle w:val="4"/>
        <w:spacing w:before="5"/>
        <w:rPr>
          <w:color w:val="auto"/>
          <w:sz w:val="33"/>
        </w:rPr>
      </w:pPr>
    </w:p>
    <w:p w14:paraId="0704E88A">
      <w:pPr>
        <w:pStyle w:val="4"/>
        <w:spacing w:before="5"/>
        <w:rPr>
          <w:color w:val="auto"/>
          <w:sz w:val="33"/>
        </w:rPr>
      </w:pPr>
    </w:p>
    <w:p w14:paraId="0BC8FB7B">
      <w:pPr>
        <w:pStyle w:val="4"/>
        <w:spacing w:before="5"/>
        <w:rPr>
          <w:color w:val="auto"/>
          <w:sz w:val="33"/>
        </w:rPr>
      </w:pPr>
    </w:p>
    <w:p w14:paraId="067B5A2F">
      <w:pPr>
        <w:pStyle w:val="4"/>
        <w:spacing w:before="5"/>
        <w:rPr>
          <w:color w:val="auto"/>
          <w:sz w:val="33"/>
        </w:rPr>
      </w:pPr>
    </w:p>
    <w:p w14:paraId="1896AFC8">
      <w:pPr>
        <w:pStyle w:val="4"/>
        <w:spacing w:before="5"/>
        <w:rPr>
          <w:color w:val="auto"/>
          <w:sz w:val="33"/>
        </w:rPr>
      </w:pPr>
    </w:p>
    <w:p w14:paraId="143C0ECD">
      <w:pPr>
        <w:pStyle w:val="4"/>
        <w:spacing w:before="5"/>
        <w:rPr>
          <w:color w:val="auto"/>
          <w:sz w:val="33"/>
        </w:rPr>
      </w:pPr>
    </w:p>
    <w:p w14:paraId="6A6352AA">
      <w:pPr>
        <w:pStyle w:val="4"/>
        <w:ind w:left="4261" w:leftChars="870" w:hanging="2347" w:hangingChars="700"/>
        <w:rPr>
          <w:rFonts w:hint="eastAsia"/>
          <w:b/>
          <w:color w:val="auto"/>
          <w:spacing w:val="7"/>
          <w:sz w:val="32"/>
        </w:rPr>
      </w:pPr>
      <w:r>
        <w:rPr>
          <w:rFonts w:hint="eastAsia"/>
          <w:b/>
          <w:color w:val="auto"/>
          <w:spacing w:val="7"/>
          <w:sz w:val="32"/>
        </w:rPr>
        <w:t>采购项目名称：</w:t>
      </w:r>
      <w:r>
        <w:rPr>
          <w:rFonts w:hint="eastAsia"/>
          <w:color w:val="auto"/>
          <w:spacing w:val="-7"/>
          <w:sz w:val="32"/>
          <w:u w:val="single"/>
          <w:lang w:eastAsia="zh-CN"/>
        </w:rPr>
        <w:t>宜章县住房保障服务中心所属保障性住房物业服务采购项目</w:t>
      </w:r>
    </w:p>
    <w:p w14:paraId="1702A924">
      <w:pPr>
        <w:pStyle w:val="4"/>
        <w:ind w:firstLine="2012" w:firstLineChars="600"/>
        <w:rPr>
          <w:rFonts w:hint="eastAsia"/>
          <w:color w:val="auto"/>
          <w:sz w:val="32"/>
          <w:u w:val="single"/>
          <w:lang w:val="en-US" w:eastAsia="zh-CN"/>
        </w:rPr>
      </w:pPr>
      <w:r>
        <w:rPr>
          <w:rFonts w:hint="eastAsia"/>
          <w:b/>
          <w:color w:val="auto"/>
          <w:spacing w:val="7"/>
          <w:sz w:val="32"/>
        </w:rPr>
        <w:t>政府采购编号：</w:t>
      </w:r>
      <w:r>
        <w:rPr>
          <w:rFonts w:hint="eastAsia"/>
          <w:color w:val="auto"/>
          <w:sz w:val="32"/>
          <w:u w:val="single"/>
          <w:lang w:val="en-US" w:eastAsia="zh-CN"/>
        </w:rPr>
        <w:t>CGXM2026431022000013</w:t>
      </w:r>
    </w:p>
    <w:p w14:paraId="0EF19F12">
      <w:pPr>
        <w:pStyle w:val="4"/>
        <w:ind w:firstLine="1920" w:firstLineChars="600"/>
        <w:rPr>
          <w:rFonts w:hint="eastAsia"/>
          <w:color w:val="auto"/>
          <w:sz w:val="32"/>
          <w:u w:val="single"/>
          <w:lang w:val="en-US" w:eastAsia="zh-CN"/>
        </w:rPr>
      </w:pPr>
    </w:p>
    <w:p w14:paraId="3F927E53">
      <w:pPr>
        <w:pStyle w:val="4"/>
        <w:ind w:firstLine="2012" w:firstLineChars="600"/>
        <w:rPr>
          <w:rFonts w:hint="eastAsia"/>
          <w:color w:val="auto"/>
          <w:sz w:val="32"/>
          <w:u w:val="single"/>
          <w:lang w:eastAsia="zh-CN"/>
        </w:rPr>
      </w:pPr>
      <w:r>
        <w:rPr>
          <w:rFonts w:hint="eastAsia"/>
          <w:b/>
          <w:color w:val="auto"/>
          <w:spacing w:val="7"/>
          <w:sz w:val="32"/>
        </w:rPr>
        <w:t>委托代理编号：</w:t>
      </w:r>
      <w:r>
        <w:rPr>
          <w:rFonts w:hint="eastAsia"/>
          <w:color w:val="auto"/>
          <w:sz w:val="32"/>
          <w:u w:val="single"/>
          <w:lang w:eastAsia="zh-CN"/>
        </w:rPr>
        <w:t>CSYJY-YZ2026-0901</w:t>
      </w:r>
    </w:p>
    <w:p w14:paraId="673B3F32">
      <w:pPr>
        <w:pStyle w:val="4"/>
        <w:ind w:firstLine="1920" w:firstLineChars="600"/>
        <w:rPr>
          <w:rFonts w:hint="eastAsia"/>
          <w:color w:val="auto"/>
          <w:sz w:val="32"/>
          <w:u w:val="single"/>
          <w:lang w:eastAsia="zh-CN"/>
        </w:rPr>
      </w:pPr>
    </w:p>
    <w:p w14:paraId="3427597D">
      <w:pPr>
        <w:pStyle w:val="4"/>
        <w:ind w:firstLine="2012" w:firstLineChars="600"/>
        <w:rPr>
          <w:rFonts w:hint="eastAsia"/>
          <w:color w:val="auto"/>
          <w:sz w:val="32"/>
          <w:u w:val="single"/>
          <w:lang w:eastAsia="zh-CN"/>
        </w:rPr>
      </w:pPr>
      <w:r>
        <w:rPr>
          <w:rFonts w:hint="eastAsia"/>
          <w:b/>
          <w:color w:val="auto"/>
          <w:spacing w:val="7"/>
          <w:sz w:val="32"/>
        </w:rPr>
        <w:t>采   购   人：</w:t>
      </w:r>
      <w:r>
        <w:rPr>
          <w:rFonts w:hint="eastAsia"/>
          <w:color w:val="auto"/>
          <w:sz w:val="32"/>
          <w:u w:val="single"/>
          <w:lang w:eastAsia="zh-CN"/>
        </w:rPr>
        <w:t>宜章县住房保障服务中心</w:t>
      </w:r>
    </w:p>
    <w:p w14:paraId="660D3E90">
      <w:pPr>
        <w:pStyle w:val="4"/>
        <w:ind w:firstLine="2012" w:firstLineChars="600"/>
        <w:rPr>
          <w:rFonts w:hint="eastAsia"/>
          <w:b/>
          <w:color w:val="auto"/>
          <w:spacing w:val="7"/>
          <w:sz w:val="32"/>
        </w:rPr>
      </w:pPr>
      <w:r>
        <w:rPr>
          <w:rFonts w:hint="eastAsia"/>
          <w:b/>
          <w:color w:val="auto"/>
          <w:spacing w:val="7"/>
          <w:sz w:val="32"/>
        </w:rPr>
        <w:t xml:space="preserve"> </w:t>
      </w:r>
    </w:p>
    <w:p w14:paraId="30F519F8">
      <w:pPr>
        <w:pStyle w:val="4"/>
        <w:ind w:firstLine="2012" w:firstLineChars="600"/>
        <w:rPr>
          <w:color w:val="auto"/>
          <w:sz w:val="20"/>
        </w:rPr>
      </w:pPr>
      <w:r>
        <w:rPr>
          <w:rFonts w:hint="eastAsia"/>
          <w:b/>
          <w:color w:val="auto"/>
          <w:spacing w:val="7"/>
          <w:sz w:val="32"/>
        </w:rPr>
        <w:t>采购代理机构：</w:t>
      </w:r>
      <w:r>
        <w:rPr>
          <w:rFonts w:hint="eastAsia"/>
          <w:color w:val="auto"/>
          <w:sz w:val="32"/>
          <w:u w:val="single"/>
          <w:lang w:eastAsia="zh-CN"/>
        </w:rPr>
        <w:t>长沙市壹加壹工程项目管理有限公司</w:t>
      </w:r>
    </w:p>
    <w:p w14:paraId="4F047499">
      <w:pPr>
        <w:pStyle w:val="4"/>
        <w:rPr>
          <w:color w:val="auto"/>
          <w:sz w:val="20"/>
        </w:rPr>
      </w:pPr>
    </w:p>
    <w:p w14:paraId="2C15EBF5">
      <w:pPr>
        <w:pStyle w:val="4"/>
        <w:rPr>
          <w:color w:val="auto"/>
          <w:sz w:val="20"/>
        </w:rPr>
      </w:pPr>
    </w:p>
    <w:p w14:paraId="310DBF59">
      <w:pPr>
        <w:pStyle w:val="4"/>
        <w:rPr>
          <w:color w:val="auto"/>
          <w:sz w:val="20"/>
        </w:rPr>
      </w:pPr>
    </w:p>
    <w:p w14:paraId="3DAD3ADC">
      <w:pPr>
        <w:pStyle w:val="4"/>
        <w:rPr>
          <w:color w:val="auto"/>
          <w:sz w:val="20"/>
        </w:rPr>
      </w:pPr>
    </w:p>
    <w:p w14:paraId="696E89F7">
      <w:pPr>
        <w:pStyle w:val="4"/>
        <w:spacing w:before="1"/>
        <w:rPr>
          <w:color w:val="auto"/>
          <w:sz w:val="18"/>
        </w:rPr>
      </w:pPr>
    </w:p>
    <w:p w14:paraId="52687F49">
      <w:pPr>
        <w:spacing w:before="54"/>
        <w:ind w:left="0" w:right="167" w:firstLine="0"/>
        <w:jc w:val="center"/>
        <w:rPr>
          <w:rFonts w:hint="eastAsia" w:eastAsia="宋体"/>
          <w:b/>
          <w:color w:val="auto"/>
          <w:sz w:val="32"/>
          <w:lang w:eastAsia="zh-CN"/>
        </w:rPr>
      </w:pPr>
      <w:r>
        <w:rPr>
          <w:rFonts w:hint="eastAsia"/>
          <w:b/>
          <w:color w:val="auto"/>
          <w:sz w:val="32"/>
          <w:lang w:eastAsia="zh-CN"/>
        </w:rPr>
        <w:t>2026年9月</w:t>
      </w:r>
    </w:p>
    <w:p w14:paraId="4E7925A8">
      <w:pPr>
        <w:spacing w:after="0"/>
        <w:jc w:val="center"/>
        <w:rPr>
          <w:color w:val="auto"/>
          <w:sz w:val="32"/>
        </w:rPr>
        <w:sectPr>
          <w:type w:val="continuous"/>
          <w:pgSz w:w="11910" w:h="16840"/>
          <w:pgMar w:top="1540" w:right="580" w:bottom="280" w:left="860" w:header="720" w:footer="720" w:gutter="0"/>
          <w:cols w:space="720" w:num="1"/>
        </w:sectPr>
      </w:pPr>
    </w:p>
    <w:p w14:paraId="7164550B">
      <w:pPr>
        <w:tabs>
          <w:tab w:val="left" w:pos="640"/>
        </w:tabs>
        <w:spacing w:before="38"/>
        <w:ind w:left="0" w:right="486" w:firstLine="0"/>
        <w:jc w:val="center"/>
        <w:rPr>
          <w:b/>
          <w:color w:val="auto"/>
          <w:sz w:val="32"/>
        </w:rPr>
      </w:pPr>
      <w:r>
        <w:rPr>
          <w:b/>
          <w:color w:val="auto"/>
          <w:sz w:val="32"/>
        </w:rPr>
        <w:t>目</w:t>
      </w:r>
      <w:r>
        <w:rPr>
          <w:b/>
          <w:color w:val="auto"/>
          <w:sz w:val="32"/>
        </w:rPr>
        <w:tab/>
      </w:r>
      <w:r>
        <w:rPr>
          <w:b/>
          <w:color w:val="auto"/>
          <w:sz w:val="32"/>
        </w:rPr>
        <w:t>录</w:t>
      </w:r>
    </w:p>
    <w:sdt>
      <w:sdtPr>
        <w:rPr>
          <w:color w:val="auto"/>
        </w:rPr>
        <w:id w:val="147468505"/>
        <w:docPartObj>
          <w:docPartGallery w:val="Table of Contents"/>
          <w:docPartUnique/>
        </w:docPartObj>
      </w:sdtPr>
      <w:sdtEndPr>
        <w:rPr>
          <w:color w:val="auto"/>
        </w:rPr>
      </w:sdtEndPr>
      <w:sdtContent>
        <w:p w14:paraId="6F638BE0">
          <w:pPr>
            <w:pStyle w:val="12"/>
            <w:tabs>
              <w:tab w:val="right" w:leader="dot" w:pos="9570"/>
            </w:tabs>
            <w:spacing w:before="291"/>
            <w:rPr>
              <w:color w:val="auto"/>
            </w:rPr>
          </w:pPr>
        </w:p>
        <w:p w14:paraId="654775DE">
          <w:pPr>
            <w:pStyle w:val="12"/>
            <w:tabs>
              <w:tab w:val="right" w:leader="dot" w:pos="9570"/>
            </w:tabs>
            <w:spacing w:before="291"/>
            <w:rPr>
              <w:color w:val="auto"/>
            </w:rPr>
          </w:pPr>
          <w:r>
            <w:rPr>
              <w:color w:val="auto"/>
            </w:rPr>
            <w:fldChar w:fldCharType="begin"/>
          </w:r>
          <w:r>
            <w:rPr>
              <w:color w:val="auto"/>
            </w:rPr>
            <w:instrText xml:space="preserve"> HYPERLINK \l "_bookmark0" </w:instrText>
          </w:r>
          <w:r>
            <w:rPr>
              <w:color w:val="auto"/>
            </w:rPr>
            <w:fldChar w:fldCharType="separate"/>
          </w:r>
          <w:r>
            <w:rPr>
              <w:color w:val="auto"/>
            </w:rPr>
            <w:t>第一章</w:t>
          </w:r>
          <w:r>
            <w:rPr>
              <w:color w:val="auto"/>
              <w:spacing w:val="-2"/>
            </w:rPr>
            <w:t xml:space="preserve"> </w:t>
          </w:r>
          <w:r>
            <w:rPr>
              <w:color w:val="auto"/>
            </w:rPr>
            <w:t>竞争性谈判邀请公告</w:t>
          </w:r>
          <w:r>
            <w:rPr>
              <w:color w:val="auto"/>
              <w:spacing w:val="1"/>
            </w:rPr>
            <w:t xml:space="preserve"> </w:t>
          </w:r>
          <w:r>
            <w:rPr>
              <w:color w:val="auto"/>
            </w:rPr>
            <w:t>（适用于发布公告方式）</w:t>
          </w:r>
          <w:r>
            <w:rPr>
              <w:color w:val="auto"/>
            </w:rPr>
            <w:fldChar w:fldCharType="end"/>
          </w:r>
          <w:r>
            <w:rPr>
              <w:color w:val="auto"/>
            </w:rPr>
            <w:tab/>
          </w:r>
          <w:r>
            <w:rPr>
              <w:color w:val="auto"/>
            </w:rPr>
            <w:fldChar w:fldCharType="begin"/>
          </w:r>
          <w:r>
            <w:rPr>
              <w:color w:val="auto"/>
            </w:rPr>
            <w:instrText xml:space="preserve"> HYPERLINK \l "_bookmark0" </w:instrText>
          </w:r>
          <w:r>
            <w:rPr>
              <w:color w:val="auto"/>
            </w:rPr>
            <w:fldChar w:fldCharType="separate"/>
          </w:r>
          <w:r>
            <w:rPr>
              <w:color w:val="auto"/>
            </w:rPr>
            <w:t>1</w:t>
          </w:r>
          <w:r>
            <w:rPr>
              <w:color w:val="auto"/>
            </w:rPr>
            <w:fldChar w:fldCharType="end"/>
          </w:r>
        </w:p>
        <w:p w14:paraId="3E0100F5">
          <w:pPr>
            <w:pStyle w:val="12"/>
            <w:tabs>
              <w:tab w:val="right" w:leader="dot" w:pos="9572"/>
            </w:tabs>
            <w:spacing w:before="629"/>
            <w:rPr>
              <w:color w:val="auto"/>
            </w:rPr>
          </w:pPr>
          <w:r>
            <w:rPr>
              <w:color w:val="auto"/>
            </w:rPr>
            <w:fldChar w:fldCharType="begin"/>
          </w:r>
          <w:r>
            <w:rPr>
              <w:color w:val="auto"/>
            </w:rPr>
            <w:instrText xml:space="preserve"> HYPERLINK \l "_bookmark1" </w:instrText>
          </w:r>
          <w:r>
            <w:rPr>
              <w:color w:val="auto"/>
            </w:rPr>
            <w:fldChar w:fldCharType="separate"/>
          </w:r>
          <w:r>
            <w:rPr>
              <w:color w:val="auto"/>
            </w:rPr>
            <w:t>第二章</w:t>
          </w:r>
          <w:r>
            <w:rPr>
              <w:color w:val="auto"/>
              <w:spacing w:val="-2"/>
            </w:rPr>
            <w:t xml:space="preserve"> </w:t>
          </w:r>
          <w:r>
            <w:rPr>
              <w:color w:val="auto"/>
            </w:rPr>
            <w:t>谈判须知</w:t>
          </w:r>
          <w:r>
            <w:rPr>
              <w:color w:val="auto"/>
            </w:rPr>
            <w:tab/>
          </w:r>
          <w:r>
            <w:rPr>
              <w:color w:val="auto"/>
            </w:rPr>
            <w:t>7</w:t>
          </w:r>
          <w:r>
            <w:rPr>
              <w:color w:val="auto"/>
            </w:rPr>
            <w:fldChar w:fldCharType="end"/>
          </w:r>
        </w:p>
        <w:p w14:paraId="259FAB84">
          <w:pPr>
            <w:pStyle w:val="12"/>
            <w:tabs>
              <w:tab w:val="right" w:leader="dot" w:pos="9570"/>
            </w:tabs>
            <w:spacing w:before="521"/>
            <w:rPr>
              <w:color w:val="auto"/>
            </w:rPr>
          </w:pPr>
          <w:r>
            <w:rPr>
              <w:color w:val="auto"/>
            </w:rPr>
            <w:fldChar w:fldCharType="begin"/>
          </w:r>
          <w:r>
            <w:rPr>
              <w:color w:val="auto"/>
            </w:rPr>
            <w:instrText xml:space="preserve"> HYPERLINK \l "_TOC_250000" </w:instrText>
          </w:r>
          <w:r>
            <w:rPr>
              <w:color w:val="auto"/>
            </w:rPr>
            <w:fldChar w:fldCharType="separate"/>
          </w:r>
          <w:r>
            <w:rPr>
              <w:color w:val="auto"/>
            </w:rPr>
            <w:t>第三章</w:t>
          </w:r>
          <w:r>
            <w:rPr>
              <w:color w:val="auto"/>
              <w:spacing w:val="-2"/>
            </w:rPr>
            <w:t xml:space="preserve"> </w:t>
          </w:r>
          <w:r>
            <w:rPr>
              <w:color w:val="auto"/>
            </w:rPr>
            <w:t>采购需求</w:t>
          </w:r>
          <w:r>
            <w:rPr>
              <w:color w:val="auto"/>
            </w:rPr>
            <w:tab/>
          </w:r>
          <w:r>
            <w:rPr>
              <w:color w:val="auto"/>
            </w:rPr>
            <w:t>27</w:t>
          </w:r>
          <w:r>
            <w:rPr>
              <w:color w:val="auto"/>
            </w:rPr>
            <w:fldChar w:fldCharType="end"/>
          </w:r>
        </w:p>
        <w:p w14:paraId="56F75EEB">
          <w:pPr>
            <w:pStyle w:val="12"/>
            <w:tabs>
              <w:tab w:val="right" w:leader="dot" w:pos="9570"/>
            </w:tabs>
            <w:rPr>
              <w:color w:val="auto"/>
            </w:rPr>
          </w:pPr>
          <w:r>
            <w:rPr>
              <w:color w:val="auto"/>
            </w:rPr>
            <w:fldChar w:fldCharType="begin"/>
          </w:r>
          <w:r>
            <w:rPr>
              <w:color w:val="auto"/>
            </w:rPr>
            <w:instrText xml:space="preserve"> HYPERLINK \l "_bookmark2" </w:instrText>
          </w:r>
          <w:r>
            <w:rPr>
              <w:color w:val="auto"/>
            </w:rPr>
            <w:fldChar w:fldCharType="separate"/>
          </w:r>
          <w:r>
            <w:rPr>
              <w:color w:val="auto"/>
            </w:rPr>
            <w:t>第四章</w:t>
          </w:r>
          <w:r>
            <w:rPr>
              <w:color w:val="auto"/>
              <w:spacing w:val="-2"/>
            </w:rPr>
            <w:t xml:space="preserve"> </w:t>
          </w:r>
          <w:r>
            <w:rPr>
              <w:color w:val="auto"/>
            </w:rPr>
            <w:t>合同草案条款</w:t>
          </w:r>
          <w:r>
            <w:rPr>
              <w:color w:val="auto"/>
            </w:rPr>
            <w:tab/>
          </w:r>
          <w:r>
            <w:rPr>
              <w:color w:val="auto"/>
            </w:rPr>
            <w:t>3</w:t>
          </w:r>
          <w:r>
            <w:rPr>
              <w:color w:val="auto"/>
            </w:rPr>
            <w:fldChar w:fldCharType="end"/>
          </w:r>
          <w:r>
            <w:rPr>
              <w:color w:val="auto"/>
            </w:rPr>
            <w:t>3</w:t>
          </w:r>
        </w:p>
        <w:p w14:paraId="36F2C7E4">
          <w:pPr>
            <w:pStyle w:val="12"/>
            <w:tabs>
              <w:tab w:val="right" w:leader="dot" w:pos="9570"/>
            </w:tabs>
            <w:rPr>
              <w:color w:val="auto"/>
            </w:rPr>
          </w:pPr>
          <w:r>
            <w:rPr>
              <w:color w:val="auto"/>
            </w:rPr>
            <w:fldChar w:fldCharType="begin"/>
          </w:r>
          <w:r>
            <w:rPr>
              <w:color w:val="auto"/>
            </w:rPr>
            <w:instrText xml:space="preserve"> HYPERLINK \l "_bookmark3" </w:instrText>
          </w:r>
          <w:r>
            <w:rPr>
              <w:color w:val="auto"/>
            </w:rPr>
            <w:fldChar w:fldCharType="separate"/>
          </w:r>
          <w:r>
            <w:rPr>
              <w:color w:val="auto"/>
            </w:rPr>
            <w:t>第五章</w:t>
          </w:r>
          <w:r>
            <w:rPr>
              <w:color w:val="auto"/>
              <w:spacing w:val="-2"/>
            </w:rPr>
            <w:t xml:space="preserve"> </w:t>
          </w:r>
          <w:r>
            <w:rPr>
              <w:color w:val="auto"/>
            </w:rPr>
            <w:t>响应文件组成</w:t>
          </w:r>
          <w:r>
            <w:rPr>
              <w:color w:val="auto"/>
            </w:rPr>
            <w:tab/>
          </w:r>
          <w:r>
            <w:rPr>
              <w:color w:val="auto"/>
            </w:rPr>
            <w:t>3</w:t>
          </w:r>
          <w:r>
            <w:rPr>
              <w:color w:val="auto"/>
            </w:rPr>
            <w:fldChar w:fldCharType="end"/>
          </w:r>
          <w:r>
            <w:rPr>
              <w:color w:val="auto"/>
            </w:rPr>
            <w:t>7</w:t>
          </w:r>
        </w:p>
      </w:sdtContent>
    </w:sdt>
    <w:p w14:paraId="5AB799BA">
      <w:pPr>
        <w:spacing w:after="0"/>
        <w:rPr>
          <w:color w:val="auto"/>
        </w:rPr>
        <w:sectPr>
          <w:pgSz w:w="11910" w:h="16840"/>
          <w:pgMar w:top="1420" w:right="580" w:bottom="280" w:left="860" w:header="720" w:footer="720" w:gutter="0"/>
          <w:cols w:space="720" w:num="1"/>
        </w:sectPr>
      </w:pPr>
    </w:p>
    <w:p w14:paraId="32D79B46">
      <w:pPr>
        <w:pStyle w:val="6"/>
        <w:spacing w:before="49"/>
        <w:ind w:left="3743"/>
        <w:rPr>
          <w:color w:val="auto"/>
        </w:rPr>
      </w:pPr>
      <w:bookmarkStart w:id="0" w:name="_bookmark0"/>
      <w:bookmarkEnd w:id="0"/>
      <w:r>
        <w:rPr>
          <w:color w:val="auto"/>
        </w:rPr>
        <w:t>电子非标采购相关规定</w:t>
      </w:r>
    </w:p>
    <w:p w14:paraId="3BA8ED67">
      <w:pPr>
        <w:pStyle w:val="4"/>
        <w:spacing w:before="134" w:line="364" w:lineRule="auto"/>
        <w:ind w:left="728" w:right="893" w:firstLine="420"/>
        <w:jc w:val="both"/>
        <w:rPr>
          <w:rFonts w:ascii="宋体" w:hAnsi="宋体" w:eastAsia="宋体" w:cs="宋体"/>
          <w:color w:val="auto"/>
          <w:sz w:val="21"/>
          <w:szCs w:val="22"/>
          <w:lang w:val="en-US" w:eastAsia="en-US" w:bidi="ar-SA"/>
        </w:rPr>
      </w:pPr>
      <w:r>
        <w:rPr>
          <w:color w:val="auto"/>
        </w:rPr>
        <w:t>一、本</w:t>
      </w:r>
      <w:r>
        <w:rPr>
          <w:rFonts w:ascii="宋体" w:hAnsi="宋体" w:eastAsia="宋体" w:cs="宋体"/>
          <w:color w:val="auto"/>
          <w:sz w:val="21"/>
          <w:szCs w:val="22"/>
          <w:lang w:val="en-US" w:eastAsia="en-US" w:bidi="ar-SA"/>
        </w:rPr>
        <w:t>项目采用电子非标采购方式，电子文件的下载、上传、解密，开评标均通过互联网操作，电子文件免费提供。</w:t>
      </w:r>
    </w:p>
    <w:p w14:paraId="63D64026">
      <w:pPr>
        <w:pStyle w:val="4"/>
        <w:spacing w:before="8"/>
        <w:rPr>
          <w:rFonts w:ascii="宋体" w:hAnsi="宋体" w:eastAsia="宋体" w:cs="宋体"/>
          <w:color w:val="auto"/>
          <w:sz w:val="21"/>
          <w:szCs w:val="22"/>
          <w:lang w:val="en-US" w:eastAsia="en-US" w:bidi="ar-SA"/>
        </w:rPr>
      </w:pPr>
    </w:p>
    <w:p w14:paraId="75B5ED00">
      <w:pPr>
        <w:pStyle w:val="4"/>
        <w:ind w:left="1148"/>
        <w:rPr>
          <w:rFonts w:ascii="宋体" w:hAnsi="宋体" w:eastAsia="宋体" w:cs="宋体"/>
          <w:color w:val="auto"/>
          <w:sz w:val="21"/>
          <w:szCs w:val="22"/>
          <w:lang w:val="en-US" w:eastAsia="en-US" w:bidi="ar-SA"/>
        </w:rPr>
      </w:pPr>
      <w:r>
        <w:rPr>
          <w:rFonts w:ascii="宋体" w:hAnsi="宋体" w:eastAsia="宋体" w:cs="宋体"/>
          <w:color w:val="auto"/>
          <w:sz w:val="21"/>
          <w:szCs w:val="22"/>
          <w:lang w:val="en-US" w:eastAsia="en-US" w:bidi="ar-SA"/>
        </w:rPr>
        <w:t>谈判文件在湖南省政府采购网(www.ccgp-hunan.gov.cn)和郴州市公共资源（非标）电子交易</w:t>
      </w:r>
    </w:p>
    <w:p w14:paraId="447A77B5">
      <w:pPr>
        <w:pStyle w:val="4"/>
        <w:spacing w:before="12"/>
        <w:rPr>
          <w:rFonts w:ascii="宋体" w:hAnsi="宋体" w:eastAsia="宋体" w:cs="宋体"/>
          <w:color w:val="auto"/>
          <w:sz w:val="21"/>
          <w:szCs w:val="22"/>
          <w:lang w:val="en-US" w:eastAsia="en-US" w:bidi="ar-SA"/>
        </w:rPr>
      </w:pPr>
    </w:p>
    <w:p w14:paraId="380DBE81">
      <w:pPr>
        <w:pStyle w:val="4"/>
        <w:ind w:left="728"/>
        <w:jc w:val="both"/>
        <w:rPr>
          <w:rFonts w:ascii="宋体" w:hAnsi="宋体" w:eastAsia="宋体" w:cs="宋体"/>
          <w:color w:val="auto"/>
          <w:sz w:val="21"/>
          <w:szCs w:val="22"/>
          <w:lang w:val="en-US" w:eastAsia="en-US" w:bidi="ar-SA"/>
        </w:rPr>
      </w:pPr>
      <w:r>
        <w:rPr>
          <w:rFonts w:ascii="宋体" w:hAnsi="宋体" w:eastAsia="宋体" w:cs="宋体"/>
          <w:color w:val="auto"/>
          <w:sz w:val="21"/>
          <w:szCs w:val="22"/>
          <w:lang w:val="en-US" w:eastAsia="en-US" w:bidi="ar-SA"/>
        </w:rPr>
        <w:t>平台（网址：</w:t>
      </w:r>
      <w:r>
        <w:rPr>
          <w:rFonts w:ascii="宋体" w:hAnsi="宋体" w:eastAsia="宋体" w:cs="宋体"/>
          <w:color w:val="auto"/>
          <w:sz w:val="21"/>
          <w:szCs w:val="22"/>
          <w:lang w:val="en-US" w:eastAsia="en-US" w:bidi="ar-SA"/>
        </w:rPr>
        <w:fldChar w:fldCharType="begin"/>
      </w:r>
      <w:r>
        <w:rPr>
          <w:rFonts w:ascii="宋体" w:hAnsi="宋体" w:eastAsia="宋体" w:cs="宋体"/>
          <w:color w:val="auto"/>
          <w:sz w:val="21"/>
          <w:szCs w:val="22"/>
          <w:lang w:val="en-US" w:eastAsia="en-US" w:bidi="ar-SA"/>
        </w:rPr>
        <w:instrText xml:space="preserve"> HYPERLINK "http://cz.hbncp.com.cn/%23/" \h </w:instrText>
      </w:r>
      <w:r>
        <w:rPr>
          <w:rFonts w:ascii="宋体" w:hAnsi="宋体" w:eastAsia="宋体" w:cs="宋体"/>
          <w:color w:val="auto"/>
          <w:sz w:val="21"/>
          <w:szCs w:val="22"/>
          <w:lang w:val="en-US" w:eastAsia="en-US" w:bidi="ar-SA"/>
        </w:rPr>
        <w:fldChar w:fldCharType="separate"/>
      </w:r>
      <w:r>
        <w:rPr>
          <w:rFonts w:ascii="宋体" w:hAnsi="宋体" w:eastAsia="宋体" w:cs="宋体"/>
          <w:color w:val="auto"/>
          <w:sz w:val="21"/>
          <w:szCs w:val="22"/>
          <w:lang w:val="en-US" w:eastAsia="en-US" w:bidi="ar-SA"/>
        </w:rPr>
        <w:t>http://cz.hbncp.com.cn/#/</w:t>
      </w:r>
      <w:r>
        <w:rPr>
          <w:rFonts w:ascii="宋体" w:hAnsi="宋体" w:eastAsia="宋体" w:cs="宋体"/>
          <w:color w:val="auto"/>
          <w:sz w:val="21"/>
          <w:szCs w:val="22"/>
          <w:lang w:val="en-US" w:eastAsia="en-US" w:bidi="ar-SA"/>
        </w:rPr>
        <w:fldChar w:fldCharType="end"/>
      </w:r>
      <w:r>
        <w:rPr>
          <w:rFonts w:ascii="宋体" w:hAnsi="宋体" w:eastAsia="宋体" w:cs="宋体"/>
          <w:color w:val="auto"/>
          <w:sz w:val="21"/>
          <w:szCs w:val="22"/>
          <w:lang w:val="en-US" w:eastAsia="en-US" w:bidi="ar-SA"/>
        </w:rPr>
        <w:t>）上发布。</w:t>
      </w:r>
    </w:p>
    <w:p w14:paraId="788AC647">
      <w:pPr>
        <w:pStyle w:val="4"/>
        <w:spacing w:before="142"/>
        <w:ind w:left="1148"/>
        <w:rPr>
          <w:rFonts w:ascii="宋体" w:hAnsi="宋体" w:eastAsia="宋体" w:cs="宋体"/>
          <w:color w:val="auto"/>
          <w:sz w:val="21"/>
          <w:szCs w:val="22"/>
          <w:lang w:val="en-US" w:eastAsia="en-US" w:bidi="ar-SA"/>
        </w:rPr>
      </w:pPr>
      <w:r>
        <w:rPr>
          <w:rFonts w:ascii="宋体" w:hAnsi="宋体" w:eastAsia="宋体" w:cs="宋体"/>
          <w:color w:val="auto"/>
          <w:sz w:val="21"/>
          <w:szCs w:val="22"/>
          <w:lang w:val="en-US" w:eastAsia="en-US" w:bidi="ar-SA"/>
        </w:rPr>
        <w:t>供应商使用电子非标采购遇到问题时，请及时向软件公司咨询，联系方式：平台客服电话：</w:t>
      </w:r>
    </w:p>
    <w:p w14:paraId="6F203C4B">
      <w:pPr>
        <w:pStyle w:val="4"/>
        <w:spacing w:before="6"/>
        <w:rPr>
          <w:rFonts w:ascii="宋体" w:hAnsi="宋体" w:eastAsia="宋体" w:cs="宋体"/>
          <w:color w:val="auto"/>
          <w:sz w:val="21"/>
          <w:szCs w:val="22"/>
          <w:lang w:val="en-US" w:eastAsia="en-US" w:bidi="ar-SA"/>
        </w:rPr>
      </w:pPr>
    </w:p>
    <w:p w14:paraId="54D45BE1">
      <w:pPr>
        <w:pStyle w:val="4"/>
        <w:ind w:left="728"/>
        <w:jc w:val="both"/>
        <w:rPr>
          <w:rFonts w:ascii="宋体" w:hAnsi="宋体" w:eastAsia="宋体" w:cs="宋体"/>
          <w:color w:val="auto"/>
          <w:sz w:val="21"/>
          <w:szCs w:val="22"/>
          <w:lang w:val="en-US" w:eastAsia="en-US" w:bidi="ar-SA"/>
        </w:rPr>
      </w:pPr>
      <w:r>
        <w:rPr>
          <w:rFonts w:ascii="宋体" w:hAnsi="宋体" w:eastAsia="宋体" w:cs="宋体"/>
          <w:color w:val="auto"/>
          <w:sz w:val="21"/>
          <w:szCs w:val="22"/>
          <w:lang w:val="en-US" w:eastAsia="en-US" w:bidi="ar-SA"/>
        </w:rPr>
        <w:t>400-112-9919；客服 QQ：800182906。</w:t>
      </w:r>
    </w:p>
    <w:p w14:paraId="5A2043B6">
      <w:pPr>
        <w:pStyle w:val="4"/>
        <w:spacing w:before="101" w:line="364" w:lineRule="auto"/>
        <w:ind w:left="728" w:right="864" w:firstLine="420"/>
        <w:jc w:val="both"/>
        <w:rPr>
          <w:rFonts w:ascii="宋体" w:hAnsi="宋体" w:eastAsia="宋体" w:cs="宋体"/>
          <w:color w:val="auto"/>
          <w:sz w:val="21"/>
          <w:szCs w:val="22"/>
          <w:lang w:val="en-US" w:eastAsia="en-US" w:bidi="ar-SA"/>
        </w:rPr>
      </w:pPr>
      <w:r>
        <w:rPr>
          <w:rFonts w:ascii="宋体" w:hAnsi="宋体" w:eastAsia="宋体" w:cs="宋体"/>
          <w:color w:val="auto"/>
          <w:sz w:val="21"/>
          <w:szCs w:val="22"/>
          <w:lang w:val="en-US" w:eastAsia="en-US" w:bidi="ar-SA"/>
        </w:rPr>
        <w:t>二、湖南省政府采购网和郴州市公共资源（非标）电子交易平台网上办事系统均需使用数字证书登陆进行操作。CA 数字证书（含电子签章）办理地址：郴州市公共资源交易中心四楼大厅， 咨询电话：4006682666、18175580110。</w:t>
      </w:r>
    </w:p>
    <w:p w14:paraId="5B4D39AA">
      <w:pPr>
        <w:pStyle w:val="4"/>
        <w:spacing w:line="364" w:lineRule="auto"/>
        <w:ind w:left="728" w:right="893" w:firstLine="420"/>
        <w:jc w:val="both"/>
        <w:rPr>
          <w:rFonts w:ascii="宋体" w:hAnsi="宋体" w:eastAsia="宋体" w:cs="宋体"/>
          <w:color w:val="auto"/>
          <w:sz w:val="21"/>
          <w:szCs w:val="22"/>
          <w:lang w:val="en-US" w:eastAsia="en-US" w:bidi="ar-SA"/>
        </w:rPr>
      </w:pPr>
      <w:r>
        <w:rPr>
          <w:rFonts w:hint="eastAsia" w:cs="宋体"/>
          <w:color w:val="auto"/>
          <w:sz w:val="21"/>
          <w:szCs w:val="22"/>
          <w:lang w:val="en-US" w:eastAsia="zh-CN" w:bidi="ar-SA"/>
        </w:rPr>
        <w:t>三</w:t>
      </w:r>
      <w:r>
        <w:rPr>
          <w:rFonts w:ascii="宋体" w:hAnsi="宋体" w:eastAsia="宋体" w:cs="宋体"/>
          <w:color w:val="auto"/>
          <w:sz w:val="21"/>
          <w:szCs w:val="22"/>
          <w:lang w:val="en-US" w:eastAsia="en-US" w:bidi="ar-SA"/>
        </w:rPr>
        <w:t>、本项目采用“不见面开标”模式，是指将传统的开标场所移到互联网,采购人在不见面开   标大厅组织线上开标,供应商通过互联网远程参加开标,并共同完成交易文件解密、唱标、异议和答复、开标确认、交流互动等开标活动。</w:t>
      </w:r>
    </w:p>
    <w:p w14:paraId="7C4BDA2F">
      <w:pPr>
        <w:pStyle w:val="4"/>
        <w:spacing w:line="269" w:lineRule="exact"/>
        <w:ind w:left="1148"/>
        <w:rPr>
          <w:rFonts w:ascii="宋体" w:hAnsi="宋体" w:eastAsia="宋体" w:cs="宋体"/>
          <w:color w:val="auto"/>
          <w:sz w:val="21"/>
          <w:szCs w:val="22"/>
          <w:lang w:val="en-US" w:eastAsia="en-US" w:bidi="ar-SA"/>
        </w:rPr>
      </w:pPr>
      <w:r>
        <w:rPr>
          <w:rFonts w:hint="eastAsia" w:cs="宋体"/>
          <w:color w:val="auto"/>
          <w:sz w:val="21"/>
          <w:szCs w:val="22"/>
          <w:lang w:val="en-US" w:eastAsia="zh-CN" w:bidi="ar-SA"/>
        </w:rPr>
        <w:t>四</w:t>
      </w:r>
      <w:r>
        <w:rPr>
          <w:rFonts w:ascii="宋体" w:hAnsi="宋体" w:eastAsia="宋体" w:cs="宋体"/>
          <w:color w:val="auto"/>
          <w:sz w:val="21"/>
          <w:szCs w:val="22"/>
          <w:lang w:val="en-US" w:eastAsia="en-US" w:bidi="ar-SA"/>
        </w:rPr>
        <w:t>、 网上开标系统登录地址为郴州市公共资源（ 非标）电子交易平台（ 网址：</w:t>
      </w:r>
    </w:p>
    <w:p w14:paraId="232F0F4E">
      <w:pPr>
        <w:pStyle w:val="4"/>
        <w:spacing w:before="136"/>
        <w:ind w:left="728"/>
        <w:rPr>
          <w:rFonts w:ascii="宋体" w:hAnsi="宋体" w:eastAsia="宋体" w:cs="宋体"/>
          <w:color w:val="auto"/>
          <w:sz w:val="21"/>
          <w:szCs w:val="22"/>
          <w:lang w:val="en-US" w:eastAsia="en-US" w:bidi="ar-SA"/>
        </w:rPr>
      </w:pPr>
      <w:r>
        <w:rPr>
          <w:rFonts w:ascii="宋体" w:hAnsi="宋体" w:eastAsia="宋体" w:cs="宋体"/>
          <w:color w:val="auto"/>
          <w:sz w:val="21"/>
          <w:szCs w:val="22"/>
          <w:lang w:val="en-US" w:eastAsia="en-US" w:bidi="ar-SA"/>
        </w:rPr>
        <w:fldChar w:fldCharType="begin"/>
      </w:r>
      <w:r>
        <w:rPr>
          <w:rFonts w:ascii="宋体" w:hAnsi="宋体" w:eastAsia="宋体" w:cs="宋体"/>
          <w:color w:val="auto"/>
          <w:sz w:val="21"/>
          <w:szCs w:val="22"/>
          <w:lang w:val="en-US" w:eastAsia="en-US" w:bidi="ar-SA"/>
        </w:rPr>
        <w:instrText xml:space="preserve"> HYPERLINK "http://cz.hbncp.com.cn/%23/" \h </w:instrText>
      </w:r>
      <w:r>
        <w:rPr>
          <w:rFonts w:ascii="宋体" w:hAnsi="宋体" w:eastAsia="宋体" w:cs="宋体"/>
          <w:color w:val="auto"/>
          <w:sz w:val="21"/>
          <w:szCs w:val="22"/>
          <w:lang w:val="en-US" w:eastAsia="en-US" w:bidi="ar-SA"/>
        </w:rPr>
        <w:fldChar w:fldCharType="separate"/>
      </w:r>
      <w:r>
        <w:rPr>
          <w:rFonts w:ascii="宋体" w:hAnsi="宋体" w:eastAsia="宋体" w:cs="宋体"/>
          <w:color w:val="auto"/>
          <w:sz w:val="21"/>
          <w:szCs w:val="22"/>
          <w:lang w:val="en-US" w:eastAsia="en-US" w:bidi="ar-SA"/>
        </w:rPr>
        <w:t>http://cz.hbncp.com.cn/#/</w:t>
      </w:r>
      <w:r>
        <w:rPr>
          <w:rFonts w:ascii="宋体" w:hAnsi="宋体" w:eastAsia="宋体" w:cs="宋体"/>
          <w:color w:val="auto"/>
          <w:sz w:val="21"/>
          <w:szCs w:val="22"/>
          <w:lang w:val="en-US" w:eastAsia="en-US" w:bidi="ar-SA"/>
        </w:rPr>
        <w:fldChar w:fldCharType="end"/>
      </w:r>
      <w:r>
        <w:rPr>
          <w:rFonts w:ascii="宋体" w:hAnsi="宋体" w:eastAsia="宋体" w:cs="宋体"/>
          <w:color w:val="auto"/>
          <w:sz w:val="21"/>
          <w:szCs w:val="22"/>
          <w:lang w:val="en-US" w:eastAsia="en-US" w:bidi="ar-SA"/>
        </w:rPr>
        <w:t>）。</w:t>
      </w:r>
    </w:p>
    <w:p w14:paraId="706CEEB2">
      <w:pPr>
        <w:pStyle w:val="4"/>
        <w:spacing w:before="139" w:line="364" w:lineRule="auto"/>
        <w:ind w:left="728" w:right="893" w:firstLine="420"/>
        <w:jc w:val="both"/>
        <w:rPr>
          <w:rFonts w:ascii="宋体" w:hAnsi="宋体" w:eastAsia="宋体" w:cs="宋体"/>
          <w:color w:val="auto"/>
          <w:sz w:val="21"/>
          <w:szCs w:val="22"/>
          <w:lang w:val="en-US" w:eastAsia="en-US" w:bidi="ar-SA"/>
        </w:rPr>
      </w:pPr>
      <w:r>
        <w:rPr>
          <w:rFonts w:hint="eastAsia" w:cs="宋体"/>
          <w:color w:val="auto"/>
          <w:sz w:val="21"/>
          <w:szCs w:val="22"/>
          <w:lang w:val="en-US" w:eastAsia="zh-CN" w:bidi="ar-SA"/>
        </w:rPr>
        <w:t>五</w:t>
      </w:r>
      <w:r>
        <w:rPr>
          <w:rFonts w:ascii="宋体" w:hAnsi="宋体" w:eastAsia="宋体" w:cs="宋体"/>
          <w:color w:val="auto"/>
          <w:sz w:val="21"/>
          <w:szCs w:val="22"/>
          <w:lang w:val="en-US" w:eastAsia="en-US" w:bidi="ar-SA"/>
        </w:rPr>
        <w:t>、供应商应在参与采购活动截止时间之前使用数字证书(CA)，自备具有上网卡和音视频功能的电脑自行登录网上不见面开标大厅郴州市公共资源（ 非标） 电子交易平台（ 网址：</w:t>
      </w:r>
    </w:p>
    <w:p w14:paraId="027DF127">
      <w:pPr>
        <w:pStyle w:val="4"/>
        <w:spacing w:line="364" w:lineRule="auto"/>
        <w:ind w:left="728" w:right="893"/>
        <w:jc w:val="both"/>
        <w:rPr>
          <w:color w:val="auto"/>
        </w:rPr>
      </w:pPr>
      <w:r>
        <w:rPr>
          <w:rFonts w:ascii="宋体" w:hAnsi="宋体" w:eastAsia="宋体" w:cs="宋体"/>
          <w:color w:val="auto"/>
          <w:sz w:val="21"/>
          <w:szCs w:val="22"/>
          <w:lang w:val="en-US" w:eastAsia="en-US" w:bidi="ar-SA"/>
        </w:rPr>
        <w:fldChar w:fldCharType="begin"/>
      </w:r>
      <w:r>
        <w:rPr>
          <w:rFonts w:ascii="宋体" w:hAnsi="宋体" w:eastAsia="宋体" w:cs="宋体"/>
          <w:color w:val="auto"/>
          <w:sz w:val="21"/>
          <w:szCs w:val="22"/>
          <w:lang w:val="en-US" w:eastAsia="en-US" w:bidi="ar-SA"/>
        </w:rPr>
        <w:instrText xml:space="preserve"> HYPERLINK "http://cz.hbncp.com.cn/%23/" \h </w:instrText>
      </w:r>
      <w:r>
        <w:rPr>
          <w:rFonts w:ascii="宋体" w:hAnsi="宋体" w:eastAsia="宋体" w:cs="宋体"/>
          <w:color w:val="auto"/>
          <w:sz w:val="21"/>
          <w:szCs w:val="22"/>
          <w:lang w:val="en-US" w:eastAsia="en-US" w:bidi="ar-SA"/>
        </w:rPr>
        <w:fldChar w:fldCharType="separate"/>
      </w:r>
      <w:r>
        <w:rPr>
          <w:rFonts w:ascii="宋体" w:hAnsi="宋体" w:eastAsia="宋体" w:cs="宋体"/>
          <w:color w:val="auto"/>
          <w:sz w:val="21"/>
          <w:szCs w:val="22"/>
          <w:lang w:val="en-US" w:eastAsia="en-US" w:bidi="ar-SA"/>
        </w:rPr>
        <w:t>http://cz.hbncp.com.cn/#/</w:t>
      </w:r>
      <w:r>
        <w:rPr>
          <w:rFonts w:ascii="宋体" w:hAnsi="宋体" w:eastAsia="宋体" w:cs="宋体"/>
          <w:color w:val="auto"/>
          <w:sz w:val="21"/>
          <w:szCs w:val="22"/>
          <w:lang w:val="en-US" w:eastAsia="en-US" w:bidi="ar-SA"/>
        </w:rPr>
        <w:fldChar w:fldCharType="end"/>
      </w:r>
      <w:r>
        <w:rPr>
          <w:rFonts w:ascii="宋体" w:hAnsi="宋体" w:eastAsia="宋体" w:cs="宋体"/>
          <w:color w:val="auto"/>
          <w:sz w:val="21"/>
          <w:szCs w:val="22"/>
          <w:lang w:val="en-US" w:eastAsia="en-US" w:bidi="ar-SA"/>
        </w:rPr>
        <w:t>）,在线等待开标,并在开标期间保持通讯畅通。开标期间，供应商在   开标大厅与招标人进行相关操作、音视频及文字交互，各电脑终端上的所有操作、音视频及文字交互均被视为各交易主体的行为。未按时加入开标会议区并完成 CA 或账号密码登录操作的或未能在开标会议区内全程参与交互的，视为放弃交互和放弃对开评标全过程提出疑问的权利，供应商</w:t>
      </w:r>
      <w:r>
        <w:rPr>
          <w:color w:val="auto"/>
          <w:spacing w:val="-8"/>
        </w:rPr>
        <w:t>将无法看到解密指令、开标、唱标等实时情况，供应商自行承担由此导致的一切后果。</w:t>
      </w:r>
    </w:p>
    <w:p w14:paraId="54924E90">
      <w:pPr>
        <w:pStyle w:val="11"/>
        <w:spacing w:line="364" w:lineRule="auto"/>
        <w:ind w:right="893" w:firstLine="420"/>
        <w:jc w:val="both"/>
        <w:rPr>
          <w:color w:val="auto"/>
        </w:rPr>
      </w:pPr>
      <w:r>
        <w:rPr>
          <w:rFonts w:hint="eastAsia"/>
          <w:color w:val="auto"/>
          <w:spacing w:val="-1"/>
          <w:w w:val="95"/>
          <w:lang w:eastAsia="zh-CN"/>
        </w:rPr>
        <w:t>六</w:t>
      </w:r>
      <w:r>
        <w:rPr>
          <w:color w:val="auto"/>
          <w:spacing w:val="-1"/>
          <w:w w:val="95"/>
        </w:rPr>
        <w:t>、开评标全过程中，供应商参与远程交互的授权委托人或法人代表应始终为同一个人</w:t>
      </w:r>
      <w:r>
        <w:rPr>
          <w:color w:val="auto"/>
          <w:w w:val="95"/>
        </w:rPr>
        <w:t xml:space="preserve">（须   与响应文件保持一致），中途不得更换，在废标、澄清、提疑、传送文件等特殊情况下需要交互   </w:t>
      </w:r>
      <w:r>
        <w:rPr>
          <w:color w:val="auto"/>
          <w:spacing w:val="-3"/>
          <w:w w:val="95"/>
        </w:rPr>
        <w:t xml:space="preserve">时，供应商一端参与交互的人员必须是供应商的授权委托人或法定代表人，供应商自行承担随意   </w:t>
      </w:r>
      <w:r>
        <w:rPr>
          <w:color w:val="auto"/>
          <w:spacing w:val="-3"/>
        </w:rPr>
        <w:t>更换人员所导致的一切后果。</w:t>
      </w:r>
    </w:p>
    <w:p w14:paraId="79D9A3B6">
      <w:pPr>
        <w:pStyle w:val="11"/>
        <w:spacing w:line="367" w:lineRule="auto"/>
        <w:ind w:right="893" w:firstLine="420"/>
        <w:jc w:val="both"/>
        <w:rPr>
          <w:color w:val="auto"/>
        </w:rPr>
      </w:pPr>
      <w:r>
        <w:rPr>
          <w:rFonts w:hint="eastAsia"/>
          <w:color w:val="auto"/>
          <w:spacing w:val="-4"/>
          <w:lang w:eastAsia="zh-CN"/>
        </w:rPr>
        <w:t>七</w:t>
      </w:r>
      <w:r>
        <w:rPr>
          <w:color w:val="auto"/>
          <w:spacing w:val="-4"/>
        </w:rPr>
        <w:t xml:space="preserve">、本项目电子响应文件容量应当控制在 </w:t>
      </w:r>
      <w:r>
        <w:rPr>
          <w:color w:val="auto"/>
        </w:rPr>
        <w:t>100MB</w:t>
      </w:r>
      <w:r>
        <w:rPr>
          <w:color w:val="auto"/>
          <w:spacing w:val="-9"/>
        </w:rPr>
        <w:t xml:space="preserve"> 以内，请供应商注意控制文件大小，若因响应文件容量较大而影响采购活动的，其责任由供应商自行承担。</w:t>
      </w:r>
    </w:p>
    <w:p w14:paraId="0556BA0B">
      <w:pPr>
        <w:pStyle w:val="11"/>
        <w:spacing w:line="264" w:lineRule="exact"/>
        <w:ind w:left="1148"/>
        <w:rPr>
          <w:color w:val="auto"/>
        </w:rPr>
      </w:pPr>
      <w:r>
        <w:rPr>
          <w:rFonts w:hint="eastAsia"/>
          <w:color w:val="auto"/>
          <w:lang w:eastAsia="zh-CN"/>
        </w:rPr>
        <w:t>八</w:t>
      </w:r>
      <w:r>
        <w:rPr>
          <w:color w:val="auto"/>
        </w:rPr>
        <w:t>、电子响应文件解密时限：30 分钟</w:t>
      </w:r>
    </w:p>
    <w:p w14:paraId="08B49C9E">
      <w:pPr>
        <w:spacing w:after="0" w:line="264" w:lineRule="exact"/>
        <w:rPr>
          <w:color w:val="auto"/>
        </w:rPr>
        <w:sectPr>
          <w:pgSz w:w="11910" w:h="16840"/>
          <w:pgMar w:top="1540" w:right="580" w:bottom="280" w:left="860" w:header="720" w:footer="720" w:gutter="0"/>
          <w:cols w:space="720" w:num="1"/>
        </w:sectPr>
      </w:pPr>
    </w:p>
    <w:p w14:paraId="43ED4E0F">
      <w:pPr>
        <w:spacing w:before="38"/>
        <w:ind w:left="3222" w:right="0" w:firstLine="0"/>
        <w:jc w:val="left"/>
        <w:rPr>
          <w:b/>
          <w:color w:val="auto"/>
          <w:sz w:val="32"/>
        </w:rPr>
      </w:pPr>
      <w:bookmarkStart w:id="1" w:name="_bookmark1"/>
      <w:bookmarkEnd w:id="1"/>
      <w:r>
        <w:rPr>
          <w:b/>
          <w:color w:val="auto"/>
          <w:sz w:val="32"/>
        </w:rPr>
        <w:t>第一章竞争性谈判邀请公告</w:t>
      </w:r>
    </w:p>
    <w:p w14:paraId="4032AD3E">
      <w:pPr>
        <w:pStyle w:val="4"/>
        <w:spacing w:before="161" w:line="364" w:lineRule="auto"/>
        <w:ind w:left="728" w:right="864" w:firstLine="420"/>
        <w:jc w:val="both"/>
        <w:rPr>
          <w:rFonts w:hint="eastAsia"/>
          <w:color w:val="auto"/>
          <w:u w:val="single"/>
          <w:lang w:eastAsia="zh-CN"/>
        </w:rPr>
      </w:pPr>
    </w:p>
    <w:p w14:paraId="706F4B86">
      <w:pPr>
        <w:pStyle w:val="4"/>
        <w:spacing w:before="161" w:line="364" w:lineRule="auto"/>
        <w:ind w:left="728" w:right="864" w:firstLine="420"/>
        <w:jc w:val="both"/>
        <w:rPr>
          <w:color w:val="auto"/>
        </w:rPr>
      </w:pPr>
      <w:r>
        <w:rPr>
          <w:rFonts w:hint="eastAsia"/>
          <w:color w:val="auto"/>
          <w:u w:val="single"/>
          <w:lang w:eastAsia="zh-CN"/>
        </w:rPr>
        <w:t>宜章县住房保障服务中心</w:t>
      </w:r>
      <w:r>
        <w:rPr>
          <w:color w:val="auto"/>
        </w:rPr>
        <w:t>的</w:t>
      </w:r>
      <w:r>
        <w:rPr>
          <w:rFonts w:hint="eastAsia"/>
          <w:color w:val="auto"/>
          <w:spacing w:val="-8"/>
          <w:u w:val="single"/>
          <w:lang w:eastAsia="zh-CN"/>
        </w:rPr>
        <w:t>宜章县住房保障服务中心所属保障性住房物业服务采购项目</w:t>
      </w:r>
      <w:r>
        <w:rPr>
          <w:color w:val="auto"/>
        </w:rPr>
        <w:t>进行竞争性谈判采购， 现采用</w:t>
      </w:r>
      <w:r>
        <w:rPr>
          <w:color w:val="auto"/>
          <w:u w:val="single"/>
        </w:rPr>
        <w:t>发布公告</w:t>
      </w:r>
      <w:r>
        <w:rPr>
          <w:color w:val="auto"/>
        </w:rPr>
        <w:t>的方式，邀请符合资格条件的供应商提交证明材料参与资格审查活动。并参与竞争性谈判采购活动。</w:t>
      </w:r>
    </w:p>
    <w:p w14:paraId="49AFE109">
      <w:pPr>
        <w:pStyle w:val="11"/>
        <w:spacing w:before="95"/>
        <w:rPr>
          <w:color w:val="auto"/>
        </w:rPr>
      </w:pPr>
      <w:bookmarkStart w:id="2" w:name="一、项目概况"/>
      <w:bookmarkEnd w:id="2"/>
      <w:r>
        <w:rPr>
          <w:color w:val="auto"/>
        </w:rPr>
        <w:t>一、项目概况</w:t>
      </w:r>
    </w:p>
    <w:p w14:paraId="6A00FB38">
      <w:pPr>
        <w:pStyle w:val="4"/>
        <w:spacing w:before="101"/>
        <w:ind w:left="1148"/>
        <w:rPr>
          <w:color w:val="auto"/>
        </w:rPr>
      </w:pPr>
      <w:r>
        <w:rPr>
          <w:color w:val="auto"/>
        </w:rPr>
        <w:t>1、采购项目名称：</w:t>
      </w:r>
      <w:r>
        <w:rPr>
          <w:rFonts w:hint="eastAsia"/>
          <w:color w:val="auto"/>
          <w:u w:val="single"/>
          <w:lang w:eastAsia="zh-CN"/>
        </w:rPr>
        <w:t>宜章县住房保障服务中心所属保障性住房物业服务采购项目</w:t>
      </w:r>
      <w:r>
        <w:rPr>
          <w:color w:val="auto"/>
          <w:u w:val="single"/>
        </w:rPr>
        <w:t xml:space="preserve"> </w:t>
      </w:r>
    </w:p>
    <w:p w14:paraId="02332103">
      <w:pPr>
        <w:pStyle w:val="4"/>
        <w:spacing w:before="139"/>
        <w:ind w:left="1148"/>
        <w:rPr>
          <w:rFonts w:hint="eastAsia"/>
          <w:color w:val="auto"/>
          <w:lang w:eastAsia="zh-CN"/>
        </w:rPr>
      </w:pPr>
      <w:r>
        <w:rPr>
          <w:color w:val="auto"/>
        </w:rPr>
        <w:t>2、</w:t>
      </w:r>
      <w:r>
        <w:rPr>
          <w:rFonts w:hint="eastAsia"/>
          <w:color w:val="auto"/>
          <w:lang w:eastAsia="zh-CN"/>
        </w:rPr>
        <w:t>政府采购编号：CGXM2026431022000013</w:t>
      </w:r>
    </w:p>
    <w:p w14:paraId="4927D12C">
      <w:pPr>
        <w:pStyle w:val="4"/>
        <w:spacing w:before="139"/>
        <w:ind w:left="1148"/>
        <w:rPr>
          <w:color w:val="auto"/>
        </w:rPr>
      </w:pPr>
      <w:r>
        <w:rPr>
          <w:color w:val="auto"/>
        </w:rPr>
        <w:t>3、委托代理编号：</w:t>
      </w:r>
      <w:r>
        <w:rPr>
          <w:rFonts w:hint="eastAsia"/>
          <w:color w:val="auto"/>
          <w:u w:val="single"/>
          <w:lang w:eastAsia="zh-CN"/>
        </w:rPr>
        <w:t xml:space="preserve"> CSYJY-YZ2026-0901</w:t>
      </w:r>
      <w:r>
        <w:rPr>
          <w:color w:val="auto"/>
          <w:u w:val="single"/>
        </w:rPr>
        <w:t xml:space="preserve"> </w:t>
      </w:r>
    </w:p>
    <w:p w14:paraId="0A2A13D2">
      <w:pPr>
        <w:pStyle w:val="4"/>
        <w:spacing w:before="141"/>
        <w:ind w:left="1148"/>
        <w:rPr>
          <w:color w:val="auto"/>
        </w:rPr>
      </w:pPr>
      <w:r>
        <w:rPr>
          <w:color w:val="auto"/>
        </w:rPr>
        <w:t>4、采购项目预算：</w:t>
      </w:r>
      <w:r>
        <w:rPr>
          <w:color w:val="auto"/>
          <w:u w:val="single"/>
        </w:rPr>
        <w:t xml:space="preserve"> ¥</w:t>
      </w:r>
      <w:r>
        <w:rPr>
          <w:rFonts w:hint="eastAsia"/>
          <w:color w:val="auto"/>
          <w:u w:val="single"/>
          <w:lang w:eastAsia="zh-CN"/>
        </w:rPr>
        <w:t>649980.00元</w:t>
      </w:r>
      <w:r>
        <w:rPr>
          <w:color w:val="auto"/>
          <w:u w:val="single"/>
        </w:rPr>
        <w:t xml:space="preserve"> </w:t>
      </w:r>
    </w:p>
    <w:p w14:paraId="6BF36A0F">
      <w:pPr>
        <w:pStyle w:val="17"/>
        <w:numPr>
          <w:ilvl w:val="0"/>
          <w:numId w:val="2"/>
        </w:numPr>
        <w:tabs>
          <w:tab w:val="left" w:pos="1545"/>
          <w:tab w:val="left" w:pos="4379"/>
          <w:tab w:val="left" w:pos="5009"/>
        </w:tabs>
        <w:spacing w:before="139" w:after="0" w:line="240" w:lineRule="auto"/>
        <w:ind w:left="1544" w:right="0" w:hanging="187"/>
        <w:jc w:val="left"/>
        <w:rPr>
          <w:color w:val="auto"/>
          <w:sz w:val="21"/>
        </w:rPr>
      </w:pPr>
      <w:r>
        <w:rPr>
          <w:color w:val="auto"/>
          <w:sz w:val="21"/>
        </w:rPr>
        <w:t>支持预付款，预付比例：</w:t>
      </w:r>
      <w:r>
        <w:rPr>
          <w:color w:val="auto"/>
          <w:sz w:val="21"/>
          <w:u w:val="single"/>
        </w:rPr>
        <w:t xml:space="preserve"> </w:t>
      </w:r>
      <w:r>
        <w:rPr>
          <w:color w:val="auto"/>
          <w:sz w:val="21"/>
          <w:u w:val="single"/>
        </w:rPr>
        <w:tab/>
      </w:r>
      <w:r>
        <w:rPr>
          <w:color w:val="auto"/>
          <w:sz w:val="21"/>
          <w:u w:val="single"/>
        </w:rPr>
        <w:t>/</w:t>
      </w:r>
      <w:r>
        <w:rPr>
          <w:color w:val="auto"/>
          <w:sz w:val="21"/>
          <w:u w:val="single"/>
        </w:rPr>
        <w:tab/>
      </w:r>
    </w:p>
    <w:p w14:paraId="59DE647F">
      <w:pPr>
        <w:pStyle w:val="4"/>
        <w:spacing w:before="7"/>
        <w:rPr>
          <w:color w:val="auto"/>
          <w:sz w:val="12"/>
        </w:rPr>
      </w:pPr>
    </w:p>
    <w:p w14:paraId="008145D3">
      <w:pPr>
        <w:pStyle w:val="4"/>
        <w:tabs>
          <w:tab w:val="left" w:pos="6711"/>
        </w:tabs>
        <w:spacing w:before="76"/>
        <w:ind w:left="1148"/>
        <w:rPr>
          <w:color w:val="auto"/>
        </w:rPr>
      </w:pPr>
      <w:r>
        <w:rPr>
          <w:color w:val="auto"/>
        </w:rPr>
        <w:t>5、本项目对应的中小企业划分标准所属行业：</w:t>
      </w:r>
      <w:r>
        <w:rPr>
          <w:color w:val="auto"/>
          <w:spacing w:val="89"/>
          <w:u w:val="single"/>
        </w:rPr>
        <w:t xml:space="preserve"> </w:t>
      </w:r>
      <w:r>
        <w:rPr>
          <w:color w:val="auto"/>
          <w:u w:val="single"/>
        </w:rPr>
        <w:t>物业管理</w:t>
      </w:r>
      <w:r>
        <w:rPr>
          <w:color w:val="auto"/>
          <w:u w:val="single"/>
        </w:rPr>
        <w:tab/>
      </w:r>
    </w:p>
    <w:p w14:paraId="43B3644C">
      <w:pPr>
        <w:pStyle w:val="4"/>
        <w:spacing w:before="101"/>
        <w:ind w:left="1148"/>
        <w:rPr>
          <w:color w:val="auto"/>
        </w:rPr>
      </w:pPr>
      <w:r>
        <w:rPr>
          <w:color w:val="auto"/>
        </w:rPr>
        <w:t>6、合同定价方式：</w:t>
      </w:r>
      <w:r>
        <w:rPr>
          <w:rFonts w:ascii="Wingdings" w:hAnsi="Wingdings" w:eastAsia="Wingdings"/>
          <w:color w:val="auto"/>
        </w:rPr>
        <w:sym w:font="Wingdings" w:char="00FE"/>
      </w:r>
      <w:r>
        <w:rPr>
          <w:color w:val="auto"/>
        </w:rPr>
        <w:t xml:space="preserve">固定总价 </w:t>
      </w:r>
      <w:r>
        <w:rPr>
          <w:rFonts w:ascii="Wingdings" w:hAnsi="Wingdings" w:eastAsia="Wingdings"/>
          <w:color w:val="auto"/>
        </w:rPr>
        <w:sym w:font="Wingdings" w:char="00A8"/>
      </w:r>
      <w:r>
        <w:rPr>
          <w:color w:val="auto"/>
        </w:rPr>
        <w:t xml:space="preserve">固定单价 </w:t>
      </w:r>
      <w:r>
        <w:rPr>
          <w:rFonts w:ascii="Wingdings" w:hAnsi="Wingdings" w:eastAsia="Wingdings"/>
          <w:color w:val="auto"/>
        </w:rPr>
        <w:t></w:t>
      </w:r>
      <w:r>
        <w:rPr>
          <w:color w:val="auto"/>
        </w:rPr>
        <w:t xml:space="preserve">成本补偿 </w:t>
      </w:r>
      <w:r>
        <w:rPr>
          <w:rFonts w:ascii="Wingdings" w:hAnsi="Wingdings" w:eastAsia="Wingdings"/>
          <w:color w:val="auto"/>
        </w:rPr>
        <w:t></w:t>
      </w:r>
      <w:r>
        <w:rPr>
          <w:color w:val="auto"/>
        </w:rPr>
        <w:t>绩效激励</w:t>
      </w:r>
    </w:p>
    <w:p w14:paraId="48B61B1F">
      <w:pPr>
        <w:pStyle w:val="4"/>
        <w:tabs>
          <w:tab w:val="left" w:pos="4822"/>
        </w:tabs>
        <w:spacing w:before="139"/>
        <w:ind w:left="1148"/>
        <w:rPr>
          <w:color w:val="auto"/>
        </w:rPr>
      </w:pPr>
      <w:r>
        <w:rPr>
          <w:color w:val="auto"/>
        </w:rPr>
        <w:t>7、合同履行期限（服务期）：</w:t>
      </w:r>
      <w:r>
        <w:rPr>
          <w:color w:val="auto"/>
          <w:spacing w:val="-10"/>
          <w:u w:val="single"/>
        </w:rPr>
        <w:t xml:space="preserve"> </w:t>
      </w:r>
      <w:r>
        <w:rPr>
          <w:rFonts w:hint="eastAsia"/>
          <w:color w:val="auto"/>
          <w:u w:val="single"/>
          <w:lang w:eastAsia="zh-CN"/>
        </w:rPr>
        <w:t>一年</w:t>
      </w:r>
      <w:r>
        <w:rPr>
          <w:color w:val="auto"/>
          <w:u w:val="single"/>
        </w:rPr>
        <w:tab/>
      </w:r>
    </w:p>
    <w:p w14:paraId="5924705D">
      <w:pPr>
        <w:pStyle w:val="4"/>
        <w:spacing w:before="1"/>
        <w:rPr>
          <w:color w:val="auto"/>
          <w:sz w:val="13"/>
        </w:rPr>
      </w:pPr>
    </w:p>
    <w:p w14:paraId="31E5B41D">
      <w:pPr>
        <w:spacing w:before="72" w:line="422" w:lineRule="auto"/>
        <w:ind w:left="728" w:right="891" w:firstLine="420"/>
        <w:jc w:val="left"/>
        <w:rPr>
          <w:color w:val="auto"/>
          <w:sz w:val="20"/>
        </w:rPr>
      </w:pPr>
      <w:r>
        <w:rPr>
          <w:rFonts w:ascii="宋体" w:hAnsi="宋体" w:eastAsia="宋体" w:cs="宋体"/>
          <w:color w:val="auto"/>
          <w:sz w:val="21"/>
          <w:szCs w:val="21"/>
          <w:lang w:val="en-US" w:eastAsia="en-US" w:bidi="ar-SA"/>
        </w:rPr>
        <w:t>8、本项目分阶段要求供应商提供以下保证：本根据《关于进一步优化政府采购领域营商环境的通知》郴财采资〔2024〕6 号文件精神，本项目取消投标保证金及履约保证金。</w:t>
      </w:r>
    </w:p>
    <w:p w14:paraId="74B38771">
      <w:pPr>
        <w:pStyle w:val="11"/>
        <w:spacing w:before="9"/>
        <w:rPr>
          <w:color w:val="auto"/>
        </w:rPr>
      </w:pPr>
      <w:bookmarkStart w:id="3" w:name="二、采购需求"/>
      <w:bookmarkEnd w:id="3"/>
      <w:r>
        <w:rPr>
          <w:color w:val="auto"/>
        </w:rPr>
        <w:t>二、采购需求</w:t>
      </w:r>
    </w:p>
    <w:p w14:paraId="16CCD3D3">
      <w:pPr>
        <w:pStyle w:val="4"/>
        <w:spacing w:before="11" w:after="1"/>
        <w:rPr>
          <w:b/>
          <w:color w:val="auto"/>
          <w:sz w:val="7"/>
        </w:rPr>
      </w:pPr>
    </w:p>
    <w:tbl>
      <w:tblPr>
        <w:tblStyle w:val="14"/>
        <w:tblW w:w="0" w:type="auto"/>
        <w:tblInd w:w="6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8"/>
        <w:gridCol w:w="1379"/>
        <w:gridCol w:w="1999"/>
        <w:gridCol w:w="1232"/>
        <w:gridCol w:w="993"/>
        <w:gridCol w:w="1384"/>
        <w:gridCol w:w="966"/>
        <w:gridCol w:w="919"/>
      </w:tblGrid>
      <w:tr w14:paraId="52361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748" w:type="dxa"/>
          </w:tcPr>
          <w:p w14:paraId="728BCA2B">
            <w:pPr>
              <w:pStyle w:val="18"/>
              <w:spacing w:before="100"/>
              <w:ind w:left="9"/>
              <w:jc w:val="center"/>
              <w:rPr>
                <w:color w:val="auto"/>
                <w:sz w:val="21"/>
              </w:rPr>
            </w:pPr>
            <w:r>
              <w:rPr>
                <w:color w:val="auto"/>
                <w:w w:val="99"/>
                <w:sz w:val="21"/>
              </w:rPr>
              <w:t>包</w:t>
            </w:r>
          </w:p>
          <w:p w14:paraId="02444D95">
            <w:pPr>
              <w:pStyle w:val="18"/>
              <w:spacing w:before="6"/>
              <w:rPr>
                <w:b/>
                <w:color w:val="auto"/>
                <w:sz w:val="15"/>
              </w:rPr>
            </w:pPr>
          </w:p>
          <w:p w14:paraId="248CB133">
            <w:pPr>
              <w:pStyle w:val="18"/>
              <w:ind w:left="142" w:right="135"/>
              <w:jc w:val="center"/>
              <w:rPr>
                <w:color w:val="auto"/>
                <w:sz w:val="21"/>
              </w:rPr>
            </w:pPr>
            <w:r>
              <w:rPr>
                <w:color w:val="auto"/>
                <w:sz w:val="21"/>
              </w:rPr>
              <w:t>名称</w:t>
            </w:r>
          </w:p>
        </w:tc>
        <w:tc>
          <w:tcPr>
            <w:tcW w:w="1379" w:type="dxa"/>
          </w:tcPr>
          <w:p w14:paraId="04E78B64">
            <w:pPr>
              <w:pStyle w:val="18"/>
              <w:spacing w:before="100"/>
              <w:ind w:left="246" w:right="242"/>
              <w:jc w:val="center"/>
              <w:rPr>
                <w:color w:val="auto"/>
                <w:sz w:val="21"/>
              </w:rPr>
            </w:pPr>
            <w:r>
              <w:rPr>
                <w:color w:val="auto"/>
                <w:sz w:val="21"/>
              </w:rPr>
              <w:t>最高限价</w:t>
            </w:r>
          </w:p>
          <w:p w14:paraId="392CFB8C">
            <w:pPr>
              <w:pStyle w:val="18"/>
              <w:spacing w:before="6"/>
              <w:rPr>
                <w:b/>
                <w:color w:val="auto"/>
                <w:sz w:val="15"/>
              </w:rPr>
            </w:pPr>
          </w:p>
          <w:p w14:paraId="21C2DF18">
            <w:pPr>
              <w:pStyle w:val="18"/>
              <w:ind w:left="246" w:right="240"/>
              <w:jc w:val="center"/>
              <w:rPr>
                <w:color w:val="auto"/>
                <w:sz w:val="21"/>
              </w:rPr>
            </w:pPr>
            <w:r>
              <w:rPr>
                <w:color w:val="auto"/>
                <w:sz w:val="21"/>
              </w:rPr>
              <w:t>（元）</w:t>
            </w:r>
          </w:p>
        </w:tc>
        <w:tc>
          <w:tcPr>
            <w:tcW w:w="1999" w:type="dxa"/>
          </w:tcPr>
          <w:p w14:paraId="5C0DF2EA">
            <w:pPr>
              <w:pStyle w:val="18"/>
              <w:spacing w:before="12"/>
              <w:rPr>
                <w:b/>
                <w:color w:val="auto"/>
                <w:sz w:val="25"/>
              </w:rPr>
            </w:pPr>
          </w:p>
          <w:p w14:paraId="053E67BC">
            <w:pPr>
              <w:pStyle w:val="18"/>
              <w:ind w:left="578"/>
              <w:rPr>
                <w:color w:val="auto"/>
                <w:sz w:val="21"/>
              </w:rPr>
            </w:pPr>
            <w:r>
              <w:rPr>
                <w:color w:val="auto"/>
                <w:sz w:val="21"/>
              </w:rPr>
              <w:t>标的名称</w:t>
            </w:r>
          </w:p>
        </w:tc>
        <w:tc>
          <w:tcPr>
            <w:tcW w:w="1232" w:type="dxa"/>
          </w:tcPr>
          <w:p w14:paraId="1197CD8B">
            <w:pPr>
              <w:pStyle w:val="18"/>
              <w:spacing w:before="100"/>
              <w:ind w:left="173" w:right="169"/>
              <w:jc w:val="center"/>
              <w:rPr>
                <w:color w:val="auto"/>
                <w:sz w:val="21"/>
              </w:rPr>
            </w:pPr>
            <w:r>
              <w:rPr>
                <w:color w:val="auto"/>
                <w:sz w:val="21"/>
              </w:rPr>
              <w:t>简要技术</w:t>
            </w:r>
          </w:p>
          <w:p w14:paraId="30A99CBC">
            <w:pPr>
              <w:pStyle w:val="18"/>
              <w:spacing w:before="6"/>
              <w:rPr>
                <w:b/>
                <w:color w:val="auto"/>
                <w:sz w:val="15"/>
              </w:rPr>
            </w:pPr>
          </w:p>
          <w:p w14:paraId="1049094E">
            <w:pPr>
              <w:pStyle w:val="18"/>
              <w:ind w:left="173" w:right="166"/>
              <w:jc w:val="center"/>
              <w:rPr>
                <w:color w:val="auto"/>
                <w:sz w:val="21"/>
              </w:rPr>
            </w:pPr>
            <w:r>
              <w:rPr>
                <w:color w:val="auto"/>
                <w:sz w:val="21"/>
              </w:rPr>
              <w:t>要求</w:t>
            </w:r>
          </w:p>
        </w:tc>
        <w:tc>
          <w:tcPr>
            <w:tcW w:w="993" w:type="dxa"/>
            <w:vAlign w:val="center"/>
          </w:tcPr>
          <w:p w14:paraId="71B8E67F">
            <w:pPr>
              <w:pStyle w:val="18"/>
              <w:ind w:right="258"/>
              <w:jc w:val="center"/>
              <w:rPr>
                <w:rFonts w:hint="eastAsia" w:eastAsia="宋体"/>
                <w:color w:val="auto"/>
                <w:sz w:val="21"/>
                <w:lang w:eastAsia="zh-CN"/>
              </w:rPr>
            </w:pPr>
            <w:r>
              <w:rPr>
                <w:rFonts w:hint="eastAsia"/>
                <w:color w:val="auto"/>
                <w:sz w:val="21"/>
                <w:lang w:eastAsia="zh-CN"/>
              </w:rPr>
              <w:t>服务</w:t>
            </w:r>
            <w:r>
              <w:rPr>
                <w:rFonts w:hint="eastAsia"/>
                <w:color w:val="auto"/>
                <w:sz w:val="21"/>
                <w:lang w:val="en-US" w:eastAsia="zh-CN"/>
              </w:rPr>
              <w:t xml:space="preserve">  </w:t>
            </w:r>
            <w:r>
              <w:rPr>
                <w:rFonts w:hint="eastAsia"/>
                <w:color w:val="auto"/>
                <w:sz w:val="21"/>
                <w:lang w:eastAsia="zh-CN"/>
              </w:rPr>
              <w:t>期限</w:t>
            </w:r>
          </w:p>
        </w:tc>
        <w:tc>
          <w:tcPr>
            <w:tcW w:w="1384" w:type="dxa"/>
          </w:tcPr>
          <w:p w14:paraId="3180439C">
            <w:pPr>
              <w:pStyle w:val="18"/>
              <w:spacing w:before="100"/>
              <w:ind w:left="250" w:right="244"/>
              <w:jc w:val="center"/>
              <w:rPr>
                <w:color w:val="auto"/>
                <w:sz w:val="21"/>
              </w:rPr>
            </w:pPr>
            <w:r>
              <w:rPr>
                <w:color w:val="auto"/>
                <w:sz w:val="21"/>
              </w:rPr>
              <w:t>标的预算</w:t>
            </w:r>
          </w:p>
          <w:p w14:paraId="7B35F037">
            <w:pPr>
              <w:pStyle w:val="18"/>
              <w:spacing w:before="6"/>
              <w:rPr>
                <w:b/>
                <w:color w:val="auto"/>
                <w:sz w:val="15"/>
              </w:rPr>
            </w:pPr>
          </w:p>
          <w:p w14:paraId="491F6C5F">
            <w:pPr>
              <w:pStyle w:val="18"/>
              <w:ind w:left="250" w:right="242"/>
              <w:jc w:val="center"/>
              <w:rPr>
                <w:color w:val="auto"/>
                <w:sz w:val="21"/>
              </w:rPr>
            </w:pPr>
            <w:r>
              <w:rPr>
                <w:color w:val="auto"/>
                <w:sz w:val="21"/>
              </w:rPr>
              <w:t>（元）</w:t>
            </w:r>
          </w:p>
        </w:tc>
        <w:tc>
          <w:tcPr>
            <w:tcW w:w="966" w:type="dxa"/>
          </w:tcPr>
          <w:p w14:paraId="789641A8">
            <w:pPr>
              <w:pStyle w:val="18"/>
              <w:spacing w:before="100"/>
              <w:ind w:left="148" w:right="138"/>
              <w:jc w:val="center"/>
              <w:rPr>
                <w:color w:val="auto"/>
                <w:sz w:val="21"/>
              </w:rPr>
            </w:pPr>
            <w:r>
              <w:rPr>
                <w:color w:val="auto"/>
                <w:sz w:val="21"/>
              </w:rPr>
              <w:t>节能产</w:t>
            </w:r>
          </w:p>
          <w:p w14:paraId="1A082E3C">
            <w:pPr>
              <w:pStyle w:val="18"/>
              <w:spacing w:before="6"/>
              <w:rPr>
                <w:b/>
                <w:color w:val="auto"/>
                <w:sz w:val="15"/>
              </w:rPr>
            </w:pPr>
          </w:p>
          <w:p w14:paraId="7A6E1D50">
            <w:pPr>
              <w:pStyle w:val="18"/>
              <w:ind w:left="8"/>
              <w:jc w:val="center"/>
              <w:rPr>
                <w:color w:val="auto"/>
                <w:sz w:val="21"/>
              </w:rPr>
            </w:pPr>
            <w:r>
              <w:rPr>
                <w:color w:val="auto"/>
                <w:w w:val="99"/>
                <w:sz w:val="21"/>
              </w:rPr>
              <w:t>品</w:t>
            </w:r>
          </w:p>
        </w:tc>
        <w:tc>
          <w:tcPr>
            <w:tcW w:w="919" w:type="dxa"/>
          </w:tcPr>
          <w:p w14:paraId="6862B4F4">
            <w:pPr>
              <w:pStyle w:val="18"/>
              <w:spacing w:before="100"/>
              <w:ind w:left="123" w:right="116"/>
              <w:jc w:val="center"/>
              <w:rPr>
                <w:color w:val="auto"/>
                <w:sz w:val="21"/>
              </w:rPr>
            </w:pPr>
            <w:r>
              <w:rPr>
                <w:color w:val="auto"/>
                <w:sz w:val="21"/>
              </w:rPr>
              <w:t>进口产</w:t>
            </w:r>
          </w:p>
          <w:p w14:paraId="65BC8D31">
            <w:pPr>
              <w:pStyle w:val="18"/>
              <w:spacing w:before="6"/>
              <w:rPr>
                <w:b/>
                <w:color w:val="auto"/>
                <w:sz w:val="15"/>
              </w:rPr>
            </w:pPr>
          </w:p>
          <w:p w14:paraId="6BA45F87">
            <w:pPr>
              <w:pStyle w:val="18"/>
              <w:ind w:left="9"/>
              <w:jc w:val="center"/>
              <w:rPr>
                <w:color w:val="auto"/>
                <w:sz w:val="21"/>
              </w:rPr>
            </w:pPr>
            <w:r>
              <w:rPr>
                <w:color w:val="auto"/>
                <w:w w:val="99"/>
                <w:sz w:val="21"/>
              </w:rPr>
              <w:t>品</w:t>
            </w:r>
          </w:p>
        </w:tc>
      </w:tr>
      <w:tr w14:paraId="075D9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83" w:hRule="atLeast"/>
        </w:trPr>
        <w:tc>
          <w:tcPr>
            <w:tcW w:w="748" w:type="dxa"/>
          </w:tcPr>
          <w:p w14:paraId="4EE99F14">
            <w:pPr>
              <w:pStyle w:val="18"/>
              <w:rPr>
                <w:b/>
                <w:color w:val="auto"/>
                <w:sz w:val="20"/>
              </w:rPr>
            </w:pPr>
          </w:p>
          <w:p w14:paraId="378B1E97">
            <w:pPr>
              <w:pStyle w:val="18"/>
              <w:rPr>
                <w:b/>
                <w:color w:val="auto"/>
                <w:sz w:val="20"/>
              </w:rPr>
            </w:pPr>
          </w:p>
          <w:p w14:paraId="10377D38">
            <w:pPr>
              <w:pStyle w:val="18"/>
              <w:spacing w:before="1"/>
              <w:rPr>
                <w:b/>
                <w:color w:val="auto"/>
                <w:sz w:val="19"/>
              </w:rPr>
            </w:pPr>
          </w:p>
          <w:p w14:paraId="4A98D563">
            <w:pPr>
              <w:pStyle w:val="18"/>
              <w:ind w:left="190"/>
              <w:rPr>
                <w:color w:val="auto"/>
                <w:sz w:val="21"/>
              </w:rPr>
            </w:pPr>
            <w:r>
              <w:rPr>
                <w:color w:val="auto"/>
                <w:sz w:val="21"/>
              </w:rPr>
              <w:t>包 1</w:t>
            </w:r>
          </w:p>
        </w:tc>
        <w:tc>
          <w:tcPr>
            <w:tcW w:w="1379" w:type="dxa"/>
          </w:tcPr>
          <w:p w14:paraId="4983B859">
            <w:pPr>
              <w:pStyle w:val="18"/>
              <w:rPr>
                <w:b/>
                <w:color w:val="auto"/>
                <w:sz w:val="20"/>
              </w:rPr>
            </w:pPr>
          </w:p>
          <w:p w14:paraId="13F39A1C">
            <w:pPr>
              <w:pStyle w:val="18"/>
              <w:rPr>
                <w:b/>
                <w:color w:val="auto"/>
                <w:sz w:val="20"/>
              </w:rPr>
            </w:pPr>
          </w:p>
          <w:p w14:paraId="2C152A20">
            <w:pPr>
              <w:pStyle w:val="18"/>
              <w:spacing w:before="1"/>
              <w:rPr>
                <w:b/>
                <w:color w:val="auto"/>
                <w:sz w:val="19"/>
              </w:rPr>
            </w:pPr>
          </w:p>
          <w:p w14:paraId="7A073235">
            <w:pPr>
              <w:pStyle w:val="18"/>
              <w:ind w:left="217"/>
              <w:rPr>
                <w:rFonts w:hint="eastAsia" w:eastAsia="宋体"/>
                <w:color w:val="auto"/>
                <w:sz w:val="21"/>
                <w:lang w:eastAsia="zh-CN"/>
              </w:rPr>
            </w:pPr>
            <w:r>
              <w:rPr>
                <w:rFonts w:hint="eastAsia"/>
                <w:color w:val="auto"/>
                <w:sz w:val="21"/>
                <w:lang w:eastAsia="zh-CN"/>
              </w:rPr>
              <w:t>649980.00</w:t>
            </w:r>
          </w:p>
        </w:tc>
        <w:tc>
          <w:tcPr>
            <w:tcW w:w="1999" w:type="dxa"/>
          </w:tcPr>
          <w:p w14:paraId="7EA306D9">
            <w:pPr>
              <w:pStyle w:val="18"/>
              <w:spacing w:before="7"/>
              <w:rPr>
                <w:b/>
                <w:color w:val="auto"/>
                <w:sz w:val="22"/>
              </w:rPr>
            </w:pPr>
          </w:p>
          <w:p w14:paraId="6A3C75C2">
            <w:pPr>
              <w:pStyle w:val="18"/>
              <w:spacing w:before="1"/>
              <w:ind w:left="84" w:right="77"/>
              <w:jc w:val="center"/>
              <w:rPr>
                <w:color w:val="auto"/>
                <w:sz w:val="21"/>
              </w:rPr>
            </w:pPr>
            <w:r>
              <w:rPr>
                <w:rFonts w:hint="eastAsia"/>
                <w:color w:val="auto"/>
                <w:sz w:val="21"/>
                <w:lang w:eastAsia="zh-CN"/>
              </w:rPr>
              <w:t>宜章县住房保障服务中心所属保障性住房物业服务采购项目</w:t>
            </w:r>
          </w:p>
        </w:tc>
        <w:tc>
          <w:tcPr>
            <w:tcW w:w="1232" w:type="dxa"/>
          </w:tcPr>
          <w:p w14:paraId="03D9A3E0">
            <w:pPr>
              <w:pStyle w:val="18"/>
              <w:spacing w:before="7"/>
              <w:rPr>
                <w:b/>
                <w:color w:val="auto"/>
                <w:sz w:val="22"/>
              </w:rPr>
            </w:pPr>
          </w:p>
          <w:p w14:paraId="75D85B43">
            <w:pPr>
              <w:pStyle w:val="18"/>
              <w:spacing w:line="417" w:lineRule="auto"/>
              <w:ind w:left="194" w:right="187"/>
              <w:jc w:val="center"/>
              <w:rPr>
                <w:color w:val="auto"/>
                <w:sz w:val="21"/>
              </w:rPr>
            </w:pPr>
            <w:r>
              <w:rPr>
                <w:color w:val="auto"/>
                <w:sz w:val="21"/>
              </w:rPr>
              <w:t>详见谈判文件第三章</w:t>
            </w:r>
          </w:p>
        </w:tc>
        <w:tc>
          <w:tcPr>
            <w:tcW w:w="993" w:type="dxa"/>
          </w:tcPr>
          <w:p w14:paraId="2347D469">
            <w:pPr>
              <w:pStyle w:val="18"/>
              <w:rPr>
                <w:b/>
                <w:color w:val="auto"/>
                <w:sz w:val="20"/>
              </w:rPr>
            </w:pPr>
          </w:p>
          <w:p w14:paraId="5E48B6B9">
            <w:pPr>
              <w:pStyle w:val="18"/>
              <w:rPr>
                <w:b/>
                <w:color w:val="auto"/>
                <w:sz w:val="20"/>
              </w:rPr>
            </w:pPr>
          </w:p>
          <w:p w14:paraId="71E2DD48">
            <w:pPr>
              <w:pStyle w:val="18"/>
              <w:spacing w:before="1"/>
              <w:rPr>
                <w:b/>
                <w:color w:val="auto"/>
                <w:sz w:val="19"/>
              </w:rPr>
            </w:pPr>
          </w:p>
          <w:p w14:paraId="1EC435EE">
            <w:pPr>
              <w:pStyle w:val="18"/>
              <w:ind w:left="263" w:right="256"/>
              <w:jc w:val="center"/>
              <w:rPr>
                <w:rFonts w:hint="eastAsia" w:eastAsia="宋体"/>
                <w:color w:val="auto"/>
                <w:sz w:val="21"/>
                <w:lang w:eastAsia="zh-CN"/>
              </w:rPr>
            </w:pPr>
            <w:r>
              <w:rPr>
                <w:rFonts w:hint="eastAsia"/>
                <w:color w:val="auto"/>
                <w:sz w:val="21"/>
                <w:lang w:eastAsia="zh-CN"/>
              </w:rPr>
              <w:t>1年</w:t>
            </w:r>
          </w:p>
        </w:tc>
        <w:tc>
          <w:tcPr>
            <w:tcW w:w="1384" w:type="dxa"/>
          </w:tcPr>
          <w:p w14:paraId="5A59F21D">
            <w:pPr>
              <w:pStyle w:val="18"/>
              <w:rPr>
                <w:b/>
                <w:color w:val="auto"/>
                <w:sz w:val="20"/>
              </w:rPr>
            </w:pPr>
          </w:p>
          <w:p w14:paraId="7496D8E0">
            <w:pPr>
              <w:pStyle w:val="18"/>
              <w:rPr>
                <w:b/>
                <w:color w:val="auto"/>
                <w:sz w:val="20"/>
              </w:rPr>
            </w:pPr>
          </w:p>
          <w:p w14:paraId="7391B95C">
            <w:pPr>
              <w:pStyle w:val="18"/>
              <w:spacing w:before="1"/>
              <w:rPr>
                <w:b/>
                <w:color w:val="auto"/>
                <w:sz w:val="19"/>
              </w:rPr>
            </w:pPr>
          </w:p>
          <w:p w14:paraId="0BC4546F">
            <w:pPr>
              <w:pStyle w:val="18"/>
              <w:ind w:left="218"/>
              <w:rPr>
                <w:rFonts w:hint="eastAsia" w:eastAsia="宋体"/>
                <w:color w:val="auto"/>
                <w:sz w:val="21"/>
                <w:lang w:eastAsia="zh-CN"/>
              </w:rPr>
            </w:pPr>
            <w:r>
              <w:rPr>
                <w:rFonts w:hint="eastAsia"/>
                <w:color w:val="auto"/>
                <w:sz w:val="21"/>
                <w:lang w:eastAsia="zh-CN"/>
              </w:rPr>
              <w:t>649980.00</w:t>
            </w:r>
          </w:p>
        </w:tc>
        <w:tc>
          <w:tcPr>
            <w:tcW w:w="966" w:type="dxa"/>
          </w:tcPr>
          <w:p w14:paraId="7699A56D">
            <w:pPr>
              <w:pStyle w:val="18"/>
              <w:rPr>
                <w:b/>
                <w:color w:val="auto"/>
                <w:sz w:val="20"/>
              </w:rPr>
            </w:pPr>
          </w:p>
          <w:p w14:paraId="34FC993A">
            <w:pPr>
              <w:pStyle w:val="18"/>
              <w:rPr>
                <w:b/>
                <w:color w:val="auto"/>
                <w:sz w:val="20"/>
              </w:rPr>
            </w:pPr>
          </w:p>
          <w:p w14:paraId="4430332F">
            <w:pPr>
              <w:pStyle w:val="18"/>
              <w:spacing w:before="1"/>
              <w:rPr>
                <w:b/>
                <w:color w:val="auto"/>
                <w:sz w:val="19"/>
              </w:rPr>
            </w:pPr>
          </w:p>
          <w:p w14:paraId="492895DD">
            <w:pPr>
              <w:pStyle w:val="18"/>
              <w:ind w:left="8"/>
              <w:jc w:val="center"/>
              <w:rPr>
                <w:color w:val="auto"/>
                <w:sz w:val="21"/>
              </w:rPr>
            </w:pPr>
            <w:r>
              <w:rPr>
                <w:color w:val="auto"/>
                <w:w w:val="99"/>
                <w:sz w:val="21"/>
              </w:rPr>
              <w:t>□</w:t>
            </w:r>
          </w:p>
        </w:tc>
        <w:tc>
          <w:tcPr>
            <w:tcW w:w="919" w:type="dxa"/>
          </w:tcPr>
          <w:p w14:paraId="4F1E151E">
            <w:pPr>
              <w:pStyle w:val="18"/>
              <w:rPr>
                <w:b/>
                <w:color w:val="auto"/>
                <w:sz w:val="20"/>
              </w:rPr>
            </w:pPr>
          </w:p>
          <w:p w14:paraId="3883CAB5">
            <w:pPr>
              <w:pStyle w:val="18"/>
              <w:rPr>
                <w:b/>
                <w:color w:val="auto"/>
                <w:sz w:val="20"/>
              </w:rPr>
            </w:pPr>
          </w:p>
          <w:p w14:paraId="7C9C7B15">
            <w:pPr>
              <w:pStyle w:val="18"/>
              <w:spacing w:before="1"/>
              <w:rPr>
                <w:b/>
                <w:color w:val="auto"/>
                <w:sz w:val="19"/>
              </w:rPr>
            </w:pPr>
          </w:p>
          <w:p w14:paraId="12007AE1">
            <w:pPr>
              <w:pStyle w:val="18"/>
              <w:ind w:left="9"/>
              <w:jc w:val="center"/>
              <w:rPr>
                <w:color w:val="auto"/>
                <w:sz w:val="21"/>
              </w:rPr>
            </w:pPr>
            <w:r>
              <w:rPr>
                <w:color w:val="auto"/>
                <w:w w:val="99"/>
                <w:sz w:val="21"/>
              </w:rPr>
              <w:t>□</w:t>
            </w:r>
          </w:p>
        </w:tc>
      </w:tr>
    </w:tbl>
    <w:p w14:paraId="7456D702">
      <w:pPr>
        <w:pStyle w:val="4"/>
        <w:spacing w:line="269" w:lineRule="exact"/>
        <w:ind w:left="1148"/>
        <w:rPr>
          <w:color w:val="auto"/>
        </w:rPr>
      </w:pPr>
      <w:r>
        <w:rPr>
          <w:color w:val="auto"/>
          <w:w w:val="95"/>
        </w:rPr>
        <w:t>★注：1.各投标人的投标报价均不得超过本项目采购预算和最高限价，否则将被视为无效投标。</w:t>
      </w:r>
    </w:p>
    <w:p w14:paraId="1F07D229">
      <w:pPr>
        <w:pStyle w:val="4"/>
        <w:spacing w:before="2"/>
        <w:rPr>
          <w:color w:val="auto"/>
          <w:sz w:val="14"/>
        </w:rPr>
      </w:pPr>
    </w:p>
    <w:p w14:paraId="59AAD4E4">
      <w:pPr>
        <w:pStyle w:val="8"/>
        <w:ind w:left="728" w:firstLine="0"/>
        <w:rPr>
          <w:rFonts w:hint="eastAsia" w:ascii="黑体" w:eastAsia="黑体"/>
          <w:color w:val="auto"/>
        </w:rPr>
      </w:pPr>
      <w:bookmarkStart w:id="4" w:name="三、采购项目需落实的政府采购政策"/>
      <w:bookmarkEnd w:id="4"/>
      <w:r>
        <w:rPr>
          <w:rFonts w:hint="eastAsia" w:ascii="黑体" w:eastAsia="黑体"/>
          <w:color w:val="auto"/>
        </w:rPr>
        <w:t>三、采购项目需落实的政府采购政策</w:t>
      </w:r>
    </w:p>
    <w:p w14:paraId="3CF56A94">
      <w:pPr>
        <w:pStyle w:val="17"/>
        <w:numPr>
          <w:ilvl w:val="0"/>
          <w:numId w:val="3"/>
        </w:numPr>
        <w:tabs>
          <w:tab w:val="left" w:pos="1674"/>
        </w:tabs>
        <w:spacing w:before="178" w:after="0" w:line="240" w:lineRule="auto"/>
        <w:ind w:left="1673" w:right="0" w:hanging="525"/>
        <w:jc w:val="left"/>
        <w:rPr>
          <w:color w:val="auto"/>
          <w:sz w:val="21"/>
        </w:rPr>
      </w:pPr>
      <w:r>
        <w:rPr>
          <w:color w:val="auto"/>
          <w:sz w:val="21"/>
        </w:rPr>
        <w:t>强制采购：政府采购实行强制采购的节能产品。</w:t>
      </w:r>
    </w:p>
    <w:p w14:paraId="768C14FB">
      <w:pPr>
        <w:pStyle w:val="4"/>
        <w:spacing w:before="7"/>
        <w:rPr>
          <w:color w:val="auto"/>
          <w:sz w:val="15"/>
        </w:rPr>
      </w:pPr>
    </w:p>
    <w:p w14:paraId="64A08C37">
      <w:pPr>
        <w:pStyle w:val="17"/>
        <w:numPr>
          <w:ilvl w:val="0"/>
          <w:numId w:val="3"/>
        </w:numPr>
        <w:tabs>
          <w:tab w:val="left" w:pos="1674"/>
        </w:tabs>
        <w:spacing w:before="0" w:after="0" w:line="240" w:lineRule="auto"/>
        <w:ind w:left="1673" w:right="0" w:hanging="525"/>
        <w:jc w:val="left"/>
        <w:rPr>
          <w:color w:val="auto"/>
          <w:sz w:val="21"/>
        </w:rPr>
      </w:pPr>
      <w:r>
        <w:rPr>
          <w:color w:val="auto"/>
          <w:sz w:val="21"/>
        </w:rPr>
        <w:t>优先采购：政府采购鼓励采购节能产品、环境标志产品。</w:t>
      </w:r>
    </w:p>
    <w:p w14:paraId="67518346">
      <w:pPr>
        <w:pStyle w:val="4"/>
        <w:spacing w:before="7"/>
        <w:rPr>
          <w:color w:val="auto"/>
          <w:sz w:val="15"/>
        </w:rPr>
      </w:pPr>
    </w:p>
    <w:p w14:paraId="30955D58">
      <w:pPr>
        <w:pStyle w:val="8"/>
        <w:spacing w:before="55"/>
        <w:ind w:left="0" w:leftChars="0" w:firstLine="0" w:firstLineChars="0"/>
        <w:rPr>
          <w:color w:val="auto"/>
          <w:spacing w:val="-2"/>
          <w:sz w:val="21"/>
        </w:rPr>
      </w:pPr>
      <w:r>
        <w:rPr>
          <w:color w:val="auto"/>
          <w:spacing w:val="-4"/>
          <w:w w:val="95"/>
          <w:sz w:val="21"/>
        </w:rPr>
        <w:t>价格评审优惠：政府采购促进小微企业发展</w:t>
      </w:r>
      <w:r>
        <w:rPr>
          <w:color w:val="auto"/>
          <w:w w:val="95"/>
          <w:sz w:val="21"/>
        </w:rPr>
        <w:t>（</w:t>
      </w:r>
      <w:r>
        <w:rPr>
          <w:color w:val="auto"/>
          <w:spacing w:val="-2"/>
          <w:w w:val="95"/>
          <w:sz w:val="21"/>
        </w:rPr>
        <w:t xml:space="preserve">包括政府采购支持监狱企业发展、政府采  </w:t>
      </w:r>
      <w:r>
        <w:rPr>
          <w:color w:val="auto"/>
          <w:spacing w:val="-2"/>
          <w:sz w:val="21"/>
        </w:rPr>
        <w:t>购促进残疾人就业）。</w:t>
      </w:r>
      <w:bookmarkStart w:id="5" w:name="四、供应商的资格要求"/>
      <w:bookmarkEnd w:id="5"/>
    </w:p>
    <w:p w14:paraId="0E9E2082">
      <w:pPr>
        <w:pStyle w:val="8"/>
        <w:spacing w:before="55"/>
        <w:ind w:left="728" w:firstLine="0"/>
        <w:rPr>
          <w:rFonts w:hint="eastAsia" w:ascii="黑体" w:eastAsia="黑体"/>
          <w:color w:val="auto"/>
        </w:rPr>
      </w:pPr>
      <w:r>
        <w:rPr>
          <w:rFonts w:hint="eastAsia" w:ascii="黑体" w:eastAsia="黑体"/>
          <w:color w:val="auto"/>
        </w:rPr>
        <w:t>四、供应商的资格要求</w:t>
      </w:r>
    </w:p>
    <w:p w14:paraId="7C93C284">
      <w:pPr>
        <w:pStyle w:val="4"/>
        <w:spacing w:before="179"/>
        <w:ind w:left="1148"/>
        <w:rPr>
          <w:color w:val="auto"/>
        </w:rPr>
      </w:pPr>
      <w:r>
        <w:rPr>
          <w:color w:val="auto"/>
        </w:rPr>
        <w:t>1、满足《中华人民共和国政府采购法》第二十二条规定；</w:t>
      </w:r>
    </w:p>
    <w:p w14:paraId="541A97D3">
      <w:pPr>
        <w:pStyle w:val="4"/>
        <w:spacing w:before="7"/>
        <w:rPr>
          <w:color w:val="auto"/>
          <w:sz w:val="15"/>
        </w:rPr>
      </w:pPr>
    </w:p>
    <w:p w14:paraId="336E1666">
      <w:pPr>
        <w:pStyle w:val="17"/>
        <w:numPr>
          <w:ilvl w:val="0"/>
          <w:numId w:val="4"/>
        </w:numPr>
        <w:tabs>
          <w:tab w:val="left" w:pos="1674"/>
        </w:tabs>
        <w:spacing w:before="0" w:after="0" w:line="417" w:lineRule="auto"/>
        <w:ind w:left="728" w:right="893" w:firstLine="420"/>
        <w:jc w:val="both"/>
        <w:rPr>
          <w:color w:val="auto"/>
          <w:sz w:val="21"/>
        </w:rPr>
      </w:pPr>
      <w:r>
        <w:rPr>
          <w:color w:val="auto"/>
          <w:spacing w:val="-3"/>
          <w:sz w:val="21"/>
        </w:rPr>
        <w:t xml:space="preserve">具有独立承担民事责任的能力，法人或者其他组织的营业执照等主体资格证明文件， </w:t>
      </w:r>
      <w:r>
        <w:rPr>
          <w:color w:val="auto"/>
          <w:sz w:val="21"/>
        </w:rPr>
        <w:t>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3BD369C3">
      <w:pPr>
        <w:pStyle w:val="17"/>
        <w:numPr>
          <w:ilvl w:val="0"/>
          <w:numId w:val="4"/>
        </w:numPr>
        <w:tabs>
          <w:tab w:val="left" w:pos="1674"/>
        </w:tabs>
        <w:spacing w:before="0" w:after="0" w:line="417" w:lineRule="auto"/>
        <w:ind w:left="728" w:right="893" w:firstLine="420"/>
        <w:jc w:val="left"/>
        <w:rPr>
          <w:color w:val="auto"/>
          <w:sz w:val="21"/>
        </w:rPr>
      </w:pPr>
      <w:r>
        <w:rPr>
          <w:color w:val="auto"/>
          <w:spacing w:val="-2"/>
          <w:sz w:val="21"/>
        </w:rPr>
        <w:t>具有良好的商业信誉和健全的财务会计制度，提供供应商资格声明和湖南省政府采购供应商资格承诺函；</w:t>
      </w:r>
    </w:p>
    <w:p w14:paraId="7911A607">
      <w:pPr>
        <w:pStyle w:val="17"/>
        <w:numPr>
          <w:ilvl w:val="0"/>
          <w:numId w:val="4"/>
        </w:numPr>
        <w:tabs>
          <w:tab w:val="left" w:pos="1674"/>
        </w:tabs>
        <w:spacing w:before="0" w:after="0" w:line="417" w:lineRule="auto"/>
        <w:ind w:left="728" w:right="893" w:firstLine="420"/>
        <w:jc w:val="left"/>
        <w:rPr>
          <w:color w:val="auto"/>
          <w:sz w:val="21"/>
        </w:rPr>
      </w:pPr>
      <w:r>
        <w:rPr>
          <w:color w:val="auto"/>
          <w:spacing w:val="-2"/>
          <w:sz w:val="21"/>
        </w:rPr>
        <w:t>具有履行合同所必需的设备和专业技术能力，提供供应商资格声明和湖南省政府采购供应商资格承诺函；</w:t>
      </w:r>
    </w:p>
    <w:p w14:paraId="64170BAE">
      <w:pPr>
        <w:pStyle w:val="17"/>
        <w:numPr>
          <w:ilvl w:val="0"/>
          <w:numId w:val="4"/>
        </w:numPr>
        <w:tabs>
          <w:tab w:val="left" w:pos="1674"/>
        </w:tabs>
        <w:spacing w:before="0" w:after="0" w:line="417" w:lineRule="auto"/>
        <w:ind w:left="728" w:right="893" w:firstLine="420"/>
        <w:jc w:val="left"/>
        <w:rPr>
          <w:color w:val="auto"/>
          <w:sz w:val="21"/>
        </w:rPr>
      </w:pPr>
      <w:r>
        <w:rPr>
          <w:color w:val="auto"/>
          <w:spacing w:val="-2"/>
          <w:sz w:val="21"/>
        </w:rPr>
        <w:t>有依法缴纳税收和社会保障资金的良好记录，提供供应商资格声明和湖南省政府采购供应商资格承诺函；</w:t>
      </w:r>
    </w:p>
    <w:p w14:paraId="3628C542">
      <w:pPr>
        <w:pStyle w:val="17"/>
        <w:numPr>
          <w:ilvl w:val="0"/>
          <w:numId w:val="4"/>
        </w:numPr>
        <w:tabs>
          <w:tab w:val="left" w:pos="1674"/>
        </w:tabs>
        <w:spacing w:before="0" w:after="0" w:line="417" w:lineRule="auto"/>
        <w:ind w:left="728" w:right="893" w:firstLine="420"/>
        <w:jc w:val="left"/>
        <w:rPr>
          <w:color w:val="auto"/>
          <w:sz w:val="21"/>
        </w:rPr>
      </w:pPr>
      <w:r>
        <w:rPr>
          <w:color w:val="auto"/>
          <w:spacing w:val="-4"/>
          <w:sz w:val="21"/>
        </w:rPr>
        <w:t>参加政府采购活动前三年内，在经营活动中没有重大违法记录，提供供应商资格声明和湖南省政府采购供应商资格承诺函；</w:t>
      </w:r>
    </w:p>
    <w:p w14:paraId="79CABF76">
      <w:pPr>
        <w:pStyle w:val="17"/>
        <w:numPr>
          <w:ilvl w:val="0"/>
          <w:numId w:val="4"/>
        </w:numPr>
        <w:tabs>
          <w:tab w:val="left" w:pos="1674"/>
        </w:tabs>
        <w:spacing w:before="0" w:after="0" w:line="269" w:lineRule="exact"/>
        <w:ind w:left="1673" w:right="0" w:hanging="525"/>
        <w:jc w:val="left"/>
        <w:rPr>
          <w:color w:val="auto"/>
          <w:sz w:val="21"/>
        </w:rPr>
      </w:pPr>
      <w:r>
        <w:rPr>
          <w:color w:val="auto"/>
          <w:sz w:val="21"/>
        </w:rPr>
        <w:t>法律、行政法规规定的其他条件。</w:t>
      </w:r>
    </w:p>
    <w:p w14:paraId="43F13E41">
      <w:pPr>
        <w:pStyle w:val="4"/>
        <w:spacing w:before="5"/>
        <w:rPr>
          <w:color w:val="auto"/>
          <w:sz w:val="15"/>
        </w:rPr>
      </w:pPr>
    </w:p>
    <w:p w14:paraId="250C5430">
      <w:pPr>
        <w:pStyle w:val="17"/>
        <w:numPr>
          <w:ilvl w:val="0"/>
          <w:numId w:val="4"/>
        </w:numPr>
        <w:tabs>
          <w:tab w:val="left" w:pos="1674"/>
        </w:tabs>
        <w:spacing w:before="0" w:after="0" w:line="417" w:lineRule="auto"/>
        <w:ind w:left="728" w:right="787" w:firstLine="420"/>
        <w:jc w:val="left"/>
        <w:rPr>
          <w:color w:val="auto"/>
          <w:sz w:val="21"/>
        </w:rPr>
      </w:pPr>
      <w:r>
        <w:rPr>
          <w:color w:val="auto"/>
          <w:spacing w:val="-6"/>
          <w:sz w:val="21"/>
        </w:rPr>
        <w:t>如果是法定代表人直接参与投标的，提供法定代表人身份证明及身份证复印件加盖公章；非法定代表人参加投标的，提供法定代表人授权委托书原件及双方身份证复印件加盖公章；</w:t>
      </w:r>
    </w:p>
    <w:p w14:paraId="12904F99">
      <w:pPr>
        <w:pStyle w:val="4"/>
        <w:spacing w:line="417" w:lineRule="auto"/>
        <w:ind w:left="728" w:right="893" w:firstLine="420"/>
        <w:jc w:val="both"/>
        <w:rPr>
          <w:color w:val="auto"/>
        </w:rPr>
      </w:pPr>
      <w:r>
        <w:rPr>
          <w:color w:val="auto"/>
          <w:w w:val="95"/>
        </w:rPr>
        <w:t>2</w:t>
      </w:r>
      <w:r>
        <w:rPr>
          <w:color w:val="auto"/>
          <w:spacing w:val="-10"/>
          <w:w w:val="95"/>
        </w:rPr>
        <w:t>、</w:t>
      </w:r>
      <w:r>
        <w:rPr>
          <w:rFonts w:ascii="宋体" w:hAnsi="宋体" w:eastAsia="宋体" w:cs="宋体"/>
          <w:color w:val="auto"/>
          <w:spacing w:val="-6"/>
          <w:sz w:val="21"/>
          <w:szCs w:val="22"/>
          <w:lang w:val="en-US" w:eastAsia="en-US" w:bidi="ar-SA"/>
        </w:rPr>
        <w:t xml:space="preserve">被“信用中国”“信用湖南”“信用郴州”网站列入失信被执行人和重大税收违法案件当   </w:t>
      </w:r>
      <w:r>
        <w:rPr>
          <w:color w:val="auto"/>
          <w:spacing w:val="-10"/>
        </w:rPr>
        <w:t>事人名单的、被“中国政府采购网”“湖南省政府采购网”网站列入政府采购严重违法失信行为记录名单（处罚期限尚未届满的），不得参与本项目的政府采购活动。</w:t>
      </w:r>
    </w:p>
    <w:p w14:paraId="2C69F0C3">
      <w:pPr>
        <w:pStyle w:val="4"/>
        <w:spacing w:line="417" w:lineRule="auto"/>
        <w:ind w:left="728" w:right="787"/>
        <w:rPr>
          <w:color w:val="auto"/>
        </w:rPr>
      </w:pPr>
      <w:r>
        <w:rPr>
          <w:color w:val="auto"/>
          <w:spacing w:val="-11"/>
        </w:rPr>
        <w:t>注：根据《湖南省财政厅关于政府采购促进中小企业发展有关措施的通知》</w:t>
      </w:r>
      <w:r>
        <w:rPr>
          <w:color w:val="auto"/>
        </w:rPr>
        <w:t>（湘财购[2022]17</w:t>
      </w:r>
      <w:r>
        <w:rPr>
          <w:color w:val="auto"/>
          <w:spacing w:val="-35"/>
        </w:rPr>
        <w:t xml:space="preserve"> 号</w:t>
      </w:r>
      <w:r>
        <w:rPr>
          <w:color w:val="auto"/>
        </w:rPr>
        <w:t>） 相关规定，符合法定条件的供应商凭《湖南省政府采购供应商资格承诺函》（</w:t>
      </w:r>
      <w:r>
        <w:rPr>
          <w:color w:val="auto"/>
          <w:spacing w:val="-10"/>
        </w:rPr>
        <w:t xml:space="preserve">格式见附件 </w:t>
      </w:r>
      <w:r>
        <w:rPr>
          <w:color w:val="auto"/>
        </w:rPr>
        <w:t>1）参与政府采购活动，无需提供财务状况、缴纳税收和社会保障资金等资格证明材料。</w:t>
      </w:r>
    </w:p>
    <w:p w14:paraId="4780B096">
      <w:pPr>
        <w:pStyle w:val="4"/>
        <w:spacing w:line="269" w:lineRule="exact"/>
        <w:ind w:left="1148"/>
        <w:rPr>
          <w:color w:val="auto"/>
        </w:rPr>
      </w:pPr>
      <w:r>
        <w:rPr>
          <w:color w:val="auto"/>
        </w:rPr>
        <w:t>3、落实政府采购政策需满足的资格要求：</w:t>
      </w:r>
    </w:p>
    <w:p w14:paraId="21133D00">
      <w:pPr>
        <w:pStyle w:val="4"/>
        <w:spacing w:before="6"/>
        <w:rPr>
          <w:color w:val="auto"/>
          <w:sz w:val="15"/>
        </w:rPr>
      </w:pPr>
    </w:p>
    <w:p w14:paraId="4285FEFA">
      <w:pPr>
        <w:pStyle w:val="4"/>
        <w:tabs>
          <w:tab w:val="left" w:pos="3937"/>
        </w:tabs>
        <w:ind w:left="1357"/>
        <w:rPr>
          <w:color w:val="auto"/>
        </w:rPr>
      </w:pPr>
      <w:r>
        <w:rPr>
          <w:rFonts w:ascii="Wingdings" w:hAnsi="Wingdings" w:eastAsia="Wingdings"/>
          <w:color w:val="auto"/>
        </w:rPr>
        <w:t></w:t>
      </w:r>
      <w:r>
        <w:rPr>
          <w:color w:val="auto"/>
        </w:rPr>
        <w:t>专门面向：</w:t>
      </w:r>
      <w:r>
        <w:rPr>
          <w:rFonts w:ascii="Wingdings" w:hAnsi="Wingdings" w:eastAsia="Wingdings"/>
          <w:color w:val="auto"/>
        </w:rPr>
        <w:t></w:t>
      </w:r>
      <w:r>
        <w:rPr>
          <w:color w:val="auto"/>
        </w:rPr>
        <w:t>中小企业</w:t>
      </w:r>
      <w:r>
        <w:rPr>
          <w:color w:val="auto"/>
        </w:rPr>
        <w:tab/>
      </w:r>
      <w:r>
        <w:rPr>
          <w:rFonts w:ascii="Wingdings" w:hAnsi="Wingdings" w:eastAsia="Wingdings"/>
          <w:color w:val="auto"/>
        </w:rPr>
        <w:t></w:t>
      </w:r>
      <w:r>
        <w:rPr>
          <w:color w:val="auto"/>
        </w:rPr>
        <w:t>小微企业</w:t>
      </w:r>
      <w:r>
        <w:rPr>
          <w:color w:val="auto"/>
          <w:spacing w:val="-1"/>
        </w:rPr>
        <w:t xml:space="preserve"> </w:t>
      </w:r>
      <w:r>
        <w:rPr>
          <w:rFonts w:ascii="Wingdings" w:hAnsi="Wingdings" w:eastAsia="Wingdings"/>
          <w:color w:val="auto"/>
        </w:rPr>
        <w:t></w:t>
      </w:r>
      <w:r>
        <w:rPr>
          <w:color w:val="auto"/>
        </w:rPr>
        <w:t>监狱企业</w:t>
      </w:r>
      <w:r>
        <w:rPr>
          <w:color w:val="auto"/>
          <w:spacing w:val="1"/>
        </w:rPr>
        <w:t xml:space="preserve"> </w:t>
      </w:r>
      <w:r>
        <w:rPr>
          <w:rFonts w:ascii="Wingdings" w:hAnsi="Wingdings" w:eastAsia="Wingdings"/>
          <w:color w:val="auto"/>
        </w:rPr>
        <w:t></w:t>
      </w:r>
      <w:r>
        <w:rPr>
          <w:color w:val="auto"/>
        </w:rPr>
        <w:t>福利性单位。</w:t>
      </w:r>
    </w:p>
    <w:p w14:paraId="20CBEE8C">
      <w:pPr>
        <w:pStyle w:val="4"/>
        <w:spacing w:before="6"/>
        <w:rPr>
          <w:color w:val="auto"/>
          <w:sz w:val="15"/>
        </w:rPr>
      </w:pPr>
    </w:p>
    <w:p w14:paraId="5DDC5626">
      <w:pPr>
        <w:pStyle w:val="17"/>
        <w:numPr>
          <w:ilvl w:val="1"/>
          <w:numId w:val="4"/>
        </w:numPr>
        <w:tabs>
          <w:tab w:val="left" w:pos="1545"/>
          <w:tab w:val="left" w:pos="5535"/>
          <w:tab w:val="left" w:pos="5955"/>
        </w:tabs>
        <w:spacing w:before="0" w:after="0" w:line="240" w:lineRule="auto"/>
        <w:ind w:left="1544" w:right="0" w:hanging="187"/>
        <w:jc w:val="left"/>
        <w:rPr>
          <w:color w:val="auto"/>
          <w:sz w:val="21"/>
        </w:rPr>
      </w:pPr>
      <w:r>
        <w:rPr>
          <w:color w:val="auto"/>
          <w:sz w:val="21"/>
        </w:rPr>
        <w:t>强制分包：大型企业应将采购份额的</w:t>
      </w:r>
      <w:r>
        <w:rPr>
          <w:color w:val="auto"/>
          <w:sz w:val="21"/>
          <w:u w:val="single"/>
        </w:rPr>
        <w:t xml:space="preserve"> </w:t>
      </w:r>
      <w:r>
        <w:rPr>
          <w:color w:val="auto"/>
          <w:sz w:val="21"/>
          <w:u w:val="single"/>
        </w:rPr>
        <w:tab/>
      </w:r>
      <w:r>
        <w:rPr>
          <w:color w:val="auto"/>
          <w:sz w:val="21"/>
          <w:u w:val="single"/>
        </w:rPr>
        <w:t>/</w:t>
      </w:r>
      <w:r>
        <w:rPr>
          <w:color w:val="auto"/>
          <w:sz w:val="21"/>
          <w:u w:val="single"/>
        </w:rPr>
        <w:tab/>
      </w:r>
      <w:r>
        <w:rPr>
          <w:color w:val="auto"/>
          <w:sz w:val="21"/>
        </w:rPr>
        <w:t>%分包给中小企业。</w:t>
      </w:r>
    </w:p>
    <w:p w14:paraId="3765CD34">
      <w:pPr>
        <w:pStyle w:val="4"/>
        <w:spacing w:before="7"/>
        <w:rPr>
          <w:color w:val="auto"/>
          <w:sz w:val="15"/>
        </w:rPr>
      </w:pPr>
    </w:p>
    <w:p w14:paraId="06C3E903">
      <w:pPr>
        <w:pStyle w:val="4"/>
        <w:ind w:left="1148"/>
        <w:rPr>
          <w:rFonts w:hint="eastAsia" w:eastAsia="宋体"/>
          <w:b/>
          <w:color w:val="auto"/>
          <w:lang w:val="en-US" w:eastAsia="zh-CN"/>
        </w:rPr>
      </w:pPr>
      <w:r>
        <w:rPr>
          <w:color w:val="auto"/>
        </w:rPr>
        <w:t>4、本项目的特定资格要求：</w:t>
      </w:r>
      <w:r>
        <w:rPr>
          <w:rFonts w:hint="eastAsia"/>
          <w:color w:val="auto"/>
          <w:lang w:eastAsia="zh-CN"/>
        </w:rPr>
        <w:t>无</w:t>
      </w:r>
    </w:p>
    <w:p w14:paraId="0891A4FB">
      <w:pPr>
        <w:pStyle w:val="4"/>
        <w:spacing w:before="7"/>
        <w:rPr>
          <w:b/>
          <w:color w:val="auto"/>
          <w:sz w:val="15"/>
        </w:rPr>
      </w:pPr>
    </w:p>
    <w:p w14:paraId="6C4024D4">
      <w:pPr>
        <w:pStyle w:val="4"/>
        <w:spacing w:line="417" w:lineRule="auto"/>
        <w:ind w:left="728" w:right="893" w:firstLine="420"/>
        <w:rPr>
          <w:color w:val="auto"/>
        </w:rPr>
      </w:pPr>
      <w:r>
        <w:rPr>
          <w:color w:val="auto"/>
          <w:w w:val="95"/>
        </w:rPr>
        <w:t>5</w:t>
      </w:r>
      <w:r>
        <w:rPr>
          <w:color w:val="auto"/>
          <w:spacing w:val="-8"/>
          <w:w w:val="95"/>
        </w:rPr>
        <w:t>、</w:t>
      </w:r>
      <w:r>
        <w:rPr>
          <w:color w:val="auto"/>
        </w:rPr>
        <w:t>单位负责人为同一人或者存在直接控股、管理关系的不同供应商，不得参加同一合同项下的</w:t>
      </w:r>
      <w:r>
        <w:rPr>
          <w:color w:val="auto"/>
          <w:spacing w:val="-8"/>
        </w:rPr>
        <w:t>政府采购活动。</w:t>
      </w:r>
    </w:p>
    <w:p w14:paraId="4078D2F9">
      <w:pPr>
        <w:spacing w:after="0" w:line="417" w:lineRule="auto"/>
        <w:rPr>
          <w:color w:val="auto"/>
        </w:rPr>
        <w:sectPr>
          <w:footerReference r:id="rId5" w:type="default"/>
          <w:pgSz w:w="11910" w:h="16840"/>
          <w:pgMar w:top="1480" w:right="580" w:bottom="1180" w:left="860" w:header="0" w:footer="913" w:gutter="0"/>
          <w:cols w:space="720" w:num="1"/>
        </w:sectPr>
      </w:pPr>
    </w:p>
    <w:p w14:paraId="2E63DF5A">
      <w:pPr>
        <w:pStyle w:val="4"/>
        <w:spacing w:before="54" w:line="417" w:lineRule="auto"/>
        <w:ind w:left="728" w:right="893" w:firstLine="420"/>
        <w:rPr>
          <w:color w:val="auto"/>
        </w:rPr>
      </w:pPr>
      <w:r>
        <w:rPr>
          <w:color w:val="auto"/>
          <w:w w:val="95"/>
        </w:rPr>
        <w:t>6</w:t>
      </w:r>
      <w:r>
        <w:rPr>
          <w:rFonts w:ascii="宋体" w:hAnsi="宋体" w:eastAsia="宋体" w:cs="宋体"/>
          <w:color w:val="auto"/>
          <w:sz w:val="21"/>
          <w:szCs w:val="22"/>
          <w:lang w:val="en-US" w:eastAsia="en-US" w:bidi="ar-SA"/>
        </w:rPr>
        <w:t>、为本采购项目提供整体设计、规范编制或者项目管理、监理、检测等服务的，不得再参加此项</w:t>
      </w:r>
      <w:r>
        <w:rPr>
          <w:color w:val="auto"/>
          <w:spacing w:val="-8"/>
        </w:rPr>
        <w:t>目的其他采购活动。</w:t>
      </w:r>
    </w:p>
    <w:p w14:paraId="6C4DB8B0">
      <w:pPr>
        <w:pStyle w:val="4"/>
        <w:spacing w:line="269" w:lineRule="exact"/>
        <w:ind w:left="1148"/>
        <w:rPr>
          <w:color w:val="auto"/>
        </w:rPr>
      </w:pPr>
      <w:r>
        <w:rPr>
          <w:color w:val="auto"/>
        </w:rPr>
        <w:t>7、联合体响应。本次采购不接受(接受或不接受)联合体响应。</w:t>
      </w:r>
    </w:p>
    <w:p w14:paraId="03AA9236">
      <w:pPr>
        <w:pStyle w:val="4"/>
        <w:spacing w:before="1"/>
        <w:rPr>
          <w:color w:val="auto"/>
          <w:sz w:val="14"/>
        </w:rPr>
      </w:pPr>
    </w:p>
    <w:p w14:paraId="4DF4BBA9">
      <w:pPr>
        <w:pStyle w:val="8"/>
        <w:ind w:left="728" w:firstLine="0"/>
        <w:rPr>
          <w:rFonts w:hint="eastAsia" w:ascii="黑体" w:eastAsia="黑体"/>
          <w:color w:val="auto"/>
        </w:rPr>
      </w:pPr>
      <w:bookmarkStart w:id="6" w:name="五、获取谈判文件的时间、地点及方式"/>
      <w:bookmarkEnd w:id="6"/>
      <w:r>
        <w:rPr>
          <w:rFonts w:hint="eastAsia" w:ascii="黑体" w:eastAsia="黑体"/>
          <w:color w:val="auto"/>
        </w:rPr>
        <w:t>五、获取谈判文件的时间、地点及方式</w:t>
      </w:r>
    </w:p>
    <w:p w14:paraId="382D05F7">
      <w:pPr>
        <w:pStyle w:val="4"/>
        <w:spacing w:before="179" w:line="417" w:lineRule="auto"/>
        <w:ind w:left="728" w:right="893" w:firstLine="420"/>
        <w:rPr>
          <w:color w:val="auto"/>
        </w:rPr>
      </w:pPr>
      <w:r>
        <w:rPr>
          <w:rFonts w:ascii="宋体" w:hAnsi="宋体" w:eastAsia="宋体" w:cs="宋体"/>
          <w:color w:val="auto"/>
          <w:sz w:val="21"/>
          <w:szCs w:val="22"/>
          <w:lang w:val="en-US" w:eastAsia="en-US" w:bidi="ar-SA"/>
        </w:rPr>
        <w:t>1、谈判文件的获取</w:t>
      </w:r>
      <w:r>
        <w:rPr>
          <w:rFonts w:hint="eastAsia" w:cs="宋体"/>
          <w:color w:val="auto"/>
          <w:sz w:val="21"/>
          <w:szCs w:val="22"/>
          <w:lang w:val="en-US" w:eastAsia="zh-CN" w:bidi="ar-SA"/>
        </w:rPr>
        <w:t>地点</w:t>
      </w:r>
      <w:r>
        <w:rPr>
          <w:rFonts w:ascii="宋体" w:hAnsi="宋体" w:eastAsia="宋体" w:cs="宋体"/>
          <w:color w:val="auto"/>
          <w:sz w:val="21"/>
          <w:szCs w:val="22"/>
          <w:lang w:val="en-US" w:eastAsia="en-US" w:bidi="ar-SA"/>
        </w:rPr>
        <w:t>：凡符合投标资格要求并有意参加投标者，可通过郴州市政府采购（非标）</w:t>
      </w:r>
      <w:r>
        <w:rPr>
          <w:color w:val="auto"/>
        </w:rPr>
        <w:t>电子交易平台（网址：</w:t>
      </w:r>
      <w:r>
        <w:rPr>
          <w:color w:val="auto"/>
        </w:rPr>
        <w:fldChar w:fldCharType="begin"/>
      </w:r>
      <w:r>
        <w:rPr>
          <w:color w:val="auto"/>
        </w:rPr>
        <w:instrText xml:space="preserve"> HYPERLINK "http://cz.hbncp.com.cn/%23/" \h </w:instrText>
      </w:r>
      <w:r>
        <w:rPr>
          <w:color w:val="auto"/>
        </w:rPr>
        <w:fldChar w:fldCharType="separate"/>
      </w:r>
      <w:r>
        <w:rPr>
          <w:color w:val="auto"/>
        </w:rPr>
        <w:t>http://cz.hbncp.com.cn/#/</w:t>
      </w:r>
      <w:r>
        <w:rPr>
          <w:color w:val="auto"/>
        </w:rPr>
        <w:fldChar w:fldCharType="end"/>
      </w:r>
      <w:r>
        <w:rPr>
          <w:color w:val="auto"/>
        </w:rPr>
        <w:t>）免费获取及下载电子谈判文件。</w:t>
      </w:r>
    </w:p>
    <w:p w14:paraId="39FB5676">
      <w:pPr>
        <w:pStyle w:val="4"/>
        <w:spacing w:line="269" w:lineRule="exact"/>
        <w:ind w:left="1148"/>
        <w:rPr>
          <w:color w:val="auto"/>
        </w:rPr>
      </w:pPr>
      <w:r>
        <w:rPr>
          <w:color w:val="auto"/>
        </w:rPr>
        <w:t>2、谈判文件及修改、澄清文件的获取方式：</w:t>
      </w:r>
    </w:p>
    <w:p w14:paraId="73D16355">
      <w:pPr>
        <w:pStyle w:val="4"/>
        <w:spacing w:before="6"/>
        <w:rPr>
          <w:color w:val="auto"/>
          <w:sz w:val="15"/>
        </w:rPr>
      </w:pPr>
    </w:p>
    <w:p w14:paraId="42CD8A8E">
      <w:pPr>
        <w:pStyle w:val="17"/>
        <w:numPr>
          <w:ilvl w:val="1"/>
          <w:numId w:val="5"/>
        </w:numPr>
        <w:tabs>
          <w:tab w:val="left" w:pos="1516"/>
        </w:tabs>
        <w:spacing w:before="0" w:after="0" w:line="417" w:lineRule="auto"/>
        <w:ind w:left="728" w:right="916" w:firstLine="420"/>
        <w:jc w:val="left"/>
        <w:rPr>
          <w:color w:val="auto"/>
          <w:sz w:val="21"/>
        </w:rPr>
      </w:pPr>
      <w:r>
        <w:rPr>
          <w:color w:val="auto"/>
          <w:sz w:val="21"/>
        </w:rPr>
        <w:t xml:space="preserve">供应商应在本项目获取谈判文件截止时间前登录湖南省公共资源交易统一注册平台（网址 </w:t>
      </w:r>
      <w:r>
        <w:rPr>
          <w:rFonts w:hint="eastAsia"/>
          <w:color w:val="auto"/>
          <w:sz w:val="21"/>
          <w:lang w:val="en-US" w:eastAsia="zh-CN"/>
        </w:rPr>
        <w:t>:</w:t>
      </w:r>
      <w:r>
        <w:rPr>
          <w:color w:val="auto"/>
          <w:w w:val="95"/>
          <w:sz w:val="21"/>
        </w:rPr>
        <w:t>http://222.240.80.14:8888/G2/register!verification.do?systemId=4028c7b35a8cfff2015a8</w:t>
      </w:r>
    </w:p>
    <w:p w14:paraId="6D06CCCE">
      <w:pPr>
        <w:pStyle w:val="4"/>
        <w:spacing w:line="269" w:lineRule="exact"/>
        <w:ind w:left="728"/>
        <w:rPr>
          <w:color w:val="auto"/>
        </w:rPr>
      </w:pPr>
      <w:r>
        <w:rPr>
          <w:color w:val="auto"/>
        </w:rPr>
        <w:t>df8bba001fc）中进行账号注册和数字证书申请。</w:t>
      </w:r>
    </w:p>
    <w:p w14:paraId="233816F9">
      <w:pPr>
        <w:pStyle w:val="4"/>
        <w:spacing w:before="7"/>
        <w:rPr>
          <w:color w:val="auto"/>
          <w:sz w:val="15"/>
        </w:rPr>
      </w:pPr>
    </w:p>
    <w:p w14:paraId="302DA839">
      <w:pPr>
        <w:pStyle w:val="17"/>
        <w:numPr>
          <w:ilvl w:val="1"/>
          <w:numId w:val="5"/>
        </w:numPr>
        <w:tabs>
          <w:tab w:val="left" w:pos="1516"/>
        </w:tabs>
        <w:spacing w:before="0" w:after="0" w:line="417" w:lineRule="auto"/>
        <w:ind w:left="728" w:right="893" w:firstLine="420"/>
        <w:jc w:val="left"/>
        <w:rPr>
          <w:color w:val="auto"/>
          <w:sz w:val="21"/>
        </w:rPr>
      </w:pPr>
      <w:r>
        <w:rPr>
          <w:color w:val="auto"/>
          <w:sz w:val="21"/>
        </w:rPr>
        <w:t>已完成审核的供应商应在本项目获取谈判文件截止时间前登录郴州市政府采购（非标） 电子交易平台（网址：</w:t>
      </w:r>
      <w:r>
        <w:rPr>
          <w:color w:val="auto"/>
          <w:sz w:val="21"/>
        </w:rPr>
        <w:fldChar w:fldCharType="begin"/>
      </w:r>
      <w:r>
        <w:rPr>
          <w:color w:val="auto"/>
          <w:sz w:val="21"/>
        </w:rPr>
        <w:instrText xml:space="preserve"> HYPERLINK "http://cz.hbncp.com.cn/%23/" \h </w:instrText>
      </w:r>
      <w:r>
        <w:rPr>
          <w:color w:val="auto"/>
          <w:sz w:val="21"/>
        </w:rPr>
        <w:fldChar w:fldCharType="separate"/>
      </w:r>
      <w:r>
        <w:rPr>
          <w:color w:val="auto"/>
          <w:sz w:val="21"/>
        </w:rPr>
        <w:t>http://cz.hbncp.com.cn/#/</w:t>
      </w:r>
      <w:r>
        <w:rPr>
          <w:color w:val="auto"/>
          <w:sz w:val="21"/>
        </w:rPr>
        <w:fldChar w:fldCharType="end"/>
      </w:r>
      <w:r>
        <w:rPr>
          <w:color w:val="auto"/>
          <w:sz w:val="21"/>
        </w:rPr>
        <w:t xml:space="preserve">）中进行“公告”--“立即投递”--“下载文   </w:t>
      </w:r>
      <w:r>
        <w:rPr>
          <w:color w:val="auto"/>
          <w:spacing w:val="-5"/>
          <w:sz w:val="21"/>
        </w:rPr>
        <w:t>件”的操作，逾期将不能获取文件。未按照相关程序操作的投标人，所产生的后果由投标人自行承担全部责任。修改、澄清后的谈判文件请投标人自行在以上网站下载或查阅，恕不另行通知， 如有遗漏，由投标人自行承担全部责任。</w:t>
      </w:r>
    </w:p>
    <w:p w14:paraId="206AD1F6">
      <w:pPr>
        <w:pStyle w:val="4"/>
        <w:spacing w:line="417" w:lineRule="auto"/>
        <w:ind w:left="728" w:right="893" w:firstLine="420"/>
        <w:jc w:val="both"/>
        <w:rPr>
          <w:color w:val="auto"/>
        </w:rPr>
      </w:pPr>
      <w:r>
        <w:rPr>
          <w:rFonts w:ascii="宋体" w:hAnsi="宋体" w:eastAsia="宋体" w:cs="宋体"/>
          <w:color w:val="auto"/>
          <w:spacing w:val="-5"/>
          <w:sz w:val="21"/>
          <w:szCs w:val="22"/>
          <w:lang w:val="en-US" w:eastAsia="en-US" w:bidi="ar-SA"/>
        </w:rPr>
        <w:t xml:space="preserve">3、通过网络下载，其谈判文件与备案的书面谈判文件具有同等法律效力。供应商应及时关注   </w:t>
      </w:r>
      <w:r>
        <w:rPr>
          <w:color w:val="auto"/>
          <w:spacing w:val="-9"/>
        </w:rPr>
        <w:t>网上相关采购信息，如有遗漏（包括但不限于文件未下载或下载不完整），采购人概不负责，所造成的投标失败或损失由投标人自行承担。</w:t>
      </w:r>
    </w:p>
    <w:p w14:paraId="6FFD9D07">
      <w:pPr>
        <w:pStyle w:val="8"/>
        <w:spacing w:line="289" w:lineRule="exact"/>
        <w:ind w:left="728" w:firstLine="0"/>
        <w:rPr>
          <w:color w:val="auto"/>
        </w:rPr>
      </w:pPr>
      <w:bookmarkStart w:id="7" w:name="六、响应文件提交的截止时间、开启时间及地点"/>
      <w:bookmarkEnd w:id="7"/>
      <w:r>
        <w:rPr>
          <w:color w:val="auto"/>
        </w:rPr>
        <w:t>六、响应文件提交的截止时间、开启时间及地点</w:t>
      </w:r>
    </w:p>
    <w:p w14:paraId="3712EE64">
      <w:pPr>
        <w:pStyle w:val="4"/>
        <w:spacing w:before="178" w:line="417" w:lineRule="auto"/>
        <w:ind w:left="728" w:right="893" w:firstLine="420"/>
        <w:rPr>
          <w:color w:val="auto"/>
        </w:rPr>
      </w:pPr>
      <w:r>
        <w:rPr>
          <w:color w:val="auto"/>
          <w:w w:val="95"/>
        </w:rPr>
        <w:t>1</w:t>
      </w:r>
      <w:r>
        <w:rPr>
          <w:color w:val="auto"/>
          <w:spacing w:val="-10"/>
          <w:w w:val="95"/>
        </w:rPr>
        <w:t xml:space="preserve">、响应文件的提交方式：供应商应在本项目递交首次响应文件截止时间前登录郴州市公共资   </w:t>
      </w:r>
      <w:r>
        <w:rPr>
          <w:color w:val="auto"/>
          <w:spacing w:val="-10"/>
        </w:rPr>
        <w:t>源（非标）电子交易平台（网址：</w:t>
      </w:r>
      <w:r>
        <w:rPr>
          <w:color w:val="auto"/>
        </w:rPr>
        <w:fldChar w:fldCharType="begin"/>
      </w:r>
      <w:r>
        <w:rPr>
          <w:color w:val="auto"/>
        </w:rPr>
        <w:instrText xml:space="preserve"> HYPERLINK "http://cz.hbncp.com.cn/%23/" \h </w:instrText>
      </w:r>
      <w:r>
        <w:rPr>
          <w:color w:val="auto"/>
        </w:rPr>
        <w:fldChar w:fldCharType="separate"/>
      </w:r>
      <w:r>
        <w:rPr>
          <w:color w:val="auto"/>
          <w:spacing w:val="-10"/>
        </w:rPr>
        <w:t>http://cz.hbncp.com.cn/#/</w:t>
      </w:r>
      <w:r>
        <w:rPr>
          <w:color w:val="auto"/>
          <w:spacing w:val="-10"/>
        </w:rPr>
        <w:fldChar w:fldCharType="end"/>
      </w:r>
      <w:r>
        <w:rPr>
          <w:color w:val="auto"/>
          <w:spacing w:val="-10"/>
        </w:rPr>
        <w:t>）进行线上上传。</w:t>
      </w:r>
    </w:p>
    <w:p w14:paraId="15F6B17A">
      <w:pPr>
        <w:pStyle w:val="4"/>
        <w:spacing w:line="417" w:lineRule="auto"/>
        <w:ind w:left="728" w:right="970" w:firstLine="420"/>
        <w:rPr>
          <w:color w:val="auto"/>
        </w:rPr>
      </w:pPr>
      <w:r>
        <w:rPr>
          <w:color w:val="auto"/>
        </w:rPr>
        <w:t>2、首次响应文件的提交截止时间：</w:t>
      </w:r>
      <w:r>
        <w:rPr>
          <w:color w:val="auto"/>
          <w:u w:val="single"/>
        </w:rPr>
        <w:t>2026</w:t>
      </w:r>
      <w:r>
        <w:rPr>
          <w:color w:val="auto"/>
          <w:spacing w:val="-37"/>
          <w:u w:val="single"/>
        </w:rPr>
        <w:t xml:space="preserve"> 年 </w:t>
      </w:r>
      <w:r>
        <w:rPr>
          <w:rFonts w:hint="eastAsia"/>
          <w:color w:val="auto"/>
          <w:spacing w:val="-37"/>
          <w:u w:val="single"/>
          <w:lang w:val="en-US" w:eastAsia="zh-CN"/>
        </w:rPr>
        <w:t>10</w:t>
      </w:r>
      <w:r>
        <w:rPr>
          <w:rFonts w:hint="eastAsia"/>
          <w:color w:val="auto"/>
          <w:u w:val="single"/>
          <w:lang w:val="en-US" w:eastAsia="zh-CN"/>
        </w:rPr>
        <w:t xml:space="preserve"> </w:t>
      </w:r>
      <w:r>
        <w:rPr>
          <w:color w:val="auto"/>
          <w:spacing w:val="-37"/>
          <w:u w:val="single"/>
        </w:rPr>
        <w:t>月</w:t>
      </w:r>
      <w:r>
        <w:rPr>
          <w:rFonts w:hint="eastAsia"/>
          <w:color w:val="auto"/>
          <w:spacing w:val="-37"/>
          <w:u w:val="single"/>
          <w:lang w:val="en-US" w:eastAsia="zh-CN"/>
        </w:rPr>
        <w:t xml:space="preserve">  27</w:t>
      </w:r>
      <w:r>
        <w:rPr>
          <w:color w:val="auto"/>
          <w:spacing w:val="-23"/>
          <w:u w:val="single"/>
        </w:rPr>
        <w:t xml:space="preserve"> 日上午 </w:t>
      </w:r>
      <w:r>
        <w:rPr>
          <w:color w:val="auto"/>
          <w:u w:val="single"/>
        </w:rPr>
        <w:t>9</w:t>
      </w:r>
      <w:r>
        <w:rPr>
          <w:color w:val="auto"/>
          <w:spacing w:val="-36"/>
          <w:u w:val="single"/>
        </w:rPr>
        <w:t xml:space="preserve"> 时 </w:t>
      </w:r>
      <w:r>
        <w:rPr>
          <w:color w:val="auto"/>
          <w:u w:val="single"/>
        </w:rPr>
        <w:t>30</w:t>
      </w:r>
      <w:r>
        <w:rPr>
          <w:color w:val="auto"/>
          <w:spacing w:val="-29"/>
          <w:u w:val="single"/>
        </w:rPr>
        <w:t xml:space="preserve"> 分</w:t>
      </w:r>
      <w:r>
        <w:rPr>
          <w:color w:val="auto"/>
        </w:rPr>
        <w:t>（北京时间），超过截止时间的投标将被拒绝。</w:t>
      </w:r>
    </w:p>
    <w:p w14:paraId="6CE99E5E">
      <w:pPr>
        <w:pStyle w:val="4"/>
        <w:spacing w:line="269" w:lineRule="exact"/>
        <w:ind w:left="1148"/>
        <w:rPr>
          <w:color w:val="auto"/>
        </w:rPr>
      </w:pPr>
      <w:r>
        <w:rPr>
          <w:color w:val="auto"/>
        </w:rPr>
        <w:t>3、首次响应文件的开启时间：</w:t>
      </w:r>
      <w:r>
        <w:rPr>
          <w:color w:val="auto"/>
          <w:u w:val="single"/>
        </w:rPr>
        <w:t xml:space="preserve">2026 年 </w:t>
      </w:r>
      <w:r>
        <w:rPr>
          <w:rFonts w:hint="eastAsia"/>
          <w:color w:val="auto"/>
          <w:u w:val="single"/>
          <w:lang w:val="en-US" w:eastAsia="zh-CN"/>
        </w:rPr>
        <w:t xml:space="preserve">10 </w:t>
      </w:r>
      <w:r>
        <w:rPr>
          <w:color w:val="auto"/>
          <w:u w:val="single"/>
        </w:rPr>
        <w:t xml:space="preserve">月 </w:t>
      </w:r>
      <w:r>
        <w:rPr>
          <w:rFonts w:hint="eastAsia"/>
          <w:color w:val="auto"/>
          <w:u w:val="single"/>
          <w:lang w:val="en-US" w:eastAsia="zh-CN"/>
        </w:rPr>
        <w:t xml:space="preserve">27 </w:t>
      </w:r>
      <w:r>
        <w:rPr>
          <w:color w:val="auto"/>
          <w:u w:val="single"/>
        </w:rPr>
        <w:t>日上午 9 时 30 分</w:t>
      </w:r>
      <w:r>
        <w:rPr>
          <w:color w:val="auto"/>
        </w:rPr>
        <w:t>（北京时间）。</w:t>
      </w:r>
    </w:p>
    <w:p w14:paraId="2694B450">
      <w:pPr>
        <w:pStyle w:val="4"/>
        <w:spacing w:before="6"/>
        <w:rPr>
          <w:color w:val="auto"/>
          <w:sz w:val="15"/>
        </w:rPr>
      </w:pPr>
    </w:p>
    <w:p w14:paraId="77D2F423">
      <w:pPr>
        <w:pStyle w:val="4"/>
        <w:spacing w:line="417" w:lineRule="auto"/>
        <w:ind w:left="728" w:right="815" w:firstLine="420"/>
        <w:rPr>
          <w:color w:val="auto"/>
        </w:rPr>
      </w:pPr>
      <w:r>
        <w:rPr>
          <w:color w:val="auto"/>
        </w:rPr>
        <w:t>4、首次响应文件的开启地点：非标服务点（宜章县城北街 5-4 号 501 室）同时在郴州市政府采购（非标）电子交易平台（网址：</w:t>
      </w:r>
      <w:r>
        <w:rPr>
          <w:color w:val="auto"/>
        </w:rPr>
        <w:fldChar w:fldCharType="begin"/>
      </w:r>
      <w:r>
        <w:rPr>
          <w:color w:val="auto"/>
        </w:rPr>
        <w:instrText xml:space="preserve"> HYPERLINK "http://cz.hbncp.com.cn/" \h </w:instrText>
      </w:r>
      <w:r>
        <w:rPr>
          <w:color w:val="auto"/>
        </w:rPr>
        <w:fldChar w:fldCharType="separate"/>
      </w:r>
      <w:r>
        <w:rPr>
          <w:color w:val="auto"/>
        </w:rPr>
        <w:t>http://cz.hbncp.com.cn/#</w:t>
      </w:r>
      <w:r>
        <w:rPr>
          <w:color w:val="auto"/>
        </w:rPr>
        <w:fldChar w:fldCharType="end"/>
      </w:r>
      <w:r>
        <w:rPr>
          <w:color w:val="auto"/>
        </w:rPr>
        <w:t>）不见面开标大厅进行。</w:t>
      </w:r>
    </w:p>
    <w:p w14:paraId="134EDCB2">
      <w:pPr>
        <w:pStyle w:val="4"/>
        <w:spacing w:line="417" w:lineRule="auto"/>
        <w:ind w:left="728" w:right="893" w:firstLine="420"/>
        <w:rPr>
          <w:color w:val="auto"/>
        </w:rPr>
      </w:pPr>
      <w:r>
        <w:rPr>
          <w:color w:val="auto"/>
          <w:w w:val="95"/>
        </w:rPr>
        <w:t>5</w:t>
      </w:r>
      <w:r>
        <w:rPr>
          <w:color w:val="auto"/>
          <w:spacing w:val="-8"/>
          <w:w w:val="95"/>
        </w:rPr>
        <w:t xml:space="preserve">、本项目实行全流程电子化，供应商应在规定时间内使用电脑自行远程解密开启文件，并参   </w:t>
      </w:r>
      <w:r>
        <w:rPr>
          <w:color w:val="auto"/>
          <w:spacing w:val="-8"/>
        </w:rPr>
        <w:t>加网上开标活动。电子响应文件解密时限：30 分钟。请投标人确保响应文件如期解密。</w:t>
      </w:r>
    </w:p>
    <w:p w14:paraId="0131FA98">
      <w:pPr>
        <w:spacing w:after="0" w:line="417" w:lineRule="auto"/>
        <w:rPr>
          <w:color w:val="auto"/>
        </w:rPr>
        <w:sectPr>
          <w:pgSz w:w="11910" w:h="16840"/>
          <w:pgMar w:top="1500" w:right="580" w:bottom="1180" w:left="860" w:header="0" w:footer="913" w:gutter="0"/>
          <w:cols w:space="720" w:num="1"/>
        </w:sectPr>
      </w:pPr>
    </w:p>
    <w:p w14:paraId="1823E54C">
      <w:pPr>
        <w:pStyle w:val="4"/>
        <w:spacing w:before="54"/>
        <w:ind w:left="1148"/>
        <w:rPr>
          <w:color w:val="auto"/>
        </w:rPr>
      </w:pPr>
      <w:r>
        <w:rPr>
          <w:color w:val="auto"/>
        </w:rPr>
        <w:t>6、首次响应文件的开启时间与提交首次响应文件的截止时间为同一时间。</w:t>
      </w:r>
    </w:p>
    <w:p w14:paraId="449B4D99">
      <w:pPr>
        <w:pStyle w:val="4"/>
        <w:spacing w:before="6"/>
        <w:rPr>
          <w:color w:val="auto"/>
          <w:sz w:val="15"/>
        </w:rPr>
      </w:pPr>
    </w:p>
    <w:p w14:paraId="550AA891">
      <w:pPr>
        <w:pStyle w:val="4"/>
        <w:spacing w:line="417" w:lineRule="auto"/>
        <w:ind w:left="728" w:right="917" w:firstLine="420"/>
        <w:jc w:val="both"/>
        <w:rPr>
          <w:color w:val="auto"/>
        </w:rPr>
      </w:pPr>
      <w:r>
        <w:rPr>
          <w:color w:val="auto"/>
        </w:rPr>
        <w:t>7、本项目电子响应文件容量应当控制在 100MB 以内（如文件大小超过 100M，请联系系统客服协助），请投标人注意控制文件大小，若因响应文件容量较大而影响投标的，其责任由投标人自行承担。</w:t>
      </w:r>
    </w:p>
    <w:p w14:paraId="6D7766F5">
      <w:pPr>
        <w:pStyle w:val="4"/>
        <w:spacing w:line="417" w:lineRule="auto"/>
        <w:ind w:left="728" w:right="811" w:firstLine="420"/>
        <w:rPr>
          <w:color w:val="auto"/>
        </w:rPr>
      </w:pPr>
      <w:r>
        <w:rPr>
          <w:color w:val="auto"/>
        </w:rPr>
        <w:t xml:space="preserve">8、为保证本项目的顺利进行，投标人应在投递页面填写本项目的谈判授权代表的手机号码，  </w:t>
      </w:r>
      <w:r>
        <w:rPr>
          <w:color w:val="auto"/>
          <w:w w:val="95"/>
        </w:rPr>
        <w:t xml:space="preserve"> </w:t>
      </w:r>
      <w:r>
        <w:rPr>
          <w:color w:val="auto"/>
        </w:rPr>
        <w:t>以便顺利通过视频会议进行谈判。</w:t>
      </w:r>
    </w:p>
    <w:p w14:paraId="29EA4BA2">
      <w:pPr>
        <w:pStyle w:val="8"/>
        <w:spacing w:line="289" w:lineRule="exact"/>
        <w:ind w:left="728" w:firstLine="0"/>
        <w:rPr>
          <w:color w:val="auto"/>
        </w:rPr>
      </w:pPr>
      <w:bookmarkStart w:id="8" w:name="七、公告期限"/>
      <w:bookmarkEnd w:id="8"/>
      <w:r>
        <w:rPr>
          <w:color w:val="auto"/>
          <w:w w:val="95"/>
        </w:rPr>
        <w:t>七、公告期限</w:t>
      </w:r>
    </w:p>
    <w:p w14:paraId="586C9335">
      <w:pPr>
        <w:pStyle w:val="4"/>
        <w:spacing w:before="178" w:line="417" w:lineRule="auto"/>
        <w:ind w:left="728" w:right="893" w:firstLine="420"/>
        <w:jc w:val="both"/>
        <w:rPr>
          <w:color w:val="auto"/>
        </w:rPr>
      </w:pPr>
      <w:bookmarkStart w:id="9" w:name="本公告在中国湖南政府采购网（www.ccgp-hunan.gov.cn）和郴州市"/>
      <w:bookmarkEnd w:id="9"/>
      <w:r>
        <w:rPr>
          <w:color w:val="auto"/>
        </w:rPr>
        <w:t>本公告在中国湖南政府采购网（</w:t>
      </w:r>
      <w:r>
        <w:rPr>
          <w:color w:val="auto"/>
        </w:rPr>
        <w:fldChar w:fldCharType="begin"/>
      </w:r>
      <w:r>
        <w:rPr>
          <w:color w:val="auto"/>
        </w:rPr>
        <w:instrText xml:space="preserve"> HYPERLINK "http://www.ccgp-hunan.gov.cn/" \h </w:instrText>
      </w:r>
      <w:r>
        <w:rPr>
          <w:color w:val="auto"/>
        </w:rPr>
        <w:fldChar w:fldCharType="separate"/>
      </w:r>
      <w:r>
        <w:rPr>
          <w:color w:val="auto"/>
        </w:rPr>
        <w:t>www.ccgp-hunan.gov.cn</w:t>
      </w:r>
      <w:r>
        <w:rPr>
          <w:color w:val="auto"/>
        </w:rPr>
        <w:fldChar w:fldCharType="end"/>
      </w:r>
      <w:r>
        <w:rPr>
          <w:color w:val="auto"/>
        </w:rPr>
        <w:t>）和郴州市政府采购（非标）电子交易平台（网址：</w:t>
      </w:r>
      <w:r>
        <w:rPr>
          <w:color w:val="auto"/>
        </w:rPr>
        <w:fldChar w:fldCharType="begin"/>
      </w:r>
      <w:r>
        <w:rPr>
          <w:color w:val="auto"/>
        </w:rPr>
        <w:instrText xml:space="preserve"> HYPERLINK "http://cz.hbncp.com.cn/%23/" \h </w:instrText>
      </w:r>
      <w:r>
        <w:rPr>
          <w:color w:val="auto"/>
        </w:rPr>
        <w:fldChar w:fldCharType="separate"/>
      </w:r>
      <w:r>
        <w:rPr>
          <w:color w:val="auto"/>
        </w:rPr>
        <w:t>http://cz.hbncp.com.cn/#/</w:t>
      </w:r>
      <w:r>
        <w:rPr>
          <w:color w:val="auto"/>
        </w:rPr>
        <w:fldChar w:fldCharType="end"/>
      </w:r>
      <w:r>
        <w:rPr>
          <w:color w:val="auto"/>
        </w:rPr>
        <w:t>）发布。 在其他媒体发布的谈判邀请公告，公告内容以本谈判邀请公告指定媒体发布的公告为准；公告期限自本谈判邀请公告指定媒体最先发布公告之日起计算。</w:t>
      </w:r>
    </w:p>
    <w:p w14:paraId="62BCF8B6">
      <w:pPr>
        <w:pStyle w:val="8"/>
        <w:spacing w:line="289" w:lineRule="exact"/>
        <w:ind w:left="728" w:firstLine="0"/>
        <w:rPr>
          <w:color w:val="auto"/>
        </w:rPr>
      </w:pPr>
      <w:bookmarkStart w:id="10" w:name="八、确定邀请供应商"/>
      <w:bookmarkEnd w:id="10"/>
      <w:r>
        <w:rPr>
          <w:color w:val="auto"/>
        </w:rPr>
        <w:t>八、确定邀请供应商</w:t>
      </w:r>
    </w:p>
    <w:p w14:paraId="508FC83E">
      <w:pPr>
        <w:pStyle w:val="4"/>
        <w:spacing w:before="179"/>
        <w:ind w:left="1148"/>
        <w:rPr>
          <w:color w:val="auto"/>
        </w:rPr>
      </w:pPr>
      <w:r>
        <w:rPr>
          <w:color w:val="auto"/>
        </w:rPr>
        <w:t>谈判小组确定所有符合相应资格条件的供应商参与竞争性谈判采购活动。</w:t>
      </w:r>
    </w:p>
    <w:p w14:paraId="442ECA44">
      <w:pPr>
        <w:pStyle w:val="4"/>
        <w:spacing w:before="1"/>
        <w:rPr>
          <w:color w:val="auto"/>
          <w:sz w:val="14"/>
        </w:rPr>
      </w:pPr>
    </w:p>
    <w:p w14:paraId="321AB296">
      <w:pPr>
        <w:pStyle w:val="8"/>
        <w:ind w:left="728" w:firstLine="0"/>
        <w:rPr>
          <w:color w:val="auto"/>
        </w:rPr>
      </w:pPr>
      <w:bookmarkStart w:id="11" w:name="九、询问及质疑"/>
      <w:bookmarkEnd w:id="11"/>
      <w:r>
        <w:rPr>
          <w:color w:val="auto"/>
        </w:rPr>
        <w:t>九、询问及质疑</w:t>
      </w:r>
    </w:p>
    <w:p w14:paraId="5B649868">
      <w:pPr>
        <w:pStyle w:val="4"/>
        <w:spacing w:before="179" w:line="417" w:lineRule="auto"/>
        <w:ind w:left="728" w:right="787" w:firstLine="420"/>
        <w:rPr>
          <w:color w:val="auto"/>
        </w:rPr>
      </w:pPr>
      <w:r>
        <w:rPr>
          <w:color w:val="auto"/>
          <w:w w:val="95"/>
        </w:rPr>
        <w:t>1</w:t>
      </w:r>
      <w:r>
        <w:rPr>
          <w:color w:val="auto"/>
        </w:rPr>
        <w:t>、供应商对政府采购活动事项如有疑问的，可以向采购人、采购代理机构提出询问。采购人、 采购</w:t>
      </w:r>
      <w:r>
        <w:rPr>
          <w:color w:val="auto"/>
          <w:spacing w:val="-18"/>
        </w:rPr>
        <w:t xml:space="preserve">代理机构将在 </w:t>
      </w:r>
      <w:r>
        <w:rPr>
          <w:color w:val="auto"/>
        </w:rPr>
        <w:t>3</w:t>
      </w:r>
      <w:r>
        <w:rPr>
          <w:color w:val="auto"/>
          <w:spacing w:val="-8"/>
        </w:rPr>
        <w:t xml:space="preserve"> 个工作日内作出答复。</w:t>
      </w:r>
    </w:p>
    <w:p w14:paraId="28FE22A9">
      <w:pPr>
        <w:pStyle w:val="4"/>
        <w:spacing w:line="417" w:lineRule="auto"/>
        <w:ind w:left="728" w:right="893" w:firstLine="420"/>
        <w:rPr>
          <w:color w:val="auto"/>
        </w:rPr>
      </w:pPr>
      <w:r>
        <w:rPr>
          <w:color w:val="auto"/>
        </w:rPr>
        <w:t>2</w:t>
      </w:r>
      <w:r>
        <w:rPr>
          <w:color w:val="auto"/>
          <w:spacing w:val="-11"/>
        </w:rPr>
        <w:t xml:space="preserve">、供应商认为谈判文件使自己的合法权益受到损害的，可以在收到谈判文件之日起 </w:t>
      </w:r>
      <w:r>
        <w:rPr>
          <w:color w:val="auto"/>
        </w:rPr>
        <w:t>7</w:t>
      </w:r>
      <w:r>
        <w:rPr>
          <w:color w:val="auto"/>
          <w:spacing w:val="-16"/>
        </w:rPr>
        <w:t xml:space="preserve"> 个工作日内，按《湖南省财政厅关于印发＜政府采购质疑答复和投诉处理操作规程＞的通知》(湘财购</w:t>
      </w:r>
    </w:p>
    <w:p w14:paraId="2F85C76D">
      <w:pPr>
        <w:pStyle w:val="4"/>
        <w:spacing w:line="269" w:lineRule="exact"/>
        <w:ind w:left="728"/>
        <w:rPr>
          <w:color w:val="auto"/>
        </w:rPr>
      </w:pPr>
      <w:r>
        <w:rPr>
          <w:color w:val="auto"/>
        </w:rPr>
        <w:t>〔2024〕67 号)规定，以纸质书面形式向采购人、采购代理机构提出质疑。</w:t>
      </w:r>
    </w:p>
    <w:p w14:paraId="78273C97">
      <w:pPr>
        <w:pStyle w:val="4"/>
        <w:spacing w:before="1"/>
        <w:rPr>
          <w:color w:val="auto"/>
          <w:sz w:val="14"/>
        </w:rPr>
      </w:pPr>
    </w:p>
    <w:p w14:paraId="1E3CA96B">
      <w:pPr>
        <w:pStyle w:val="8"/>
        <w:ind w:left="728" w:firstLine="0"/>
        <w:rPr>
          <w:color w:val="auto"/>
        </w:rPr>
      </w:pPr>
      <w:bookmarkStart w:id="12" w:name="十、采购项目联系人姓名和电话"/>
      <w:bookmarkEnd w:id="12"/>
      <w:r>
        <w:rPr>
          <w:color w:val="auto"/>
        </w:rPr>
        <w:t>十、采购项目联系人姓名和电话</w:t>
      </w:r>
    </w:p>
    <w:p w14:paraId="08D13433">
      <w:pPr>
        <w:pStyle w:val="4"/>
        <w:spacing w:line="417" w:lineRule="auto"/>
        <w:ind w:left="728" w:right="893" w:firstLine="420"/>
        <w:rPr>
          <w:rFonts w:hint="eastAsia"/>
          <w:color w:val="auto"/>
          <w:spacing w:val="-11"/>
          <w:lang w:val="en-US" w:eastAsia="zh-CN"/>
        </w:rPr>
      </w:pPr>
    </w:p>
    <w:p w14:paraId="765C3F9D">
      <w:pPr>
        <w:pStyle w:val="4"/>
        <w:spacing w:line="417" w:lineRule="auto"/>
        <w:ind w:left="728" w:right="893" w:firstLine="420"/>
        <w:rPr>
          <w:rFonts w:hint="eastAsia"/>
          <w:color w:val="auto"/>
          <w:spacing w:val="-11"/>
          <w:lang w:val="en-US" w:eastAsia="zh-CN"/>
        </w:rPr>
      </w:pPr>
      <w:r>
        <w:rPr>
          <w:rFonts w:hint="eastAsia"/>
          <w:color w:val="auto"/>
          <w:spacing w:val="-11"/>
          <w:lang w:val="en-US" w:eastAsia="zh-CN"/>
        </w:rPr>
        <w:t>1、联系人姓名：欧阳智龙</w:t>
      </w:r>
    </w:p>
    <w:p w14:paraId="15FE006F">
      <w:pPr>
        <w:pStyle w:val="4"/>
        <w:spacing w:line="417" w:lineRule="auto"/>
        <w:ind w:left="728" w:right="893" w:firstLine="420"/>
        <w:rPr>
          <w:rFonts w:hint="default"/>
          <w:color w:val="auto"/>
          <w:spacing w:val="-11"/>
          <w:lang w:val="en-US" w:eastAsia="zh-CN"/>
        </w:rPr>
      </w:pPr>
      <w:r>
        <w:rPr>
          <w:rFonts w:hint="eastAsia"/>
          <w:color w:val="auto"/>
          <w:spacing w:val="-11"/>
          <w:lang w:val="en-US" w:eastAsia="zh-CN"/>
        </w:rPr>
        <w:t xml:space="preserve"> 电</w:t>
      </w:r>
      <w:r>
        <w:rPr>
          <w:rFonts w:hint="eastAsia"/>
          <w:color w:val="auto"/>
          <w:spacing w:val="-11"/>
          <w:lang w:val="en-US" w:eastAsia="zh-CN"/>
        </w:rPr>
        <w:tab/>
      </w:r>
      <w:r>
        <w:rPr>
          <w:rFonts w:hint="eastAsia"/>
          <w:color w:val="auto"/>
          <w:spacing w:val="-11"/>
          <w:lang w:val="en-US" w:eastAsia="zh-CN"/>
        </w:rPr>
        <w:t>话：18666424465</w:t>
      </w:r>
    </w:p>
    <w:p w14:paraId="0A03BC84">
      <w:pPr>
        <w:pStyle w:val="4"/>
        <w:spacing w:before="7"/>
        <w:rPr>
          <w:color w:val="auto"/>
          <w:sz w:val="15"/>
        </w:rPr>
      </w:pPr>
    </w:p>
    <w:p w14:paraId="318758FD">
      <w:pPr>
        <w:pStyle w:val="11"/>
        <w:rPr>
          <w:color w:val="auto"/>
        </w:rPr>
      </w:pPr>
      <w:bookmarkStart w:id="13" w:name="十一、采购人、采购代理机构的名称、地址和联系方法"/>
      <w:bookmarkEnd w:id="13"/>
      <w:r>
        <w:rPr>
          <w:color w:val="auto"/>
        </w:rPr>
        <w:t>十一、采购人、采购代理机构的名称、地址和联系方法</w:t>
      </w:r>
    </w:p>
    <w:p w14:paraId="1BFBF138">
      <w:pPr>
        <w:pStyle w:val="4"/>
        <w:spacing w:before="7"/>
        <w:rPr>
          <w:b/>
          <w:color w:val="auto"/>
          <w:sz w:val="15"/>
        </w:rPr>
      </w:pPr>
    </w:p>
    <w:p w14:paraId="3824BDBC">
      <w:pPr>
        <w:pStyle w:val="4"/>
        <w:spacing w:line="417" w:lineRule="auto"/>
        <w:ind w:left="728" w:right="893" w:firstLine="420"/>
        <w:rPr>
          <w:rFonts w:hint="eastAsia"/>
          <w:color w:val="auto"/>
          <w:spacing w:val="-11"/>
          <w:lang w:val="en-US" w:eastAsia="zh-CN"/>
        </w:rPr>
      </w:pPr>
      <w:r>
        <w:rPr>
          <w:rFonts w:hint="eastAsia"/>
          <w:color w:val="auto"/>
          <w:spacing w:val="-11"/>
          <w:lang w:val="en-US" w:eastAsia="zh-CN"/>
        </w:rPr>
        <w:t>1、采购人信息</w:t>
      </w:r>
    </w:p>
    <w:p w14:paraId="3C3C3DBA">
      <w:pPr>
        <w:pStyle w:val="4"/>
        <w:spacing w:line="417" w:lineRule="auto"/>
        <w:ind w:left="728" w:right="893" w:firstLine="420"/>
        <w:rPr>
          <w:rFonts w:hint="eastAsia"/>
          <w:color w:val="auto"/>
          <w:spacing w:val="-11"/>
          <w:lang w:val="en-US" w:eastAsia="zh-CN"/>
        </w:rPr>
      </w:pPr>
      <w:r>
        <w:rPr>
          <w:rFonts w:hint="eastAsia"/>
          <w:color w:val="auto"/>
          <w:spacing w:val="-11"/>
          <w:lang w:val="en-US" w:eastAsia="zh-CN"/>
        </w:rPr>
        <w:t>（1）名</w:t>
      </w:r>
      <w:r>
        <w:rPr>
          <w:rFonts w:hint="eastAsia"/>
          <w:color w:val="auto"/>
          <w:spacing w:val="-11"/>
          <w:lang w:val="en-US" w:eastAsia="zh-CN"/>
        </w:rPr>
        <w:tab/>
      </w:r>
      <w:r>
        <w:rPr>
          <w:rFonts w:hint="eastAsia"/>
          <w:color w:val="auto"/>
          <w:spacing w:val="-11"/>
          <w:lang w:val="en-US" w:eastAsia="zh-CN"/>
        </w:rPr>
        <w:t xml:space="preserve">称：宜章县住房保障服务中心 </w:t>
      </w:r>
    </w:p>
    <w:p w14:paraId="0608E02B">
      <w:pPr>
        <w:pStyle w:val="4"/>
        <w:spacing w:line="417" w:lineRule="auto"/>
        <w:ind w:left="728" w:right="893" w:firstLine="420"/>
        <w:rPr>
          <w:rFonts w:hint="eastAsia"/>
          <w:color w:val="auto"/>
          <w:spacing w:val="-11"/>
          <w:lang w:val="en-US" w:eastAsia="zh-CN"/>
        </w:rPr>
      </w:pPr>
      <w:r>
        <w:rPr>
          <w:rFonts w:hint="eastAsia"/>
          <w:color w:val="auto"/>
          <w:spacing w:val="-11"/>
          <w:lang w:val="en-US" w:eastAsia="zh-CN"/>
        </w:rPr>
        <w:t>（2）地</w:t>
      </w:r>
      <w:r>
        <w:rPr>
          <w:rFonts w:hint="eastAsia"/>
          <w:color w:val="auto"/>
          <w:spacing w:val="-11"/>
          <w:lang w:val="en-US" w:eastAsia="zh-CN"/>
        </w:rPr>
        <w:tab/>
      </w:r>
      <w:r>
        <w:rPr>
          <w:rFonts w:hint="eastAsia"/>
          <w:color w:val="auto"/>
          <w:spacing w:val="-11"/>
          <w:lang w:val="en-US" w:eastAsia="zh-CN"/>
        </w:rPr>
        <w:t xml:space="preserve">址：宜章县玉溪镇宜兴路 </w:t>
      </w:r>
    </w:p>
    <w:p w14:paraId="0C61E109">
      <w:pPr>
        <w:pStyle w:val="4"/>
        <w:spacing w:line="417" w:lineRule="auto"/>
        <w:ind w:left="728" w:right="893" w:firstLine="420"/>
        <w:rPr>
          <w:rFonts w:hint="eastAsia"/>
          <w:color w:val="auto"/>
          <w:spacing w:val="-11"/>
          <w:lang w:val="en-US" w:eastAsia="zh-CN"/>
        </w:rPr>
      </w:pPr>
      <w:r>
        <w:rPr>
          <w:rFonts w:hint="eastAsia"/>
          <w:color w:val="auto"/>
          <w:spacing w:val="-11"/>
          <w:lang w:val="en-US" w:eastAsia="zh-CN"/>
        </w:rPr>
        <w:t>（3）联系人： 欧红春</w:t>
      </w:r>
    </w:p>
    <w:p w14:paraId="279A1744">
      <w:pPr>
        <w:pStyle w:val="4"/>
        <w:spacing w:line="417" w:lineRule="auto"/>
        <w:ind w:left="728" w:right="893" w:firstLine="420"/>
        <w:rPr>
          <w:rFonts w:hint="default"/>
          <w:color w:val="auto"/>
          <w:spacing w:val="-11"/>
          <w:lang w:val="en-US" w:eastAsia="zh-CN"/>
        </w:rPr>
      </w:pPr>
      <w:r>
        <w:rPr>
          <w:rFonts w:hint="eastAsia"/>
          <w:color w:val="auto"/>
          <w:spacing w:val="-11"/>
          <w:lang w:val="en-US" w:eastAsia="zh-CN"/>
        </w:rPr>
        <w:t>（4）电</w:t>
      </w:r>
      <w:r>
        <w:rPr>
          <w:rFonts w:hint="eastAsia"/>
          <w:color w:val="auto"/>
          <w:spacing w:val="-11"/>
          <w:lang w:val="en-US" w:eastAsia="zh-CN"/>
        </w:rPr>
        <w:tab/>
      </w:r>
      <w:r>
        <w:rPr>
          <w:rFonts w:hint="eastAsia"/>
          <w:color w:val="auto"/>
          <w:spacing w:val="-11"/>
          <w:lang w:val="en-US" w:eastAsia="zh-CN"/>
        </w:rPr>
        <w:t>话：13787767840</w:t>
      </w:r>
    </w:p>
    <w:p w14:paraId="4F95AFC2">
      <w:pPr>
        <w:pStyle w:val="4"/>
        <w:spacing w:before="1"/>
        <w:rPr>
          <w:color w:val="auto"/>
          <w:sz w:val="13"/>
        </w:rPr>
      </w:pPr>
    </w:p>
    <w:p w14:paraId="1FA5E833">
      <w:pPr>
        <w:pStyle w:val="4"/>
        <w:spacing w:before="70"/>
        <w:ind w:left="1148"/>
        <w:rPr>
          <w:color w:val="auto"/>
        </w:rPr>
      </w:pPr>
      <w:r>
        <w:rPr>
          <w:color w:val="auto"/>
        </w:rPr>
        <w:t>2、采购代理机构信息</w:t>
      </w:r>
    </w:p>
    <w:p w14:paraId="0E33151A">
      <w:pPr>
        <w:pStyle w:val="17"/>
        <w:numPr>
          <w:ilvl w:val="0"/>
          <w:numId w:val="6"/>
        </w:numPr>
        <w:tabs>
          <w:tab w:val="left" w:pos="1674"/>
        </w:tabs>
        <w:spacing w:before="54" w:after="0" w:line="240" w:lineRule="auto"/>
        <w:ind w:left="1673" w:right="0" w:hanging="525"/>
        <w:jc w:val="left"/>
        <w:rPr>
          <w:color w:val="auto"/>
          <w:sz w:val="21"/>
        </w:rPr>
      </w:pPr>
      <w:bookmarkStart w:id="14" w:name="第二章 谈判须知"/>
      <w:bookmarkEnd w:id="14"/>
      <w:bookmarkStart w:id="15" w:name="第二章 谈判须知"/>
      <w:bookmarkEnd w:id="15"/>
      <w:r>
        <w:rPr>
          <w:color w:val="auto"/>
          <w:sz w:val="21"/>
        </w:rPr>
        <w:t>名称：</w:t>
      </w:r>
      <w:r>
        <w:rPr>
          <w:rFonts w:hint="eastAsia"/>
          <w:color w:val="auto"/>
          <w:sz w:val="21"/>
          <w:lang w:eastAsia="zh-CN"/>
        </w:rPr>
        <w:t>长沙市壹加壹工程项目管理有限公司</w:t>
      </w:r>
    </w:p>
    <w:p w14:paraId="57B990C6">
      <w:pPr>
        <w:pStyle w:val="4"/>
        <w:spacing w:before="6"/>
        <w:rPr>
          <w:color w:val="auto"/>
          <w:sz w:val="15"/>
        </w:rPr>
      </w:pPr>
    </w:p>
    <w:p w14:paraId="2651991D">
      <w:pPr>
        <w:pStyle w:val="17"/>
        <w:numPr>
          <w:ilvl w:val="0"/>
          <w:numId w:val="6"/>
        </w:numPr>
        <w:tabs>
          <w:tab w:val="left" w:pos="1674"/>
        </w:tabs>
        <w:spacing w:before="0" w:after="0" w:line="240" w:lineRule="auto"/>
        <w:ind w:left="1673" w:right="0" w:hanging="525"/>
        <w:jc w:val="left"/>
        <w:rPr>
          <w:color w:val="auto"/>
          <w:sz w:val="21"/>
        </w:rPr>
      </w:pPr>
      <w:r>
        <w:rPr>
          <w:color w:val="auto"/>
          <w:sz w:val="21"/>
        </w:rPr>
        <w:t>地址：</w:t>
      </w:r>
      <w:r>
        <w:rPr>
          <w:rFonts w:hint="eastAsia"/>
          <w:color w:val="auto"/>
          <w:sz w:val="21"/>
          <w:lang w:eastAsia="zh-CN"/>
        </w:rPr>
        <w:t>长沙市雨花区汇金路</w:t>
      </w:r>
      <w:r>
        <w:rPr>
          <w:rFonts w:hint="eastAsia"/>
          <w:color w:val="auto"/>
          <w:sz w:val="21"/>
          <w:lang w:val="en-US" w:eastAsia="zh-CN"/>
        </w:rPr>
        <w:t>877号嘉华智谷产业园第Q1、A2、A3幢9层904号</w:t>
      </w:r>
    </w:p>
    <w:p w14:paraId="72CAEA11">
      <w:pPr>
        <w:pStyle w:val="4"/>
        <w:spacing w:before="7"/>
        <w:rPr>
          <w:color w:val="auto"/>
          <w:sz w:val="15"/>
        </w:rPr>
      </w:pPr>
    </w:p>
    <w:p w14:paraId="243394C4">
      <w:pPr>
        <w:pStyle w:val="17"/>
        <w:numPr>
          <w:ilvl w:val="0"/>
          <w:numId w:val="6"/>
        </w:numPr>
        <w:tabs>
          <w:tab w:val="left" w:pos="1674"/>
        </w:tabs>
        <w:spacing w:before="0" w:after="0" w:line="240" w:lineRule="auto"/>
        <w:ind w:left="1673" w:right="0" w:hanging="525"/>
        <w:jc w:val="left"/>
        <w:rPr>
          <w:color w:val="auto"/>
          <w:sz w:val="21"/>
        </w:rPr>
      </w:pPr>
      <w:r>
        <w:rPr>
          <w:color w:val="auto"/>
          <w:sz w:val="21"/>
        </w:rPr>
        <w:t>联系人：</w:t>
      </w:r>
      <w:r>
        <w:rPr>
          <w:rFonts w:hint="eastAsia"/>
          <w:color w:val="auto"/>
          <w:sz w:val="21"/>
          <w:lang w:eastAsia="zh-CN"/>
        </w:rPr>
        <w:t>欧阳智龙</w:t>
      </w:r>
    </w:p>
    <w:p w14:paraId="56B87261">
      <w:pPr>
        <w:pStyle w:val="4"/>
        <w:spacing w:before="7"/>
        <w:rPr>
          <w:color w:val="auto"/>
          <w:sz w:val="15"/>
        </w:rPr>
      </w:pPr>
    </w:p>
    <w:p w14:paraId="2AE944B8">
      <w:pPr>
        <w:pStyle w:val="4"/>
        <w:ind w:left="1148"/>
        <w:rPr>
          <w:rFonts w:hint="default" w:eastAsia="宋体"/>
          <w:color w:val="auto"/>
          <w:lang w:val="en-US" w:eastAsia="zh-CN"/>
        </w:rPr>
      </w:pPr>
      <w:r>
        <w:rPr>
          <w:color w:val="auto"/>
        </w:rPr>
        <w:t>（4） 电话：</w:t>
      </w:r>
      <w:r>
        <w:rPr>
          <w:rFonts w:hint="eastAsia"/>
          <w:color w:val="auto"/>
          <w:lang w:val="en-US" w:eastAsia="zh-CN"/>
        </w:rPr>
        <w:t>18666424465</w:t>
      </w:r>
    </w:p>
    <w:p w14:paraId="6E059405">
      <w:pPr>
        <w:pStyle w:val="4"/>
        <w:spacing w:before="6"/>
        <w:rPr>
          <w:color w:val="auto"/>
          <w:sz w:val="15"/>
        </w:rPr>
      </w:pPr>
    </w:p>
    <w:p w14:paraId="1FBB507A">
      <w:pPr>
        <w:pStyle w:val="11"/>
        <w:rPr>
          <w:color w:val="auto"/>
        </w:rPr>
      </w:pPr>
      <w:r>
        <w:rPr>
          <w:color w:val="auto"/>
        </w:rPr>
        <w:t>十二、其它补充事宜</w:t>
      </w:r>
    </w:p>
    <w:p w14:paraId="46E41F67">
      <w:pPr>
        <w:pStyle w:val="4"/>
        <w:spacing w:before="7"/>
        <w:rPr>
          <w:b/>
          <w:color w:val="auto"/>
          <w:sz w:val="15"/>
        </w:rPr>
      </w:pPr>
    </w:p>
    <w:p w14:paraId="002C272B">
      <w:pPr>
        <w:pStyle w:val="4"/>
        <w:keepNext w:val="0"/>
        <w:keepLines w:val="0"/>
        <w:pageBreakBefore w:val="0"/>
        <w:widowControl w:val="0"/>
        <w:tabs>
          <w:tab w:val="left" w:pos="4717"/>
        </w:tabs>
        <w:kinsoku/>
        <w:wordWrap/>
        <w:overflowPunct/>
        <w:topLinePunct w:val="0"/>
        <w:autoSpaceDE w:val="0"/>
        <w:autoSpaceDN w:val="0"/>
        <w:bidi w:val="0"/>
        <w:adjustRightInd/>
        <w:snapToGrid/>
        <w:spacing w:before="0" w:line="500" w:lineRule="exact"/>
        <w:ind w:left="1148"/>
        <w:textAlignment w:val="auto"/>
        <w:rPr>
          <w:color w:val="auto"/>
          <w:sz w:val="15"/>
        </w:rPr>
      </w:pPr>
      <w:r>
        <w:rPr>
          <w:color w:val="auto"/>
        </w:rPr>
        <w:t>1、本邀请公告选项：</w:t>
      </w:r>
      <w:r>
        <w:rPr>
          <w:rFonts w:hint="eastAsia" w:ascii="MS UI Gothic" w:hAnsi="MS UI Gothic" w:eastAsia="MS UI Gothic"/>
          <w:color w:val="auto"/>
        </w:rPr>
        <w:t>☑</w:t>
      </w:r>
      <w:r>
        <w:rPr>
          <w:color w:val="auto"/>
        </w:rPr>
        <w:t>表示选择</w:t>
      </w:r>
      <w:r>
        <w:rPr>
          <w:color w:val="auto"/>
        </w:rPr>
        <w:tab/>
      </w:r>
      <w:r>
        <w:rPr>
          <w:color w:val="auto"/>
        </w:rPr>
        <w:t>□表示未选择</w:t>
      </w:r>
    </w:p>
    <w:p w14:paraId="748625F9">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1148"/>
        <w:textAlignment w:val="auto"/>
        <w:rPr>
          <w:color w:val="auto"/>
        </w:rPr>
      </w:pPr>
      <w:r>
        <w:rPr>
          <w:color w:val="auto"/>
        </w:rPr>
        <w:t>2、采购代理服务费及评审费由采购人支付，代理费用：</w:t>
      </w:r>
      <w:r>
        <w:rPr>
          <w:rFonts w:hint="eastAsia"/>
          <w:color w:val="auto"/>
          <w:u w:val="single"/>
          <w:lang w:val="en-US" w:eastAsia="zh-CN"/>
        </w:rPr>
        <w:t>5900</w:t>
      </w:r>
      <w:r>
        <w:rPr>
          <w:color w:val="auto"/>
          <w:u w:val="single"/>
        </w:rPr>
        <w:t>.00 元</w:t>
      </w:r>
      <w:r>
        <w:rPr>
          <w:color w:val="auto"/>
        </w:rPr>
        <w:t>。</w:t>
      </w:r>
    </w:p>
    <w:p w14:paraId="3AFD82D3">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1145"/>
        <w:textAlignment w:val="auto"/>
        <w:rPr>
          <w:color w:val="auto"/>
        </w:rPr>
      </w:pPr>
      <w:r>
        <w:rPr>
          <w:color w:val="auto"/>
        </w:rPr>
        <w:t>3、参与本项目政府采购活动的供应商无需向采购人、采购代理机构、郴州市公共资源交易中心缴纳任何费用。</w:t>
      </w:r>
    </w:p>
    <w:p w14:paraId="22E5D28B">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1145"/>
        <w:textAlignment w:val="auto"/>
        <w:rPr>
          <w:color w:val="auto"/>
        </w:rPr>
      </w:pPr>
      <w:r>
        <w:rPr>
          <w:color w:val="auto"/>
        </w:rPr>
        <w:t>4、各供应商可在郴州市公共资源交易中心网“下载中心”中下载“政府采购电子标操作手册”。</w:t>
      </w:r>
    </w:p>
    <w:p w14:paraId="13CC9585">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1145"/>
        <w:textAlignment w:val="auto"/>
        <w:rPr>
          <w:color w:val="auto"/>
        </w:rPr>
      </w:pPr>
      <w:r>
        <w:rPr>
          <w:color w:val="auto"/>
        </w:rPr>
        <w:t>5、若因供应商对网上招投标操作不熟悉或自身电脑、个人网络等原因导致不能在投标截止时间之前完成响应文件上传的，所造成的投标失败或损失由投标人自行承担。建议在各投标人在工作时间段内上传响应文件，在操作系统过程中有疑问或困难请及时进行咨询。</w:t>
      </w:r>
    </w:p>
    <w:p w14:paraId="5AC8FC2F">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1145"/>
        <w:textAlignment w:val="auto"/>
        <w:rPr>
          <w:color w:val="auto"/>
        </w:rPr>
      </w:pPr>
      <w:r>
        <w:rPr>
          <w:color w:val="auto"/>
        </w:rPr>
        <w:t>6、若开标时出现网络故障、交易系统技术故障等情形，导致解密无法完成而影响采购活动开展的，采购人有权采取非加密文件上传或者将项目延期、延长响应文件解</w:t>
      </w:r>
      <w:r>
        <w:rPr>
          <w:color w:val="auto"/>
          <w:spacing w:val="-8"/>
        </w:rPr>
        <w:t>密时间等相应措施，以保障采购活动的公开、公平和公正，供应商不得对此持有异议。</w:t>
      </w:r>
    </w:p>
    <w:p w14:paraId="3EA86507">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1145"/>
        <w:textAlignment w:val="auto"/>
        <w:rPr>
          <w:color w:val="auto"/>
          <w:sz w:val="15"/>
        </w:rPr>
      </w:pPr>
      <w:r>
        <w:rPr>
          <w:color w:val="auto"/>
        </w:rPr>
        <w:t>7、交易平台技术支持联系方式：</w:t>
      </w:r>
    </w:p>
    <w:p w14:paraId="574F47CD">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1148"/>
        <w:textAlignment w:val="auto"/>
        <w:rPr>
          <w:color w:val="auto"/>
        </w:rPr>
      </w:pPr>
      <w:bookmarkStart w:id="16" w:name="平台客服电话：400-112-9919；客服QQ：800182906。"/>
      <w:bookmarkEnd w:id="16"/>
      <w:r>
        <w:rPr>
          <w:color w:val="auto"/>
        </w:rPr>
        <w:t>平台客服电话：400-112-9919；客服 QQ：800182906。</w:t>
      </w:r>
    </w:p>
    <w:p w14:paraId="5B3F4CA4">
      <w:pPr>
        <w:spacing w:after="0"/>
        <w:rPr>
          <w:color w:val="auto"/>
        </w:rPr>
        <w:sectPr>
          <w:pgSz w:w="11910" w:h="16840"/>
          <w:pgMar w:top="1500" w:right="580" w:bottom="1180" w:left="860" w:header="0" w:footer="913" w:gutter="0"/>
          <w:cols w:space="720" w:num="1"/>
        </w:sectPr>
      </w:pPr>
    </w:p>
    <w:p w14:paraId="57D34004">
      <w:pPr>
        <w:pStyle w:val="2"/>
        <w:ind w:right="201"/>
        <w:rPr>
          <w:color w:val="auto"/>
        </w:rPr>
      </w:pPr>
      <w:r>
        <w:rPr>
          <w:color w:val="auto"/>
        </w:rPr>
        <w:t>第二章 谈判须知</w:t>
      </w:r>
    </w:p>
    <w:p w14:paraId="1A4720A5">
      <w:pPr>
        <w:pStyle w:val="4"/>
        <w:spacing w:before="10"/>
        <w:rPr>
          <w:b/>
          <w:color w:val="auto"/>
          <w:sz w:val="28"/>
        </w:rPr>
      </w:pPr>
    </w:p>
    <w:p w14:paraId="21F37DC6">
      <w:pPr>
        <w:pStyle w:val="6"/>
        <w:ind w:right="164"/>
        <w:jc w:val="center"/>
        <w:rPr>
          <w:color w:val="auto"/>
        </w:rPr>
      </w:pPr>
      <w:bookmarkStart w:id="17" w:name="第一节 谈判须知前附表"/>
      <w:bookmarkEnd w:id="17"/>
      <w:r>
        <w:rPr>
          <w:color w:val="auto"/>
        </w:rPr>
        <w:t>第一节 谈判须知前附表</w:t>
      </w:r>
    </w:p>
    <w:p w14:paraId="162F66CF">
      <w:pPr>
        <w:pStyle w:val="4"/>
        <w:spacing w:after="1"/>
        <w:rPr>
          <w:b/>
          <w:color w:val="auto"/>
          <w:sz w:val="15"/>
        </w:rPr>
      </w:pPr>
    </w:p>
    <w:tbl>
      <w:tblPr>
        <w:tblStyle w:val="14"/>
        <w:tblW w:w="0" w:type="auto"/>
        <w:tblInd w:w="539"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1622"/>
        <w:gridCol w:w="3246"/>
        <w:gridCol w:w="4384"/>
      </w:tblGrid>
      <w:tr w14:paraId="0108DCB1">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16" w:hRule="atLeast"/>
        </w:trPr>
        <w:tc>
          <w:tcPr>
            <w:tcW w:w="1622" w:type="dxa"/>
            <w:tcBorders>
              <w:bottom w:val="single" w:color="000000" w:sz="6" w:space="0"/>
              <w:right w:val="single" w:color="000000" w:sz="6" w:space="0"/>
            </w:tcBorders>
          </w:tcPr>
          <w:p w14:paraId="5C53AF36">
            <w:pPr>
              <w:pStyle w:val="18"/>
              <w:spacing w:before="2"/>
              <w:rPr>
                <w:b/>
                <w:color w:val="auto"/>
                <w:sz w:val="18"/>
              </w:rPr>
            </w:pPr>
          </w:p>
          <w:p w14:paraId="0B9A7B42">
            <w:pPr>
              <w:pStyle w:val="18"/>
              <w:spacing w:line="263" w:lineRule="exact"/>
              <w:ind w:left="45" w:right="44"/>
              <w:jc w:val="center"/>
              <w:rPr>
                <w:b/>
                <w:color w:val="auto"/>
                <w:sz w:val="21"/>
              </w:rPr>
            </w:pPr>
            <w:r>
              <w:rPr>
                <w:b/>
                <w:color w:val="auto"/>
                <w:sz w:val="21"/>
              </w:rPr>
              <w:t>条款号</w:t>
            </w:r>
          </w:p>
        </w:tc>
        <w:tc>
          <w:tcPr>
            <w:tcW w:w="3246" w:type="dxa"/>
            <w:tcBorders>
              <w:left w:val="single" w:color="000000" w:sz="6" w:space="0"/>
              <w:bottom w:val="single" w:color="000000" w:sz="6" w:space="0"/>
              <w:right w:val="single" w:color="000000" w:sz="6" w:space="0"/>
            </w:tcBorders>
          </w:tcPr>
          <w:p w14:paraId="11E1885C">
            <w:pPr>
              <w:pStyle w:val="18"/>
              <w:spacing w:before="2"/>
              <w:rPr>
                <w:b/>
                <w:color w:val="auto"/>
                <w:sz w:val="18"/>
              </w:rPr>
            </w:pPr>
          </w:p>
          <w:p w14:paraId="510557E9">
            <w:pPr>
              <w:pStyle w:val="18"/>
              <w:spacing w:line="263" w:lineRule="exact"/>
              <w:ind w:left="1177" w:right="1169"/>
              <w:jc w:val="center"/>
              <w:rPr>
                <w:b/>
                <w:color w:val="auto"/>
                <w:sz w:val="21"/>
              </w:rPr>
            </w:pPr>
            <w:r>
              <w:rPr>
                <w:b/>
                <w:color w:val="auto"/>
                <w:sz w:val="21"/>
              </w:rPr>
              <w:t>条款名称</w:t>
            </w:r>
          </w:p>
        </w:tc>
        <w:tc>
          <w:tcPr>
            <w:tcW w:w="4384" w:type="dxa"/>
            <w:tcBorders>
              <w:left w:val="single" w:color="000000" w:sz="6" w:space="0"/>
              <w:bottom w:val="single" w:color="000000" w:sz="6" w:space="0"/>
            </w:tcBorders>
          </w:tcPr>
          <w:p w14:paraId="7865425E">
            <w:pPr>
              <w:pStyle w:val="18"/>
              <w:spacing w:before="2"/>
              <w:rPr>
                <w:b/>
                <w:color w:val="auto"/>
                <w:sz w:val="18"/>
              </w:rPr>
            </w:pPr>
          </w:p>
          <w:p w14:paraId="0C55A12F">
            <w:pPr>
              <w:pStyle w:val="18"/>
              <w:spacing w:line="263" w:lineRule="exact"/>
              <w:ind w:left="1535" w:right="1520"/>
              <w:jc w:val="center"/>
              <w:rPr>
                <w:b/>
                <w:color w:val="auto"/>
                <w:sz w:val="21"/>
              </w:rPr>
            </w:pPr>
            <w:r>
              <w:rPr>
                <w:b/>
                <w:color w:val="auto"/>
                <w:sz w:val="21"/>
              </w:rPr>
              <w:t>编列内容规定</w:t>
            </w:r>
          </w:p>
        </w:tc>
      </w:tr>
      <w:tr w14:paraId="17CED3D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9252" w:type="dxa"/>
            <w:gridSpan w:val="3"/>
            <w:tcBorders>
              <w:top w:val="single" w:color="000000" w:sz="6" w:space="0"/>
              <w:bottom w:val="single" w:color="000000" w:sz="6" w:space="0"/>
            </w:tcBorders>
          </w:tcPr>
          <w:p w14:paraId="079919EC">
            <w:pPr>
              <w:pStyle w:val="18"/>
              <w:spacing w:before="129" w:line="261" w:lineRule="exact"/>
              <w:ind w:left="98"/>
              <w:rPr>
                <w:b/>
                <w:color w:val="auto"/>
                <w:sz w:val="21"/>
              </w:rPr>
            </w:pPr>
            <w:r>
              <w:rPr>
                <w:b/>
                <w:color w:val="auto"/>
                <w:sz w:val="21"/>
              </w:rPr>
              <w:t>一、说明</w:t>
            </w:r>
          </w:p>
        </w:tc>
      </w:tr>
      <w:tr w14:paraId="6533833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1622" w:type="dxa"/>
            <w:tcBorders>
              <w:top w:val="single" w:color="000000" w:sz="6" w:space="0"/>
              <w:bottom w:val="single" w:color="000000" w:sz="6" w:space="0"/>
              <w:right w:val="single" w:color="000000" w:sz="6" w:space="0"/>
            </w:tcBorders>
          </w:tcPr>
          <w:p w14:paraId="7ECE5E92">
            <w:pPr>
              <w:pStyle w:val="18"/>
              <w:spacing w:before="129" w:line="261" w:lineRule="exact"/>
              <w:ind w:left="45" w:right="44"/>
              <w:jc w:val="center"/>
              <w:rPr>
                <w:color w:val="auto"/>
                <w:sz w:val="21"/>
              </w:rPr>
            </w:pPr>
            <w:r>
              <w:rPr>
                <w:color w:val="auto"/>
                <w:sz w:val="21"/>
              </w:rPr>
              <w:t>第 1.1 款</w:t>
            </w:r>
          </w:p>
        </w:tc>
        <w:tc>
          <w:tcPr>
            <w:tcW w:w="3246" w:type="dxa"/>
            <w:tcBorders>
              <w:top w:val="single" w:color="000000" w:sz="6" w:space="0"/>
              <w:left w:val="single" w:color="000000" w:sz="6" w:space="0"/>
              <w:bottom w:val="single" w:color="000000" w:sz="6" w:space="0"/>
              <w:right w:val="single" w:color="000000" w:sz="6" w:space="0"/>
            </w:tcBorders>
          </w:tcPr>
          <w:p w14:paraId="47499DAF">
            <w:pPr>
              <w:pStyle w:val="18"/>
              <w:spacing w:before="129" w:line="261" w:lineRule="exact"/>
              <w:ind w:left="104"/>
              <w:rPr>
                <w:color w:val="auto"/>
                <w:sz w:val="21"/>
              </w:rPr>
            </w:pPr>
            <w:r>
              <w:rPr>
                <w:color w:val="auto"/>
                <w:sz w:val="21"/>
              </w:rPr>
              <w:t>采购项目</w:t>
            </w:r>
          </w:p>
        </w:tc>
        <w:tc>
          <w:tcPr>
            <w:tcW w:w="4384" w:type="dxa"/>
            <w:tcBorders>
              <w:top w:val="single" w:color="000000" w:sz="6" w:space="0"/>
              <w:left w:val="single" w:color="000000" w:sz="6" w:space="0"/>
              <w:bottom w:val="single" w:color="000000" w:sz="6" w:space="0"/>
            </w:tcBorders>
          </w:tcPr>
          <w:p w14:paraId="1DA80F51">
            <w:pPr>
              <w:pStyle w:val="18"/>
              <w:spacing w:before="129" w:line="261" w:lineRule="exact"/>
              <w:ind w:left="105"/>
              <w:rPr>
                <w:color w:val="auto"/>
                <w:sz w:val="21"/>
              </w:rPr>
            </w:pPr>
            <w:r>
              <w:rPr>
                <w:color w:val="auto"/>
                <w:sz w:val="21"/>
              </w:rPr>
              <w:t>详见第一章谈判邀请</w:t>
            </w:r>
          </w:p>
        </w:tc>
      </w:tr>
      <w:tr w14:paraId="1517DAD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2879" w:hRule="atLeast"/>
        </w:trPr>
        <w:tc>
          <w:tcPr>
            <w:tcW w:w="1622" w:type="dxa"/>
            <w:tcBorders>
              <w:top w:val="single" w:color="000000" w:sz="6" w:space="0"/>
              <w:bottom w:val="single" w:color="000000" w:sz="6" w:space="0"/>
              <w:right w:val="single" w:color="000000" w:sz="6" w:space="0"/>
            </w:tcBorders>
          </w:tcPr>
          <w:p w14:paraId="7D08E1BA">
            <w:pPr>
              <w:pStyle w:val="18"/>
              <w:rPr>
                <w:b/>
                <w:color w:val="auto"/>
                <w:sz w:val="20"/>
              </w:rPr>
            </w:pPr>
          </w:p>
          <w:p w14:paraId="208DF7C7">
            <w:pPr>
              <w:pStyle w:val="18"/>
              <w:rPr>
                <w:b/>
                <w:color w:val="auto"/>
                <w:sz w:val="20"/>
              </w:rPr>
            </w:pPr>
          </w:p>
          <w:p w14:paraId="1F7C4FE7">
            <w:pPr>
              <w:pStyle w:val="18"/>
              <w:rPr>
                <w:b/>
                <w:color w:val="auto"/>
                <w:sz w:val="20"/>
              </w:rPr>
            </w:pPr>
          </w:p>
          <w:p w14:paraId="6AA60DF0">
            <w:pPr>
              <w:pStyle w:val="18"/>
              <w:rPr>
                <w:b/>
                <w:color w:val="auto"/>
                <w:sz w:val="20"/>
              </w:rPr>
            </w:pPr>
          </w:p>
          <w:p w14:paraId="0756C7CB">
            <w:pPr>
              <w:pStyle w:val="18"/>
              <w:spacing w:before="4"/>
              <w:rPr>
                <w:b/>
                <w:color w:val="auto"/>
                <w:sz w:val="26"/>
              </w:rPr>
            </w:pPr>
          </w:p>
          <w:p w14:paraId="5164D654">
            <w:pPr>
              <w:pStyle w:val="18"/>
              <w:ind w:left="45" w:right="44"/>
              <w:jc w:val="center"/>
              <w:rPr>
                <w:color w:val="auto"/>
                <w:sz w:val="21"/>
              </w:rPr>
            </w:pPr>
            <w:r>
              <w:rPr>
                <w:color w:val="auto"/>
                <w:sz w:val="21"/>
              </w:rPr>
              <w:t>第 1.2 款</w:t>
            </w:r>
          </w:p>
        </w:tc>
        <w:tc>
          <w:tcPr>
            <w:tcW w:w="3246" w:type="dxa"/>
            <w:tcBorders>
              <w:top w:val="single" w:color="000000" w:sz="6" w:space="0"/>
              <w:left w:val="single" w:color="000000" w:sz="6" w:space="0"/>
              <w:bottom w:val="single" w:color="000000" w:sz="6" w:space="0"/>
              <w:right w:val="single" w:color="000000" w:sz="6" w:space="0"/>
            </w:tcBorders>
          </w:tcPr>
          <w:p w14:paraId="7AF749DA">
            <w:pPr>
              <w:pStyle w:val="18"/>
              <w:rPr>
                <w:b/>
                <w:color w:val="auto"/>
                <w:sz w:val="20"/>
              </w:rPr>
            </w:pPr>
          </w:p>
          <w:p w14:paraId="4B9DBD12">
            <w:pPr>
              <w:pStyle w:val="18"/>
              <w:rPr>
                <w:b/>
                <w:color w:val="auto"/>
                <w:sz w:val="20"/>
              </w:rPr>
            </w:pPr>
          </w:p>
          <w:p w14:paraId="7EB73D92">
            <w:pPr>
              <w:pStyle w:val="18"/>
              <w:rPr>
                <w:b/>
                <w:color w:val="auto"/>
                <w:sz w:val="20"/>
              </w:rPr>
            </w:pPr>
          </w:p>
          <w:p w14:paraId="088F3079">
            <w:pPr>
              <w:pStyle w:val="18"/>
              <w:rPr>
                <w:b/>
                <w:color w:val="auto"/>
                <w:sz w:val="20"/>
              </w:rPr>
            </w:pPr>
          </w:p>
          <w:p w14:paraId="310EBF2B">
            <w:pPr>
              <w:pStyle w:val="18"/>
              <w:spacing w:before="4"/>
              <w:rPr>
                <w:b/>
                <w:color w:val="auto"/>
                <w:sz w:val="26"/>
              </w:rPr>
            </w:pPr>
          </w:p>
          <w:p w14:paraId="3C3673BB">
            <w:pPr>
              <w:pStyle w:val="18"/>
              <w:ind w:left="104"/>
              <w:rPr>
                <w:color w:val="auto"/>
                <w:sz w:val="21"/>
              </w:rPr>
            </w:pPr>
            <w:r>
              <w:rPr>
                <w:color w:val="auto"/>
                <w:sz w:val="21"/>
              </w:rPr>
              <w:t>是否预留采购份额</w:t>
            </w:r>
          </w:p>
        </w:tc>
        <w:tc>
          <w:tcPr>
            <w:tcW w:w="4384" w:type="dxa"/>
            <w:tcBorders>
              <w:top w:val="single" w:color="000000" w:sz="6" w:space="0"/>
              <w:left w:val="single" w:color="000000" w:sz="6" w:space="0"/>
              <w:bottom w:val="single" w:color="000000" w:sz="6" w:space="0"/>
            </w:tcBorders>
          </w:tcPr>
          <w:p w14:paraId="48EF9CC8">
            <w:pPr>
              <w:pStyle w:val="18"/>
              <w:numPr>
                <w:ilvl w:val="0"/>
                <w:numId w:val="7"/>
              </w:numPr>
              <w:tabs>
                <w:tab w:val="left" w:pos="399"/>
              </w:tabs>
              <w:spacing w:before="78" w:after="0" w:line="240" w:lineRule="auto"/>
              <w:ind w:left="105" w:right="0" w:firstLine="0"/>
              <w:jc w:val="left"/>
              <w:rPr>
                <w:color w:val="auto"/>
                <w:sz w:val="21"/>
              </w:rPr>
            </w:pPr>
            <w:r>
              <w:rPr>
                <w:color w:val="auto"/>
                <w:sz w:val="21"/>
              </w:rPr>
              <w:t>是。本项目为：</w:t>
            </w:r>
          </w:p>
          <w:p w14:paraId="372D8E5A">
            <w:pPr>
              <w:pStyle w:val="18"/>
              <w:spacing w:before="91"/>
              <w:ind w:left="105"/>
              <w:rPr>
                <w:color w:val="auto"/>
                <w:sz w:val="21"/>
              </w:rPr>
            </w:pPr>
            <w:r>
              <w:rPr>
                <w:rFonts w:ascii="Wingdings" w:hAnsi="Wingdings" w:eastAsia="Wingdings"/>
                <w:color w:val="auto"/>
                <w:sz w:val="21"/>
              </w:rPr>
              <w:t></w:t>
            </w:r>
            <w:r>
              <w:rPr>
                <w:color w:val="auto"/>
                <w:sz w:val="21"/>
              </w:rPr>
              <w:t>专门面向中小企业采购。</w:t>
            </w:r>
          </w:p>
          <w:p w14:paraId="601CAD57">
            <w:pPr>
              <w:pStyle w:val="18"/>
              <w:numPr>
                <w:ilvl w:val="0"/>
                <w:numId w:val="7"/>
              </w:numPr>
              <w:tabs>
                <w:tab w:val="left" w:pos="398"/>
              </w:tabs>
              <w:spacing w:before="91" w:after="0" w:line="240" w:lineRule="auto"/>
              <w:ind w:left="397" w:right="0" w:hanging="292"/>
              <w:jc w:val="left"/>
              <w:rPr>
                <w:color w:val="auto"/>
                <w:sz w:val="21"/>
              </w:rPr>
            </w:pPr>
            <w:r>
              <w:rPr>
                <w:rFonts w:ascii="Times New Roman" w:hAnsi="Times New Roman" w:eastAsia="Times New Roman"/>
                <w:color w:val="auto"/>
                <w:w w:val="99"/>
                <w:sz w:val="21"/>
                <w:u w:val="single"/>
              </w:rPr>
              <w:t xml:space="preserve"> </w:t>
            </w:r>
            <w:r>
              <w:rPr>
                <w:rFonts w:ascii="Times New Roman" w:hAnsi="Times New Roman" w:eastAsia="Times New Roman"/>
                <w:color w:val="auto"/>
                <w:spacing w:val="-1"/>
                <w:sz w:val="21"/>
                <w:u w:val="single"/>
              </w:rPr>
              <w:t xml:space="preserve"> </w:t>
            </w:r>
            <w:r>
              <w:rPr>
                <w:color w:val="auto"/>
                <w:sz w:val="21"/>
                <w:u w:val="single"/>
              </w:rPr>
              <w:t>/</w:t>
            </w:r>
            <w:r>
              <w:rPr>
                <w:color w:val="auto"/>
                <w:spacing w:val="-2"/>
                <w:sz w:val="21"/>
                <w:u w:val="single"/>
              </w:rPr>
              <w:t xml:space="preserve"> </w:t>
            </w:r>
            <w:r>
              <w:rPr>
                <w:color w:val="auto"/>
                <w:sz w:val="21"/>
                <w:u w:val="single"/>
              </w:rPr>
              <w:t>（采购包）</w:t>
            </w:r>
            <w:r>
              <w:rPr>
                <w:color w:val="auto"/>
                <w:sz w:val="21"/>
              </w:rPr>
              <w:t>专门面向中小企业采购。</w:t>
            </w:r>
          </w:p>
          <w:p w14:paraId="2A090295">
            <w:pPr>
              <w:pStyle w:val="18"/>
              <w:numPr>
                <w:ilvl w:val="0"/>
                <w:numId w:val="7"/>
              </w:numPr>
              <w:tabs>
                <w:tab w:val="left" w:pos="399"/>
              </w:tabs>
              <w:spacing w:before="91" w:after="0" w:line="321" w:lineRule="auto"/>
              <w:ind w:left="105" w:right="183" w:firstLine="0"/>
              <w:jc w:val="left"/>
              <w:rPr>
                <w:color w:val="auto"/>
                <w:sz w:val="21"/>
              </w:rPr>
            </w:pPr>
            <w:r>
              <w:rPr>
                <w:color w:val="auto"/>
                <w:w w:val="95"/>
                <w:sz w:val="21"/>
              </w:rPr>
              <w:t>要求以联合体形式或合同分包形式参加。</w:t>
            </w:r>
            <w:r>
              <w:rPr>
                <w:color w:val="auto"/>
                <w:sz w:val="21"/>
              </w:rPr>
              <w:t>联合体协议或者分包意向协议中中小企业合同份额应占到合同总份额的</w:t>
            </w:r>
            <w:r>
              <w:rPr>
                <w:color w:val="auto"/>
                <w:spacing w:val="-1"/>
                <w:sz w:val="21"/>
                <w:u w:val="single"/>
              </w:rPr>
              <w:t xml:space="preserve"> </w:t>
            </w:r>
            <w:r>
              <w:rPr>
                <w:color w:val="auto"/>
                <w:sz w:val="21"/>
                <w:u w:val="single"/>
              </w:rPr>
              <w:t>/</w:t>
            </w:r>
            <w:r>
              <w:rPr>
                <w:color w:val="auto"/>
                <w:spacing w:val="-2"/>
                <w:sz w:val="21"/>
              </w:rPr>
              <w:t xml:space="preserve"> %。</w:t>
            </w:r>
          </w:p>
          <w:p w14:paraId="69322F25">
            <w:pPr>
              <w:pStyle w:val="18"/>
              <w:spacing w:line="267" w:lineRule="exact"/>
              <w:ind w:left="105"/>
              <w:rPr>
                <w:color w:val="auto"/>
                <w:sz w:val="21"/>
              </w:rPr>
            </w:pPr>
            <w:r>
              <w:rPr>
                <w:color w:val="auto"/>
                <w:sz w:val="21"/>
              </w:rPr>
              <w:t>注：预留份额部分不再享受本章第 41 条“价</w:t>
            </w:r>
          </w:p>
          <w:p w14:paraId="5D1782FB">
            <w:pPr>
              <w:pStyle w:val="18"/>
              <w:spacing w:before="91" w:line="262" w:lineRule="exact"/>
              <w:ind w:left="105"/>
              <w:rPr>
                <w:color w:val="auto"/>
                <w:sz w:val="21"/>
              </w:rPr>
            </w:pPr>
            <w:r>
              <w:rPr>
                <w:color w:val="auto"/>
                <w:sz w:val="21"/>
              </w:rPr>
              <w:t>格评审优惠”的小微企业扶持政策。</w:t>
            </w:r>
          </w:p>
        </w:tc>
      </w:tr>
      <w:tr w14:paraId="1867335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1622" w:type="dxa"/>
            <w:tcBorders>
              <w:top w:val="single" w:color="000000" w:sz="6" w:space="0"/>
              <w:bottom w:val="single" w:color="000000" w:sz="6" w:space="0"/>
              <w:right w:val="single" w:color="000000" w:sz="6" w:space="0"/>
            </w:tcBorders>
          </w:tcPr>
          <w:p w14:paraId="797F1D9D">
            <w:pPr>
              <w:pStyle w:val="18"/>
              <w:spacing w:before="128" w:line="262" w:lineRule="exact"/>
              <w:ind w:left="45" w:right="44"/>
              <w:jc w:val="center"/>
              <w:rPr>
                <w:color w:val="auto"/>
                <w:sz w:val="21"/>
              </w:rPr>
            </w:pPr>
            <w:r>
              <w:rPr>
                <w:color w:val="auto"/>
                <w:sz w:val="21"/>
              </w:rPr>
              <w:t>第 2.1 款</w:t>
            </w:r>
          </w:p>
        </w:tc>
        <w:tc>
          <w:tcPr>
            <w:tcW w:w="3246" w:type="dxa"/>
            <w:tcBorders>
              <w:top w:val="single" w:color="000000" w:sz="6" w:space="0"/>
              <w:left w:val="single" w:color="000000" w:sz="6" w:space="0"/>
              <w:bottom w:val="single" w:color="000000" w:sz="6" w:space="0"/>
              <w:right w:val="single" w:color="000000" w:sz="6" w:space="0"/>
            </w:tcBorders>
          </w:tcPr>
          <w:p w14:paraId="58DA6DCB">
            <w:pPr>
              <w:pStyle w:val="18"/>
              <w:spacing w:before="128" w:line="262" w:lineRule="exact"/>
              <w:ind w:left="104"/>
              <w:rPr>
                <w:color w:val="auto"/>
                <w:sz w:val="21"/>
              </w:rPr>
            </w:pPr>
            <w:r>
              <w:rPr>
                <w:color w:val="auto"/>
                <w:sz w:val="21"/>
              </w:rPr>
              <w:t>采购项目联系人姓名和电话</w:t>
            </w:r>
          </w:p>
        </w:tc>
        <w:tc>
          <w:tcPr>
            <w:tcW w:w="4384" w:type="dxa"/>
            <w:tcBorders>
              <w:top w:val="single" w:color="000000" w:sz="6" w:space="0"/>
              <w:left w:val="single" w:color="000000" w:sz="6" w:space="0"/>
              <w:bottom w:val="single" w:color="000000" w:sz="6" w:space="0"/>
            </w:tcBorders>
          </w:tcPr>
          <w:p w14:paraId="7F3AA6C1">
            <w:pPr>
              <w:pStyle w:val="18"/>
              <w:spacing w:before="128" w:line="262" w:lineRule="exact"/>
              <w:ind w:left="105"/>
              <w:rPr>
                <w:color w:val="auto"/>
                <w:sz w:val="21"/>
              </w:rPr>
            </w:pPr>
            <w:r>
              <w:rPr>
                <w:color w:val="auto"/>
                <w:sz w:val="21"/>
              </w:rPr>
              <w:t>详见第一章谈判邀请</w:t>
            </w:r>
          </w:p>
        </w:tc>
      </w:tr>
      <w:tr w14:paraId="0084FB6B">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70" w:hRule="atLeast"/>
        </w:trPr>
        <w:tc>
          <w:tcPr>
            <w:tcW w:w="1622" w:type="dxa"/>
            <w:tcBorders>
              <w:top w:val="single" w:color="000000" w:sz="6" w:space="0"/>
              <w:bottom w:val="single" w:color="000000" w:sz="6" w:space="0"/>
              <w:right w:val="single" w:color="000000" w:sz="6" w:space="0"/>
            </w:tcBorders>
          </w:tcPr>
          <w:p w14:paraId="59E627AF">
            <w:pPr>
              <w:pStyle w:val="18"/>
              <w:rPr>
                <w:b/>
                <w:color w:val="auto"/>
                <w:sz w:val="24"/>
              </w:rPr>
            </w:pPr>
          </w:p>
          <w:p w14:paraId="1F8FEE1C">
            <w:pPr>
              <w:pStyle w:val="18"/>
              <w:ind w:left="45" w:right="44"/>
              <w:jc w:val="center"/>
              <w:rPr>
                <w:color w:val="auto"/>
                <w:sz w:val="21"/>
              </w:rPr>
            </w:pPr>
            <w:r>
              <w:rPr>
                <w:color w:val="auto"/>
                <w:sz w:val="21"/>
              </w:rPr>
              <w:t>第 2.2 款</w:t>
            </w:r>
          </w:p>
        </w:tc>
        <w:tc>
          <w:tcPr>
            <w:tcW w:w="3246" w:type="dxa"/>
            <w:tcBorders>
              <w:top w:val="single" w:color="000000" w:sz="6" w:space="0"/>
              <w:left w:val="single" w:color="000000" w:sz="6" w:space="0"/>
              <w:bottom w:val="single" w:color="000000" w:sz="6" w:space="0"/>
              <w:right w:val="single" w:color="000000" w:sz="6" w:space="0"/>
            </w:tcBorders>
          </w:tcPr>
          <w:p w14:paraId="02F157EF">
            <w:pPr>
              <w:pStyle w:val="18"/>
              <w:spacing w:before="37" w:line="360" w:lineRule="atLeast"/>
              <w:ind w:left="104" w:right="95"/>
              <w:rPr>
                <w:color w:val="auto"/>
                <w:sz w:val="21"/>
              </w:rPr>
            </w:pPr>
            <w:r>
              <w:rPr>
                <w:color w:val="auto"/>
                <w:sz w:val="21"/>
              </w:rPr>
              <w:t>采购人名称、地址、电话、联系人</w:t>
            </w:r>
          </w:p>
        </w:tc>
        <w:tc>
          <w:tcPr>
            <w:tcW w:w="4384" w:type="dxa"/>
            <w:tcBorders>
              <w:top w:val="single" w:color="000000" w:sz="6" w:space="0"/>
              <w:left w:val="single" w:color="000000" w:sz="6" w:space="0"/>
              <w:bottom w:val="single" w:color="000000" w:sz="6" w:space="0"/>
            </w:tcBorders>
          </w:tcPr>
          <w:p w14:paraId="130783FF">
            <w:pPr>
              <w:pStyle w:val="18"/>
              <w:rPr>
                <w:b/>
                <w:color w:val="auto"/>
                <w:sz w:val="24"/>
              </w:rPr>
            </w:pPr>
          </w:p>
          <w:p w14:paraId="4DD522FD">
            <w:pPr>
              <w:pStyle w:val="18"/>
              <w:ind w:left="105"/>
              <w:rPr>
                <w:color w:val="auto"/>
                <w:sz w:val="21"/>
              </w:rPr>
            </w:pPr>
            <w:r>
              <w:rPr>
                <w:color w:val="auto"/>
                <w:sz w:val="21"/>
              </w:rPr>
              <w:t>详见第一章谈判邀请</w:t>
            </w:r>
          </w:p>
        </w:tc>
      </w:tr>
      <w:tr w14:paraId="5B43EE7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70" w:hRule="atLeast"/>
        </w:trPr>
        <w:tc>
          <w:tcPr>
            <w:tcW w:w="1622" w:type="dxa"/>
            <w:tcBorders>
              <w:top w:val="single" w:color="000000" w:sz="6" w:space="0"/>
              <w:bottom w:val="single" w:color="000000" w:sz="6" w:space="0"/>
              <w:right w:val="single" w:color="000000" w:sz="6" w:space="0"/>
            </w:tcBorders>
          </w:tcPr>
          <w:p w14:paraId="3BA970BA">
            <w:pPr>
              <w:pStyle w:val="18"/>
              <w:rPr>
                <w:b/>
                <w:color w:val="auto"/>
                <w:sz w:val="24"/>
              </w:rPr>
            </w:pPr>
          </w:p>
          <w:p w14:paraId="226F85C1">
            <w:pPr>
              <w:pStyle w:val="18"/>
              <w:ind w:left="45" w:right="44"/>
              <w:jc w:val="center"/>
              <w:rPr>
                <w:color w:val="auto"/>
                <w:sz w:val="21"/>
              </w:rPr>
            </w:pPr>
            <w:r>
              <w:rPr>
                <w:color w:val="auto"/>
                <w:sz w:val="21"/>
              </w:rPr>
              <w:t>第 2.3 款</w:t>
            </w:r>
          </w:p>
        </w:tc>
        <w:tc>
          <w:tcPr>
            <w:tcW w:w="3246" w:type="dxa"/>
            <w:tcBorders>
              <w:top w:val="single" w:color="000000" w:sz="6" w:space="0"/>
              <w:left w:val="single" w:color="000000" w:sz="6" w:space="0"/>
              <w:bottom w:val="single" w:color="000000" w:sz="6" w:space="0"/>
              <w:right w:val="single" w:color="000000" w:sz="6" w:space="0"/>
            </w:tcBorders>
          </w:tcPr>
          <w:p w14:paraId="6A0F724E">
            <w:pPr>
              <w:pStyle w:val="18"/>
              <w:spacing w:before="37" w:line="360" w:lineRule="atLeast"/>
              <w:ind w:left="104" w:right="-15"/>
              <w:rPr>
                <w:color w:val="auto"/>
                <w:sz w:val="21"/>
              </w:rPr>
            </w:pPr>
            <w:r>
              <w:rPr>
                <w:color w:val="auto"/>
                <w:spacing w:val="-2"/>
                <w:sz w:val="21"/>
              </w:rPr>
              <w:t>采购代理机构名称、地址、电话、联系人</w:t>
            </w:r>
          </w:p>
        </w:tc>
        <w:tc>
          <w:tcPr>
            <w:tcW w:w="4384" w:type="dxa"/>
            <w:tcBorders>
              <w:top w:val="single" w:color="000000" w:sz="6" w:space="0"/>
              <w:left w:val="single" w:color="000000" w:sz="6" w:space="0"/>
              <w:bottom w:val="single" w:color="000000" w:sz="6" w:space="0"/>
            </w:tcBorders>
          </w:tcPr>
          <w:p w14:paraId="39B941C7">
            <w:pPr>
              <w:pStyle w:val="18"/>
              <w:rPr>
                <w:b/>
                <w:color w:val="auto"/>
                <w:sz w:val="24"/>
              </w:rPr>
            </w:pPr>
          </w:p>
          <w:p w14:paraId="4950B04F">
            <w:pPr>
              <w:pStyle w:val="18"/>
              <w:ind w:left="105"/>
              <w:rPr>
                <w:color w:val="auto"/>
                <w:sz w:val="21"/>
              </w:rPr>
            </w:pPr>
            <w:r>
              <w:rPr>
                <w:color w:val="auto"/>
                <w:sz w:val="21"/>
              </w:rPr>
              <w:t>详见第一章谈判邀请</w:t>
            </w:r>
          </w:p>
        </w:tc>
      </w:tr>
      <w:tr w14:paraId="0D3F87BA">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439" w:hRule="atLeast"/>
        </w:trPr>
        <w:tc>
          <w:tcPr>
            <w:tcW w:w="1622" w:type="dxa"/>
            <w:tcBorders>
              <w:top w:val="single" w:color="000000" w:sz="6" w:space="0"/>
              <w:bottom w:val="single" w:color="000000" w:sz="6" w:space="0"/>
              <w:right w:val="single" w:color="000000" w:sz="6" w:space="0"/>
            </w:tcBorders>
          </w:tcPr>
          <w:p w14:paraId="31E67F59">
            <w:pPr>
              <w:pStyle w:val="18"/>
              <w:rPr>
                <w:b/>
                <w:color w:val="auto"/>
                <w:sz w:val="20"/>
              </w:rPr>
            </w:pPr>
          </w:p>
          <w:p w14:paraId="314F1BAC">
            <w:pPr>
              <w:pStyle w:val="18"/>
              <w:rPr>
                <w:b/>
                <w:color w:val="auto"/>
                <w:sz w:val="20"/>
              </w:rPr>
            </w:pPr>
          </w:p>
          <w:p w14:paraId="62DE48F1">
            <w:pPr>
              <w:pStyle w:val="18"/>
              <w:spacing w:before="131"/>
              <w:ind w:left="45" w:right="44"/>
              <w:jc w:val="center"/>
              <w:rPr>
                <w:color w:val="auto"/>
                <w:sz w:val="21"/>
              </w:rPr>
            </w:pPr>
            <w:r>
              <w:rPr>
                <w:color w:val="auto"/>
                <w:sz w:val="21"/>
              </w:rPr>
              <w:t>第 2.4 款</w:t>
            </w:r>
          </w:p>
        </w:tc>
        <w:tc>
          <w:tcPr>
            <w:tcW w:w="3246" w:type="dxa"/>
            <w:tcBorders>
              <w:top w:val="single" w:color="000000" w:sz="6" w:space="0"/>
              <w:left w:val="single" w:color="000000" w:sz="6" w:space="0"/>
              <w:bottom w:val="single" w:color="000000" w:sz="6" w:space="0"/>
              <w:right w:val="single" w:color="000000" w:sz="6" w:space="0"/>
            </w:tcBorders>
          </w:tcPr>
          <w:p w14:paraId="72D5E38A">
            <w:pPr>
              <w:pStyle w:val="18"/>
              <w:rPr>
                <w:b/>
                <w:color w:val="auto"/>
                <w:sz w:val="20"/>
              </w:rPr>
            </w:pPr>
          </w:p>
          <w:p w14:paraId="3BE12DAD">
            <w:pPr>
              <w:pStyle w:val="18"/>
              <w:spacing w:before="2"/>
              <w:rPr>
                <w:b/>
                <w:color w:val="auto"/>
                <w:sz w:val="28"/>
              </w:rPr>
            </w:pPr>
          </w:p>
          <w:p w14:paraId="63AB1CE5">
            <w:pPr>
              <w:pStyle w:val="18"/>
              <w:ind w:left="104"/>
              <w:rPr>
                <w:color w:val="auto"/>
                <w:sz w:val="21"/>
              </w:rPr>
            </w:pPr>
            <w:r>
              <w:rPr>
                <w:color w:val="auto"/>
                <w:sz w:val="21"/>
              </w:rPr>
              <w:t>供应商邀请方式</w:t>
            </w:r>
          </w:p>
        </w:tc>
        <w:tc>
          <w:tcPr>
            <w:tcW w:w="4384" w:type="dxa"/>
            <w:tcBorders>
              <w:top w:val="single" w:color="000000" w:sz="6" w:space="0"/>
              <w:left w:val="single" w:color="000000" w:sz="6" w:space="0"/>
              <w:bottom w:val="single" w:color="000000" w:sz="6" w:space="0"/>
            </w:tcBorders>
          </w:tcPr>
          <w:p w14:paraId="1CAAD5B7">
            <w:pPr>
              <w:pStyle w:val="18"/>
              <w:numPr>
                <w:ilvl w:val="0"/>
                <w:numId w:val="0"/>
              </w:numPr>
              <w:tabs>
                <w:tab w:val="left" w:pos="399"/>
              </w:tabs>
              <w:spacing w:before="0" w:after="0" w:line="262" w:lineRule="exact"/>
              <w:ind w:left="105" w:leftChars="0" w:right="0" w:rightChars="0"/>
              <w:jc w:val="left"/>
              <w:rPr>
                <w:color w:val="auto"/>
                <w:sz w:val="21"/>
              </w:rPr>
            </w:pPr>
            <w:r>
              <w:rPr>
                <w:rFonts w:ascii="Wingdings" w:hAnsi="Wingdings" w:eastAsia="Wingdings"/>
                <w:color w:val="auto"/>
                <w:sz w:val="21"/>
              </w:rPr>
              <w:t></w:t>
            </w:r>
            <w:r>
              <w:rPr>
                <w:color w:val="auto"/>
                <w:sz w:val="21"/>
              </w:rPr>
              <w:t>发布邀请公告；</w:t>
            </w:r>
          </w:p>
          <w:p w14:paraId="795B266A">
            <w:pPr>
              <w:pStyle w:val="18"/>
              <w:numPr>
                <w:ilvl w:val="0"/>
                <w:numId w:val="8"/>
              </w:numPr>
              <w:tabs>
                <w:tab w:val="left" w:pos="399"/>
              </w:tabs>
              <w:spacing w:before="0" w:after="0" w:line="262" w:lineRule="exact"/>
              <w:ind w:left="398" w:right="0" w:hanging="293"/>
              <w:jc w:val="left"/>
              <w:rPr>
                <w:color w:val="auto"/>
                <w:sz w:val="21"/>
              </w:rPr>
            </w:pPr>
            <w:r>
              <w:rPr>
                <w:color w:val="auto"/>
                <w:sz w:val="21"/>
              </w:rPr>
              <w:t>从省级以上财政部门建立的供应商库中随机抽取；</w:t>
            </w:r>
          </w:p>
          <w:p w14:paraId="265FCED3">
            <w:pPr>
              <w:pStyle w:val="18"/>
              <w:numPr>
                <w:ilvl w:val="0"/>
                <w:numId w:val="8"/>
              </w:numPr>
              <w:tabs>
                <w:tab w:val="left" w:pos="399"/>
              </w:tabs>
              <w:spacing w:before="0" w:after="0" w:line="262" w:lineRule="exact"/>
              <w:ind w:left="398" w:right="0" w:hanging="293"/>
              <w:jc w:val="left"/>
              <w:rPr>
                <w:color w:val="auto"/>
                <w:sz w:val="21"/>
              </w:rPr>
            </w:pPr>
            <w:r>
              <w:rPr>
                <w:color w:val="auto"/>
                <w:sz w:val="21"/>
              </w:rPr>
              <w:t>采购人和评审专家分别书面推荐。</w:t>
            </w:r>
          </w:p>
        </w:tc>
      </w:tr>
      <w:tr w14:paraId="315C42EF">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1622" w:type="dxa"/>
            <w:tcBorders>
              <w:top w:val="single" w:color="000000" w:sz="6" w:space="0"/>
              <w:bottom w:val="single" w:color="000000" w:sz="6" w:space="0"/>
              <w:right w:val="single" w:color="000000" w:sz="6" w:space="0"/>
            </w:tcBorders>
          </w:tcPr>
          <w:p w14:paraId="08D5B165">
            <w:pPr>
              <w:pStyle w:val="18"/>
              <w:spacing w:before="127" w:line="263" w:lineRule="exact"/>
              <w:ind w:left="45" w:right="44"/>
              <w:jc w:val="center"/>
              <w:rPr>
                <w:color w:val="auto"/>
                <w:sz w:val="21"/>
              </w:rPr>
            </w:pPr>
            <w:r>
              <w:rPr>
                <w:color w:val="auto"/>
                <w:sz w:val="21"/>
              </w:rPr>
              <w:t>第 3.1 款</w:t>
            </w:r>
          </w:p>
        </w:tc>
        <w:tc>
          <w:tcPr>
            <w:tcW w:w="3246" w:type="dxa"/>
            <w:tcBorders>
              <w:top w:val="single" w:color="000000" w:sz="6" w:space="0"/>
              <w:left w:val="single" w:color="000000" w:sz="6" w:space="0"/>
              <w:bottom w:val="single" w:color="000000" w:sz="6" w:space="0"/>
              <w:right w:val="single" w:color="000000" w:sz="6" w:space="0"/>
            </w:tcBorders>
          </w:tcPr>
          <w:p w14:paraId="5C74803E">
            <w:pPr>
              <w:pStyle w:val="18"/>
              <w:spacing w:before="127" w:line="263" w:lineRule="exact"/>
              <w:ind w:left="104"/>
              <w:rPr>
                <w:color w:val="auto"/>
                <w:sz w:val="21"/>
              </w:rPr>
            </w:pPr>
            <w:r>
              <w:rPr>
                <w:color w:val="auto"/>
                <w:sz w:val="21"/>
              </w:rPr>
              <w:t>供应商资格条件</w:t>
            </w:r>
          </w:p>
        </w:tc>
        <w:tc>
          <w:tcPr>
            <w:tcW w:w="4384" w:type="dxa"/>
            <w:tcBorders>
              <w:top w:val="single" w:color="000000" w:sz="6" w:space="0"/>
              <w:left w:val="single" w:color="000000" w:sz="6" w:space="0"/>
              <w:bottom w:val="single" w:color="000000" w:sz="6" w:space="0"/>
            </w:tcBorders>
          </w:tcPr>
          <w:p w14:paraId="6C2A30E9">
            <w:pPr>
              <w:pStyle w:val="18"/>
              <w:spacing w:before="127" w:line="263" w:lineRule="exact"/>
              <w:ind w:left="105"/>
              <w:rPr>
                <w:color w:val="auto"/>
                <w:sz w:val="21"/>
              </w:rPr>
            </w:pPr>
            <w:r>
              <w:rPr>
                <w:color w:val="auto"/>
                <w:sz w:val="21"/>
              </w:rPr>
              <w:t>详见第一章谈判邀请</w:t>
            </w:r>
          </w:p>
        </w:tc>
      </w:tr>
      <w:tr w14:paraId="21347308">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1622" w:type="dxa"/>
            <w:tcBorders>
              <w:top w:val="single" w:color="000000" w:sz="6" w:space="0"/>
              <w:bottom w:val="single" w:color="000000" w:sz="6" w:space="0"/>
              <w:right w:val="single" w:color="000000" w:sz="6" w:space="0"/>
            </w:tcBorders>
          </w:tcPr>
          <w:p w14:paraId="57DE4918">
            <w:pPr>
              <w:pStyle w:val="18"/>
              <w:spacing w:before="129" w:line="261" w:lineRule="exact"/>
              <w:ind w:left="45" w:right="44"/>
              <w:jc w:val="center"/>
              <w:rPr>
                <w:color w:val="auto"/>
                <w:sz w:val="21"/>
              </w:rPr>
            </w:pPr>
            <w:r>
              <w:rPr>
                <w:color w:val="auto"/>
                <w:sz w:val="21"/>
              </w:rPr>
              <w:t>第 3.2 款</w:t>
            </w:r>
          </w:p>
        </w:tc>
        <w:tc>
          <w:tcPr>
            <w:tcW w:w="3246" w:type="dxa"/>
            <w:tcBorders>
              <w:top w:val="single" w:color="000000" w:sz="6" w:space="0"/>
              <w:left w:val="single" w:color="000000" w:sz="6" w:space="0"/>
              <w:bottom w:val="single" w:color="000000" w:sz="6" w:space="0"/>
              <w:right w:val="single" w:color="000000" w:sz="6" w:space="0"/>
            </w:tcBorders>
          </w:tcPr>
          <w:p w14:paraId="02BEF30C">
            <w:pPr>
              <w:pStyle w:val="18"/>
              <w:spacing w:before="129" w:line="261" w:lineRule="exact"/>
              <w:ind w:left="104"/>
              <w:rPr>
                <w:color w:val="auto"/>
                <w:sz w:val="21"/>
              </w:rPr>
            </w:pPr>
            <w:r>
              <w:rPr>
                <w:color w:val="auto"/>
                <w:sz w:val="21"/>
              </w:rPr>
              <w:t>是否接受联合体形式</w:t>
            </w:r>
          </w:p>
        </w:tc>
        <w:tc>
          <w:tcPr>
            <w:tcW w:w="4384" w:type="dxa"/>
            <w:tcBorders>
              <w:top w:val="single" w:color="000000" w:sz="6" w:space="0"/>
              <w:left w:val="single" w:color="000000" w:sz="6" w:space="0"/>
              <w:bottom w:val="single" w:color="000000" w:sz="6" w:space="0"/>
            </w:tcBorders>
          </w:tcPr>
          <w:p w14:paraId="688FE8AB">
            <w:pPr>
              <w:pStyle w:val="18"/>
              <w:spacing w:before="129" w:line="261" w:lineRule="exact"/>
              <w:ind w:left="105"/>
              <w:rPr>
                <w:color w:val="auto"/>
                <w:sz w:val="21"/>
              </w:rPr>
            </w:pPr>
            <w:r>
              <w:rPr>
                <w:color w:val="auto"/>
                <w:sz w:val="21"/>
              </w:rPr>
              <w:t>详见第一章谈判邀请</w:t>
            </w:r>
          </w:p>
        </w:tc>
      </w:tr>
      <w:tr w14:paraId="557A9EC5">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1622" w:type="dxa"/>
            <w:tcBorders>
              <w:top w:val="single" w:color="000000" w:sz="6" w:space="0"/>
              <w:bottom w:val="single" w:color="000000" w:sz="6" w:space="0"/>
              <w:right w:val="single" w:color="000000" w:sz="6" w:space="0"/>
            </w:tcBorders>
          </w:tcPr>
          <w:p w14:paraId="13AE9197">
            <w:pPr>
              <w:pStyle w:val="18"/>
              <w:spacing w:before="129" w:line="261" w:lineRule="exact"/>
              <w:ind w:left="45" w:right="44"/>
              <w:jc w:val="center"/>
              <w:rPr>
                <w:color w:val="auto"/>
                <w:sz w:val="21"/>
              </w:rPr>
            </w:pPr>
            <w:r>
              <w:rPr>
                <w:color w:val="auto"/>
                <w:sz w:val="21"/>
              </w:rPr>
              <w:t>第 5.1 款</w:t>
            </w:r>
          </w:p>
        </w:tc>
        <w:tc>
          <w:tcPr>
            <w:tcW w:w="3246" w:type="dxa"/>
            <w:tcBorders>
              <w:top w:val="single" w:color="000000" w:sz="6" w:space="0"/>
              <w:left w:val="single" w:color="000000" w:sz="6" w:space="0"/>
              <w:bottom w:val="single" w:color="000000" w:sz="6" w:space="0"/>
              <w:right w:val="single" w:color="000000" w:sz="6" w:space="0"/>
            </w:tcBorders>
          </w:tcPr>
          <w:p w14:paraId="408173A6">
            <w:pPr>
              <w:pStyle w:val="18"/>
              <w:spacing w:before="129" w:line="261" w:lineRule="exact"/>
              <w:ind w:left="104"/>
              <w:rPr>
                <w:color w:val="auto"/>
                <w:sz w:val="21"/>
              </w:rPr>
            </w:pPr>
            <w:r>
              <w:rPr>
                <w:color w:val="auto"/>
                <w:sz w:val="21"/>
              </w:rPr>
              <w:t>现场勘察</w:t>
            </w:r>
          </w:p>
        </w:tc>
        <w:tc>
          <w:tcPr>
            <w:tcW w:w="4384" w:type="dxa"/>
            <w:tcBorders>
              <w:top w:val="single" w:color="000000" w:sz="6" w:space="0"/>
              <w:left w:val="single" w:color="000000" w:sz="6" w:space="0"/>
              <w:bottom w:val="single" w:color="000000" w:sz="6" w:space="0"/>
            </w:tcBorders>
          </w:tcPr>
          <w:p w14:paraId="17E1FCFC">
            <w:pPr>
              <w:pStyle w:val="18"/>
              <w:spacing w:before="129" w:line="261" w:lineRule="exact"/>
              <w:ind w:left="105"/>
              <w:rPr>
                <w:color w:val="auto"/>
                <w:sz w:val="21"/>
              </w:rPr>
            </w:pPr>
            <w:r>
              <w:rPr>
                <w:color w:val="auto"/>
                <w:sz w:val="21"/>
              </w:rPr>
              <w:t>不组织。</w:t>
            </w:r>
          </w:p>
        </w:tc>
      </w:tr>
      <w:tr w14:paraId="278A5A8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9252" w:type="dxa"/>
            <w:gridSpan w:val="3"/>
            <w:tcBorders>
              <w:top w:val="single" w:color="000000" w:sz="6" w:space="0"/>
              <w:bottom w:val="single" w:color="000000" w:sz="6" w:space="0"/>
            </w:tcBorders>
          </w:tcPr>
          <w:p w14:paraId="2C2B6624">
            <w:pPr>
              <w:pStyle w:val="18"/>
              <w:spacing w:before="129" w:line="261" w:lineRule="exact"/>
              <w:ind w:left="98"/>
              <w:rPr>
                <w:b/>
                <w:color w:val="auto"/>
                <w:sz w:val="21"/>
              </w:rPr>
            </w:pPr>
            <w:r>
              <w:rPr>
                <w:b/>
                <w:color w:val="auto"/>
                <w:sz w:val="21"/>
              </w:rPr>
              <w:t>二、谈判文件</w:t>
            </w:r>
          </w:p>
        </w:tc>
      </w:tr>
      <w:tr w14:paraId="4BC20D0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70" w:hRule="atLeast"/>
        </w:trPr>
        <w:tc>
          <w:tcPr>
            <w:tcW w:w="1622" w:type="dxa"/>
            <w:tcBorders>
              <w:top w:val="single" w:color="000000" w:sz="6" w:space="0"/>
              <w:bottom w:val="single" w:color="000000" w:sz="6" w:space="0"/>
              <w:right w:val="single" w:color="000000" w:sz="6" w:space="0"/>
            </w:tcBorders>
            <w:vAlign w:val="center"/>
          </w:tcPr>
          <w:p w14:paraId="53F9ACA0">
            <w:pPr>
              <w:pStyle w:val="18"/>
              <w:spacing w:before="1"/>
              <w:jc w:val="center"/>
              <w:rPr>
                <w:b/>
                <w:color w:val="auto"/>
                <w:sz w:val="24"/>
              </w:rPr>
            </w:pPr>
          </w:p>
          <w:p w14:paraId="0FD65919">
            <w:pPr>
              <w:pStyle w:val="18"/>
              <w:ind w:left="45" w:right="44"/>
              <w:jc w:val="center"/>
              <w:rPr>
                <w:color w:val="auto"/>
                <w:sz w:val="21"/>
              </w:rPr>
            </w:pPr>
            <w:r>
              <w:rPr>
                <w:color w:val="auto"/>
                <w:sz w:val="21"/>
              </w:rPr>
              <w:t>第 6.3 款</w:t>
            </w:r>
          </w:p>
        </w:tc>
        <w:tc>
          <w:tcPr>
            <w:tcW w:w="3246" w:type="dxa"/>
            <w:tcBorders>
              <w:top w:val="single" w:color="000000" w:sz="6" w:space="0"/>
              <w:left w:val="single" w:color="000000" w:sz="6" w:space="0"/>
              <w:bottom w:val="single" w:color="000000" w:sz="6" w:space="0"/>
              <w:right w:val="single" w:color="000000" w:sz="6" w:space="0"/>
            </w:tcBorders>
            <w:vAlign w:val="center"/>
          </w:tcPr>
          <w:p w14:paraId="72BD8708">
            <w:pPr>
              <w:pStyle w:val="18"/>
              <w:spacing w:before="37" w:line="360" w:lineRule="atLeast"/>
              <w:ind w:right="31"/>
              <w:jc w:val="left"/>
              <w:rPr>
                <w:color w:val="auto"/>
                <w:sz w:val="21"/>
              </w:rPr>
            </w:pPr>
            <w:r>
              <w:rPr>
                <w:color w:val="auto"/>
                <w:sz w:val="21"/>
              </w:rPr>
              <w:t>谈判文件的实质性变动内容</w:t>
            </w:r>
          </w:p>
        </w:tc>
        <w:tc>
          <w:tcPr>
            <w:tcW w:w="4384" w:type="dxa"/>
            <w:tcBorders>
              <w:top w:val="single" w:color="000000" w:sz="6" w:space="0"/>
              <w:left w:val="single" w:color="000000" w:sz="6" w:space="0"/>
              <w:bottom w:val="single" w:color="000000" w:sz="6" w:space="0"/>
            </w:tcBorders>
            <w:vAlign w:val="center"/>
          </w:tcPr>
          <w:p w14:paraId="3281280D">
            <w:pPr>
              <w:pStyle w:val="18"/>
              <w:spacing w:before="37" w:line="360" w:lineRule="atLeast"/>
              <w:ind w:left="105" w:right="31"/>
              <w:jc w:val="left"/>
              <w:rPr>
                <w:color w:val="auto"/>
                <w:sz w:val="21"/>
              </w:rPr>
            </w:pPr>
            <w:r>
              <w:rPr>
                <w:color w:val="auto"/>
                <w:sz w:val="21"/>
              </w:rPr>
              <w:t>技术服务(详见第三章)及合同条款，由谈判小组现场决定。</w:t>
            </w:r>
          </w:p>
        </w:tc>
      </w:tr>
      <w:tr w14:paraId="587B23CE">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9252" w:type="dxa"/>
            <w:gridSpan w:val="3"/>
            <w:tcBorders>
              <w:top w:val="single" w:color="000000" w:sz="6" w:space="0"/>
              <w:bottom w:val="single" w:color="000000" w:sz="6" w:space="0"/>
            </w:tcBorders>
          </w:tcPr>
          <w:p w14:paraId="11629B2B">
            <w:pPr>
              <w:pStyle w:val="18"/>
              <w:spacing w:before="128" w:line="262" w:lineRule="exact"/>
              <w:ind w:left="98"/>
              <w:rPr>
                <w:b/>
                <w:color w:val="auto"/>
                <w:sz w:val="21"/>
              </w:rPr>
            </w:pPr>
            <w:r>
              <w:rPr>
                <w:b/>
                <w:color w:val="auto"/>
                <w:sz w:val="21"/>
              </w:rPr>
              <w:t>三、响应文件的编写</w:t>
            </w:r>
          </w:p>
        </w:tc>
      </w:tr>
      <w:tr w14:paraId="5AEBCDD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7" w:hRule="atLeast"/>
        </w:trPr>
        <w:tc>
          <w:tcPr>
            <w:tcW w:w="1622" w:type="dxa"/>
            <w:tcBorders>
              <w:top w:val="single" w:color="000000" w:sz="6" w:space="0"/>
              <w:right w:val="single" w:color="000000" w:sz="6" w:space="0"/>
            </w:tcBorders>
          </w:tcPr>
          <w:p w14:paraId="360883D8">
            <w:pPr>
              <w:pStyle w:val="18"/>
              <w:spacing w:before="128" w:line="259" w:lineRule="exact"/>
              <w:ind w:left="44" w:right="44"/>
              <w:jc w:val="center"/>
              <w:rPr>
                <w:color w:val="auto"/>
                <w:sz w:val="21"/>
              </w:rPr>
            </w:pPr>
            <w:r>
              <w:rPr>
                <w:color w:val="auto"/>
                <w:sz w:val="21"/>
              </w:rPr>
              <w:t>第 11.3 款</w:t>
            </w:r>
          </w:p>
        </w:tc>
        <w:tc>
          <w:tcPr>
            <w:tcW w:w="3246" w:type="dxa"/>
            <w:tcBorders>
              <w:top w:val="single" w:color="000000" w:sz="6" w:space="0"/>
              <w:left w:val="single" w:color="000000" w:sz="6" w:space="0"/>
              <w:right w:val="single" w:color="000000" w:sz="6" w:space="0"/>
            </w:tcBorders>
          </w:tcPr>
          <w:p w14:paraId="2869CB17">
            <w:pPr>
              <w:pStyle w:val="18"/>
              <w:spacing w:before="128" w:line="259" w:lineRule="exact"/>
              <w:ind w:left="104"/>
              <w:rPr>
                <w:color w:val="auto"/>
                <w:sz w:val="21"/>
              </w:rPr>
            </w:pPr>
            <w:r>
              <w:rPr>
                <w:color w:val="auto"/>
                <w:sz w:val="21"/>
              </w:rPr>
              <w:t>采购项目预算</w:t>
            </w:r>
          </w:p>
        </w:tc>
        <w:tc>
          <w:tcPr>
            <w:tcW w:w="4384" w:type="dxa"/>
            <w:tcBorders>
              <w:top w:val="single" w:color="000000" w:sz="6" w:space="0"/>
              <w:left w:val="single" w:color="000000" w:sz="6" w:space="0"/>
            </w:tcBorders>
          </w:tcPr>
          <w:p w14:paraId="39859ACF">
            <w:pPr>
              <w:pStyle w:val="18"/>
              <w:spacing w:before="128" w:line="259" w:lineRule="exact"/>
              <w:ind w:left="105"/>
              <w:rPr>
                <w:color w:val="auto"/>
                <w:sz w:val="21"/>
              </w:rPr>
            </w:pPr>
            <w:r>
              <w:rPr>
                <w:color w:val="auto"/>
                <w:sz w:val="21"/>
              </w:rPr>
              <w:t>详见第一章谈判邀请</w:t>
            </w:r>
          </w:p>
        </w:tc>
      </w:tr>
    </w:tbl>
    <w:p w14:paraId="5AA69E5D">
      <w:pPr>
        <w:spacing w:after="0" w:line="259" w:lineRule="exact"/>
        <w:rPr>
          <w:color w:val="auto"/>
          <w:sz w:val="21"/>
        </w:rPr>
        <w:sectPr>
          <w:pgSz w:w="11910" w:h="16840"/>
          <w:pgMar w:top="1460" w:right="580" w:bottom="1180" w:left="860" w:header="0" w:footer="913" w:gutter="0"/>
          <w:cols w:space="720" w:num="1"/>
        </w:sectPr>
      </w:pPr>
    </w:p>
    <w:tbl>
      <w:tblPr>
        <w:tblStyle w:val="14"/>
        <w:tblW w:w="0" w:type="auto"/>
        <w:tblInd w:w="539"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1622"/>
        <w:gridCol w:w="3246"/>
        <w:gridCol w:w="4384"/>
      </w:tblGrid>
      <w:tr w14:paraId="4A5B8B8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400" w:hRule="atLeast"/>
        </w:trPr>
        <w:tc>
          <w:tcPr>
            <w:tcW w:w="1622" w:type="dxa"/>
            <w:tcBorders>
              <w:bottom w:val="single" w:color="000000" w:sz="6" w:space="0"/>
              <w:right w:val="single" w:color="000000" w:sz="6" w:space="0"/>
            </w:tcBorders>
          </w:tcPr>
          <w:p w14:paraId="48D9E014">
            <w:pPr>
              <w:pStyle w:val="18"/>
              <w:rPr>
                <w:b/>
                <w:color w:val="auto"/>
                <w:sz w:val="20"/>
              </w:rPr>
            </w:pPr>
          </w:p>
          <w:p w14:paraId="7A113E4B">
            <w:pPr>
              <w:pStyle w:val="18"/>
              <w:rPr>
                <w:b/>
                <w:color w:val="auto"/>
                <w:sz w:val="20"/>
              </w:rPr>
            </w:pPr>
          </w:p>
          <w:p w14:paraId="31DB16FB">
            <w:pPr>
              <w:pStyle w:val="18"/>
              <w:rPr>
                <w:b/>
                <w:color w:val="auto"/>
                <w:sz w:val="20"/>
              </w:rPr>
            </w:pPr>
          </w:p>
          <w:p w14:paraId="4966EC5D">
            <w:pPr>
              <w:pStyle w:val="18"/>
              <w:rPr>
                <w:b/>
                <w:color w:val="auto"/>
                <w:sz w:val="20"/>
              </w:rPr>
            </w:pPr>
          </w:p>
          <w:p w14:paraId="50903E2D">
            <w:pPr>
              <w:pStyle w:val="18"/>
              <w:rPr>
                <w:b/>
                <w:color w:val="auto"/>
                <w:sz w:val="20"/>
              </w:rPr>
            </w:pPr>
          </w:p>
          <w:p w14:paraId="65698570">
            <w:pPr>
              <w:pStyle w:val="18"/>
              <w:rPr>
                <w:b/>
                <w:color w:val="auto"/>
                <w:sz w:val="20"/>
              </w:rPr>
            </w:pPr>
          </w:p>
          <w:p w14:paraId="60C42199">
            <w:pPr>
              <w:pStyle w:val="18"/>
              <w:rPr>
                <w:b/>
                <w:color w:val="auto"/>
                <w:sz w:val="20"/>
              </w:rPr>
            </w:pPr>
          </w:p>
          <w:p w14:paraId="4DDE36FF">
            <w:pPr>
              <w:pStyle w:val="18"/>
              <w:rPr>
                <w:b/>
                <w:color w:val="auto"/>
                <w:sz w:val="20"/>
              </w:rPr>
            </w:pPr>
          </w:p>
          <w:p w14:paraId="5C1A487D">
            <w:pPr>
              <w:pStyle w:val="18"/>
              <w:rPr>
                <w:b/>
                <w:color w:val="auto"/>
                <w:sz w:val="20"/>
              </w:rPr>
            </w:pPr>
          </w:p>
          <w:p w14:paraId="4AB6A351">
            <w:pPr>
              <w:pStyle w:val="18"/>
              <w:rPr>
                <w:b/>
                <w:color w:val="auto"/>
                <w:sz w:val="20"/>
              </w:rPr>
            </w:pPr>
          </w:p>
          <w:p w14:paraId="0D97A52C">
            <w:pPr>
              <w:pStyle w:val="18"/>
              <w:rPr>
                <w:b/>
                <w:color w:val="auto"/>
                <w:sz w:val="20"/>
              </w:rPr>
            </w:pPr>
          </w:p>
          <w:p w14:paraId="08C20D7A">
            <w:pPr>
              <w:pStyle w:val="18"/>
              <w:rPr>
                <w:b/>
                <w:color w:val="auto"/>
                <w:sz w:val="20"/>
              </w:rPr>
            </w:pPr>
          </w:p>
          <w:p w14:paraId="2984DDC2">
            <w:pPr>
              <w:pStyle w:val="18"/>
              <w:rPr>
                <w:b/>
                <w:color w:val="auto"/>
                <w:sz w:val="20"/>
              </w:rPr>
            </w:pPr>
          </w:p>
          <w:p w14:paraId="0DBD003E">
            <w:pPr>
              <w:pStyle w:val="18"/>
              <w:spacing w:before="9"/>
              <w:rPr>
                <w:b/>
                <w:color w:val="auto"/>
                <w:sz w:val="22"/>
              </w:rPr>
            </w:pPr>
          </w:p>
          <w:p w14:paraId="1FD310F4">
            <w:pPr>
              <w:pStyle w:val="18"/>
              <w:ind w:left="44" w:right="44"/>
              <w:jc w:val="center"/>
              <w:rPr>
                <w:color w:val="auto"/>
                <w:sz w:val="21"/>
              </w:rPr>
            </w:pPr>
            <w:r>
              <w:rPr>
                <w:color w:val="auto"/>
                <w:sz w:val="21"/>
              </w:rPr>
              <w:t>第 11.6 款</w:t>
            </w:r>
          </w:p>
        </w:tc>
        <w:tc>
          <w:tcPr>
            <w:tcW w:w="3246" w:type="dxa"/>
            <w:tcBorders>
              <w:left w:val="single" w:color="000000" w:sz="6" w:space="0"/>
              <w:bottom w:val="single" w:color="000000" w:sz="6" w:space="0"/>
              <w:right w:val="single" w:color="000000" w:sz="6" w:space="0"/>
            </w:tcBorders>
          </w:tcPr>
          <w:p w14:paraId="1A16B137">
            <w:pPr>
              <w:pStyle w:val="18"/>
              <w:rPr>
                <w:b/>
                <w:color w:val="auto"/>
                <w:sz w:val="20"/>
              </w:rPr>
            </w:pPr>
          </w:p>
          <w:p w14:paraId="7819F6A4">
            <w:pPr>
              <w:pStyle w:val="18"/>
              <w:rPr>
                <w:b/>
                <w:color w:val="auto"/>
                <w:sz w:val="20"/>
              </w:rPr>
            </w:pPr>
          </w:p>
          <w:p w14:paraId="1A61CEF6">
            <w:pPr>
              <w:pStyle w:val="18"/>
              <w:rPr>
                <w:b/>
                <w:color w:val="auto"/>
                <w:sz w:val="20"/>
              </w:rPr>
            </w:pPr>
          </w:p>
          <w:p w14:paraId="7B5A215D">
            <w:pPr>
              <w:pStyle w:val="18"/>
              <w:rPr>
                <w:b/>
                <w:color w:val="auto"/>
                <w:sz w:val="20"/>
              </w:rPr>
            </w:pPr>
          </w:p>
          <w:p w14:paraId="58D73D29">
            <w:pPr>
              <w:pStyle w:val="18"/>
              <w:rPr>
                <w:b/>
                <w:color w:val="auto"/>
                <w:sz w:val="20"/>
              </w:rPr>
            </w:pPr>
          </w:p>
          <w:p w14:paraId="1BCEFEAC">
            <w:pPr>
              <w:pStyle w:val="18"/>
              <w:rPr>
                <w:b/>
                <w:color w:val="auto"/>
                <w:sz w:val="20"/>
              </w:rPr>
            </w:pPr>
          </w:p>
          <w:p w14:paraId="2246E40B">
            <w:pPr>
              <w:pStyle w:val="18"/>
              <w:rPr>
                <w:b/>
                <w:color w:val="auto"/>
                <w:sz w:val="20"/>
              </w:rPr>
            </w:pPr>
          </w:p>
          <w:p w14:paraId="70B49F05">
            <w:pPr>
              <w:pStyle w:val="18"/>
              <w:rPr>
                <w:b/>
                <w:color w:val="auto"/>
                <w:sz w:val="20"/>
              </w:rPr>
            </w:pPr>
          </w:p>
          <w:p w14:paraId="40BD66A4">
            <w:pPr>
              <w:pStyle w:val="18"/>
              <w:rPr>
                <w:b/>
                <w:color w:val="auto"/>
                <w:sz w:val="20"/>
              </w:rPr>
            </w:pPr>
          </w:p>
          <w:p w14:paraId="4CDF7106">
            <w:pPr>
              <w:pStyle w:val="18"/>
              <w:rPr>
                <w:b/>
                <w:color w:val="auto"/>
                <w:sz w:val="20"/>
              </w:rPr>
            </w:pPr>
          </w:p>
          <w:p w14:paraId="05037731">
            <w:pPr>
              <w:pStyle w:val="18"/>
              <w:rPr>
                <w:b/>
                <w:color w:val="auto"/>
                <w:sz w:val="20"/>
              </w:rPr>
            </w:pPr>
          </w:p>
          <w:p w14:paraId="6407B11B">
            <w:pPr>
              <w:pStyle w:val="18"/>
              <w:rPr>
                <w:b/>
                <w:color w:val="auto"/>
                <w:sz w:val="20"/>
              </w:rPr>
            </w:pPr>
          </w:p>
          <w:p w14:paraId="52E9319C">
            <w:pPr>
              <w:pStyle w:val="18"/>
              <w:rPr>
                <w:b/>
                <w:color w:val="auto"/>
                <w:sz w:val="20"/>
              </w:rPr>
            </w:pPr>
          </w:p>
          <w:p w14:paraId="777DB148">
            <w:pPr>
              <w:pStyle w:val="18"/>
              <w:spacing w:before="9"/>
              <w:rPr>
                <w:b/>
                <w:color w:val="auto"/>
                <w:sz w:val="22"/>
              </w:rPr>
            </w:pPr>
          </w:p>
          <w:p w14:paraId="78A9FB65">
            <w:pPr>
              <w:pStyle w:val="18"/>
              <w:ind w:left="104"/>
              <w:rPr>
                <w:color w:val="auto"/>
                <w:sz w:val="21"/>
              </w:rPr>
            </w:pPr>
            <w:r>
              <w:rPr>
                <w:color w:val="auto"/>
                <w:sz w:val="21"/>
              </w:rPr>
              <w:t>报价的其他要求</w:t>
            </w:r>
          </w:p>
        </w:tc>
        <w:tc>
          <w:tcPr>
            <w:tcW w:w="4384" w:type="dxa"/>
            <w:tcBorders>
              <w:left w:val="single" w:color="000000" w:sz="6" w:space="0"/>
              <w:bottom w:val="single" w:color="000000" w:sz="6" w:space="0"/>
            </w:tcBorders>
          </w:tcPr>
          <w:p w14:paraId="493F6598">
            <w:pPr>
              <w:pStyle w:val="18"/>
              <w:spacing w:before="46" w:line="321" w:lineRule="auto"/>
              <w:ind w:left="105" w:right="56"/>
              <w:jc w:val="both"/>
              <w:rPr>
                <w:color w:val="auto"/>
                <w:sz w:val="21"/>
              </w:rPr>
            </w:pPr>
            <w:r>
              <w:rPr>
                <w:color w:val="auto"/>
                <w:spacing w:val="3"/>
                <w:w w:val="95"/>
                <w:sz w:val="21"/>
              </w:rPr>
              <w:t>1、</w:t>
            </w:r>
            <w:r>
              <w:rPr>
                <w:color w:val="auto"/>
                <w:sz w:val="21"/>
              </w:rPr>
              <w:t>投标报价不得超过采购预算、最高限价， 否则按无效报价处理。</w:t>
            </w:r>
          </w:p>
          <w:p w14:paraId="721D9A88">
            <w:pPr>
              <w:pStyle w:val="18"/>
              <w:spacing w:before="46" w:line="321" w:lineRule="auto"/>
              <w:ind w:left="105" w:right="56"/>
              <w:jc w:val="both"/>
              <w:rPr>
                <w:color w:val="auto"/>
                <w:sz w:val="21"/>
              </w:rPr>
            </w:pPr>
            <w:r>
              <w:rPr>
                <w:color w:val="auto"/>
                <w:sz w:val="21"/>
              </w:rPr>
              <w:t>2、供应商支付服务人员工资不得低于当地最低工资标准，否则按无效报价处理。</w:t>
            </w:r>
          </w:p>
          <w:p w14:paraId="387E8C79">
            <w:pPr>
              <w:pStyle w:val="18"/>
              <w:spacing w:before="46" w:line="321" w:lineRule="auto"/>
              <w:ind w:left="105" w:right="56"/>
              <w:jc w:val="both"/>
              <w:rPr>
                <w:color w:val="auto"/>
                <w:sz w:val="21"/>
              </w:rPr>
            </w:pPr>
            <w:r>
              <w:rPr>
                <w:color w:val="auto"/>
                <w:sz w:val="21"/>
              </w:rPr>
              <w:t>3、报价需符合国家法律法规要求及本谈判文件的相关规定。谈判小组认为供应商的报价明 显低于其他通过符合性审查供应商的报价，有 可能影响服务质量或者不能诚信履约的，应当要求其在谈判现场合理的时间内提供书面说明，必要时提交相关证明材料；供应商不能在 规定的时间内证明其报价合理性的，谈判小组应当将其作为响应无效处理。</w:t>
            </w:r>
          </w:p>
          <w:p w14:paraId="771A754E">
            <w:pPr>
              <w:pStyle w:val="18"/>
              <w:spacing w:before="46" w:line="321" w:lineRule="auto"/>
              <w:ind w:left="105" w:right="56"/>
              <w:jc w:val="both"/>
              <w:rPr>
                <w:color w:val="auto"/>
                <w:sz w:val="21"/>
              </w:rPr>
            </w:pPr>
            <w:r>
              <w:rPr>
                <w:rFonts w:ascii="Times New Roman" w:eastAsia="Times New Roman"/>
                <w:color w:val="auto"/>
                <w:sz w:val="21"/>
              </w:rPr>
              <w:t>4</w:t>
            </w:r>
            <w:r>
              <w:rPr>
                <w:color w:val="auto"/>
                <w:sz w:val="21"/>
              </w:rPr>
              <w:t>、本项目为包干价，包含供应商为完成采购文件所确定的采购范围内的全部服务工作内容所发生的费用。包括但不限于人员工资、社保</w:t>
            </w:r>
            <w:r>
              <w:rPr>
                <w:rFonts w:hint="eastAsia"/>
                <w:color w:val="auto"/>
                <w:sz w:val="21"/>
                <w:lang w:eastAsia="zh-CN"/>
              </w:rPr>
              <w:t>、</w:t>
            </w:r>
            <w:r>
              <w:rPr>
                <w:color w:val="auto"/>
                <w:sz w:val="21"/>
              </w:rPr>
              <w:t>税费、管理费用及其他可能发生的全部费用，以及服务期间的市场风险和国家政策性调整风险费用等。供应商一旦中标，在项目</w:t>
            </w:r>
            <w:r>
              <w:rPr>
                <w:color w:val="auto"/>
                <w:w w:val="95"/>
                <w:sz w:val="21"/>
              </w:rPr>
              <w:t>实</w:t>
            </w:r>
            <w:r>
              <w:rPr>
                <w:color w:val="auto"/>
                <w:sz w:val="21"/>
              </w:rPr>
              <w:t>施中出现任何遗漏，均由成交人自行负责，采购人不再支付任何费用。</w:t>
            </w:r>
          </w:p>
        </w:tc>
      </w:tr>
      <w:tr w14:paraId="45B9564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080" w:hRule="atLeast"/>
        </w:trPr>
        <w:tc>
          <w:tcPr>
            <w:tcW w:w="1622" w:type="dxa"/>
            <w:tcBorders>
              <w:top w:val="single" w:color="000000" w:sz="6" w:space="0"/>
              <w:bottom w:val="single" w:color="000000" w:sz="6" w:space="0"/>
              <w:right w:val="single" w:color="000000" w:sz="6" w:space="0"/>
            </w:tcBorders>
          </w:tcPr>
          <w:p w14:paraId="2A1EB680">
            <w:pPr>
              <w:pStyle w:val="18"/>
              <w:rPr>
                <w:b/>
                <w:color w:val="auto"/>
                <w:sz w:val="20"/>
              </w:rPr>
            </w:pPr>
          </w:p>
          <w:p w14:paraId="4F46D250">
            <w:pPr>
              <w:pStyle w:val="18"/>
              <w:spacing w:before="2"/>
              <w:rPr>
                <w:b/>
                <w:color w:val="auto"/>
                <w:sz w:val="20"/>
              </w:rPr>
            </w:pPr>
          </w:p>
          <w:p w14:paraId="1D49EB80">
            <w:pPr>
              <w:pStyle w:val="18"/>
              <w:spacing w:before="1"/>
              <w:ind w:left="44" w:right="44"/>
              <w:jc w:val="center"/>
              <w:rPr>
                <w:color w:val="auto"/>
                <w:sz w:val="21"/>
              </w:rPr>
            </w:pPr>
            <w:r>
              <w:rPr>
                <w:color w:val="auto"/>
                <w:sz w:val="21"/>
              </w:rPr>
              <w:t>第 12.1 款</w:t>
            </w:r>
          </w:p>
        </w:tc>
        <w:tc>
          <w:tcPr>
            <w:tcW w:w="3246" w:type="dxa"/>
            <w:tcBorders>
              <w:top w:val="single" w:color="000000" w:sz="6" w:space="0"/>
              <w:left w:val="single" w:color="000000" w:sz="6" w:space="0"/>
              <w:bottom w:val="single" w:color="000000" w:sz="6" w:space="0"/>
              <w:right w:val="single" w:color="000000" w:sz="6" w:space="0"/>
            </w:tcBorders>
          </w:tcPr>
          <w:p w14:paraId="51B4F9DA">
            <w:pPr>
              <w:pStyle w:val="18"/>
              <w:rPr>
                <w:b/>
                <w:color w:val="auto"/>
                <w:sz w:val="20"/>
              </w:rPr>
            </w:pPr>
          </w:p>
          <w:p w14:paraId="236D6661">
            <w:pPr>
              <w:pStyle w:val="18"/>
              <w:spacing w:before="2"/>
              <w:rPr>
                <w:b/>
                <w:color w:val="auto"/>
                <w:sz w:val="20"/>
              </w:rPr>
            </w:pPr>
          </w:p>
          <w:p w14:paraId="273B2053">
            <w:pPr>
              <w:pStyle w:val="18"/>
              <w:spacing w:before="1"/>
              <w:ind w:left="104"/>
              <w:rPr>
                <w:color w:val="auto"/>
                <w:sz w:val="21"/>
              </w:rPr>
            </w:pPr>
            <w:r>
              <w:rPr>
                <w:color w:val="auto"/>
                <w:sz w:val="21"/>
              </w:rPr>
              <w:t>谈判保证金</w:t>
            </w:r>
          </w:p>
        </w:tc>
        <w:tc>
          <w:tcPr>
            <w:tcW w:w="4384" w:type="dxa"/>
            <w:tcBorders>
              <w:top w:val="single" w:color="000000" w:sz="6" w:space="0"/>
              <w:left w:val="single" w:color="000000" w:sz="6" w:space="0"/>
              <w:bottom w:val="single" w:color="000000" w:sz="6" w:space="0"/>
            </w:tcBorders>
          </w:tcPr>
          <w:p w14:paraId="12AA5C20">
            <w:pPr>
              <w:pStyle w:val="18"/>
              <w:spacing w:before="78"/>
              <w:ind w:left="105"/>
              <w:rPr>
                <w:color w:val="auto"/>
                <w:sz w:val="21"/>
              </w:rPr>
            </w:pPr>
            <w:r>
              <w:rPr>
                <w:rFonts w:hint="eastAsia" w:ascii="MS UI Gothic" w:hAnsi="MS UI Gothic" w:eastAsia="MS UI Gothic"/>
                <w:color w:val="auto"/>
                <w:sz w:val="21"/>
              </w:rPr>
              <w:t>☑</w:t>
            </w:r>
            <w:r>
              <w:rPr>
                <w:color w:val="auto"/>
                <w:sz w:val="21"/>
              </w:rPr>
              <w:t>不要求提供。根据郴州市财政局郴财采资</w:t>
            </w:r>
          </w:p>
          <w:p w14:paraId="17F5CF74">
            <w:pPr>
              <w:pStyle w:val="18"/>
              <w:spacing w:line="360" w:lineRule="atLeast"/>
              <w:ind w:left="105" w:right="87"/>
              <w:rPr>
                <w:color w:val="auto"/>
                <w:sz w:val="21"/>
              </w:rPr>
            </w:pPr>
            <w:r>
              <w:rPr>
                <w:color w:val="auto"/>
                <w:sz w:val="21"/>
              </w:rPr>
              <w:t>[2024]6</w:t>
            </w:r>
            <w:r>
              <w:rPr>
                <w:color w:val="auto"/>
                <w:spacing w:val="-23"/>
                <w:sz w:val="21"/>
              </w:rPr>
              <w:t xml:space="preserve"> 号文件，从 </w:t>
            </w:r>
            <w:r>
              <w:rPr>
                <w:color w:val="auto"/>
                <w:sz w:val="21"/>
              </w:rPr>
              <w:t>2024</w:t>
            </w:r>
            <w:r>
              <w:rPr>
                <w:color w:val="auto"/>
                <w:spacing w:val="-37"/>
                <w:sz w:val="21"/>
              </w:rPr>
              <w:t xml:space="preserve"> 年 </w:t>
            </w:r>
            <w:r>
              <w:rPr>
                <w:color w:val="auto"/>
                <w:sz w:val="21"/>
              </w:rPr>
              <w:t>6</w:t>
            </w:r>
            <w:r>
              <w:rPr>
                <w:color w:val="auto"/>
                <w:spacing w:val="-37"/>
                <w:sz w:val="21"/>
              </w:rPr>
              <w:t xml:space="preserve"> 月 </w:t>
            </w:r>
            <w:r>
              <w:rPr>
                <w:color w:val="auto"/>
                <w:sz w:val="21"/>
              </w:rPr>
              <w:t>1</w:t>
            </w:r>
            <w:r>
              <w:rPr>
                <w:color w:val="auto"/>
                <w:spacing w:val="-17"/>
                <w:sz w:val="21"/>
              </w:rPr>
              <w:t xml:space="preserve"> 日起，取消政府采购项目的谈判保证金及履约保证金。</w:t>
            </w:r>
          </w:p>
        </w:tc>
      </w:tr>
      <w:tr w14:paraId="5C4B1C49">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69" w:hRule="atLeast"/>
        </w:trPr>
        <w:tc>
          <w:tcPr>
            <w:tcW w:w="1622" w:type="dxa"/>
            <w:tcBorders>
              <w:top w:val="single" w:color="000000" w:sz="6" w:space="0"/>
              <w:bottom w:val="single" w:color="000000" w:sz="6" w:space="0"/>
              <w:right w:val="single" w:color="000000" w:sz="6" w:space="0"/>
            </w:tcBorders>
          </w:tcPr>
          <w:p w14:paraId="1596DBD7">
            <w:pPr>
              <w:pStyle w:val="18"/>
              <w:spacing w:before="2"/>
              <w:rPr>
                <w:b/>
                <w:color w:val="auto"/>
                <w:sz w:val="28"/>
              </w:rPr>
            </w:pPr>
          </w:p>
          <w:p w14:paraId="7BCEC7BC">
            <w:pPr>
              <w:pStyle w:val="18"/>
              <w:ind w:left="44" w:right="44"/>
              <w:jc w:val="center"/>
              <w:rPr>
                <w:color w:val="auto"/>
                <w:sz w:val="21"/>
              </w:rPr>
            </w:pPr>
            <w:r>
              <w:rPr>
                <w:color w:val="auto"/>
                <w:sz w:val="21"/>
              </w:rPr>
              <w:t>第 13.1 款</w:t>
            </w:r>
          </w:p>
        </w:tc>
        <w:tc>
          <w:tcPr>
            <w:tcW w:w="3246" w:type="dxa"/>
            <w:tcBorders>
              <w:top w:val="single" w:color="000000" w:sz="6" w:space="0"/>
              <w:left w:val="single" w:color="000000" w:sz="6" w:space="0"/>
              <w:bottom w:val="single" w:color="000000" w:sz="6" w:space="0"/>
              <w:right w:val="single" w:color="000000" w:sz="6" w:space="0"/>
            </w:tcBorders>
          </w:tcPr>
          <w:p w14:paraId="217EE7DC">
            <w:pPr>
              <w:pStyle w:val="18"/>
              <w:spacing w:before="2"/>
              <w:rPr>
                <w:b/>
                <w:color w:val="auto"/>
                <w:sz w:val="28"/>
              </w:rPr>
            </w:pPr>
          </w:p>
          <w:p w14:paraId="69F5131C">
            <w:pPr>
              <w:pStyle w:val="18"/>
              <w:ind w:left="104"/>
              <w:rPr>
                <w:color w:val="auto"/>
                <w:sz w:val="21"/>
              </w:rPr>
            </w:pPr>
            <w:r>
              <w:rPr>
                <w:color w:val="auto"/>
                <w:sz w:val="21"/>
              </w:rPr>
              <w:t>响应文件有效期</w:t>
            </w:r>
          </w:p>
        </w:tc>
        <w:tc>
          <w:tcPr>
            <w:tcW w:w="4384" w:type="dxa"/>
            <w:tcBorders>
              <w:top w:val="single" w:color="000000" w:sz="6" w:space="0"/>
              <w:left w:val="single" w:color="000000" w:sz="6" w:space="0"/>
              <w:bottom w:val="single" w:color="000000" w:sz="6" w:space="0"/>
            </w:tcBorders>
          </w:tcPr>
          <w:p w14:paraId="6B3AFE11">
            <w:pPr>
              <w:pStyle w:val="18"/>
              <w:spacing w:before="37" w:line="360" w:lineRule="atLeast"/>
              <w:ind w:left="105" w:right="87"/>
              <w:rPr>
                <w:color w:val="auto"/>
                <w:sz w:val="21"/>
              </w:rPr>
            </w:pPr>
            <w:r>
              <w:rPr>
                <w:color w:val="auto"/>
                <w:sz w:val="21"/>
              </w:rPr>
              <w:t>90</w:t>
            </w:r>
            <w:r>
              <w:rPr>
                <w:color w:val="auto"/>
                <w:spacing w:val="-13"/>
                <w:sz w:val="21"/>
              </w:rPr>
              <w:t xml:space="preserve"> 日历天，从提交首次响应文件截止时间之日起计算。</w:t>
            </w:r>
          </w:p>
        </w:tc>
      </w:tr>
      <w:tr w14:paraId="2E5D8114">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16" w:hRule="atLeast"/>
        </w:trPr>
        <w:tc>
          <w:tcPr>
            <w:tcW w:w="1622" w:type="dxa"/>
            <w:tcBorders>
              <w:top w:val="single" w:color="000000" w:sz="6" w:space="0"/>
              <w:bottom w:val="single" w:color="000000" w:sz="6" w:space="0"/>
              <w:right w:val="single" w:color="000000" w:sz="6" w:space="0"/>
            </w:tcBorders>
          </w:tcPr>
          <w:p w14:paraId="2E9D16FA">
            <w:pPr>
              <w:pStyle w:val="18"/>
              <w:spacing w:before="3"/>
              <w:rPr>
                <w:b/>
                <w:color w:val="auto"/>
                <w:sz w:val="18"/>
              </w:rPr>
            </w:pPr>
          </w:p>
          <w:p w14:paraId="73006F7B">
            <w:pPr>
              <w:pStyle w:val="18"/>
              <w:spacing w:line="262" w:lineRule="exact"/>
              <w:ind w:left="44" w:right="44"/>
              <w:jc w:val="center"/>
              <w:rPr>
                <w:color w:val="auto"/>
                <w:sz w:val="21"/>
              </w:rPr>
            </w:pPr>
            <w:r>
              <w:rPr>
                <w:color w:val="auto"/>
                <w:sz w:val="21"/>
              </w:rPr>
              <w:t>第 14.1 款</w:t>
            </w:r>
          </w:p>
        </w:tc>
        <w:tc>
          <w:tcPr>
            <w:tcW w:w="3246" w:type="dxa"/>
            <w:tcBorders>
              <w:top w:val="single" w:color="000000" w:sz="6" w:space="0"/>
              <w:left w:val="single" w:color="000000" w:sz="6" w:space="0"/>
              <w:bottom w:val="single" w:color="000000" w:sz="6" w:space="0"/>
              <w:right w:val="single" w:color="000000" w:sz="6" w:space="0"/>
            </w:tcBorders>
          </w:tcPr>
          <w:p w14:paraId="3581413C">
            <w:pPr>
              <w:pStyle w:val="18"/>
              <w:spacing w:before="3"/>
              <w:rPr>
                <w:b/>
                <w:color w:val="auto"/>
                <w:sz w:val="18"/>
              </w:rPr>
            </w:pPr>
          </w:p>
          <w:p w14:paraId="44A461DD">
            <w:pPr>
              <w:pStyle w:val="18"/>
              <w:spacing w:line="262" w:lineRule="exact"/>
              <w:ind w:left="104"/>
              <w:rPr>
                <w:color w:val="auto"/>
                <w:sz w:val="21"/>
              </w:rPr>
            </w:pPr>
            <w:r>
              <w:rPr>
                <w:color w:val="auto"/>
                <w:sz w:val="21"/>
              </w:rPr>
              <w:t>分包</w:t>
            </w:r>
          </w:p>
        </w:tc>
        <w:tc>
          <w:tcPr>
            <w:tcW w:w="4384" w:type="dxa"/>
            <w:tcBorders>
              <w:top w:val="single" w:color="000000" w:sz="6" w:space="0"/>
              <w:left w:val="single" w:color="000000" w:sz="6" w:space="0"/>
              <w:bottom w:val="single" w:color="000000" w:sz="6" w:space="0"/>
            </w:tcBorders>
          </w:tcPr>
          <w:p w14:paraId="1679BF97">
            <w:pPr>
              <w:pStyle w:val="18"/>
              <w:spacing w:before="1"/>
              <w:rPr>
                <w:b/>
                <w:color w:val="auto"/>
                <w:sz w:val="14"/>
              </w:rPr>
            </w:pPr>
          </w:p>
          <w:p w14:paraId="6518456C">
            <w:pPr>
              <w:pStyle w:val="18"/>
              <w:ind w:left="105"/>
              <w:rPr>
                <w:color w:val="auto"/>
                <w:sz w:val="21"/>
              </w:rPr>
            </w:pPr>
            <w:r>
              <w:rPr>
                <w:color w:val="auto"/>
                <w:sz w:val="21"/>
              </w:rPr>
              <w:t>本项目不接受分包。</w:t>
            </w:r>
          </w:p>
        </w:tc>
      </w:tr>
      <w:tr w14:paraId="5F79730A">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2930" w:hRule="atLeast"/>
        </w:trPr>
        <w:tc>
          <w:tcPr>
            <w:tcW w:w="1622" w:type="dxa"/>
            <w:tcBorders>
              <w:top w:val="single" w:color="000000" w:sz="6" w:space="0"/>
              <w:bottom w:val="single" w:color="000000" w:sz="6" w:space="0"/>
              <w:right w:val="single" w:color="000000" w:sz="6" w:space="0"/>
            </w:tcBorders>
          </w:tcPr>
          <w:p w14:paraId="067AA0A2">
            <w:pPr>
              <w:pStyle w:val="18"/>
              <w:rPr>
                <w:b/>
                <w:color w:val="auto"/>
                <w:sz w:val="20"/>
              </w:rPr>
            </w:pPr>
          </w:p>
          <w:p w14:paraId="7ADEE9C5">
            <w:pPr>
              <w:pStyle w:val="18"/>
              <w:rPr>
                <w:b/>
                <w:color w:val="auto"/>
                <w:sz w:val="20"/>
              </w:rPr>
            </w:pPr>
          </w:p>
          <w:p w14:paraId="0E079E7F">
            <w:pPr>
              <w:pStyle w:val="18"/>
              <w:rPr>
                <w:b/>
                <w:color w:val="auto"/>
                <w:sz w:val="20"/>
              </w:rPr>
            </w:pPr>
          </w:p>
          <w:p w14:paraId="5FE10505">
            <w:pPr>
              <w:pStyle w:val="18"/>
              <w:rPr>
                <w:b/>
                <w:color w:val="auto"/>
                <w:sz w:val="20"/>
              </w:rPr>
            </w:pPr>
          </w:p>
          <w:p w14:paraId="2392EFE6">
            <w:pPr>
              <w:pStyle w:val="18"/>
              <w:spacing w:before="3"/>
              <w:rPr>
                <w:b/>
                <w:color w:val="auto"/>
                <w:sz w:val="28"/>
              </w:rPr>
            </w:pPr>
          </w:p>
          <w:p w14:paraId="426E23AF">
            <w:pPr>
              <w:pStyle w:val="18"/>
              <w:spacing w:before="1"/>
              <w:ind w:left="44" w:right="44"/>
              <w:jc w:val="center"/>
              <w:rPr>
                <w:color w:val="auto"/>
                <w:sz w:val="21"/>
              </w:rPr>
            </w:pPr>
            <w:r>
              <w:rPr>
                <w:color w:val="auto"/>
                <w:sz w:val="21"/>
              </w:rPr>
              <w:t>第 15.2 款</w:t>
            </w:r>
          </w:p>
        </w:tc>
        <w:tc>
          <w:tcPr>
            <w:tcW w:w="3246" w:type="dxa"/>
            <w:tcBorders>
              <w:top w:val="single" w:color="000000" w:sz="6" w:space="0"/>
              <w:left w:val="single" w:color="000000" w:sz="6" w:space="0"/>
              <w:bottom w:val="single" w:color="000000" w:sz="6" w:space="0"/>
              <w:right w:val="single" w:color="000000" w:sz="6" w:space="0"/>
            </w:tcBorders>
          </w:tcPr>
          <w:p w14:paraId="1712190F">
            <w:pPr>
              <w:pStyle w:val="18"/>
              <w:rPr>
                <w:b/>
                <w:color w:val="auto"/>
                <w:sz w:val="20"/>
              </w:rPr>
            </w:pPr>
          </w:p>
          <w:p w14:paraId="35865323">
            <w:pPr>
              <w:pStyle w:val="18"/>
              <w:rPr>
                <w:b/>
                <w:color w:val="auto"/>
                <w:sz w:val="20"/>
              </w:rPr>
            </w:pPr>
          </w:p>
          <w:p w14:paraId="78E45B0F">
            <w:pPr>
              <w:pStyle w:val="18"/>
              <w:rPr>
                <w:b/>
                <w:color w:val="auto"/>
                <w:sz w:val="20"/>
              </w:rPr>
            </w:pPr>
          </w:p>
          <w:p w14:paraId="307F1ABF">
            <w:pPr>
              <w:pStyle w:val="18"/>
              <w:rPr>
                <w:b/>
                <w:color w:val="auto"/>
                <w:sz w:val="20"/>
              </w:rPr>
            </w:pPr>
          </w:p>
          <w:p w14:paraId="6E778248">
            <w:pPr>
              <w:pStyle w:val="18"/>
              <w:spacing w:before="3"/>
              <w:rPr>
                <w:b/>
                <w:color w:val="auto"/>
                <w:sz w:val="28"/>
              </w:rPr>
            </w:pPr>
          </w:p>
          <w:p w14:paraId="1C9F34CF">
            <w:pPr>
              <w:pStyle w:val="18"/>
              <w:spacing w:before="1"/>
              <w:ind w:left="104"/>
              <w:rPr>
                <w:color w:val="auto"/>
                <w:sz w:val="21"/>
              </w:rPr>
            </w:pPr>
            <w:r>
              <w:rPr>
                <w:color w:val="auto"/>
                <w:sz w:val="21"/>
              </w:rPr>
              <w:t>响应文件副本份数</w:t>
            </w:r>
          </w:p>
        </w:tc>
        <w:tc>
          <w:tcPr>
            <w:tcW w:w="4384" w:type="dxa"/>
            <w:tcBorders>
              <w:top w:val="single" w:color="000000" w:sz="6" w:space="0"/>
              <w:left w:val="single" w:color="000000" w:sz="6" w:space="0"/>
              <w:bottom w:val="single" w:color="000000" w:sz="6" w:space="0"/>
            </w:tcBorders>
          </w:tcPr>
          <w:p w14:paraId="44BA5CAF">
            <w:pPr>
              <w:pStyle w:val="18"/>
              <w:spacing w:before="127" w:line="321" w:lineRule="auto"/>
              <w:ind w:left="105" w:right="87"/>
              <w:rPr>
                <w:color w:val="auto"/>
                <w:sz w:val="21"/>
              </w:rPr>
            </w:pPr>
            <w:r>
              <w:rPr>
                <w:color w:val="auto"/>
                <w:spacing w:val="-10"/>
                <w:sz w:val="21"/>
              </w:rPr>
              <w:t>供应商必须在采购文件规定的参与采购活动</w:t>
            </w:r>
            <w:r>
              <w:rPr>
                <w:color w:val="auto"/>
                <w:sz w:val="21"/>
              </w:rPr>
              <w:t>截止时间前用电子密钥登录 郴州市公共资源</w:t>
            </w:r>
          </w:p>
          <w:p w14:paraId="27AB677C">
            <w:pPr>
              <w:pStyle w:val="18"/>
              <w:spacing w:line="268" w:lineRule="exact"/>
              <w:ind w:left="105"/>
              <w:rPr>
                <w:color w:val="auto"/>
                <w:sz w:val="21"/>
              </w:rPr>
            </w:pPr>
            <w:r>
              <w:rPr>
                <w:color w:val="auto"/>
                <w:sz w:val="21"/>
              </w:rPr>
              <w:t>（</w:t>
            </w:r>
            <w:r>
              <w:rPr>
                <w:color w:val="auto"/>
                <w:spacing w:val="-7"/>
                <w:sz w:val="21"/>
              </w:rPr>
              <w:t xml:space="preserve"> 非 标 </w:t>
            </w:r>
            <w:r>
              <w:rPr>
                <w:color w:val="auto"/>
                <w:sz w:val="21"/>
              </w:rPr>
              <w:t>）</w:t>
            </w:r>
            <w:r>
              <w:rPr>
                <w:color w:val="auto"/>
                <w:spacing w:val="-10"/>
                <w:sz w:val="21"/>
              </w:rPr>
              <w:t xml:space="preserve"> 电 子 交 易 平 台 </w:t>
            </w:r>
            <w:r>
              <w:rPr>
                <w:color w:val="auto"/>
                <w:sz w:val="21"/>
              </w:rPr>
              <w:t>（</w:t>
            </w:r>
            <w:r>
              <w:rPr>
                <w:color w:val="auto"/>
                <w:spacing w:val="-7"/>
                <w:sz w:val="21"/>
              </w:rPr>
              <w:t xml:space="preserve"> 网 址 ：</w:t>
            </w:r>
          </w:p>
          <w:p w14:paraId="777113D0">
            <w:pPr>
              <w:pStyle w:val="18"/>
              <w:spacing w:line="360" w:lineRule="atLeast"/>
              <w:ind w:left="105" w:right="-58"/>
              <w:rPr>
                <w:color w:val="auto"/>
                <w:sz w:val="21"/>
              </w:rPr>
            </w:pPr>
            <w:r>
              <w:rPr>
                <w:color w:val="auto"/>
              </w:rPr>
              <w:fldChar w:fldCharType="begin"/>
            </w:r>
            <w:r>
              <w:rPr>
                <w:color w:val="auto"/>
              </w:rPr>
              <w:instrText xml:space="preserve"> HYPERLINK "http://cz.hbncp.com.cn/%23/" \h </w:instrText>
            </w:r>
            <w:r>
              <w:rPr>
                <w:color w:val="auto"/>
              </w:rPr>
              <w:fldChar w:fldCharType="separate"/>
            </w:r>
            <w:r>
              <w:rPr>
                <w:color w:val="auto"/>
                <w:sz w:val="21"/>
              </w:rPr>
              <w:t>http://cz.hbncp.com.cn/#/</w:t>
            </w:r>
            <w:r>
              <w:rPr>
                <w:color w:val="auto"/>
                <w:sz w:val="21"/>
              </w:rPr>
              <w:fldChar w:fldCharType="end"/>
            </w:r>
            <w:r>
              <w:rPr>
                <w:color w:val="auto"/>
                <w:sz w:val="21"/>
              </w:rPr>
              <w:t>），</w:t>
            </w:r>
            <w:r>
              <w:rPr>
                <w:color w:val="auto"/>
                <w:spacing w:val="8"/>
                <w:sz w:val="21"/>
              </w:rPr>
              <w:t xml:space="preserve">上传电子响应文件。供应商被确定为第一成交供应商后， </w:t>
            </w:r>
            <w:r>
              <w:rPr>
                <w:color w:val="auto"/>
                <w:spacing w:val="5"/>
                <w:sz w:val="21"/>
              </w:rPr>
              <w:t>需提供纸质响应文件四份</w:t>
            </w:r>
            <w:r>
              <w:rPr>
                <w:color w:val="auto"/>
                <w:sz w:val="21"/>
              </w:rPr>
              <w:t>（一正三副</w:t>
            </w:r>
            <w:r>
              <w:rPr>
                <w:color w:val="auto"/>
                <w:spacing w:val="-15"/>
                <w:sz w:val="21"/>
              </w:rPr>
              <w:t>）</w:t>
            </w:r>
            <w:r>
              <w:rPr>
                <w:color w:val="auto"/>
                <w:sz w:val="21"/>
              </w:rPr>
              <w:t>至采购</w:t>
            </w:r>
            <w:r>
              <w:rPr>
                <w:color w:val="auto"/>
                <w:spacing w:val="-8"/>
                <w:sz w:val="21"/>
              </w:rPr>
              <w:t>代理机构</w:t>
            </w:r>
            <w:r>
              <w:rPr>
                <w:color w:val="auto"/>
                <w:sz w:val="21"/>
              </w:rPr>
              <w:t>（纸质响应文件内容与电子响应文件</w:t>
            </w:r>
            <w:r>
              <w:rPr>
                <w:color w:val="auto"/>
                <w:spacing w:val="-11"/>
                <w:sz w:val="21"/>
              </w:rPr>
              <w:t>一致，如出现不一致时以电子响应文件为准。</w:t>
            </w:r>
            <w:r>
              <w:rPr>
                <w:color w:val="auto"/>
                <w:sz w:val="21"/>
              </w:rPr>
              <w:t>）</w:t>
            </w:r>
          </w:p>
        </w:tc>
      </w:tr>
      <w:tr w14:paraId="50A99E31">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9252" w:type="dxa"/>
            <w:gridSpan w:val="3"/>
            <w:tcBorders>
              <w:top w:val="single" w:color="000000" w:sz="6" w:space="0"/>
              <w:bottom w:val="single" w:color="000000" w:sz="6" w:space="0"/>
            </w:tcBorders>
          </w:tcPr>
          <w:p w14:paraId="67CB9BD4">
            <w:pPr>
              <w:pStyle w:val="18"/>
              <w:spacing w:before="127" w:line="263" w:lineRule="exact"/>
              <w:ind w:left="98"/>
              <w:rPr>
                <w:b/>
                <w:color w:val="auto"/>
                <w:sz w:val="21"/>
              </w:rPr>
            </w:pPr>
            <w:r>
              <w:rPr>
                <w:b/>
                <w:color w:val="auto"/>
                <w:sz w:val="21"/>
              </w:rPr>
              <w:t>四、响应文件的递交</w:t>
            </w:r>
          </w:p>
        </w:tc>
      </w:tr>
      <w:tr w14:paraId="1D13262F">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7" w:hRule="atLeast"/>
        </w:trPr>
        <w:tc>
          <w:tcPr>
            <w:tcW w:w="1622" w:type="dxa"/>
            <w:tcBorders>
              <w:top w:val="single" w:color="000000" w:sz="6" w:space="0"/>
              <w:right w:val="single" w:color="000000" w:sz="6" w:space="0"/>
            </w:tcBorders>
          </w:tcPr>
          <w:p w14:paraId="09EBF574">
            <w:pPr>
              <w:pStyle w:val="18"/>
              <w:spacing w:before="127" w:line="260" w:lineRule="exact"/>
              <w:ind w:left="44" w:right="44"/>
              <w:jc w:val="center"/>
              <w:rPr>
                <w:color w:val="auto"/>
                <w:sz w:val="21"/>
              </w:rPr>
            </w:pPr>
            <w:r>
              <w:rPr>
                <w:color w:val="auto"/>
                <w:sz w:val="21"/>
              </w:rPr>
              <w:t>第 18.1 款</w:t>
            </w:r>
          </w:p>
        </w:tc>
        <w:tc>
          <w:tcPr>
            <w:tcW w:w="3246" w:type="dxa"/>
            <w:tcBorders>
              <w:top w:val="single" w:color="000000" w:sz="6" w:space="0"/>
              <w:left w:val="single" w:color="000000" w:sz="6" w:space="0"/>
              <w:right w:val="single" w:color="000000" w:sz="6" w:space="0"/>
            </w:tcBorders>
          </w:tcPr>
          <w:p w14:paraId="27383BD5">
            <w:pPr>
              <w:pStyle w:val="18"/>
              <w:spacing w:before="127" w:line="260" w:lineRule="exact"/>
              <w:ind w:left="104"/>
              <w:rPr>
                <w:color w:val="auto"/>
                <w:sz w:val="21"/>
              </w:rPr>
            </w:pPr>
            <w:r>
              <w:rPr>
                <w:color w:val="auto"/>
                <w:sz w:val="21"/>
              </w:rPr>
              <w:t>响应文件的递交时间和地点</w:t>
            </w:r>
          </w:p>
        </w:tc>
        <w:tc>
          <w:tcPr>
            <w:tcW w:w="4384" w:type="dxa"/>
            <w:tcBorders>
              <w:top w:val="single" w:color="000000" w:sz="6" w:space="0"/>
              <w:left w:val="single" w:color="000000" w:sz="6" w:space="0"/>
            </w:tcBorders>
          </w:tcPr>
          <w:p w14:paraId="217C3EEC">
            <w:pPr>
              <w:pStyle w:val="18"/>
              <w:spacing w:before="127" w:line="260" w:lineRule="exact"/>
              <w:ind w:left="105"/>
              <w:rPr>
                <w:color w:val="auto"/>
                <w:sz w:val="21"/>
              </w:rPr>
            </w:pPr>
            <w:r>
              <w:rPr>
                <w:color w:val="auto"/>
                <w:sz w:val="21"/>
              </w:rPr>
              <w:t>详见第一章谈判邀请</w:t>
            </w:r>
          </w:p>
        </w:tc>
      </w:tr>
    </w:tbl>
    <w:p w14:paraId="3B45C5E8">
      <w:pPr>
        <w:spacing w:after="0" w:line="260" w:lineRule="exact"/>
        <w:rPr>
          <w:color w:val="auto"/>
          <w:sz w:val="21"/>
        </w:rPr>
        <w:sectPr>
          <w:pgSz w:w="11910" w:h="16840"/>
          <w:pgMar w:top="1460" w:right="580" w:bottom="1100" w:left="860" w:header="0" w:footer="913" w:gutter="0"/>
          <w:cols w:space="720" w:num="1"/>
        </w:sectPr>
      </w:pPr>
    </w:p>
    <w:tbl>
      <w:tblPr>
        <w:tblStyle w:val="14"/>
        <w:tblW w:w="0" w:type="auto"/>
        <w:tblInd w:w="539"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1622"/>
        <w:gridCol w:w="3246"/>
        <w:gridCol w:w="4384"/>
      </w:tblGrid>
      <w:tr w14:paraId="3450370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9252" w:type="dxa"/>
            <w:gridSpan w:val="3"/>
            <w:tcBorders>
              <w:bottom w:val="single" w:color="000000" w:sz="6" w:space="0"/>
            </w:tcBorders>
          </w:tcPr>
          <w:p w14:paraId="4BDE5E41">
            <w:pPr>
              <w:pStyle w:val="18"/>
              <w:spacing w:before="128" w:line="262" w:lineRule="exact"/>
              <w:ind w:left="98"/>
              <w:rPr>
                <w:b/>
                <w:color w:val="auto"/>
                <w:sz w:val="21"/>
              </w:rPr>
            </w:pPr>
            <w:r>
              <w:rPr>
                <w:b/>
                <w:color w:val="auto"/>
                <w:sz w:val="21"/>
              </w:rPr>
              <w:t>五、响应文件的评审与谈判</w:t>
            </w:r>
          </w:p>
        </w:tc>
      </w:tr>
      <w:tr w14:paraId="1363851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70" w:hRule="atLeast"/>
        </w:trPr>
        <w:tc>
          <w:tcPr>
            <w:tcW w:w="1622" w:type="dxa"/>
            <w:tcBorders>
              <w:top w:val="single" w:color="000000" w:sz="6" w:space="0"/>
              <w:bottom w:val="single" w:color="000000" w:sz="6" w:space="0"/>
              <w:right w:val="single" w:color="000000" w:sz="6" w:space="0"/>
            </w:tcBorders>
          </w:tcPr>
          <w:p w14:paraId="210BE193">
            <w:pPr>
              <w:pStyle w:val="18"/>
              <w:rPr>
                <w:b/>
                <w:color w:val="auto"/>
                <w:sz w:val="24"/>
              </w:rPr>
            </w:pPr>
          </w:p>
          <w:p w14:paraId="2B0394B0">
            <w:pPr>
              <w:pStyle w:val="18"/>
              <w:ind w:left="44" w:right="44"/>
              <w:jc w:val="center"/>
              <w:rPr>
                <w:color w:val="auto"/>
                <w:sz w:val="21"/>
              </w:rPr>
            </w:pPr>
            <w:r>
              <w:rPr>
                <w:color w:val="auto"/>
                <w:sz w:val="21"/>
              </w:rPr>
              <w:t>第 22.4 款</w:t>
            </w:r>
          </w:p>
        </w:tc>
        <w:tc>
          <w:tcPr>
            <w:tcW w:w="3246" w:type="dxa"/>
            <w:tcBorders>
              <w:top w:val="single" w:color="000000" w:sz="6" w:space="0"/>
              <w:left w:val="single" w:color="000000" w:sz="6" w:space="0"/>
              <w:bottom w:val="single" w:color="000000" w:sz="6" w:space="0"/>
              <w:right w:val="single" w:color="000000" w:sz="6" w:space="0"/>
            </w:tcBorders>
          </w:tcPr>
          <w:p w14:paraId="717C32A2">
            <w:pPr>
              <w:pStyle w:val="18"/>
              <w:spacing w:before="37" w:line="360" w:lineRule="atLeast"/>
              <w:ind w:left="104" w:right="95"/>
              <w:rPr>
                <w:color w:val="auto"/>
                <w:sz w:val="21"/>
              </w:rPr>
            </w:pPr>
            <w:r>
              <w:rPr>
                <w:color w:val="auto"/>
                <w:sz w:val="21"/>
              </w:rPr>
              <w:t>谈判文件规定的实质性要求和条件</w:t>
            </w:r>
          </w:p>
        </w:tc>
        <w:tc>
          <w:tcPr>
            <w:tcW w:w="4384" w:type="dxa"/>
            <w:tcBorders>
              <w:top w:val="single" w:color="000000" w:sz="6" w:space="0"/>
              <w:left w:val="single" w:color="000000" w:sz="6" w:space="0"/>
              <w:bottom w:val="single" w:color="000000" w:sz="6" w:space="0"/>
            </w:tcBorders>
          </w:tcPr>
          <w:p w14:paraId="52305411">
            <w:pPr>
              <w:pStyle w:val="18"/>
              <w:rPr>
                <w:b/>
                <w:color w:val="auto"/>
                <w:sz w:val="24"/>
              </w:rPr>
            </w:pPr>
          </w:p>
          <w:p w14:paraId="64FE5DB3">
            <w:pPr>
              <w:pStyle w:val="18"/>
              <w:ind w:left="105"/>
              <w:rPr>
                <w:color w:val="auto"/>
                <w:sz w:val="21"/>
              </w:rPr>
            </w:pPr>
            <w:r>
              <w:rPr>
                <w:color w:val="auto"/>
                <w:sz w:val="21"/>
              </w:rPr>
              <w:t>详见资格性、符合性审查表</w:t>
            </w:r>
          </w:p>
        </w:tc>
      </w:tr>
      <w:tr w14:paraId="65FE94B7">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636" w:hRule="atLeast"/>
        </w:trPr>
        <w:tc>
          <w:tcPr>
            <w:tcW w:w="1622" w:type="dxa"/>
            <w:tcBorders>
              <w:top w:val="single" w:color="000000" w:sz="6" w:space="0"/>
              <w:bottom w:val="single" w:color="000000" w:sz="6" w:space="0"/>
              <w:right w:val="single" w:color="000000" w:sz="6" w:space="0"/>
            </w:tcBorders>
          </w:tcPr>
          <w:p w14:paraId="37D2861B">
            <w:pPr>
              <w:pStyle w:val="18"/>
              <w:rPr>
                <w:b/>
                <w:color w:val="auto"/>
                <w:sz w:val="20"/>
              </w:rPr>
            </w:pPr>
          </w:p>
          <w:p w14:paraId="44AEB3B5">
            <w:pPr>
              <w:pStyle w:val="18"/>
              <w:rPr>
                <w:b/>
                <w:color w:val="auto"/>
                <w:sz w:val="20"/>
              </w:rPr>
            </w:pPr>
          </w:p>
          <w:p w14:paraId="512CA747">
            <w:pPr>
              <w:pStyle w:val="18"/>
              <w:spacing w:before="11"/>
              <w:rPr>
                <w:b/>
                <w:color w:val="auto"/>
                <w:sz w:val="17"/>
              </w:rPr>
            </w:pPr>
          </w:p>
          <w:p w14:paraId="157DF4B9">
            <w:pPr>
              <w:pStyle w:val="18"/>
              <w:ind w:left="44" w:right="44"/>
              <w:jc w:val="center"/>
              <w:rPr>
                <w:color w:val="auto"/>
                <w:sz w:val="21"/>
              </w:rPr>
            </w:pPr>
            <w:r>
              <w:rPr>
                <w:color w:val="auto"/>
                <w:sz w:val="21"/>
              </w:rPr>
              <w:t>第 28.3 款</w:t>
            </w:r>
          </w:p>
        </w:tc>
        <w:tc>
          <w:tcPr>
            <w:tcW w:w="3246" w:type="dxa"/>
            <w:tcBorders>
              <w:top w:val="single" w:color="000000" w:sz="6" w:space="0"/>
              <w:left w:val="single" w:color="000000" w:sz="6" w:space="0"/>
              <w:bottom w:val="single" w:color="000000" w:sz="6" w:space="0"/>
              <w:right w:val="single" w:color="000000" w:sz="6" w:space="0"/>
            </w:tcBorders>
          </w:tcPr>
          <w:p w14:paraId="61F14077">
            <w:pPr>
              <w:pStyle w:val="18"/>
              <w:rPr>
                <w:b/>
                <w:color w:val="auto"/>
                <w:sz w:val="20"/>
              </w:rPr>
            </w:pPr>
          </w:p>
          <w:p w14:paraId="13559072">
            <w:pPr>
              <w:pStyle w:val="18"/>
              <w:rPr>
                <w:b/>
                <w:color w:val="auto"/>
                <w:sz w:val="20"/>
              </w:rPr>
            </w:pPr>
          </w:p>
          <w:p w14:paraId="2A4667DC">
            <w:pPr>
              <w:pStyle w:val="18"/>
              <w:spacing w:before="11"/>
              <w:rPr>
                <w:b/>
                <w:color w:val="auto"/>
                <w:sz w:val="17"/>
              </w:rPr>
            </w:pPr>
          </w:p>
          <w:p w14:paraId="42C7C400">
            <w:pPr>
              <w:pStyle w:val="18"/>
              <w:ind w:left="104"/>
              <w:rPr>
                <w:color w:val="auto"/>
                <w:sz w:val="21"/>
              </w:rPr>
            </w:pPr>
            <w:r>
              <w:rPr>
                <w:color w:val="auto"/>
                <w:sz w:val="21"/>
              </w:rPr>
              <w:t>最后报价的算术修正</w:t>
            </w:r>
          </w:p>
        </w:tc>
        <w:tc>
          <w:tcPr>
            <w:tcW w:w="4384" w:type="dxa"/>
            <w:tcBorders>
              <w:top w:val="single" w:color="000000" w:sz="6" w:space="0"/>
              <w:left w:val="single" w:color="000000" w:sz="6" w:space="0"/>
              <w:bottom w:val="single" w:color="000000" w:sz="6" w:space="0"/>
            </w:tcBorders>
            <w:vAlign w:val="center"/>
          </w:tcPr>
          <w:p w14:paraId="27280664">
            <w:pPr>
              <w:pStyle w:val="18"/>
              <w:ind w:left="105"/>
              <w:jc w:val="both"/>
              <w:rPr>
                <w:color w:val="auto"/>
                <w:sz w:val="21"/>
              </w:rPr>
            </w:pPr>
            <w:r>
              <w:rPr>
                <w:rFonts w:hint="eastAsia"/>
                <w:color w:val="auto"/>
                <w:sz w:val="21"/>
                <w:lang w:eastAsia="zh-CN"/>
              </w:rPr>
              <w:t>（</w:t>
            </w:r>
            <w:r>
              <w:rPr>
                <w:rFonts w:hint="eastAsia"/>
                <w:color w:val="auto"/>
                <w:sz w:val="21"/>
                <w:lang w:val="en-US" w:eastAsia="zh-CN"/>
              </w:rPr>
              <w:t>1</w:t>
            </w:r>
            <w:r>
              <w:rPr>
                <w:rFonts w:hint="eastAsia"/>
                <w:color w:val="auto"/>
                <w:sz w:val="21"/>
                <w:lang w:eastAsia="zh-CN"/>
              </w:rPr>
              <w:t>）</w:t>
            </w:r>
            <w:r>
              <w:rPr>
                <w:color w:val="auto"/>
                <w:sz w:val="21"/>
              </w:rPr>
              <w:t>大写金额与小写金额不一致的，以大写金额为准。</w:t>
            </w:r>
          </w:p>
          <w:p w14:paraId="4C39B40C">
            <w:pPr>
              <w:pStyle w:val="18"/>
              <w:ind w:left="105"/>
              <w:jc w:val="both"/>
              <w:rPr>
                <w:color w:val="auto"/>
                <w:sz w:val="21"/>
              </w:rPr>
            </w:pPr>
            <w:r>
              <w:rPr>
                <w:rFonts w:hint="eastAsia"/>
                <w:color w:val="auto"/>
                <w:sz w:val="21"/>
                <w:lang w:eastAsia="zh-CN"/>
              </w:rPr>
              <w:t>（</w:t>
            </w:r>
            <w:r>
              <w:rPr>
                <w:rFonts w:hint="eastAsia"/>
                <w:color w:val="auto"/>
                <w:sz w:val="21"/>
                <w:lang w:val="en-US" w:eastAsia="zh-CN"/>
              </w:rPr>
              <w:t>2</w:t>
            </w:r>
            <w:r>
              <w:rPr>
                <w:rFonts w:hint="eastAsia"/>
                <w:color w:val="auto"/>
                <w:sz w:val="21"/>
                <w:lang w:eastAsia="zh-CN"/>
              </w:rPr>
              <w:t>）</w:t>
            </w:r>
            <w:r>
              <w:rPr>
                <w:color w:val="auto"/>
                <w:sz w:val="21"/>
              </w:rPr>
              <w:t>总价金额与单价汇总金额不一致的，以单价金额计算结果为准。</w:t>
            </w:r>
          </w:p>
        </w:tc>
      </w:tr>
      <w:tr w14:paraId="2780176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9252" w:type="dxa"/>
            <w:gridSpan w:val="3"/>
            <w:tcBorders>
              <w:top w:val="single" w:color="000000" w:sz="6" w:space="0"/>
              <w:bottom w:val="single" w:color="000000" w:sz="6" w:space="0"/>
            </w:tcBorders>
          </w:tcPr>
          <w:p w14:paraId="6E538662">
            <w:pPr>
              <w:pStyle w:val="18"/>
              <w:spacing w:before="129" w:line="261" w:lineRule="exact"/>
              <w:ind w:left="98"/>
              <w:rPr>
                <w:b/>
                <w:color w:val="auto"/>
                <w:sz w:val="21"/>
              </w:rPr>
            </w:pPr>
            <w:r>
              <w:rPr>
                <w:b/>
                <w:color w:val="auto"/>
                <w:sz w:val="21"/>
              </w:rPr>
              <w:t>六、成交结果信息公布与授予合同</w:t>
            </w:r>
          </w:p>
        </w:tc>
      </w:tr>
      <w:tr w14:paraId="09D8254A">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490" w:hRule="atLeast"/>
        </w:trPr>
        <w:tc>
          <w:tcPr>
            <w:tcW w:w="1622" w:type="dxa"/>
            <w:tcBorders>
              <w:top w:val="single" w:color="000000" w:sz="6" w:space="0"/>
              <w:bottom w:val="single" w:color="000000" w:sz="6" w:space="0"/>
              <w:right w:val="single" w:color="000000" w:sz="6" w:space="0"/>
            </w:tcBorders>
          </w:tcPr>
          <w:p w14:paraId="228AD2D9">
            <w:pPr>
              <w:pStyle w:val="18"/>
              <w:rPr>
                <w:b/>
                <w:color w:val="auto"/>
                <w:sz w:val="20"/>
              </w:rPr>
            </w:pPr>
          </w:p>
          <w:p w14:paraId="304237CD">
            <w:pPr>
              <w:pStyle w:val="18"/>
              <w:rPr>
                <w:b/>
                <w:color w:val="auto"/>
                <w:sz w:val="20"/>
              </w:rPr>
            </w:pPr>
          </w:p>
          <w:p w14:paraId="30967CFD">
            <w:pPr>
              <w:pStyle w:val="18"/>
              <w:spacing w:before="156"/>
              <w:ind w:left="44" w:right="44"/>
              <w:jc w:val="center"/>
              <w:rPr>
                <w:color w:val="auto"/>
                <w:sz w:val="21"/>
              </w:rPr>
            </w:pPr>
            <w:r>
              <w:rPr>
                <w:color w:val="auto"/>
                <w:sz w:val="21"/>
              </w:rPr>
              <w:t>第 34.1 款</w:t>
            </w:r>
          </w:p>
        </w:tc>
        <w:tc>
          <w:tcPr>
            <w:tcW w:w="3246" w:type="dxa"/>
            <w:tcBorders>
              <w:top w:val="single" w:color="000000" w:sz="6" w:space="0"/>
              <w:left w:val="single" w:color="000000" w:sz="6" w:space="0"/>
              <w:bottom w:val="single" w:color="000000" w:sz="6" w:space="0"/>
              <w:right w:val="single" w:color="000000" w:sz="6" w:space="0"/>
            </w:tcBorders>
          </w:tcPr>
          <w:p w14:paraId="6102435C">
            <w:pPr>
              <w:pStyle w:val="18"/>
              <w:rPr>
                <w:b/>
                <w:color w:val="auto"/>
                <w:sz w:val="20"/>
              </w:rPr>
            </w:pPr>
          </w:p>
          <w:p w14:paraId="142D9FA9">
            <w:pPr>
              <w:pStyle w:val="18"/>
              <w:rPr>
                <w:b/>
                <w:color w:val="auto"/>
                <w:sz w:val="20"/>
              </w:rPr>
            </w:pPr>
          </w:p>
          <w:p w14:paraId="0D55D8C1">
            <w:pPr>
              <w:pStyle w:val="18"/>
              <w:spacing w:before="156"/>
              <w:ind w:left="104"/>
              <w:rPr>
                <w:color w:val="auto"/>
                <w:sz w:val="21"/>
              </w:rPr>
            </w:pPr>
            <w:r>
              <w:rPr>
                <w:color w:val="auto"/>
                <w:sz w:val="21"/>
              </w:rPr>
              <w:t>财政部门指定的媒体</w:t>
            </w:r>
          </w:p>
        </w:tc>
        <w:tc>
          <w:tcPr>
            <w:tcW w:w="4384" w:type="dxa"/>
            <w:tcBorders>
              <w:top w:val="single" w:color="000000" w:sz="6" w:space="0"/>
              <w:left w:val="single" w:color="000000" w:sz="6" w:space="0"/>
              <w:bottom w:val="single" w:color="000000" w:sz="6" w:space="0"/>
            </w:tcBorders>
          </w:tcPr>
          <w:p w14:paraId="1B81ED81">
            <w:pPr>
              <w:pStyle w:val="18"/>
              <w:spacing w:before="129"/>
              <w:ind w:left="105"/>
              <w:rPr>
                <w:color w:val="auto"/>
                <w:sz w:val="21"/>
              </w:rPr>
            </w:pPr>
            <w:r>
              <w:rPr>
                <w:color w:val="auto"/>
                <w:sz w:val="21"/>
              </w:rPr>
              <w:t>中国湖南政府采购网</w:t>
            </w:r>
          </w:p>
          <w:p w14:paraId="41C04BFD">
            <w:pPr>
              <w:pStyle w:val="18"/>
              <w:spacing w:before="91" w:line="321" w:lineRule="auto"/>
              <w:ind w:left="105" w:right="162"/>
              <w:rPr>
                <w:color w:val="auto"/>
                <w:sz w:val="21"/>
              </w:rPr>
            </w:pPr>
            <w:r>
              <w:rPr>
                <w:color w:val="auto"/>
                <w:sz w:val="21"/>
              </w:rPr>
              <w:t>（</w:t>
            </w:r>
            <w:r>
              <w:rPr>
                <w:color w:val="auto"/>
                <w:sz w:val="21"/>
              </w:rPr>
              <w:fldChar w:fldCharType="begin"/>
            </w:r>
            <w:r>
              <w:rPr>
                <w:color w:val="auto"/>
                <w:sz w:val="21"/>
              </w:rPr>
              <w:instrText xml:space="preserve"> HYPERLINK "http://www.ccgp-hunan.gov.cn/" \h </w:instrText>
            </w:r>
            <w:r>
              <w:rPr>
                <w:color w:val="auto"/>
                <w:sz w:val="21"/>
              </w:rPr>
              <w:fldChar w:fldCharType="separate"/>
            </w:r>
            <w:r>
              <w:rPr>
                <w:color w:val="auto"/>
                <w:sz w:val="21"/>
              </w:rPr>
              <w:t>www.ccgp-hunan.gov.cn</w:t>
            </w:r>
            <w:r>
              <w:rPr>
                <w:color w:val="auto"/>
                <w:sz w:val="21"/>
              </w:rPr>
              <w:fldChar w:fldCharType="end"/>
            </w:r>
            <w:r>
              <w:rPr>
                <w:color w:val="auto"/>
                <w:sz w:val="21"/>
              </w:rPr>
              <w:t>）、郴州市政府采购（非标）电子交易平台（网址：</w:t>
            </w:r>
          </w:p>
          <w:p w14:paraId="252F9A49">
            <w:pPr>
              <w:pStyle w:val="18"/>
              <w:spacing w:line="260" w:lineRule="exact"/>
              <w:ind w:left="105"/>
              <w:rPr>
                <w:color w:val="auto"/>
                <w:sz w:val="21"/>
              </w:rPr>
            </w:pPr>
            <w:r>
              <w:rPr>
                <w:color w:val="auto"/>
              </w:rPr>
              <w:fldChar w:fldCharType="begin"/>
            </w:r>
            <w:r>
              <w:rPr>
                <w:color w:val="auto"/>
              </w:rPr>
              <w:instrText xml:space="preserve"> HYPERLINK "http://cz.hbncp.com.cn/%23/" \h </w:instrText>
            </w:r>
            <w:r>
              <w:rPr>
                <w:color w:val="auto"/>
              </w:rPr>
              <w:fldChar w:fldCharType="separate"/>
            </w:r>
            <w:r>
              <w:rPr>
                <w:color w:val="auto"/>
                <w:sz w:val="21"/>
              </w:rPr>
              <w:t>http://cz.hbncp.com.cn/#/</w:t>
            </w:r>
            <w:r>
              <w:rPr>
                <w:color w:val="auto"/>
                <w:sz w:val="21"/>
              </w:rPr>
              <w:fldChar w:fldCharType="end"/>
            </w:r>
            <w:r>
              <w:rPr>
                <w:color w:val="auto"/>
                <w:sz w:val="21"/>
              </w:rPr>
              <w:t>）发布</w:t>
            </w:r>
          </w:p>
        </w:tc>
      </w:tr>
      <w:tr w14:paraId="0C7FD1E7">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20" w:hRule="atLeast"/>
        </w:trPr>
        <w:tc>
          <w:tcPr>
            <w:tcW w:w="1622" w:type="dxa"/>
            <w:tcBorders>
              <w:top w:val="single" w:color="000000" w:sz="6" w:space="0"/>
              <w:bottom w:val="single" w:color="000000" w:sz="6" w:space="0"/>
              <w:right w:val="single" w:color="000000" w:sz="6" w:space="0"/>
            </w:tcBorders>
          </w:tcPr>
          <w:p w14:paraId="482BE14D">
            <w:pPr>
              <w:pStyle w:val="18"/>
              <w:spacing w:before="2"/>
              <w:rPr>
                <w:b/>
                <w:color w:val="auto"/>
                <w:sz w:val="20"/>
              </w:rPr>
            </w:pPr>
          </w:p>
          <w:p w14:paraId="7F694B4E">
            <w:pPr>
              <w:pStyle w:val="18"/>
              <w:ind w:left="44" w:right="44"/>
              <w:jc w:val="center"/>
              <w:rPr>
                <w:color w:val="auto"/>
                <w:sz w:val="21"/>
              </w:rPr>
            </w:pPr>
            <w:r>
              <w:rPr>
                <w:color w:val="auto"/>
                <w:sz w:val="21"/>
              </w:rPr>
              <w:t>第 35.3 款</w:t>
            </w:r>
          </w:p>
        </w:tc>
        <w:tc>
          <w:tcPr>
            <w:tcW w:w="3246" w:type="dxa"/>
            <w:tcBorders>
              <w:top w:val="single" w:color="000000" w:sz="6" w:space="0"/>
              <w:left w:val="single" w:color="000000" w:sz="6" w:space="0"/>
              <w:bottom w:val="single" w:color="000000" w:sz="6" w:space="0"/>
              <w:right w:val="single" w:color="000000" w:sz="6" w:space="0"/>
            </w:tcBorders>
          </w:tcPr>
          <w:p w14:paraId="13108666">
            <w:pPr>
              <w:pStyle w:val="18"/>
              <w:spacing w:line="360" w:lineRule="exact"/>
              <w:ind w:left="104" w:right="95"/>
              <w:rPr>
                <w:color w:val="auto"/>
                <w:sz w:val="21"/>
              </w:rPr>
            </w:pPr>
            <w:r>
              <w:rPr>
                <w:color w:val="auto"/>
                <w:sz w:val="21"/>
              </w:rPr>
              <w:t>接收质疑函的联系部门、联系电话和通讯地址</w:t>
            </w:r>
          </w:p>
        </w:tc>
        <w:tc>
          <w:tcPr>
            <w:tcW w:w="4384" w:type="dxa"/>
            <w:tcBorders>
              <w:top w:val="single" w:color="000000" w:sz="6" w:space="0"/>
              <w:left w:val="single" w:color="000000" w:sz="6" w:space="0"/>
              <w:bottom w:val="single" w:color="000000" w:sz="6" w:space="0"/>
            </w:tcBorders>
          </w:tcPr>
          <w:p w14:paraId="5A33AC09">
            <w:pPr>
              <w:pStyle w:val="18"/>
              <w:rPr>
                <w:b/>
                <w:color w:val="auto"/>
                <w:sz w:val="22"/>
              </w:rPr>
            </w:pPr>
          </w:p>
          <w:p w14:paraId="1D3AAEAF">
            <w:pPr>
              <w:pStyle w:val="18"/>
              <w:ind w:left="105"/>
              <w:rPr>
                <w:color w:val="auto"/>
                <w:sz w:val="21"/>
              </w:rPr>
            </w:pPr>
            <w:r>
              <w:rPr>
                <w:color w:val="auto"/>
                <w:sz w:val="21"/>
              </w:rPr>
              <w:t>详见第一章谈判邀请</w:t>
            </w:r>
          </w:p>
        </w:tc>
      </w:tr>
      <w:tr w14:paraId="6F12F0C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080" w:hRule="atLeast"/>
        </w:trPr>
        <w:tc>
          <w:tcPr>
            <w:tcW w:w="1622" w:type="dxa"/>
            <w:tcBorders>
              <w:top w:val="single" w:color="000000" w:sz="6" w:space="0"/>
              <w:bottom w:val="single" w:color="000000" w:sz="6" w:space="0"/>
              <w:right w:val="single" w:color="000000" w:sz="6" w:space="0"/>
            </w:tcBorders>
          </w:tcPr>
          <w:p w14:paraId="29FFCC14">
            <w:pPr>
              <w:pStyle w:val="18"/>
              <w:rPr>
                <w:b/>
                <w:color w:val="auto"/>
                <w:sz w:val="20"/>
              </w:rPr>
            </w:pPr>
          </w:p>
          <w:p w14:paraId="40CC0127">
            <w:pPr>
              <w:pStyle w:val="18"/>
              <w:spacing w:before="3"/>
              <w:rPr>
                <w:b/>
                <w:color w:val="auto"/>
                <w:sz w:val="16"/>
              </w:rPr>
            </w:pPr>
          </w:p>
          <w:p w14:paraId="3C09289B">
            <w:pPr>
              <w:pStyle w:val="18"/>
              <w:ind w:left="44" w:right="44"/>
              <w:jc w:val="center"/>
              <w:rPr>
                <w:color w:val="auto"/>
                <w:sz w:val="21"/>
              </w:rPr>
            </w:pPr>
            <w:r>
              <w:rPr>
                <w:color w:val="auto"/>
                <w:sz w:val="21"/>
              </w:rPr>
              <w:t>第 36.1 款</w:t>
            </w:r>
          </w:p>
        </w:tc>
        <w:tc>
          <w:tcPr>
            <w:tcW w:w="3246" w:type="dxa"/>
            <w:tcBorders>
              <w:top w:val="single" w:color="000000" w:sz="6" w:space="0"/>
              <w:left w:val="single" w:color="000000" w:sz="6" w:space="0"/>
              <w:bottom w:val="single" w:color="000000" w:sz="6" w:space="0"/>
              <w:right w:val="single" w:color="000000" w:sz="6" w:space="0"/>
            </w:tcBorders>
          </w:tcPr>
          <w:p w14:paraId="7DFF35CC">
            <w:pPr>
              <w:pStyle w:val="18"/>
              <w:rPr>
                <w:b/>
                <w:color w:val="auto"/>
                <w:sz w:val="20"/>
              </w:rPr>
            </w:pPr>
          </w:p>
          <w:p w14:paraId="1F149537">
            <w:pPr>
              <w:pStyle w:val="18"/>
              <w:spacing w:before="3"/>
              <w:rPr>
                <w:b/>
                <w:color w:val="auto"/>
                <w:sz w:val="16"/>
              </w:rPr>
            </w:pPr>
          </w:p>
          <w:p w14:paraId="6A3F492D">
            <w:pPr>
              <w:pStyle w:val="18"/>
              <w:ind w:left="104"/>
              <w:rPr>
                <w:color w:val="auto"/>
                <w:sz w:val="21"/>
              </w:rPr>
            </w:pPr>
            <w:r>
              <w:rPr>
                <w:color w:val="auto"/>
                <w:sz w:val="21"/>
              </w:rPr>
              <w:t>履约担保</w:t>
            </w:r>
          </w:p>
        </w:tc>
        <w:tc>
          <w:tcPr>
            <w:tcW w:w="4384" w:type="dxa"/>
            <w:tcBorders>
              <w:top w:val="single" w:color="000000" w:sz="6" w:space="0"/>
              <w:left w:val="single" w:color="000000" w:sz="6" w:space="0"/>
              <w:bottom w:val="single" w:color="000000" w:sz="6" w:space="0"/>
            </w:tcBorders>
          </w:tcPr>
          <w:p w14:paraId="0A38AE5F">
            <w:pPr>
              <w:pStyle w:val="18"/>
              <w:spacing w:before="78"/>
              <w:ind w:left="105"/>
              <w:rPr>
                <w:color w:val="auto"/>
                <w:sz w:val="21"/>
              </w:rPr>
            </w:pPr>
            <w:r>
              <w:rPr>
                <w:rFonts w:hint="eastAsia" w:ascii="MS UI Gothic" w:hAnsi="MS UI Gothic" w:eastAsia="MS UI Gothic"/>
                <w:color w:val="auto"/>
                <w:sz w:val="21"/>
              </w:rPr>
              <w:t>☑</w:t>
            </w:r>
            <w:r>
              <w:rPr>
                <w:color w:val="auto"/>
                <w:sz w:val="21"/>
              </w:rPr>
              <w:t>不要求提供 。根据郴州市财政局郴财采资</w:t>
            </w:r>
          </w:p>
          <w:p w14:paraId="29D73B93">
            <w:pPr>
              <w:pStyle w:val="18"/>
              <w:spacing w:line="360" w:lineRule="atLeast"/>
              <w:ind w:left="105" w:right="87"/>
              <w:rPr>
                <w:color w:val="auto"/>
                <w:sz w:val="21"/>
              </w:rPr>
            </w:pPr>
            <w:r>
              <w:rPr>
                <w:color w:val="auto"/>
                <w:sz w:val="21"/>
              </w:rPr>
              <w:t>[2024]6</w:t>
            </w:r>
            <w:r>
              <w:rPr>
                <w:color w:val="auto"/>
                <w:spacing w:val="-23"/>
                <w:sz w:val="21"/>
              </w:rPr>
              <w:t xml:space="preserve"> 号文件，从 </w:t>
            </w:r>
            <w:r>
              <w:rPr>
                <w:color w:val="auto"/>
                <w:sz w:val="21"/>
              </w:rPr>
              <w:t>2024</w:t>
            </w:r>
            <w:r>
              <w:rPr>
                <w:color w:val="auto"/>
                <w:spacing w:val="-37"/>
                <w:sz w:val="21"/>
              </w:rPr>
              <w:t xml:space="preserve"> 年 </w:t>
            </w:r>
            <w:r>
              <w:rPr>
                <w:color w:val="auto"/>
                <w:sz w:val="21"/>
              </w:rPr>
              <w:t>6</w:t>
            </w:r>
            <w:r>
              <w:rPr>
                <w:color w:val="auto"/>
                <w:spacing w:val="-37"/>
                <w:sz w:val="21"/>
              </w:rPr>
              <w:t xml:space="preserve"> 月 </w:t>
            </w:r>
            <w:r>
              <w:rPr>
                <w:color w:val="auto"/>
                <w:sz w:val="21"/>
              </w:rPr>
              <w:t>1</w:t>
            </w:r>
            <w:r>
              <w:rPr>
                <w:color w:val="auto"/>
                <w:spacing w:val="-17"/>
                <w:sz w:val="21"/>
              </w:rPr>
              <w:t xml:space="preserve"> 日起，取消政府采购项目的谈判保证金及履约保证金。</w:t>
            </w:r>
          </w:p>
        </w:tc>
      </w:tr>
      <w:tr w14:paraId="31C9780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9252" w:type="dxa"/>
            <w:gridSpan w:val="3"/>
            <w:tcBorders>
              <w:top w:val="single" w:color="000000" w:sz="6" w:space="0"/>
              <w:bottom w:val="single" w:color="000000" w:sz="6" w:space="0"/>
            </w:tcBorders>
          </w:tcPr>
          <w:p w14:paraId="60A5B1DC">
            <w:pPr>
              <w:pStyle w:val="18"/>
              <w:spacing w:before="127" w:line="262" w:lineRule="exact"/>
              <w:ind w:left="98"/>
              <w:rPr>
                <w:b/>
                <w:color w:val="auto"/>
                <w:sz w:val="21"/>
              </w:rPr>
            </w:pPr>
            <w:r>
              <w:rPr>
                <w:b/>
                <w:color w:val="auto"/>
                <w:sz w:val="21"/>
              </w:rPr>
              <w:t>七、政府采购政策</w:t>
            </w:r>
          </w:p>
        </w:tc>
      </w:tr>
      <w:tr w14:paraId="772AEFF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20" w:hRule="atLeast"/>
        </w:trPr>
        <w:tc>
          <w:tcPr>
            <w:tcW w:w="1622" w:type="dxa"/>
            <w:tcBorders>
              <w:top w:val="single" w:color="000000" w:sz="6" w:space="0"/>
              <w:bottom w:val="single" w:color="000000" w:sz="6" w:space="0"/>
              <w:right w:val="single" w:color="000000" w:sz="6" w:space="0"/>
            </w:tcBorders>
          </w:tcPr>
          <w:p w14:paraId="613F6663">
            <w:pPr>
              <w:pStyle w:val="18"/>
              <w:spacing w:before="1"/>
              <w:rPr>
                <w:b/>
                <w:color w:val="auto"/>
                <w:sz w:val="22"/>
              </w:rPr>
            </w:pPr>
          </w:p>
          <w:p w14:paraId="1312F3D1">
            <w:pPr>
              <w:pStyle w:val="18"/>
              <w:ind w:left="44" w:right="44"/>
              <w:jc w:val="center"/>
              <w:rPr>
                <w:color w:val="auto"/>
                <w:sz w:val="21"/>
              </w:rPr>
            </w:pPr>
            <w:r>
              <w:rPr>
                <w:color w:val="auto"/>
                <w:sz w:val="21"/>
              </w:rPr>
              <w:t>第 40.1 款</w:t>
            </w:r>
          </w:p>
        </w:tc>
        <w:tc>
          <w:tcPr>
            <w:tcW w:w="3246" w:type="dxa"/>
            <w:tcBorders>
              <w:top w:val="single" w:color="000000" w:sz="6" w:space="0"/>
              <w:left w:val="single" w:color="000000" w:sz="6" w:space="0"/>
              <w:bottom w:val="single" w:color="000000" w:sz="6" w:space="0"/>
              <w:right w:val="single" w:color="000000" w:sz="6" w:space="0"/>
            </w:tcBorders>
          </w:tcPr>
          <w:p w14:paraId="2DF8747E">
            <w:pPr>
              <w:pStyle w:val="18"/>
              <w:spacing w:before="77"/>
              <w:ind w:left="104"/>
              <w:rPr>
                <w:color w:val="auto"/>
                <w:sz w:val="21"/>
              </w:rPr>
            </w:pPr>
            <w:r>
              <w:rPr>
                <w:color w:val="auto"/>
                <w:sz w:val="21"/>
              </w:rPr>
              <w:t>节能产品、环境标志产品的价格</w:t>
            </w:r>
          </w:p>
          <w:p w14:paraId="63D5F4AE">
            <w:pPr>
              <w:pStyle w:val="18"/>
              <w:spacing w:before="91" w:line="263" w:lineRule="exact"/>
              <w:ind w:left="104"/>
              <w:rPr>
                <w:color w:val="auto"/>
                <w:sz w:val="21"/>
              </w:rPr>
            </w:pPr>
            <w:r>
              <w:rPr>
                <w:color w:val="auto"/>
                <w:sz w:val="21"/>
              </w:rPr>
              <w:t>折扣比例</w:t>
            </w:r>
          </w:p>
        </w:tc>
        <w:tc>
          <w:tcPr>
            <w:tcW w:w="4384" w:type="dxa"/>
            <w:tcBorders>
              <w:top w:val="single" w:color="000000" w:sz="6" w:space="0"/>
              <w:left w:val="single" w:color="000000" w:sz="6" w:space="0"/>
              <w:bottom w:val="single" w:color="000000" w:sz="6" w:space="0"/>
            </w:tcBorders>
          </w:tcPr>
          <w:p w14:paraId="31F9349C">
            <w:pPr>
              <w:pStyle w:val="18"/>
              <w:spacing w:before="1"/>
              <w:rPr>
                <w:b/>
                <w:color w:val="auto"/>
                <w:sz w:val="22"/>
              </w:rPr>
            </w:pPr>
          </w:p>
          <w:p w14:paraId="0D24F3B1">
            <w:pPr>
              <w:pStyle w:val="18"/>
              <w:ind w:left="105"/>
              <w:rPr>
                <w:color w:val="auto"/>
                <w:sz w:val="21"/>
              </w:rPr>
            </w:pPr>
            <w:r>
              <w:rPr>
                <w:color w:val="auto"/>
                <w:sz w:val="21"/>
              </w:rPr>
              <w:t>5%（如有）</w:t>
            </w:r>
          </w:p>
        </w:tc>
      </w:tr>
      <w:tr w14:paraId="6A92D15D">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2069" w:hRule="atLeast"/>
        </w:trPr>
        <w:tc>
          <w:tcPr>
            <w:tcW w:w="1622" w:type="dxa"/>
            <w:tcBorders>
              <w:top w:val="single" w:color="000000" w:sz="6" w:space="0"/>
              <w:bottom w:val="single" w:color="000000" w:sz="6" w:space="0"/>
              <w:right w:val="single" w:color="000000" w:sz="6" w:space="0"/>
            </w:tcBorders>
          </w:tcPr>
          <w:p w14:paraId="5D2C97CE">
            <w:pPr>
              <w:pStyle w:val="18"/>
              <w:rPr>
                <w:b/>
                <w:color w:val="auto"/>
                <w:sz w:val="20"/>
              </w:rPr>
            </w:pPr>
          </w:p>
          <w:p w14:paraId="0B35C663">
            <w:pPr>
              <w:pStyle w:val="18"/>
              <w:rPr>
                <w:b/>
                <w:color w:val="auto"/>
                <w:sz w:val="20"/>
              </w:rPr>
            </w:pPr>
          </w:p>
          <w:p w14:paraId="7A6609DC">
            <w:pPr>
              <w:pStyle w:val="18"/>
              <w:rPr>
                <w:b/>
                <w:color w:val="auto"/>
                <w:sz w:val="20"/>
              </w:rPr>
            </w:pPr>
          </w:p>
          <w:p w14:paraId="51EF61B8">
            <w:pPr>
              <w:pStyle w:val="18"/>
              <w:spacing w:before="9"/>
              <w:rPr>
                <w:b/>
                <w:color w:val="auto"/>
                <w:sz w:val="14"/>
              </w:rPr>
            </w:pPr>
          </w:p>
          <w:p w14:paraId="124660A7">
            <w:pPr>
              <w:pStyle w:val="18"/>
              <w:ind w:left="45" w:right="44"/>
              <w:jc w:val="center"/>
              <w:rPr>
                <w:color w:val="auto"/>
                <w:sz w:val="21"/>
              </w:rPr>
            </w:pPr>
            <w:r>
              <w:rPr>
                <w:color w:val="auto"/>
                <w:sz w:val="21"/>
              </w:rPr>
              <w:t>第 41.2（1）项</w:t>
            </w:r>
          </w:p>
        </w:tc>
        <w:tc>
          <w:tcPr>
            <w:tcW w:w="3246" w:type="dxa"/>
            <w:tcBorders>
              <w:top w:val="single" w:color="000000" w:sz="6" w:space="0"/>
              <w:left w:val="single" w:color="000000" w:sz="6" w:space="0"/>
              <w:bottom w:val="single" w:color="000000" w:sz="6" w:space="0"/>
              <w:right w:val="single" w:color="000000" w:sz="6" w:space="0"/>
            </w:tcBorders>
          </w:tcPr>
          <w:p w14:paraId="7A026D4A">
            <w:pPr>
              <w:pStyle w:val="18"/>
              <w:rPr>
                <w:b/>
                <w:color w:val="auto"/>
                <w:sz w:val="20"/>
              </w:rPr>
            </w:pPr>
          </w:p>
          <w:p w14:paraId="7C8205B5">
            <w:pPr>
              <w:pStyle w:val="18"/>
              <w:rPr>
                <w:b/>
                <w:color w:val="auto"/>
                <w:sz w:val="20"/>
              </w:rPr>
            </w:pPr>
          </w:p>
          <w:p w14:paraId="0D15E43C">
            <w:pPr>
              <w:pStyle w:val="18"/>
              <w:rPr>
                <w:b/>
                <w:color w:val="auto"/>
                <w:sz w:val="20"/>
              </w:rPr>
            </w:pPr>
          </w:p>
          <w:p w14:paraId="2B6B31A3">
            <w:pPr>
              <w:pStyle w:val="18"/>
              <w:spacing w:before="9"/>
              <w:rPr>
                <w:b/>
                <w:color w:val="auto"/>
                <w:sz w:val="14"/>
              </w:rPr>
            </w:pPr>
          </w:p>
          <w:p w14:paraId="356A76A0">
            <w:pPr>
              <w:pStyle w:val="18"/>
              <w:ind w:left="104"/>
              <w:rPr>
                <w:color w:val="auto"/>
                <w:sz w:val="21"/>
              </w:rPr>
            </w:pPr>
            <w:r>
              <w:rPr>
                <w:color w:val="auto"/>
                <w:sz w:val="21"/>
              </w:rPr>
              <w:t>小型、微型企业的价格折扣比例</w:t>
            </w:r>
          </w:p>
        </w:tc>
        <w:tc>
          <w:tcPr>
            <w:tcW w:w="4384" w:type="dxa"/>
            <w:tcBorders>
              <w:top w:val="single" w:color="000000" w:sz="6" w:space="0"/>
              <w:left w:val="single" w:color="000000" w:sz="6" w:space="0"/>
              <w:bottom w:val="single" w:color="000000" w:sz="6" w:space="0"/>
            </w:tcBorders>
          </w:tcPr>
          <w:p w14:paraId="5CF8F2F9">
            <w:pPr>
              <w:pStyle w:val="18"/>
              <w:numPr>
                <w:ilvl w:val="0"/>
                <w:numId w:val="9"/>
              </w:numPr>
              <w:tabs>
                <w:tab w:val="left" w:pos="293"/>
              </w:tabs>
              <w:spacing w:before="129" w:after="0" w:line="240" w:lineRule="auto"/>
              <w:ind w:left="292" w:right="0" w:hanging="187"/>
              <w:jc w:val="left"/>
              <w:rPr>
                <w:color w:val="auto"/>
                <w:sz w:val="21"/>
              </w:rPr>
            </w:pPr>
            <w:r>
              <w:rPr>
                <w:color w:val="auto"/>
                <w:spacing w:val="-14"/>
                <w:sz w:val="21"/>
              </w:rPr>
              <w:t xml:space="preserve">工程类 </w:t>
            </w:r>
            <w:r>
              <w:rPr>
                <w:color w:val="auto"/>
                <w:sz w:val="21"/>
              </w:rPr>
              <w:t>6%；</w:t>
            </w:r>
          </w:p>
          <w:p w14:paraId="6FF2BF29">
            <w:pPr>
              <w:pStyle w:val="18"/>
              <w:numPr>
                <w:ilvl w:val="0"/>
                <w:numId w:val="9"/>
              </w:numPr>
              <w:tabs>
                <w:tab w:val="left" w:pos="293"/>
              </w:tabs>
              <w:spacing w:before="139" w:after="0" w:line="240" w:lineRule="auto"/>
              <w:ind w:left="292" w:right="0" w:hanging="187"/>
              <w:jc w:val="left"/>
              <w:rPr>
                <w:color w:val="auto"/>
                <w:sz w:val="21"/>
              </w:rPr>
            </w:pPr>
            <w:r>
              <w:rPr>
                <w:color w:val="auto"/>
                <w:spacing w:val="-15"/>
                <w:sz w:val="21"/>
              </w:rPr>
              <w:t xml:space="preserve">货物类 </w:t>
            </w:r>
            <w:r>
              <w:rPr>
                <w:color w:val="auto"/>
                <w:sz w:val="21"/>
              </w:rPr>
              <w:t>10%；</w:t>
            </w:r>
          </w:p>
          <w:p w14:paraId="09E39D7C">
            <w:pPr>
              <w:pStyle w:val="18"/>
              <w:numPr>
                <w:ilvl w:val="0"/>
                <w:numId w:val="9"/>
              </w:numPr>
              <w:tabs>
                <w:tab w:val="left" w:pos="293"/>
              </w:tabs>
              <w:spacing w:before="141" w:after="0" w:line="240" w:lineRule="auto"/>
              <w:ind w:left="292" w:right="0" w:hanging="187"/>
              <w:jc w:val="left"/>
              <w:rPr>
                <w:color w:val="auto"/>
                <w:sz w:val="21"/>
              </w:rPr>
            </w:pPr>
            <w:r>
              <w:rPr>
                <w:color w:val="auto"/>
                <w:spacing w:val="-15"/>
                <w:sz w:val="21"/>
              </w:rPr>
              <w:t xml:space="preserve">服务类 </w:t>
            </w:r>
            <w:r>
              <w:rPr>
                <w:color w:val="auto"/>
                <w:sz w:val="21"/>
              </w:rPr>
              <w:t>10%；</w:t>
            </w:r>
          </w:p>
          <w:p w14:paraId="36722D1A">
            <w:pPr>
              <w:pStyle w:val="18"/>
              <w:spacing w:before="85" w:line="319" w:lineRule="auto"/>
              <w:ind w:left="105" w:right="29"/>
              <w:rPr>
                <w:color w:val="auto"/>
                <w:sz w:val="21"/>
              </w:rPr>
            </w:pPr>
            <w:r>
              <w:rPr>
                <w:rFonts w:ascii="Wingdings" w:hAnsi="Wingdings" w:eastAsia="Wingdings"/>
                <w:color w:val="auto"/>
                <w:w w:val="95"/>
                <w:sz w:val="24"/>
              </w:rPr>
              <w:t></w:t>
            </w:r>
            <w:r>
              <w:rPr>
                <w:color w:val="auto"/>
                <w:w w:val="95"/>
                <w:sz w:val="21"/>
              </w:rPr>
              <w:t>本项目专门面向中小企业、小微企业，无价</w:t>
            </w:r>
            <w:r>
              <w:rPr>
                <w:color w:val="auto"/>
                <w:sz w:val="21"/>
              </w:rPr>
              <w:t>格折扣。</w:t>
            </w:r>
          </w:p>
        </w:tc>
      </w:tr>
      <w:tr w14:paraId="26E7B6B1">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127" w:hRule="atLeast"/>
        </w:trPr>
        <w:tc>
          <w:tcPr>
            <w:tcW w:w="1622" w:type="dxa"/>
            <w:tcBorders>
              <w:top w:val="single" w:color="000000" w:sz="6" w:space="0"/>
              <w:right w:val="single" w:color="000000" w:sz="6" w:space="0"/>
            </w:tcBorders>
          </w:tcPr>
          <w:p w14:paraId="51DEDB23">
            <w:pPr>
              <w:pStyle w:val="18"/>
              <w:rPr>
                <w:b/>
                <w:color w:val="auto"/>
                <w:sz w:val="20"/>
              </w:rPr>
            </w:pPr>
          </w:p>
          <w:p w14:paraId="73BD65AC">
            <w:pPr>
              <w:pStyle w:val="18"/>
              <w:rPr>
                <w:b/>
                <w:color w:val="auto"/>
                <w:sz w:val="18"/>
              </w:rPr>
            </w:pPr>
          </w:p>
          <w:p w14:paraId="52E3B52D">
            <w:pPr>
              <w:pStyle w:val="18"/>
              <w:ind w:left="45" w:right="44"/>
              <w:jc w:val="center"/>
              <w:rPr>
                <w:color w:val="auto"/>
                <w:sz w:val="21"/>
              </w:rPr>
            </w:pPr>
            <w:r>
              <w:rPr>
                <w:color w:val="auto"/>
                <w:sz w:val="21"/>
              </w:rPr>
              <w:t>第 41.2（2）项</w:t>
            </w:r>
          </w:p>
        </w:tc>
        <w:tc>
          <w:tcPr>
            <w:tcW w:w="3246" w:type="dxa"/>
            <w:tcBorders>
              <w:top w:val="single" w:color="000000" w:sz="6" w:space="0"/>
              <w:left w:val="single" w:color="000000" w:sz="6" w:space="0"/>
              <w:right w:val="single" w:color="000000" w:sz="6" w:space="0"/>
            </w:tcBorders>
          </w:tcPr>
          <w:p w14:paraId="4CC91FA5">
            <w:pPr>
              <w:pStyle w:val="18"/>
              <w:spacing w:before="36" w:line="360" w:lineRule="atLeast"/>
              <w:ind w:left="104" w:right="95"/>
              <w:jc w:val="both"/>
              <w:rPr>
                <w:color w:val="auto"/>
                <w:sz w:val="21"/>
              </w:rPr>
            </w:pPr>
            <w:r>
              <w:rPr>
                <w:color w:val="auto"/>
                <w:sz w:val="21"/>
              </w:rPr>
              <w:t>小型、微型企业组成联合体或者大中型企业向小微企业分包的价格折扣比例</w:t>
            </w:r>
          </w:p>
        </w:tc>
        <w:tc>
          <w:tcPr>
            <w:tcW w:w="4384" w:type="dxa"/>
            <w:tcBorders>
              <w:top w:val="single" w:color="000000" w:sz="6" w:space="0"/>
              <w:left w:val="single" w:color="000000" w:sz="6" w:space="0"/>
            </w:tcBorders>
          </w:tcPr>
          <w:p w14:paraId="618A9958">
            <w:pPr>
              <w:pStyle w:val="18"/>
              <w:rPr>
                <w:b/>
                <w:color w:val="auto"/>
                <w:sz w:val="20"/>
              </w:rPr>
            </w:pPr>
          </w:p>
          <w:p w14:paraId="3223596F">
            <w:pPr>
              <w:pStyle w:val="18"/>
              <w:rPr>
                <w:b/>
                <w:color w:val="auto"/>
                <w:sz w:val="18"/>
              </w:rPr>
            </w:pPr>
          </w:p>
          <w:p w14:paraId="6845E411">
            <w:pPr>
              <w:pStyle w:val="18"/>
              <w:ind w:left="105"/>
              <w:rPr>
                <w:color w:val="auto"/>
                <w:sz w:val="21"/>
              </w:rPr>
            </w:pPr>
            <w:r>
              <w:rPr>
                <w:color w:val="auto"/>
                <w:w w:val="99"/>
                <w:sz w:val="21"/>
              </w:rPr>
              <w:t>/</w:t>
            </w:r>
          </w:p>
        </w:tc>
      </w:tr>
    </w:tbl>
    <w:p w14:paraId="7499EB8D">
      <w:pPr>
        <w:spacing w:after="0"/>
        <w:rPr>
          <w:color w:val="auto"/>
          <w:sz w:val="21"/>
        </w:rPr>
        <w:sectPr>
          <w:pgSz w:w="11910" w:h="16840"/>
          <w:pgMar w:top="1460" w:right="580" w:bottom="1100" w:left="860" w:header="0" w:footer="913" w:gutter="0"/>
          <w:cols w:space="720" w:num="1"/>
        </w:sectPr>
      </w:pPr>
    </w:p>
    <w:tbl>
      <w:tblPr>
        <w:tblStyle w:val="14"/>
        <w:tblW w:w="0" w:type="auto"/>
        <w:tblInd w:w="539"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1622"/>
        <w:gridCol w:w="3246"/>
        <w:gridCol w:w="4384"/>
      </w:tblGrid>
      <w:tr w14:paraId="3852E0D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6480" w:hRule="atLeast"/>
        </w:trPr>
        <w:tc>
          <w:tcPr>
            <w:tcW w:w="1622" w:type="dxa"/>
            <w:vMerge w:val="restart"/>
            <w:tcBorders>
              <w:bottom w:val="single" w:color="000000" w:sz="6" w:space="0"/>
              <w:right w:val="single" w:color="000000" w:sz="6" w:space="0"/>
            </w:tcBorders>
          </w:tcPr>
          <w:p w14:paraId="50701033">
            <w:pPr>
              <w:pStyle w:val="18"/>
              <w:rPr>
                <w:b/>
                <w:color w:val="auto"/>
                <w:sz w:val="20"/>
              </w:rPr>
            </w:pPr>
          </w:p>
          <w:p w14:paraId="02B349EB">
            <w:pPr>
              <w:pStyle w:val="18"/>
              <w:rPr>
                <w:b/>
                <w:color w:val="auto"/>
                <w:sz w:val="20"/>
              </w:rPr>
            </w:pPr>
          </w:p>
          <w:p w14:paraId="02EF2637">
            <w:pPr>
              <w:pStyle w:val="18"/>
              <w:rPr>
                <w:b/>
                <w:color w:val="auto"/>
                <w:sz w:val="20"/>
              </w:rPr>
            </w:pPr>
          </w:p>
          <w:p w14:paraId="34948678">
            <w:pPr>
              <w:pStyle w:val="18"/>
              <w:rPr>
                <w:b/>
                <w:color w:val="auto"/>
                <w:sz w:val="20"/>
              </w:rPr>
            </w:pPr>
          </w:p>
          <w:p w14:paraId="26A86C34">
            <w:pPr>
              <w:pStyle w:val="18"/>
              <w:rPr>
                <w:b/>
                <w:color w:val="auto"/>
                <w:sz w:val="20"/>
              </w:rPr>
            </w:pPr>
          </w:p>
          <w:p w14:paraId="5FC6D448">
            <w:pPr>
              <w:pStyle w:val="18"/>
              <w:rPr>
                <w:b/>
                <w:color w:val="auto"/>
                <w:sz w:val="20"/>
              </w:rPr>
            </w:pPr>
          </w:p>
          <w:p w14:paraId="749F17A2">
            <w:pPr>
              <w:pStyle w:val="18"/>
              <w:rPr>
                <w:b/>
                <w:color w:val="auto"/>
                <w:sz w:val="20"/>
              </w:rPr>
            </w:pPr>
          </w:p>
          <w:p w14:paraId="36F8C28D">
            <w:pPr>
              <w:pStyle w:val="18"/>
              <w:rPr>
                <w:b/>
                <w:color w:val="auto"/>
                <w:sz w:val="20"/>
              </w:rPr>
            </w:pPr>
          </w:p>
          <w:p w14:paraId="57713173">
            <w:pPr>
              <w:pStyle w:val="18"/>
              <w:rPr>
                <w:b/>
                <w:color w:val="auto"/>
                <w:sz w:val="20"/>
              </w:rPr>
            </w:pPr>
          </w:p>
          <w:p w14:paraId="1AEEAB8E">
            <w:pPr>
              <w:pStyle w:val="18"/>
              <w:rPr>
                <w:b/>
                <w:color w:val="auto"/>
                <w:sz w:val="20"/>
              </w:rPr>
            </w:pPr>
          </w:p>
          <w:p w14:paraId="1CA24446">
            <w:pPr>
              <w:pStyle w:val="18"/>
              <w:rPr>
                <w:b/>
                <w:color w:val="auto"/>
                <w:sz w:val="20"/>
              </w:rPr>
            </w:pPr>
          </w:p>
          <w:p w14:paraId="71AD5F25">
            <w:pPr>
              <w:pStyle w:val="18"/>
              <w:rPr>
                <w:b/>
                <w:color w:val="auto"/>
                <w:sz w:val="20"/>
              </w:rPr>
            </w:pPr>
          </w:p>
          <w:p w14:paraId="528EBC7B">
            <w:pPr>
              <w:pStyle w:val="18"/>
              <w:rPr>
                <w:b/>
                <w:color w:val="auto"/>
                <w:sz w:val="20"/>
              </w:rPr>
            </w:pPr>
          </w:p>
          <w:p w14:paraId="480E1F6C">
            <w:pPr>
              <w:pStyle w:val="18"/>
              <w:spacing w:before="4"/>
              <w:rPr>
                <w:b/>
                <w:color w:val="auto"/>
                <w:sz w:val="14"/>
              </w:rPr>
            </w:pPr>
          </w:p>
          <w:p w14:paraId="3D61F454">
            <w:pPr>
              <w:pStyle w:val="18"/>
              <w:ind w:left="98"/>
              <w:rPr>
                <w:color w:val="auto"/>
                <w:sz w:val="21"/>
              </w:rPr>
            </w:pPr>
            <w:r>
              <w:rPr>
                <w:color w:val="auto"/>
                <w:sz w:val="21"/>
              </w:rPr>
              <w:t>第 43.1（2）项</w:t>
            </w:r>
          </w:p>
        </w:tc>
        <w:tc>
          <w:tcPr>
            <w:tcW w:w="3246" w:type="dxa"/>
            <w:vMerge w:val="restart"/>
            <w:tcBorders>
              <w:left w:val="single" w:color="000000" w:sz="6" w:space="0"/>
              <w:bottom w:val="single" w:color="000000" w:sz="6" w:space="0"/>
              <w:right w:val="single" w:color="000000" w:sz="6" w:space="0"/>
            </w:tcBorders>
          </w:tcPr>
          <w:p w14:paraId="1B18D1C6">
            <w:pPr>
              <w:pStyle w:val="18"/>
              <w:rPr>
                <w:b/>
                <w:color w:val="auto"/>
                <w:sz w:val="20"/>
              </w:rPr>
            </w:pPr>
          </w:p>
          <w:p w14:paraId="3586F55D">
            <w:pPr>
              <w:pStyle w:val="18"/>
              <w:rPr>
                <w:b/>
                <w:color w:val="auto"/>
                <w:sz w:val="20"/>
              </w:rPr>
            </w:pPr>
          </w:p>
          <w:p w14:paraId="7989C575">
            <w:pPr>
              <w:pStyle w:val="18"/>
              <w:rPr>
                <w:b/>
                <w:color w:val="auto"/>
                <w:sz w:val="20"/>
              </w:rPr>
            </w:pPr>
          </w:p>
          <w:p w14:paraId="42104A42">
            <w:pPr>
              <w:pStyle w:val="18"/>
              <w:rPr>
                <w:b/>
                <w:color w:val="auto"/>
                <w:sz w:val="20"/>
              </w:rPr>
            </w:pPr>
          </w:p>
          <w:p w14:paraId="3F2B4FAB">
            <w:pPr>
              <w:pStyle w:val="18"/>
              <w:rPr>
                <w:b/>
                <w:color w:val="auto"/>
                <w:sz w:val="20"/>
              </w:rPr>
            </w:pPr>
          </w:p>
          <w:p w14:paraId="10818E60">
            <w:pPr>
              <w:pStyle w:val="18"/>
              <w:rPr>
                <w:b/>
                <w:color w:val="auto"/>
                <w:sz w:val="20"/>
              </w:rPr>
            </w:pPr>
          </w:p>
          <w:p w14:paraId="24C5213A">
            <w:pPr>
              <w:pStyle w:val="18"/>
              <w:rPr>
                <w:b/>
                <w:color w:val="auto"/>
                <w:sz w:val="20"/>
              </w:rPr>
            </w:pPr>
          </w:p>
          <w:p w14:paraId="778BA444">
            <w:pPr>
              <w:pStyle w:val="18"/>
              <w:rPr>
                <w:b/>
                <w:color w:val="auto"/>
                <w:sz w:val="20"/>
              </w:rPr>
            </w:pPr>
          </w:p>
          <w:p w14:paraId="1147457D">
            <w:pPr>
              <w:pStyle w:val="18"/>
              <w:rPr>
                <w:b/>
                <w:color w:val="auto"/>
                <w:sz w:val="20"/>
              </w:rPr>
            </w:pPr>
          </w:p>
          <w:p w14:paraId="5913C9BA">
            <w:pPr>
              <w:pStyle w:val="18"/>
              <w:rPr>
                <w:b/>
                <w:color w:val="auto"/>
                <w:sz w:val="20"/>
              </w:rPr>
            </w:pPr>
          </w:p>
          <w:p w14:paraId="34CF312E">
            <w:pPr>
              <w:pStyle w:val="18"/>
              <w:rPr>
                <w:b/>
                <w:color w:val="auto"/>
                <w:sz w:val="20"/>
              </w:rPr>
            </w:pPr>
          </w:p>
          <w:p w14:paraId="7E0FDE02">
            <w:pPr>
              <w:pStyle w:val="18"/>
              <w:rPr>
                <w:b/>
                <w:color w:val="auto"/>
                <w:sz w:val="20"/>
              </w:rPr>
            </w:pPr>
          </w:p>
          <w:p w14:paraId="2896DF35">
            <w:pPr>
              <w:pStyle w:val="18"/>
              <w:rPr>
                <w:b/>
                <w:color w:val="auto"/>
                <w:sz w:val="20"/>
              </w:rPr>
            </w:pPr>
          </w:p>
          <w:p w14:paraId="724D8407">
            <w:pPr>
              <w:pStyle w:val="18"/>
              <w:spacing w:before="4"/>
              <w:rPr>
                <w:b/>
                <w:color w:val="auto"/>
                <w:sz w:val="14"/>
              </w:rPr>
            </w:pPr>
          </w:p>
          <w:p w14:paraId="209E0F9C">
            <w:pPr>
              <w:pStyle w:val="18"/>
              <w:ind w:left="104"/>
              <w:rPr>
                <w:color w:val="auto"/>
                <w:sz w:val="21"/>
              </w:rPr>
            </w:pPr>
            <w:r>
              <w:rPr>
                <w:color w:val="auto"/>
                <w:sz w:val="21"/>
              </w:rPr>
              <w:t>支持中小企业</w:t>
            </w:r>
          </w:p>
        </w:tc>
        <w:tc>
          <w:tcPr>
            <w:tcW w:w="4384" w:type="dxa"/>
            <w:tcBorders>
              <w:left w:val="single" w:color="000000" w:sz="6" w:space="0"/>
              <w:bottom w:val="single" w:color="000000" w:sz="6" w:space="0"/>
            </w:tcBorders>
          </w:tcPr>
          <w:p w14:paraId="7C6D122E">
            <w:pPr>
              <w:pStyle w:val="18"/>
              <w:spacing w:before="78"/>
              <w:ind w:left="105"/>
              <w:rPr>
                <w:color w:val="auto"/>
                <w:sz w:val="21"/>
              </w:rPr>
            </w:pPr>
            <w:r>
              <w:rPr>
                <w:color w:val="auto"/>
                <w:sz w:val="21"/>
              </w:rPr>
              <w:t>本项目所属行业</w:t>
            </w:r>
            <w:r>
              <w:rPr>
                <w:color w:val="auto"/>
                <w:sz w:val="21"/>
                <w:u w:val="single"/>
              </w:rPr>
              <w:t xml:space="preserve"> 物业管理 </w:t>
            </w:r>
          </w:p>
          <w:p w14:paraId="46F7A4D3">
            <w:pPr>
              <w:pStyle w:val="18"/>
              <w:spacing w:before="91"/>
              <w:ind w:left="105"/>
              <w:rPr>
                <w:color w:val="auto"/>
                <w:sz w:val="21"/>
              </w:rPr>
            </w:pPr>
            <w:r>
              <w:rPr>
                <w:color w:val="auto"/>
                <w:sz w:val="21"/>
              </w:rPr>
              <w:t>(注：从以下选项中选择填写）</w:t>
            </w:r>
          </w:p>
          <w:p w14:paraId="5FA64302">
            <w:pPr>
              <w:pStyle w:val="18"/>
              <w:spacing w:before="91"/>
              <w:ind w:left="105"/>
              <w:rPr>
                <w:color w:val="auto"/>
                <w:sz w:val="21"/>
              </w:rPr>
            </w:pPr>
            <w:r>
              <w:rPr>
                <w:color w:val="auto"/>
                <w:sz w:val="21"/>
              </w:rPr>
              <w:t>（一）农、林、牧、渔业</w:t>
            </w:r>
          </w:p>
          <w:p w14:paraId="05FCFCF9">
            <w:pPr>
              <w:pStyle w:val="18"/>
              <w:spacing w:before="91"/>
              <w:ind w:left="105"/>
              <w:rPr>
                <w:color w:val="auto"/>
                <w:sz w:val="21"/>
              </w:rPr>
            </w:pPr>
            <w:r>
              <w:rPr>
                <w:color w:val="auto"/>
                <w:sz w:val="21"/>
              </w:rPr>
              <w:t>（二）工业</w:t>
            </w:r>
          </w:p>
          <w:p w14:paraId="2C886876">
            <w:pPr>
              <w:pStyle w:val="18"/>
              <w:spacing w:before="90"/>
              <w:ind w:left="105"/>
              <w:rPr>
                <w:color w:val="auto"/>
                <w:sz w:val="21"/>
              </w:rPr>
            </w:pPr>
            <w:r>
              <w:rPr>
                <w:color w:val="auto"/>
                <w:w w:val="95"/>
                <w:sz w:val="21"/>
              </w:rPr>
              <w:t>（三）建筑业</w:t>
            </w:r>
          </w:p>
          <w:p w14:paraId="1F3875EE">
            <w:pPr>
              <w:pStyle w:val="18"/>
              <w:spacing w:before="91"/>
              <w:ind w:left="105"/>
              <w:rPr>
                <w:color w:val="auto"/>
                <w:sz w:val="21"/>
              </w:rPr>
            </w:pPr>
            <w:r>
              <w:rPr>
                <w:color w:val="auto"/>
                <w:w w:val="95"/>
                <w:sz w:val="21"/>
              </w:rPr>
              <w:t>（四）批发业</w:t>
            </w:r>
          </w:p>
          <w:p w14:paraId="616AC8B0">
            <w:pPr>
              <w:pStyle w:val="18"/>
              <w:spacing w:before="91"/>
              <w:ind w:left="105"/>
              <w:rPr>
                <w:color w:val="auto"/>
                <w:sz w:val="21"/>
              </w:rPr>
            </w:pPr>
            <w:r>
              <w:rPr>
                <w:color w:val="auto"/>
                <w:w w:val="95"/>
                <w:sz w:val="21"/>
              </w:rPr>
              <w:t>（五）零售业</w:t>
            </w:r>
          </w:p>
          <w:p w14:paraId="1DBA1492">
            <w:pPr>
              <w:pStyle w:val="18"/>
              <w:spacing w:before="91"/>
              <w:ind w:left="105"/>
              <w:rPr>
                <w:color w:val="auto"/>
                <w:sz w:val="21"/>
              </w:rPr>
            </w:pPr>
            <w:r>
              <w:rPr>
                <w:color w:val="auto"/>
                <w:sz w:val="21"/>
              </w:rPr>
              <w:t>（六）交通运输业</w:t>
            </w:r>
          </w:p>
          <w:p w14:paraId="3640E6F8">
            <w:pPr>
              <w:pStyle w:val="18"/>
              <w:spacing w:before="91"/>
              <w:ind w:left="105"/>
              <w:rPr>
                <w:color w:val="auto"/>
                <w:sz w:val="21"/>
              </w:rPr>
            </w:pPr>
            <w:r>
              <w:rPr>
                <w:color w:val="auto"/>
                <w:w w:val="95"/>
                <w:sz w:val="21"/>
              </w:rPr>
              <w:t>（七）仓储业</w:t>
            </w:r>
          </w:p>
          <w:p w14:paraId="480D9726">
            <w:pPr>
              <w:pStyle w:val="18"/>
              <w:spacing w:before="91"/>
              <w:ind w:left="105"/>
              <w:rPr>
                <w:color w:val="auto"/>
                <w:sz w:val="21"/>
              </w:rPr>
            </w:pPr>
            <w:r>
              <w:rPr>
                <w:color w:val="auto"/>
                <w:w w:val="95"/>
                <w:sz w:val="21"/>
              </w:rPr>
              <w:t>（八）邮政业</w:t>
            </w:r>
          </w:p>
          <w:p w14:paraId="5175C39D">
            <w:pPr>
              <w:pStyle w:val="18"/>
              <w:spacing w:before="91"/>
              <w:ind w:left="105"/>
              <w:rPr>
                <w:color w:val="auto"/>
                <w:sz w:val="21"/>
              </w:rPr>
            </w:pPr>
            <w:r>
              <w:rPr>
                <w:color w:val="auto"/>
                <w:w w:val="95"/>
                <w:sz w:val="21"/>
              </w:rPr>
              <w:t>（九）住宿业</w:t>
            </w:r>
          </w:p>
          <w:p w14:paraId="276DF9D0">
            <w:pPr>
              <w:pStyle w:val="18"/>
              <w:spacing w:before="91"/>
              <w:ind w:left="105"/>
              <w:rPr>
                <w:color w:val="auto"/>
                <w:sz w:val="21"/>
              </w:rPr>
            </w:pPr>
            <w:r>
              <w:rPr>
                <w:color w:val="auto"/>
                <w:w w:val="95"/>
                <w:sz w:val="21"/>
              </w:rPr>
              <w:t>（十）餐饮业</w:t>
            </w:r>
          </w:p>
          <w:p w14:paraId="4541EFA4">
            <w:pPr>
              <w:pStyle w:val="18"/>
              <w:spacing w:before="91"/>
              <w:ind w:left="105"/>
              <w:rPr>
                <w:color w:val="auto"/>
                <w:sz w:val="21"/>
              </w:rPr>
            </w:pPr>
            <w:r>
              <w:rPr>
                <w:color w:val="auto"/>
                <w:sz w:val="21"/>
              </w:rPr>
              <w:t>（十一）信息传输业</w:t>
            </w:r>
          </w:p>
          <w:p w14:paraId="151FD14B">
            <w:pPr>
              <w:pStyle w:val="18"/>
              <w:spacing w:before="91"/>
              <w:ind w:left="105"/>
              <w:rPr>
                <w:color w:val="auto"/>
                <w:sz w:val="21"/>
              </w:rPr>
            </w:pPr>
            <w:r>
              <w:rPr>
                <w:color w:val="auto"/>
                <w:sz w:val="21"/>
              </w:rPr>
              <w:t>（十二）软件和信息技术服务业</w:t>
            </w:r>
          </w:p>
          <w:p w14:paraId="03F7986D">
            <w:pPr>
              <w:pStyle w:val="18"/>
              <w:spacing w:before="91"/>
              <w:ind w:left="105"/>
              <w:rPr>
                <w:color w:val="auto"/>
                <w:sz w:val="21"/>
              </w:rPr>
            </w:pPr>
            <w:r>
              <w:rPr>
                <w:color w:val="auto"/>
                <w:sz w:val="21"/>
              </w:rPr>
              <w:t>（十三）房地产开发经营</w:t>
            </w:r>
          </w:p>
          <w:p w14:paraId="68C36E4D">
            <w:pPr>
              <w:pStyle w:val="18"/>
              <w:spacing w:before="91"/>
              <w:ind w:left="105"/>
              <w:rPr>
                <w:color w:val="auto"/>
                <w:sz w:val="21"/>
              </w:rPr>
            </w:pPr>
            <w:r>
              <w:rPr>
                <w:color w:val="auto"/>
                <w:sz w:val="21"/>
              </w:rPr>
              <w:t>（十四）物业管理</w:t>
            </w:r>
          </w:p>
          <w:p w14:paraId="667856AA">
            <w:pPr>
              <w:pStyle w:val="18"/>
              <w:spacing w:before="91"/>
              <w:ind w:left="105"/>
              <w:rPr>
                <w:color w:val="auto"/>
                <w:sz w:val="21"/>
              </w:rPr>
            </w:pPr>
            <w:r>
              <w:rPr>
                <w:color w:val="auto"/>
                <w:sz w:val="21"/>
              </w:rPr>
              <w:t>（十五）租赁和商务服务业</w:t>
            </w:r>
          </w:p>
          <w:p w14:paraId="503E97CA">
            <w:pPr>
              <w:pStyle w:val="18"/>
              <w:spacing w:before="91" w:line="262" w:lineRule="exact"/>
              <w:ind w:left="105"/>
              <w:rPr>
                <w:color w:val="auto"/>
                <w:sz w:val="21"/>
              </w:rPr>
            </w:pPr>
            <w:r>
              <w:rPr>
                <w:color w:val="auto"/>
                <w:sz w:val="21"/>
              </w:rPr>
              <w:t>（十六）其他未列明行业</w:t>
            </w:r>
          </w:p>
        </w:tc>
      </w:tr>
      <w:tr w14:paraId="59AEE594">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690" w:hRule="atLeast"/>
        </w:trPr>
        <w:tc>
          <w:tcPr>
            <w:tcW w:w="1622" w:type="dxa"/>
            <w:vMerge w:val="continue"/>
            <w:tcBorders>
              <w:top w:val="nil"/>
              <w:bottom w:val="single" w:color="000000" w:sz="6" w:space="0"/>
              <w:right w:val="single" w:color="000000" w:sz="6" w:space="0"/>
            </w:tcBorders>
          </w:tcPr>
          <w:p w14:paraId="32C6E728">
            <w:pPr>
              <w:rPr>
                <w:color w:val="auto"/>
                <w:sz w:val="2"/>
                <w:szCs w:val="2"/>
              </w:rPr>
            </w:pPr>
          </w:p>
        </w:tc>
        <w:tc>
          <w:tcPr>
            <w:tcW w:w="3246" w:type="dxa"/>
            <w:vMerge w:val="continue"/>
            <w:tcBorders>
              <w:top w:val="nil"/>
              <w:left w:val="single" w:color="000000" w:sz="6" w:space="0"/>
              <w:bottom w:val="single" w:color="000000" w:sz="6" w:space="0"/>
              <w:right w:val="single" w:color="000000" w:sz="6" w:space="0"/>
            </w:tcBorders>
          </w:tcPr>
          <w:p w14:paraId="32E8C39E">
            <w:pPr>
              <w:rPr>
                <w:color w:val="auto"/>
                <w:sz w:val="2"/>
                <w:szCs w:val="2"/>
              </w:rPr>
            </w:pPr>
          </w:p>
        </w:tc>
        <w:tc>
          <w:tcPr>
            <w:tcW w:w="4384" w:type="dxa"/>
            <w:tcBorders>
              <w:top w:val="single" w:color="000000" w:sz="6" w:space="0"/>
              <w:left w:val="single" w:color="000000" w:sz="6" w:space="0"/>
              <w:bottom w:val="single" w:color="000000" w:sz="6" w:space="0"/>
            </w:tcBorders>
          </w:tcPr>
          <w:p w14:paraId="51A1BA7C">
            <w:pPr>
              <w:pStyle w:val="18"/>
              <w:spacing w:before="12"/>
              <w:rPr>
                <w:b/>
                <w:color w:val="auto"/>
                <w:sz w:val="18"/>
              </w:rPr>
            </w:pPr>
          </w:p>
          <w:p w14:paraId="7B37746D">
            <w:pPr>
              <w:pStyle w:val="18"/>
              <w:ind w:left="105"/>
              <w:rPr>
                <w:color w:val="auto"/>
                <w:sz w:val="21"/>
              </w:rPr>
            </w:pPr>
            <w:r>
              <w:rPr>
                <w:rFonts w:hint="eastAsia" w:ascii="MS UI Gothic" w:hAnsi="MS UI Gothic" w:eastAsia="MS UI Gothic"/>
                <w:color w:val="auto"/>
                <w:sz w:val="21"/>
              </w:rPr>
              <w:t>☑</w:t>
            </w:r>
            <w:r>
              <w:rPr>
                <w:color w:val="auto"/>
                <w:sz w:val="21"/>
              </w:rPr>
              <w:t>专门面向中小企业采购，不享受价格扣除。</w:t>
            </w:r>
          </w:p>
        </w:tc>
      </w:tr>
      <w:tr w14:paraId="715F53B1">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250" w:hRule="atLeast"/>
        </w:trPr>
        <w:tc>
          <w:tcPr>
            <w:tcW w:w="1622" w:type="dxa"/>
            <w:tcBorders>
              <w:top w:val="single" w:color="000000" w:sz="6" w:space="0"/>
              <w:bottom w:val="single" w:color="000000" w:sz="6" w:space="0"/>
              <w:right w:val="single" w:color="000000" w:sz="6" w:space="0"/>
            </w:tcBorders>
          </w:tcPr>
          <w:p w14:paraId="2E4DB5CB">
            <w:pPr>
              <w:pStyle w:val="18"/>
              <w:rPr>
                <w:b/>
                <w:color w:val="auto"/>
                <w:sz w:val="20"/>
              </w:rPr>
            </w:pPr>
          </w:p>
          <w:p w14:paraId="2927A8B2">
            <w:pPr>
              <w:pStyle w:val="18"/>
              <w:spacing w:before="9"/>
              <w:rPr>
                <w:b/>
                <w:color w:val="auto"/>
                <w:sz w:val="22"/>
              </w:rPr>
            </w:pPr>
          </w:p>
          <w:p w14:paraId="4E189614">
            <w:pPr>
              <w:pStyle w:val="18"/>
              <w:spacing w:before="1"/>
              <w:ind w:left="44" w:right="44"/>
              <w:jc w:val="center"/>
              <w:rPr>
                <w:color w:val="auto"/>
                <w:sz w:val="21"/>
              </w:rPr>
            </w:pPr>
            <w:r>
              <w:rPr>
                <w:color w:val="auto"/>
                <w:sz w:val="21"/>
              </w:rPr>
              <w:t>第 44.1 款</w:t>
            </w:r>
          </w:p>
        </w:tc>
        <w:tc>
          <w:tcPr>
            <w:tcW w:w="3246" w:type="dxa"/>
            <w:tcBorders>
              <w:top w:val="single" w:color="000000" w:sz="6" w:space="0"/>
              <w:left w:val="single" w:color="000000" w:sz="6" w:space="0"/>
              <w:bottom w:val="single" w:color="000000" w:sz="6" w:space="0"/>
              <w:right w:val="single" w:color="000000" w:sz="6" w:space="0"/>
            </w:tcBorders>
          </w:tcPr>
          <w:p w14:paraId="5CF2E9FB">
            <w:pPr>
              <w:pStyle w:val="18"/>
              <w:rPr>
                <w:b/>
                <w:color w:val="auto"/>
                <w:sz w:val="20"/>
              </w:rPr>
            </w:pPr>
          </w:p>
          <w:p w14:paraId="19FFE414">
            <w:pPr>
              <w:pStyle w:val="18"/>
              <w:spacing w:before="9"/>
              <w:rPr>
                <w:b/>
                <w:color w:val="auto"/>
                <w:sz w:val="22"/>
              </w:rPr>
            </w:pPr>
          </w:p>
          <w:p w14:paraId="5F69D0AB">
            <w:pPr>
              <w:pStyle w:val="18"/>
              <w:spacing w:before="1"/>
              <w:ind w:left="104"/>
              <w:rPr>
                <w:color w:val="auto"/>
                <w:sz w:val="21"/>
              </w:rPr>
            </w:pPr>
            <w:r>
              <w:rPr>
                <w:color w:val="auto"/>
                <w:sz w:val="21"/>
              </w:rPr>
              <w:t>采购进口产品（货物类适用）</w:t>
            </w:r>
          </w:p>
        </w:tc>
        <w:tc>
          <w:tcPr>
            <w:tcW w:w="4384" w:type="dxa"/>
            <w:tcBorders>
              <w:top w:val="single" w:color="000000" w:sz="6" w:space="0"/>
              <w:left w:val="single" w:color="000000" w:sz="6" w:space="0"/>
              <w:bottom w:val="single" w:color="000000" w:sz="6" w:space="0"/>
            </w:tcBorders>
          </w:tcPr>
          <w:p w14:paraId="052237E8">
            <w:pPr>
              <w:pStyle w:val="18"/>
              <w:numPr>
                <w:ilvl w:val="0"/>
                <w:numId w:val="10"/>
              </w:numPr>
              <w:tabs>
                <w:tab w:val="left" w:pos="303"/>
              </w:tabs>
              <w:spacing w:before="128" w:after="0" w:line="321" w:lineRule="auto"/>
              <w:ind w:left="105" w:right="87" w:firstLine="0"/>
              <w:jc w:val="left"/>
              <w:rPr>
                <w:color w:val="auto"/>
                <w:sz w:val="21"/>
              </w:rPr>
            </w:pPr>
            <w:r>
              <w:rPr>
                <w:color w:val="auto"/>
                <w:spacing w:val="10"/>
                <w:w w:val="95"/>
                <w:sz w:val="21"/>
              </w:rPr>
              <w:t>本项目已经财政部门审核同意购买进口产</w:t>
            </w:r>
            <w:r>
              <w:rPr>
                <w:color w:val="auto"/>
                <w:spacing w:val="10"/>
                <w:sz w:val="21"/>
              </w:rPr>
              <w:t>品。</w:t>
            </w:r>
          </w:p>
          <w:p w14:paraId="29DD16CB">
            <w:pPr>
              <w:pStyle w:val="18"/>
              <w:spacing w:line="268" w:lineRule="exact"/>
              <w:ind w:left="105"/>
              <w:rPr>
                <w:color w:val="auto"/>
                <w:sz w:val="21"/>
              </w:rPr>
            </w:pPr>
            <w:r>
              <w:rPr>
                <w:rFonts w:ascii="Wingdings" w:hAnsi="Wingdings" w:eastAsia="Wingdings"/>
                <w:color w:val="auto"/>
                <w:sz w:val="21"/>
              </w:rPr>
              <w:t></w:t>
            </w:r>
            <w:r>
              <w:rPr>
                <w:color w:val="auto"/>
                <w:sz w:val="21"/>
              </w:rPr>
              <w:t>本项目拒绝进口产品参加谈判。</w:t>
            </w:r>
          </w:p>
        </w:tc>
      </w:tr>
      <w:tr w14:paraId="3A4EE157">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9" w:hRule="atLeast"/>
        </w:trPr>
        <w:tc>
          <w:tcPr>
            <w:tcW w:w="9252" w:type="dxa"/>
            <w:gridSpan w:val="3"/>
            <w:tcBorders>
              <w:top w:val="single" w:color="000000" w:sz="6" w:space="0"/>
              <w:bottom w:val="single" w:color="000000" w:sz="6" w:space="0"/>
            </w:tcBorders>
          </w:tcPr>
          <w:p w14:paraId="62361CCF">
            <w:pPr>
              <w:pStyle w:val="18"/>
              <w:spacing w:before="128" w:line="262" w:lineRule="exact"/>
              <w:ind w:left="98"/>
              <w:rPr>
                <w:b/>
                <w:color w:val="auto"/>
                <w:sz w:val="21"/>
              </w:rPr>
            </w:pPr>
            <w:r>
              <w:rPr>
                <w:b/>
                <w:color w:val="auto"/>
                <w:sz w:val="21"/>
              </w:rPr>
              <w:t>八、其他规定</w:t>
            </w:r>
          </w:p>
        </w:tc>
      </w:tr>
      <w:tr w14:paraId="25AC704D">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70" w:hRule="atLeast"/>
        </w:trPr>
        <w:tc>
          <w:tcPr>
            <w:tcW w:w="1622" w:type="dxa"/>
            <w:tcBorders>
              <w:top w:val="single" w:color="000000" w:sz="6" w:space="0"/>
              <w:bottom w:val="single" w:color="000000" w:sz="6" w:space="0"/>
              <w:right w:val="single" w:color="000000" w:sz="6" w:space="0"/>
            </w:tcBorders>
          </w:tcPr>
          <w:p w14:paraId="62DBDFE2">
            <w:pPr>
              <w:pStyle w:val="18"/>
              <w:rPr>
                <w:b/>
                <w:color w:val="auto"/>
                <w:sz w:val="24"/>
              </w:rPr>
            </w:pPr>
          </w:p>
          <w:p w14:paraId="066F94A5">
            <w:pPr>
              <w:pStyle w:val="18"/>
              <w:ind w:left="45" w:right="44"/>
              <w:jc w:val="center"/>
              <w:rPr>
                <w:color w:val="auto"/>
                <w:sz w:val="21"/>
              </w:rPr>
            </w:pPr>
            <w:r>
              <w:rPr>
                <w:color w:val="auto"/>
                <w:sz w:val="21"/>
              </w:rPr>
              <w:t>第 46.1（1）项</w:t>
            </w:r>
          </w:p>
        </w:tc>
        <w:tc>
          <w:tcPr>
            <w:tcW w:w="3246" w:type="dxa"/>
            <w:tcBorders>
              <w:top w:val="single" w:color="000000" w:sz="6" w:space="0"/>
              <w:left w:val="single" w:color="000000" w:sz="6" w:space="0"/>
              <w:bottom w:val="single" w:color="000000" w:sz="6" w:space="0"/>
              <w:right w:val="single" w:color="000000" w:sz="6" w:space="0"/>
            </w:tcBorders>
          </w:tcPr>
          <w:p w14:paraId="440A1D9A">
            <w:pPr>
              <w:pStyle w:val="18"/>
              <w:spacing w:before="36" w:line="360" w:lineRule="atLeast"/>
              <w:ind w:left="104" w:right="95"/>
              <w:rPr>
                <w:color w:val="auto"/>
                <w:sz w:val="21"/>
              </w:rPr>
            </w:pPr>
            <w:r>
              <w:rPr>
                <w:color w:val="auto"/>
                <w:w w:val="95"/>
                <w:sz w:val="21"/>
              </w:rPr>
              <w:t>合同预付款的支付比例和支付条</w:t>
            </w:r>
            <w:r>
              <w:rPr>
                <w:color w:val="auto"/>
                <w:sz w:val="21"/>
              </w:rPr>
              <w:t>件</w:t>
            </w:r>
          </w:p>
        </w:tc>
        <w:tc>
          <w:tcPr>
            <w:tcW w:w="4384" w:type="dxa"/>
            <w:tcBorders>
              <w:top w:val="single" w:color="000000" w:sz="6" w:space="0"/>
              <w:left w:val="single" w:color="000000" w:sz="6" w:space="0"/>
              <w:bottom w:val="single" w:color="000000" w:sz="6" w:space="0"/>
            </w:tcBorders>
          </w:tcPr>
          <w:p w14:paraId="0507E42C">
            <w:pPr>
              <w:pStyle w:val="18"/>
              <w:rPr>
                <w:b/>
                <w:color w:val="auto"/>
                <w:sz w:val="24"/>
              </w:rPr>
            </w:pPr>
          </w:p>
          <w:p w14:paraId="63E85063">
            <w:pPr>
              <w:pStyle w:val="18"/>
              <w:ind w:left="105"/>
              <w:rPr>
                <w:color w:val="auto"/>
                <w:sz w:val="21"/>
              </w:rPr>
            </w:pPr>
            <w:r>
              <w:rPr>
                <w:color w:val="auto"/>
                <w:sz w:val="21"/>
              </w:rPr>
              <w:t>详见采购需求</w:t>
            </w:r>
          </w:p>
        </w:tc>
      </w:tr>
      <w:tr w14:paraId="78507601">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1622" w:type="dxa"/>
            <w:tcBorders>
              <w:top w:val="single" w:color="000000" w:sz="6" w:space="0"/>
              <w:bottom w:val="single" w:color="000000" w:sz="6" w:space="0"/>
              <w:right w:val="single" w:color="000000" w:sz="6" w:space="0"/>
            </w:tcBorders>
          </w:tcPr>
          <w:p w14:paraId="3A056727">
            <w:pPr>
              <w:pStyle w:val="18"/>
              <w:spacing w:before="127" w:line="263" w:lineRule="exact"/>
              <w:ind w:left="45" w:right="44"/>
              <w:jc w:val="center"/>
              <w:rPr>
                <w:color w:val="auto"/>
                <w:sz w:val="21"/>
              </w:rPr>
            </w:pPr>
            <w:r>
              <w:rPr>
                <w:color w:val="auto"/>
                <w:sz w:val="21"/>
              </w:rPr>
              <w:t>第 46.1（2）项</w:t>
            </w:r>
          </w:p>
        </w:tc>
        <w:tc>
          <w:tcPr>
            <w:tcW w:w="3246" w:type="dxa"/>
            <w:tcBorders>
              <w:top w:val="single" w:color="000000" w:sz="6" w:space="0"/>
              <w:left w:val="single" w:color="000000" w:sz="6" w:space="0"/>
              <w:bottom w:val="single" w:color="000000" w:sz="6" w:space="0"/>
              <w:right w:val="single" w:color="000000" w:sz="6" w:space="0"/>
            </w:tcBorders>
          </w:tcPr>
          <w:p w14:paraId="380C4A15">
            <w:pPr>
              <w:pStyle w:val="18"/>
              <w:spacing w:before="127" w:line="263" w:lineRule="exact"/>
              <w:ind w:left="104"/>
              <w:rPr>
                <w:color w:val="auto"/>
                <w:sz w:val="21"/>
              </w:rPr>
            </w:pPr>
            <w:r>
              <w:rPr>
                <w:color w:val="auto"/>
                <w:sz w:val="21"/>
              </w:rPr>
              <w:t>质量保证金</w:t>
            </w:r>
          </w:p>
        </w:tc>
        <w:tc>
          <w:tcPr>
            <w:tcW w:w="4384" w:type="dxa"/>
            <w:tcBorders>
              <w:top w:val="single" w:color="000000" w:sz="6" w:space="0"/>
              <w:left w:val="single" w:color="000000" w:sz="6" w:space="0"/>
              <w:bottom w:val="single" w:color="000000" w:sz="6" w:space="0"/>
            </w:tcBorders>
          </w:tcPr>
          <w:p w14:paraId="0032CE31">
            <w:pPr>
              <w:pStyle w:val="18"/>
              <w:spacing w:before="127" w:line="263" w:lineRule="exact"/>
              <w:ind w:left="105"/>
              <w:rPr>
                <w:color w:val="auto"/>
                <w:sz w:val="21"/>
              </w:rPr>
            </w:pPr>
            <w:r>
              <w:rPr>
                <w:color w:val="auto"/>
                <w:sz w:val="21"/>
              </w:rPr>
              <w:t>不要求提供</w:t>
            </w:r>
          </w:p>
        </w:tc>
      </w:tr>
      <w:tr w14:paraId="32606E8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552" w:hRule="atLeast"/>
        </w:trPr>
        <w:tc>
          <w:tcPr>
            <w:tcW w:w="1622" w:type="dxa"/>
            <w:vMerge w:val="restart"/>
            <w:tcBorders>
              <w:top w:val="single" w:color="000000" w:sz="6" w:space="0"/>
              <w:right w:val="single" w:color="000000" w:sz="6" w:space="0"/>
            </w:tcBorders>
          </w:tcPr>
          <w:p w14:paraId="021C314E">
            <w:pPr>
              <w:pStyle w:val="18"/>
              <w:rPr>
                <w:b/>
                <w:color w:val="auto"/>
                <w:sz w:val="20"/>
              </w:rPr>
            </w:pPr>
          </w:p>
          <w:p w14:paraId="07207555">
            <w:pPr>
              <w:pStyle w:val="18"/>
              <w:rPr>
                <w:b/>
                <w:color w:val="auto"/>
                <w:sz w:val="20"/>
              </w:rPr>
            </w:pPr>
          </w:p>
          <w:p w14:paraId="3B8A85B6">
            <w:pPr>
              <w:pStyle w:val="18"/>
              <w:rPr>
                <w:b/>
                <w:color w:val="auto"/>
                <w:sz w:val="20"/>
              </w:rPr>
            </w:pPr>
          </w:p>
          <w:p w14:paraId="7BEAA7D1">
            <w:pPr>
              <w:pStyle w:val="18"/>
              <w:spacing w:before="5"/>
              <w:rPr>
                <w:b/>
                <w:color w:val="auto"/>
                <w:sz w:val="25"/>
              </w:rPr>
            </w:pPr>
          </w:p>
          <w:p w14:paraId="5E19DCBE">
            <w:pPr>
              <w:pStyle w:val="18"/>
              <w:ind w:left="326"/>
              <w:rPr>
                <w:color w:val="auto"/>
                <w:sz w:val="21"/>
              </w:rPr>
            </w:pPr>
            <w:r>
              <w:rPr>
                <w:color w:val="auto"/>
                <w:sz w:val="21"/>
              </w:rPr>
              <w:t>第 46.2 款</w:t>
            </w:r>
          </w:p>
        </w:tc>
        <w:tc>
          <w:tcPr>
            <w:tcW w:w="3246" w:type="dxa"/>
            <w:vMerge w:val="restart"/>
            <w:tcBorders>
              <w:top w:val="single" w:color="000000" w:sz="6" w:space="0"/>
              <w:left w:val="single" w:color="000000" w:sz="6" w:space="0"/>
              <w:right w:val="single" w:color="000000" w:sz="6" w:space="0"/>
            </w:tcBorders>
          </w:tcPr>
          <w:p w14:paraId="531463FE">
            <w:pPr>
              <w:pStyle w:val="18"/>
              <w:rPr>
                <w:b/>
                <w:color w:val="auto"/>
                <w:sz w:val="20"/>
              </w:rPr>
            </w:pPr>
          </w:p>
          <w:p w14:paraId="1CDE7D65">
            <w:pPr>
              <w:pStyle w:val="18"/>
              <w:rPr>
                <w:b/>
                <w:color w:val="auto"/>
                <w:sz w:val="20"/>
              </w:rPr>
            </w:pPr>
          </w:p>
          <w:p w14:paraId="5BB0FB65">
            <w:pPr>
              <w:pStyle w:val="18"/>
              <w:rPr>
                <w:b/>
                <w:color w:val="auto"/>
                <w:sz w:val="20"/>
              </w:rPr>
            </w:pPr>
          </w:p>
          <w:p w14:paraId="0B68C2A0">
            <w:pPr>
              <w:pStyle w:val="18"/>
              <w:spacing w:before="5"/>
              <w:rPr>
                <w:b/>
                <w:color w:val="auto"/>
                <w:sz w:val="25"/>
              </w:rPr>
            </w:pPr>
          </w:p>
          <w:p w14:paraId="469745B1">
            <w:pPr>
              <w:pStyle w:val="18"/>
              <w:ind w:left="104"/>
              <w:rPr>
                <w:color w:val="auto"/>
                <w:sz w:val="21"/>
              </w:rPr>
            </w:pPr>
            <w:r>
              <w:rPr>
                <w:color w:val="auto"/>
                <w:sz w:val="21"/>
              </w:rPr>
              <w:t>其他规定</w:t>
            </w:r>
          </w:p>
        </w:tc>
        <w:tc>
          <w:tcPr>
            <w:tcW w:w="4384" w:type="dxa"/>
            <w:tcBorders>
              <w:top w:val="single" w:color="000000" w:sz="6" w:space="0"/>
              <w:left w:val="single" w:color="000000" w:sz="6" w:space="0"/>
              <w:bottom w:val="single" w:color="000000" w:sz="6" w:space="0"/>
            </w:tcBorders>
          </w:tcPr>
          <w:p w14:paraId="26AE8E88">
            <w:pPr>
              <w:pStyle w:val="18"/>
              <w:spacing w:before="79" w:line="321" w:lineRule="auto"/>
              <w:ind w:left="105" w:right="87" w:firstLine="420"/>
              <w:jc w:val="both"/>
              <w:rPr>
                <w:color w:val="auto"/>
                <w:sz w:val="21"/>
              </w:rPr>
            </w:pPr>
            <w:r>
              <w:rPr>
                <w:rFonts w:hint="eastAsia" w:ascii="宋体" w:hAnsi="宋体"/>
                <w:bCs/>
                <w:color w:val="auto"/>
                <w:szCs w:val="21"/>
              </w:rPr>
              <w:t>采用最低评标价法的，是指投标文件满足招标文件全部实质性要求，按最终评标价由低到高顺序排列，</w:t>
            </w:r>
            <w:r>
              <w:rPr>
                <w:rFonts w:hint="eastAsia" w:ascii="宋体" w:hAnsi="宋体"/>
                <w:color w:val="auto"/>
                <w:szCs w:val="21"/>
              </w:rPr>
              <w:t>投标报价相同的并列，</w:t>
            </w:r>
            <w:r>
              <w:rPr>
                <w:rFonts w:hint="eastAsia" w:ascii="宋体" w:hAnsi="宋体"/>
                <w:bCs/>
                <w:color w:val="auto"/>
                <w:szCs w:val="21"/>
              </w:rPr>
              <w:t>由采购人综合考虑投标人的服务质量、服务</w:t>
            </w:r>
            <w:r>
              <w:rPr>
                <w:rFonts w:hint="eastAsia"/>
                <w:bCs/>
                <w:color w:val="auto"/>
                <w:szCs w:val="21"/>
                <w:lang w:eastAsia="zh-CN"/>
              </w:rPr>
              <w:t>水平</w:t>
            </w:r>
            <w:r>
              <w:rPr>
                <w:rFonts w:hint="eastAsia" w:ascii="宋体" w:hAnsi="宋体"/>
                <w:bCs/>
                <w:color w:val="auto"/>
                <w:szCs w:val="21"/>
              </w:rPr>
              <w:t>以及其他符合采购需求的因素，集体研究确定最终的中标人。</w:t>
            </w:r>
          </w:p>
        </w:tc>
      </w:tr>
      <w:tr w14:paraId="583D1DA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60" w:hRule="atLeast"/>
        </w:trPr>
        <w:tc>
          <w:tcPr>
            <w:tcW w:w="1622" w:type="dxa"/>
            <w:vMerge w:val="continue"/>
            <w:tcBorders>
              <w:top w:val="nil"/>
              <w:right w:val="single" w:color="000000" w:sz="6" w:space="0"/>
            </w:tcBorders>
          </w:tcPr>
          <w:p w14:paraId="41A8047C">
            <w:pPr>
              <w:rPr>
                <w:color w:val="auto"/>
                <w:sz w:val="2"/>
                <w:szCs w:val="2"/>
              </w:rPr>
            </w:pPr>
          </w:p>
        </w:tc>
        <w:tc>
          <w:tcPr>
            <w:tcW w:w="3246" w:type="dxa"/>
            <w:vMerge w:val="continue"/>
            <w:tcBorders>
              <w:top w:val="nil"/>
              <w:left w:val="single" w:color="000000" w:sz="6" w:space="0"/>
              <w:right w:val="single" w:color="000000" w:sz="6" w:space="0"/>
            </w:tcBorders>
          </w:tcPr>
          <w:p w14:paraId="689FE13A">
            <w:pPr>
              <w:rPr>
                <w:color w:val="auto"/>
                <w:sz w:val="2"/>
                <w:szCs w:val="2"/>
              </w:rPr>
            </w:pPr>
          </w:p>
        </w:tc>
        <w:tc>
          <w:tcPr>
            <w:tcW w:w="4384" w:type="dxa"/>
            <w:tcBorders>
              <w:top w:val="single" w:color="000000" w:sz="6" w:space="0"/>
              <w:left w:val="single" w:color="000000" w:sz="6" w:space="0"/>
            </w:tcBorders>
          </w:tcPr>
          <w:p w14:paraId="05734525">
            <w:pPr>
              <w:pStyle w:val="18"/>
              <w:spacing w:before="30" w:line="360" w:lineRule="atLeast"/>
              <w:ind w:left="105" w:right="87"/>
              <w:rPr>
                <w:color w:val="auto"/>
                <w:sz w:val="21"/>
              </w:rPr>
            </w:pPr>
            <w:r>
              <w:rPr>
                <w:color w:val="auto"/>
                <w:sz w:val="21"/>
              </w:rPr>
              <w:t>2</w:t>
            </w:r>
            <w:r>
              <w:rPr>
                <w:color w:val="auto"/>
                <w:spacing w:val="-9"/>
                <w:sz w:val="21"/>
              </w:rPr>
              <w:t>、采购代理服务费：</w:t>
            </w:r>
            <w:r>
              <w:rPr>
                <w:color w:val="auto"/>
                <w:spacing w:val="-9"/>
                <w:sz w:val="21"/>
                <w:u w:val="single"/>
              </w:rPr>
              <w:t xml:space="preserve"> </w:t>
            </w:r>
            <w:r>
              <w:rPr>
                <w:rFonts w:hint="eastAsia"/>
                <w:color w:val="auto"/>
                <w:sz w:val="21"/>
                <w:u w:val="single"/>
                <w:lang w:val="en-US" w:eastAsia="zh-CN"/>
              </w:rPr>
              <w:t>5900</w:t>
            </w:r>
            <w:r>
              <w:rPr>
                <w:color w:val="auto"/>
                <w:sz w:val="21"/>
                <w:u w:val="single"/>
              </w:rPr>
              <w:t>.00</w:t>
            </w:r>
            <w:r>
              <w:rPr>
                <w:color w:val="auto"/>
                <w:spacing w:val="-13"/>
                <w:sz w:val="21"/>
              </w:rPr>
              <w:t xml:space="preserve"> 元，由采购人支付给采购代理机构。</w:t>
            </w:r>
          </w:p>
        </w:tc>
      </w:tr>
    </w:tbl>
    <w:p w14:paraId="40F5A332">
      <w:pPr>
        <w:spacing w:after="0" w:line="360" w:lineRule="atLeast"/>
        <w:rPr>
          <w:color w:val="auto"/>
          <w:sz w:val="21"/>
        </w:rPr>
        <w:sectPr>
          <w:pgSz w:w="11910" w:h="16840"/>
          <w:pgMar w:top="1460" w:right="580" w:bottom="1100" w:left="860" w:header="0" w:footer="913" w:gutter="0"/>
          <w:cols w:space="720" w:num="1"/>
        </w:sectPr>
      </w:pPr>
    </w:p>
    <w:tbl>
      <w:tblPr>
        <w:tblStyle w:val="14"/>
        <w:tblW w:w="0" w:type="auto"/>
        <w:tblInd w:w="539"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1622"/>
        <w:gridCol w:w="3246"/>
        <w:gridCol w:w="4384"/>
      </w:tblGrid>
      <w:tr w14:paraId="1F318B2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6730" w:hRule="atLeast"/>
        </w:trPr>
        <w:tc>
          <w:tcPr>
            <w:tcW w:w="1622" w:type="dxa"/>
            <w:tcBorders>
              <w:right w:val="single" w:color="000000" w:sz="6" w:space="0"/>
            </w:tcBorders>
          </w:tcPr>
          <w:p w14:paraId="03F7BF17">
            <w:pPr>
              <w:pStyle w:val="18"/>
              <w:rPr>
                <w:rFonts w:ascii="Times New Roman"/>
                <w:color w:val="auto"/>
                <w:sz w:val="20"/>
              </w:rPr>
            </w:pPr>
          </w:p>
        </w:tc>
        <w:tc>
          <w:tcPr>
            <w:tcW w:w="3246" w:type="dxa"/>
            <w:tcBorders>
              <w:left w:val="single" w:color="000000" w:sz="6" w:space="0"/>
              <w:right w:val="single" w:color="000000" w:sz="6" w:space="0"/>
            </w:tcBorders>
          </w:tcPr>
          <w:p w14:paraId="31D78AC3">
            <w:pPr>
              <w:pStyle w:val="18"/>
              <w:rPr>
                <w:rFonts w:ascii="Times New Roman"/>
                <w:color w:val="auto"/>
                <w:sz w:val="20"/>
              </w:rPr>
            </w:pPr>
          </w:p>
        </w:tc>
        <w:tc>
          <w:tcPr>
            <w:tcW w:w="4384" w:type="dxa"/>
            <w:tcBorders>
              <w:left w:val="single" w:color="000000" w:sz="6" w:space="0"/>
            </w:tcBorders>
          </w:tcPr>
          <w:p w14:paraId="5D9E5672">
            <w:pPr>
              <w:pStyle w:val="18"/>
              <w:spacing w:before="141" w:line="321" w:lineRule="auto"/>
              <w:ind w:left="105" w:right="87"/>
              <w:jc w:val="both"/>
              <w:rPr>
                <w:color w:val="auto"/>
                <w:sz w:val="21"/>
              </w:rPr>
            </w:pPr>
            <w:r>
              <w:rPr>
                <w:color w:val="auto"/>
                <w:sz w:val="21"/>
              </w:rPr>
              <w:t>1、合同备案</w:t>
            </w:r>
          </w:p>
          <w:p w14:paraId="2D722C39">
            <w:pPr>
              <w:pStyle w:val="18"/>
              <w:spacing w:before="141" w:line="321" w:lineRule="auto"/>
              <w:ind w:left="105" w:right="87"/>
              <w:jc w:val="both"/>
              <w:rPr>
                <w:color w:val="auto"/>
                <w:sz w:val="21"/>
              </w:rPr>
            </w:pPr>
            <w:r>
              <w:rPr>
                <w:color w:val="auto"/>
                <w:sz w:val="21"/>
              </w:rPr>
              <w:t>根据郴州市财政局郴财采资[2024]6 号文件， 鼓励采购单位在成交通知书发出 20 日内，根据采购文件确定的事项签订政府采购合同。对 于未在规定时间内签订合同，且无法说明合法 理由的采购单位、采购代理机构，依法进行处 理并予以通报。采购单位应当在合同签订后 1 个工作日内将政府采购合同在湖南省政府采购网公示、5 个工作日完成备案，合同中涉及国家秘密、商业秘密的内容除外。</w:t>
            </w:r>
          </w:p>
          <w:p w14:paraId="6BE64F64">
            <w:pPr>
              <w:pStyle w:val="18"/>
              <w:spacing w:before="141" w:line="321" w:lineRule="auto"/>
              <w:ind w:left="105" w:right="87"/>
              <w:jc w:val="both"/>
              <w:rPr>
                <w:color w:val="auto"/>
                <w:sz w:val="21"/>
              </w:rPr>
            </w:pPr>
            <w:r>
              <w:rPr>
                <w:color w:val="auto"/>
                <w:sz w:val="21"/>
              </w:rPr>
              <w:t>2、免责声明</w:t>
            </w:r>
          </w:p>
          <w:p w14:paraId="0F67098C">
            <w:pPr>
              <w:pStyle w:val="18"/>
              <w:spacing w:before="141" w:line="321" w:lineRule="auto"/>
              <w:ind w:left="105" w:right="87"/>
              <w:jc w:val="both"/>
              <w:rPr>
                <w:color w:val="auto"/>
                <w:sz w:val="21"/>
              </w:rPr>
            </w:pPr>
            <w:r>
              <w:rPr>
                <w:color w:val="auto"/>
                <w:sz w:val="21"/>
              </w:rPr>
              <w:t>供应商应自行承担所有与采购活动有关的全部费用。无论何种因素导致项目延期开标、废 标（流标）、项目终止的，采购人与采购代理机构均不承担供应商参加采购活动费用。</w:t>
            </w:r>
          </w:p>
          <w:p w14:paraId="2E644C44">
            <w:pPr>
              <w:pStyle w:val="18"/>
              <w:spacing w:before="141" w:line="321" w:lineRule="auto"/>
              <w:ind w:left="105" w:right="87"/>
              <w:jc w:val="both"/>
              <w:rPr>
                <w:color w:val="auto"/>
                <w:sz w:val="21"/>
              </w:rPr>
            </w:pPr>
            <w:r>
              <w:rPr>
                <w:color w:val="auto"/>
                <w:sz w:val="21"/>
              </w:rPr>
              <w:t>3、本项目为全流程电子非标，采购文件中提及的复印件均为原件的扫描件，响应文件中的签字、盖章均为电子签署、电子公章。</w:t>
            </w:r>
          </w:p>
        </w:tc>
      </w:tr>
    </w:tbl>
    <w:p w14:paraId="15402168">
      <w:pPr>
        <w:spacing w:after="0" w:line="261" w:lineRule="exact"/>
        <w:jc w:val="both"/>
        <w:rPr>
          <w:color w:val="auto"/>
          <w:sz w:val="21"/>
        </w:rPr>
        <w:sectPr>
          <w:footerReference r:id="rId6" w:type="default"/>
          <w:pgSz w:w="11910" w:h="16840"/>
          <w:pgMar w:top="1460" w:right="580" w:bottom="1100" w:left="860" w:header="0" w:footer="913" w:gutter="0"/>
          <w:pgNumType w:start="10"/>
          <w:cols w:space="720" w:num="1"/>
        </w:sectPr>
      </w:pPr>
    </w:p>
    <w:p w14:paraId="708C27FC">
      <w:pPr>
        <w:pStyle w:val="6"/>
        <w:spacing w:before="39"/>
        <w:ind w:left="728"/>
        <w:rPr>
          <w:color w:val="auto"/>
        </w:rPr>
      </w:pPr>
      <w:bookmarkStart w:id="18" w:name="附表1资格性审查表"/>
      <w:bookmarkEnd w:id="18"/>
      <w:r>
        <w:rPr>
          <w:color w:val="auto"/>
        </w:rPr>
        <w:t>附表 1 资格性审查表</w:t>
      </w:r>
    </w:p>
    <w:p w14:paraId="10D3379C">
      <w:pPr>
        <w:pStyle w:val="4"/>
        <w:spacing w:before="9"/>
        <w:rPr>
          <w:b/>
          <w:color w:val="auto"/>
        </w:rPr>
      </w:pPr>
    </w:p>
    <w:p w14:paraId="378BABE7">
      <w:pPr>
        <w:pStyle w:val="6"/>
        <w:spacing w:before="62"/>
        <w:ind w:right="167"/>
        <w:jc w:val="center"/>
        <w:rPr>
          <w:color w:val="auto"/>
        </w:rPr>
      </w:pPr>
      <w:r>
        <w:rPr>
          <w:color w:val="auto"/>
        </w:rPr>
        <w:t>资格性审查表</w:t>
      </w:r>
    </w:p>
    <w:p w14:paraId="6C0439F6">
      <w:pPr>
        <w:pStyle w:val="4"/>
        <w:tabs>
          <w:tab w:val="left" w:pos="7237"/>
        </w:tabs>
        <w:spacing w:before="184"/>
        <w:ind w:left="728"/>
        <w:rPr>
          <w:color w:val="auto"/>
        </w:rPr>
      </w:pPr>
      <w:r>
        <w:rPr>
          <w:color w:val="auto"/>
        </w:rPr>
        <w:t>采购项目名称：</w:t>
      </w:r>
      <w:r>
        <w:rPr>
          <w:color w:val="auto"/>
        </w:rPr>
        <w:tab/>
      </w:r>
      <w:r>
        <w:rPr>
          <w:color w:val="auto"/>
        </w:rPr>
        <w:t>政府采购计划编号：</w:t>
      </w:r>
    </w:p>
    <w:p w14:paraId="7DCA0574">
      <w:pPr>
        <w:pStyle w:val="4"/>
        <w:spacing w:before="9"/>
        <w:rPr>
          <w:color w:val="auto"/>
          <w:sz w:val="11"/>
        </w:rPr>
      </w:pPr>
    </w:p>
    <w:tbl>
      <w:tblPr>
        <w:tblStyle w:val="14"/>
        <w:tblW w:w="0" w:type="auto"/>
        <w:tblInd w:w="635"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682"/>
        <w:gridCol w:w="4641"/>
        <w:gridCol w:w="4395"/>
      </w:tblGrid>
      <w:tr w14:paraId="6D7D47D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629" w:hRule="atLeast"/>
        </w:trPr>
        <w:tc>
          <w:tcPr>
            <w:tcW w:w="682" w:type="dxa"/>
            <w:tcBorders>
              <w:bottom w:val="single" w:color="000000" w:sz="6" w:space="0"/>
              <w:right w:val="single" w:color="000000" w:sz="6" w:space="0"/>
            </w:tcBorders>
          </w:tcPr>
          <w:p w14:paraId="1757F609">
            <w:pPr>
              <w:pStyle w:val="18"/>
              <w:spacing w:before="10"/>
              <w:rPr>
                <w:color w:val="auto"/>
                <w:sz w:val="18"/>
              </w:rPr>
            </w:pPr>
          </w:p>
          <w:p w14:paraId="52BC3760">
            <w:pPr>
              <w:pStyle w:val="18"/>
              <w:ind w:left="99" w:right="99"/>
              <w:jc w:val="center"/>
              <w:rPr>
                <w:b/>
                <w:color w:val="auto"/>
                <w:sz w:val="21"/>
              </w:rPr>
            </w:pPr>
            <w:r>
              <w:rPr>
                <w:b/>
                <w:color w:val="auto"/>
                <w:sz w:val="21"/>
              </w:rPr>
              <w:t>序号</w:t>
            </w:r>
          </w:p>
        </w:tc>
        <w:tc>
          <w:tcPr>
            <w:tcW w:w="4641" w:type="dxa"/>
            <w:tcBorders>
              <w:left w:val="single" w:color="000000" w:sz="6" w:space="0"/>
              <w:bottom w:val="single" w:color="000000" w:sz="6" w:space="0"/>
              <w:right w:val="single" w:color="000000" w:sz="6" w:space="0"/>
            </w:tcBorders>
          </w:tcPr>
          <w:p w14:paraId="77F1AECF">
            <w:pPr>
              <w:pStyle w:val="18"/>
              <w:spacing w:before="10"/>
              <w:rPr>
                <w:color w:val="auto"/>
                <w:sz w:val="18"/>
              </w:rPr>
            </w:pPr>
          </w:p>
          <w:p w14:paraId="1C0AFC57">
            <w:pPr>
              <w:pStyle w:val="18"/>
              <w:ind w:left="1874" w:right="1869"/>
              <w:jc w:val="center"/>
              <w:rPr>
                <w:b/>
                <w:color w:val="auto"/>
                <w:sz w:val="21"/>
              </w:rPr>
            </w:pPr>
            <w:r>
              <w:rPr>
                <w:b/>
                <w:color w:val="auto"/>
                <w:sz w:val="21"/>
              </w:rPr>
              <w:t>审查项目</w:t>
            </w:r>
          </w:p>
        </w:tc>
        <w:tc>
          <w:tcPr>
            <w:tcW w:w="4395" w:type="dxa"/>
            <w:tcBorders>
              <w:left w:val="single" w:color="000000" w:sz="6" w:space="0"/>
              <w:bottom w:val="single" w:color="000000" w:sz="6" w:space="0"/>
            </w:tcBorders>
          </w:tcPr>
          <w:p w14:paraId="6CC3C694">
            <w:pPr>
              <w:pStyle w:val="18"/>
              <w:spacing w:before="10"/>
              <w:rPr>
                <w:color w:val="auto"/>
                <w:sz w:val="18"/>
              </w:rPr>
            </w:pPr>
          </w:p>
          <w:p w14:paraId="3665DF77">
            <w:pPr>
              <w:pStyle w:val="18"/>
              <w:ind w:left="1751" w:right="1738"/>
              <w:jc w:val="center"/>
              <w:rPr>
                <w:b/>
                <w:color w:val="auto"/>
                <w:sz w:val="21"/>
              </w:rPr>
            </w:pPr>
            <w:r>
              <w:rPr>
                <w:b/>
                <w:color w:val="auto"/>
                <w:sz w:val="21"/>
              </w:rPr>
              <w:t>审查标准</w:t>
            </w:r>
          </w:p>
        </w:tc>
      </w:tr>
      <w:tr w14:paraId="02AD839D">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840" w:hRule="atLeast"/>
        </w:trPr>
        <w:tc>
          <w:tcPr>
            <w:tcW w:w="682" w:type="dxa"/>
            <w:tcBorders>
              <w:top w:val="single" w:color="000000" w:sz="6" w:space="0"/>
              <w:bottom w:val="single" w:color="000000" w:sz="6" w:space="0"/>
              <w:right w:val="single" w:color="000000" w:sz="6" w:space="0"/>
            </w:tcBorders>
          </w:tcPr>
          <w:p w14:paraId="36DD602C">
            <w:pPr>
              <w:pStyle w:val="18"/>
              <w:spacing w:before="1"/>
              <w:rPr>
                <w:color w:val="auto"/>
                <w:sz w:val="26"/>
              </w:rPr>
            </w:pPr>
          </w:p>
          <w:p w14:paraId="00237DA8">
            <w:pPr>
              <w:pStyle w:val="18"/>
              <w:ind w:left="1"/>
              <w:jc w:val="center"/>
              <w:rPr>
                <w:color w:val="auto"/>
                <w:sz w:val="21"/>
              </w:rPr>
            </w:pPr>
            <w:r>
              <w:rPr>
                <w:color w:val="auto"/>
                <w:w w:val="99"/>
                <w:sz w:val="21"/>
              </w:rPr>
              <w:t>1</w:t>
            </w:r>
          </w:p>
        </w:tc>
        <w:tc>
          <w:tcPr>
            <w:tcW w:w="4641" w:type="dxa"/>
            <w:tcBorders>
              <w:top w:val="single" w:color="000000" w:sz="6" w:space="0"/>
              <w:left w:val="single" w:color="000000" w:sz="6" w:space="0"/>
              <w:bottom w:val="single" w:color="000000" w:sz="6" w:space="0"/>
              <w:right w:val="single" w:color="000000" w:sz="6" w:space="0"/>
            </w:tcBorders>
          </w:tcPr>
          <w:p w14:paraId="66A86CBA">
            <w:pPr>
              <w:pStyle w:val="18"/>
              <w:spacing w:before="1"/>
              <w:ind w:left="104"/>
              <w:rPr>
                <w:color w:val="auto"/>
                <w:sz w:val="21"/>
              </w:rPr>
            </w:pPr>
          </w:p>
          <w:p w14:paraId="0576B634">
            <w:pPr>
              <w:pStyle w:val="18"/>
              <w:spacing w:before="1"/>
              <w:ind w:left="104"/>
              <w:rPr>
                <w:color w:val="auto"/>
                <w:sz w:val="21"/>
              </w:rPr>
            </w:pPr>
            <w:r>
              <w:rPr>
                <w:color w:val="auto"/>
                <w:sz w:val="21"/>
              </w:rPr>
              <w:t>本项目专门面向：中小企业、小微企业</w:t>
            </w:r>
          </w:p>
        </w:tc>
        <w:tc>
          <w:tcPr>
            <w:tcW w:w="4395" w:type="dxa"/>
            <w:tcBorders>
              <w:top w:val="single" w:color="000000" w:sz="6" w:space="0"/>
              <w:left w:val="single" w:color="000000" w:sz="6" w:space="0"/>
              <w:bottom w:val="single" w:color="000000" w:sz="6" w:space="0"/>
            </w:tcBorders>
          </w:tcPr>
          <w:p w14:paraId="7BDC3555">
            <w:pPr>
              <w:pStyle w:val="18"/>
              <w:spacing w:before="1"/>
              <w:ind w:left="104"/>
              <w:rPr>
                <w:color w:val="auto"/>
                <w:sz w:val="21"/>
              </w:rPr>
            </w:pPr>
            <w:r>
              <w:rPr>
                <w:color w:val="auto"/>
                <w:sz w:val="21"/>
              </w:rPr>
              <w:t>提供《湖南省政府采购供应商资格承诺函》和</w:t>
            </w:r>
          </w:p>
          <w:p w14:paraId="6107805D">
            <w:pPr>
              <w:pStyle w:val="18"/>
              <w:spacing w:before="1"/>
              <w:ind w:left="104"/>
              <w:rPr>
                <w:color w:val="auto"/>
                <w:sz w:val="21"/>
              </w:rPr>
            </w:pPr>
            <w:r>
              <w:rPr>
                <w:color w:val="auto"/>
                <w:sz w:val="21"/>
              </w:rPr>
              <w:t>《中小企业声明函》，签署、盖章符合要求</w:t>
            </w:r>
          </w:p>
        </w:tc>
      </w:tr>
      <w:tr w14:paraId="2F7FB00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2495" w:hRule="atLeast"/>
        </w:trPr>
        <w:tc>
          <w:tcPr>
            <w:tcW w:w="682" w:type="dxa"/>
            <w:tcBorders>
              <w:top w:val="single" w:color="000000" w:sz="6" w:space="0"/>
              <w:bottom w:val="single" w:color="000000" w:sz="6" w:space="0"/>
              <w:right w:val="single" w:color="000000" w:sz="6" w:space="0"/>
            </w:tcBorders>
          </w:tcPr>
          <w:p w14:paraId="2B93C8B7">
            <w:pPr>
              <w:pStyle w:val="18"/>
              <w:rPr>
                <w:color w:val="auto"/>
                <w:sz w:val="20"/>
              </w:rPr>
            </w:pPr>
          </w:p>
          <w:p w14:paraId="0F8FCFA8">
            <w:pPr>
              <w:pStyle w:val="18"/>
              <w:rPr>
                <w:color w:val="auto"/>
                <w:sz w:val="20"/>
              </w:rPr>
            </w:pPr>
          </w:p>
          <w:p w14:paraId="01C2CB50">
            <w:pPr>
              <w:pStyle w:val="18"/>
              <w:rPr>
                <w:color w:val="auto"/>
                <w:sz w:val="20"/>
              </w:rPr>
            </w:pPr>
          </w:p>
          <w:p w14:paraId="0F6529F3">
            <w:pPr>
              <w:pStyle w:val="18"/>
              <w:rPr>
                <w:color w:val="auto"/>
                <w:sz w:val="20"/>
              </w:rPr>
            </w:pPr>
          </w:p>
          <w:p w14:paraId="1FEEA808">
            <w:pPr>
              <w:pStyle w:val="18"/>
              <w:rPr>
                <w:color w:val="auto"/>
                <w:sz w:val="20"/>
              </w:rPr>
            </w:pPr>
          </w:p>
          <w:p w14:paraId="124DE606">
            <w:pPr>
              <w:pStyle w:val="18"/>
              <w:spacing w:before="135"/>
              <w:ind w:left="1"/>
              <w:jc w:val="center"/>
              <w:rPr>
                <w:color w:val="auto"/>
                <w:sz w:val="21"/>
              </w:rPr>
            </w:pPr>
            <w:r>
              <w:rPr>
                <w:color w:val="auto"/>
                <w:w w:val="99"/>
                <w:sz w:val="21"/>
              </w:rPr>
              <w:t>2</w:t>
            </w:r>
          </w:p>
        </w:tc>
        <w:tc>
          <w:tcPr>
            <w:tcW w:w="4641" w:type="dxa"/>
            <w:tcBorders>
              <w:top w:val="single" w:color="000000" w:sz="6" w:space="0"/>
              <w:left w:val="single" w:color="000000" w:sz="6" w:space="0"/>
              <w:bottom w:val="single" w:color="000000" w:sz="6" w:space="0"/>
              <w:right w:val="single" w:color="000000" w:sz="6" w:space="0"/>
            </w:tcBorders>
          </w:tcPr>
          <w:p w14:paraId="63A99EFA">
            <w:pPr>
              <w:pStyle w:val="18"/>
              <w:spacing w:before="1"/>
              <w:ind w:left="104"/>
              <w:rPr>
                <w:color w:val="auto"/>
                <w:sz w:val="21"/>
              </w:rPr>
            </w:pPr>
          </w:p>
          <w:p w14:paraId="3169BA53">
            <w:pPr>
              <w:pStyle w:val="18"/>
              <w:spacing w:before="1"/>
              <w:ind w:left="104"/>
              <w:rPr>
                <w:color w:val="auto"/>
                <w:sz w:val="21"/>
              </w:rPr>
            </w:pPr>
          </w:p>
          <w:p w14:paraId="6E39D5C5">
            <w:pPr>
              <w:pStyle w:val="18"/>
              <w:spacing w:before="1"/>
              <w:ind w:left="104"/>
              <w:rPr>
                <w:color w:val="auto"/>
                <w:sz w:val="21"/>
              </w:rPr>
            </w:pPr>
          </w:p>
          <w:p w14:paraId="687DE8E8">
            <w:pPr>
              <w:pStyle w:val="18"/>
              <w:spacing w:before="1"/>
              <w:ind w:left="104"/>
              <w:rPr>
                <w:color w:val="auto"/>
                <w:sz w:val="21"/>
              </w:rPr>
            </w:pPr>
          </w:p>
          <w:p w14:paraId="3B262C7B">
            <w:pPr>
              <w:pStyle w:val="18"/>
              <w:spacing w:before="1"/>
              <w:ind w:left="104"/>
              <w:rPr>
                <w:color w:val="auto"/>
                <w:sz w:val="21"/>
              </w:rPr>
            </w:pPr>
          </w:p>
          <w:p w14:paraId="6ECE5F71">
            <w:pPr>
              <w:pStyle w:val="18"/>
              <w:spacing w:before="1"/>
              <w:ind w:left="104"/>
              <w:rPr>
                <w:color w:val="auto"/>
                <w:sz w:val="21"/>
              </w:rPr>
            </w:pPr>
            <w:r>
              <w:rPr>
                <w:color w:val="auto"/>
                <w:sz w:val="21"/>
              </w:rPr>
              <w:t>具有独立承担民事责任的能力</w:t>
            </w:r>
          </w:p>
        </w:tc>
        <w:tc>
          <w:tcPr>
            <w:tcW w:w="4395" w:type="dxa"/>
            <w:tcBorders>
              <w:top w:val="single" w:color="000000" w:sz="6" w:space="0"/>
              <w:left w:val="single" w:color="000000" w:sz="6" w:space="0"/>
              <w:bottom w:val="single" w:color="000000" w:sz="6" w:space="0"/>
            </w:tcBorders>
          </w:tcPr>
          <w:p w14:paraId="55632C71">
            <w:pPr>
              <w:pStyle w:val="18"/>
              <w:spacing w:before="1"/>
              <w:ind w:left="104"/>
              <w:rPr>
                <w:color w:val="auto"/>
                <w:sz w:val="21"/>
              </w:rPr>
            </w:pPr>
            <w:r>
              <w:rPr>
                <w:color w:val="auto"/>
                <w:sz w:val="21"/>
              </w:rPr>
              <w:t>投标人为法人的，应提交营业执照或法人登记证书的复印件；</w:t>
            </w:r>
          </w:p>
          <w:p w14:paraId="6DF8BEC2">
            <w:pPr>
              <w:pStyle w:val="18"/>
              <w:spacing w:before="1"/>
              <w:ind w:left="104"/>
              <w:rPr>
                <w:color w:val="auto"/>
                <w:sz w:val="21"/>
              </w:rPr>
            </w:pPr>
            <w:r>
              <w:rPr>
                <w:color w:val="auto"/>
                <w:sz w:val="21"/>
              </w:rPr>
              <w:t>投标人为非法人组织的，应提交依法登记证书复印件；</w:t>
            </w:r>
          </w:p>
          <w:p w14:paraId="3B633396">
            <w:pPr>
              <w:pStyle w:val="18"/>
              <w:spacing w:before="1"/>
              <w:ind w:left="104"/>
              <w:rPr>
                <w:color w:val="auto"/>
                <w:sz w:val="21"/>
              </w:rPr>
            </w:pPr>
            <w:r>
              <w:rPr>
                <w:color w:val="auto"/>
                <w:sz w:val="21"/>
              </w:rPr>
              <w:t>投标人为个体工商户的，应提交个体工商户营业执照复印件；</w:t>
            </w:r>
          </w:p>
          <w:p w14:paraId="616B5B63">
            <w:pPr>
              <w:pStyle w:val="18"/>
              <w:spacing w:before="1"/>
              <w:ind w:left="104"/>
              <w:rPr>
                <w:color w:val="auto"/>
                <w:sz w:val="21"/>
              </w:rPr>
            </w:pPr>
            <w:r>
              <w:rPr>
                <w:color w:val="auto"/>
                <w:sz w:val="21"/>
              </w:rPr>
              <w:t>投标人为自然人的，应提交自然人的身份证明复印件。</w:t>
            </w:r>
          </w:p>
        </w:tc>
      </w:tr>
      <w:tr w14:paraId="746CE51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015" w:hRule="atLeast"/>
        </w:trPr>
        <w:tc>
          <w:tcPr>
            <w:tcW w:w="682" w:type="dxa"/>
            <w:tcBorders>
              <w:top w:val="single" w:color="000000" w:sz="6" w:space="0"/>
              <w:bottom w:val="single" w:color="000000" w:sz="6" w:space="0"/>
              <w:right w:val="single" w:color="000000" w:sz="6" w:space="0"/>
            </w:tcBorders>
          </w:tcPr>
          <w:p w14:paraId="5B27A17F">
            <w:pPr>
              <w:pStyle w:val="18"/>
              <w:rPr>
                <w:color w:val="auto"/>
                <w:sz w:val="20"/>
              </w:rPr>
            </w:pPr>
          </w:p>
          <w:p w14:paraId="7808BC26">
            <w:pPr>
              <w:pStyle w:val="18"/>
              <w:spacing w:before="156"/>
              <w:ind w:left="1"/>
              <w:jc w:val="center"/>
              <w:rPr>
                <w:color w:val="auto"/>
                <w:sz w:val="21"/>
              </w:rPr>
            </w:pPr>
            <w:r>
              <w:rPr>
                <w:color w:val="auto"/>
                <w:w w:val="99"/>
                <w:sz w:val="21"/>
              </w:rPr>
              <w:t>3</w:t>
            </w:r>
          </w:p>
        </w:tc>
        <w:tc>
          <w:tcPr>
            <w:tcW w:w="4641" w:type="dxa"/>
            <w:tcBorders>
              <w:top w:val="single" w:color="000000" w:sz="6" w:space="0"/>
              <w:left w:val="single" w:color="000000" w:sz="6" w:space="0"/>
              <w:bottom w:val="single" w:color="000000" w:sz="6" w:space="0"/>
              <w:right w:val="single" w:color="000000" w:sz="6" w:space="0"/>
            </w:tcBorders>
          </w:tcPr>
          <w:p w14:paraId="4E8912AD">
            <w:pPr>
              <w:pStyle w:val="18"/>
              <w:spacing w:before="1"/>
              <w:ind w:left="104"/>
              <w:rPr>
                <w:color w:val="auto"/>
                <w:sz w:val="21"/>
              </w:rPr>
            </w:pPr>
          </w:p>
          <w:p w14:paraId="778EDDF7">
            <w:pPr>
              <w:pStyle w:val="18"/>
              <w:spacing w:before="1"/>
              <w:ind w:left="104"/>
              <w:rPr>
                <w:color w:val="auto"/>
                <w:sz w:val="21"/>
              </w:rPr>
            </w:pPr>
            <w:r>
              <w:rPr>
                <w:color w:val="auto"/>
                <w:sz w:val="21"/>
              </w:rPr>
              <w:t>具有良好的商业信誉和健全的财务会计制度</w:t>
            </w:r>
          </w:p>
        </w:tc>
        <w:tc>
          <w:tcPr>
            <w:tcW w:w="4395" w:type="dxa"/>
            <w:tcBorders>
              <w:top w:val="single" w:color="000000" w:sz="6" w:space="0"/>
              <w:left w:val="single" w:color="000000" w:sz="6" w:space="0"/>
              <w:bottom w:val="single" w:color="000000" w:sz="6" w:space="0"/>
            </w:tcBorders>
          </w:tcPr>
          <w:p w14:paraId="18DC1FEC">
            <w:pPr>
              <w:pStyle w:val="18"/>
              <w:spacing w:before="1"/>
              <w:ind w:left="104"/>
              <w:rPr>
                <w:color w:val="auto"/>
                <w:sz w:val="21"/>
              </w:rPr>
            </w:pPr>
            <w:r>
              <w:rPr>
                <w:color w:val="auto"/>
                <w:sz w:val="21"/>
              </w:rPr>
              <w:t>提供供应商资格声明和湖南省政府采购供应商资格承诺函，签署、盖章符合要求。</w:t>
            </w:r>
          </w:p>
        </w:tc>
      </w:tr>
      <w:tr w14:paraId="2E1F4FF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014" w:hRule="atLeast"/>
        </w:trPr>
        <w:tc>
          <w:tcPr>
            <w:tcW w:w="682" w:type="dxa"/>
            <w:tcBorders>
              <w:top w:val="single" w:color="000000" w:sz="6" w:space="0"/>
              <w:bottom w:val="single" w:color="000000" w:sz="6" w:space="0"/>
              <w:right w:val="single" w:color="000000" w:sz="6" w:space="0"/>
            </w:tcBorders>
          </w:tcPr>
          <w:p w14:paraId="48B447A5">
            <w:pPr>
              <w:pStyle w:val="18"/>
              <w:rPr>
                <w:color w:val="auto"/>
                <w:sz w:val="20"/>
              </w:rPr>
            </w:pPr>
          </w:p>
          <w:p w14:paraId="39A37820">
            <w:pPr>
              <w:pStyle w:val="18"/>
              <w:spacing w:before="158"/>
              <w:ind w:left="1"/>
              <w:jc w:val="center"/>
              <w:rPr>
                <w:color w:val="auto"/>
                <w:sz w:val="21"/>
              </w:rPr>
            </w:pPr>
            <w:r>
              <w:rPr>
                <w:color w:val="auto"/>
                <w:w w:val="99"/>
                <w:sz w:val="21"/>
              </w:rPr>
              <w:t>4</w:t>
            </w:r>
          </w:p>
        </w:tc>
        <w:tc>
          <w:tcPr>
            <w:tcW w:w="4641" w:type="dxa"/>
            <w:tcBorders>
              <w:top w:val="single" w:color="000000" w:sz="6" w:space="0"/>
              <w:left w:val="single" w:color="000000" w:sz="6" w:space="0"/>
              <w:bottom w:val="single" w:color="000000" w:sz="6" w:space="0"/>
              <w:right w:val="single" w:color="000000" w:sz="6" w:space="0"/>
            </w:tcBorders>
          </w:tcPr>
          <w:p w14:paraId="0CEEF7DE">
            <w:pPr>
              <w:pStyle w:val="18"/>
              <w:spacing w:before="1"/>
              <w:ind w:left="104"/>
              <w:rPr>
                <w:color w:val="auto"/>
                <w:sz w:val="21"/>
              </w:rPr>
            </w:pPr>
          </w:p>
          <w:p w14:paraId="1D3146DD">
            <w:pPr>
              <w:pStyle w:val="18"/>
              <w:spacing w:before="1"/>
              <w:ind w:left="104"/>
              <w:rPr>
                <w:color w:val="auto"/>
                <w:sz w:val="21"/>
              </w:rPr>
            </w:pPr>
            <w:r>
              <w:rPr>
                <w:color w:val="auto"/>
                <w:sz w:val="21"/>
              </w:rPr>
              <w:t>具有履行合同所必需的设备和专业技术能力</w:t>
            </w:r>
          </w:p>
        </w:tc>
        <w:tc>
          <w:tcPr>
            <w:tcW w:w="4395" w:type="dxa"/>
            <w:tcBorders>
              <w:top w:val="single" w:color="000000" w:sz="6" w:space="0"/>
              <w:left w:val="single" w:color="000000" w:sz="6" w:space="0"/>
              <w:bottom w:val="single" w:color="000000" w:sz="6" w:space="0"/>
            </w:tcBorders>
          </w:tcPr>
          <w:p w14:paraId="7B151ED6">
            <w:pPr>
              <w:pStyle w:val="18"/>
              <w:spacing w:before="1"/>
              <w:ind w:left="104"/>
              <w:rPr>
                <w:color w:val="auto"/>
                <w:sz w:val="21"/>
              </w:rPr>
            </w:pPr>
            <w:r>
              <w:rPr>
                <w:color w:val="auto"/>
                <w:sz w:val="21"/>
              </w:rPr>
              <w:t>提供供应商资格声明和湖南省政府采购供应商资格承诺函，签署、盖章符合要求。</w:t>
            </w:r>
          </w:p>
        </w:tc>
      </w:tr>
      <w:tr w14:paraId="73DBB929">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015" w:hRule="atLeast"/>
        </w:trPr>
        <w:tc>
          <w:tcPr>
            <w:tcW w:w="682" w:type="dxa"/>
            <w:tcBorders>
              <w:top w:val="single" w:color="000000" w:sz="6" w:space="0"/>
              <w:bottom w:val="single" w:color="000000" w:sz="6" w:space="0"/>
              <w:right w:val="single" w:color="000000" w:sz="6" w:space="0"/>
            </w:tcBorders>
          </w:tcPr>
          <w:p w14:paraId="5C3619C4">
            <w:pPr>
              <w:pStyle w:val="18"/>
              <w:rPr>
                <w:color w:val="auto"/>
                <w:sz w:val="20"/>
              </w:rPr>
            </w:pPr>
          </w:p>
          <w:p w14:paraId="5B85C412">
            <w:pPr>
              <w:pStyle w:val="18"/>
              <w:spacing w:before="157"/>
              <w:ind w:left="1"/>
              <w:jc w:val="center"/>
              <w:rPr>
                <w:color w:val="auto"/>
                <w:sz w:val="21"/>
              </w:rPr>
            </w:pPr>
            <w:r>
              <w:rPr>
                <w:color w:val="auto"/>
                <w:w w:val="99"/>
                <w:sz w:val="21"/>
              </w:rPr>
              <w:t>5</w:t>
            </w:r>
          </w:p>
        </w:tc>
        <w:tc>
          <w:tcPr>
            <w:tcW w:w="4641" w:type="dxa"/>
            <w:tcBorders>
              <w:top w:val="single" w:color="000000" w:sz="6" w:space="0"/>
              <w:left w:val="single" w:color="000000" w:sz="6" w:space="0"/>
              <w:bottom w:val="single" w:color="000000" w:sz="6" w:space="0"/>
              <w:right w:val="single" w:color="000000" w:sz="6" w:space="0"/>
            </w:tcBorders>
          </w:tcPr>
          <w:p w14:paraId="27B70941">
            <w:pPr>
              <w:pStyle w:val="18"/>
              <w:spacing w:before="1"/>
              <w:ind w:left="104"/>
              <w:rPr>
                <w:color w:val="auto"/>
                <w:sz w:val="21"/>
              </w:rPr>
            </w:pPr>
          </w:p>
          <w:p w14:paraId="1880EEB1">
            <w:pPr>
              <w:pStyle w:val="18"/>
              <w:spacing w:before="1"/>
              <w:ind w:left="104"/>
              <w:rPr>
                <w:color w:val="auto"/>
                <w:sz w:val="21"/>
              </w:rPr>
            </w:pPr>
            <w:r>
              <w:rPr>
                <w:color w:val="auto"/>
                <w:sz w:val="21"/>
              </w:rPr>
              <w:t>有依法缴纳税收和社会保障资金的良好记录</w:t>
            </w:r>
          </w:p>
        </w:tc>
        <w:tc>
          <w:tcPr>
            <w:tcW w:w="4395" w:type="dxa"/>
            <w:tcBorders>
              <w:top w:val="single" w:color="000000" w:sz="6" w:space="0"/>
              <w:left w:val="single" w:color="000000" w:sz="6" w:space="0"/>
              <w:bottom w:val="single" w:color="000000" w:sz="6" w:space="0"/>
            </w:tcBorders>
          </w:tcPr>
          <w:p w14:paraId="4208A932">
            <w:pPr>
              <w:pStyle w:val="18"/>
              <w:spacing w:before="1"/>
              <w:ind w:left="104"/>
              <w:rPr>
                <w:color w:val="auto"/>
                <w:sz w:val="21"/>
              </w:rPr>
            </w:pPr>
            <w:r>
              <w:rPr>
                <w:color w:val="auto"/>
                <w:sz w:val="21"/>
              </w:rPr>
              <w:t>提供供应商资格声明和湖南省政府采购供应商资格承诺函，签署、盖章符合要求。</w:t>
            </w:r>
          </w:p>
        </w:tc>
      </w:tr>
      <w:tr w14:paraId="420E1AA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014" w:hRule="atLeast"/>
        </w:trPr>
        <w:tc>
          <w:tcPr>
            <w:tcW w:w="682" w:type="dxa"/>
            <w:tcBorders>
              <w:top w:val="single" w:color="000000" w:sz="6" w:space="0"/>
              <w:bottom w:val="single" w:color="000000" w:sz="6" w:space="0"/>
              <w:right w:val="single" w:color="000000" w:sz="6" w:space="0"/>
            </w:tcBorders>
          </w:tcPr>
          <w:p w14:paraId="0763773A">
            <w:pPr>
              <w:pStyle w:val="18"/>
              <w:rPr>
                <w:color w:val="auto"/>
                <w:sz w:val="20"/>
              </w:rPr>
            </w:pPr>
          </w:p>
          <w:p w14:paraId="0CC71353">
            <w:pPr>
              <w:pStyle w:val="18"/>
              <w:spacing w:before="156"/>
              <w:ind w:left="1"/>
              <w:jc w:val="center"/>
              <w:rPr>
                <w:color w:val="auto"/>
                <w:sz w:val="21"/>
              </w:rPr>
            </w:pPr>
            <w:r>
              <w:rPr>
                <w:color w:val="auto"/>
                <w:w w:val="99"/>
                <w:sz w:val="21"/>
              </w:rPr>
              <w:t>6</w:t>
            </w:r>
          </w:p>
        </w:tc>
        <w:tc>
          <w:tcPr>
            <w:tcW w:w="4641" w:type="dxa"/>
            <w:tcBorders>
              <w:top w:val="single" w:color="000000" w:sz="6" w:space="0"/>
              <w:left w:val="single" w:color="000000" w:sz="6" w:space="0"/>
              <w:bottom w:val="single" w:color="000000" w:sz="6" w:space="0"/>
              <w:right w:val="single" w:color="000000" w:sz="6" w:space="0"/>
            </w:tcBorders>
          </w:tcPr>
          <w:p w14:paraId="58BEDAB8">
            <w:pPr>
              <w:pStyle w:val="18"/>
              <w:spacing w:before="1"/>
              <w:ind w:left="104"/>
              <w:rPr>
                <w:color w:val="auto"/>
                <w:sz w:val="21"/>
              </w:rPr>
            </w:pPr>
            <w:r>
              <w:rPr>
                <w:color w:val="auto"/>
                <w:sz w:val="21"/>
              </w:rPr>
              <w:t>参加政府采购活动前三年内，在经营活动中没有 重大违法记录</w:t>
            </w:r>
          </w:p>
        </w:tc>
        <w:tc>
          <w:tcPr>
            <w:tcW w:w="4395" w:type="dxa"/>
            <w:tcBorders>
              <w:top w:val="single" w:color="000000" w:sz="6" w:space="0"/>
              <w:left w:val="single" w:color="000000" w:sz="6" w:space="0"/>
              <w:bottom w:val="single" w:color="000000" w:sz="6" w:space="0"/>
            </w:tcBorders>
          </w:tcPr>
          <w:p w14:paraId="056151D2">
            <w:pPr>
              <w:pStyle w:val="18"/>
              <w:spacing w:before="1"/>
              <w:ind w:left="104"/>
              <w:rPr>
                <w:color w:val="auto"/>
                <w:sz w:val="21"/>
              </w:rPr>
            </w:pPr>
            <w:r>
              <w:rPr>
                <w:color w:val="auto"/>
                <w:sz w:val="21"/>
              </w:rPr>
              <w:t>提供供应商资格声明和湖南省政府采购供应商资格承诺函，签署、盖章符合要求。</w:t>
            </w:r>
          </w:p>
        </w:tc>
      </w:tr>
      <w:tr w14:paraId="4D51150B">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537" w:hRule="atLeast"/>
        </w:trPr>
        <w:tc>
          <w:tcPr>
            <w:tcW w:w="682" w:type="dxa"/>
            <w:tcBorders>
              <w:top w:val="single" w:color="000000" w:sz="6" w:space="0"/>
              <w:bottom w:val="single" w:color="000000" w:sz="6" w:space="0"/>
              <w:right w:val="single" w:color="000000" w:sz="6" w:space="0"/>
            </w:tcBorders>
          </w:tcPr>
          <w:p w14:paraId="77AD2C2B">
            <w:pPr>
              <w:pStyle w:val="18"/>
              <w:rPr>
                <w:color w:val="auto"/>
                <w:sz w:val="20"/>
              </w:rPr>
            </w:pPr>
          </w:p>
          <w:p w14:paraId="124E9C74">
            <w:pPr>
              <w:pStyle w:val="18"/>
              <w:rPr>
                <w:color w:val="auto"/>
                <w:sz w:val="20"/>
              </w:rPr>
            </w:pPr>
          </w:p>
          <w:p w14:paraId="23B4C8CE">
            <w:pPr>
              <w:pStyle w:val="18"/>
              <w:spacing w:before="3"/>
              <w:rPr>
                <w:color w:val="auto"/>
                <w:sz w:val="20"/>
              </w:rPr>
            </w:pPr>
          </w:p>
          <w:p w14:paraId="3502ABF9">
            <w:pPr>
              <w:pStyle w:val="18"/>
              <w:ind w:left="1"/>
              <w:jc w:val="center"/>
              <w:rPr>
                <w:color w:val="auto"/>
                <w:sz w:val="21"/>
              </w:rPr>
            </w:pPr>
            <w:r>
              <w:rPr>
                <w:color w:val="auto"/>
                <w:w w:val="99"/>
                <w:sz w:val="21"/>
              </w:rPr>
              <w:t>7</w:t>
            </w:r>
          </w:p>
        </w:tc>
        <w:tc>
          <w:tcPr>
            <w:tcW w:w="4641" w:type="dxa"/>
            <w:tcBorders>
              <w:top w:val="single" w:color="000000" w:sz="6" w:space="0"/>
              <w:left w:val="single" w:color="000000" w:sz="6" w:space="0"/>
              <w:bottom w:val="single" w:color="000000" w:sz="6" w:space="0"/>
              <w:right w:val="single" w:color="000000" w:sz="6" w:space="0"/>
            </w:tcBorders>
          </w:tcPr>
          <w:p w14:paraId="3ED9B29E">
            <w:pPr>
              <w:pStyle w:val="18"/>
              <w:spacing w:before="1"/>
              <w:ind w:left="104"/>
              <w:rPr>
                <w:color w:val="auto"/>
                <w:sz w:val="21"/>
              </w:rPr>
            </w:pPr>
            <w:r>
              <w:rPr>
                <w:color w:val="auto"/>
                <w:sz w:val="21"/>
              </w:rPr>
              <w:t>法定代表人参加投标时，提供法定代表人身份证 明；非法定代表人参加投标时，提供法定代表人 授权委托书及双方身份证原件的扫描件或复印件 加盖公章。</w:t>
            </w:r>
          </w:p>
        </w:tc>
        <w:tc>
          <w:tcPr>
            <w:tcW w:w="4395" w:type="dxa"/>
            <w:tcBorders>
              <w:top w:val="single" w:color="000000" w:sz="6" w:space="0"/>
              <w:left w:val="single" w:color="000000" w:sz="6" w:space="0"/>
              <w:bottom w:val="single" w:color="000000" w:sz="6" w:space="0"/>
            </w:tcBorders>
          </w:tcPr>
          <w:p w14:paraId="6339EC60">
            <w:pPr>
              <w:pStyle w:val="18"/>
              <w:spacing w:before="1"/>
              <w:ind w:left="104"/>
              <w:rPr>
                <w:color w:val="auto"/>
                <w:sz w:val="21"/>
              </w:rPr>
            </w:pPr>
          </w:p>
          <w:p w14:paraId="516E4CBA">
            <w:pPr>
              <w:pStyle w:val="18"/>
              <w:spacing w:before="1"/>
              <w:ind w:left="104"/>
              <w:rPr>
                <w:color w:val="auto"/>
                <w:sz w:val="21"/>
              </w:rPr>
            </w:pPr>
            <w:r>
              <w:rPr>
                <w:color w:val="auto"/>
                <w:sz w:val="21"/>
              </w:rPr>
              <w:t>提供签字或盖章的法定代表人身份证明或授权委托书及双方身份证原件的扫描件或复印件加盖公章。</w:t>
            </w:r>
          </w:p>
        </w:tc>
      </w:tr>
      <w:tr w14:paraId="7B1813B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2205" w:hRule="atLeast"/>
        </w:trPr>
        <w:tc>
          <w:tcPr>
            <w:tcW w:w="682" w:type="dxa"/>
            <w:tcBorders>
              <w:top w:val="single" w:color="000000" w:sz="6" w:space="0"/>
              <w:right w:val="single" w:color="000000" w:sz="6" w:space="0"/>
            </w:tcBorders>
          </w:tcPr>
          <w:p w14:paraId="79E6B5F3">
            <w:pPr>
              <w:pStyle w:val="18"/>
              <w:rPr>
                <w:color w:val="auto"/>
                <w:sz w:val="20"/>
              </w:rPr>
            </w:pPr>
          </w:p>
          <w:p w14:paraId="4FA5B150">
            <w:pPr>
              <w:pStyle w:val="18"/>
              <w:rPr>
                <w:color w:val="auto"/>
                <w:sz w:val="20"/>
              </w:rPr>
            </w:pPr>
          </w:p>
          <w:p w14:paraId="546C11A3">
            <w:pPr>
              <w:pStyle w:val="18"/>
              <w:rPr>
                <w:color w:val="auto"/>
                <w:sz w:val="20"/>
              </w:rPr>
            </w:pPr>
          </w:p>
          <w:p w14:paraId="078456D2">
            <w:pPr>
              <w:pStyle w:val="18"/>
              <w:rPr>
                <w:color w:val="auto"/>
                <w:sz w:val="20"/>
              </w:rPr>
            </w:pPr>
          </w:p>
          <w:p w14:paraId="4F76CB55">
            <w:pPr>
              <w:pStyle w:val="18"/>
              <w:spacing w:before="7"/>
              <w:rPr>
                <w:color w:val="auto"/>
                <w:sz w:val="22"/>
              </w:rPr>
            </w:pPr>
          </w:p>
          <w:p w14:paraId="7ABB105A">
            <w:pPr>
              <w:pStyle w:val="18"/>
              <w:ind w:left="1"/>
              <w:jc w:val="center"/>
              <w:rPr>
                <w:color w:val="auto"/>
                <w:sz w:val="21"/>
              </w:rPr>
            </w:pPr>
            <w:r>
              <w:rPr>
                <w:color w:val="auto"/>
                <w:w w:val="99"/>
                <w:sz w:val="21"/>
              </w:rPr>
              <w:t>8</w:t>
            </w:r>
          </w:p>
        </w:tc>
        <w:tc>
          <w:tcPr>
            <w:tcW w:w="4641" w:type="dxa"/>
            <w:tcBorders>
              <w:top w:val="single" w:color="000000" w:sz="6" w:space="0"/>
              <w:left w:val="single" w:color="000000" w:sz="6" w:space="0"/>
              <w:right w:val="single" w:color="000000" w:sz="6" w:space="0"/>
            </w:tcBorders>
          </w:tcPr>
          <w:p w14:paraId="130115C0">
            <w:pPr>
              <w:pStyle w:val="18"/>
              <w:spacing w:before="1"/>
              <w:ind w:left="104"/>
              <w:rPr>
                <w:color w:val="auto"/>
                <w:sz w:val="21"/>
              </w:rPr>
            </w:pPr>
          </w:p>
          <w:p w14:paraId="34E46192">
            <w:pPr>
              <w:pStyle w:val="18"/>
              <w:spacing w:before="1"/>
              <w:ind w:left="104"/>
              <w:rPr>
                <w:color w:val="auto"/>
                <w:sz w:val="21"/>
              </w:rPr>
            </w:pPr>
            <w:r>
              <w:rPr>
                <w:color w:val="auto"/>
                <w:sz w:val="21"/>
              </w:rPr>
              <w:t>被“信用中国”“信用湖南”“信用郴州”网站 列入失信被执行人和重大税收违法案件当事人名 单的、被“中国政府采购网”“湖南省政府采购 网”网站列入政府采购严重违法失信行为记录名 单（处罚期限尚未届满的），不得参与本项目的 政府采购活动</w:t>
            </w:r>
          </w:p>
        </w:tc>
        <w:tc>
          <w:tcPr>
            <w:tcW w:w="4395" w:type="dxa"/>
            <w:tcBorders>
              <w:top w:val="single" w:color="000000" w:sz="6" w:space="0"/>
              <w:left w:val="single" w:color="000000" w:sz="6" w:space="0"/>
            </w:tcBorders>
          </w:tcPr>
          <w:p w14:paraId="47D7EB3E">
            <w:pPr>
              <w:pStyle w:val="18"/>
              <w:spacing w:before="1"/>
              <w:ind w:left="104"/>
              <w:rPr>
                <w:color w:val="auto"/>
                <w:sz w:val="21"/>
              </w:rPr>
            </w:pPr>
            <w:r>
              <w:rPr>
                <w:color w:val="auto"/>
                <w:sz w:val="21"/>
              </w:rPr>
              <w:t>在“信用中国”“信用湖南”“信用郴州”网站列入失信被执行人和重大税收违法案件当事人名单，或在“中国政府采购网”“湖南省 政府采购网”网站列入政府采购严重违法失信 行为记录名单。投标人有上述不良信用记录的，其投标无效。其中，列入政府采购严重违 法失信行为记录名单的，按处罚结果执行。</w:t>
            </w:r>
          </w:p>
        </w:tc>
      </w:tr>
    </w:tbl>
    <w:p w14:paraId="758ECAF6">
      <w:pPr>
        <w:spacing w:after="0" w:line="360" w:lineRule="atLeast"/>
        <w:jc w:val="both"/>
        <w:rPr>
          <w:color w:val="auto"/>
          <w:sz w:val="21"/>
        </w:rPr>
        <w:sectPr>
          <w:pgSz w:w="11910" w:h="16840"/>
          <w:pgMar w:top="1420" w:right="580" w:bottom="1100" w:left="860" w:header="0" w:footer="913" w:gutter="0"/>
          <w:cols w:space="720" w:num="1"/>
        </w:sectPr>
      </w:pPr>
    </w:p>
    <w:tbl>
      <w:tblPr>
        <w:tblStyle w:val="14"/>
        <w:tblW w:w="0" w:type="auto"/>
        <w:tblInd w:w="635"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683"/>
        <w:gridCol w:w="4642"/>
        <w:gridCol w:w="4396"/>
      </w:tblGrid>
      <w:tr w14:paraId="259F31B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861" w:hRule="atLeast"/>
        </w:trPr>
        <w:tc>
          <w:tcPr>
            <w:tcW w:w="683" w:type="dxa"/>
            <w:tcBorders>
              <w:bottom w:val="single" w:color="000000" w:sz="6" w:space="0"/>
              <w:right w:val="single" w:color="000000" w:sz="6" w:space="0"/>
            </w:tcBorders>
          </w:tcPr>
          <w:p w14:paraId="2FD2323A">
            <w:pPr>
              <w:pStyle w:val="18"/>
              <w:rPr>
                <w:color w:val="auto"/>
                <w:sz w:val="20"/>
              </w:rPr>
            </w:pPr>
          </w:p>
          <w:p w14:paraId="63CF66FB">
            <w:pPr>
              <w:pStyle w:val="18"/>
              <w:spacing w:before="4"/>
              <w:rPr>
                <w:color w:val="auto"/>
                <w:sz w:val="26"/>
              </w:rPr>
            </w:pPr>
          </w:p>
          <w:p w14:paraId="6942D251">
            <w:pPr>
              <w:pStyle w:val="18"/>
              <w:ind w:left="1"/>
              <w:jc w:val="center"/>
              <w:rPr>
                <w:color w:val="auto"/>
                <w:sz w:val="21"/>
              </w:rPr>
            </w:pPr>
            <w:r>
              <w:rPr>
                <w:color w:val="auto"/>
                <w:w w:val="99"/>
                <w:sz w:val="21"/>
              </w:rPr>
              <w:t>9</w:t>
            </w:r>
          </w:p>
        </w:tc>
        <w:tc>
          <w:tcPr>
            <w:tcW w:w="4642" w:type="dxa"/>
            <w:tcBorders>
              <w:left w:val="single" w:color="000000" w:sz="6" w:space="0"/>
              <w:bottom w:val="single" w:color="000000" w:sz="6" w:space="0"/>
              <w:right w:val="single" w:color="000000" w:sz="6" w:space="0"/>
            </w:tcBorders>
          </w:tcPr>
          <w:p w14:paraId="6D6CFE9D">
            <w:pPr>
              <w:pStyle w:val="18"/>
              <w:spacing w:before="1"/>
              <w:ind w:left="104"/>
              <w:rPr>
                <w:color w:val="auto"/>
                <w:sz w:val="21"/>
              </w:rPr>
            </w:pPr>
            <w:r>
              <w:rPr>
                <w:color w:val="auto"/>
                <w:sz w:val="21"/>
              </w:rPr>
              <w:t>单位负责人为同一人或者存在直接控股、管理关 系的不同投标人，不得参加同一合同项下的政府 采购活动</w:t>
            </w:r>
          </w:p>
        </w:tc>
        <w:tc>
          <w:tcPr>
            <w:tcW w:w="4396" w:type="dxa"/>
            <w:tcBorders>
              <w:left w:val="single" w:color="000000" w:sz="6" w:space="0"/>
              <w:bottom w:val="single" w:color="000000" w:sz="6" w:space="0"/>
            </w:tcBorders>
          </w:tcPr>
          <w:p w14:paraId="5DEB6234">
            <w:pPr>
              <w:pStyle w:val="18"/>
              <w:spacing w:before="1"/>
              <w:ind w:left="104"/>
              <w:rPr>
                <w:color w:val="auto"/>
                <w:sz w:val="21"/>
              </w:rPr>
            </w:pPr>
          </w:p>
          <w:p w14:paraId="274DCBAE">
            <w:pPr>
              <w:pStyle w:val="18"/>
              <w:spacing w:before="1"/>
              <w:ind w:left="104"/>
              <w:rPr>
                <w:color w:val="auto"/>
                <w:sz w:val="21"/>
              </w:rPr>
            </w:pPr>
            <w:r>
              <w:rPr>
                <w:color w:val="auto"/>
                <w:sz w:val="21"/>
              </w:rPr>
              <w:t>提供供应商资格声明和湖南省政府采购供应商资格承诺函，签署、盖章符合要求。</w:t>
            </w:r>
          </w:p>
        </w:tc>
      </w:tr>
      <w:tr w14:paraId="434D539F">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15" w:hRule="atLeast"/>
        </w:trPr>
        <w:tc>
          <w:tcPr>
            <w:tcW w:w="683" w:type="dxa"/>
            <w:tcBorders>
              <w:top w:val="single" w:color="000000" w:sz="6" w:space="0"/>
              <w:bottom w:val="single" w:color="000000" w:sz="6" w:space="0"/>
              <w:right w:val="single" w:color="000000" w:sz="6" w:space="0"/>
            </w:tcBorders>
          </w:tcPr>
          <w:p w14:paraId="576C44F9">
            <w:pPr>
              <w:pStyle w:val="18"/>
              <w:spacing w:before="2"/>
              <w:rPr>
                <w:color w:val="auto"/>
                <w:sz w:val="18"/>
              </w:rPr>
            </w:pPr>
          </w:p>
          <w:p w14:paraId="621DF185">
            <w:pPr>
              <w:pStyle w:val="18"/>
              <w:spacing w:line="263" w:lineRule="exact"/>
              <w:ind w:left="99" w:right="98"/>
              <w:jc w:val="center"/>
              <w:rPr>
                <w:color w:val="auto"/>
                <w:sz w:val="21"/>
              </w:rPr>
            </w:pPr>
            <w:r>
              <w:rPr>
                <w:color w:val="auto"/>
                <w:sz w:val="21"/>
              </w:rPr>
              <w:t>10</w:t>
            </w:r>
          </w:p>
        </w:tc>
        <w:tc>
          <w:tcPr>
            <w:tcW w:w="4642" w:type="dxa"/>
            <w:tcBorders>
              <w:top w:val="single" w:color="000000" w:sz="6" w:space="0"/>
              <w:left w:val="single" w:color="000000" w:sz="6" w:space="0"/>
              <w:bottom w:val="single" w:color="000000" w:sz="6" w:space="0"/>
              <w:right w:val="single" w:color="000000" w:sz="6" w:space="0"/>
            </w:tcBorders>
          </w:tcPr>
          <w:p w14:paraId="78F4F9C3">
            <w:pPr>
              <w:pStyle w:val="18"/>
              <w:spacing w:before="1"/>
              <w:ind w:left="104"/>
              <w:rPr>
                <w:color w:val="auto"/>
                <w:sz w:val="21"/>
              </w:rPr>
            </w:pPr>
          </w:p>
          <w:p w14:paraId="6DA2D3F8">
            <w:pPr>
              <w:pStyle w:val="18"/>
              <w:spacing w:before="1"/>
              <w:ind w:left="104"/>
              <w:rPr>
                <w:color w:val="auto"/>
                <w:sz w:val="21"/>
              </w:rPr>
            </w:pPr>
            <w:r>
              <w:rPr>
                <w:color w:val="auto"/>
                <w:sz w:val="21"/>
              </w:rPr>
              <w:t>本次招标不接受联合体投标</w:t>
            </w:r>
          </w:p>
        </w:tc>
        <w:tc>
          <w:tcPr>
            <w:tcW w:w="4396" w:type="dxa"/>
            <w:tcBorders>
              <w:top w:val="single" w:color="000000" w:sz="6" w:space="0"/>
              <w:left w:val="single" w:color="000000" w:sz="6" w:space="0"/>
              <w:bottom w:val="single" w:color="000000" w:sz="6" w:space="0"/>
            </w:tcBorders>
          </w:tcPr>
          <w:p w14:paraId="4BF47198">
            <w:pPr>
              <w:pStyle w:val="18"/>
              <w:spacing w:before="1"/>
              <w:ind w:left="104"/>
              <w:rPr>
                <w:color w:val="auto"/>
                <w:sz w:val="21"/>
              </w:rPr>
            </w:pPr>
          </w:p>
          <w:p w14:paraId="7FB48FD4">
            <w:pPr>
              <w:pStyle w:val="18"/>
              <w:spacing w:before="1"/>
              <w:ind w:left="104"/>
              <w:rPr>
                <w:color w:val="auto"/>
                <w:sz w:val="21"/>
              </w:rPr>
            </w:pPr>
            <w:r>
              <w:rPr>
                <w:color w:val="auto"/>
                <w:sz w:val="21"/>
              </w:rPr>
              <w:t>不是联合体参加投标。</w:t>
            </w:r>
          </w:p>
        </w:tc>
      </w:tr>
      <w:tr w14:paraId="5A3C9418">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16" w:hRule="atLeast"/>
        </w:trPr>
        <w:tc>
          <w:tcPr>
            <w:tcW w:w="683" w:type="dxa"/>
            <w:tcBorders>
              <w:top w:val="single" w:color="000000" w:sz="6" w:space="0"/>
              <w:bottom w:val="single" w:color="000000" w:sz="6" w:space="0"/>
              <w:right w:val="single" w:color="000000" w:sz="6" w:space="0"/>
            </w:tcBorders>
          </w:tcPr>
          <w:p w14:paraId="3E5504DB">
            <w:pPr>
              <w:pStyle w:val="18"/>
              <w:spacing w:before="4"/>
              <w:rPr>
                <w:color w:val="auto"/>
                <w:sz w:val="18"/>
              </w:rPr>
            </w:pPr>
          </w:p>
          <w:p w14:paraId="69B521EB">
            <w:pPr>
              <w:pStyle w:val="18"/>
              <w:spacing w:line="261" w:lineRule="exact"/>
              <w:ind w:left="99" w:right="98"/>
              <w:jc w:val="center"/>
              <w:rPr>
                <w:color w:val="auto"/>
                <w:sz w:val="21"/>
              </w:rPr>
            </w:pPr>
            <w:r>
              <w:rPr>
                <w:color w:val="auto"/>
                <w:sz w:val="21"/>
              </w:rPr>
              <w:t>11</w:t>
            </w:r>
          </w:p>
        </w:tc>
        <w:tc>
          <w:tcPr>
            <w:tcW w:w="4642" w:type="dxa"/>
            <w:tcBorders>
              <w:top w:val="single" w:color="000000" w:sz="6" w:space="0"/>
              <w:left w:val="single" w:color="000000" w:sz="6" w:space="0"/>
              <w:bottom w:val="single" w:color="000000" w:sz="6" w:space="0"/>
              <w:right w:val="single" w:color="000000" w:sz="6" w:space="0"/>
            </w:tcBorders>
          </w:tcPr>
          <w:p w14:paraId="5E67FABD">
            <w:pPr>
              <w:pStyle w:val="18"/>
              <w:spacing w:before="1"/>
              <w:ind w:left="104"/>
              <w:rPr>
                <w:color w:val="auto"/>
                <w:sz w:val="21"/>
              </w:rPr>
            </w:pPr>
          </w:p>
          <w:p w14:paraId="26937D28">
            <w:pPr>
              <w:pStyle w:val="18"/>
              <w:spacing w:before="1"/>
              <w:ind w:left="104"/>
              <w:rPr>
                <w:color w:val="auto"/>
                <w:sz w:val="21"/>
              </w:rPr>
            </w:pPr>
            <w:r>
              <w:rPr>
                <w:color w:val="auto"/>
                <w:sz w:val="21"/>
              </w:rPr>
              <w:t>资格证明文件按照谈判文件要求签署、盖章</w:t>
            </w:r>
          </w:p>
        </w:tc>
        <w:tc>
          <w:tcPr>
            <w:tcW w:w="4396" w:type="dxa"/>
            <w:tcBorders>
              <w:top w:val="single" w:color="000000" w:sz="6" w:space="0"/>
              <w:left w:val="single" w:color="000000" w:sz="6" w:space="0"/>
              <w:bottom w:val="single" w:color="000000" w:sz="6" w:space="0"/>
            </w:tcBorders>
          </w:tcPr>
          <w:p w14:paraId="44369BD1">
            <w:pPr>
              <w:pStyle w:val="18"/>
              <w:spacing w:before="1"/>
              <w:ind w:left="104"/>
              <w:rPr>
                <w:color w:val="auto"/>
                <w:sz w:val="21"/>
              </w:rPr>
            </w:pPr>
          </w:p>
          <w:p w14:paraId="42B29C39">
            <w:pPr>
              <w:pStyle w:val="18"/>
              <w:spacing w:before="1"/>
              <w:ind w:left="104"/>
              <w:rPr>
                <w:color w:val="auto"/>
                <w:sz w:val="21"/>
              </w:rPr>
            </w:pPr>
            <w:r>
              <w:rPr>
                <w:color w:val="auto"/>
                <w:sz w:val="21"/>
              </w:rPr>
              <w:t>资格证明文件按照谈判文件要求签署、盖章。</w:t>
            </w:r>
          </w:p>
        </w:tc>
      </w:tr>
      <w:tr w14:paraId="3E565D5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15" w:hRule="atLeast"/>
        </w:trPr>
        <w:tc>
          <w:tcPr>
            <w:tcW w:w="683" w:type="dxa"/>
            <w:tcBorders>
              <w:top w:val="single" w:color="000000" w:sz="6" w:space="0"/>
              <w:right w:val="single" w:color="000000" w:sz="6" w:space="0"/>
            </w:tcBorders>
          </w:tcPr>
          <w:p w14:paraId="597A6E56">
            <w:pPr>
              <w:pStyle w:val="18"/>
              <w:spacing w:before="2"/>
              <w:rPr>
                <w:color w:val="auto"/>
                <w:sz w:val="19"/>
              </w:rPr>
            </w:pPr>
          </w:p>
          <w:p w14:paraId="04B6C511">
            <w:pPr>
              <w:pStyle w:val="18"/>
              <w:spacing w:line="250" w:lineRule="exact"/>
              <w:ind w:left="99" w:right="99"/>
              <w:jc w:val="center"/>
              <w:rPr>
                <w:color w:val="auto"/>
                <w:sz w:val="20"/>
              </w:rPr>
            </w:pPr>
            <w:r>
              <w:rPr>
                <w:color w:val="auto"/>
                <w:sz w:val="20"/>
              </w:rPr>
              <w:t>结论</w:t>
            </w:r>
          </w:p>
        </w:tc>
        <w:tc>
          <w:tcPr>
            <w:tcW w:w="9038" w:type="dxa"/>
            <w:gridSpan w:val="2"/>
            <w:tcBorders>
              <w:top w:val="single" w:color="000000" w:sz="6" w:space="0"/>
              <w:left w:val="single" w:color="000000" w:sz="6" w:space="0"/>
            </w:tcBorders>
          </w:tcPr>
          <w:p w14:paraId="5175A285">
            <w:pPr>
              <w:pStyle w:val="18"/>
              <w:spacing w:before="1"/>
              <w:ind w:left="104"/>
              <w:rPr>
                <w:color w:val="auto"/>
                <w:sz w:val="21"/>
              </w:rPr>
            </w:pPr>
          </w:p>
          <w:p w14:paraId="17F214C2">
            <w:pPr>
              <w:pStyle w:val="18"/>
              <w:spacing w:before="1"/>
              <w:ind w:left="104"/>
              <w:rPr>
                <w:color w:val="auto"/>
                <w:sz w:val="21"/>
              </w:rPr>
            </w:pPr>
            <w:r>
              <w:rPr>
                <w:color w:val="auto"/>
                <w:sz w:val="21"/>
              </w:rPr>
              <w:t>（合格/不合格）</w:t>
            </w:r>
          </w:p>
        </w:tc>
      </w:tr>
    </w:tbl>
    <w:p w14:paraId="0891FB16">
      <w:pPr>
        <w:pStyle w:val="4"/>
        <w:spacing w:before="37"/>
        <w:ind w:left="728"/>
        <w:rPr>
          <w:color w:val="auto"/>
        </w:rPr>
      </w:pPr>
      <w:bookmarkStart w:id="19" w:name="附表2符合性审查表"/>
      <w:bookmarkEnd w:id="19"/>
      <w:r>
        <w:rPr>
          <w:color w:val="auto"/>
        </w:rPr>
        <w:t>注：1、资格性审查由谈判小组进行。</w:t>
      </w:r>
    </w:p>
    <w:p w14:paraId="054423AE">
      <w:pPr>
        <w:pStyle w:val="4"/>
        <w:spacing w:before="43" w:line="278" w:lineRule="auto"/>
        <w:ind w:left="728" w:right="893"/>
        <w:jc w:val="both"/>
        <w:rPr>
          <w:color w:val="auto"/>
        </w:rPr>
      </w:pPr>
      <w:r>
        <w:rPr>
          <w:color w:val="auto"/>
          <w:w w:val="95"/>
        </w:rPr>
        <w:t>2</w:t>
      </w:r>
      <w:r>
        <w:rPr>
          <w:color w:val="auto"/>
          <w:spacing w:val="-9"/>
          <w:w w:val="95"/>
        </w:rPr>
        <w:t>、</w:t>
      </w:r>
      <w:r>
        <w:rPr>
          <w:color w:val="auto"/>
          <w:spacing w:val="-10"/>
        </w:rPr>
        <w:t>符合的因素记√，不符合的因素记×。结论填写“合格”或“不合格”。只要有一项不符合</w:t>
      </w:r>
      <w:r>
        <w:rPr>
          <w:color w:val="auto"/>
          <w:spacing w:val="-9"/>
          <w:w w:val="95"/>
        </w:rPr>
        <w:t>要</w:t>
      </w:r>
      <w:r>
        <w:rPr>
          <w:color w:val="auto"/>
          <w:spacing w:val="-11"/>
        </w:rPr>
        <w:t xml:space="preserve">求的属于不合格供应商，不合格供应商不能进入下一步评审。合格供应商数量少于 </w:t>
      </w:r>
      <w:r>
        <w:rPr>
          <w:color w:val="auto"/>
        </w:rPr>
        <w:t>3</w:t>
      </w:r>
      <w:r>
        <w:rPr>
          <w:color w:val="auto"/>
          <w:spacing w:val="-10"/>
        </w:rPr>
        <w:t xml:space="preserve"> 个的，不得进行谈判。</w:t>
      </w:r>
    </w:p>
    <w:p w14:paraId="35310816">
      <w:pPr>
        <w:spacing w:after="0" w:line="278" w:lineRule="auto"/>
        <w:jc w:val="both"/>
        <w:rPr>
          <w:color w:val="auto"/>
        </w:rPr>
        <w:sectPr>
          <w:pgSz w:w="11910" w:h="16840"/>
          <w:pgMar w:top="1460" w:right="580" w:bottom="1180" w:left="860" w:header="0" w:footer="913" w:gutter="0"/>
          <w:cols w:space="720" w:num="1"/>
        </w:sectPr>
      </w:pPr>
    </w:p>
    <w:p w14:paraId="088CB094">
      <w:pPr>
        <w:pStyle w:val="6"/>
        <w:spacing w:before="35"/>
        <w:ind w:left="728"/>
        <w:rPr>
          <w:color w:val="auto"/>
        </w:rPr>
      </w:pPr>
      <w:bookmarkStart w:id="20" w:name="附表3项目服务方案评审方法及标准"/>
      <w:bookmarkEnd w:id="20"/>
      <w:r>
        <w:rPr>
          <w:color w:val="auto"/>
        </w:rPr>
        <w:t>附表 2 符合性审查表</w:t>
      </w:r>
    </w:p>
    <w:p w14:paraId="71DE591F">
      <w:pPr>
        <w:pStyle w:val="4"/>
        <w:spacing w:before="9"/>
        <w:rPr>
          <w:b/>
          <w:color w:val="auto"/>
        </w:rPr>
      </w:pPr>
    </w:p>
    <w:p w14:paraId="1BA53388">
      <w:pPr>
        <w:pStyle w:val="6"/>
        <w:spacing w:before="62"/>
        <w:ind w:left="4304"/>
        <w:rPr>
          <w:color w:val="auto"/>
        </w:rPr>
      </w:pPr>
      <w:r>
        <w:rPr>
          <w:color w:val="auto"/>
        </w:rPr>
        <w:t>符合性审查表</w:t>
      </w:r>
    </w:p>
    <w:p w14:paraId="47C965D7">
      <w:pPr>
        <w:pStyle w:val="4"/>
        <w:tabs>
          <w:tab w:val="left" w:pos="2617"/>
        </w:tabs>
        <w:spacing w:before="184"/>
        <w:ind w:left="728"/>
        <w:rPr>
          <w:color w:val="auto"/>
        </w:rPr>
      </w:pPr>
      <w:r>
        <w:rPr>
          <w:color w:val="auto"/>
        </w:rPr>
        <w:t>采购项目名称：</w:t>
      </w:r>
      <w:r>
        <w:rPr>
          <w:color w:val="auto"/>
        </w:rPr>
        <w:tab/>
      </w:r>
      <w:r>
        <w:rPr>
          <w:color w:val="auto"/>
        </w:rPr>
        <w:t>政府采购计划编号：</w:t>
      </w:r>
    </w:p>
    <w:p w14:paraId="2AFBA962">
      <w:pPr>
        <w:pStyle w:val="4"/>
        <w:spacing w:before="9"/>
        <w:rPr>
          <w:color w:val="auto"/>
          <w:sz w:val="11"/>
        </w:rPr>
      </w:pPr>
    </w:p>
    <w:tbl>
      <w:tblPr>
        <w:tblStyle w:val="14"/>
        <w:tblW w:w="0" w:type="auto"/>
        <w:tblInd w:w="635"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683"/>
        <w:gridCol w:w="3961"/>
        <w:gridCol w:w="4723"/>
      </w:tblGrid>
      <w:tr w14:paraId="483FF708">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64" w:hRule="atLeast"/>
        </w:trPr>
        <w:tc>
          <w:tcPr>
            <w:tcW w:w="683" w:type="dxa"/>
            <w:tcBorders>
              <w:bottom w:val="single" w:color="000000" w:sz="6" w:space="0"/>
              <w:right w:val="single" w:color="000000" w:sz="6" w:space="0"/>
            </w:tcBorders>
          </w:tcPr>
          <w:p w14:paraId="7064DB18">
            <w:pPr>
              <w:pStyle w:val="18"/>
              <w:spacing w:before="156"/>
              <w:ind w:left="99" w:right="99"/>
              <w:jc w:val="center"/>
              <w:rPr>
                <w:b/>
                <w:color w:val="auto"/>
                <w:sz w:val="21"/>
              </w:rPr>
            </w:pPr>
            <w:r>
              <w:rPr>
                <w:b/>
                <w:color w:val="auto"/>
                <w:sz w:val="21"/>
              </w:rPr>
              <w:t>序号</w:t>
            </w:r>
          </w:p>
        </w:tc>
        <w:tc>
          <w:tcPr>
            <w:tcW w:w="3961" w:type="dxa"/>
            <w:tcBorders>
              <w:left w:val="single" w:color="000000" w:sz="6" w:space="0"/>
              <w:bottom w:val="single" w:color="000000" w:sz="6" w:space="0"/>
              <w:right w:val="single" w:color="000000" w:sz="6" w:space="0"/>
            </w:tcBorders>
          </w:tcPr>
          <w:p w14:paraId="3E987B2A">
            <w:pPr>
              <w:pStyle w:val="18"/>
              <w:spacing w:before="156"/>
              <w:ind w:left="1535" w:right="1526"/>
              <w:jc w:val="center"/>
              <w:rPr>
                <w:b/>
                <w:color w:val="auto"/>
                <w:sz w:val="21"/>
              </w:rPr>
            </w:pPr>
            <w:r>
              <w:rPr>
                <w:b/>
                <w:color w:val="auto"/>
                <w:sz w:val="21"/>
              </w:rPr>
              <w:t>审查项目</w:t>
            </w:r>
          </w:p>
        </w:tc>
        <w:tc>
          <w:tcPr>
            <w:tcW w:w="4723" w:type="dxa"/>
            <w:tcBorders>
              <w:left w:val="single" w:color="000000" w:sz="6" w:space="0"/>
              <w:bottom w:val="single" w:color="000000" w:sz="6" w:space="0"/>
            </w:tcBorders>
          </w:tcPr>
          <w:p w14:paraId="7470FA62">
            <w:pPr>
              <w:pStyle w:val="18"/>
              <w:spacing w:before="156"/>
              <w:ind w:left="1916" w:right="1900"/>
              <w:jc w:val="center"/>
              <w:rPr>
                <w:b/>
                <w:color w:val="auto"/>
                <w:sz w:val="21"/>
              </w:rPr>
            </w:pPr>
            <w:r>
              <w:rPr>
                <w:b/>
                <w:color w:val="auto"/>
                <w:sz w:val="21"/>
              </w:rPr>
              <w:t>审查标准</w:t>
            </w:r>
          </w:p>
        </w:tc>
      </w:tr>
      <w:tr w14:paraId="285489A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972" w:hRule="atLeast"/>
        </w:trPr>
        <w:tc>
          <w:tcPr>
            <w:tcW w:w="683" w:type="dxa"/>
            <w:tcBorders>
              <w:top w:val="single" w:color="000000" w:sz="6" w:space="0"/>
              <w:bottom w:val="single" w:color="000000" w:sz="6" w:space="0"/>
              <w:right w:val="single" w:color="000000" w:sz="6" w:space="0"/>
            </w:tcBorders>
          </w:tcPr>
          <w:p w14:paraId="6D5DDB9B">
            <w:pPr>
              <w:pStyle w:val="18"/>
              <w:spacing w:before="3"/>
              <w:rPr>
                <w:color w:val="auto"/>
                <w:sz w:val="28"/>
              </w:rPr>
            </w:pPr>
          </w:p>
          <w:p w14:paraId="658A2239">
            <w:pPr>
              <w:pStyle w:val="18"/>
              <w:ind w:left="1"/>
              <w:jc w:val="center"/>
              <w:rPr>
                <w:color w:val="auto"/>
                <w:sz w:val="21"/>
              </w:rPr>
            </w:pPr>
            <w:r>
              <w:rPr>
                <w:color w:val="auto"/>
                <w:w w:val="99"/>
                <w:sz w:val="21"/>
              </w:rPr>
              <w:t>1</w:t>
            </w:r>
          </w:p>
        </w:tc>
        <w:tc>
          <w:tcPr>
            <w:tcW w:w="3961" w:type="dxa"/>
            <w:tcBorders>
              <w:top w:val="single" w:color="000000" w:sz="6" w:space="0"/>
              <w:left w:val="single" w:color="000000" w:sz="6" w:space="0"/>
              <w:bottom w:val="single" w:color="000000" w:sz="6" w:space="0"/>
              <w:right w:val="single" w:color="000000" w:sz="6" w:space="0"/>
            </w:tcBorders>
            <w:vAlign w:val="center"/>
          </w:tcPr>
          <w:p w14:paraId="339F05C7">
            <w:pPr>
              <w:pStyle w:val="18"/>
              <w:spacing w:before="176"/>
              <w:jc w:val="both"/>
              <w:rPr>
                <w:color w:val="auto"/>
                <w:sz w:val="21"/>
              </w:rPr>
            </w:pPr>
            <w:r>
              <w:rPr>
                <w:color w:val="auto"/>
                <w:sz w:val="21"/>
              </w:rPr>
              <w:t>第三章采购需求所有条款</w:t>
            </w:r>
          </w:p>
        </w:tc>
        <w:tc>
          <w:tcPr>
            <w:tcW w:w="4723" w:type="dxa"/>
            <w:tcBorders>
              <w:top w:val="single" w:color="000000" w:sz="6" w:space="0"/>
              <w:left w:val="single" w:color="000000" w:sz="6" w:space="0"/>
              <w:bottom w:val="single" w:color="000000" w:sz="6" w:space="0"/>
            </w:tcBorders>
          </w:tcPr>
          <w:p w14:paraId="4A6072EF">
            <w:pPr>
              <w:pStyle w:val="18"/>
              <w:spacing w:before="157" w:line="270" w:lineRule="atLeast"/>
              <w:ind w:left="106" w:right="183"/>
              <w:jc w:val="both"/>
              <w:rPr>
                <w:color w:val="auto"/>
                <w:sz w:val="21"/>
              </w:rPr>
            </w:pPr>
            <w:r>
              <w:rPr>
                <w:color w:val="auto"/>
                <w:sz w:val="21"/>
              </w:rPr>
              <w:t>是否响应谈判文件（指响应文件与谈判文件要求 的所有条款、条件，没有偏离。偏离指不满足、 或不响应谈判文件的要求）</w:t>
            </w:r>
          </w:p>
        </w:tc>
      </w:tr>
      <w:tr w14:paraId="20893F3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65" w:hRule="atLeast"/>
        </w:trPr>
        <w:tc>
          <w:tcPr>
            <w:tcW w:w="683" w:type="dxa"/>
            <w:tcBorders>
              <w:top w:val="single" w:color="000000" w:sz="6" w:space="0"/>
              <w:bottom w:val="single" w:color="000000" w:sz="6" w:space="0"/>
              <w:right w:val="single" w:color="000000" w:sz="6" w:space="0"/>
            </w:tcBorders>
          </w:tcPr>
          <w:p w14:paraId="33982367">
            <w:pPr>
              <w:pStyle w:val="18"/>
              <w:spacing w:before="156"/>
              <w:ind w:left="1"/>
              <w:jc w:val="center"/>
              <w:rPr>
                <w:color w:val="auto"/>
                <w:sz w:val="21"/>
              </w:rPr>
            </w:pPr>
            <w:r>
              <w:rPr>
                <w:color w:val="auto"/>
                <w:w w:val="99"/>
                <w:sz w:val="21"/>
              </w:rPr>
              <w:t>2</w:t>
            </w:r>
          </w:p>
        </w:tc>
        <w:tc>
          <w:tcPr>
            <w:tcW w:w="3961" w:type="dxa"/>
            <w:tcBorders>
              <w:top w:val="single" w:color="000000" w:sz="6" w:space="0"/>
              <w:left w:val="single" w:color="000000" w:sz="6" w:space="0"/>
              <w:bottom w:val="single" w:color="000000" w:sz="6" w:space="0"/>
              <w:right w:val="single" w:color="000000" w:sz="6" w:space="0"/>
            </w:tcBorders>
          </w:tcPr>
          <w:p w14:paraId="78A92E7A">
            <w:pPr>
              <w:pStyle w:val="18"/>
              <w:spacing w:before="176"/>
              <w:ind w:left="106"/>
              <w:rPr>
                <w:color w:val="auto"/>
                <w:sz w:val="21"/>
              </w:rPr>
            </w:pPr>
            <w:r>
              <w:rPr>
                <w:color w:val="auto"/>
                <w:sz w:val="21"/>
              </w:rPr>
              <w:t>响应文件有效期</w:t>
            </w:r>
          </w:p>
        </w:tc>
        <w:tc>
          <w:tcPr>
            <w:tcW w:w="4723" w:type="dxa"/>
            <w:tcBorders>
              <w:top w:val="single" w:color="000000" w:sz="6" w:space="0"/>
              <w:left w:val="single" w:color="000000" w:sz="6" w:space="0"/>
              <w:bottom w:val="single" w:color="000000" w:sz="6" w:space="0"/>
            </w:tcBorders>
          </w:tcPr>
          <w:p w14:paraId="29C0D0BC">
            <w:pPr>
              <w:pStyle w:val="18"/>
              <w:spacing w:before="147"/>
              <w:ind w:left="106"/>
              <w:rPr>
                <w:color w:val="auto"/>
                <w:sz w:val="21"/>
              </w:rPr>
            </w:pPr>
            <w:r>
              <w:rPr>
                <w:color w:val="auto"/>
                <w:sz w:val="21"/>
              </w:rPr>
              <w:t>是否符合谈判文件的规定</w:t>
            </w:r>
          </w:p>
        </w:tc>
      </w:tr>
      <w:tr w14:paraId="77BC45B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64" w:hRule="atLeast"/>
        </w:trPr>
        <w:tc>
          <w:tcPr>
            <w:tcW w:w="683" w:type="dxa"/>
            <w:tcBorders>
              <w:top w:val="single" w:color="000000" w:sz="6" w:space="0"/>
              <w:bottom w:val="single" w:color="000000" w:sz="6" w:space="0"/>
              <w:right w:val="single" w:color="000000" w:sz="6" w:space="0"/>
            </w:tcBorders>
          </w:tcPr>
          <w:p w14:paraId="3F8B3E91">
            <w:pPr>
              <w:pStyle w:val="18"/>
              <w:spacing w:before="155"/>
              <w:ind w:left="1"/>
              <w:jc w:val="center"/>
              <w:rPr>
                <w:color w:val="auto"/>
                <w:sz w:val="21"/>
              </w:rPr>
            </w:pPr>
            <w:r>
              <w:rPr>
                <w:color w:val="auto"/>
                <w:w w:val="99"/>
                <w:sz w:val="21"/>
              </w:rPr>
              <w:t>3</w:t>
            </w:r>
          </w:p>
        </w:tc>
        <w:tc>
          <w:tcPr>
            <w:tcW w:w="3961" w:type="dxa"/>
            <w:tcBorders>
              <w:top w:val="single" w:color="000000" w:sz="6" w:space="0"/>
              <w:left w:val="single" w:color="000000" w:sz="6" w:space="0"/>
              <w:bottom w:val="single" w:color="000000" w:sz="6" w:space="0"/>
              <w:right w:val="single" w:color="000000" w:sz="6" w:space="0"/>
            </w:tcBorders>
          </w:tcPr>
          <w:p w14:paraId="5DEB8FB9">
            <w:pPr>
              <w:pStyle w:val="18"/>
              <w:spacing w:before="176"/>
              <w:ind w:left="106"/>
              <w:rPr>
                <w:color w:val="auto"/>
                <w:sz w:val="21"/>
              </w:rPr>
            </w:pPr>
            <w:r>
              <w:rPr>
                <w:color w:val="auto"/>
                <w:sz w:val="21"/>
              </w:rPr>
              <w:t>响应文件的签署、盖章</w:t>
            </w:r>
          </w:p>
        </w:tc>
        <w:tc>
          <w:tcPr>
            <w:tcW w:w="4723" w:type="dxa"/>
            <w:tcBorders>
              <w:top w:val="single" w:color="000000" w:sz="6" w:space="0"/>
              <w:left w:val="single" w:color="000000" w:sz="6" w:space="0"/>
              <w:bottom w:val="single" w:color="000000" w:sz="6" w:space="0"/>
            </w:tcBorders>
          </w:tcPr>
          <w:p w14:paraId="457760B5">
            <w:pPr>
              <w:pStyle w:val="18"/>
              <w:spacing w:before="145"/>
              <w:ind w:left="106"/>
              <w:rPr>
                <w:color w:val="auto"/>
                <w:sz w:val="21"/>
              </w:rPr>
            </w:pPr>
            <w:r>
              <w:rPr>
                <w:color w:val="auto"/>
                <w:sz w:val="21"/>
              </w:rPr>
              <w:t>是否符合谈判文件的规定</w:t>
            </w:r>
          </w:p>
        </w:tc>
      </w:tr>
      <w:tr w14:paraId="74F0200E">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623" w:hRule="atLeast"/>
        </w:trPr>
        <w:tc>
          <w:tcPr>
            <w:tcW w:w="683" w:type="dxa"/>
            <w:tcBorders>
              <w:top w:val="single" w:color="000000" w:sz="6" w:space="0"/>
              <w:bottom w:val="single" w:color="000000" w:sz="6" w:space="0"/>
              <w:right w:val="single" w:color="000000" w:sz="6" w:space="0"/>
            </w:tcBorders>
          </w:tcPr>
          <w:p w14:paraId="0BF57D5A">
            <w:pPr>
              <w:pStyle w:val="18"/>
              <w:spacing w:before="6"/>
              <w:rPr>
                <w:color w:val="auto"/>
                <w:sz w:val="14"/>
              </w:rPr>
            </w:pPr>
          </w:p>
          <w:p w14:paraId="72874A9A">
            <w:pPr>
              <w:pStyle w:val="18"/>
              <w:ind w:left="1"/>
              <w:jc w:val="center"/>
              <w:rPr>
                <w:color w:val="auto"/>
                <w:sz w:val="21"/>
              </w:rPr>
            </w:pPr>
            <w:r>
              <w:rPr>
                <w:color w:val="auto"/>
                <w:w w:val="99"/>
                <w:sz w:val="21"/>
              </w:rPr>
              <w:t>4</w:t>
            </w:r>
          </w:p>
        </w:tc>
        <w:tc>
          <w:tcPr>
            <w:tcW w:w="3961" w:type="dxa"/>
            <w:tcBorders>
              <w:top w:val="single" w:color="000000" w:sz="6" w:space="0"/>
              <w:left w:val="single" w:color="000000" w:sz="6" w:space="0"/>
              <w:bottom w:val="single" w:color="000000" w:sz="6" w:space="0"/>
              <w:right w:val="single" w:color="000000" w:sz="6" w:space="0"/>
            </w:tcBorders>
          </w:tcPr>
          <w:p w14:paraId="0C4D34FB">
            <w:pPr>
              <w:pStyle w:val="18"/>
              <w:spacing w:before="176"/>
              <w:ind w:left="106"/>
              <w:rPr>
                <w:color w:val="auto"/>
                <w:sz w:val="21"/>
              </w:rPr>
            </w:pPr>
            <w:r>
              <w:rPr>
                <w:color w:val="auto"/>
                <w:sz w:val="21"/>
              </w:rPr>
              <w:t>供应商对采购项目只允许有一个首次报</w:t>
            </w:r>
          </w:p>
          <w:p w14:paraId="2BAFE560">
            <w:pPr>
              <w:pStyle w:val="18"/>
              <w:spacing w:before="176"/>
              <w:ind w:left="106"/>
              <w:rPr>
                <w:color w:val="auto"/>
                <w:sz w:val="21"/>
              </w:rPr>
            </w:pPr>
            <w:r>
              <w:rPr>
                <w:color w:val="auto"/>
                <w:sz w:val="21"/>
              </w:rPr>
              <w:t>价，否则其响应无效。</w:t>
            </w:r>
          </w:p>
        </w:tc>
        <w:tc>
          <w:tcPr>
            <w:tcW w:w="4723" w:type="dxa"/>
            <w:tcBorders>
              <w:top w:val="single" w:color="000000" w:sz="6" w:space="0"/>
              <w:left w:val="single" w:color="000000" w:sz="6" w:space="0"/>
              <w:bottom w:val="single" w:color="000000" w:sz="6" w:space="0"/>
            </w:tcBorders>
          </w:tcPr>
          <w:p w14:paraId="1D49BE76">
            <w:pPr>
              <w:pStyle w:val="18"/>
              <w:spacing w:before="176"/>
              <w:ind w:left="106"/>
              <w:rPr>
                <w:color w:val="auto"/>
                <w:sz w:val="21"/>
              </w:rPr>
            </w:pPr>
            <w:r>
              <w:rPr>
                <w:color w:val="auto"/>
                <w:sz w:val="21"/>
              </w:rPr>
              <w:t>首次报价未超过谈判文件中规定的预算。</w:t>
            </w:r>
          </w:p>
        </w:tc>
      </w:tr>
      <w:tr w14:paraId="2889235A">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65" w:hRule="atLeast"/>
        </w:trPr>
        <w:tc>
          <w:tcPr>
            <w:tcW w:w="683" w:type="dxa"/>
            <w:tcBorders>
              <w:top w:val="single" w:color="000000" w:sz="6" w:space="0"/>
              <w:bottom w:val="single" w:color="000000" w:sz="6" w:space="0"/>
              <w:right w:val="single" w:color="000000" w:sz="6" w:space="0"/>
            </w:tcBorders>
          </w:tcPr>
          <w:p w14:paraId="42EBA2FF">
            <w:pPr>
              <w:pStyle w:val="18"/>
              <w:spacing w:before="156"/>
              <w:ind w:left="1"/>
              <w:jc w:val="center"/>
              <w:rPr>
                <w:color w:val="auto"/>
                <w:sz w:val="21"/>
              </w:rPr>
            </w:pPr>
            <w:r>
              <w:rPr>
                <w:color w:val="auto"/>
                <w:w w:val="99"/>
                <w:sz w:val="21"/>
              </w:rPr>
              <w:t>5</w:t>
            </w:r>
          </w:p>
        </w:tc>
        <w:tc>
          <w:tcPr>
            <w:tcW w:w="3961" w:type="dxa"/>
            <w:tcBorders>
              <w:top w:val="single" w:color="000000" w:sz="6" w:space="0"/>
              <w:left w:val="single" w:color="000000" w:sz="6" w:space="0"/>
              <w:bottom w:val="single" w:color="000000" w:sz="6" w:space="0"/>
              <w:right w:val="single" w:color="000000" w:sz="6" w:space="0"/>
            </w:tcBorders>
          </w:tcPr>
          <w:p w14:paraId="2960598A">
            <w:pPr>
              <w:pStyle w:val="18"/>
              <w:spacing w:before="176"/>
              <w:rPr>
                <w:color w:val="auto"/>
                <w:sz w:val="21"/>
              </w:rPr>
            </w:pPr>
            <w:r>
              <w:rPr>
                <w:color w:val="auto"/>
                <w:sz w:val="21"/>
              </w:rPr>
              <w:t>合同价款支付方式和条件</w:t>
            </w:r>
          </w:p>
        </w:tc>
        <w:tc>
          <w:tcPr>
            <w:tcW w:w="4723" w:type="dxa"/>
            <w:tcBorders>
              <w:top w:val="single" w:color="000000" w:sz="6" w:space="0"/>
              <w:left w:val="single" w:color="000000" w:sz="6" w:space="0"/>
              <w:bottom w:val="single" w:color="000000" w:sz="6" w:space="0"/>
            </w:tcBorders>
          </w:tcPr>
          <w:p w14:paraId="183F26A2">
            <w:pPr>
              <w:pStyle w:val="18"/>
              <w:spacing w:before="146"/>
              <w:ind w:left="106"/>
              <w:rPr>
                <w:color w:val="auto"/>
                <w:sz w:val="21"/>
              </w:rPr>
            </w:pPr>
            <w:r>
              <w:rPr>
                <w:color w:val="auto"/>
                <w:sz w:val="21"/>
              </w:rPr>
              <w:t>是否符合谈判文件的规定</w:t>
            </w:r>
          </w:p>
        </w:tc>
      </w:tr>
      <w:tr w14:paraId="46367257">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65" w:hRule="atLeast"/>
        </w:trPr>
        <w:tc>
          <w:tcPr>
            <w:tcW w:w="683" w:type="dxa"/>
            <w:tcBorders>
              <w:top w:val="single" w:color="000000" w:sz="6" w:space="0"/>
              <w:bottom w:val="single" w:color="000000" w:sz="6" w:space="0"/>
              <w:right w:val="single" w:color="000000" w:sz="6" w:space="0"/>
            </w:tcBorders>
          </w:tcPr>
          <w:p w14:paraId="5BC55E08">
            <w:pPr>
              <w:pStyle w:val="18"/>
              <w:spacing w:before="157"/>
              <w:ind w:left="1"/>
              <w:jc w:val="center"/>
              <w:rPr>
                <w:color w:val="auto"/>
                <w:sz w:val="21"/>
              </w:rPr>
            </w:pPr>
            <w:r>
              <w:rPr>
                <w:color w:val="auto"/>
                <w:w w:val="99"/>
                <w:sz w:val="21"/>
              </w:rPr>
              <w:t>6</w:t>
            </w:r>
          </w:p>
        </w:tc>
        <w:tc>
          <w:tcPr>
            <w:tcW w:w="3961" w:type="dxa"/>
            <w:tcBorders>
              <w:top w:val="single" w:color="000000" w:sz="6" w:space="0"/>
              <w:left w:val="single" w:color="000000" w:sz="6" w:space="0"/>
              <w:bottom w:val="single" w:color="000000" w:sz="6" w:space="0"/>
              <w:right w:val="single" w:color="000000" w:sz="6" w:space="0"/>
            </w:tcBorders>
          </w:tcPr>
          <w:p w14:paraId="09AE9792">
            <w:pPr>
              <w:pStyle w:val="18"/>
              <w:spacing w:before="176"/>
              <w:rPr>
                <w:color w:val="auto"/>
                <w:sz w:val="21"/>
              </w:rPr>
            </w:pPr>
            <w:r>
              <w:rPr>
                <w:color w:val="auto"/>
                <w:sz w:val="21"/>
              </w:rPr>
              <w:t>服务期限</w:t>
            </w:r>
          </w:p>
        </w:tc>
        <w:tc>
          <w:tcPr>
            <w:tcW w:w="4723" w:type="dxa"/>
            <w:tcBorders>
              <w:top w:val="single" w:color="000000" w:sz="6" w:space="0"/>
              <w:left w:val="single" w:color="000000" w:sz="6" w:space="0"/>
              <w:bottom w:val="single" w:color="000000" w:sz="6" w:space="0"/>
            </w:tcBorders>
          </w:tcPr>
          <w:p w14:paraId="6E77F4D6">
            <w:pPr>
              <w:pStyle w:val="18"/>
              <w:spacing w:before="145"/>
              <w:ind w:left="106"/>
              <w:rPr>
                <w:color w:val="auto"/>
                <w:sz w:val="21"/>
              </w:rPr>
            </w:pPr>
            <w:r>
              <w:rPr>
                <w:color w:val="auto"/>
                <w:sz w:val="21"/>
              </w:rPr>
              <w:t>是否符合谈判文件的规定</w:t>
            </w:r>
          </w:p>
        </w:tc>
      </w:tr>
      <w:tr w14:paraId="5B789E8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00" w:hRule="atLeast"/>
        </w:trPr>
        <w:tc>
          <w:tcPr>
            <w:tcW w:w="683" w:type="dxa"/>
            <w:tcBorders>
              <w:top w:val="single" w:color="000000" w:sz="6" w:space="0"/>
              <w:bottom w:val="single" w:color="000000" w:sz="6" w:space="0"/>
              <w:right w:val="single" w:color="000000" w:sz="6" w:space="0"/>
            </w:tcBorders>
          </w:tcPr>
          <w:p w14:paraId="2B7E38A9">
            <w:pPr>
              <w:pStyle w:val="18"/>
              <w:spacing w:before="4"/>
              <w:rPr>
                <w:color w:val="auto"/>
                <w:sz w:val="17"/>
              </w:rPr>
            </w:pPr>
          </w:p>
          <w:p w14:paraId="6B76B5DC">
            <w:pPr>
              <w:pStyle w:val="18"/>
              <w:spacing w:before="1"/>
              <w:ind w:left="1"/>
              <w:jc w:val="center"/>
              <w:rPr>
                <w:color w:val="auto"/>
                <w:sz w:val="21"/>
              </w:rPr>
            </w:pPr>
            <w:r>
              <w:rPr>
                <w:color w:val="auto"/>
                <w:w w:val="99"/>
                <w:sz w:val="21"/>
              </w:rPr>
              <w:t>7</w:t>
            </w:r>
          </w:p>
        </w:tc>
        <w:tc>
          <w:tcPr>
            <w:tcW w:w="3961" w:type="dxa"/>
            <w:tcBorders>
              <w:top w:val="single" w:color="000000" w:sz="6" w:space="0"/>
              <w:left w:val="single" w:color="000000" w:sz="6" w:space="0"/>
              <w:bottom w:val="single" w:color="000000" w:sz="6" w:space="0"/>
              <w:right w:val="single" w:color="000000" w:sz="6" w:space="0"/>
            </w:tcBorders>
          </w:tcPr>
          <w:p w14:paraId="443152FA">
            <w:pPr>
              <w:pStyle w:val="18"/>
              <w:spacing w:before="176"/>
              <w:ind w:left="106"/>
              <w:rPr>
                <w:color w:val="auto"/>
                <w:sz w:val="21"/>
              </w:rPr>
            </w:pPr>
            <w:r>
              <w:rPr>
                <w:color w:val="auto"/>
                <w:sz w:val="21"/>
              </w:rPr>
              <w:t>响应文件没有采购人不能接受的附加条件</w:t>
            </w:r>
          </w:p>
        </w:tc>
        <w:tc>
          <w:tcPr>
            <w:tcW w:w="4723" w:type="dxa"/>
            <w:tcBorders>
              <w:top w:val="single" w:color="000000" w:sz="6" w:space="0"/>
              <w:left w:val="single" w:color="000000" w:sz="6" w:space="0"/>
              <w:bottom w:val="single" w:color="000000" w:sz="6" w:space="0"/>
            </w:tcBorders>
          </w:tcPr>
          <w:p w14:paraId="3CA6E731">
            <w:pPr>
              <w:pStyle w:val="18"/>
              <w:spacing w:before="10"/>
              <w:rPr>
                <w:color w:val="auto"/>
                <w:sz w:val="22"/>
              </w:rPr>
            </w:pPr>
          </w:p>
          <w:p w14:paraId="31ABD9B8">
            <w:pPr>
              <w:pStyle w:val="18"/>
              <w:ind w:left="106"/>
              <w:rPr>
                <w:color w:val="auto"/>
                <w:sz w:val="21"/>
              </w:rPr>
            </w:pPr>
            <w:r>
              <w:rPr>
                <w:color w:val="auto"/>
                <w:sz w:val="21"/>
              </w:rPr>
              <w:t>是否符合谈判文件的规定</w:t>
            </w:r>
          </w:p>
        </w:tc>
      </w:tr>
      <w:tr w14:paraId="790A095E">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972" w:hRule="atLeast"/>
        </w:trPr>
        <w:tc>
          <w:tcPr>
            <w:tcW w:w="683" w:type="dxa"/>
            <w:tcBorders>
              <w:top w:val="single" w:color="000000" w:sz="6" w:space="0"/>
              <w:right w:val="single" w:color="000000" w:sz="6" w:space="0"/>
            </w:tcBorders>
          </w:tcPr>
          <w:p w14:paraId="588EC8FC">
            <w:pPr>
              <w:pStyle w:val="18"/>
              <w:spacing w:before="3"/>
              <w:rPr>
                <w:color w:val="auto"/>
                <w:sz w:val="28"/>
              </w:rPr>
            </w:pPr>
          </w:p>
          <w:p w14:paraId="2DFD821E">
            <w:pPr>
              <w:pStyle w:val="18"/>
              <w:ind w:left="1"/>
              <w:jc w:val="center"/>
              <w:rPr>
                <w:color w:val="auto"/>
                <w:sz w:val="21"/>
              </w:rPr>
            </w:pPr>
            <w:r>
              <w:rPr>
                <w:color w:val="auto"/>
                <w:w w:val="99"/>
                <w:sz w:val="21"/>
              </w:rPr>
              <w:t>8</w:t>
            </w:r>
          </w:p>
        </w:tc>
        <w:tc>
          <w:tcPr>
            <w:tcW w:w="3961" w:type="dxa"/>
            <w:tcBorders>
              <w:top w:val="single" w:color="000000" w:sz="6" w:space="0"/>
              <w:left w:val="single" w:color="000000" w:sz="6" w:space="0"/>
              <w:right w:val="single" w:color="000000" w:sz="6" w:space="0"/>
            </w:tcBorders>
          </w:tcPr>
          <w:p w14:paraId="3E451144">
            <w:pPr>
              <w:pStyle w:val="18"/>
              <w:spacing w:before="176"/>
              <w:ind w:left="106"/>
              <w:rPr>
                <w:color w:val="auto"/>
                <w:sz w:val="21"/>
              </w:rPr>
            </w:pPr>
            <w:r>
              <w:rPr>
                <w:color w:val="auto"/>
                <w:sz w:val="21"/>
              </w:rPr>
              <w:t>符合法律、法规和谈判文件中用“拒绝”</w:t>
            </w:r>
          </w:p>
          <w:p w14:paraId="47FF6E5B">
            <w:pPr>
              <w:pStyle w:val="18"/>
              <w:spacing w:before="176"/>
              <w:ind w:left="106"/>
              <w:rPr>
                <w:color w:val="auto"/>
                <w:sz w:val="21"/>
              </w:rPr>
            </w:pPr>
            <w:r>
              <w:rPr>
                <w:color w:val="auto"/>
                <w:sz w:val="21"/>
              </w:rPr>
              <w:t>“不接受”“无效”“不得”等文字规定的实质性条款</w:t>
            </w:r>
          </w:p>
        </w:tc>
        <w:tc>
          <w:tcPr>
            <w:tcW w:w="4723" w:type="dxa"/>
            <w:tcBorders>
              <w:top w:val="single" w:color="000000" w:sz="6" w:space="0"/>
              <w:left w:val="single" w:color="000000" w:sz="6" w:space="0"/>
            </w:tcBorders>
          </w:tcPr>
          <w:p w14:paraId="369850BF">
            <w:pPr>
              <w:pStyle w:val="18"/>
              <w:rPr>
                <w:color w:val="auto"/>
                <w:sz w:val="20"/>
              </w:rPr>
            </w:pPr>
          </w:p>
          <w:p w14:paraId="28508016">
            <w:pPr>
              <w:pStyle w:val="18"/>
              <w:spacing w:before="173"/>
              <w:ind w:left="106"/>
              <w:rPr>
                <w:color w:val="auto"/>
                <w:sz w:val="21"/>
              </w:rPr>
            </w:pPr>
            <w:r>
              <w:rPr>
                <w:color w:val="auto"/>
                <w:sz w:val="21"/>
              </w:rPr>
              <w:t>是否符合谈判文件的规定</w:t>
            </w:r>
          </w:p>
        </w:tc>
      </w:tr>
    </w:tbl>
    <w:p w14:paraId="41771D57">
      <w:pPr>
        <w:pStyle w:val="4"/>
        <w:spacing w:before="32"/>
        <w:ind w:left="728"/>
        <w:rPr>
          <w:color w:val="auto"/>
        </w:rPr>
      </w:pPr>
      <w:r>
        <w:rPr>
          <w:color w:val="auto"/>
        </w:rPr>
        <w:t>注：1、符合性审查由谈判小组进行。</w:t>
      </w:r>
    </w:p>
    <w:p w14:paraId="15AF9F71">
      <w:pPr>
        <w:pStyle w:val="4"/>
        <w:spacing w:before="43" w:line="278" w:lineRule="auto"/>
        <w:ind w:left="728" w:right="893"/>
        <w:jc w:val="both"/>
        <w:rPr>
          <w:color w:val="auto"/>
        </w:rPr>
      </w:pPr>
      <w:r>
        <w:rPr>
          <w:rFonts w:ascii="宋体" w:hAnsi="宋体" w:eastAsia="宋体" w:cs="宋体"/>
          <w:color w:val="auto"/>
          <w:sz w:val="21"/>
          <w:szCs w:val="22"/>
          <w:lang w:val="en-US" w:eastAsia="en-US" w:bidi="ar-SA"/>
        </w:rPr>
        <w:t>2、符合的因素记√，不符合的因素记×。结论填写“合格”或“不合格”。只要有一项不符合要求</w:t>
      </w:r>
      <w:r>
        <w:rPr>
          <w:color w:val="auto"/>
          <w:spacing w:val="-11"/>
        </w:rPr>
        <w:t xml:space="preserve">的属于不合格供应商，不合格供应商不能进入下一步评审。合格供应商数量少于 </w:t>
      </w:r>
      <w:r>
        <w:rPr>
          <w:color w:val="auto"/>
        </w:rPr>
        <w:t>3</w:t>
      </w:r>
      <w:r>
        <w:rPr>
          <w:color w:val="auto"/>
          <w:spacing w:val="-10"/>
        </w:rPr>
        <w:t xml:space="preserve"> 个的，不得进行谈判。</w:t>
      </w:r>
    </w:p>
    <w:p w14:paraId="50F75206">
      <w:pPr>
        <w:spacing w:after="0" w:line="278" w:lineRule="auto"/>
        <w:jc w:val="both"/>
        <w:rPr>
          <w:color w:val="auto"/>
        </w:rPr>
        <w:sectPr>
          <w:pgSz w:w="11910" w:h="16840"/>
          <w:pgMar w:top="1580" w:right="580" w:bottom="1180" w:left="860" w:header="0" w:footer="913" w:gutter="0"/>
          <w:cols w:space="720" w:num="1"/>
        </w:sectPr>
      </w:pPr>
    </w:p>
    <w:p w14:paraId="4597809D">
      <w:pPr>
        <w:pStyle w:val="6"/>
        <w:spacing w:before="35"/>
        <w:ind w:left="728"/>
        <w:rPr>
          <w:color w:val="auto"/>
        </w:rPr>
      </w:pPr>
      <w:r>
        <w:rPr>
          <w:color w:val="auto"/>
        </w:rPr>
        <w:t>附表 3 项目服务方案评审方法及标准</w:t>
      </w:r>
    </w:p>
    <w:p w14:paraId="4912CD51">
      <w:pPr>
        <w:pStyle w:val="4"/>
        <w:spacing w:before="6"/>
        <w:rPr>
          <w:b/>
          <w:color w:val="auto"/>
          <w:sz w:val="26"/>
        </w:rPr>
      </w:pPr>
    </w:p>
    <w:p w14:paraId="33F0DF74">
      <w:pPr>
        <w:pStyle w:val="9"/>
        <w:spacing w:line="364" w:lineRule="auto"/>
        <w:ind w:right="891" w:firstLine="480"/>
        <w:jc w:val="both"/>
        <w:rPr>
          <w:color w:val="auto"/>
        </w:rPr>
      </w:pPr>
      <w:bookmarkStart w:id="21" w:name="投标人根据招标文件中的服务要求、项目实际情况提供项目服务方案及说明，此编写大纲仅"/>
      <w:bookmarkEnd w:id="21"/>
      <w:r>
        <w:rPr>
          <w:color w:val="auto"/>
          <w:spacing w:val="-4"/>
        </w:rPr>
        <w:t>投标人根据招标文件中的服务要求、项目实际情况提供项目服务方案及说明，此</w:t>
      </w:r>
      <w:r>
        <w:rPr>
          <w:color w:val="auto"/>
          <w:spacing w:val="-5"/>
        </w:rPr>
        <w:t>编写大纲仅系说明，并非进行限制，投标人可以在投标文件中提供优化后的项目服务</w:t>
      </w:r>
      <w:r>
        <w:rPr>
          <w:color w:val="auto"/>
        </w:rPr>
        <w:t>方案及说明，但是优化后的项目服务方案及说明要求包括但不限于以下内容：</w:t>
      </w:r>
    </w:p>
    <w:p w14:paraId="4B50FD09">
      <w:pPr>
        <w:pStyle w:val="9"/>
        <w:spacing w:before="156"/>
        <w:rPr>
          <w:color w:val="auto"/>
        </w:rPr>
      </w:pPr>
      <w:bookmarkStart w:id="22" w:name="1、整体服务方案（20分）；"/>
      <w:bookmarkEnd w:id="22"/>
      <w:r>
        <w:rPr>
          <w:color w:val="auto"/>
        </w:rPr>
        <w:t>1、整体服务方案（</w:t>
      </w:r>
      <w:r>
        <w:rPr>
          <w:rFonts w:hint="eastAsia"/>
          <w:color w:val="auto"/>
          <w:lang w:val="en-US" w:eastAsia="zh-CN"/>
        </w:rPr>
        <w:t>3</w:t>
      </w:r>
      <w:r>
        <w:rPr>
          <w:color w:val="auto"/>
        </w:rPr>
        <w:t>0 分）；</w:t>
      </w:r>
    </w:p>
    <w:p w14:paraId="22299FF1">
      <w:pPr>
        <w:pStyle w:val="4"/>
        <w:spacing w:before="6"/>
        <w:rPr>
          <w:color w:val="auto"/>
          <w:sz w:val="24"/>
        </w:rPr>
      </w:pPr>
      <w:bookmarkStart w:id="23" w:name="2、服务时间保证措施（20分）；"/>
      <w:bookmarkEnd w:id="23"/>
    </w:p>
    <w:p w14:paraId="52336889">
      <w:pPr>
        <w:pStyle w:val="9"/>
        <w:rPr>
          <w:color w:val="auto"/>
        </w:rPr>
      </w:pPr>
      <w:bookmarkStart w:id="24" w:name="3、服务质量保证措施（20分）；"/>
      <w:bookmarkEnd w:id="24"/>
      <w:r>
        <w:rPr>
          <w:rFonts w:hint="eastAsia"/>
          <w:color w:val="auto"/>
          <w:lang w:val="en-US" w:eastAsia="zh-CN"/>
        </w:rPr>
        <w:t>2</w:t>
      </w:r>
      <w:r>
        <w:rPr>
          <w:color w:val="auto"/>
        </w:rPr>
        <w:t>、服务质量保证措施（</w:t>
      </w:r>
      <w:r>
        <w:rPr>
          <w:rFonts w:hint="eastAsia"/>
          <w:color w:val="auto"/>
          <w:lang w:val="en-US" w:eastAsia="zh-CN"/>
        </w:rPr>
        <w:t>2</w:t>
      </w:r>
      <w:r>
        <w:rPr>
          <w:color w:val="auto"/>
        </w:rPr>
        <w:t>0</w:t>
      </w:r>
      <w:r>
        <w:rPr>
          <w:color w:val="auto"/>
          <w:spacing w:val="-30"/>
        </w:rPr>
        <w:t xml:space="preserve"> 分</w:t>
      </w:r>
      <w:r>
        <w:rPr>
          <w:color w:val="auto"/>
        </w:rPr>
        <w:t>）；</w:t>
      </w:r>
    </w:p>
    <w:p w14:paraId="45255315">
      <w:pPr>
        <w:pStyle w:val="4"/>
        <w:spacing w:before="7"/>
        <w:rPr>
          <w:color w:val="auto"/>
          <w:sz w:val="24"/>
        </w:rPr>
      </w:pPr>
    </w:p>
    <w:p w14:paraId="213BA385">
      <w:pPr>
        <w:pStyle w:val="9"/>
        <w:rPr>
          <w:color w:val="auto"/>
        </w:rPr>
      </w:pPr>
      <w:bookmarkStart w:id="25" w:name="4、管理与服务人员配置方案（10分）；"/>
      <w:bookmarkEnd w:id="25"/>
      <w:r>
        <w:rPr>
          <w:rFonts w:hint="eastAsia"/>
          <w:color w:val="auto"/>
          <w:lang w:val="en-US" w:eastAsia="zh-CN"/>
        </w:rPr>
        <w:t>3</w:t>
      </w:r>
      <w:r>
        <w:rPr>
          <w:color w:val="auto"/>
        </w:rPr>
        <w:t>、管理与服务人员配置方案（</w:t>
      </w:r>
      <w:r>
        <w:rPr>
          <w:rFonts w:hint="eastAsia"/>
          <w:color w:val="auto"/>
          <w:lang w:val="en-US" w:eastAsia="zh-CN"/>
        </w:rPr>
        <w:t>2</w:t>
      </w:r>
      <w:r>
        <w:rPr>
          <w:color w:val="auto"/>
        </w:rPr>
        <w:t>0 分）；</w:t>
      </w:r>
    </w:p>
    <w:p w14:paraId="5957BA07">
      <w:pPr>
        <w:pStyle w:val="4"/>
        <w:spacing w:before="9"/>
        <w:rPr>
          <w:color w:val="auto"/>
          <w:sz w:val="24"/>
        </w:rPr>
      </w:pPr>
    </w:p>
    <w:p w14:paraId="172A942B">
      <w:pPr>
        <w:pStyle w:val="9"/>
        <w:rPr>
          <w:color w:val="auto"/>
        </w:rPr>
      </w:pPr>
      <w:bookmarkStart w:id="26" w:name="5、组织协调及保证措施（10分）；"/>
      <w:bookmarkEnd w:id="26"/>
      <w:r>
        <w:rPr>
          <w:rFonts w:hint="eastAsia"/>
          <w:color w:val="auto"/>
          <w:lang w:val="en-US" w:eastAsia="zh-CN"/>
        </w:rPr>
        <w:t>4</w:t>
      </w:r>
      <w:r>
        <w:rPr>
          <w:color w:val="auto"/>
        </w:rPr>
        <w:t>、组织协调及保证措施（10 分）；</w:t>
      </w:r>
    </w:p>
    <w:p w14:paraId="71774E26">
      <w:pPr>
        <w:pStyle w:val="4"/>
        <w:spacing w:before="6"/>
        <w:rPr>
          <w:color w:val="auto"/>
          <w:sz w:val="24"/>
        </w:rPr>
      </w:pPr>
    </w:p>
    <w:p w14:paraId="42FEED94">
      <w:pPr>
        <w:pStyle w:val="9"/>
        <w:rPr>
          <w:color w:val="auto"/>
        </w:rPr>
      </w:pPr>
      <w:bookmarkStart w:id="27" w:name="6、应急处理方案（10分）；"/>
      <w:bookmarkEnd w:id="27"/>
      <w:r>
        <w:rPr>
          <w:rFonts w:hint="eastAsia"/>
          <w:color w:val="auto"/>
          <w:lang w:val="en-US" w:eastAsia="zh-CN"/>
        </w:rPr>
        <w:t>5</w:t>
      </w:r>
      <w:r>
        <w:rPr>
          <w:color w:val="auto"/>
        </w:rPr>
        <w:t>、应急处理方案（10 分）；</w:t>
      </w:r>
    </w:p>
    <w:p w14:paraId="42BFE816">
      <w:pPr>
        <w:pStyle w:val="4"/>
        <w:spacing w:before="9"/>
        <w:rPr>
          <w:color w:val="auto"/>
          <w:sz w:val="24"/>
        </w:rPr>
      </w:pPr>
    </w:p>
    <w:p w14:paraId="58F81F4C">
      <w:pPr>
        <w:pStyle w:val="9"/>
        <w:rPr>
          <w:color w:val="auto"/>
        </w:rPr>
      </w:pPr>
      <w:bookmarkStart w:id="28" w:name="7、“第三章 采购需求”中的要求及其他（10分）。"/>
      <w:bookmarkEnd w:id="28"/>
      <w:r>
        <w:rPr>
          <w:rFonts w:hint="eastAsia"/>
          <w:color w:val="auto"/>
          <w:lang w:val="en-US" w:eastAsia="zh-CN"/>
        </w:rPr>
        <w:t>6</w:t>
      </w:r>
      <w:r>
        <w:rPr>
          <w:color w:val="auto"/>
        </w:rPr>
        <w:t>、“第三章 采购需求”中的要求及其他（10 分）。</w:t>
      </w:r>
    </w:p>
    <w:p w14:paraId="340D576E">
      <w:pPr>
        <w:pStyle w:val="4"/>
        <w:spacing w:before="9"/>
        <w:rPr>
          <w:color w:val="auto"/>
          <w:sz w:val="24"/>
        </w:rPr>
      </w:pPr>
    </w:p>
    <w:p w14:paraId="61D40FC0">
      <w:pPr>
        <w:pStyle w:val="9"/>
        <w:spacing w:line="364" w:lineRule="auto"/>
        <w:ind w:right="891" w:firstLine="480"/>
        <w:jc w:val="both"/>
        <w:rPr>
          <w:color w:val="auto"/>
        </w:rPr>
      </w:pPr>
      <w:bookmarkStart w:id="29" w:name="上述方案具有针对性和可行性，内容完整合理、满足采购文件要求的每小项计对应分值，共"/>
      <w:bookmarkEnd w:id="29"/>
      <w:r>
        <w:rPr>
          <w:color w:val="auto"/>
          <w:spacing w:val="-4"/>
        </w:rPr>
        <w:t>上述方案具有针对性和可行性，内容完整合理、满足采购文件要求的每小项计对</w:t>
      </w:r>
      <w:r>
        <w:rPr>
          <w:color w:val="auto"/>
          <w:spacing w:val="-7"/>
        </w:rPr>
        <w:t xml:space="preserve">应分值，共计 </w:t>
      </w:r>
      <w:r>
        <w:rPr>
          <w:color w:val="auto"/>
        </w:rPr>
        <w:t>100</w:t>
      </w:r>
      <w:r>
        <w:rPr>
          <w:color w:val="auto"/>
          <w:spacing w:val="-10"/>
        </w:rPr>
        <w:t xml:space="preserve"> 分，存在一般缺陷的每处扣 </w:t>
      </w:r>
      <w:r>
        <w:rPr>
          <w:color w:val="auto"/>
        </w:rPr>
        <w:t>5</w:t>
      </w:r>
      <w:r>
        <w:rPr>
          <w:color w:val="auto"/>
          <w:spacing w:val="-7"/>
        </w:rPr>
        <w:t xml:space="preserve"> 分(一般缺陷是指方案内容前后不一致、前后逻辑错误、内容有缺失，不影响项目的实施)；未提供或存在重大缺陷的小项方案不计分(重大缺陷是指方案凭空编造、与采购项目和采购需求无关，无法指导项目实施)。</w:t>
      </w:r>
    </w:p>
    <w:p w14:paraId="15202D53">
      <w:pPr>
        <w:pStyle w:val="4"/>
        <w:spacing w:before="151" w:line="367" w:lineRule="auto"/>
        <w:ind w:left="728" w:right="893"/>
        <w:rPr>
          <w:rFonts w:ascii="宋体" w:hAnsi="宋体" w:eastAsia="宋体" w:cs="宋体"/>
          <w:color w:val="auto"/>
          <w:spacing w:val="-7"/>
          <w:sz w:val="24"/>
          <w:szCs w:val="24"/>
          <w:lang w:val="en-US" w:eastAsia="en-US" w:bidi="ar-SA"/>
        </w:rPr>
      </w:pPr>
      <w:bookmarkStart w:id="30" w:name="备注：如有中标候选人并列情况的，由评审专家对供应商响应文件中的项目服务方案进行评"/>
      <w:bookmarkEnd w:id="30"/>
      <w:r>
        <w:rPr>
          <w:rFonts w:ascii="宋体" w:hAnsi="宋体" w:eastAsia="宋体" w:cs="宋体"/>
          <w:color w:val="auto"/>
          <w:spacing w:val="-7"/>
          <w:sz w:val="24"/>
          <w:szCs w:val="24"/>
          <w:lang w:val="en-US" w:eastAsia="en-US" w:bidi="ar-SA"/>
        </w:rPr>
        <w:t>备注：如有中标候选人并列情况的，由评审专家对供应商响应文件中的项目服务方案进行评审， 否则无需评审。</w:t>
      </w:r>
    </w:p>
    <w:p w14:paraId="5BDBB9DA">
      <w:pPr>
        <w:spacing w:after="0" w:line="367" w:lineRule="auto"/>
        <w:rPr>
          <w:color w:val="auto"/>
        </w:rPr>
        <w:sectPr>
          <w:pgSz w:w="11910" w:h="16840"/>
          <w:pgMar w:top="1580" w:right="580" w:bottom="1180" w:left="860" w:header="0" w:footer="913" w:gutter="0"/>
          <w:cols w:space="720" w:num="1"/>
        </w:sectPr>
      </w:pPr>
    </w:p>
    <w:p w14:paraId="1A439FAA">
      <w:pPr>
        <w:keepNext w:val="0"/>
        <w:keepLines w:val="0"/>
        <w:pageBreakBefore w:val="0"/>
        <w:widowControl w:val="0"/>
        <w:kinsoku/>
        <w:wordWrap/>
        <w:overflowPunct/>
        <w:topLinePunct w:val="0"/>
        <w:autoSpaceDE w:val="0"/>
        <w:autoSpaceDN w:val="0"/>
        <w:bidi w:val="0"/>
        <w:adjustRightInd/>
        <w:snapToGrid/>
        <w:spacing w:before="0" w:line="400" w:lineRule="exact"/>
        <w:ind w:left="923" w:right="486" w:firstLine="0"/>
        <w:jc w:val="center"/>
        <w:textAlignment w:val="auto"/>
        <w:rPr>
          <w:b/>
          <w:color w:val="auto"/>
          <w:sz w:val="32"/>
        </w:rPr>
      </w:pPr>
      <w:bookmarkStart w:id="31" w:name="第二节 谈判须知正文"/>
      <w:bookmarkEnd w:id="31"/>
      <w:r>
        <w:rPr>
          <w:b/>
          <w:color w:val="auto"/>
          <w:sz w:val="32"/>
        </w:rPr>
        <w:t>第二节 谈判须知正文</w:t>
      </w:r>
    </w:p>
    <w:p w14:paraId="61B1745A">
      <w:pPr>
        <w:pStyle w:val="4"/>
        <w:keepNext w:val="0"/>
        <w:keepLines w:val="0"/>
        <w:pageBreakBefore w:val="0"/>
        <w:widowControl w:val="0"/>
        <w:kinsoku/>
        <w:wordWrap/>
        <w:overflowPunct/>
        <w:topLinePunct w:val="0"/>
        <w:autoSpaceDE w:val="0"/>
        <w:autoSpaceDN w:val="0"/>
        <w:bidi w:val="0"/>
        <w:adjustRightInd/>
        <w:snapToGrid/>
        <w:spacing w:before="0" w:line="400" w:lineRule="exact"/>
        <w:textAlignment w:val="auto"/>
        <w:rPr>
          <w:b/>
          <w:color w:val="auto"/>
          <w:sz w:val="28"/>
        </w:rPr>
      </w:pPr>
    </w:p>
    <w:p w14:paraId="5F54EB64">
      <w:pPr>
        <w:pStyle w:val="6"/>
        <w:keepNext w:val="0"/>
        <w:keepLines w:val="0"/>
        <w:pageBreakBefore w:val="0"/>
        <w:widowControl w:val="0"/>
        <w:kinsoku/>
        <w:wordWrap/>
        <w:overflowPunct/>
        <w:topLinePunct w:val="0"/>
        <w:autoSpaceDE w:val="0"/>
        <w:autoSpaceDN w:val="0"/>
        <w:bidi w:val="0"/>
        <w:adjustRightInd/>
        <w:snapToGrid/>
        <w:spacing w:before="0" w:line="400" w:lineRule="exact"/>
        <w:ind w:right="164"/>
        <w:jc w:val="center"/>
        <w:textAlignment w:val="auto"/>
        <w:rPr>
          <w:color w:val="auto"/>
        </w:rPr>
      </w:pPr>
      <w:bookmarkStart w:id="32" w:name="一、说明"/>
      <w:bookmarkEnd w:id="32"/>
      <w:r>
        <w:rPr>
          <w:color w:val="auto"/>
        </w:rPr>
        <w:t>一、说明</w:t>
      </w:r>
    </w:p>
    <w:p w14:paraId="7A6FB706">
      <w:pPr>
        <w:pStyle w:val="4"/>
        <w:keepNext w:val="0"/>
        <w:keepLines w:val="0"/>
        <w:pageBreakBefore w:val="0"/>
        <w:widowControl w:val="0"/>
        <w:kinsoku/>
        <w:wordWrap/>
        <w:overflowPunct/>
        <w:topLinePunct w:val="0"/>
        <w:autoSpaceDE w:val="0"/>
        <w:autoSpaceDN w:val="0"/>
        <w:bidi w:val="0"/>
        <w:adjustRightInd/>
        <w:snapToGrid/>
        <w:spacing w:before="0" w:line="400" w:lineRule="exact"/>
        <w:textAlignment w:val="auto"/>
        <w:rPr>
          <w:b/>
          <w:color w:val="auto"/>
          <w:sz w:val="20"/>
        </w:rPr>
      </w:pPr>
    </w:p>
    <w:p w14:paraId="54014047">
      <w:pPr>
        <w:pStyle w:val="8"/>
        <w:keepNext w:val="0"/>
        <w:keepLines w:val="0"/>
        <w:pageBreakBefore w:val="0"/>
        <w:widowControl w:val="0"/>
        <w:numPr>
          <w:ilvl w:val="0"/>
          <w:numId w:val="11"/>
        </w:numPr>
        <w:tabs>
          <w:tab w:val="left" w:pos="973"/>
        </w:tabs>
        <w:kinsoku/>
        <w:wordWrap/>
        <w:overflowPunct/>
        <w:topLinePunct w:val="0"/>
        <w:autoSpaceDE w:val="0"/>
        <w:autoSpaceDN w:val="0"/>
        <w:bidi w:val="0"/>
        <w:adjustRightInd/>
        <w:snapToGrid/>
        <w:spacing w:before="0" w:after="0" w:line="400" w:lineRule="exact"/>
        <w:ind w:left="972" w:right="0" w:hanging="244"/>
        <w:jc w:val="left"/>
        <w:textAlignment w:val="auto"/>
        <w:rPr>
          <w:color w:val="auto"/>
          <w:sz w:val="22"/>
        </w:rPr>
      </w:pPr>
      <w:bookmarkStart w:id="33" w:name="1.适用范围"/>
      <w:bookmarkEnd w:id="33"/>
      <w:bookmarkStart w:id="34" w:name="1.适用范围"/>
      <w:bookmarkEnd w:id="34"/>
      <w:r>
        <w:rPr>
          <w:color w:val="auto"/>
        </w:rPr>
        <w:t>适用范围</w:t>
      </w:r>
    </w:p>
    <w:p w14:paraId="6D1DC3A4">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965" w:firstLine="420"/>
        <w:jc w:val="left"/>
        <w:textAlignment w:val="auto"/>
        <w:rPr>
          <w:color w:val="auto"/>
          <w:sz w:val="21"/>
        </w:rPr>
      </w:pPr>
      <w:r>
        <w:rPr>
          <w:color w:val="auto"/>
          <w:sz w:val="21"/>
        </w:rPr>
        <w:t>本竞争性谈判文件仅适用于本章第一节“谈判须知前附表”（以下简称</w:t>
      </w:r>
      <w:r>
        <w:rPr>
          <w:b/>
          <w:color w:val="auto"/>
          <w:w w:val="95"/>
          <w:sz w:val="21"/>
        </w:rPr>
        <w:t xml:space="preserve">【谈判须知前附  </w:t>
      </w:r>
      <w:r>
        <w:rPr>
          <w:b/>
          <w:color w:val="auto"/>
          <w:sz w:val="21"/>
        </w:rPr>
        <w:t>表】</w:t>
      </w:r>
      <w:r>
        <w:rPr>
          <w:color w:val="auto"/>
          <w:sz w:val="21"/>
        </w:rPr>
        <w:t>）中所叙述的采购项目。</w:t>
      </w:r>
    </w:p>
    <w:p w14:paraId="2508FFFF">
      <w:pPr>
        <w:pStyle w:val="17"/>
        <w:keepNext w:val="0"/>
        <w:keepLines w:val="0"/>
        <w:pageBreakBefore w:val="0"/>
        <w:widowControl w:val="0"/>
        <w:numPr>
          <w:ilvl w:val="1"/>
          <w:numId w:val="11"/>
        </w:numPr>
        <w:tabs>
          <w:tab w:val="left" w:pos="1466"/>
        </w:tabs>
        <w:kinsoku/>
        <w:wordWrap/>
        <w:overflowPunct/>
        <w:topLinePunct w:val="0"/>
        <w:autoSpaceDE w:val="0"/>
        <w:autoSpaceDN w:val="0"/>
        <w:bidi w:val="0"/>
        <w:adjustRightInd/>
        <w:snapToGrid/>
        <w:spacing w:before="0" w:after="0" w:line="400" w:lineRule="exact"/>
        <w:ind w:left="728" w:right="893" w:firstLine="420"/>
        <w:jc w:val="left"/>
        <w:textAlignment w:val="auto"/>
        <w:rPr>
          <w:color w:val="auto"/>
          <w:sz w:val="19"/>
        </w:rPr>
      </w:pPr>
      <w:r>
        <w:rPr>
          <w:b/>
          <w:color w:val="auto"/>
          <w:spacing w:val="-2"/>
          <w:w w:val="95"/>
          <w:sz w:val="21"/>
        </w:rPr>
        <w:t>【谈判须知前附表】</w:t>
      </w:r>
      <w:r>
        <w:rPr>
          <w:color w:val="auto"/>
          <w:sz w:val="21"/>
        </w:rPr>
        <w:t>规定采购项目或者采购包属于“预留采购份额”的，供应商应当符合  本</w:t>
      </w:r>
      <w:r>
        <w:rPr>
          <w:color w:val="auto"/>
          <w:spacing w:val="-17"/>
          <w:sz w:val="21"/>
        </w:rPr>
        <w:t xml:space="preserve">章第 </w:t>
      </w:r>
      <w:r>
        <w:rPr>
          <w:color w:val="auto"/>
          <w:sz w:val="21"/>
        </w:rPr>
        <w:t>38.1</w:t>
      </w:r>
      <w:r>
        <w:rPr>
          <w:color w:val="auto"/>
          <w:spacing w:val="-8"/>
          <w:sz w:val="21"/>
        </w:rPr>
        <w:t xml:space="preserve"> 款规定，否则，</w:t>
      </w:r>
      <w:r>
        <w:rPr>
          <w:b/>
          <w:color w:val="auto"/>
          <w:sz w:val="21"/>
        </w:rPr>
        <w:t>其响应无效</w:t>
      </w:r>
      <w:r>
        <w:rPr>
          <w:color w:val="auto"/>
          <w:sz w:val="21"/>
        </w:rPr>
        <w:t>。</w:t>
      </w:r>
    </w:p>
    <w:p w14:paraId="6FB1F09A">
      <w:pPr>
        <w:pStyle w:val="8"/>
        <w:keepNext w:val="0"/>
        <w:keepLines w:val="0"/>
        <w:pageBreakBefore w:val="0"/>
        <w:widowControl w:val="0"/>
        <w:numPr>
          <w:ilvl w:val="0"/>
          <w:numId w:val="11"/>
        </w:numPr>
        <w:tabs>
          <w:tab w:val="left" w:pos="973"/>
        </w:tabs>
        <w:kinsoku/>
        <w:wordWrap/>
        <w:overflowPunct/>
        <w:topLinePunct w:val="0"/>
        <w:autoSpaceDE w:val="0"/>
        <w:autoSpaceDN w:val="0"/>
        <w:bidi w:val="0"/>
        <w:adjustRightInd/>
        <w:snapToGrid/>
        <w:spacing w:before="0" w:after="0" w:line="400" w:lineRule="exact"/>
        <w:ind w:left="972" w:right="0" w:hanging="244"/>
        <w:jc w:val="left"/>
        <w:textAlignment w:val="auto"/>
        <w:rPr>
          <w:color w:val="auto"/>
          <w:sz w:val="22"/>
        </w:rPr>
      </w:pPr>
      <w:bookmarkStart w:id="35" w:name="2.定义"/>
      <w:bookmarkEnd w:id="35"/>
      <w:bookmarkStart w:id="36" w:name="2.定义"/>
      <w:bookmarkEnd w:id="36"/>
      <w:r>
        <w:rPr>
          <w:color w:val="auto"/>
        </w:rPr>
        <w:t>定义</w:t>
      </w:r>
    </w:p>
    <w:p w14:paraId="2B0EF3EF">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采购项目联系人姓名和电话见</w:t>
      </w:r>
      <w:r>
        <w:rPr>
          <w:b/>
          <w:color w:val="auto"/>
          <w:sz w:val="21"/>
        </w:rPr>
        <w:t>【谈判须知前附表】</w:t>
      </w:r>
      <w:r>
        <w:rPr>
          <w:color w:val="auto"/>
          <w:sz w:val="21"/>
        </w:rPr>
        <w:t>。</w:t>
      </w:r>
    </w:p>
    <w:p w14:paraId="3CF5EDF3">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采购人名称、地址、电话、联系人见</w:t>
      </w:r>
      <w:r>
        <w:rPr>
          <w:b/>
          <w:color w:val="auto"/>
          <w:sz w:val="21"/>
        </w:rPr>
        <w:t>【谈判须知前附表】</w:t>
      </w:r>
      <w:r>
        <w:rPr>
          <w:color w:val="auto"/>
          <w:sz w:val="21"/>
        </w:rPr>
        <w:t>。</w:t>
      </w:r>
    </w:p>
    <w:p w14:paraId="4FF9043C">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采购代理机构名称、地址、电话、联系人见【谈判须知前附表】。</w:t>
      </w:r>
    </w:p>
    <w:p w14:paraId="0E3E2DDB">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910" w:firstLine="420"/>
        <w:jc w:val="both"/>
        <w:textAlignment w:val="auto"/>
        <w:rPr>
          <w:color w:val="auto"/>
          <w:sz w:val="21"/>
        </w:rPr>
      </w:pPr>
      <w:r>
        <w:rPr>
          <w:color w:val="auto"/>
          <w:sz w:val="21"/>
        </w:rPr>
        <w:t>供应商是指响应谈判文件要求、参加竞争性谈判采购的法人、其他组织或者自然人。本项目通过【</w:t>
      </w:r>
      <w:r>
        <w:rPr>
          <w:b/>
          <w:color w:val="auto"/>
          <w:w w:val="95"/>
          <w:sz w:val="21"/>
        </w:rPr>
        <w:t>谈判须知前附表】</w:t>
      </w:r>
      <w:r>
        <w:rPr>
          <w:color w:val="auto"/>
          <w:sz w:val="21"/>
        </w:rPr>
        <w:t>所述方式，邀请符合资格条件的供应商提交响应文件，参与竞争性   谈判采购活动。</w:t>
      </w:r>
    </w:p>
    <w:p w14:paraId="4C05176B">
      <w:pPr>
        <w:pStyle w:val="8"/>
        <w:keepNext w:val="0"/>
        <w:keepLines w:val="0"/>
        <w:pageBreakBefore w:val="0"/>
        <w:widowControl w:val="0"/>
        <w:numPr>
          <w:ilvl w:val="0"/>
          <w:numId w:val="11"/>
        </w:numPr>
        <w:tabs>
          <w:tab w:val="left" w:pos="973"/>
        </w:tabs>
        <w:kinsoku/>
        <w:wordWrap/>
        <w:overflowPunct/>
        <w:topLinePunct w:val="0"/>
        <w:autoSpaceDE w:val="0"/>
        <w:autoSpaceDN w:val="0"/>
        <w:bidi w:val="0"/>
        <w:adjustRightInd/>
        <w:snapToGrid/>
        <w:spacing w:before="0" w:after="0" w:line="400" w:lineRule="exact"/>
        <w:ind w:left="972" w:right="0" w:hanging="244"/>
        <w:jc w:val="left"/>
        <w:textAlignment w:val="auto"/>
        <w:rPr>
          <w:color w:val="auto"/>
          <w:sz w:val="22"/>
        </w:rPr>
      </w:pPr>
      <w:bookmarkStart w:id="37" w:name="3.供应商的资格要求"/>
      <w:bookmarkEnd w:id="37"/>
      <w:bookmarkStart w:id="38" w:name="3.供应商的资格要求"/>
      <w:bookmarkEnd w:id="38"/>
      <w:r>
        <w:rPr>
          <w:color w:val="auto"/>
        </w:rPr>
        <w:t>供应商的资格要求</w:t>
      </w:r>
    </w:p>
    <w:p w14:paraId="2AEE37C6">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供应商应当符合</w:t>
      </w:r>
      <w:r>
        <w:rPr>
          <w:b/>
          <w:color w:val="auto"/>
          <w:sz w:val="21"/>
        </w:rPr>
        <w:t>【谈判须知前附表】</w:t>
      </w:r>
      <w:r>
        <w:rPr>
          <w:color w:val="auto"/>
          <w:sz w:val="21"/>
        </w:rPr>
        <w:t>规定的供应商资格条件。</w:t>
      </w:r>
    </w:p>
    <w:p w14:paraId="00FD33F4">
      <w:pPr>
        <w:pStyle w:val="17"/>
        <w:keepNext w:val="0"/>
        <w:keepLines w:val="0"/>
        <w:pageBreakBefore w:val="0"/>
        <w:widowControl w:val="0"/>
        <w:numPr>
          <w:ilvl w:val="1"/>
          <w:numId w:val="11"/>
        </w:numPr>
        <w:tabs>
          <w:tab w:val="left" w:pos="1466"/>
        </w:tabs>
        <w:kinsoku/>
        <w:wordWrap/>
        <w:overflowPunct/>
        <w:topLinePunct w:val="0"/>
        <w:autoSpaceDE w:val="0"/>
        <w:autoSpaceDN w:val="0"/>
        <w:bidi w:val="0"/>
        <w:adjustRightInd/>
        <w:snapToGrid/>
        <w:spacing w:before="0" w:after="0" w:line="400" w:lineRule="exact"/>
        <w:ind w:left="728" w:right="893" w:firstLine="420"/>
        <w:jc w:val="left"/>
        <w:textAlignment w:val="auto"/>
        <w:rPr>
          <w:color w:val="auto"/>
          <w:sz w:val="19"/>
        </w:rPr>
      </w:pPr>
      <w:r>
        <w:rPr>
          <w:b/>
          <w:color w:val="auto"/>
          <w:spacing w:val="-3"/>
          <w:sz w:val="21"/>
        </w:rPr>
        <w:t>【谈判须知前附表】</w:t>
      </w:r>
      <w:r>
        <w:rPr>
          <w:color w:val="auto"/>
          <w:spacing w:val="-5"/>
          <w:sz w:val="21"/>
        </w:rPr>
        <w:t xml:space="preserve">规定接受联合体形式的，供应商除应符合本章第 </w:t>
      </w:r>
      <w:r>
        <w:rPr>
          <w:color w:val="auto"/>
          <w:sz w:val="21"/>
        </w:rPr>
        <w:t>3.1</w:t>
      </w:r>
      <w:r>
        <w:rPr>
          <w:color w:val="auto"/>
          <w:spacing w:val="-12"/>
          <w:sz w:val="21"/>
        </w:rPr>
        <w:t xml:space="preserve"> 款规定外，还应</w:t>
      </w:r>
      <w:r>
        <w:rPr>
          <w:color w:val="auto"/>
          <w:sz w:val="21"/>
        </w:rPr>
        <w:t>遵守以下规定：</w:t>
      </w:r>
    </w:p>
    <w:p w14:paraId="02EB9D0C">
      <w:pPr>
        <w:pStyle w:val="4"/>
        <w:keepNext w:val="0"/>
        <w:keepLines w:val="0"/>
        <w:pageBreakBefore w:val="0"/>
        <w:widowControl w:val="0"/>
        <w:kinsoku/>
        <w:wordWrap/>
        <w:overflowPunct/>
        <w:topLinePunct w:val="0"/>
        <w:autoSpaceDE w:val="0"/>
        <w:autoSpaceDN w:val="0"/>
        <w:bidi w:val="0"/>
        <w:adjustRightInd/>
        <w:snapToGrid/>
        <w:spacing w:before="0" w:line="400" w:lineRule="exact"/>
        <w:ind w:left="728" w:right="893" w:firstLine="420"/>
        <w:textAlignment w:val="auto"/>
        <w:rPr>
          <w:color w:val="auto"/>
        </w:rPr>
      </w:pPr>
      <w:r>
        <w:rPr>
          <w:rFonts w:ascii="宋体" w:hAnsi="宋体" w:eastAsia="宋体" w:cs="宋体"/>
          <w:color w:val="auto"/>
          <w:sz w:val="21"/>
          <w:szCs w:val="22"/>
          <w:lang w:val="en-US" w:eastAsia="en-US" w:bidi="ar-SA"/>
        </w:rPr>
        <w:t>（l）联合体中有同类资质的供应商按照联合体分工承担相同工作的，应当按照资质等级较低的</w:t>
      </w:r>
      <w:r>
        <w:rPr>
          <w:color w:val="auto"/>
          <w:spacing w:val="-2"/>
        </w:rPr>
        <w:t>供应商确定资质等级。</w:t>
      </w:r>
    </w:p>
    <w:p w14:paraId="5E36940D">
      <w:pPr>
        <w:pStyle w:val="17"/>
        <w:keepNext w:val="0"/>
        <w:keepLines w:val="0"/>
        <w:pageBreakBefore w:val="0"/>
        <w:widowControl w:val="0"/>
        <w:numPr>
          <w:ilvl w:val="0"/>
          <w:numId w:val="12"/>
        </w:numPr>
        <w:tabs>
          <w:tab w:val="left" w:pos="1674"/>
        </w:tabs>
        <w:kinsoku/>
        <w:wordWrap/>
        <w:overflowPunct/>
        <w:topLinePunct w:val="0"/>
        <w:autoSpaceDE w:val="0"/>
        <w:autoSpaceDN w:val="0"/>
        <w:bidi w:val="0"/>
        <w:adjustRightInd/>
        <w:snapToGrid/>
        <w:spacing w:before="0" w:after="0" w:line="400" w:lineRule="exact"/>
        <w:ind w:left="728" w:right="893" w:firstLine="420"/>
        <w:jc w:val="left"/>
        <w:textAlignment w:val="auto"/>
        <w:rPr>
          <w:color w:val="auto"/>
          <w:sz w:val="21"/>
        </w:rPr>
      </w:pPr>
      <w:r>
        <w:rPr>
          <w:color w:val="auto"/>
          <w:spacing w:val="-2"/>
          <w:sz w:val="21"/>
        </w:rPr>
        <w:t>联合体各方应按谈判文件提供的格式签订联合体协议书，明确联合体牵头人和各方的权利义务、合同工作量比例；</w:t>
      </w:r>
    </w:p>
    <w:p w14:paraId="0D771D09">
      <w:pPr>
        <w:pStyle w:val="17"/>
        <w:keepNext w:val="0"/>
        <w:keepLines w:val="0"/>
        <w:pageBreakBefore w:val="0"/>
        <w:widowControl w:val="0"/>
        <w:numPr>
          <w:ilvl w:val="0"/>
          <w:numId w:val="12"/>
        </w:numPr>
        <w:tabs>
          <w:tab w:val="left" w:pos="1674"/>
        </w:tabs>
        <w:kinsoku/>
        <w:wordWrap/>
        <w:overflowPunct/>
        <w:topLinePunct w:val="0"/>
        <w:autoSpaceDE w:val="0"/>
        <w:autoSpaceDN w:val="0"/>
        <w:bidi w:val="0"/>
        <w:adjustRightInd/>
        <w:snapToGrid/>
        <w:spacing w:before="0" w:after="0" w:line="400" w:lineRule="exact"/>
        <w:ind w:left="728" w:right="893" w:firstLine="420"/>
        <w:jc w:val="left"/>
        <w:textAlignment w:val="auto"/>
        <w:rPr>
          <w:color w:val="auto"/>
          <w:sz w:val="21"/>
        </w:rPr>
      </w:pPr>
      <w:r>
        <w:rPr>
          <w:color w:val="auto"/>
          <w:spacing w:val="-3"/>
          <w:sz w:val="21"/>
        </w:rPr>
        <w:t>联合体各方签订联合体协议书后，不得再单独参加或者与其他供应商组成新的联合体参加同一合同项下的采购活动。</w:t>
      </w:r>
    </w:p>
    <w:p w14:paraId="53D728BE">
      <w:pPr>
        <w:pStyle w:val="8"/>
        <w:keepNext w:val="0"/>
        <w:keepLines w:val="0"/>
        <w:pageBreakBefore w:val="0"/>
        <w:widowControl w:val="0"/>
        <w:numPr>
          <w:ilvl w:val="0"/>
          <w:numId w:val="11"/>
        </w:numPr>
        <w:tabs>
          <w:tab w:val="left" w:pos="973"/>
        </w:tabs>
        <w:kinsoku/>
        <w:wordWrap/>
        <w:overflowPunct/>
        <w:topLinePunct w:val="0"/>
        <w:autoSpaceDE w:val="0"/>
        <w:autoSpaceDN w:val="0"/>
        <w:bidi w:val="0"/>
        <w:adjustRightInd/>
        <w:snapToGrid/>
        <w:spacing w:before="0" w:after="0" w:line="400" w:lineRule="exact"/>
        <w:ind w:left="972" w:right="0" w:hanging="244"/>
        <w:jc w:val="left"/>
        <w:textAlignment w:val="auto"/>
        <w:rPr>
          <w:color w:val="auto"/>
          <w:sz w:val="22"/>
        </w:rPr>
      </w:pPr>
      <w:bookmarkStart w:id="39" w:name="4.参与谈判的费用"/>
      <w:bookmarkEnd w:id="39"/>
      <w:bookmarkStart w:id="40" w:name="4.参与谈判的费用"/>
      <w:bookmarkEnd w:id="40"/>
      <w:r>
        <w:rPr>
          <w:color w:val="auto"/>
        </w:rPr>
        <w:t>参与谈判的费用</w:t>
      </w:r>
    </w:p>
    <w:p w14:paraId="0963A57C">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无论谈判的结果如何，供应商应自行承担所有与竞争性谈判采购活动有关的全部费用。</w:t>
      </w:r>
    </w:p>
    <w:p w14:paraId="483B9059">
      <w:pPr>
        <w:pStyle w:val="8"/>
        <w:keepNext w:val="0"/>
        <w:keepLines w:val="0"/>
        <w:pageBreakBefore w:val="0"/>
        <w:widowControl w:val="0"/>
        <w:numPr>
          <w:ilvl w:val="0"/>
          <w:numId w:val="11"/>
        </w:numPr>
        <w:tabs>
          <w:tab w:val="left" w:pos="973"/>
        </w:tabs>
        <w:kinsoku/>
        <w:wordWrap/>
        <w:overflowPunct/>
        <w:topLinePunct w:val="0"/>
        <w:autoSpaceDE w:val="0"/>
        <w:autoSpaceDN w:val="0"/>
        <w:bidi w:val="0"/>
        <w:adjustRightInd/>
        <w:snapToGrid/>
        <w:spacing w:before="0" w:after="0" w:line="400" w:lineRule="exact"/>
        <w:ind w:left="972" w:right="0" w:hanging="244"/>
        <w:jc w:val="left"/>
        <w:textAlignment w:val="auto"/>
        <w:rPr>
          <w:color w:val="auto"/>
          <w:sz w:val="22"/>
        </w:rPr>
      </w:pPr>
      <w:bookmarkStart w:id="41" w:name="5.现场勘察"/>
      <w:bookmarkEnd w:id="41"/>
      <w:bookmarkStart w:id="42" w:name="5.现场勘察"/>
      <w:bookmarkEnd w:id="42"/>
      <w:r>
        <w:rPr>
          <w:color w:val="auto"/>
        </w:rPr>
        <w:t>现场勘察</w:t>
      </w:r>
    </w:p>
    <w:p w14:paraId="7368CA77">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供应商应按</w:t>
      </w:r>
      <w:r>
        <w:rPr>
          <w:b/>
          <w:color w:val="auto"/>
          <w:sz w:val="21"/>
        </w:rPr>
        <w:t>【谈判须知前附表】</w:t>
      </w:r>
      <w:r>
        <w:rPr>
          <w:color w:val="auto"/>
          <w:sz w:val="21"/>
        </w:rPr>
        <w:t>中规定对采购项目现场和周围环境的现场考察。</w:t>
      </w:r>
    </w:p>
    <w:p w14:paraId="1C68F21C">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896" w:firstLine="420"/>
        <w:jc w:val="left"/>
        <w:textAlignment w:val="auto"/>
        <w:rPr>
          <w:color w:val="auto"/>
          <w:sz w:val="21"/>
        </w:rPr>
      </w:pPr>
      <w:r>
        <w:rPr>
          <w:color w:val="auto"/>
          <w:sz w:val="21"/>
        </w:rPr>
        <w:t>勘察现场的费用由供应商自己承担，勘察期间所发生的人身伤害及财产损失由供应商自己负责。</w:t>
      </w:r>
    </w:p>
    <w:p w14:paraId="33C00F2B">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970" w:firstLine="420"/>
        <w:jc w:val="left"/>
        <w:textAlignment w:val="auto"/>
        <w:rPr>
          <w:color w:val="auto"/>
          <w:sz w:val="21"/>
        </w:rPr>
      </w:pPr>
      <w:r>
        <w:rPr>
          <w:color w:val="auto"/>
          <w:sz w:val="21"/>
        </w:rPr>
        <w:t>采购人不对供应商据此而做出的推论、理解和结论负责。一旦成交，供应商不得以任何  借口，而提出额外补偿，或延长合同期限的要求。</w:t>
      </w:r>
    </w:p>
    <w:p w14:paraId="307F7A86">
      <w:pPr>
        <w:keepNext w:val="0"/>
        <w:keepLines w:val="0"/>
        <w:pageBreakBefore w:val="0"/>
        <w:widowControl w:val="0"/>
        <w:kinsoku/>
        <w:wordWrap/>
        <w:overflowPunct/>
        <w:topLinePunct w:val="0"/>
        <w:autoSpaceDE w:val="0"/>
        <w:autoSpaceDN w:val="0"/>
        <w:bidi w:val="0"/>
        <w:adjustRightInd/>
        <w:snapToGrid/>
        <w:spacing w:before="0" w:after="0" w:line="400" w:lineRule="exact"/>
        <w:jc w:val="left"/>
        <w:textAlignment w:val="auto"/>
        <w:rPr>
          <w:color w:val="auto"/>
          <w:sz w:val="21"/>
        </w:rPr>
        <w:sectPr>
          <w:footerReference r:id="rId7" w:type="default"/>
          <w:pgSz w:w="11910" w:h="16840"/>
          <w:pgMar w:top="1580" w:right="580" w:bottom="1180" w:left="860" w:header="0" w:footer="993" w:gutter="0"/>
          <w:pgNumType w:start="1"/>
          <w:cols w:space="720" w:num="1"/>
        </w:sectPr>
      </w:pPr>
    </w:p>
    <w:p w14:paraId="78E21C0B">
      <w:pPr>
        <w:pStyle w:val="6"/>
        <w:keepNext w:val="0"/>
        <w:keepLines w:val="0"/>
        <w:pageBreakBefore w:val="0"/>
        <w:widowControl w:val="0"/>
        <w:kinsoku/>
        <w:wordWrap/>
        <w:overflowPunct/>
        <w:topLinePunct w:val="0"/>
        <w:autoSpaceDE w:val="0"/>
        <w:autoSpaceDN w:val="0"/>
        <w:bidi w:val="0"/>
        <w:adjustRightInd/>
        <w:snapToGrid/>
        <w:spacing w:before="0" w:line="400" w:lineRule="exact"/>
        <w:ind w:right="167"/>
        <w:jc w:val="center"/>
        <w:textAlignment w:val="auto"/>
        <w:rPr>
          <w:color w:val="auto"/>
        </w:rPr>
      </w:pPr>
      <w:bookmarkStart w:id="43" w:name="二、谈判文件"/>
      <w:bookmarkEnd w:id="43"/>
      <w:r>
        <w:rPr>
          <w:color w:val="auto"/>
        </w:rPr>
        <w:t>二、谈判文件</w:t>
      </w:r>
    </w:p>
    <w:p w14:paraId="348325A4">
      <w:pPr>
        <w:pStyle w:val="8"/>
        <w:keepNext w:val="0"/>
        <w:keepLines w:val="0"/>
        <w:pageBreakBefore w:val="0"/>
        <w:widowControl w:val="0"/>
        <w:numPr>
          <w:ilvl w:val="0"/>
          <w:numId w:val="11"/>
        </w:numPr>
        <w:tabs>
          <w:tab w:val="left" w:pos="973"/>
        </w:tabs>
        <w:kinsoku/>
        <w:wordWrap/>
        <w:overflowPunct/>
        <w:topLinePunct w:val="0"/>
        <w:autoSpaceDE w:val="0"/>
        <w:autoSpaceDN w:val="0"/>
        <w:bidi w:val="0"/>
        <w:adjustRightInd/>
        <w:snapToGrid/>
        <w:spacing w:before="0" w:after="0" w:line="400" w:lineRule="exact"/>
        <w:ind w:left="972" w:right="0" w:hanging="244"/>
        <w:jc w:val="left"/>
        <w:textAlignment w:val="auto"/>
        <w:rPr>
          <w:color w:val="auto"/>
          <w:sz w:val="22"/>
        </w:rPr>
      </w:pPr>
      <w:bookmarkStart w:id="44" w:name="6.谈判文件的组成"/>
      <w:bookmarkEnd w:id="44"/>
      <w:bookmarkStart w:id="45" w:name="6.谈判文件的组成"/>
      <w:bookmarkEnd w:id="45"/>
      <w:r>
        <w:rPr>
          <w:color w:val="auto"/>
        </w:rPr>
        <w:t>谈判文件的组成</w:t>
      </w:r>
    </w:p>
    <w:p w14:paraId="6A8FB561">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148" w:right="6430" w:firstLine="0"/>
        <w:jc w:val="left"/>
        <w:textAlignment w:val="auto"/>
        <w:rPr>
          <w:color w:val="auto"/>
          <w:sz w:val="21"/>
        </w:rPr>
      </w:pPr>
      <w:r>
        <w:rPr>
          <w:color w:val="auto"/>
          <w:spacing w:val="-1"/>
          <w:sz w:val="21"/>
        </w:rPr>
        <w:t>谈判文件由下列内容组成： 第一章 谈判邀请</w:t>
      </w:r>
    </w:p>
    <w:p w14:paraId="6F46B4A8">
      <w:pPr>
        <w:pStyle w:val="4"/>
        <w:keepNext w:val="0"/>
        <w:keepLines w:val="0"/>
        <w:pageBreakBefore w:val="0"/>
        <w:widowControl w:val="0"/>
        <w:kinsoku/>
        <w:wordWrap/>
        <w:overflowPunct/>
        <w:topLinePunct w:val="0"/>
        <w:autoSpaceDE w:val="0"/>
        <w:autoSpaceDN w:val="0"/>
        <w:bidi w:val="0"/>
        <w:adjustRightInd/>
        <w:snapToGrid/>
        <w:spacing w:before="0" w:line="400" w:lineRule="exact"/>
        <w:ind w:left="1148" w:right="7743"/>
        <w:textAlignment w:val="auto"/>
        <w:rPr>
          <w:color w:val="auto"/>
        </w:rPr>
      </w:pPr>
      <w:r>
        <w:rPr>
          <w:color w:val="auto"/>
        </w:rPr>
        <w:t>第二章 谈判须知第三章 采购需求</w:t>
      </w:r>
    </w:p>
    <w:p w14:paraId="6F144803">
      <w:pPr>
        <w:pStyle w:val="4"/>
        <w:keepNext w:val="0"/>
        <w:keepLines w:val="0"/>
        <w:pageBreakBefore w:val="0"/>
        <w:widowControl w:val="0"/>
        <w:kinsoku/>
        <w:wordWrap/>
        <w:overflowPunct/>
        <w:topLinePunct w:val="0"/>
        <w:autoSpaceDE w:val="0"/>
        <w:autoSpaceDN w:val="0"/>
        <w:bidi w:val="0"/>
        <w:adjustRightInd/>
        <w:snapToGrid/>
        <w:spacing w:before="0" w:line="400" w:lineRule="exact"/>
        <w:ind w:left="1148" w:right="7323"/>
        <w:textAlignment w:val="auto"/>
        <w:rPr>
          <w:color w:val="auto"/>
        </w:rPr>
      </w:pPr>
      <w:r>
        <w:rPr>
          <w:color w:val="auto"/>
        </w:rPr>
        <w:t>第四章 合同草案条款第五章 响应文件组成</w:t>
      </w:r>
    </w:p>
    <w:p w14:paraId="03D34D34">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896" w:firstLine="420"/>
        <w:jc w:val="left"/>
        <w:textAlignment w:val="auto"/>
        <w:rPr>
          <w:color w:val="auto"/>
          <w:sz w:val="21"/>
        </w:rPr>
      </w:pPr>
      <w:r>
        <w:rPr>
          <w:color w:val="auto"/>
          <w:sz w:val="21"/>
        </w:rPr>
        <w:t>采购人、采购代理机构或者谈判小组在提交首次响应文件截止之日前对已发出的谈判文件进行的澄清或者修改，构成谈判文件的组成部分。</w:t>
      </w:r>
    </w:p>
    <w:p w14:paraId="0AFD7CBD">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893" w:firstLine="420"/>
        <w:jc w:val="left"/>
        <w:textAlignment w:val="auto"/>
        <w:rPr>
          <w:color w:val="auto"/>
          <w:sz w:val="21"/>
        </w:rPr>
      </w:pPr>
      <w:r>
        <w:rPr>
          <w:color w:val="auto"/>
          <w:sz w:val="21"/>
        </w:rPr>
        <w:t>谈判文件中，谈判小组根据与供应商谈判情况可能实质性变动的内容见</w:t>
      </w:r>
      <w:r>
        <w:rPr>
          <w:b/>
          <w:color w:val="auto"/>
          <w:sz w:val="21"/>
        </w:rPr>
        <w:t>【谈判须知前附表】</w:t>
      </w:r>
      <w:r>
        <w:rPr>
          <w:color w:val="auto"/>
          <w:sz w:val="21"/>
        </w:rPr>
        <w:t>。对谈判文件作出的实质性变动是谈判文件的有效组成部分。</w:t>
      </w:r>
    </w:p>
    <w:p w14:paraId="70196B55">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895" w:firstLine="420"/>
        <w:jc w:val="left"/>
        <w:textAlignment w:val="auto"/>
        <w:rPr>
          <w:color w:val="auto"/>
          <w:sz w:val="21"/>
        </w:rPr>
      </w:pPr>
      <w:r>
        <w:rPr>
          <w:color w:val="auto"/>
          <w:sz w:val="21"/>
        </w:rPr>
        <w:t>供应商应仔细阅读谈判文件的全部内容，按照谈判文件要求编制响应文件。任何对谈判文件的忽略或误解不能作为响应文件存在缺陷或瑕疵的理由，其风险由供应商承担。</w:t>
      </w:r>
    </w:p>
    <w:p w14:paraId="04C1C495">
      <w:pPr>
        <w:pStyle w:val="8"/>
        <w:keepNext w:val="0"/>
        <w:keepLines w:val="0"/>
        <w:pageBreakBefore w:val="0"/>
        <w:widowControl w:val="0"/>
        <w:numPr>
          <w:ilvl w:val="0"/>
          <w:numId w:val="11"/>
        </w:numPr>
        <w:tabs>
          <w:tab w:val="left" w:pos="973"/>
        </w:tabs>
        <w:kinsoku/>
        <w:wordWrap/>
        <w:overflowPunct/>
        <w:topLinePunct w:val="0"/>
        <w:autoSpaceDE w:val="0"/>
        <w:autoSpaceDN w:val="0"/>
        <w:bidi w:val="0"/>
        <w:adjustRightInd/>
        <w:snapToGrid/>
        <w:spacing w:before="0" w:after="0" w:line="400" w:lineRule="exact"/>
        <w:ind w:left="972" w:right="0" w:hanging="244"/>
        <w:jc w:val="left"/>
        <w:textAlignment w:val="auto"/>
        <w:rPr>
          <w:color w:val="auto"/>
          <w:sz w:val="22"/>
        </w:rPr>
      </w:pPr>
      <w:bookmarkStart w:id="46" w:name="7.谈判文件的澄清或者修改"/>
      <w:bookmarkEnd w:id="46"/>
      <w:bookmarkStart w:id="47" w:name="7.谈判文件的澄清或者修改"/>
      <w:bookmarkEnd w:id="47"/>
      <w:r>
        <w:rPr>
          <w:color w:val="auto"/>
        </w:rPr>
        <w:t>谈判文件的澄清或者修改</w:t>
      </w:r>
    </w:p>
    <w:p w14:paraId="79EC34E3">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790" w:firstLine="420"/>
        <w:jc w:val="left"/>
        <w:textAlignment w:val="auto"/>
        <w:rPr>
          <w:color w:val="auto"/>
          <w:sz w:val="21"/>
        </w:rPr>
      </w:pPr>
      <w:r>
        <w:rPr>
          <w:color w:val="auto"/>
          <w:sz w:val="21"/>
        </w:rPr>
        <w:t>在提交首次响应文件截止之日前，采购人、采购代理机构或者谈判小组可以对已发出的谈</w:t>
      </w:r>
      <w:r>
        <w:rPr>
          <w:color w:val="auto"/>
          <w:spacing w:val="-2"/>
          <w:sz w:val="21"/>
        </w:rPr>
        <w:t>判文件进行必要的澄清或者修改。</w:t>
      </w:r>
    </w:p>
    <w:p w14:paraId="79C43FB6">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786" w:firstLine="420"/>
        <w:jc w:val="both"/>
        <w:textAlignment w:val="auto"/>
        <w:rPr>
          <w:color w:val="auto"/>
          <w:sz w:val="21"/>
        </w:rPr>
      </w:pPr>
      <w:r>
        <w:rPr>
          <w:color w:val="auto"/>
          <w:sz w:val="21"/>
        </w:rPr>
        <w:t>澄清或者修改的内容可能影响响应文件编制的，采购人、采购代理机构或者谈判小组应当</w:t>
      </w:r>
      <w:r>
        <w:rPr>
          <w:color w:val="auto"/>
          <w:spacing w:val="-7"/>
          <w:sz w:val="21"/>
        </w:rPr>
        <w:t xml:space="preserve">在提交首次响应文件截止之日 </w:t>
      </w:r>
      <w:r>
        <w:rPr>
          <w:color w:val="auto"/>
          <w:sz w:val="21"/>
        </w:rPr>
        <w:t>3</w:t>
      </w:r>
      <w:r>
        <w:rPr>
          <w:color w:val="auto"/>
          <w:spacing w:val="-12"/>
          <w:sz w:val="21"/>
        </w:rPr>
        <w:t xml:space="preserve"> 个工作日前，以书面形式通知所有接收谈判文件的供应商，不足 </w:t>
      </w:r>
      <w:r>
        <w:rPr>
          <w:color w:val="auto"/>
          <w:sz w:val="21"/>
        </w:rPr>
        <w:t>3 个工作日的，顺延供应商提交首次响应文件截止时间。</w:t>
      </w:r>
    </w:p>
    <w:p w14:paraId="480458B7">
      <w:pPr>
        <w:pStyle w:val="6"/>
        <w:keepNext w:val="0"/>
        <w:keepLines w:val="0"/>
        <w:pageBreakBefore w:val="0"/>
        <w:widowControl w:val="0"/>
        <w:kinsoku/>
        <w:wordWrap/>
        <w:overflowPunct/>
        <w:topLinePunct w:val="0"/>
        <w:autoSpaceDE w:val="0"/>
        <w:autoSpaceDN w:val="0"/>
        <w:bidi w:val="0"/>
        <w:adjustRightInd/>
        <w:snapToGrid/>
        <w:spacing w:before="0" w:line="400" w:lineRule="exact"/>
        <w:ind w:right="167"/>
        <w:jc w:val="center"/>
        <w:textAlignment w:val="auto"/>
        <w:rPr>
          <w:color w:val="auto"/>
        </w:rPr>
      </w:pPr>
      <w:bookmarkStart w:id="48" w:name="三、响应文件"/>
      <w:bookmarkEnd w:id="48"/>
      <w:r>
        <w:rPr>
          <w:color w:val="auto"/>
        </w:rPr>
        <w:t>三、响应文件</w:t>
      </w:r>
    </w:p>
    <w:p w14:paraId="0B78A607">
      <w:pPr>
        <w:pStyle w:val="8"/>
        <w:keepNext w:val="0"/>
        <w:keepLines w:val="0"/>
        <w:pageBreakBefore w:val="0"/>
        <w:widowControl w:val="0"/>
        <w:numPr>
          <w:ilvl w:val="0"/>
          <w:numId w:val="11"/>
        </w:numPr>
        <w:tabs>
          <w:tab w:val="left" w:pos="973"/>
        </w:tabs>
        <w:kinsoku/>
        <w:wordWrap/>
        <w:overflowPunct/>
        <w:topLinePunct w:val="0"/>
        <w:autoSpaceDE w:val="0"/>
        <w:autoSpaceDN w:val="0"/>
        <w:bidi w:val="0"/>
        <w:adjustRightInd/>
        <w:snapToGrid/>
        <w:spacing w:before="0" w:after="0" w:line="400" w:lineRule="exact"/>
        <w:ind w:left="972" w:right="0" w:hanging="244"/>
        <w:jc w:val="left"/>
        <w:textAlignment w:val="auto"/>
        <w:rPr>
          <w:color w:val="auto"/>
          <w:sz w:val="22"/>
        </w:rPr>
      </w:pPr>
      <w:bookmarkStart w:id="49" w:name="8.一般要求"/>
      <w:bookmarkEnd w:id="49"/>
      <w:bookmarkStart w:id="50" w:name="8.一般要求"/>
      <w:bookmarkEnd w:id="50"/>
      <w:r>
        <w:rPr>
          <w:color w:val="auto"/>
        </w:rPr>
        <w:t>一般要求</w:t>
      </w:r>
    </w:p>
    <w:p w14:paraId="5DE2A758">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896" w:firstLine="420"/>
        <w:jc w:val="both"/>
        <w:textAlignment w:val="auto"/>
        <w:rPr>
          <w:color w:val="auto"/>
          <w:sz w:val="21"/>
        </w:rPr>
      </w:pPr>
      <w:r>
        <w:rPr>
          <w:color w:val="auto"/>
          <w:sz w:val="21"/>
        </w:rPr>
        <w:t>供应商应仔细阅读谈判文件的所有内容，按谈判文件的要求编制响应文件，并保证所提供的全部资料的真实性，以使其响应文件对谈判文件做出实质性的响应。</w:t>
      </w:r>
    </w:p>
    <w:p w14:paraId="0443F6B4">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893" w:firstLine="420"/>
        <w:jc w:val="both"/>
        <w:textAlignment w:val="auto"/>
        <w:rPr>
          <w:color w:val="auto"/>
          <w:sz w:val="21"/>
        </w:rPr>
      </w:pPr>
      <w:r>
        <w:rPr>
          <w:color w:val="auto"/>
          <w:sz w:val="21"/>
        </w:rPr>
        <w:t>供应商提交的响应文件及供应商与采购人或采购代理机构、谈判小组就有关谈判的所有来往函电均使用中文。供应商可以提交其他语言的资料，但应附中文注释，在有差异时以中文为准。</w:t>
      </w:r>
    </w:p>
    <w:p w14:paraId="0E389F77">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计量单位应使用我国法定计量单位，未列明时应默认为我国法定计量单位。</w:t>
      </w:r>
    </w:p>
    <w:p w14:paraId="36ED0FA1">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响应文件应采用书面形式，电报、传真、电子邮件形式的响应文件概不接受。</w:t>
      </w:r>
    </w:p>
    <w:p w14:paraId="5AFC002D">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供应商应按谈判文件中提供的响应文件格式填写。</w:t>
      </w:r>
    </w:p>
    <w:p w14:paraId="49B5E790">
      <w:pPr>
        <w:pStyle w:val="8"/>
        <w:keepNext w:val="0"/>
        <w:keepLines w:val="0"/>
        <w:pageBreakBefore w:val="0"/>
        <w:widowControl w:val="0"/>
        <w:numPr>
          <w:ilvl w:val="0"/>
          <w:numId w:val="11"/>
        </w:numPr>
        <w:tabs>
          <w:tab w:val="left" w:pos="973"/>
        </w:tabs>
        <w:kinsoku/>
        <w:wordWrap/>
        <w:overflowPunct/>
        <w:topLinePunct w:val="0"/>
        <w:autoSpaceDE w:val="0"/>
        <w:autoSpaceDN w:val="0"/>
        <w:bidi w:val="0"/>
        <w:adjustRightInd/>
        <w:snapToGrid/>
        <w:spacing w:before="0" w:after="0" w:line="400" w:lineRule="exact"/>
        <w:ind w:left="972" w:right="0" w:hanging="244"/>
        <w:jc w:val="left"/>
        <w:textAlignment w:val="auto"/>
        <w:rPr>
          <w:color w:val="auto"/>
          <w:sz w:val="22"/>
        </w:rPr>
      </w:pPr>
      <w:bookmarkStart w:id="51" w:name="9.响应文件的组成"/>
      <w:bookmarkEnd w:id="51"/>
      <w:bookmarkStart w:id="52" w:name="9.响应文件的组成"/>
      <w:bookmarkEnd w:id="52"/>
      <w:r>
        <w:rPr>
          <w:color w:val="auto"/>
        </w:rPr>
        <w:t>响应文件的组成</w:t>
      </w:r>
    </w:p>
    <w:p w14:paraId="3239C5A9">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响应文件包括下列内容：</w:t>
      </w:r>
    </w:p>
    <w:p w14:paraId="0710883E">
      <w:pPr>
        <w:pStyle w:val="17"/>
        <w:keepNext w:val="0"/>
        <w:keepLines w:val="0"/>
        <w:pageBreakBefore w:val="0"/>
        <w:widowControl w:val="0"/>
        <w:numPr>
          <w:ilvl w:val="0"/>
          <w:numId w:val="13"/>
        </w:numPr>
        <w:tabs>
          <w:tab w:val="left" w:pos="1674"/>
        </w:tabs>
        <w:kinsoku/>
        <w:wordWrap/>
        <w:overflowPunct/>
        <w:topLinePunct w:val="0"/>
        <w:autoSpaceDE w:val="0"/>
        <w:autoSpaceDN w:val="0"/>
        <w:bidi w:val="0"/>
        <w:adjustRightInd/>
        <w:snapToGrid/>
        <w:spacing w:before="0" w:after="0" w:line="400" w:lineRule="exact"/>
        <w:ind w:left="1673" w:right="0" w:hanging="525"/>
        <w:jc w:val="left"/>
        <w:textAlignment w:val="auto"/>
        <w:rPr>
          <w:color w:val="auto"/>
          <w:sz w:val="21"/>
        </w:rPr>
      </w:pPr>
      <w:r>
        <w:rPr>
          <w:color w:val="auto"/>
          <w:sz w:val="21"/>
        </w:rPr>
        <w:t>首次报价表及报价文件(（格式）</w:t>
      </w:r>
    </w:p>
    <w:p w14:paraId="22B55CD1">
      <w:pPr>
        <w:pStyle w:val="17"/>
        <w:keepNext w:val="0"/>
        <w:keepLines w:val="0"/>
        <w:pageBreakBefore w:val="0"/>
        <w:widowControl w:val="0"/>
        <w:numPr>
          <w:ilvl w:val="0"/>
          <w:numId w:val="13"/>
        </w:numPr>
        <w:tabs>
          <w:tab w:val="left" w:pos="1674"/>
        </w:tabs>
        <w:kinsoku/>
        <w:wordWrap/>
        <w:overflowPunct/>
        <w:topLinePunct w:val="0"/>
        <w:autoSpaceDE w:val="0"/>
        <w:autoSpaceDN w:val="0"/>
        <w:bidi w:val="0"/>
        <w:adjustRightInd/>
        <w:snapToGrid/>
        <w:spacing w:before="0" w:after="0" w:line="400" w:lineRule="exact"/>
        <w:ind w:left="1673" w:right="0" w:hanging="525"/>
        <w:jc w:val="left"/>
        <w:textAlignment w:val="auto"/>
        <w:rPr>
          <w:color w:val="auto"/>
          <w:sz w:val="21"/>
        </w:rPr>
      </w:pPr>
      <w:r>
        <w:rPr>
          <w:color w:val="auto"/>
          <w:sz w:val="21"/>
        </w:rPr>
        <w:t>谈判响应声明(（格式）</w:t>
      </w:r>
    </w:p>
    <w:p w14:paraId="5050F660">
      <w:pPr>
        <w:keepNext w:val="0"/>
        <w:keepLines w:val="0"/>
        <w:pageBreakBefore w:val="0"/>
        <w:widowControl w:val="0"/>
        <w:kinsoku/>
        <w:wordWrap/>
        <w:overflowPunct/>
        <w:topLinePunct w:val="0"/>
        <w:autoSpaceDE w:val="0"/>
        <w:autoSpaceDN w:val="0"/>
        <w:bidi w:val="0"/>
        <w:adjustRightInd/>
        <w:snapToGrid/>
        <w:spacing w:before="0" w:after="0" w:line="400" w:lineRule="exact"/>
        <w:jc w:val="left"/>
        <w:textAlignment w:val="auto"/>
        <w:rPr>
          <w:color w:val="auto"/>
          <w:sz w:val="21"/>
        </w:rPr>
        <w:sectPr>
          <w:pgSz w:w="11910" w:h="16840"/>
          <w:pgMar w:top="1460" w:right="580" w:bottom="1180" w:left="860" w:header="0" w:footer="993" w:gutter="0"/>
          <w:cols w:space="720" w:num="1"/>
        </w:sectPr>
      </w:pPr>
    </w:p>
    <w:p w14:paraId="5C8862D9">
      <w:pPr>
        <w:pStyle w:val="17"/>
        <w:keepNext w:val="0"/>
        <w:keepLines w:val="0"/>
        <w:pageBreakBefore w:val="0"/>
        <w:widowControl w:val="0"/>
        <w:numPr>
          <w:ilvl w:val="0"/>
          <w:numId w:val="13"/>
        </w:numPr>
        <w:tabs>
          <w:tab w:val="left" w:pos="1674"/>
        </w:tabs>
        <w:kinsoku/>
        <w:wordWrap/>
        <w:overflowPunct/>
        <w:topLinePunct w:val="0"/>
        <w:autoSpaceDE w:val="0"/>
        <w:autoSpaceDN w:val="0"/>
        <w:bidi w:val="0"/>
        <w:adjustRightInd/>
        <w:snapToGrid/>
        <w:spacing w:before="0" w:after="0" w:line="400" w:lineRule="exact"/>
        <w:ind w:left="1252" w:right="6744" w:hanging="104"/>
        <w:jc w:val="left"/>
        <w:textAlignment w:val="auto"/>
        <w:rPr>
          <w:color w:val="auto"/>
          <w:sz w:val="21"/>
        </w:rPr>
      </w:pPr>
      <w:r>
        <w:rPr>
          <w:color w:val="auto"/>
          <w:sz w:val="21"/>
        </w:rPr>
        <w:t>授权委托书(（格式） (3)-1</w:t>
      </w:r>
      <w:r>
        <w:rPr>
          <w:color w:val="auto"/>
          <w:spacing w:val="-9"/>
          <w:sz w:val="21"/>
        </w:rPr>
        <w:t xml:space="preserve"> 法定代表人身份证明</w:t>
      </w:r>
    </w:p>
    <w:p w14:paraId="610485B9">
      <w:pPr>
        <w:pStyle w:val="17"/>
        <w:keepNext w:val="0"/>
        <w:keepLines w:val="0"/>
        <w:pageBreakBefore w:val="0"/>
        <w:widowControl w:val="0"/>
        <w:numPr>
          <w:ilvl w:val="0"/>
          <w:numId w:val="13"/>
        </w:numPr>
        <w:tabs>
          <w:tab w:val="left" w:pos="1674"/>
        </w:tabs>
        <w:kinsoku/>
        <w:wordWrap/>
        <w:overflowPunct/>
        <w:topLinePunct w:val="0"/>
        <w:autoSpaceDE w:val="0"/>
        <w:autoSpaceDN w:val="0"/>
        <w:bidi w:val="0"/>
        <w:adjustRightInd/>
        <w:snapToGrid/>
        <w:spacing w:before="0" w:after="0" w:line="400" w:lineRule="exact"/>
        <w:ind w:left="1673" w:right="0" w:hanging="525"/>
        <w:jc w:val="left"/>
        <w:textAlignment w:val="auto"/>
        <w:rPr>
          <w:color w:val="auto"/>
          <w:sz w:val="21"/>
        </w:rPr>
      </w:pPr>
      <w:r>
        <w:rPr>
          <w:color w:val="auto"/>
          <w:sz w:val="21"/>
        </w:rPr>
        <w:t>供应商资格更新证明材料</w:t>
      </w:r>
    </w:p>
    <w:p w14:paraId="359ED38A">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790" w:firstLine="420"/>
        <w:jc w:val="left"/>
        <w:textAlignment w:val="auto"/>
        <w:rPr>
          <w:color w:val="auto"/>
          <w:sz w:val="21"/>
        </w:rPr>
      </w:pPr>
      <w:r>
        <w:rPr>
          <w:color w:val="auto"/>
          <w:sz w:val="21"/>
        </w:rPr>
        <w:t>采购需求响应</w:t>
      </w:r>
    </w:p>
    <w:p w14:paraId="5F5C0B66">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790" w:firstLine="420"/>
        <w:jc w:val="left"/>
        <w:textAlignment w:val="auto"/>
        <w:rPr>
          <w:color w:val="auto"/>
          <w:sz w:val="21"/>
        </w:rPr>
      </w:pPr>
      <w:r>
        <w:rPr>
          <w:color w:val="auto"/>
          <w:sz w:val="21"/>
        </w:rPr>
        <w:t>合同条款偏离表</w:t>
      </w:r>
    </w:p>
    <w:p w14:paraId="434A55A5">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790" w:firstLine="420"/>
        <w:jc w:val="left"/>
        <w:textAlignment w:val="auto"/>
        <w:rPr>
          <w:color w:val="auto"/>
          <w:sz w:val="21"/>
        </w:rPr>
      </w:pPr>
      <w:r>
        <w:rPr>
          <w:color w:val="auto"/>
          <w:sz w:val="21"/>
        </w:rPr>
        <w:t>采购需求偏离表</w:t>
      </w:r>
    </w:p>
    <w:p w14:paraId="0C715063">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790" w:firstLine="420"/>
        <w:jc w:val="left"/>
        <w:textAlignment w:val="auto"/>
        <w:rPr>
          <w:color w:val="auto"/>
          <w:sz w:val="21"/>
        </w:rPr>
      </w:pPr>
      <w:r>
        <w:rPr>
          <w:color w:val="auto"/>
          <w:sz w:val="21"/>
        </w:rPr>
        <w:t>享受政府采购政策的证明资料</w:t>
      </w:r>
    </w:p>
    <w:p w14:paraId="0226D360">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790" w:firstLine="420"/>
        <w:jc w:val="left"/>
        <w:textAlignment w:val="auto"/>
        <w:rPr>
          <w:color w:val="auto"/>
          <w:sz w:val="21"/>
        </w:rPr>
      </w:pPr>
      <w:r>
        <w:rPr>
          <w:color w:val="auto"/>
          <w:sz w:val="21"/>
        </w:rPr>
        <w:t>供应商认为需提供的其他资料</w:t>
      </w:r>
    </w:p>
    <w:p w14:paraId="186B0168">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790" w:firstLine="420"/>
        <w:jc w:val="left"/>
        <w:textAlignment w:val="auto"/>
        <w:rPr>
          <w:color w:val="auto"/>
          <w:sz w:val="21"/>
        </w:rPr>
      </w:pPr>
      <w:r>
        <w:rPr>
          <w:color w:val="auto"/>
          <w:sz w:val="21"/>
        </w:rPr>
        <w:t>最后报价（格式）</w:t>
      </w:r>
    </w:p>
    <w:p w14:paraId="12E2988C">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790" w:firstLine="420"/>
        <w:jc w:val="left"/>
        <w:textAlignment w:val="auto"/>
        <w:rPr>
          <w:color w:val="auto"/>
          <w:sz w:val="21"/>
        </w:rPr>
      </w:pPr>
      <w:r>
        <w:rPr>
          <w:color w:val="auto"/>
          <w:sz w:val="21"/>
        </w:rPr>
        <w:t>在谈判过程中，供应商根据谈判小组书面形式要求提交的最后报价(或者重新提交的响应   文件和最后报价)是响应文件的有效组成部分。</w:t>
      </w:r>
    </w:p>
    <w:p w14:paraId="10D8FA47">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根据《政府采购法》第四十二条的规定，供应商无论成交与否，其响应文件不予退还。</w:t>
      </w:r>
    </w:p>
    <w:p w14:paraId="14AB3C43">
      <w:pPr>
        <w:pStyle w:val="8"/>
        <w:keepNext w:val="0"/>
        <w:keepLines w:val="0"/>
        <w:pageBreakBefore w:val="0"/>
        <w:widowControl w:val="0"/>
        <w:numPr>
          <w:ilvl w:val="0"/>
          <w:numId w:val="11"/>
        </w:numPr>
        <w:tabs>
          <w:tab w:val="left" w:pos="1093"/>
        </w:tabs>
        <w:kinsoku/>
        <w:wordWrap/>
        <w:overflowPunct/>
        <w:topLinePunct w:val="0"/>
        <w:autoSpaceDE w:val="0"/>
        <w:autoSpaceDN w:val="0"/>
        <w:bidi w:val="0"/>
        <w:adjustRightInd/>
        <w:snapToGrid/>
        <w:spacing w:before="0" w:after="0" w:line="400" w:lineRule="exact"/>
        <w:ind w:left="1092" w:right="0" w:hanging="364"/>
        <w:jc w:val="left"/>
        <w:textAlignment w:val="auto"/>
        <w:rPr>
          <w:color w:val="auto"/>
          <w:sz w:val="22"/>
        </w:rPr>
      </w:pPr>
      <w:bookmarkStart w:id="53" w:name="10.供应商的资格更新证明材料"/>
      <w:bookmarkEnd w:id="53"/>
      <w:bookmarkStart w:id="54" w:name="10.供应商的资格更新证明材料"/>
      <w:bookmarkEnd w:id="54"/>
      <w:r>
        <w:rPr>
          <w:color w:val="auto"/>
        </w:rPr>
        <w:t>供应商的资格更新证明材料</w:t>
      </w:r>
    </w:p>
    <w:p w14:paraId="1153B80C">
      <w:pPr>
        <w:pStyle w:val="17"/>
        <w:keepNext w:val="0"/>
        <w:keepLines w:val="0"/>
        <w:pageBreakBefore w:val="0"/>
        <w:widowControl w:val="0"/>
        <w:numPr>
          <w:ilvl w:val="1"/>
          <w:numId w:val="11"/>
        </w:numPr>
        <w:tabs>
          <w:tab w:val="left" w:pos="1620"/>
        </w:tabs>
        <w:kinsoku/>
        <w:wordWrap/>
        <w:overflowPunct/>
        <w:topLinePunct w:val="0"/>
        <w:autoSpaceDE w:val="0"/>
        <w:autoSpaceDN w:val="0"/>
        <w:bidi w:val="0"/>
        <w:adjustRightInd/>
        <w:snapToGrid/>
        <w:spacing w:before="0" w:after="0" w:line="400" w:lineRule="exact"/>
        <w:ind w:left="728" w:right="893" w:firstLine="420"/>
        <w:jc w:val="both"/>
        <w:textAlignment w:val="auto"/>
        <w:rPr>
          <w:color w:val="auto"/>
          <w:sz w:val="21"/>
        </w:rPr>
      </w:pPr>
      <w:r>
        <w:rPr>
          <w:color w:val="auto"/>
          <w:sz w:val="21"/>
        </w:rPr>
        <w:t>被邀请的供应商在提交首次响应文件前，其资格条件发生变化，影响或者可能影响资格</w:t>
      </w:r>
      <w:r>
        <w:rPr>
          <w:color w:val="auto"/>
          <w:spacing w:val="-2"/>
          <w:sz w:val="21"/>
        </w:rPr>
        <w:t>条件的，应随响应文件提供更新或者补充的资格证明材料，以证实其各项条件仍能继续满足本章</w:t>
      </w:r>
      <w:r>
        <w:rPr>
          <w:color w:val="auto"/>
          <w:spacing w:val="-29"/>
          <w:sz w:val="21"/>
        </w:rPr>
        <w:t xml:space="preserve">第 </w:t>
      </w:r>
      <w:r>
        <w:rPr>
          <w:color w:val="auto"/>
          <w:sz w:val="21"/>
        </w:rPr>
        <w:t>3.1</w:t>
      </w:r>
      <w:r>
        <w:rPr>
          <w:color w:val="auto"/>
          <w:spacing w:val="-8"/>
          <w:sz w:val="21"/>
        </w:rPr>
        <w:t xml:space="preserve"> 款规定的供应商资格条件要求。</w:t>
      </w:r>
    </w:p>
    <w:p w14:paraId="1F1A3D88">
      <w:pPr>
        <w:pStyle w:val="8"/>
        <w:keepNext w:val="0"/>
        <w:keepLines w:val="0"/>
        <w:pageBreakBefore w:val="0"/>
        <w:widowControl w:val="0"/>
        <w:numPr>
          <w:ilvl w:val="0"/>
          <w:numId w:val="11"/>
        </w:numPr>
        <w:tabs>
          <w:tab w:val="left" w:pos="1093"/>
        </w:tabs>
        <w:kinsoku/>
        <w:wordWrap/>
        <w:overflowPunct/>
        <w:topLinePunct w:val="0"/>
        <w:autoSpaceDE w:val="0"/>
        <w:autoSpaceDN w:val="0"/>
        <w:bidi w:val="0"/>
        <w:adjustRightInd/>
        <w:snapToGrid/>
        <w:spacing w:before="0" w:after="0" w:line="400" w:lineRule="exact"/>
        <w:ind w:left="1092" w:right="0" w:hanging="364"/>
        <w:jc w:val="left"/>
        <w:textAlignment w:val="auto"/>
        <w:rPr>
          <w:color w:val="auto"/>
          <w:sz w:val="22"/>
        </w:rPr>
      </w:pPr>
      <w:bookmarkStart w:id="55" w:name="11.报价要求"/>
      <w:bookmarkEnd w:id="55"/>
      <w:bookmarkStart w:id="56" w:name="11.报价要求"/>
      <w:bookmarkEnd w:id="56"/>
      <w:r>
        <w:rPr>
          <w:color w:val="auto"/>
        </w:rPr>
        <w:t>报价要求</w:t>
      </w:r>
    </w:p>
    <w:p w14:paraId="6587201D">
      <w:pPr>
        <w:pStyle w:val="17"/>
        <w:keepNext w:val="0"/>
        <w:keepLines w:val="0"/>
        <w:pageBreakBefore w:val="0"/>
        <w:widowControl w:val="0"/>
        <w:numPr>
          <w:ilvl w:val="1"/>
          <w:numId w:val="11"/>
        </w:numPr>
        <w:tabs>
          <w:tab w:val="left" w:pos="1620"/>
        </w:tabs>
        <w:kinsoku/>
        <w:wordWrap/>
        <w:overflowPunct/>
        <w:topLinePunct w:val="0"/>
        <w:autoSpaceDE w:val="0"/>
        <w:autoSpaceDN w:val="0"/>
        <w:bidi w:val="0"/>
        <w:adjustRightInd/>
        <w:snapToGrid/>
        <w:spacing w:before="0" w:after="0" w:line="400" w:lineRule="exact"/>
        <w:ind w:left="1619" w:right="0" w:hanging="471"/>
        <w:jc w:val="left"/>
        <w:textAlignment w:val="auto"/>
        <w:rPr>
          <w:color w:val="auto"/>
          <w:sz w:val="21"/>
        </w:rPr>
      </w:pPr>
      <w:r>
        <w:rPr>
          <w:color w:val="auto"/>
          <w:sz w:val="21"/>
        </w:rPr>
        <w:t>供应商应当根据谈判文件第三章第一节“采购清单一览表”逐一报价（折扣）；</w:t>
      </w:r>
    </w:p>
    <w:p w14:paraId="2339AD70">
      <w:pPr>
        <w:pStyle w:val="17"/>
        <w:keepNext w:val="0"/>
        <w:keepLines w:val="0"/>
        <w:pageBreakBefore w:val="0"/>
        <w:widowControl w:val="0"/>
        <w:numPr>
          <w:ilvl w:val="1"/>
          <w:numId w:val="11"/>
        </w:numPr>
        <w:tabs>
          <w:tab w:val="left" w:pos="1620"/>
        </w:tabs>
        <w:kinsoku/>
        <w:wordWrap/>
        <w:overflowPunct/>
        <w:topLinePunct w:val="0"/>
        <w:autoSpaceDE w:val="0"/>
        <w:autoSpaceDN w:val="0"/>
        <w:bidi w:val="0"/>
        <w:adjustRightInd/>
        <w:snapToGrid/>
        <w:spacing w:before="0" w:after="0" w:line="400" w:lineRule="exact"/>
        <w:ind w:left="1619" w:right="0" w:hanging="471"/>
        <w:jc w:val="left"/>
        <w:textAlignment w:val="auto"/>
        <w:rPr>
          <w:color w:val="auto"/>
          <w:sz w:val="21"/>
        </w:rPr>
      </w:pPr>
      <w:r>
        <w:rPr>
          <w:color w:val="auto"/>
          <w:sz w:val="21"/>
        </w:rPr>
        <w:t>在报价表、分项报价表填写报价时应注意下列要求：</w:t>
      </w:r>
    </w:p>
    <w:p w14:paraId="64B383DA">
      <w:pPr>
        <w:pStyle w:val="17"/>
        <w:keepNext w:val="0"/>
        <w:keepLines w:val="0"/>
        <w:pageBreakBefore w:val="0"/>
        <w:widowControl w:val="0"/>
        <w:numPr>
          <w:ilvl w:val="0"/>
          <w:numId w:val="14"/>
        </w:numPr>
        <w:tabs>
          <w:tab w:val="left" w:pos="1674"/>
        </w:tabs>
        <w:kinsoku/>
        <w:wordWrap/>
        <w:overflowPunct/>
        <w:topLinePunct w:val="0"/>
        <w:autoSpaceDE w:val="0"/>
        <w:autoSpaceDN w:val="0"/>
        <w:bidi w:val="0"/>
        <w:adjustRightInd/>
        <w:snapToGrid/>
        <w:spacing w:before="0" w:after="0" w:line="400" w:lineRule="exact"/>
        <w:ind w:left="1673" w:right="0" w:hanging="525"/>
        <w:jc w:val="left"/>
        <w:textAlignment w:val="auto"/>
        <w:rPr>
          <w:color w:val="auto"/>
          <w:sz w:val="21"/>
        </w:rPr>
      </w:pPr>
      <w:r>
        <w:rPr>
          <w:color w:val="auto"/>
          <w:sz w:val="21"/>
        </w:rPr>
        <w:t>采购需求要求的安装、调试、培训、售后服务及其他附加服务的费用。</w:t>
      </w:r>
    </w:p>
    <w:p w14:paraId="3A1BB8AC">
      <w:pPr>
        <w:pStyle w:val="17"/>
        <w:keepNext w:val="0"/>
        <w:keepLines w:val="0"/>
        <w:pageBreakBefore w:val="0"/>
        <w:widowControl w:val="0"/>
        <w:numPr>
          <w:ilvl w:val="0"/>
          <w:numId w:val="14"/>
        </w:numPr>
        <w:tabs>
          <w:tab w:val="left" w:pos="1674"/>
        </w:tabs>
        <w:kinsoku/>
        <w:wordWrap/>
        <w:overflowPunct/>
        <w:topLinePunct w:val="0"/>
        <w:autoSpaceDE w:val="0"/>
        <w:autoSpaceDN w:val="0"/>
        <w:bidi w:val="0"/>
        <w:adjustRightInd/>
        <w:snapToGrid/>
        <w:spacing w:before="0" w:after="0" w:line="400" w:lineRule="exact"/>
        <w:ind w:left="1673" w:right="0" w:hanging="525"/>
        <w:jc w:val="left"/>
        <w:textAlignment w:val="auto"/>
        <w:rPr>
          <w:color w:val="auto"/>
          <w:sz w:val="21"/>
        </w:rPr>
      </w:pPr>
      <w:r>
        <w:rPr>
          <w:color w:val="auto"/>
          <w:sz w:val="21"/>
        </w:rPr>
        <w:t>所有根据合同或其他原因应由供应商缴纳和支付的税款和费用。</w:t>
      </w:r>
    </w:p>
    <w:p w14:paraId="06DF2CE5">
      <w:pPr>
        <w:pStyle w:val="17"/>
        <w:keepNext w:val="0"/>
        <w:keepLines w:val="0"/>
        <w:pageBreakBefore w:val="0"/>
        <w:widowControl w:val="0"/>
        <w:numPr>
          <w:ilvl w:val="0"/>
          <w:numId w:val="14"/>
        </w:numPr>
        <w:tabs>
          <w:tab w:val="left" w:pos="1674"/>
        </w:tabs>
        <w:kinsoku/>
        <w:wordWrap/>
        <w:overflowPunct/>
        <w:topLinePunct w:val="0"/>
        <w:autoSpaceDE w:val="0"/>
        <w:autoSpaceDN w:val="0"/>
        <w:bidi w:val="0"/>
        <w:adjustRightInd/>
        <w:snapToGrid/>
        <w:spacing w:before="0" w:after="0" w:line="400" w:lineRule="exact"/>
        <w:ind w:left="1673" w:right="0" w:hanging="525"/>
        <w:jc w:val="left"/>
        <w:textAlignment w:val="auto"/>
        <w:rPr>
          <w:color w:val="auto"/>
          <w:sz w:val="21"/>
        </w:rPr>
      </w:pPr>
      <w:r>
        <w:rPr>
          <w:color w:val="auto"/>
          <w:sz w:val="21"/>
        </w:rPr>
        <w:t>谈判文件指定交货地点的运输、保险、装卸费。</w:t>
      </w:r>
    </w:p>
    <w:p w14:paraId="4EB93EEA">
      <w:pPr>
        <w:pStyle w:val="17"/>
        <w:keepNext w:val="0"/>
        <w:keepLines w:val="0"/>
        <w:pageBreakBefore w:val="0"/>
        <w:widowControl w:val="0"/>
        <w:numPr>
          <w:ilvl w:val="1"/>
          <w:numId w:val="11"/>
        </w:numPr>
        <w:tabs>
          <w:tab w:val="left" w:pos="1620"/>
        </w:tabs>
        <w:kinsoku/>
        <w:wordWrap/>
        <w:overflowPunct/>
        <w:topLinePunct w:val="0"/>
        <w:autoSpaceDE w:val="0"/>
        <w:autoSpaceDN w:val="0"/>
        <w:bidi w:val="0"/>
        <w:adjustRightInd/>
        <w:snapToGrid/>
        <w:spacing w:before="0" w:after="0" w:line="400" w:lineRule="exact"/>
        <w:ind w:left="728" w:right="893" w:firstLine="420"/>
        <w:jc w:val="left"/>
        <w:textAlignment w:val="auto"/>
        <w:rPr>
          <w:color w:val="auto"/>
          <w:sz w:val="21"/>
        </w:rPr>
      </w:pPr>
      <w:r>
        <w:rPr>
          <w:color w:val="auto"/>
          <w:sz w:val="21"/>
        </w:rPr>
        <w:t>供应商的最后报价不得超过首次报价，首次报价不得超过采购项目预算</w:t>
      </w:r>
      <w:r>
        <w:rPr>
          <w:color w:val="auto"/>
          <w:spacing w:val="-2"/>
          <w:w w:val="95"/>
          <w:sz w:val="21"/>
        </w:rPr>
        <w:t>，</w:t>
      </w:r>
      <w:r>
        <w:rPr>
          <w:b/>
          <w:color w:val="auto"/>
          <w:spacing w:val="-3"/>
          <w:w w:val="95"/>
          <w:sz w:val="21"/>
        </w:rPr>
        <w:t xml:space="preserve">否则，其响应  </w:t>
      </w:r>
      <w:r>
        <w:rPr>
          <w:b/>
          <w:color w:val="auto"/>
          <w:spacing w:val="-3"/>
          <w:sz w:val="21"/>
        </w:rPr>
        <w:t>无效</w:t>
      </w:r>
      <w:r>
        <w:rPr>
          <w:color w:val="auto"/>
          <w:spacing w:val="-3"/>
          <w:sz w:val="21"/>
        </w:rPr>
        <w:t>。采购项目预算见</w:t>
      </w:r>
      <w:r>
        <w:rPr>
          <w:b/>
          <w:color w:val="auto"/>
          <w:spacing w:val="-3"/>
          <w:sz w:val="21"/>
        </w:rPr>
        <w:t>【谈判须知前附表】</w:t>
      </w:r>
      <w:r>
        <w:rPr>
          <w:color w:val="auto"/>
          <w:spacing w:val="-3"/>
          <w:sz w:val="21"/>
        </w:rPr>
        <w:t>。</w:t>
      </w:r>
    </w:p>
    <w:p w14:paraId="55082AC3">
      <w:pPr>
        <w:pStyle w:val="17"/>
        <w:keepNext w:val="0"/>
        <w:keepLines w:val="0"/>
        <w:pageBreakBefore w:val="0"/>
        <w:widowControl w:val="0"/>
        <w:numPr>
          <w:ilvl w:val="1"/>
          <w:numId w:val="11"/>
        </w:numPr>
        <w:tabs>
          <w:tab w:val="left" w:pos="1620"/>
        </w:tabs>
        <w:kinsoku/>
        <w:wordWrap/>
        <w:overflowPunct/>
        <w:topLinePunct w:val="0"/>
        <w:autoSpaceDE w:val="0"/>
        <w:autoSpaceDN w:val="0"/>
        <w:bidi w:val="0"/>
        <w:adjustRightInd/>
        <w:snapToGrid/>
        <w:spacing w:before="0" w:after="0" w:line="400" w:lineRule="exact"/>
        <w:ind w:left="728" w:right="893" w:firstLine="420"/>
        <w:jc w:val="left"/>
        <w:textAlignment w:val="auto"/>
        <w:rPr>
          <w:color w:val="auto"/>
          <w:sz w:val="21"/>
        </w:rPr>
      </w:pPr>
      <w:r>
        <w:rPr>
          <w:color w:val="auto"/>
          <w:sz w:val="21"/>
        </w:rPr>
        <w:t>采用固定价格定价方式的采购项目，供应商提交的最后报价在合同执行过程中是固定不变</w:t>
      </w:r>
      <w:r>
        <w:rPr>
          <w:color w:val="auto"/>
          <w:spacing w:val="-2"/>
          <w:sz w:val="21"/>
        </w:rPr>
        <w:t>的，不得以任何理由予以变更。以可变动价格提交的报价将被认为是非实质响应而被拒绝。</w:t>
      </w:r>
    </w:p>
    <w:p w14:paraId="3BE7CC2F">
      <w:pPr>
        <w:pStyle w:val="17"/>
        <w:keepNext w:val="0"/>
        <w:keepLines w:val="0"/>
        <w:pageBreakBefore w:val="0"/>
        <w:widowControl w:val="0"/>
        <w:numPr>
          <w:ilvl w:val="1"/>
          <w:numId w:val="11"/>
        </w:numPr>
        <w:tabs>
          <w:tab w:val="left" w:pos="1620"/>
        </w:tabs>
        <w:kinsoku/>
        <w:wordWrap/>
        <w:overflowPunct/>
        <w:topLinePunct w:val="0"/>
        <w:autoSpaceDE w:val="0"/>
        <w:autoSpaceDN w:val="0"/>
        <w:bidi w:val="0"/>
        <w:adjustRightInd/>
        <w:snapToGrid/>
        <w:spacing w:before="0" w:after="0" w:line="400" w:lineRule="exact"/>
        <w:ind w:left="1619" w:right="0" w:hanging="471"/>
        <w:jc w:val="left"/>
        <w:textAlignment w:val="auto"/>
        <w:rPr>
          <w:color w:val="auto"/>
          <w:sz w:val="21"/>
        </w:rPr>
      </w:pPr>
      <w:r>
        <w:rPr>
          <w:color w:val="auto"/>
          <w:sz w:val="21"/>
        </w:rPr>
        <w:t>采购人不接受供应商给予的赠品、回扣或者与采购无关的其他商品、服务。</w:t>
      </w:r>
    </w:p>
    <w:p w14:paraId="7CCDB212">
      <w:pPr>
        <w:pStyle w:val="17"/>
        <w:keepNext w:val="0"/>
        <w:keepLines w:val="0"/>
        <w:pageBreakBefore w:val="0"/>
        <w:widowControl w:val="0"/>
        <w:numPr>
          <w:ilvl w:val="1"/>
          <w:numId w:val="11"/>
        </w:numPr>
        <w:tabs>
          <w:tab w:val="left" w:pos="1620"/>
        </w:tabs>
        <w:kinsoku/>
        <w:wordWrap/>
        <w:overflowPunct/>
        <w:topLinePunct w:val="0"/>
        <w:autoSpaceDE w:val="0"/>
        <w:autoSpaceDN w:val="0"/>
        <w:bidi w:val="0"/>
        <w:adjustRightInd/>
        <w:snapToGrid/>
        <w:spacing w:before="0" w:after="0" w:line="400" w:lineRule="exact"/>
        <w:ind w:left="1619" w:right="0" w:hanging="471"/>
        <w:jc w:val="left"/>
        <w:textAlignment w:val="auto"/>
        <w:rPr>
          <w:color w:val="auto"/>
          <w:sz w:val="21"/>
        </w:rPr>
      </w:pPr>
      <w:r>
        <w:rPr>
          <w:color w:val="auto"/>
          <w:sz w:val="21"/>
        </w:rPr>
        <w:t>报价的其他要求见</w:t>
      </w:r>
      <w:r>
        <w:rPr>
          <w:b/>
          <w:color w:val="auto"/>
          <w:sz w:val="21"/>
        </w:rPr>
        <w:t>【谈判须知前附表】</w:t>
      </w:r>
      <w:r>
        <w:rPr>
          <w:color w:val="auto"/>
          <w:sz w:val="21"/>
        </w:rPr>
        <w:t>。</w:t>
      </w:r>
    </w:p>
    <w:p w14:paraId="6D1AFA51">
      <w:pPr>
        <w:pStyle w:val="8"/>
        <w:keepNext w:val="0"/>
        <w:keepLines w:val="0"/>
        <w:pageBreakBefore w:val="0"/>
        <w:widowControl w:val="0"/>
        <w:numPr>
          <w:ilvl w:val="0"/>
          <w:numId w:val="11"/>
        </w:numPr>
        <w:tabs>
          <w:tab w:val="left" w:pos="1093"/>
        </w:tabs>
        <w:kinsoku/>
        <w:wordWrap/>
        <w:overflowPunct/>
        <w:topLinePunct w:val="0"/>
        <w:autoSpaceDE w:val="0"/>
        <w:autoSpaceDN w:val="0"/>
        <w:bidi w:val="0"/>
        <w:adjustRightInd/>
        <w:snapToGrid/>
        <w:spacing w:before="0" w:after="0" w:line="400" w:lineRule="exact"/>
        <w:ind w:left="1092" w:right="0" w:hanging="364"/>
        <w:jc w:val="left"/>
        <w:textAlignment w:val="auto"/>
        <w:rPr>
          <w:color w:val="auto"/>
          <w:sz w:val="22"/>
        </w:rPr>
      </w:pPr>
      <w:bookmarkStart w:id="57" w:name="12.谈判保证金（本项目不适用）"/>
      <w:bookmarkEnd w:id="57"/>
      <w:bookmarkStart w:id="58" w:name="12.谈判保证金（本项目不适用）"/>
      <w:bookmarkEnd w:id="58"/>
      <w:r>
        <w:rPr>
          <w:color w:val="auto"/>
        </w:rPr>
        <w:t>谈判保证金（本项目不适用）</w:t>
      </w:r>
    </w:p>
    <w:p w14:paraId="53B744F3">
      <w:pPr>
        <w:pStyle w:val="8"/>
        <w:keepNext w:val="0"/>
        <w:keepLines w:val="0"/>
        <w:pageBreakBefore w:val="0"/>
        <w:widowControl w:val="0"/>
        <w:numPr>
          <w:ilvl w:val="0"/>
          <w:numId w:val="11"/>
        </w:numPr>
        <w:tabs>
          <w:tab w:val="left" w:pos="1093"/>
        </w:tabs>
        <w:kinsoku/>
        <w:wordWrap/>
        <w:overflowPunct/>
        <w:topLinePunct w:val="0"/>
        <w:autoSpaceDE w:val="0"/>
        <w:autoSpaceDN w:val="0"/>
        <w:bidi w:val="0"/>
        <w:adjustRightInd/>
        <w:snapToGrid/>
        <w:spacing w:before="0" w:after="0" w:line="400" w:lineRule="exact"/>
        <w:ind w:left="1092" w:right="0" w:hanging="364"/>
        <w:jc w:val="left"/>
        <w:textAlignment w:val="auto"/>
        <w:rPr>
          <w:color w:val="auto"/>
          <w:sz w:val="22"/>
        </w:rPr>
      </w:pPr>
      <w:bookmarkStart w:id="59" w:name="13.响应文件有效期"/>
      <w:bookmarkEnd w:id="59"/>
      <w:bookmarkStart w:id="60" w:name="13.响应文件有效期"/>
      <w:bookmarkEnd w:id="60"/>
      <w:r>
        <w:rPr>
          <w:color w:val="auto"/>
        </w:rPr>
        <w:t>响应文件有效期</w:t>
      </w:r>
    </w:p>
    <w:p w14:paraId="5BC7D93E">
      <w:pPr>
        <w:pStyle w:val="17"/>
        <w:keepNext w:val="0"/>
        <w:keepLines w:val="0"/>
        <w:pageBreakBefore w:val="0"/>
        <w:widowControl w:val="0"/>
        <w:numPr>
          <w:ilvl w:val="1"/>
          <w:numId w:val="11"/>
        </w:numPr>
        <w:tabs>
          <w:tab w:val="left" w:pos="1620"/>
        </w:tabs>
        <w:kinsoku/>
        <w:wordWrap/>
        <w:overflowPunct/>
        <w:topLinePunct w:val="0"/>
        <w:autoSpaceDE w:val="0"/>
        <w:autoSpaceDN w:val="0"/>
        <w:bidi w:val="0"/>
        <w:adjustRightInd/>
        <w:snapToGrid/>
        <w:spacing w:before="0" w:after="0" w:line="400" w:lineRule="exact"/>
        <w:ind w:left="728" w:right="857" w:firstLine="420"/>
        <w:jc w:val="left"/>
        <w:textAlignment w:val="auto"/>
        <w:rPr>
          <w:color w:val="auto"/>
          <w:sz w:val="21"/>
        </w:rPr>
      </w:pPr>
      <w:r>
        <w:rPr>
          <w:color w:val="auto"/>
          <w:sz w:val="21"/>
        </w:rPr>
        <w:t>响应文件有效期见</w:t>
      </w:r>
      <w:r>
        <w:rPr>
          <w:b/>
          <w:color w:val="auto"/>
          <w:w w:val="95"/>
          <w:sz w:val="21"/>
        </w:rPr>
        <w:t>【谈判须知前附表】</w:t>
      </w:r>
      <w:r>
        <w:rPr>
          <w:color w:val="auto"/>
          <w:sz w:val="21"/>
        </w:rPr>
        <w:t>，在此期间响应文件对供应商具有法律约束力，</w:t>
      </w:r>
      <w:r>
        <w:rPr>
          <w:color w:val="auto"/>
          <w:w w:val="95"/>
          <w:sz w:val="21"/>
        </w:rPr>
        <w:t xml:space="preserve">  </w:t>
      </w:r>
      <w:r>
        <w:rPr>
          <w:color w:val="auto"/>
          <w:sz w:val="21"/>
        </w:rPr>
        <w:t>从提交首次响应文件截止时间之日起计算。响应文件有效期不足的，其</w:t>
      </w:r>
      <w:r>
        <w:rPr>
          <w:b/>
          <w:color w:val="auto"/>
          <w:sz w:val="21"/>
        </w:rPr>
        <w:t>响应无效</w:t>
      </w:r>
      <w:r>
        <w:rPr>
          <w:color w:val="auto"/>
          <w:sz w:val="21"/>
        </w:rPr>
        <w:t>。</w:t>
      </w:r>
    </w:p>
    <w:p w14:paraId="0C917CFC">
      <w:pPr>
        <w:pStyle w:val="8"/>
        <w:keepNext w:val="0"/>
        <w:keepLines w:val="0"/>
        <w:pageBreakBefore w:val="0"/>
        <w:widowControl w:val="0"/>
        <w:numPr>
          <w:ilvl w:val="0"/>
          <w:numId w:val="11"/>
        </w:numPr>
        <w:tabs>
          <w:tab w:val="left" w:pos="1093"/>
        </w:tabs>
        <w:kinsoku/>
        <w:wordWrap/>
        <w:overflowPunct/>
        <w:topLinePunct w:val="0"/>
        <w:autoSpaceDE w:val="0"/>
        <w:autoSpaceDN w:val="0"/>
        <w:bidi w:val="0"/>
        <w:adjustRightInd/>
        <w:snapToGrid/>
        <w:spacing w:before="0" w:after="0" w:line="400" w:lineRule="exact"/>
        <w:ind w:left="1092" w:right="0" w:hanging="364"/>
        <w:jc w:val="left"/>
        <w:textAlignment w:val="auto"/>
        <w:rPr>
          <w:color w:val="auto"/>
          <w:sz w:val="22"/>
        </w:rPr>
      </w:pPr>
      <w:bookmarkStart w:id="61" w:name="14.分包"/>
      <w:bookmarkEnd w:id="61"/>
      <w:bookmarkStart w:id="62" w:name="14.分包"/>
      <w:bookmarkEnd w:id="62"/>
      <w:r>
        <w:rPr>
          <w:color w:val="auto"/>
        </w:rPr>
        <w:t>分包</w:t>
      </w:r>
    </w:p>
    <w:p w14:paraId="77BB331F">
      <w:pPr>
        <w:pStyle w:val="17"/>
        <w:keepNext w:val="0"/>
        <w:keepLines w:val="0"/>
        <w:pageBreakBefore w:val="0"/>
        <w:widowControl w:val="0"/>
        <w:numPr>
          <w:ilvl w:val="1"/>
          <w:numId w:val="11"/>
        </w:numPr>
        <w:tabs>
          <w:tab w:val="left" w:pos="1569"/>
        </w:tabs>
        <w:kinsoku/>
        <w:wordWrap/>
        <w:overflowPunct/>
        <w:topLinePunct w:val="0"/>
        <w:autoSpaceDE w:val="0"/>
        <w:autoSpaceDN w:val="0"/>
        <w:bidi w:val="0"/>
        <w:adjustRightInd/>
        <w:snapToGrid/>
        <w:spacing w:before="0" w:after="0" w:line="400" w:lineRule="exact"/>
        <w:ind w:left="1568" w:right="0" w:hanging="420"/>
        <w:jc w:val="left"/>
        <w:textAlignment w:val="auto"/>
        <w:rPr>
          <w:color w:val="auto"/>
          <w:sz w:val="19"/>
        </w:rPr>
      </w:pPr>
      <w:r>
        <w:rPr>
          <w:b/>
          <w:color w:val="auto"/>
          <w:sz w:val="21"/>
        </w:rPr>
        <w:t>【谈判须知前附表】</w:t>
      </w:r>
      <w:r>
        <w:rPr>
          <w:color w:val="auto"/>
          <w:sz w:val="21"/>
        </w:rPr>
        <w:t>规定供应商分包的，供应商分包承诺不符合竞争性谈判文件中有关</w:t>
      </w:r>
    </w:p>
    <w:p w14:paraId="645F4CDC">
      <w:pPr>
        <w:spacing w:after="0" w:line="240" w:lineRule="auto"/>
        <w:jc w:val="left"/>
        <w:rPr>
          <w:color w:val="auto"/>
          <w:sz w:val="19"/>
        </w:rPr>
        <w:sectPr>
          <w:pgSz w:w="11910" w:h="16840"/>
          <w:pgMar w:top="1520" w:right="580" w:bottom="1180" w:left="860" w:header="0" w:footer="993" w:gutter="0"/>
          <w:cols w:space="720" w:num="1"/>
        </w:sectPr>
      </w:pPr>
    </w:p>
    <w:p w14:paraId="6DE7877D">
      <w:pPr>
        <w:spacing w:before="45"/>
        <w:ind w:left="728" w:right="0" w:firstLine="0"/>
        <w:jc w:val="left"/>
        <w:rPr>
          <w:color w:val="auto"/>
          <w:sz w:val="21"/>
        </w:rPr>
      </w:pPr>
      <w:r>
        <w:rPr>
          <w:color w:val="auto"/>
          <w:sz w:val="21"/>
        </w:rPr>
        <w:t>分包规定的，其</w:t>
      </w:r>
      <w:r>
        <w:rPr>
          <w:b/>
          <w:color w:val="auto"/>
          <w:sz w:val="21"/>
        </w:rPr>
        <w:t>响应无效</w:t>
      </w:r>
      <w:r>
        <w:rPr>
          <w:color w:val="auto"/>
          <w:sz w:val="21"/>
        </w:rPr>
        <w:t>。</w:t>
      </w:r>
    </w:p>
    <w:p w14:paraId="69ADB71F">
      <w:pPr>
        <w:pStyle w:val="17"/>
        <w:numPr>
          <w:ilvl w:val="1"/>
          <w:numId w:val="11"/>
        </w:numPr>
        <w:tabs>
          <w:tab w:val="left" w:pos="1516"/>
        </w:tabs>
        <w:spacing w:before="121" w:after="0" w:line="357" w:lineRule="auto"/>
        <w:ind w:left="728" w:right="790" w:firstLine="420"/>
        <w:jc w:val="left"/>
        <w:rPr>
          <w:color w:val="auto"/>
          <w:sz w:val="21"/>
        </w:rPr>
      </w:pPr>
      <w:r>
        <w:rPr>
          <w:color w:val="auto"/>
          <w:sz w:val="21"/>
        </w:rPr>
        <w:t>供应商应在签订政府采购合同前向采购人提供分包合同，否则，采购人有权拒绝签订采  购合同。</w:t>
      </w:r>
    </w:p>
    <w:p w14:paraId="28E56C4C">
      <w:pPr>
        <w:pStyle w:val="17"/>
        <w:numPr>
          <w:ilvl w:val="1"/>
          <w:numId w:val="11"/>
        </w:numPr>
        <w:tabs>
          <w:tab w:val="left" w:pos="1516"/>
        </w:tabs>
        <w:spacing w:before="121" w:after="0" w:line="357" w:lineRule="auto"/>
        <w:ind w:left="728" w:right="790" w:firstLine="420"/>
        <w:jc w:val="left"/>
        <w:rPr>
          <w:color w:val="auto"/>
          <w:sz w:val="21"/>
        </w:rPr>
      </w:pPr>
      <w:r>
        <w:rPr>
          <w:color w:val="auto"/>
          <w:sz w:val="21"/>
        </w:rPr>
        <w:t xml:space="preserve">享受中小企业扶持政策获得政府采购合同的，小微企业不得将合同分包给大中型企业， </w:t>
      </w:r>
      <w:r>
        <w:rPr>
          <w:color w:val="auto"/>
          <w:w w:val="95"/>
          <w:sz w:val="21"/>
        </w:rPr>
        <w:t xml:space="preserve"> </w:t>
      </w:r>
      <w:r>
        <w:rPr>
          <w:color w:val="auto"/>
          <w:sz w:val="21"/>
        </w:rPr>
        <w:t>中型企业不得将合同分包给大型企业。</w:t>
      </w:r>
    </w:p>
    <w:p w14:paraId="66914A86">
      <w:pPr>
        <w:pStyle w:val="17"/>
        <w:numPr>
          <w:ilvl w:val="1"/>
          <w:numId w:val="11"/>
        </w:numPr>
        <w:tabs>
          <w:tab w:val="left" w:pos="1620"/>
        </w:tabs>
        <w:spacing w:before="0" w:after="0" w:line="266" w:lineRule="exact"/>
        <w:ind w:left="1619" w:right="0" w:hanging="471"/>
        <w:jc w:val="left"/>
        <w:rPr>
          <w:color w:val="auto"/>
          <w:sz w:val="21"/>
        </w:rPr>
      </w:pPr>
      <w:r>
        <w:rPr>
          <w:color w:val="auto"/>
          <w:sz w:val="21"/>
        </w:rPr>
        <w:t>分包供应商不得再次分包。</w:t>
      </w:r>
    </w:p>
    <w:p w14:paraId="6F3CF3D8">
      <w:pPr>
        <w:pStyle w:val="8"/>
        <w:numPr>
          <w:ilvl w:val="0"/>
          <w:numId w:val="11"/>
        </w:numPr>
        <w:tabs>
          <w:tab w:val="left" w:pos="1573"/>
        </w:tabs>
        <w:spacing w:before="102" w:after="0" w:line="240" w:lineRule="auto"/>
        <w:ind w:left="1572" w:right="0" w:hanging="364"/>
        <w:jc w:val="left"/>
        <w:rPr>
          <w:rFonts w:hint="eastAsia" w:ascii="黑体" w:eastAsia="黑体"/>
          <w:color w:val="auto"/>
          <w:sz w:val="22"/>
        </w:rPr>
      </w:pPr>
      <w:r>
        <w:rPr>
          <w:rFonts w:hint="eastAsia" w:ascii="黑体" w:eastAsia="黑体"/>
          <w:color w:val="auto"/>
        </w:rPr>
        <w:t>电子响应文件的制作和签署</w:t>
      </w:r>
    </w:p>
    <w:p w14:paraId="5EA646A3">
      <w:pPr>
        <w:pStyle w:val="17"/>
        <w:numPr>
          <w:ilvl w:val="1"/>
          <w:numId w:val="11"/>
        </w:numPr>
        <w:tabs>
          <w:tab w:val="left" w:pos="1620"/>
        </w:tabs>
        <w:spacing w:before="123" w:after="0" w:line="357" w:lineRule="auto"/>
        <w:ind w:left="728" w:right="893" w:firstLine="420"/>
        <w:jc w:val="both"/>
        <w:rPr>
          <w:color w:val="auto"/>
          <w:sz w:val="21"/>
        </w:rPr>
      </w:pPr>
      <w:r>
        <w:rPr>
          <w:color w:val="auto"/>
          <w:sz w:val="21"/>
        </w:rPr>
        <w:t xml:space="preserve">投标人确认投标后，应当在郴州市公共资源交易政府采购电子化平台上认可的“投标文  </w:t>
      </w:r>
      <w:r>
        <w:rPr>
          <w:color w:val="auto"/>
          <w:spacing w:val="-3"/>
          <w:sz w:val="21"/>
        </w:rPr>
        <w:t>件制作工具软件下载”制作投标文件（含澄清、说明文件）并进行固化、加密；否则将可能影响电子投标文件的上传而导致投标无效。</w:t>
      </w:r>
    </w:p>
    <w:p w14:paraId="0D70406A">
      <w:pPr>
        <w:pStyle w:val="17"/>
        <w:numPr>
          <w:ilvl w:val="1"/>
          <w:numId w:val="11"/>
        </w:numPr>
        <w:tabs>
          <w:tab w:val="left" w:pos="1620"/>
        </w:tabs>
        <w:spacing w:before="0" w:after="0" w:line="357" w:lineRule="auto"/>
        <w:ind w:left="728" w:right="893" w:firstLine="420"/>
        <w:jc w:val="both"/>
        <w:rPr>
          <w:color w:val="auto"/>
          <w:sz w:val="21"/>
        </w:rPr>
      </w:pPr>
      <w:r>
        <w:rPr>
          <w:color w:val="auto"/>
          <w:sz w:val="21"/>
        </w:rPr>
        <w:t xml:space="preserve">投标人应按照电子谈判文件格式及投标工具编制商务、技术及综合评分表相关资料。必  </w:t>
      </w:r>
      <w:r>
        <w:rPr>
          <w:color w:val="auto"/>
          <w:spacing w:val="-2"/>
          <w:sz w:val="21"/>
        </w:rPr>
        <w:t>须按谈判文件目录和节点对应位置上传或填写相应资料，否则，由于编制上传位置失误，系统将判断投标人未提交此项资料，由此造成的后果和责任由投标人自行承担。</w:t>
      </w:r>
    </w:p>
    <w:p w14:paraId="411BA4C0">
      <w:pPr>
        <w:pStyle w:val="17"/>
        <w:numPr>
          <w:ilvl w:val="1"/>
          <w:numId w:val="11"/>
        </w:numPr>
        <w:tabs>
          <w:tab w:val="left" w:pos="1620"/>
        </w:tabs>
        <w:spacing w:before="0" w:after="0" w:line="357" w:lineRule="auto"/>
        <w:ind w:left="728" w:right="787" w:firstLine="420"/>
        <w:jc w:val="both"/>
        <w:rPr>
          <w:color w:val="auto"/>
          <w:sz w:val="21"/>
        </w:rPr>
      </w:pPr>
      <w:r>
        <w:rPr>
          <w:color w:val="auto"/>
          <w:spacing w:val="-3"/>
          <w:sz w:val="21"/>
        </w:rPr>
        <w:t>投标人应注意压缩电子文件，上传的有关扫描件的尺寸和清晰度应该能够在电脑上被阅读、识别和判断。若投标人未按要求提供证明材料或提供的是部分证明材料或提供不清晰的扫描</w:t>
      </w:r>
      <w:r>
        <w:rPr>
          <w:color w:val="auto"/>
          <w:spacing w:val="-10"/>
          <w:w w:val="95"/>
          <w:sz w:val="21"/>
        </w:rPr>
        <w:t>件</w:t>
      </w:r>
      <w:r>
        <w:rPr>
          <w:color w:val="auto"/>
          <w:sz w:val="21"/>
        </w:rPr>
        <w:t>复印件，无法阅读、识别和判断的，由此可能导致的不予计分、废标等后果由投标人自行承担。</w:t>
      </w:r>
    </w:p>
    <w:p w14:paraId="734F3AE2">
      <w:pPr>
        <w:pStyle w:val="17"/>
        <w:numPr>
          <w:ilvl w:val="1"/>
          <w:numId w:val="11"/>
        </w:numPr>
        <w:tabs>
          <w:tab w:val="left" w:pos="1620"/>
        </w:tabs>
        <w:spacing w:before="0" w:after="0" w:line="355" w:lineRule="auto"/>
        <w:ind w:left="728" w:right="970" w:firstLine="420"/>
        <w:jc w:val="left"/>
        <w:rPr>
          <w:color w:val="auto"/>
          <w:sz w:val="21"/>
        </w:rPr>
      </w:pPr>
      <w:r>
        <w:rPr>
          <w:color w:val="auto"/>
          <w:spacing w:val="-3"/>
          <w:sz w:val="21"/>
        </w:rPr>
        <w:t xml:space="preserve">投标人应在电子投标文件指定签章处采用交易平台认可的 </w:t>
      </w:r>
      <w:r>
        <w:rPr>
          <w:color w:val="auto"/>
          <w:sz w:val="21"/>
        </w:rPr>
        <w:t>CA</w:t>
      </w:r>
      <w:r>
        <w:rPr>
          <w:color w:val="auto"/>
          <w:spacing w:val="-13"/>
          <w:sz w:val="21"/>
        </w:rPr>
        <w:t xml:space="preserve"> 数字证书</w:t>
      </w:r>
      <w:r>
        <w:rPr>
          <w:color w:val="auto"/>
          <w:sz w:val="21"/>
        </w:rPr>
        <w:t>（含电子印章） 进行签章。</w:t>
      </w:r>
    </w:p>
    <w:p w14:paraId="1BDA28F0">
      <w:pPr>
        <w:pStyle w:val="17"/>
        <w:numPr>
          <w:ilvl w:val="1"/>
          <w:numId w:val="11"/>
        </w:numPr>
        <w:tabs>
          <w:tab w:val="left" w:pos="1672"/>
        </w:tabs>
        <w:spacing w:before="0" w:after="0" w:line="240" w:lineRule="auto"/>
        <w:ind w:left="1672" w:right="0" w:hanging="524"/>
        <w:jc w:val="left"/>
        <w:rPr>
          <w:color w:val="auto"/>
          <w:sz w:val="21"/>
        </w:rPr>
      </w:pPr>
      <w:r>
        <w:rPr>
          <w:color w:val="auto"/>
          <w:spacing w:val="-5"/>
          <w:sz w:val="21"/>
        </w:rPr>
        <w:t>电子招投标文件具有法律效力，若响应文件与谈判文件要求不一致，其内容影响中标结</w:t>
      </w:r>
    </w:p>
    <w:p w14:paraId="27890D87">
      <w:pPr>
        <w:pStyle w:val="4"/>
        <w:spacing w:before="126"/>
        <w:ind w:left="728"/>
        <w:rPr>
          <w:color w:val="auto"/>
        </w:rPr>
      </w:pPr>
      <w:r>
        <w:rPr>
          <w:color w:val="auto"/>
        </w:rPr>
        <w:t>果时，责任由投标人自行承担。</w:t>
      </w:r>
    </w:p>
    <w:p w14:paraId="5E42463C">
      <w:pPr>
        <w:pStyle w:val="6"/>
        <w:spacing w:before="24"/>
        <w:ind w:right="164"/>
        <w:jc w:val="center"/>
        <w:rPr>
          <w:color w:val="auto"/>
        </w:rPr>
      </w:pPr>
      <w:bookmarkStart w:id="63" w:name="四、响应文件的递交"/>
      <w:bookmarkEnd w:id="63"/>
      <w:r>
        <w:rPr>
          <w:color w:val="auto"/>
        </w:rPr>
        <w:t>四、响应文件的递交</w:t>
      </w:r>
    </w:p>
    <w:p w14:paraId="621C78A7">
      <w:pPr>
        <w:pStyle w:val="4"/>
        <w:spacing w:before="11"/>
        <w:rPr>
          <w:b/>
          <w:color w:val="auto"/>
          <w:sz w:val="17"/>
        </w:rPr>
      </w:pPr>
    </w:p>
    <w:p w14:paraId="4C7EB458">
      <w:pPr>
        <w:pStyle w:val="11"/>
        <w:numPr>
          <w:ilvl w:val="0"/>
          <w:numId w:val="11"/>
        </w:numPr>
        <w:tabs>
          <w:tab w:val="left" w:pos="1573"/>
        </w:tabs>
        <w:spacing w:before="67" w:after="0" w:line="240" w:lineRule="auto"/>
        <w:ind w:left="1572" w:right="0" w:hanging="364"/>
        <w:jc w:val="left"/>
        <w:rPr>
          <w:color w:val="auto"/>
          <w:sz w:val="22"/>
        </w:rPr>
      </w:pPr>
      <w:r>
        <w:rPr>
          <w:color w:val="auto"/>
        </w:rPr>
        <w:t>响应文件的递交</w:t>
      </w:r>
    </w:p>
    <w:p w14:paraId="44F195BA">
      <w:pPr>
        <w:pStyle w:val="17"/>
        <w:numPr>
          <w:ilvl w:val="1"/>
          <w:numId w:val="11"/>
        </w:numPr>
        <w:tabs>
          <w:tab w:val="left" w:pos="1672"/>
        </w:tabs>
        <w:spacing w:before="161" w:after="0" w:line="393" w:lineRule="auto"/>
        <w:ind w:left="728" w:right="893" w:firstLine="420"/>
        <w:jc w:val="both"/>
        <w:rPr>
          <w:color w:val="auto"/>
          <w:sz w:val="21"/>
        </w:rPr>
      </w:pPr>
      <w:r>
        <w:rPr>
          <w:color w:val="auto"/>
          <w:sz w:val="21"/>
        </w:rPr>
        <w:t>本项目实行网上投标，投标人应在</w:t>
      </w:r>
      <w:r>
        <w:rPr>
          <w:b/>
          <w:color w:val="auto"/>
          <w:spacing w:val="-3"/>
          <w:w w:val="95"/>
          <w:sz w:val="21"/>
        </w:rPr>
        <w:t>【谈判须知前附表】</w:t>
      </w:r>
      <w:r>
        <w:rPr>
          <w:color w:val="auto"/>
          <w:sz w:val="21"/>
        </w:rPr>
        <w:t>规定的投标截止时间前登录郴州  市政府采购（非标）</w:t>
      </w:r>
      <w:r>
        <w:rPr>
          <w:color w:val="auto"/>
          <w:spacing w:val="-2"/>
          <w:sz w:val="21"/>
        </w:rPr>
        <w:t xml:space="preserve">电子交易平台进行线上上传。本项目电子响应文件容量应当控制在 </w:t>
      </w:r>
      <w:r>
        <w:rPr>
          <w:color w:val="auto"/>
          <w:sz w:val="21"/>
        </w:rPr>
        <w:t>100MB</w:t>
      </w:r>
      <w:r>
        <w:rPr>
          <w:color w:val="auto"/>
          <w:spacing w:val="-25"/>
          <w:sz w:val="21"/>
        </w:rPr>
        <w:t xml:space="preserve"> 以内，请投标人注意控制文件大小，若因响应文件容量较大而影响投标的，其责任由投标人自行承担。</w:t>
      </w:r>
    </w:p>
    <w:p w14:paraId="6BC345AB">
      <w:pPr>
        <w:pStyle w:val="17"/>
        <w:numPr>
          <w:ilvl w:val="1"/>
          <w:numId w:val="11"/>
        </w:numPr>
        <w:tabs>
          <w:tab w:val="left" w:pos="1672"/>
        </w:tabs>
        <w:spacing w:before="0" w:after="0" w:line="393" w:lineRule="auto"/>
        <w:ind w:left="728" w:right="787" w:firstLine="420"/>
        <w:jc w:val="left"/>
        <w:rPr>
          <w:color w:val="auto"/>
          <w:sz w:val="21"/>
        </w:rPr>
      </w:pPr>
      <w:r>
        <w:rPr>
          <w:color w:val="auto"/>
          <w:spacing w:val="-8"/>
          <w:sz w:val="21"/>
        </w:rPr>
        <w:t>采购人、采购代理机构对已发出的谈判文件进行了必要澄清或者修改的，投标人应撤回</w:t>
      </w:r>
      <w:r>
        <w:rPr>
          <w:color w:val="auto"/>
          <w:spacing w:val="-12"/>
          <w:w w:val="95"/>
          <w:sz w:val="21"/>
        </w:rPr>
        <w:t>原</w:t>
      </w:r>
      <w:r>
        <w:rPr>
          <w:color w:val="auto"/>
          <w:sz w:val="21"/>
        </w:rPr>
        <w:t xml:space="preserve">电子响应文件，并将修改后的响应文件再次进行线上上传。谈判文件规定的投标截止时间之后，   </w:t>
      </w:r>
      <w:r>
        <w:rPr>
          <w:color w:val="auto"/>
          <w:spacing w:val="-12"/>
          <w:sz w:val="21"/>
        </w:rPr>
        <w:t>投标人不得对响应文件做任何修改。</w:t>
      </w:r>
    </w:p>
    <w:p w14:paraId="03A58365">
      <w:pPr>
        <w:pStyle w:val="17"/>
        <w:numPr>
          <w:ilvl w:val="1"/>
          <w:numId w:val="11"/>
        </w:numPr>
        <w:tabs>
          <w:tab w:val="left" w:pos="1672"/>
        </w:tabs>
        <w:spacing w:before="0" w:after="0" w:line="391" w:lineRule="auto"/>
        <w:ind w:left="728" w:right="893" w:firstLine="420"/>
        <w:jc w:val="left"/>
        <w:rPr>
          <w:color w:val="auto"/>
          <w:sz w:val="21"/>
        </w:rPr>
      </w:pPr>
      <w:r>
        <w:rPr>
          <w:color w:val="auto"/>
          <w:sz w:val="21"/>
        </w:rPr>
        <w:t>谈判文件规定的投标截止时间止，郴州市政府采购（非标）电子交易平台将关闭递交文</w:t>
      </w:r>
      <w:r>
        <w:rPr>
          <w:color w:val="auto"/>
          <w:w w:val="95"/>
          <w:sz w:val="21"/>
        </w:rPr>
        <w:t xml:space="preserve">  </w:t>
      </w:r>
      <w:r>
        <w:rPr>
          <w:color w:val="auto"/>
          <w:sz w:val="21"/>
        </w:rPr>
        <w:t>件的入口，届时将无法递交响应文件。</w:t>
      </w:r>
    </w:p>
    <w:p w14:paraId="2A08B191">
      <w:pPr>
        <w:pStyle w:val="11"/>
        <w:numPr>
          <w:ilvl w:val="0"/>
          <w:numId w:val="11"/>
        </w:numPr>
        <w:tabs>
          <w:tab w:val="left" w:pos="1573"/>
        </w:tabs>
        <w:spacing w:before="0" w:after="0" w:line="281" w:lineRule="exact"/>
        <w:ind w:left="1572" w:right="0" w:hanging="364"/>
        <w:jc w:val="left"/>
        <w:rPr>
          <w:color w:val="auto"/>
          <w:sz w:val="22"/>
        </w:rPr>
      </w:pPr>
      <w:r>
        <w:rPr>
          <w:color w:val="auto"/>
        </w:rPr>
        <w:t>响应文件的补充、修改或者撤回</w:t>
      </w:r>
    </w:p>
    <w:p w14:paraId="3571D69D">
      <w:pPr>
        <w:pStyle w:val="17"/>
        <w:numPr>
          <w:ilvl w:val="1"/>
          <w:numId w:val="11"/>
        </w:numPr>
        <w:tabs>
          <w:tab w:val="left" w:pos="1569"/>
        </w:tabs>
        <w:spacing w:before="152" w:after="0" w:line="240" w:lineRule="auto"/>
        <w:ind w:left="1568" w:right="0" w:hanging="420"/>
        <w:jc w:val="left"/>
        <w:rPr>
          <w:rFonts w:ascii="Times New Roman" w:eastAsia="Times New Roman"/>
          <w:color w:val="auto"/>
          <w:sz w:val="21"/>
        </w:rPr>
      </w:pPr>
      <w:r>
        <w:rPr>
          <w:color w:val="auto"/>
          <w:sz w:val="21"/>
        </w:rPr>
        <w:t>投标人在谈判文件规定的投标截止时间前，可以撤回已上传的响应文件，也可以撤回并</w:t>
      </w:r>
    </w:p>
    <w:p w14:paraId="1D7217E2">
      <w:pPr>
        <w:spacing w:after="0" w:line="240" w:lineRule="auto"/>
        <w:jc w:val="left"/>
        <w:rPr>
          <w:rFonts w:ascii="Times New Roman" w:eastAsia="Times New Roman"/>
          <w:color w:val="auto"/>
          <w:sz w:val="21"/>
        </w:rPr>
        <w:sectPr>
          <w:pgSz w:w="11910" w:h="16840"/>
          <w:pgMar w:top="1520" w:right="580" w:bottom="1180" w:left="860" w:header="0" w:footer="993" w:gutter="0"/>
          <w:cols w:space="720" w:num="1"/>
        </w:sectPr>
      </w:pPr>
    </w:p>
    <w:p w14:paraId="2B9676A8">
      <w:pPr>
        <w:pStyle w:val="4"/>
        <w:spacing w:before="57"/>
        <w:ind w:left="728"/>
        <w:rPr>
          <w:color w:val="auto"/>
        </w:rPr>
      </w:pPr>
      <w:r>
        <w:rPr>
          <w:color w:val="auto"/>
        </w:rPr>
        <w:t>修改后再重新上传。</w:t>
      </w:r>
    </w:p>
    <w:p w14:paraId="738A42F4">
      <w:pPr>
        <w:pStyle w:val="17"/>
        <w:numPr>
          <w:ilvl w:val="1"/>
          <w:numId w:val="11"/>
        </w:numPr>
        <w:tabs>
          <w:tab w:val="left" w:pos="1620"/>
        </w:tabs>
        <w:spacing w:before="172" w:after="0" w:line="391" w:lineRule="auto"/>
        <w:ind w:left="728" w:right="893" w:firstLine="420"/>
        <w:jc w:val="left"/>
        <w:rPr>
          <w:color w:val="auto"/>
          <w:sz w:val="21"/>
        </w:rPr>
      </w:pPr>
      <w:r>
        <w:rPr>
          <w:color w:val="auto"/>
          <w:sz w:val="21"/>
        </w:rPr>
        <w:t>采购人、采购代理机构发布了修改、澄清文件的，投标人应按照修改、澄清后的谈判文</w:t>
      </w:r>
      <w:r>
        <w:rPr>
          <w:color w:val="auto"/>
          <w:spacing w:val="-5"/>
          <w:w w:val="95"/>
          <w:sz w:val="21"/>
        </w:rPr>
        <w:t xml:space="preserve">  </w:t>
      </w:r>
      <w:r>
        <w:rPr>
          <w:color w:val="auto"/>
          <w:spacing w:val="-5"/>
          <w:sz w:val="21"/>
        </w:rPr>
        <w:t>件要求重新编制响应文件并上传至交易平台。</w:t>
      </w:r>
    </w:p>
    <w:p w14:paraId="44F730FC">
      <w:pPr>
        <w:pStyle w:val="17"/>
        <w:numPr>
          <w:ilvl w:val="1"/>
          <w:numId w:val="11"/>
        </w:numPr>
        <w:tabs>
          <w:tab w:val="left" w:pos="1620"/>
        </w:tabs>
        <w:spacing w:before="1" w:after="0" w:line="393" w:lineRule="auto"/>
        <w:ind w:left="728" w:right="787" w:firstLine="420"/>
        <w:jc w:val="left"/>
        <w:rPr>
          <w:color w:val="auto"/>
          <w:sz w:val="21"/>
        </w:rPr>
      </w:pPr>
      <w:r>
        <w:rPr>
          <w:color w:val="auto"/>
          <w:sz w:val="21"/>
        </w:rPr>
        <w:t>投标人应在【投标须知前附表】规定的投标截止时间前将电子响应文件上传至交易平台</w:t>
      </w:r>
      <w:r>
        <w:rPr>
          <w:color w:val="auto"/>
          <w:spacing w:val="-13"/>
          <w:w w:val="95"/>
          <w:sz w:val="21"/>
        </w:rPr>
        <w:t xml:space="preserve">，   </w:t>
      </w:r>
      <w:r>
        <w:rPr>
          <w:color w:val="auto"/>
          <w:spacing w:val="-13"/>
          <w:sz w:val="21"/>
        </w:rPr>
        <w:t>逾期不予受理。</w:t>
      </w:r>
    </w:p>
    <w:p w14:paraId="1BF62E27">
      <w:pPr>
        <w:pStyle w:val="11"/>
        <w:numPr>
          <w:ilvl w:val="0"/>
          <w:numId w:val="11"/>
        </w:numPr>
        <w:tabs>
          <w:tab w:val="left" w:pos="1569"/>
        </w:tabs>
        <w:spacing w:before="0" w:after="0" w:line="267" w:lineRule="exact"/>
        <w:ind w:left="1568" w:right="0" w:hanging="420"/>
        <w:jc w:val="left"/>
        <w:rPr>
          <w:color w:val="auto"/>
        </w:rPr>
      </w:pPr>
      <w:r>
        <w:rPr>
          <w:color w:val="auto"/>
        </w:rPr>
        <w:t>解密电子投标文件时限及方式</w:t>
      </w:r>
    </w:p>
    <w:p w14:paraId="3D68D311">
      <w:pPr>
        <w:pStyle w:val="17"/>
        <w:numPr>
          <w:ilvl w:val="1"/>
          <w:numId w:val="11"/>
        </w:numPr>
        <w:tabs>
          <w:tab w:val="left" w:pos="1615"/>
        </w:tabs>
        <w:spacing w:before="171" w:after="0" w:line="393" w:lineRule="auto"/>
        <w:ind w:left="728" w:right="893" w:firstLine="420"/>
        <w:jc w:val="both"/>
        <w:rPr>
          <w:color w:val="auto"/>
          <w:sz w:val="21"/>
        </w:rPr>
      </w:pPr>
      <w:r>
        <w:rPr>
          <w:color w:val="auto"/>
          <w:spacing w:val="3"/>
          <w:sz w:val="21"/>
        </w:rPr>
        <w:t>投标人使用加密投标文件的</w:t>
      </w:r>
      <w:r>
        <w:rPr>
          <w:color w:val="auto"/>
          <w:sz w:val="21"/>
        </w:rPr>
        <w:t>CA</w:t>
      </w:r>
      <w:r>
        <w:rPr>
          <w:color w:val="auto"/>
          <w:spacing w:val="-13"/>
          <w:sz w:val="21"/>
        </w:rPr>
        <w:t xml:space="preserve"> 数字证书在投标截止时间起 </w:t>
      </w:r>
      <w:r>
        <w:rPr>
          <w:color w:val="auto"/>
          <w:sz w:val="21"/>
          <w:u w:val="single"/>
        </w:rPr>
        <w:t>30</w:t>
      </w:r>
      <w:r>
        <w:rPr>
          <w:color w:val="auto"/>
          <w:spacing w:val="-9"/>
          <w:sz w:val="21"/>
        </w:rPr>
        <w:t xml:space="preserve"> 分钟内完成投标文件的解密，投标文件在解密时限内未解密或解密失败，视为撤销其投标文件，有三家或三家以上解密成功的，开标继续进行。（如因交易平台出现系统故障，导致解密无法完成的，由采购人或采购代</w:t>
      </w:r>
    </w:p>
    <w:p w14:paraId="40C6DA0D">
      <w:pPr>
        <w:spacing w:after="0" w:line="393" w:lineRule="auto"/>
        <w:jc w:val="both"/>
        <w:rPr>
          <w:color w:val="auto"/>
          <w:sz w:val="21"/>
        </w:rPr>
        <w:sectPr>
          <w:pgSz w:w="11910" w:h="16840"/>
          <w:pgMar w:top="1540" w:right="580" w:bottom="1180" w:left="860" w:header="0" w:footer="993" w:gutter="0"/>
          <w:cols w:space="720" w:num="1"/>
        </w:sectPr>
      </w:pPr>
    </w:p>
    <w:p w14:paraId="14B61D2F">
      <w:pPr>
        <w:pStyle w:val="4"/>
        <w:spacing w:line="265" w:lineRule="exact"/>
        <w:ind w:left="728"/>
        <w:rPr>
          <w:color w:val="auto"/>
        </w:rPr>
      </w:pPr>
      <w:r>
        <w:rPr>
          <w:color w:val="auto"/>
        </w:rPr>
        <w:t>理机构酌情延长解密时间</w:t>
      </w:r>
      <w:r>
        <w:rPr>
          <w:color w:val="auto"/>
          <w:spacing w:val="-14"/>
        </w:rPr>
        <w:t>）</w:t>
      </w:r>
    </w:p>
    <w:p w14:paraId="306FDF68">
      <w:pPr>
        <w:pStyle w:val="4"/>
        <w:spacing w:before="3"/>
        <w:rPr>
          <w:color w:val="auto"/>
          <w:sz w:val="23"/>
        </w:rPr>
      </w:pPr>
      <w:r>
        <w:rPr>
          <w:color w:val="auto"/>
        </w:rPr>
        <w:br w:type="column"/>
      </w:r>
    </w:p>
    <w:p w14:paraId="1D79531C">
      <w:pPr>
        <w:pStyle w:val="6"/>
        <w:ind w:left="175"/>
        <w:rPr>
          <w:color w:val="auto"/>
        </w:rPr>
      </w:pPr>
      <w:bookmarkStart w:id="64" w:name="五、响应文件的评审与谈判"/>
      <w:bookmarkEnd w:id="64"/>
      <w:r>
        <w:rPr>
          <w:color w:val="auto"/>
        </w:rPr>
        <w:t>五、响应文件的评审与谈判</w:t>
      </w:r>
    </w:p>
    <w:p w14:paraId="304DE79A">
      <w:pPr>
        <w:spacing w:after="0"/>
        <w:rPr>
          <w:color w:val="auto"/>
        </w:rPr>
        <w:sectPr>
          <w:type w:val="continuous"/>
          <w:pgSz w:w="11910" w:h="16840"/>
          <w:pgMar w:top="1540" w:right="580" w:bottom="280" w:left="860" w:header="720" w:footer="720" w:gutter="0"/>
          <w:cols w:equalWidth="0" w:num="2">
            <w:col w:w="3247" w:space="40"/>
            <w:col w:w="7183"/>
          </w:cols>
        </w:sectPr>
      </w:pPr>
    </w:p>
    <w:p w14:paraId="0B217394">
      <w:pPr>
        <w:pStyle w:val="4"/>
        <w:spacing w:before="4"/>
        <w:rPr>
          <w:b/>
          <w:color w:val="auto"/>
          <w:sz w:val="15"/>
        </w:rPr>
      </w:pPr>
    </w:p>
    <w:p w14:paraId="7D9638B4">
      <w:pPr>
        <w:pStyle w:val="8"/>
        <w:numPr>
          <w:ilvl w:val="0"/>
          <w:numId w:val="11"/>
        </w:numPr>
        <w:tabs>
          <w:tab w:val="left" w:pos="1093"/>
        </w:tabs>
        <w:spacing w:before="66" w:after="0" w:line="240" w:lineRule="auto"/>
        <w:ind w:left="1092" w:right="0" w:hanging="364"/>
        <w:jc w:val="left"/>
        <w:rPr>
          <w:color w:val="auto"/>
          <w:sz w:val="22"/>
        </w:rPr>
      </w:pPr>
      <w:bookmarkStart w:id="65" w:name="19.供应商资格审查"/>
      <w:bookmarkEnd w:id="65"/>
      <w:bookmarkStart w:id="66" w:name="19.供应商资格审查"/>
      <w:bookmarkEnd w:id="66"/>
      <w:r>
        <w:rPr>
          <w:color w:val="auto"/>
        </w:rPr>
        <w:t>供应商资格审查</w:t>
      </w:r>
    </w:p>
    <w:p w14:paraId="080F37B4">
      <w:pPr>
        <w:pStyle w:val="17"/>
        <w:numPr>
          <w:ilvl w:val="1"/>
          <w:numId w:val="11"/>
        </w:numPr>
        <w:tabs>
          <w:tab w:val="left" w:pos="1620"/>
        </w:tabs>
        <w:spacing w:before="83" w:after="0" w:line="240" w:lineRule="auto"/>
        <w:ind w:left="1619" w:right="0" w:hanging="471"/>
        <w:jc w:val="left"/>
        <w:rPr>
          <w:color w:val="auto"/>
          <w:sz w:val="21"/>
        </w:rPr>
      </w:pPr>
      <w:r>
        <w:rPr>
          <w:color w:val="auto"/>
          <w:spacing w:val="-11"/>
          <w:sz w:val="21"/>
        </w:rPr>
        <w:t xml:space="preserve">除本章第 </w:t>
      </w:r>
      <w:r>
        <w:rPr>
          <w:color w:val="auto"/>
          <w:sz w:val="21"/>
        </w:rPr>
        <w:t>14.1</w:t>
      </w:r>
      <w:r>
        <w:rPr>
          <w:color w:val="auto"/>
          <w:spacing w:val="-8"/>
          <w:sz w:val="21"/>
        </w:rPr>
        <w:t xml:space="preserve"> 款规定的情形外，采购人、采购代理机构不再对供应商进行资格审查。</w:t>
      </w:r>
    </w:p>
    <w:p w14:paraId="1AABC6F5">
      <w:pPr>
        <w:pStyle w:val="17"/>
        <w:numPr>
          <w:ilvl w:val="1"/>
          <w:numId w:val="11"/>
        </w:numPr>
        <w:tabs>
          <w:tab w:val="left" w:pos="1620"/>
        </w:tabs>
        <w:spacing w:before="138" w:after="0" w:line="240" w:lineRule="auto"/>
        <w:ind w:left="1619" w:right="0" w:hanging="471"/>
        <w:jc w:val="left"/>
        <w:rPr>
          <w:color w:val="auto"/>
          <w:sz w:val="21"/>
        </w:rPr>
      </w:pPr>
      <w:r>
        <w:rPr>
          <w:color w:val="auto"/>
          <w:spacing w:val="-4"/>
          <w:sz w:val="21"/>
        </w:rPr>
        <w:t xml:space="preserve">如果供应商不再具备本章第 </w:t>
      </w:r>
      <w:r>
        <w:rPr>
          <w:color w:val="auto"/>
          <w:sz w:val="21"/>
        </w:rPr>
        <w:t>3.1</w:t>
      </w:r>
      <w:r>
        <w:rPr>
          <w:color w:val="auto"/>
          <w:spacing w:val="-8"/>
          <w:sz w:val="21"/>
        </w:rPr>
        <w:t xml:space="preserve"> 款规定的供应商资格条件时，</w:t>
      </w:r>
      <w:r>
        <w:rPr>
          <w:b/>
          <w:color w:val="auto"/>
          <w:sz w:val="21"/>
        </w:rPr>
        <w:t>响应文件无效</w:t>
      </w:r>
      <w:r>
        <w:rPr>
          <w:color w:val="auto"/>
          <w:sz w:val="21"/>
        </w:rPr>
        <w:t>。</w:t>
      </w:r>
    </w:p>
    <w:p w14:paraId="5C07A530">
      <w:pPr>
        <w:pStyle w:val="4"/>
        <w:spacing w:before="2"/>
        <w:rPr>
          <w:color w:val="auto"/>
          <w:sz w:val="17"/>
        </w:rPr>
      </w:pPr>
    </w:p>
    <w:p w14:paraId="7A4AB71E">
      <w:pPr>
        <w:pStyle w:val="8"/>
        <w:numPr>
          <w:ilvl w:val="0"/>
          <w:numId w:val="11"/>
        </w:numPr>
        <w:tabs>
          <w:tab w:val="left" w:pos="1093"/>
        </w:tabs>
        <w:spacing w:before="0" w:after="0" w:line="240" w:lineRule="auto"/>
        <w:ind w:left="1092" w:right="0" w:hanging="364"/>
        <w:jc w:val="left"/>
        <w:rPr>
          <w:color w:val="auto"/>
          <w:sz w:val="22"/>
        </w:rPr>
      </w:pPr>
      <w:bookmarkStart w:id="67" w:name="20.谈判小组"/>
      <w:bookmarkEnd w:id="67"/>
      <w:bookmarkStart w:id="68" w:name="20.谈判小组"/>
      <w:bookmarkEnd w:id="68"/>
      <w:r>
        <w:rPr>
          <w:color w:val="auto"/>
        </w:rPr>
        <w:t>谈判小组</w:t>
      </w:r>
    </w:p>
    <w:p w14:paraId="1635D89A">
      <w:pPr>
        <w:pStyle w:val="17"/>
        <w:numPr>
          <w:ilvl w:val="1"/>
          <w:numId w:val="11"/>
        </w:numPr>
        <w:tabs>
          <w:tab w:val="left" w:pos="1620"/>
        </w:tabs>
        <w:spacing w:before="80" w:after="0" w:line="240" w:lineRule="auto"/>
        <w:ind w:left="1619" w:right="0" w:hanging="471"/>
        <w:jc w:val="left"/>
        <w:rPr>
          <w:color w:val="auto"/>
          <w:sz w:val="21"/>
        </w:rPr>
      </w:pPr>
      <w:r>
        <w:rPr>
          <w:color w:val="auto"/>
          <w:sz w:val="21"/>
        </w:rPr>
        <w:t>谈判小组由采购人代表和评审专家组成。</w:t>
      </w:r>
    </w:p>
    <w:p w14:paraId="2895430C">
      <w:pPr>
        <w:pStyle w:val="17"/>
        <w:numPr>
          <w:ilvl w:val="1"/>
          <w:numId w:val="11"/>
        </w:numPr>
        <w:tabs>
          <w:tab w:val="left" w:pos="1620"/>
        </w:tabs>
        <w:spacing w:before="139" w:after="0" w:line="240" w:lineRule="auto"/>
        <w:ind w:left="1619" w:right="0" w:hanging="471"/>
        <w:jc w:val="left"/>
        <w:rPr>
          <w:color w:val="auto"/>
          <w:sz w:val="21"/>
        </w:rPr>
      </w:pPr>
      <w:r>
        <w:rPr>
          <w:color w:val="auto"/>
          <w:sz w:val="21"/>
        </w:rPr>
        <w:t>谈判小组成员有下列情形之一的，应当回避：</w:t>
      </w:r>
    </w:p>
    <w:p w14:paraId="33CF26C9">
      <w:pPr>
        <w:pStyle w:val="17"/>
        <w:numPr>
          <w:ilvl w:val="0"/>
          <w:numId w:val="15"/>
        </w:numPr>
        <w:tabs>
          <w:tab w:val="left" w:pos="1674"/>
        </w:tabs>
        <w:spacing w:before="139" w:after="0" w:line="240" w:lineRule="auto"/>
        <w:ind w:left="1673" w:right="0" w:hanging="525"/>
        <w:jc w:val="left"/>
        <w:rPr>
          <w:color w:val="auto"/>
          <w:sz w:val="21"/>
        </w:rPr>
      </w:pPr>
      <w:r>
        <w:rPr>
          <w:color w:val="auto"/>
          <w:sz w:val="21"/>
        </w:rPr>
        <w:t>参加采购活动前 3</w:t>
      </w:r>
      <w:r>
        <w:rPr>
          <w:color w:val="auto"/>
          <w:spacing w:val="-1"/>
          <w:sz w:val="21"/>
        </w:rPr>
        <w:t xml:space="preserve"> 年内与供应商存在劳动关系；</w:t>
      </w:r>
    </w:p>
    <w:p w14:paraId="3B1BC933">
      <w:pPr>
        <w:pStyle w:val="17"/>
        <w:numPr>
          <w:ilvl w:val="0"/>
          <w:numId w:val="15"/>
        </w:numPr>
        <w:tabs>
          <w:tab w:val="left" w:pos="1674"/>
        </w:tabs>
        <w:spacing w:before="141" w:after="0" w:line="240" w:lineRule="auto"/>
        <w:ind w:left="1673" w:right="0" w:hanging="525"/>
        <w:jc w:val="left"/>
        <w:rPr>
          <w:color w:val="auto"/>
          <w:sz w:val="21"/>
        </w:rPr>
      </w:pPr>
      <w:r>
        <w:rPr>
          <w:color w:val="auto"/>
          <w:sz w:val="21"/>
        </w:rPr>
        <w:t>参加采购活动前 3</w:t>
      </w:r>
      <w:r>
        <w:rPr>
          <w:color w:val="auto"/>
          <w:spacing w:val="-1"/>
          <w:sz w:val="21"/>
        </w:rPr>
        <w:t xml:space="preserve"> 年内担任供应商的董事、监事；</w:t>
      </w:r>
    </w:p>
    <w:p w14:paraId="1C1D7DD3">
      <w:pPr>
        <w:pStyle w:val="17"/>
        <w:numPr>
          <w:ilvl w:val="0"/>
          <w:numId w:val="15"/>
        </w:numPr>
        <w:tabs>
          <w:tab w:val="left" w:pos="1674"/>
        </w:tabs>
        <w:spacing w:before="139" w:after="0" w:line="240" w:lineRule="auto"/>
        <w:ind w:left="1673" w:right="0" w:hanging="525"/>
        <w:jc w:val="left"/>
        <w:rPr>
          <w:color w:val="auto"/>
          <w:sz w:val="21"/>
        </w:rPr>
      </w:pPr>
      <w:r>
        <w:rPr>
          <w:color w:val="auto"/>
          <w:sz w:val="21"/>
        </w:rPr>
        <w:t>参加采购活动前 3</w:t>
      </w:r>
      <w:r>
        <w:rPr>
          <w:color w:val="auto"/>
          <w:spacing w:val="-1"/>
          <w:sz w:val="21"/>
        </w:rPr>
        <w:t xml:space="preserve"> 年内是供应商的控股股东或者实际控制人；</w:t>
      </w:r>
    </w:p>
    <w:p w14:paraId="2D13365D">
      <w:pPr>
        <w:pStyle w:val="17"/>
        <w:numPr>
          <w:ilvl w:val="0"/>
          <w:numId w:val="15"/>
        </w:numPr>
        <w:tabs>
          <w:tab w:val="left" w:pos="1674"/>
        </w:tabs>
        <w:spacing w:before="139" w:after="0" w:line="240" w:lineRule="auto"/>
        <w:ind w:left="1673" w:right="0" w:hanging="525"/>
        <w:jc w:val="left"/>
        <w:rPr>
          <w:color w:val="auto"/>
          <w:sz w:val="21"/>
        </w:rPr>
      </w:pPr>
      <w:r>
        <w:rPr>
          <w:color w:val="auto"/>
          <w:spacing w:val="-3"/>
          <w:sz w:val="21"/>
        </w:rPr>
        <w:t>与供应商的法定代表人或者负责人有夫妻、直系血亲、三代以内旁系血亲或者近姻亲关</w:t>
      </w:r>
    </w:p>
    <w:p w14:paraId="16EFBB3C">
      <w:pPr>
        <w:pStyle w:val="4"/>
        <w:spacing w:before="139"/>
        <w:ind w:left="728"/>
        <w:rPr>
          <w:color w:val="auto"/>
        </w:rPr>
      </w:pPr>
      <w:r>
        <w:rPr>
          <w:color w:val="auto"/>
        </w:rPr>
        <w:t>系；</w:t>
      </w:r>
    </w:p>
    <w:p w14:paraId="5682C359">
      <w:pPr>
        <w:pStyle w:val="17"/>
        <w:numPr>
          <w:ilvl w:val="0"/>
          <w:numId w:val="15"/>
        </w:numPr>
        <w:tabs>
          <w:tab w:val="left" w:pos="1674"/>
        </w:tabs>
        <w:spacing w:before="141" w:after="0" w:line="240" w:lineRule="auto"/>
        <w:ind w:left="1673" w:right="0" w:hanging="525"/>
        <w:jc w:val="left"/>
        <w:rPr>
          <w:color w:val="auto"/>
          <w:sz w:val="21"/>
        </w:rPr>
      </w:pPr>
      <w:r>
        <w:rPr>
          <w:color w:val="auto"/>
          <w:sz w:val="21"/>
        </w:rPr>
        <w:t>与供应商有其他可能影响政府采购活动公平、公正进行的关系。</w:t>
      </w:r>
    </w:p>
    <w:p w14:paraId="777172CC">
      <w:pPr>
        <w:pStyle w:val="17"/>
        <w:numPr>
          <w:ilvl w:val="1"/>
          <w:numId w:val="11"/>
        </w:numPr>
        <w:tabs>
          <w:tab w:val="left" w:pos="1620"/>
        </w:tabs>
        <w:spacing w:before="139" w:after="0" w:line="240" w:lineRule="auto"/>
        <w:ind w:left="1619" w:right="0" w:hanging="471"/>
        <w:jc w:val="left"/>
        <w:rPr>
          <w:color w:val="auto"/>
          <w:sz w:val="21"/>
        </w:rPr>
      </w:pPr>
      <w:r>
        <w:rPr>
          <w:color w:val="auto"/>
          <w:spacing w:val="-4"/>
          <w:sz w:val="21"/>
        </w:rPr>
        <w:t>谈判小组成员应当按照客观、公正、审慎的原则，根据谈判文件规定的评审程序、评审</w:t>
      </w:r>
    </w:p>
    <w:p w14:paraId="74A7F42D">
      <w:pPr>
        <w:pStyle w:val="4"/>
        <w:spacing w:before="139"/>
        <w:ind w:left="728"/>
        <w:rPr>
          <w:color w:val="auto"/>
        </w:rPr>
      </w:pPr>
      <w:r>
        <w:rPr>
          <w:color w:val="auto"/>
        </w:rPr>
        <w:t>方法和评审标准进行独立评审。</w:t>
      </w:r>
    </w:p>
    <w:p w14:paraId="27E2139A">
      <w:pPr>
        <w:pStyle w:val="4"/>
        <w:spacing w:before="2"/>
        <w:rPr>
          <w:color w:val="auto"/>
          <w:sz w:val="17"/>
        </w:rPr>
      </w:pPr>
    </w:p>
    <w:p w14:paraId="5E5C4A31">
      <w:pPr>
        <w:pStyle w:val="8"/>
        <w:numPr>
          <w:ilvl w:val="0"/>
          <w:numId w:val="11"/>
        </w:numPr>
        <w:tabs>
          <w:tab w:val="left" w:pos="1093"/>
        </w:tabs>
        <w:spacing w:before="0" w:after="0" w:line="240" w:lineRule="auto"/>
        <w:ind w:left="1092" w:right="0" w:hanging="364"/>
        <w:jc w:val="left"/>
        <w:rPr>
          <w:color w:val="auto"/>
          <w:sz w:val="22"/>
        </w:rPr>
      </w:pPr>
      <w:bookmarkStart w:id="69" w:name="21.谈判程序"/>
      <w:bookmarkEnd w:id="69"/>
      <w:bookmarkStart w:id="70" w:name="21.谈判程序"/>
      <w:bookmarkEnd w:id="70"/>
      <w:r>
        <w:rPr>
          <w:color w:val="auto"/>
        </w:rPr>
        <w:t>谈判程序</w:t>
      </w:r>
    </w:p>
    <w:p w14:paraId="389CE3C6">
      <w:pPr>
        <w:pStyle w:val="17"/>
        <w:numPr>
          <w:ilvl w:val="1"/>
          <w:numId w:val="11"/>
        </w:numPr>
        <w:tabs>
          <w:tab w:val="left" w:pos="1620"/>
        </w:tabs>
        <w:spacing w:before="80" w:after="0" w:line="367" w:lineRule="auto"/>
        <w:ind w:left="728" w:right="893" w:firstLine="420"/>
        <w:jc w:val="left"/>
        <w:rPr>
          <w:color w:val="auto"/>
          <w:sz w:val="21"/>
        </w:rPr>
      </w:pPr>
      <w:r>
        <w:rPr>
          <w:color w:val="auto"/>
          <w:sz w:val="21"/>
        </w:rPr>
        <w:t>谈判程序：谈判（响应文件审查、澄清）、最后报价、提出成交供应商。其中，谈判按</w:t>
      </w:r>
      <w:r>
        <w:rPr>
          <w:color w:val="auto"/>
          <w:spacing w:val="-3"/>
          <w:w w:val="95"/>
          <w:sz w:val="21"/>
        </w:rPr>
        <w:t xml:space="preserve">  </w:t>
      </w:r>
      <w:r>
        <w:rPr>
          <w:color w:val="auto"/>
          <w:spacing w:val="-16"/>
          <w:sz w:val="21"/>
        </w:rPr>
        <w:t xml:space="preserve">本章第 </w:t>
      </w:r>
      <w:r>
        <w:rPr>
          <w:color w:val="auto"/>
          <w:sz w:val="21"/>
        </w:rPr>
        <w:t>24</w:t>
      </w:r>
      <w:r>
        <w:rPr>
          <w:color w:val="auto"/>
          <w:spacing w:val="-12"/>
          <w:sz w:val="21"/>
        </w:rPr>
        <w:t xml:space="preserve"> 条进行。</w:t>
      </w:r>
    </w:p>
    <w:p w14:paraId="738AD017">
      <w:pPr>
        <w:pStyle w:val="17"/>
        <w:numPr>
          <w:ilvl w:val="1"/>
          <w:numId w:val="11"/>
        </w:numPr>
        <w:tabs>
          <w:tab w:val="left" w:pos="1620"/>
        </w:tabs>
        <w:spacing w:before="0" w:after="0" w:line="364" w:lineRule="auto"/>
        <w:ind w:left="728" w:right="893" w:firstLine="420"/>
        <w:jc w:val="left"/>
        <w:rPr>
          <w:color w:val="auto"/>
          <w:sz w:val="21"/>
        </w:rPr>
      </w:pPr>
      <w:r>
        <w:rPr>
          <w:color w:val="auto"/>
          <w:sz w:val="21"/>
        </w:rPr>
        <w:t>谈判小组应当对响应文件进行评审，并根据谈判文件规定的程序、评定成交的标准等事</w:t>
      </w:r>
      <w:r>
        <w:rPr>
          <w:color w:val="auto"/>
          <w:spacing w:val="-2"/>
          <w:w w:val="95"/>
          <w:sz w:val="21"/>
        </w:rPr>
        <w:t xml:space="preserve">  </w:t>
      </w:r>
      <w:r>
        <w:rPr>
          <w:color w:val="auto"/>
          <w:spacing w:val="-2"/>
          <w:sz w:val="21"/>
        </w:rPr>
        <w:t>项与实质性响应谈判文件要求的供应商进行谈判。</w:t>
      </w:r>
    </w:p>
    <w:p w14:paraId="0EC2D56D">
      <w:pPr>
        <w:pStyle w:val="17"/>
        <w:numPr>
          <w:ilvl w:val="1"/>
          <w:numId w:val="11"/>
        </w:numPr>
        <w:tabs>
          <w:tab w:val="left" w:pos="1620"/>
        </w:tabs>
        <w:spacing w:before="0" w:after="0" w:line="267" w:lineRule="exact"/>
        <w:ind w:left="1619" w:right="0" w:hanging="471"/>
        <w:jc w:val="left"/>
        <w:rPr>
          <w:color w:val="auto"/>
          <w:sz w:val="21"/>
        </w:rPr>
      </w:pPr>
      <w:r>
        <w:rPr>
          <w:color w:val="auto"/>
          <w:sz w:val="21"/>
        </w:rPr>
        <w:t>在谈判过程中谈判的任何一方不得向他人透露与谈判有关的技术资料、价格或其他信</w:t>
      </w:r>
    </w:p>
    <w:p w14:paraId="63BBEBCF">
      <w:pPr>
        <w:pStyle w:val="4"/>
        <w:spacing w:before="134"/>
        <w:ind w:left="728"/>
        <w:rPr>
          <w:color w:val="auto"/>
        </w:rPr>
      </w:pPr>
      <w:r>
        <w:rPr>
          <w:color w:val="auto"/>
        </w:rPr>
        <w:t>息。</w:t>
      </w:r>
    </w:p>
    <w:p w14:paraId="7C35553A">
      <w:pPr>
        <w:spacing w:after="0"/>
        <w:rPr>
          <w:color w:val="auto"/>
        </w:rPr>
        <w:sectPr>
          <w:type w:val="continuous"/>
          <w:pgSz w:w="11910" w:h="16840"/>
          <w:pgMar w:top="1540" w:right="580" w:bottom="280" w:left="860" w:header="720" w:footer="720" w:gutter="0"/>
          <w:cols w:space="720" w:num="1"/>
        </w:sectPr>
      </w:pPr>
    </w:p>
    <w:p w14:paraId="46970691">
      <w:pPr>
        <w:pStyle w:val="8"/>
        <w:numPr>
          <w:ilvl w:val="0"/>
          <w:numId w:val="11"/>
        </w:numPr>
        <w:tabs>
          <w:tab w:val="left" w:pos="1093"/>
        </w:tabs>
        <w:spacing w:before="55" w:after="0" w:line="240" w:lineRule="auto"/>
        <w:ind w:left="1092" w:right="0" w:hanging="364"/>
        <w:jc w:val="left"/>
        <w:rPr>
          <w:color w:val="auto"/>
          <w:sz w:val="22"/>
        </w:rPr>
      </w:pPr>
      <w:bookmarkStart w:id="71" w:name="22.响应文件审查"/>
      <w:bookmarkEnd w:id="71"/>
      <w:bookmarkStart w:id="72" w:name="22.响应文件审查"/>
      <w:bookmarkEnd w:id="72"/>
      <w:r>
        <w:rPr>
          <w:color w:val="auto"/>
        </w:rPr>
        <w:t>响应文件审查</w:t>
      </w:r>
    </w:p>
    <w:p w14:paraId="139F9DD4">
      <w:pPr>
        <w:pStyle w:val="17"/>
        <w:numPr>
          <w:ilvl w:val="1"/>
          <w:numId w:val="11"/>
        </w:numPr>
        <w:tabs>
          <w:tab w:val="left" w:pos="1620"/>
        </w:tabs>
        <w:spacing w:before="83" w:after="0" w:line="364" w:lineRule="auto"/>
        <w:ind w:left="728" w:right="893" w:firstLine="420"/>
        <w:jc w:val="both"/>
        <w:rPr>
          <w:color w:val="auto"/>
          <w:sz w:val="21"/>
        </w:rPr>
      </w:pPr>
      <w:r>
        <w:rPr>
          <w:color w:val="auto"/>
          <w:spacing w:val="-2"/>
          <w:w w:val="95"/>
          <w:sz w:val="21"/>
        </w:rPr>
        <w:t xml:space="preserve">谈判小组对响应文件(包括首次提交的响应文件、重新提交的响应文件)的有效性、完整  </w:t>
      </w:r>
      <w:r>
        <w:rPr>
          <w:color w:val="auto"/>
          <w:spacing w:val="-2"/>
          <w:sz w:val="21"/>
        </w:rPr>
        <w:t>性和对谈判文件的响应程度进行审查。</w:t>
      </w:r>
    </w:p>
    <w:p w14:paraId="560C9496">
      <w:pPr>
        <w:pStyle w:val="17"/>
        <w:numPr>
          <w:ilvl w:val="1"/>
          <w:numId w:val="11"/>
        </w:numPr>
        <w:tabs>
          <w:tab w:val="left" w:pos="1620"/>
        </w:tabs>
        <w:spacing w:before="0" w:after="0" w:line="267" w:lineRule="exact"/>
        <w:ind w:left="1619" w:right="0" w:hanging="471"/>
        <w:jc w:val="left"/>
        <w:rPr>
          <w:color w:val="auto"/>
          <w:sz w:val="21"/>
        </w:rPr>
      </w:pPr>
      <w:r>
        <w:rPr>
          <w:color w:val="auto"/>
          <w:sz w:val="21"/>
        </w:rPr>
        <w:t>响应文件有下列情况之一，响应文件按无效处理，谈判小组应当告知有关供应商。</w:t>
      </w:r>
    </w:p>
    <w:p w14:paraId="434EE562">
      <w:pPr>
        <w:pStyle w:val="17"/>
        <w:numPr>
          <w:ilvl w:val="0"/>
          <w:numId w:val="16"/>
        </w:numPr>
        <w:tabs>
          <w:tab w:val="left" w:pos="1674"/>
        </w:tabs>
        <w:spacing w:before="139" w:after="0" w:line="240" w:lineRule="auto"/>
        <w:ind w:left="1673" w:right="0" w:hanging="525"/>
        <w:jc w:val="left"/>
        <w:rPr>
          <w:color w:val="auto"/>
          <w:sz w:val="21"/>
        </w:rPr>
      </w:pPr>
      <w:r>
        <w:rPr>
          <w:color w:val="auto"/>
          <w:sz w:val="21"/>
        </w:rPr>
        <w:t>未按照谈判文件规定要求签署、盖章的；</w:t>
      </w:r>
    </w:p>
    <w:p w14:paraId="340CB16E">
      <w:pPr>
        <w:pStyle w:val="17"/>
        <w:numPr>
          <w:ilvl w:val="0"/>
          <w:numId w:val="16"/>
        </w:numPr>
        <w:tabs>
          <w:tab w:val="left" w:pos="1674"/>
        </w:tabs>
        <w:spacing w:before="139" w:after="0" w:line="240" w:lineRule="auto"/>
        <w:ind w:left="1673" w:right="0" w:hanging="525"/>
        <w:jc w:val="left"/>
        <w:rPr>
          <w:color w:val="auto"/>
          <w:sz w:val="21"/>
        </w:rPr>
      </w:pPr>
      <w:r>
        <w:rPr>
          <w:color w:val="auto"/>
          <w:sz w:val="21"/>
        </w:rPr>
        <w:t>不满足谈判文件规定的实质性要求和条件的；</w:t>
      </w:r>
    </w:p>
    <w:p w14:paraId="7EE1BEE2">
      <w:pPr>
        <w:pStyle w:val="17"/>
        <w:numPr>
          <w:ilvl w:val="0"/>
          <w:numId w:val="16"/>
        </w:numPr>
        <w:tabs>
          <w:tab w:val="left" w:pos="1674"/>
        </w:tabs>
        <w:spacing w:before="139" w:after="0" w:line="240" w:lineRule="auto"/>
        <w:ind w:left="1673" w:right="0" w:hanging="525"/>
        <w:jc w:val="left"/>
        <w:rPr>
          <w:color w:val="auto"/>
          <w:sz w:val="21"/>
        </w:rPr>
      </w:pPr>
      <w:r>
        <w:rPr>
          <w:color w:val="auto"/>
          <w:sz w:val="21"/>
        </w:rPr>
        <w:t>法律、法规和谈判文件规定的其他响应无效情形。</w:t>
      </w:r>
    </w:p>
    <w:p w14:paraId="7FC9CE0E">
      <w:pPr>
        <w:pStyle w:val="17"/>
        <w:numPr>
          <w:ilvl w:val="1"/>
          <w:numId w:val="11"/>
        </w:numPr>
        <w:tabs>
          <w:tab w:val="left" w:pos="1620"/>
        </w:tabs>
        <w:spacing w:before="141" w:after="0" w:line="364" w:lineRule="auto"/>
        <w:ind w:left="728" w:right="893" w:firstLine="420"/>
        <w:jc w:val="both"/>
        <w:rPr>
          <w:color w:val="auto"/>
          <w:sz w:val="21"/>
        </w:rPr>
      </w:pPr>
      <w:r>
        <w:rPr>
          <w:color w:val="auto"/>
          <w:spacing w:val="-3"/>
          <w:w w:val="95"/>
          <w:sz w:val="21"/>
        </w:rPr>
        <w:t xml:space="preserve">响应文件按无效处理的，谈判小组应拒绝其参与谈判，但属于谈判文件规定的实质性变  </w:t>
      </w:r>
      <w:r>
        <w:rPr>
          <w:color w:val="auto"/>
          <w:spacing w:val="-3"/>
          <w:sz w:val="21"/>
        </w:rPr>
        <w:t>动内容的除外。</w:t>
      </w:r>
    </w:p>
    <w:p w14:paraId="72366EBF">
      <w:pPr>
        <w:pStyle w:val="17"/>
        <w:numPr>
          <w:ilvl w:val="1"/>
          <w:numId w:val="11"/>
        </w:numPr>
        <w:tabs>
          <w:tab w:val="left" w:pos="1620"/>
        </w:tabs>
        <w:spacing w:before="0" w:after="0" w:line="267" w:lineRule="exact"/>
        <w:ind w:left="1619" w:right="0" w:hanging="471"/>
        <w:jc w:val="left"/>
        <w:rPr>
          <w:color w:val="auto"/>
          <w:sz w:val="21"/>
        </w:rPr>
      </w:pPr>
      <w:r>
        <w:rPr>
          <w:color w:val="auto"/>
          <w:sz w:val="21"/>
        </w:rPr>
        <w:t>谈判文件规定的实质性要求和条件见【</w:t>
      </w:r>
      <w:r>
        <w:rPr>
          <w:b/>
          <w:color w:val="auto"/>
          <w:sz w:val="21"/>
        </w:rPr>
        <w:t>谈判须知前附表</w:t>
      </w:r>
      <w:r>
        <w:rPr>
          <w:color w:val="auto"/>
          <w:sz w:val="21"/>
        </w:rPr>
        <w:t>】。</w:t>
      </w:r>
    </w:p>
    <w:p w14:paraId="0B16D653">
      <w:pPr>
        <w:pStyle w:val="4"/>
        <w:spacing w:before="1"/>
        <w:rPr>
          <w:color w:val="auto"/>
          <w:sz w:val="17"/>
        </w:rPr>
      </w:pPr>
    </w:p>
    <w:p w14:paraId="3ED67A80">
      <w:pPr>
        <w:pStyle w:val="8"/>
        <w:numPr>
          <w:ilvl w:val="0"/>
          <w:numId w:val="11"/>
        </w:numPr>
        <w:tabs>
          <w:tab w:val="left" w:pos="1093"/>
        </w:tabs>
        <w:spacing w:before="1" w:after="0" w:line="240" w:lineRule="auto"/>
        <w:ind w:left="1092" w:right="0" w:hanging="364"/>
        <w:jc w:val="left"/>
        <w:rPr>
          <w:color w:val="auto"/>
          <w:sz w:val="22"/>
        </w:rPr>
      </w:pPr>
      <w:bookmarkStart w:id="73" w:name="23.澄清"/>
      <w:bookmarkEnd w:id="73"/>
      <w:bookmarkStart w:id="74" w:name="23.澄清"/>
      <w:bookmarkEnd w:id="74"/>
      <w:r>
        <w:rPr>
          <w:color w:val="auto"/>
        </w:rPr>
        <w:t>澄清</w:t>
      </w:r>
    </w:p>
    <w:p w14:paraId="7FE85224">
      <w:pPr>
        <w:pStyle w:val="17"/>
        <w:numPr>
          <w:ilvl w:val="1"/>
          <w:numId w:val="11"/>
        </w:numPr>
        <w:tabs>
          <w:tab w:val="left" w:pos="1620"/>
        </w:tabs>
        <w:spacing w:before="80" w:after="0" w:line="364" w:lineRule="auto"/>
        <w:ind w:left="728" w:right="893" w:firstLine="420"/>
        <w:jc w:val="both"/>
        <w:rPr>
          <w:color w:val="auto"/>
          <w:sz w:val="21"/>
        </w:rPr>
      </w:pPr>
      <w:r>
        <w:rPr>
          <w:color w:val="auto"/>
          <w:spacing w:val="-2"/>
          <w:w w:val="95"/>
          <w:sz w:val="21"/>
        </w:rPr>
        <w:t xml:space="preserve">谈判小组在对响应文件(包括首次提交的响应文件、重新提交的响应文件)的有效性、完  </w:t>
      </w:r>
      <w:r>
        <w:rPr>
          <w:color w:val="auto"/>
          <w:spacing w:val="-2"/>
          <w:sz w:val="21"/>
        </w:rPr>
        <w:t>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708C6C1A">
      <w:pPr>
        <w:pStyle w:val="8"/>
        <w:numPr>
          <w:ilvl w:val="0"/>
          <w:numId w:val="11"/>
        </w:numPr>
        <w:tabs>
          <w:tab w:val="left" w:pos="1093"/>
        </w:tabs>
        <w:spacing w:before="78" w:after="0" w:line="240" w:lineRule="auto"/>
        <w:ind w:left="1092" w:right="0" w:hanging="364"/>
        <w:jc w:val="left"/>
        <w:rPr>
          <w:color w:val="auto"/>
          <w:sz w:val="22"/>
        </w:rPr>
      </w:pPr>
      <w:bookmarkStart w:id="75" w:name="24.谈判的规定"/>
      <w:bookmarkEnd w:id="75"/>
      <w:bookmarkStart w:id="76" w:name="24.谈判的规定"/>
      <w:bookmarkEnd w:id="76"/>
      <w:r>
        <w:rPr>
          <w:color w:val="auto"/>
        </w:rPr>
        <w:t>谈判的规定</w:t>
      </w:r>
    </w:p>
    <w:p w14:paraId="7C8D6A12">
      <w:pPr>
        <w:pStyle w:val="17"/>
        <w:numPr>
          <w:ilvl w:val="1"/>
          <w:numId w:val="11"/>
        </w:numPr>
        <w:tabs>
          <w:tab w:val="left" w:pos="1620"/>
        </w:tabs>
        <w:spacing w:before="82" w:after="0" w:line="364" w:lineRule="auto"/>
        <w:ind w:left="728" w:right="893" w:firstLine="420"/>
        <w:jc w:val="both"/>
        <w:rPr>
          <w:color w:val="auto"/>
          <w:sz w:val="21"/>
        </w:rPr>
      </w:pPr>
      <w:r>
        <w:rPr>
          <w:color w:val="auto"/>
          <w:spacing w:val="-3"/>
          <w:w w:val="95"/>
          <w:sz w:val="21"/>
        </w:rPr>
        <w:t xml:space="preserve">在谈判过程中，谈判小组所有成员集中与单一供应商分别进行谈判，并给予所有参加谈  </w:t>
      </w:r>
      <w:r>
        <w:rPr>
          <w:color w:val="auto"/>
          <w:spacing w:val="-3"/>
          <w:sz w:val="21"/>
        </w:rPr>
        <w:t>判的供应商平等的谈判机会。供应商应派其代表参加谈判。</w:t>
      </w:r>
    </w:p>
    <w:p w14:paraId="39A5BB96">
      <w:pPr>
        <w:pStyle w:val="17"/>
        <w:numPr>
          <w:ilvl w:val="1"/>
          <w:numId w:val="11"/>
        </w:numPr>
        <w:tabs>
          <w:tab w:val="left" w:pos="1620"/>
        </w:tabs>
        <w:spacing w:before="0" w:after="0" w:line="364" w:lineRule="auto"/>
        <w:ind w:left="728" w:right="893" w:firstLine="420"/>
        <w:jc w:val="both"/>
        <w:rPr>
          <w:color w:val="auto"/>
          <w:sz w:val="21"/>
        </w:rPr>
      </w:pPr>
      <w:r>
        <w:rPr>
          <w:color w:val="auto"/>
          <w:spacing w:val="-4"/>
          <w:w w:val="95"/>
          <w:sz w:val="21"/>
        </w:rPr>
        <w:t xml:space="preserve">在谈判过程中，谈判小组可以根据谈判文件和谈判情况实质性变动技术标准及要求中的  </w:t>
      </w:r>
      <w:r>
        <w:rPr>
          <w:color w:val="auto"/>
          <w:spacing w:val="-4"/>
          <w:sz w:val="21"/>
        </w:rPr>
        <w:t>技术、服务要求以及合同草案条款，但不得变动谈判文件中的其他内容。实质性变动的内容，须经采购人代表确认，谈判小组将以书面形式将修改内容同时通知所有参加谈判的供应商。</w:t>
      </w:r>
    </w:p>
    <w:p w14:paraId="4FF2BA47">
      <w:pPr>
        <w:pStyle w:val="17"/>
        <w:numPr>
          <w:ilvl w:val="1"/>
          <w:numId w:val="11"/>
        </w:numPr>
        <w:tabs>
          <w:tab w:val="left" w:pos="1620"/>
        </w:tabs>
        <w:spacing w:before="0" w:after="0" w:line="364" w:lineRule="auto"/>
        <w:ind w:left="728" w:right="893" w:firstLine="420"/>
        <w:jc w:val="both"/>
        <w:rPr>
          <w:color w:val="auto"/>
          <w:sz w:val="21"/>
        </w:rPr>
      </w:pPr>
      <w:r>
        <w:rPr>
          <w:color w:val="auto"/>
          <w:spacing w:val="-4"/>
          <w:w w:val="95"/>
          <w:sz w:val="21"/>
        </w:rPr>
        <w:t xml:space="preserve">每轮谈判中，参加谈判的供应商代表应认真、准确、完整地记录谈判小组提出的问题和  </w:t>
      </w:r>
      <w:r>
        <w:rPr>
          <w:color w:val="auto"/>
          <w:spacing w:val="-4"/>
          <w:sz w:val="21"/>
        </w:rPr>
        <w:t>要求。重新提交的响应文件应当对谈判小组书面通知提出的要求和条件作出明确响应，并由供应商代表签字或者加盖供应商的公章。</w:t>
      </w:r>
    </w:p>
    <w:p w14:paraId="41567257">
      <w:pPr>
        <w:pStyle w:val="8"/>
        <w:numPr>
          <w:ilvl w:val="0"/>
          <w:numId w:val="11"/>
        </w:numPr>
        <w:tabs>
          <w:tab w:val="left" w:pos="1093"/>
        </w:tabs>
        <w:spacing w:before="75" w:after="0" w:line="240" w:lineRule="auto"/>
        <w:ind w:left="1092" w:right="0" w:hanging="364"/>
        <w:jc w:val="left"/>
        <w:rPr>
          <w:color w:val="auto"/>
          <w:sz w:val="22"/>
        </w:rPr>
      </w:pPr>
      <w:bookmarkStart w:id="77" w:name="25.退出谈判"/>
      <w:bookmarkEnd w:id="77"/>
      <w:bookmarkStart w:id="78" w:name="25.退出谈判"/>
      <w:bookmarkEnd w:id="78"/>
      <w:r>
        <w:rPr>
          <w:color w:val="auto"/>
        </w:rPr>
        <w:t>退出谈判</w:t>
      </w:r>
    </w:p>
    <w:p w14:paraId="1B5E6C17">
      <w:pPr>
        <w:pStyle w:val="17"/>
        <w:numPr>
          <w:ilvl w:val="1"/>
          <w:numId w:val="11"/>
        </w:numPr>
        <w:tabs>
          <w:tab w:val="left" w:pos="1620"/>
        </w:tabs>
        <w:spacing w:before="80" w:after="0" w:line="364" w:lineRule="auto"/>
        <w:ind w:left="728" w:right="893" w:firstLine="420"/>
        <w:jc w:val="both"/>
        <w:rPr>
          <w:color w:val="auto"/>
          <w:sz w:val="21"/>
        </w:rPr>
      </w:pPr>
      <w:r>
        <w:rPr>
          <w:color w:val="auto"/>
          <w:spacing w:val="-3"/>
          <w:w w:val="95"/>
          <w:sz w:val="21"/>
        </w:rPr>
        <w:t xml:space="preserve">供应商在提交最后报价之前，可以根据谈判情况退出谈判，并书面通知采购人、采购代  </w:t>
      </w:r>
      <w:r>
        <w:rPr>
          <w:color w:val="auto"/>
          <w:spacing w:val="-3"/>
          <w:sz w:val="21"/>
        </w:rPr>
        <w:t>理机构或者谈判小组。该通知由供应商代表签字。</w:t>
      </w:r>
    </w:p>
    <w:p w14:paraId="14AAF1AE">
      <w:pPr>
        <w:pStyle w:val="17"/>
        <w:numPr>
          <w:ilvl w:val="1"/>
          <w:numId w:val="11"/>
        </w:numPr>
        <w:tabs>
          <w:tab w:val="left" w:pos="1620"/>
        </w:tabs>
        <w:spacing w:before="1" w:after="0" w:line="240" w:lineRule="auto"/>
        <w:ind w:left="1619" w:right="0" w:hanging="471"/>
        <w:jc w:val="left"/>
        <w:rPr>
          <w:color w:val="auto"/>
          <w:sz w:val="21"/>
        </w:rPr>
      </w:pPr>
      <w:r>
        <w:rPr>
          <w:color w:val="auto"/>
          <w:sz w:val="21"/>
        </w:rPr>
        <w:t>供应商参与谈判，但未提交最后报价又未按前款规定退出谈判的，其响应无效。</w:t>
      </w:r>
    </w:p>
    <w:p w14:paraId="54A7DE78">
      <w:pPr>
        <w:pStyle w:val="4"/>
        <w:spacing w:before="11"/>
        <w:rPr>
          <w:color w:val="auto"/>
          <w:sz w:val="16"/>
        </w:rPr>
      </w:pPr>
    </w:p>
    <w:p w14:paraId="3F228758">
      <w:pPr>
        <w:pStyle w:val="8"/>
        <w:numPr>
          <w:ilvl w:val="0"/>
          <w:numId w:val="11"/>
        </w:numPr>
        <w:tabs>
          <w:tab w:val="left" w:pos="1093"/>
        </w:tabs>
        <w:spacing w:before="1" w:after="0" w:line="240" w:lineRule="auto"/>
        <w:ind w:left="1092" w:right="0" w:hanging="364"/>
        <w:jc w:val="left"/>
        <w:rPr>
          <w:color w:val="auto"/>
          <w:sz w:val="22"/>
        </w:rPr>
      </w:pPr>
      <w:bookmarkStart w:id="79" w:name="26.最后报价"/>
      <w:bookmarkEnd w:id="79"/>
      <w:bookmarkStart w:id="80" w:name="26.最后报价"/>
      <w:bookmarkEnd w:id="80"/>
      <w:r>
        <w:rPr>
          <w:color w:val="auto"/>
        </w:rPr>
        <w:t>最后报价</w:t>
      </w:r>
    </w:p>
    <w:p w14:paraId="692EFD68">
      <w:pPr>
        <w:pStyle w:val="17"/>
        <w:numPr>
          <w:ilvl w:val="1"/>
          <w:numId w:val="11"/>
        </w:numPr>
        <w:tabs>
          <w:tab w:val="left" w:pos="1620"/>
        </w:tabs>
        <w:spacing w:before="82" w:after="0" w:line="364" w:lineRule="auto"/>
        <w:ind w:left="728" w:right="917" w:firstLine="420"/>
        <w:jc w:val="both"/>
        <w:rPr>
          <w:color w:val="auto"/>
          <w:sz w:val="21"/>
        </w:rPr>
      </w:pPr>
      <w:r>
        <w:rPr>
          <w:color w:val="auto"/>
          <w:spacing w:val="-4"/>
          <w:sz w:val="21"/>
        </w:rPr>
        <w:t xml:space="preserve">谈判结束后，谈判小组按本章第 </w:t>
      </w:r>
      <w:r>
        <w:rPr>
          <w:color w:val="auto"/>
          <w:sz w:val="21"/>
        </w:rPr>
        <w:t>22.2</w:t>
      </w:r>
      <w:r>
        <w:rPr>
          <w:color w:val="auto"/>
          <w:spacing w:val="-8"/>
          <w:sz w:val="21"/>
        </w:rPr>
        <w:t xml:space="preserve"> 款规定对响应文件或重新提交的响应文件进行审</w:t>
      </w:r>
      <w:r>
        <w:rPr>
          <w:color w:val="auto"/>
          <w:spacing w:val="-8"/>
          <w:w w:val="95"/>
          <w:sz w:val="21"/>
        </w:rPr>
        <w:t>查。响应文件不符合谈判文件规定的实质性要求和条件的，谈判小组不得要求供应商提交最后报   价，也不得接受供应商提交的最后报价。符合谈判文件规定的实质性要求和条件的供应商不少于</w:t>
      </w:r>
    </w:p>
    <w:p w14:paraId="69B791F3">
      <w:pPr>
        <w:spacing w:after="0" w:line="364" w:lineRule="auto"/>
        <w:jc w:val="both"/>
        <w:rPr>
          <w:color w:val="auto"/>
          <w:sz w:val="21"/>
        </w:rPr>
        <w:sectPr>
          <w:pgSz w:w="11910" w:h="16840"/>
          <w:pgMar w:top="1480" w:right="580" w:bottom="1180" w:left="860" w:header="0" w:footer="993" w:gutter="0"/>
          <w:cols w:space="720" w:num="1"/>
        </w:sectPr>
      </w:pPr>
    </w:p>
    <w:p w14:paraId="1B41DB9A">
      <w:pPr>
        <w:pStyle w:val="17"/>
        <w:numPr>
          <w:ilvl w:val="0"/>
          <w:numId w:val="5"/>
        </w:numPr>
        <w:tabs>
          <w:tab w:val="left" w:pos="885"/>
        </w:tabs>
        <w:spacing w:before="58" w:after="0" w:line="364" w:lineRule="auto"/>
        <w:ind w:left="728" w:right="970" w:firstLine="0"/>
        <w:jc w:val="left"/>
        <w:rPr>
          <w:color w:val="auto"/>
          <w:sz w:val="21"/>
        </w:rPr>
      </w:pPr>
      <w:r>
        <w:rPr>
          <w:color w:val="auto"/>
          <w:w w:val="95"/>
          <w:sz w:val="21"/>
        </w:rPr>
        <w:t xml:space="preserve">家的，谈判小组应当要求符合谈判文件规定的实质性要求和条件的供应商在规定时间内提交最   </w:t>
      </w:r>
      <w:r>
        <w:rPr>
          <w:color w:val="auto"/>
          <w:sz w:val="21"/>
        </w:rPr>
        <w:t>后报价。最后报价应由供应商代表签字或者加盖供应商的公章。</w:t>
      </w:r>
    </w:p>
    <w:p w14:paraId="6529FFC1">
      <w:pPr>
        <w:pStyle w:val="17"/>
        <w:numPr>
          <w:ilvl w:val="0"/>
          <w:numId w:val="17"/>
        </w:numPr>
        <w:tabs>
          <w:tab w:val="left" w:pos="1674"/>
        </w:tabs>
        <w:spacing w:before="0" w:after="0" w:line="364" w:lineRule="auto"/>
        <w:ind w:left="728" w:right="893" w:firstLine="420"/>
        <w:jc w:val="both"/>
        <w:rPr>
          <w:color w:val="auto"/>
          <w:sz w:val="21"/>
        </w:rPr>
      </w:pPr>
      <w:r>
        <w:rPr>
          <w:color w:val="auto"/>
          <w:spacing w:val="-4"/>
          <w:w w:val="95"/>
          <w:sz w:val="21"/>
        </w:rPr>
        <w:t xml:space="preserve">谈判文件能够详细列明采购需求的技术、服务要求的，谈判结束后，谈判小组应当要求  </w:t>
      </w:r>
      <w:r>
        <w:rPr>
          <w:color w:val="auto"/>
          <w:spacing w:val="-4"/>
          <w:sz w:val="21"/>
        </w:rPr>
        <w:t>所有供应商在规定时间内提交最后报价。</w:t>
      </w:r>
    </w:p>
    <w:p w14:paraId="73DA6C94">
      <w:pPr>
        <w:pStyle w:val="17"/>
        <w:numPr>
          <w:ilvl w:val="0"/>
          <w:numId w:val="17"/>
        </w:numPr>
        <w:tabs>
          <w:tab w:val="left" w:pos="1674"/>
        </w:tabs>
        <w:spacing w:before="0" w:after="0" w:line="364" w:lineRule="auto"/>
        <w:ind w:left="728" w:right="893" w:firstLine="420"/>
        <w:jc w:val="both"/>
        <w:rPr>
          <w:color w:val="auto"/>
          <w:sz w:val="21"/>
        </w:rPr>
      </w:pPr>
      <w:r>
        <w:rPr>
          <w:color w:val="auto"/>
          <w:spacing w:val="-4"/>
          <w:sz w:val="21"/>
        </w:rPr>
        <w:t>谈判文件不能详细列明采购需求的技术、服务要求，需经谈判由供应商提供最终设计</w:t>
      </w:r>
      <w:r>
        <w:rPr>
          <w:color w:val="auto"/>
          <w:spacing w:val="-6"/>
          <w:sz w:val="21"/>
        </w:rPr>
        <w:t xml:space="preserve">方案或解决方案的，谈判结束后，谈判小组应当按照少数服从多数的原则投票推荐 </w:t>
      </w:r>
      <w:r>
        <w:rPr>
          <w:color w:val="auto"/>
          <w:sz w:val="21"/>
        </w:rPr>
        <w:t>3</w:t>
      </w:r>
      <w:r>
        <w:rPr>
          <w:color w:val="auto"/>
          <w:spacing w:val="-10"/>
          <w:sz w:val="21"/>
        </w:rPr>
        <w:t xml:space="preserve"> 家以上供应商的设计方案或者解决方案，并要求其在规定时间内提交最后报价。</w:t>
      </w:r>
    </w:p>
    <w:p w14:paraId="5A8F6E07">
      <w:pPr>
        <w:pStyle w:val="17"/>
        <w:numPr>
          <w:ilvl w:val="1"/>
          <w:numId w:val="11"/>
        </w:numPr>
        <w:tabs>
          <w:tab w:val="left" w:pos="1620"/>
        </w:tabs>
        <w:spacing w:before="0" w:after="0" w:line="364" w:lineRule="auto"/>
        <w:ind w:left="728" w:right="864" w:firstLine="420"/>
        <w:jc w:val="both"/>
        <w:rPr>
          <w:color w:val="auto"/>
          <w:sz w:val="21"/>
        </w:rPr>
      </w:pPr>
      <w:r>
        <w:rPr>
          <w:color w:val="auto"/>
          <w:spacing w:val="-2"/>
          <w:sz w:val="21"/>
        </w:rPr>
        <w:t xml:space="preserve">下列情形，谈判小组确认符合谈判文件规定的实质性要求和条件的供应商不少于 </w:t>
      </w:r>
      <w:r>
        <w:rPr>
          <w:color w:val="auto"/>
          <w:sz w:val="21"/>
        </w:rPr>
        <w:t>3</w:t>
      </w:r>
      <w:r>
        <w:rPr>
          <w:color w:val="auto"/>
          <w:spacing w:val="-21"/>
          <w:sz w:val="21"/>
        </w:rPr>
        <w:t xml:space="preserve"> 家， 可以不与供应商谈判，直接要求符合谈判文件规定的实质性要求和条件的供应商提交最后报价。</w:t>
      </w:r>
    </w:p>
    <w:p w14:paraId="302D0B56">
      <w:pPr>
        <w:pStyle w:val="17"/>
        <w:numPr>
          <w:ilvl w:val="0"/>
          <w:numId w:val="18"/>
        </w:numPr>
        <w:tabs>
          <w:tab w:val="left" w:pos="1674"/>
        </w:tabs>
        <w:spacing w:before="0" w:after="0" w:line="267" w:lineRule="exact"/>
        <w:ind w:left="1673" w:right="0" w:hanging="525"/>
        <w:jc w:val="left"/>
        <w:rPr>
          <w:color w:val="auto"/>
          <w:sz w:val="21"/>
        </w:rPr>
      </w:pPr>
      <w:r>
        <w:rPr>
          <w:color w:val="auto"/>
          <w:sz w:val="21"/>
        </w:rPr>
        <w:t>谈判文件未明确可能实质性变动的；</w:t>
      </w:r>
    </w:p>
    <w:p w14:paraId="056C389A">
      <w:pPr>
        <w:pStyle w:val="17"/>
        <w:numPr>
          <w:ilvl w:val="0"/>
          <w:numId w:val="18"/>
        </w:numPr>
        <w:tabs>
          <w:tab w:val="left" w:pos="1674"/>
        </w:tabs>
        <w:spacing w:before="136" w:after="0" w:line="364" w:lineRule="auto"/>
        <w:ind w:left="728" w:right="893" w:firstLine="420"/>
        <w:jc w:val="both"/>
        <w:rPr>
          <w:color w:val="auto"/>
          <w:sz w:val="21"/>
        </w:rPr>
      </w:pPr>
      <w:r>
        <w:rPr>
          <w:color w:val="auto"/>
          <w:spacing w:val="-3"/>
          <w:sz w:val="21"/>
        </w:rPr>
        <w:t>谈判文件明确可能实质性变动，但谈判小组对供应商提交的首次响应文件的有效性、</w:t>
      </w:r>
      <w:r>
        <w:rPr>
          <w:color w:val="auto"/>
          <w:sz w:val="21"/>
        </w:rPr>
        <w:t>完整性和响应程度进行审查后，认为谈判文件不需发生实质性变动、不需要谈判的。</w:t>
      </w:r>
    </w:p>
    <w:p w14:paraId="5DB5CC9F">
      <w:pPr>
        <w:pStyle w:val="17"/>
        <w:numPr>
          <w:ilvl w:val="1"/>
          <w:numId w:val="11"/>
        </w:numPr>
        <w:tabs>
          <w:tab w:val="left" w:pos="1620"/>
        </w:tabs>
        <w:spacing w:before="0" w:after="0" w:line="267" w:lineRule="exact"/>
        <w:ind w:left="1619" w:right="0" w:hanging="471"/>
        <w:jc w:val="left"/>
        <w:rPr>
          <w:color w:val="auto"/>
          <w:sz w:val="21"/>
        </w:rPr>
      </w:pPr>
      <w:r>
        <w:rPr>
          <w:color w:val="auto"/>
          <w:sz w:val="21"/>
        </w:rPr>
        <w:t>谈判小组应召集所有提交最后报价的供应商（线上），逐一公布供应商的最后报价。</w:t>
      </w:r>
    </w:p>
    <w:p w14:paraId="58D491AB">
      <w:pPr>
        <w:pStyle w:val="4"/>
        <w:spacing w:before="2"/>
        <w:rPr>
          <w:color w:val="auto"/>
          <w:sz w:val="17"/>
        </w:rPr>
      </w:pPr>
    </w:p>
    <w:p w14:paraId="2635BEF7">
      <w:pPr>
        <w:pStyle w:val="8"/>
        <w:numPr>
          <w:ilvl w:val="0"/>
          <w:numId w:val="11"/>
        </w:numPr>
        <w:tabs>
          <w:tab w:val="left" w:pos="1093"/>
        </w:tabs>
        <w:spacing w:before="0" w:after="0" w:line="240" w:lineRule="auto"/>
        <w:ind w:left="1092" w:right="0" w:hanging="364"/>
        <w:jc w:val="left"/>
        <w:rPr>
          <w:color w:val="auto"/>
          <w:sz w:val="22"/>
        </w:rPr>
      </w:pPr>
      <w:bookmarkStart w:id="81" w:name="27.不合理报价"/>
      <w:bookmarkEnd w:id="81"/>
      <w:bookmarkStart w:id="82" w:name="27.不合理报价"/>
      <w:bookmarkEnd w:id="82"/>
      <w:r>
        <w:rPr>
          <w:color w:val="auto"/>
        </w:rPr>
        <w:t>不合理报价</w:t>
      </w:r>
    </w:p>
    <w:p w14:paraId="6E875A80">
      <w:pPr>
        <w:pStyle w:val="17"/>
        <w:numPr>
          <w:ilvl w:val="1"/>
          <w:numId w:val="11"/>
        </w:numPr>
        <w:tabs>
          <w:tab w:val="left" w:pos="1725"/>
        </w:tabs>
        <w:spacing w:before="80" w:after="0" w:line="364" w:lineRule="auto"/>
        <w:ind w:left="728" w:right="917" w:firstLine="420"/>
        <w:jc w:val="both"/>
        <w:rPr>
          <w:color w:val="auto"/>
          <w:sz w:val="21"/>
        </w:rPr>
      </w:pPr>
      <w:r>
        <w:rPr>
          <w:color w:val="auto"/>
          <w:sz w:val="21"/>
        </w:rPr>
        <w:t>谈判小组认为供应商的报价明显低于其他通过符合性审查供应商的报价，有可能影响</w:t>
      </w:r>
      <w:r>
        <w:rPr>
          <w:color w:val="auto"/>
          <w:w w:val="95"/>
          <w:sz w:val="21"/>
        </w:rPr>
        <w:t xml:space="preserve">产品质量或者不能诚信履约的，应当要求其在谈判现场合理的时间内提供书面说明，必要时提交   </w:t>
      </w:r>
      <w:r>
        <w:rPr>
          <w:color w:val="auto"/>
          <w:sz w:val="21"/>
        </w:rPr>
        <w:t>相关证明材料；供应商不能证明其报价合理性的，谈判小组应当将其作为响应无效处理。</w:t>
      </w:r>
    </w:p>
    <w:p w14:paraId="0A0F55C1">
      <w:pPr>
        <w:pStyle w:val="8"/>
        <w:numPr>
          <w:ilvl w:val="0"/>
          <w:numId w:val="11"/>
        </w:numPr>
        <w:tabs>
          <w:tab w:val="left" w:pos="1093"/>
        </w:tabs>
        <w:spacing w:before="80" w:after="0" w:line="240" w:lineRule="auto"/>
        <w:ind w:left="1092" w:right="0" w:hanging="364"/>
        <w:jc w:val="left"/>
        <w:rPr>
          <w:color w:val="auto"/>
          <w:sz w:val="22"/>
        </w:rPr>
      </w:pPr>
      <w:bookmarkStart w:id="83" w:name="28.提出成交供应商"/>
      <w:bookmarkEnd w:id="83"/>
      <w:bookmarkStart w:id="84" w:name="28.提出成交供应商"/>
      <w:bookmarkEnd w:id="84"/>
      <w:r>
        <w:rPr>
          <w:color w:val="auto"/>
        </w:rPr>
        <w:t>提出成交供应商</w:t>
      </w:r>
    </w:p>
    <w:p w14:paraId="3E2C7E08">
      <w:pPr>
        <w:pStyle w:val="17"/>
        <w:numPr>
          <w:ilvl w:val="1"/>
          <w:numId w:val="11"/>
        </w:numPr>
        <w:tabs>
          <w:tab w:val="left" w:pos="1620"/>
        </w:tabs>
        <w:spacing w:before="80" w:after="0" w:line="364" w:lineRule="auto"/>
        <w:ind w:left="728" w:right="893" w:firstLine="420"/>
        <w:jc w:val="both"/>
        <w:rPr>
          <w:color w:val="auto"/>
          <w:sz w:val="21"/>
        </w:rPr>
      </w:pPr>
      <w:r>
        <w:rPr>
          <w:color w:val="auto"/>
          <w:spacing w:val="-1"/>
          <w:w w:val="95"/>
          <w:sz w:val="21"/>
        </w:rPr>
        <w:t xml:space="preserve">谈判小组应当从质量和服务均能满足采购文件实质性响应要求的供应商中，按照最后报  </w:t>
      </w:r>
      <w:r>
        <w:rPr>
          <w:color w:val="auto"/>
          <w:spacing w:val="-6"/>
          <w:sz w:val="21"/>
        </w:rPr>
        <w:t xml:space="preserve">价由低到高的顺序提出 </w:t>
      </w:r>
      <w:r>
        <w:rPr>
          <w:color w:val="auto"/>
          <w:sz w:val="21"/>
        </w:rPr>
        <w:t>3</w:t>
      </w:r>
      <w:r>
        <w:rPr>
          <w:color w:val="auto"/>
          <w:spacing w:val="-8"/>
          <w:sz w:val="21"/>
        </w:rPr>
        <w:t xml:space="preserve"> 名以上成交候选人，并编写评审报告。</w:t>
      </w:r>
    </w:p>
    <w:p w14:paraId="331F3D49">
      <w:pPr>
        <w:pStyle w:val="17"/>
        <w:numPr>
          <w:ilvl w:val="1"/>
          <w:numId w:val="11"/>
        </w:numPr>
        <w:tabs>
          <w:tab w:val="left" w:pos="1620"/>
        </w:tabs>
        <w:spacing w:before="0" w:after="0" w:line="364" w:lineRule="auto"/>
        <w:ind w:left="728" w:right="893" w:firstLine="420"/>
        <w:jc w:val="both"/>
        <w:rPr>
          <w:color w:val="auto"/>
          <w:sz w:val="21"/>
        </w:rPr>
      </w:pPr>
      <w:r>
        <w:rPr>
          <w:color w:val="auto"/>
          <w:spacing w:val="-3"/>
          <w:w w:val="95"/>
          <w:sz w:val="21"/>
        </w:rPr>
        <w:t xml:space="preserve">供应商最后报价涉及算术修正、需落实政府采购政策的，按上款规定由低到高的顺序排  </w:t>
      </w:r>
      <w:r>
        <w:rPr>
          <w:color w:val="auto"/>
          <w:spacing w:val="-3"/>
          <w:sz w:val="21"/>
        </w:rPr>
        <w:t>序。最后报价排序相同的并列。</w:t>
      </w:r>
    </w:p>
    <w:p w14:paraId="065CB4C3">
      <w:pPr>
        <w:pStyle w:val="17"/>
        <w:numPr>
          <w:ilvl w:val="1"/>
          <w:numId w:val="11"/>
        </w:numPr>
        <w:tabs>
          <w:tab w:val="left" w:pos="1620"/>
        </w:tabs>
        <w:spacing w:before="0" w:after="0" w:line="364" w:lineRule="auto"/>
        <w:ind w:left="728" w:right="893" w:firstLine="420"/>
        <w:jc w:val="both"/>
        <w:rPr>
          <w:color w:val="auto"/>
          <w:sz w:val="21"/>
        </w:rPr>
      </w:pPr>
      <w:r>
        <w:rPr>
          <w:color w:val="auto"/>
          <w:spacing w:val="-2"/>
          <w:w w:val="95"/>
          <w:sz w:val="21"/>
        </w:rPr>
        <w:t>最后报价有算术错误的，除</w:t>
      </w:r>
      <w:r>
        <w:rPr>
          <w:b/>
          <w:color w:val="auto"/>
          <w:spacing w:val="-2"/>
          <w:w w:val="95"/>
          <w:sz w:val="21"/>
        </w:rPr>
        <w:t>【谈判须知前附表】</w:t>
      </w:r>
      <w:r>
        <w:rPr>
          <w:color w:val="auto"/>
          <w:spacing w:val="-2"/>
          <w:w w:val="95"/>
          <w:sz w:val="21"/>
        </w:rPr>
        <w:t xml:space="preserve">另有规定外，谈判小组按以下原则对报  </w:t>
      </w:r>
      <w:r>
        <w:rPr>
          <w:color w:val="auto"/>
          <w:spacing w:val="-2"/>
          <w:sz w:val="21"/>
        </w:rPr>
        <w:t>价进行修正，修正的价格经供应商书面确认，并由供应商代表签字或者加盖公章确认后产生约束力。供应商不接受修正价格的，其报价作无效报价处理，其响应无效。</w:t>
      </w:r>
    </w:p>
    <w:p w14:paraId="70DAF48D">
      <w:pPr>
        <w:pStyle w:val="17"/>
        <w:numPr>
          <w:ilvl w:val="0"/>
          <w:numId w:val="19"/>
        </w:numPr>
        <w:tabs>
          <w:tab w:val="left" w:pos="1674"/>
        </w:tabs>
        <w:spacing w:before="0" w:after="0" w:line="266" w:lineRule="exact"/>
        <w:ind w:left="1673" w:right="0" w:hanging="525"/>
        <w:jc w:val="left"/>
        <w:rPr>
          <w:color w:val="auto"/>
          <w:sz w:val="21"/>
        </w:rPr>
      </w:pPr>
      <w:r>
        <w:rPr>
          <w:color w:val="auto"/>
          <w:sz w:val="21"/>
        </w:rPr>
        <w:t>大写金额与小写金额不一致的，以大写金额为准。</w:t>
      </w:r>
    </w:p>
    <w:p w14:paraId="3815DFDF">
      <w:pPr>
        <w:pStyle w:val="17"/>
        <w:numPr>
          <w:ilvl w:val="0"/>
          <w:numId w:val="19"/>
        </w:numPr>
        <w:tabs>
          <w:tab w:val="left" w:pos="1674"/>
        </w:tabs>
        <w:spacing w:before="140" w:after="0" w:line="240" w:lineRule="auto"/>
        <w:ind w:left="1673" w:right="0" w:hanging="525"/>
        <w:jc w:val="left"/>
        <w:rPr>
          <w:color w:val="auto"/>
          <w:sz w:val="21"/>
        </w:rPr>
      </w:pPr>
      <w:r>
        <w:rPr>
          <w:color w:val="auto"/>
          <w:sz w:val="21"/>
        </w:rPr>
        <w:t>总价金额与按单价汇总金额不一致的，以单价金额计算结果为准。</w:t>
      </w:r>
    </w:p>
    <w:p w14:paraId="014BD0DF">
      <w:pPr>
        <w:pStyle w:val="17"/>
        <w:numPr>
          <w:ilvl w:val="1"/>
          <w:numId w:val="11"/>
        </w:numPr>
        <w:tabs>
          <w:tab w:val="left" w:pos="1620"/>
        </w:tabs>
        <w:spacing w:before="139" w:after="0" w:line="240" w:lineRule="auto"/>
        <w:ind w:left="1619" w:right="0" w:hanging="471"/>
        <w:jc w:val="left"/>
        <w:rPr>
          <w:color w:val="auto"/>
          <w:sz w:val="21"/>
        </w:rPr>
      </w:pPr>
      <w:r>
        <w:rPr>
          <w:color w:val="auto"/>
          <w:sz w:val="21"/>
        </w:rPr>
        <w:t>最后报价的评审</w:t>
      </w:r>
    </w:p>
    <w:p w14:paraId="6BED9EA9">
      <w:pPr>
        <w:pStyle w:val="17"/>
        <w:numPr>
          <w:ilvl w:val="0"/>
          <w:numId w:val="20"/>
        </w:numPr>
        <w:tabs>
          <w:tab w:val="left" w:pos="1674"/>
        </w:tabs>
        <w:spacing w:before="139" w:after="0" w:line="240" w:lineRule="auto"/>
        <w:ind w:left="1673" w:right="0" w:hanging="525"/>
        <w:jc w:val="left"/>
        <w:rPr>
          <w:color w:val="auto"/>
          <w:sz w:val="21"/>
        </w:rPr>
      </w:pPr>
      <w:r>
        <w:rPr>
          <w:color w:val="auto"/>
          <w:sz w:val="21"/>
        </w:rPr>
        <w:t>如果有算术错误，最后报价将按上款规定进行算术修正。</w:t>
      </w:r>
    </w:p>
    <w:p w14:paraId="118F3662">
      <w:pPr>
        <w:pStyle w:val="17"/>
        <w:numPr>
          <w:ilvl w:val="0"/>
          <w:numId w:val="20"/>
        </w:numPr>
        <w:tabs>
          <w:tab w:val="left" w:pos="1674"/>
        </w:tabs>
        <w:spacing w:before="139" w:after="0" w:line="364" w:lineRule="auto"/>
        <w:ind w:left="728" w:right="893" w:firstLine="420"/>
        <w:jc w:val="both"/>
        <w:rPr>
          <w:color w:val="auto"/>
          <w:sz w:val="21"/>
        </w:rPr>
      </w:pPr>
      <w:r>
        <w:rPr>
          <w:color w:val="auto"/>
          <w:spacing w:val="-2"/>
          <w:sz w:val="21"/>
        </w:rPr>
        <w:t>需落实政府采购政策</w:t>
      </w:r>
      <w:r>
        <w:rPr>
          <w:color w:val="auto"/>
          <w:sz w:val="21"/>
        </w:rPr>
        <w:t>（</w:t>
      </w:r>
      <w:r>
        <w:rPr>
          <w:color w:val="auto"/>
          <w:spacing w:val="-3"/>
          <w:sz w:val="21"/>
        </w:rPr>
        <w:t>优先采购、价格评审优惠</w:t>
      </w:r>
      <w:r>
        <w:rPr>
          <w:color w:val="auto"/>
          <w:spacing w:val="-13"/>
          <w:sz w:val="21"/>
        </w:rPr>
        <w:t>）</w:t>
      </w:r>
      <w:r>
        <w:rPr>
          <w:color w:val="auto"/>
          <w:spacing w:val="-10"/>
          <w:sz w:val="21"/>
        </w:rPr>
        <w:t xml:space="preserve">的，按本章本节第 </w:t>
      </w:r>
      <w:r>
        <w:rPr>
          <w:color w:val="auto"/>
          <w:sz w:val="21"/>
        </w:rPr>
        <w:t>40</w:t>
      </w:r>
      <w:r>
        <w:rPr>
          <w:color w:val="auto"/>
          <w:spacing w:val="-27"/>
          <w:sz w:val="21"/>
        </w:rPr>
        <w:t xml:space="preserve"> 条、第 </w:t>
      </w:r>
      <w:r>
        <w:rPr>
          <w:color w:val="auto"/>
          <w:sz w:val="21"/>
        </w:rPr>
        <w:t>41</w:t>
      </w:r>
      <w:r>
        <w:rPr>
          <w:color w:val="auto"/>
          <w:spacing w:val="-20"/>
          <w:sz w:val="21"/>
        </w:rPr>
        <w:t xml:space="preserve"> 条等相关规定进行价格扣除。</w:t>
      </w:r>
    </w:p>
    <w:p w14:paraId="67170387">
      <w:pPr>
        <w:pStyle w:val="8"/>
        <w:numPr>
          <w:ilvl w:val="0"/>
          <w:numId w:val="11"/>
        </w:numPr>
        <w:tabs>
          <w:tab w:val="left" w:pos="1093"/>
        </w:tabs>
        <w:spacing w:before="78" w:after="0" w:line="240" w:lineRule="auto"/>
        <w:ind w:left="1092" w:right="0" w:hanging="364"/>
        <w:jc w:val="left"/>
        <w:rPr>
          <w:color w:val="auto"/>
          <w:sz w:val="22"/>
        </w:rPr>
      </w:pPr>
      <w:bookmarkStart w:id="85" w:name="29.确定成交供应商"/>
      <w:bookmarkEnd w:id="85"/>
      <w:bookmarkStart w:id="86" w:name="29.确定成交供应商"/>
      <w:bookmarkEnd w:id="86"/>
      <w:r>
        <w:rPr>
          <w:color w:val="auto"/>
        </w:rPr>
        <w:t>确定成交供应商</w:t>
      </w:r>
    </w:p>
    <w:p w14:paraId="5014CDB4">
      <w:pPr>
        <w:pStyle w:val="17"/>
        <w:numPr>
          <w:ilvl w:val="1"/>
          <w:numId w:val="11"/>
        </w:numPr>
        <w:tabs>
          <w:tab w:val="left" w:pos="1620"/>
        </w:tabs>
        <w:spacing w:before="80" w:after="0" w:line="240" w:lineRule="auto"/>
        <w:ind w:left="1619" w:right="0" w:hanging="471"/>
        <w:jc w:val="left"/>
        <w:rPr>
          <w:color w:val="auto"/>
          <w:sz w:val="21"/>
        </w:rPr>
      </w:pPr>
      <w:r>
        <w:rPr>
          <w:color w:val="auto"/>
          <w:spacing w:val="-4"/>
          <w:sz w:val="21"/>
        </w:rPr>
        <w:t xml:space="preserve">采购代理机构应当在评审结束后 </w:t>
      </w:r>
      <w:r>
        <w:rPr>
          <w:color w:val="auto"/>
          <w:sz w:val="21"/>
        </w:rPr>
        <w:t>1</w:t>
      </w:r>
      <w:r>
        <w:rPr>
          <w:color w:val="auto"/>
          <w:spacing w:val="-24"/>
          <w:sz w:val="21"/>
        </w:rPr>
        <w:t xml:space="preserve"> 个工作日内</w:t>
      </w:r>
      <w:r>
        <w:rPr>
          <w:color w:val="auto"/>
          <w:sz w:val="21"/>
        </w:rPr>
        <w:t>（根据郴州市财政局郴财采资[2024]6</w:t>
      </w:r>
      <w:r>
        <w:rPr>
          <w:color w:val="auto"/>
          <w:spacing w:val="-28"/>
          <w:sz w:val="21"/>
        </w:rPr>
        <w:t xml:space="preserve"> 号</w:t>
      </w:r>
      <w:r>
        <w:rPr>
          <w:color w:val="auto"/>
          <w:sz w:val="21"/>
        </w:rPr>
        <w:t>）</w:t>
      </w:r>
    </w:p>
    <w:p w14:paraId="79FCD8F3">
      <w:pPr>
        <w:spacing w:after="0" w:line="240" w:lineRule="auto"/>
        <w:jc w:val="left"/>
        <w:rPr>
          <w:color w:val="auto"/>
          <w:sz w:val="21"/>
        </w:rPr>
        <w:sectPr>
          <w:pgSz w:w="11910" w:h="16840"/>
          <w:pgMar w:top="1400" w:right="580" w:bottom="1180" w:left="860" w:header="0" w:footer="993" w:gutter="0"/>
          <w:cols w:space="720" w:num="1"/>
        </w:sectPr>
      </w:pPr>
    </w:p>
    <w:p w14:paraId="7E5F5DA0">
      <w:pPr>
        <w:pStyle w:val="4"/>
        <w:spacing w:before="58"/>
        <w:ind w:left="728"/>
        <w:rPr>
          <w:color w:val="auto"/>
        </w:rPr>
      </w:pPr>
      <w:r>
        <w:rPr>
          <w:color w:val="auto"/>
        </w:rPr>
        <w:t>将评审报告送采购人确认。</w:t>
      </w:r>
    </w:p>
    <w:p w14:paraId="7E94368A">
      <w:pPr>
        <w:pStyle w:val="17"/>
        <w:numPr>
          <w:ilvl w:val="1"/>
          <w:numId w:val="11"/>
        </w:numPr>
        <w:tabs>
          <w:tab w:val="left" w:pos="1620"/>
        </w:tabs>
        <w:spacing w:before="138" w:after="0" w:line="364" w:lineRule="auto"/>
        <w:ind w:left="728" w:right="787" w:firstLine="420"/>
        <w:jc w:val="left"/>
        <w:rPr>
          <w:color w:val="auto"/>
          <w:sz w:val="21"/>
        </w:rPr>
      </w:pPr>
      <w:r>
        <w:rPr>
          <w:color w:val="auto"/>
          <w:spacing w:val="-4"/>
          <w:sz w:val="21"/>
        </w:rPr>
        <w:t xml:space="preserve">采购人应当在收到评审报告后 </w:t>
      </w:r>
      <w:r>
        <w:rPr>
          <w:color w:val="auto"/>
          <w:sz w:val="21"/>
        </w:rPr>
        <w:t>3</w:t>
      </w:r>
      <w:r>
        <w:rPr>
          <w:color w:val="auto"/>
          <w:spacing w:val="-17"/>
          <w:sz w:val="21"/>
        </w:rPr>
        <w:t xml:space="preserve"> 个工作日内</w:t>
      </w:r>
      <w:r>
        <w:rPr>
          <w:color w:val="auto"/>
          <w:sz w:val="21"/>
        </w:rPr>
        <w:t>（根据郴州市财政局郴财采资[2024]6</w:t>
      </w:r>
      <w:r>
        <w:rPr>
          <w:color w:val="auto"/>
          <w:spacing w:val="-30"/>
          <w:sz w:val="21"/>
        </w:rPr>
        <w:t xml:space="preserve"> 号</w:t>
      </w:r>
      <w:r>
        <w:rPr>
          <w:color w:val="auto"/>
          <w:spacing w:val="-20"/>
          <w:sz w:val="21"/>
        </w:rPr>
        <w:t xml:space="preserve">）， </w:t>
      </w:r>
      <w:r>
        <w:rPr>
          <w:color w:val="auto"/>
          <w:sz w:val="21"/>
        </w:rPr>
        <w:t>从评审报告提出的成交候选人中，根据质量和服务均能满足采购文件实质性响应要求且最后报价最低的原则确定成交供应商，也可以书面授权谈判小组直接确定成交供应商。</w:t>
      </w:r>
    </w:p>
    <w:p w14:paraId="18A6024C">
      <w:pPr>
        <w:pStyle w:val="17"/>
        <w:numPr>
          <w:ilvl w:val="1"/>
          <w:numId w:val="11"/>
        </w:numPr>
        <w:tabs>
          <w:tab w:val="left" w:pos="1620"/>
        </w:tabs>
        <w:spacing w:before="0" w:after="0" w:line="266" w:lineRule="exact"/>
        <w:ind w:left="1619" w:right="0" w:hanging="471"/>
        <w:jc w:val="left"/>
        <w:rPr>
          <w:color w:val="auto"/>
          <w:sz w:val="21"/>
        </w:rPr>
      </w:pPr>
      <w:r>
        <w:rPr>
          <w:color w:val="auto"/>
          <w:sz w:val="21"/>
        </w:rPr>
        <w:t>成交候选人并列的，由采购人自行确定成交供应商。</w:t>
      </w:r>
    </w:p>
    <w:p w14:paraId="305998B2">
      <w:pPr>
        <w:pStyle w:val="4"/>
        <w:spacing w:before="2"/>
        <w:rPr>
          <w:color w:val="auto"/>
          <w:sz w:val="17"/>
        </w:rPr>
      </w:pPr>
    </w:p>
    <w:p w14:paraId="22A0387C">
      <w:pPr>
        <w:pStyle w:val="8"/>
        <w:numPr>
          <w:ilvl w:val="0"/>
          <w:numId w:val="11"/>
        </w:numPr>
        <w:tabs>
          <w:tab w:val="left" w:pos="1093"/>
        </w:tabs>
        <w:spacing w:before="0" w:after="0" w:line="240" w:lineRule="auto"/>
        <w:ind w:left="1092" w:right="0" w:hanging="364"/>
        <w:jc w:val="left"/>
        <w:rPr>
          <w:color w:val="auto"/>
          <w:sz w:val="22"/>
        </w:rPr>
      </w:pPr>
      <w:bookmarkStart w:id="87" w:name="30.谈判的特殊情形"/>
      <w:bookmarkEnd w:id="87"/>
      <w:bookmarkStart w:id="88" w:name="30.谈判的特殊情形"/>
      <w:bookmarkEnd w:id="88"/>
      <w:r>
        <w:rPr>
          <w:color w:val="auto"/>
        </w:rPr>
        <w:t>谈判的特殊情形</w:t>
      </w:r>
    </w:p>
    <w:p w14:paraId="5017800E">
      <w:pPr>
        <w:pStyle w:val="17"/>
        <w:numPr>
          <w:ilvl w:val="1"/>
          <w:numId w:val="11"/>
        </w:numPr>
        <w:tabs>
          <w:tab w:val="left" w:pos="1620"/>
        </w:tabs>
        <w:spacing w:before="80" w:after="0" w:line="364" w:lineRule="auto"/>
        <w:ind w:left="728" w:right="893" w:firstLine="420"/>
        <w:jc w:val="both"/>
        <w:rPr>
          <w:color w:val="auto"/>
          <w:sz w:val="21"/>
        </w:rPr>
      </w:pPr>
      <w:r>
        <w:rPr>
          <w:color w:val="auto"/>
          <w:spacing w:val="-3"/>
          <w:w w:val="95"/>
          <w:sz w:val="21"/>
        </w:rPr>
        <w:t xml:space="preserve">对于经公开招标的货物、服务采购项目，招标过程中提交响应文件或者经评审实质性响  </w:t>
      </w:r>
      <w:r>
        <w:rPr>
          <w:color w:val="auto"/>
          <w:spacing w:val="-4"/>
          <w:sz w:val="21"/>
        </w:rPr>
        <w:t xml:space="preserve">应谈判文件要求的供应商只有 </w:t>
      </w:r>
      <w:r>
        <w:rPr>
          <w:color w:val="auto"/>
          <w:sz w:val="21"/>
        </w:rPr>
        <w:t>2</w:t>
      </w:r>
      <w:r>
        <w:rPr>
          <w:color w:val="auto"/>
          <w:spacing w:val="-10"/>
          <w:sz w:val="21"/>
        </w:rPr>
        <w:t xml:space="preserve"> 家的，采购人在本次谈判采购活动开始前，报经主管预算单位同意，公开招标限额标准以上的经本级财政部门批准，可以与该两家供应商进行竞争性谈判采购。</w:t>
      </w:r>
    </w:p>
    <w:p w14:paraId="5C6C0829">
      <w:pPr>
        <w:pStyle w:val="17"/>
        <w:numPr>
          <w:ilvl w:val="1"/>
          <w:numId w:val="11"/>
        </w:numPr>
        <w:tabs>
          <w:tab w:val="left" w:pos="1620"/>
        </w:tabs>
        <w:spacing w:before="0" w:after="0" w:line="269" w:lineRule="exact"/>
        <w:ind w:left="1619" w:right="0" w:hanging="471"/>
        <w:jc w:val="left"/>
        <w:rPr>
          <w:color w:val="auto"/>
          <w:sz w:val="21"/>
        </w:rPr>
      </w:pPr>
      <w:r>
        <w:rPr>
          <w:color w:val="auto"/>
          <w:sz w:val="21"/>
        </w:rPr>
        <w:t>符合上款情形的，本章本节相关条款规定的供应商最低数量可以为两家。</w:t>
      </w:r>
    </w:p>
    <w:p w14:paraId="44CB46FF">
      <w:pPr>
        <w:pStyle w:val="4"/>
        <w:spacing w:before="1"/>
        <w:rPr>
          <w:color w:val="auto"/>
          <w:sz w:val="17"/>
        </w:rPr>
      </w:pPr>
    </w:p>
    <w:p w14:paraId="2723EC1F">
      <w:pPr>
        <w:pStyle w:val="8"/>
        <w:numPr>
          <w:ilvl w:val="0"/>
          <w:numId w:val="11"/>
        </w:numPr>
        <w:tabs>
          <w:tab w:val="left" w:pos="1093"/>
        </w:tabs>
        <w:spacing w:before="1" w:after="0" w:line="240" w:lineRule="auto"/>
        <w:ind w:left="1092" w:right="0" w:hanging="364"/>
        <w:jc w:val="left"/>
        <w:rPr>
          <w:color w:val="auto"/>
          <w:sz w:val="22"/>
        </w:rPr>
      </w:pPr>
      <w:bookmarkStart w:id="89" w:name="31.谈判终止"/>
      <w:bookmarkEnd w:id="89"/>
      <w:bookmarkStart w:id="90" w:name="31.谈判终止"/>
      <w:bookmarkEnd w:id="90"/>
      <w:r>
        <w:rPr>
          <w:color w:val="auto"/>
        </w:rPr>
        <w:t>谈判终止</w:t>
      </w:r>
    </w:p>
    <w:p w14:paraId="43BD4041">
      <w:pPr>
        <w:pStyle w:val="17"/>
        <w:numPr>
          <w:ilvl w:val="1"/>
          <w:numId w:val="11"/>
        </w:numPr>
        <w:tabs>
          <w:tab w:val="left" w:pos="1620"/>
        </w:tabs>
        <w:spacing w:before="80" w:after="0" w:line="367" w:lineRule="auto"/>
        <w:ind w:left="728" w:right="893" w:firstLine="420"/>
        <w:jc w:val="left"/>
        <w:rPr>
          <w:color w:val="auto"/>
          <w:sz w:val="21"/>
        </w:rPr>
      </w:pPr>
      <w:r>
        <w:rPr>
          <w:color w:val="auto"/>
          <w:spacing w:val="-3"/>
          <w:w w:val="95"/>
          <w:sz w:val="21"/>
        </w:rPr>
        <w:t xml:space="preserve">出现下列情形之一的，采购人、采购代理机构应当终止竞争性谈判采购活动，在指定的  </w:t>
      </w:r>
      <w:r>
        <w:rPr>
          <w:color w:val="auto"/>
          <w:spacing w:val="-3"/>
          <w:sz w:val="21"/>
        </w:rPr>
        <w:t>媒体上发布项目终止公告并说明原因，重新开展采购活动：</w:t>
      </w:r>
    </w:p>
    <w:p w14:paraId="6BFCCA4B">
      <w:pPr>
        <w:pStyle w:val="17"/>
        <w:numPr>
          <w:ilvl w:val="0"/>
          <w:numId w:val="21"/>
        </w:numPr>
        <w:tabs>
          <w:tab w:val="left" w:pos="1674"/>
        </w:tabs>
        <w:spacing w:before="0" w:after="0" w:line="264" w:lineRule="exact"/>
        <w:ind w:left="1673" w:right="0" w:hanging="525"/>
        <w:jc w:val="left"/>
        <w:rPr>
          <w:color w:val="auto"/>
          <w:sz w:val="21"/>
        </w:rPr>
      </w:pPr>
      <w:r>
        <w:rPr>
          <w:color w:val="auto"/>
          <w:sz w:val="21"/>
        </w:rPr>
        <w:t>因情况变化，不再符合规定的竞争性谈判采购方式适用情形的；</w:t>
      </w:r>
    </w:p>
    <w:p w14:paraId="73CE4E7A">
      <w:pPr>
        <w:pStyle w:val="17"/>
        <w:numPr>
          <w:ilvl w:val="0"/>
          <w:numId w:val="21"/>
        </w:numPr>
        <w:tabs>
          <w:tab w:val="left" w:pos="1674"/>
        </w:tabs>
        <w:spacing w:before="139" w:after="0" w:line="240" w:lineRule="auto"/>
        <w:ind w:left="1673" w:right="0" w:hanging="525"/>
        <w:jc w:val="left"/>
        <w:rPr>
          <w:color w:val="auto"/>
          <w:sz w:val="21"/>
        </w:rPr>
      </w:pPr>
      <w:r>
        <w:rPr>
          <w:color w:val="auto"/>
          <w:sz w:val="21"/>
        </w:rPr>
        <w:t>出现影响采购公正的违法、违规行为的；</w:t>
      </w:r>
    </w:p>
    <w:p w14:paraId="0638BBB3">
      <w:pPr>
        <w:pStyle w:val="17"/>
        <w:numPr>
          <w:ilvl w:val="0"/>
          <w:numId w:val="21"/>
        </w:numPr>
        <w:tabs>
          <w:tab w:val="left" w:pos="1674"/>
        </w:tabs>
        <w:spacing w:before="139" w:after="0" w:line="240" w:lineRule="auto"/>
        <w:ind w:left="1673" w:right="0" w:hanging="525"/>
        <w:jc w:val="left"/>
        <w:rPr>
          <w:color w:val="auto"/>
          <w:sz w:val="21"/>
        </w:rPr>
      </w:pPr>
      <w:r>
        <w:rPr>
          <w:color w:val="auto"/>
          <w:spacing w:val="-2"/>
          <w:sz w:val="21"/>
        </w:rPr>
        <w:t xml:space="preserve">在采购过程中符合竞争要求的供应商或者报价未超过采购预算的供应商不足 </w:t>
      </w:r>
      <w:r>
        <w:rPr>
          <w:color w:val="auto"/>
          <w:sz w:val="21"/>
        </w:rPr>
        <w:t>3</w:t>
      </w:r>
      <w:r>
        <w:rPr>
          <w:color w:val="auto"/>
          <w:spacing w:val="-20"/>
          <w:sz w:val="21"/>
        </w:rPr>
        <w:t xml:space="preserve"> 家的，或</w:t>
      </w:r>
    </w:p>
    <w:p w14:paraId="54D0D385">
      <w:pPr>
        <w:pStyle w:val="4"/>
        <w:spacing w:before="141"/>
        <w:ind w:left="728"/>
        <w:rPr>
          <w:color w:val="auto"/>
        </w:rPr>
      </w:pPr>
      <w:r>
        <w:rPr>
          <w:color w:val="auto"/>
        </w:rPr>
        <w:t>者提交最后报价的供应商少于 3 家的；</w:t>
      </w:r>
    </w:p>
    <w:p w14:paraId="35210C3D">
      <w:pPr>
        <w:pStyle w:val="17"/>
        <w:numPr>
          <w:ilvl w:val="0"/>
          <w:numId w:val="21"/>
        </w:numPr>
        <w:tabs>
          <w:tab w:val="left" w:pos="1674"/>
        </w:tabs>
        <w:spacing w:before="139" w:after="0" w:line="240" w:lineRule="auto"/>
        <w:ind w:left="1673" w:right="0" w:hanging="525"/>
        <w:jc w:val="left"/>
        <w:rPr>
          <w:color w:val="auto"/>
          <w:sz w:val="21"/>
        </w:rPr>
      </w:pPr>
      <w:r>
        <w:rPr>
          <w:color w:val="auto"/>
          <w:sz w:val="21"/>
        </w:rPr>
        <w:t>因重大变故，采购任务取消的。</w:t>
      </w:r>
    </w:p>
    <w:p w14:paraId="440A7628">
      <w:pPr>
        <w:pStyle w:val="4"/>
        <w:spacing w:before="1"/>
        <w:rPr>
          <w:color w:val="auto"/>
          <w:sz w:val="17"/>
        </w:rPr>
      </w:pPr>
    </w:p>
    <w:p w14:paraId="4ED4B75F">
      <w:pPr>
        <w:pStyle w:val="8"/>
        <w:numPr>
          <w:ilvl w:val="0"/>
          <w:numId w:val="11"/>
        </w:numPr>
        <w:tabs>
          <w:tab w:val="left" w:pos="1093"/>
        </w:tabs>
        <w:spacing w:before="0" w:after="0" w:line="240" w:lineRule="auto"/>
        <w:ind w:left="1092" w:right="0" w:hanging="364"/>
        <w:jc w:val="left"/>
        <w:rPr>
          <w:color w:val="auto"/>
          <w:sz w:val="22"/>
        </w:rPr>
      </w:pPr>
      <w:bookmarkStart w:id="91" w:name="32.重新评审"/>
      <w:bookmarkEnd w:id="91"/>
      <w:bookmarkStart w:id="92" w:name="32.重新评审"/>
      <w:bookmarkEnd w:id="92"/>
      <w:r>
        <w:rPr>
          <w:color w:val="auto"/>
        </w:rPr>
        <w:t>重新评审</w:t>
      </w:r>
    </w:p>
    <w:p w14:paraId="08703606">
      <w:pPr>
        <w:pStyle w:val="17"/>
        <w:numPr>
          <w:ilvl w:val="1"/>
          <w:numId w:val="11"/>
        </w:numPr>
        <w:tabs>
          <w:tab w:val="left" w:pos="1620"/>
        </w:tabs>
        <w:spacing w:before="80" w:after="0" w:line="364" w:lineRule="auto"/>
        <w:ind w:left="728" w:right="893" w:firstLine="420"/>
        <w:jc w:val="left"/>
        <w:rPr>
          <w:color w:val="auto"/>
          <w:sz w:val="21"/>
        </w:rPr>
      </w:pPr>
      <w:r>
        <w:rPr>
          <w:color w:val="auto"/>
          <w:spacing w:val="-2"/>
          <w:w w:val="95"/>
          <w:sz w:val="21"/>
        </w:rPr>
        <w:t xml:space="preserve">除资格性审查认定错误和价格计算错误外，采购人、采购代理机构不以任何理由组织重  </w:t>
      </w:r>
      <w:r>
        <w:rPr>
          <w:color w:val="auto"/>
          <w:spacing w:val="-2"/>
          <w:sz w:val="21"/>
        </w:rPr>
        <w:t>新评审。</w:t>
      </w:r>
    </w:p>
    <w:p w14:paraId="54285879">
      <w:pPr>
        <w:pStyle w:val="17"/>
        <w:numPr>
          <w:ilvl w:val="1"/>
          <w:numId w:val="11"/>
        </w:numPr>
        <w:tabs>
          <w:tab w:val="left" w:pos="1620"/>
        </w:tabs>
        <w:spacing w:before="0" w:after="0" w:line="364" w:lineRule="auto"/>
        <w:ind w:left="728" w:right="1076" w:firstLine="420"/>
        <w:jc w:val="left"/>
        <w:rPr>
          <w:color w:val="auto"/>
          <w:sz w:val="21"/>
        </w:rPr>
      </w:pPr>
      <w:r>
        <w:rPr>
          <w:color w:val="auto"/>
          <w:w w:val="95"/>
          <w:sz w:val="21"/>
        </w:rPr>
        <w:t xml:space="preserve">采购人、采购代理机构发现谈判小组未按照谈判文件规定的评定成交的标准进行评审  </w:t>
      </w:r>
      <w:r>
        <w:rPr>
          <w:color w:val="auto"/>
          <w:sz w:val="21"/>
        </w:rPr>
        <w:t>的，应当重新开展采购活动，并同时书面报告本级财政部门。</w:t>
      </w:r>
    </w:p>
    <w:p w14:paraId="55F51E17">
      <w:pPr>
        <w:pStyle w:val="8"/>
        <w:numPr>
          <w:ilvl w:val="0"/>
          <w:numId w:val="11"/>
        </w:numPr>
        <w:tabs>
          <w:tab w:val="left" w:pos="1093"/>
        </w:tabs>
        <w:spacing w:before="79" w:after="0" w:line="240" w:lineRule="auto"/>
        <w:ind w:left="1092" w:right="0" w:hanging="364"/>
        <w:jc w:val="left"/>
        <w:rPr>
          <w:color w:val="auto"/>
          <w:sz w:val="22"/>
        </w:rPr>
      </w:pPr>
      <w:bookmarkStart w:id="93" w:name="33.保密及串通行为"/>
      <w:bookmarkEnd w:id="93"/>
      <w:bookmarkStart w:id="94" w:name="33.保密及串通行为"/>
      <w:bookmarkEnd w:id="94"/>
      <w:r>
        <w:rPr>
          <w:color w:val="auto"/>
        </w:rPr>
        <w:t>保密及串通行为</w:t>
      </w:r>
    </w:p>
    <w:p w14:paraId="182163EF">
      <w:pPr>
        <w:pStyle w:val="17"/>
        <w:numPr>
          <w:ilvl w:val="1"/>
          <w:numId w:val="11"/>
        </w:numPr>
        <w:tabs>
          <w:tab w:val="left" w:pos="1624"/>
        </w:tabs>
        <w:spacing w:before="80" w:after="0" w:line="364" w:lineRule="auto"/>
        <w:ind w:left="728" w:right="895" w:firstLine="420"/>
        <w:jc w:val="left"/>
        <w:rPr>
          <w:color w:val="auto"/>
          <w:sz w:val="21"/>
        </w:rPr>
      </w:pPr>
      <w:r>
        <w:rPr>
          <w:color w:val="auto"/>
          <w:spacing w:val="3"/>
          <w:w w:val="95"/>
          <w:sz w:val="21"/>
        </w:rPr>
        <w:t xml:space="preserve">谈判小组成员以及与评审工作有关的人员不得泄露评审情况以及评审过程中获悉的国  </w:t>
      </w:r>
      <w:r>
        <w:rPr>
          <w:color w:val="auto"/>
          <w:spacing w:val="3"/>
          <w:sz w:val="21"/>
        </w:rPr>
        <w:t>家秘密、商业秘密。</w:t>
      </w:r>
    </w:p>
    <w:p w14:paraId="047CE136">
      <w:pPr>
        <w:pStyle w:val="17"/>
        <w:numPr>
          <w:ilvl w:val="1"/>
          <w:numId w:val="11"/>
        </w:numPr>
        <w:tabs>
          <w:tab w:val="left" w:pos="1620"/>
        </w:tabs>
        <w:spacing w:before="0" w:after="0" w:line="364" w:lineRule="auto"/>
        <w:ind w:left="728" w:right="893" w:firstLine="420"/>
        <w:jc w:val="both"/>
        <w:rPr>
          <w:color w:val="auto"/>
          <w:sz w:val="21"/>
        </w:rPr>
      </w:pPr>
      <w:r>
        <w:rPr>
          <w:color w:val="auto"/>
          <w:spacing w:val="-4"/>
          <w:w w:val="95"/>
          <w:sz w:val="21"/>
        </w:rPr>
        <w:t xml:space="preserve">供应商不得与采购人、采购代理机构、其他供应商恶意串通；不得向采购人、采购代理  </w:t>
      </w:r>
      <w:r>
        <w:rPr>
          <w:color w:val="auto"/>
          <w:spacing w:val="-4"/>
          <w:sz w:val="21"/>
        </w:rPr>
        <w:t>机构或者谈判小组成员行贿或者提供其他不正当利益；不得提供虚假材料谋取成交；不得以任何方式干扰、影响采购工作。</w:t>
      </w:r>
    </w:p>
    <w:p w14:paraId="3168AD84">
      <w:pPr>
        <w:pStyle w:val="17"/>
        <w:numPr>
          <w:ilvl w:val="1"/>
          <w:numId w:val="11"/>
        </w:numPr>
        <w:tabs>
          <w:tab w:val="left" w:pos="1620"/>
        </w:tabs>
        <w:spacing w:before="0" w:after="0" w:line="364" w:lineRule="auto"/>
        <w:ind w:left="728" w:right="893" w:firstLine="420"/>
        <w:jc w:val="left"/>
        <w:rPr>
          <w:color w:val="auto"/>
          <w:sz w:val="21"/>
        </w:rPr>
      </w:pPr>
      <w:r>
        <w:rPr>
          <w:color w:val="auto"/>
          <w:spacing w:val="-4"/>
          <w:w w:val="95"/>
          <w:sz w:val="21"/>
        </w:rPr>
        <w:t xml:space="preserve">有下列情形之一的，属于恶意串通，成交无效，并依照《政府采购法》第七十七条的规  </w:t>
      </w:r>
      <w:r>
        <w:rPr>
          <w:color w:val="auto"/>
          <w:spacing w:val="-4"/>
          <w:sz w:val="21"/>
        </w:rPr>
        <w:t>定追究法律责任：</w:t>
      </w:r>
    </w:p>
    <w:p w14:paraId="6503D612">
      <w:pPr>
        <w:pStyle w:val="17"/>
        <w:numPr>
          <w:ilvl w:val="0"/>
          <w:numId w:val="22"/>
        </w:numPr>
        <w:tabs>
          <w:tab w:val="left" w:pos="1674"/>
        </w:tabs>
        <w:spacing w:before="0" w:after="0" w:line="364" w:lineRule="auto"/>
        <w:ind w:left="728" w:right="893" w:firstLine="420"/>
        <w:jc w:val="left"/>
        <w:rPr>
          <w:color w:val="auto"/>
          <w:sz w:val="21"/>
        </w:rPr>
      </w:pPr>
      <w:r>
        <w:rPr>
          <w:color w:val="auto"/>
          <w:spacing w:val="-3"/>
          <w:sz w:val="21"/>
        </w:rPr>
        <w:t>供应商直接或者间接从采购人、采购代理机构获得其他供应商的响应情况，并修改其响应文件的；</w:t>
      </w:r>
    </w:p>
    <w:p w14:paraId="75ACB86C">
      <w:pPr>
        <w:spacing w:after="0" w:line="364" w:lineRule="auto"/>
        <w:jc w:val="left"/>
        <w:rPr>
          <w:color w:val="auto"/>
          <w:sz w:val="21"/>
        </w:rPr>
        <w:sectPr>
          <w:pgSz w:w="11910" w:h="16840"/>
          <w:pgMar w:top="1400" w:right="580" w:bottom="1180" w:left="860" w:header="0" w:footer="993" w:gutter="0"/>
          <w:cols w:space="720" w:num="1"/>
        </w:sectPr>
      </w:pPr>
    </w:p>
    <w:p w14:paraId="5400F5B5">
      <w:pPr>
        <w:pStyle w:val="17"/>
        <w:numPr>
          <w:ilvl w:val="0"/>
          <w:numId w:val="22"/>
        </w:numPr>
        <w:tabs>
          <w:tab w:val="left" w:pos="1674"/>
        </w:tabs>
        <w:spacing w:before="58" w:after="0" w:line="240" w:lineRule="auto"/>
        <w:ind w:left="1673" w:right="0" w:hanging="525"/>
        <w:jc w:val="left"/>
        <w:rPr>
          <w:color w:val="auto"/>
          <w:sz w:val="21"/>
        </w:rPr>
      </w:pPr>
      <w:r>
        <w:rPr>
          <w:color w:val="auto"/>
          <w:sz w:val="21"/>
        </w:rPr>
        <w:t>采购人、采购代理机构授意供应商撤换、修改响应文件的；</w:t>
      </w:r>
    </w:p>
    <w:p w14:paraId="4C0A4B46">
      <w:pPr>
        <w:pStyle w:val="17"/>
        <w:numPr>
          <w:ilvl w:val="0"/>
          <w:numId w:val="22"/>
        </w:numPr>
        <w:tabs>
          <w:tab w:val="left" w:pos="1674"/>
        </w:tabs>
        <w:spacing w:before="138" w:after="0" w:line="240" w:lineRule="auto"/>
        <w:ind w:left="1673" w:right="0" w:hanging="525"/>
        <w:jc w:val="left"/>
        <w:rPr>
          <w:color w:val="auto"/>
          <w:sz w:val="21"/>
        </w:rPr>
      </w:pPr>
      <w:r>
        <w:rPr>
          <w:color w:val="auto"/>
          <w:sz w:val="21"/>
        </w:rPr>
        <w:t>供应商之间协商技术方案、合同条款以及报价等响应文件实质性内容的；</w:t>
      </w:r>
    </w:p>
    <w:p w14:paraId="08ED9CF5">
      <w:pPr>
        <w:pStyle w:val="17"/>
        <w:numPr>
          <w:ilvl w:val="0"/>
          <w:numId w:val="22"/>
        </w:numPr>
        <w:tabs>
          <w:tab w:val="left" w:pos="1674"/>
        </w:tabs>
        <w:spacing w:before="139" w:after="0" w:line="364" w:lineRule="auto"/>
        <w:ind w:left="728" w:right="893" w:firstLine="420"/>
        <w:jc w:val="left"/>
        <w:rPr>
          <w:color w:val="auto"/>
          <w:sz w:val="21"/>
        </w:rPr>
      </w:pPr>
      <w:r>
        <w:rPr>
          <w:color w:val="auto"/>
          <w:spacing w:val="-7"/>
          <w:sz w:val="21"/>
        </w:rPr>
        <w:t>属于同一集团、协会、商会等组织成员的供应商按照该组织要求协同参加竞争性谈判政府采购活动的；</w:t>
      </w:r>
    </w:p>
    <w:p w14:paraId="75BB9ACC">
      <w:pPr>
        <w:pStyle w:val="17"/>
        <w:numPr>
          <w:ilvl w:val="0"/>
          <w:numId w:val="22"/>
        </w:numPr>
        <w:tabs>
          <w:tab w:val="left" w:pos="1674"/>
        </w:tabs>
        <w:spacing w:before="0" w:after="0" w:line="267" w:lineRule="exact"/>
        <w:ind w:left="1673" w:right="0" w:hanging="525"/>
        <w:jc w:val="left"/>
        <w:rPr>
          <w:color w:val="auto"/>
          <w:sz w:val="21"/>
        </w:rPr>
      </w:pPr>
      <w:r>
        <w:rPr>
          <w:color w:val="auto"/>
          <w:sz w:val="21"/>
        </w:rPr>
        <w:t>供应商之间事先约定由某一特定供应商成交的；</w:t>
      </w:r>
    </w:p>
    <w:p w14:paraId="0AF14F8C">
      <w:pPr>
        <w:pStyle w:val="17"/>
        <w:numPr>
          <w:ilvl w:val="0"/>
          <w:numId w:val="22"/>
        </w:numPr>
        <w:tabs>
          <w:tab w:val="left" w:pos="1674"/>
        </w:tabs>
        <w:spacing w:before="139" w:after="0" w:line="240" w:lineRule="auto"/>
        <w:ind w:left="1673" w:right="0" w:hanging="525"/>
        <w:jc w:val="left"/>
        <w:rPr>
          <w:color w:val="auto"/>
          <w:sz w:val="21"/>
        </w:rPr>
      </w:pPr>
      <w:r>
        <w:rPr>
          <w:color w:val="auto"/>
          <w:sz w:val="21"/>
        </w:rPr>
        <w:t>供应商之间商定部分供应商放弃提交响应文件或者退出谈判或者放弃成交的；</w:t>
      </w:r>
    </w:p>
    <w:p w14:paraId="1DDDCD6B">
      <w:pPr>
        <w:pStyle w:val="17"/>
        <w:numPr>
          <w:ilvl w:val="0"/>
          <w:numId w:val="22"/>
        </w:numPr>
        <w:tabs>
          <w:tab w:val="left" w:pos="1674"/>
        </w:tabs>
        <w:spacing w:before="142" w:after="0" w:line="364" w:lineRule="auto"/>
        <w:ind w:left="728" w:right="893" w:firstLine="420"/>
        <w:jc w:val="left"/>
        <w:rPr>
          <w:color w:val="auto"/>
          <w:sz w:val="21"/>
        </w:rPr>
      </w:pPr>
      <w:r>
        <w:rPr>
          <w:color w:val="auto"/>
          <w:spacing w:val="-5"/>
          <w:w w:val="95"/>
          <w:sz w:val="21"/>
        </w:rPr>
        <w:t xml:space="preserve">供应商与采购人、采购代理机构以及谈判小组成员之间、供应商相互之间，为谋求特定  </w:t>
      </w:r>
      <w:r>
        <w:rPr>
          <w:color w:val="auto"/>
          <w:spacing w:val="-5"/>
          <w:sz w:val="21"/>
        </w:rPr>
        <w:t>供应商成交或者排斥其他供应商的其他串通行为的。</w:t>
      </w:r>
    </w:p>
    <w:p w14:paraId="189D2420">
      <w:pPr>
        <w:pStyle w:val="17"/>
        <w:numPr>
          <w:ilvl w:val="0"/>
          <w:numId w:val="22"/>
        </w:numPr>
        <w:tabs>
          <w:tab w:val="left" w:pos="1674"/>
        </w:tabs>
        <w:spacing w:before="0" w:after="0" w:line="267" w:lineRule="exact"/>
        <w:ind w:left="1673" w:right="0" w:hanging="525"/>
        <w:jc w:val="left"/>
        <w:rPr>
          <w:color w:val="auto"/>
          <w:sz w:val="21"/>
        </w:rPr>
      </w:pPr>
      <w:r>
        <w:rPr>
          <w:color w:val="auto"/>
          <w:sz w:val="21"/>
        </w:rPr>
        <w:t>法律、行政法规或规章规定的其他串通行为。</w:t>
      </w:r>
    </w:p>
    <w:p w14:paraId="67E49D93">
      <w:pPr>
        <w:pStyle w:val="6"/>
        <w:spacing w:before="141"/>
        <w:ind w:left="3042"/>
        <w:rPr>
          <w:color w:val="auto"/>
        </w:rPr>
      </w:pPr>
      <w:bookmarkStart w:id="95" w:name="六、成交结果信息公布与授予合同"/>
      <w:bookmarkEnd w:id="95"/>
      <w:r>
        <w:rPr>
          <w:color w:val="auto"/>
        </w:rPr>
        <w:t>六、成交结果信息公布与授予合同</w:t>
      </w:r>
    </w:p>
    <w:p w14:paraId="3A1BD782">
      <w:pPr>
        <w:pStyle w:val="8"/>
        <w:numPr>
          <w:ilvl w:val="0"/>
          <w:numId w:val="11"/>
        </w:numPr>
        <w:tabs>
          <w:tab w:val="left" w:pos="1093"/>
        </w:tabs>
        <w:spacing w:before="185" w:after="0" w:line="240" w:lineRule="auto"/>
        <w:ind w:left="1092" w:right="0" w:hanging="364"/>
        <w:jc w:val="left"/>
        <w:rPr>
          <w:color w:val="auto"/>
          <w:sz w:val="22"/>
        </w:rPr>
      </w:pPr>
      <w:bookmarkStart w:id="96" w:name="34.成交信息的公布与成交通知书"/>
      <w:bookmarkEnd w:id="96"/>
      <w:bookmarkStart w:id="97" w:name="34.成交信息的公布与成交通知书"/>
      <w:bookmarkEnd w:id="97"/>
      <w:r>
        <w:rPr>
          <w:color w:val="auto"/>
        </w:rPr>
        <w:t>成交信息的公布与成交通知书</w:t>
      </w:r>
    </w:p>
    <w:p w14:paraId="6284F94C">
      <w:pPr>
        <w:pStyle w:val="17"/>
        <w:numPr>
          <w:ilvl w:val="1"/>
          <w:numId w:val="11"/>
        </w:numPr>
        <w:tabs>
          <w:tab w:val="left" w:pos="1620"/>
        </w:tabs>
        <w:spacing w:before="159" w:after="0" w:line="364" w:lineRule="auto"/>
        <w:ind w:left="728" w:right="893" w:firstLine="420"/>
        <w:jc w:val="both"/>
        <w:rPr>
          <w:color w:val="auto"/>
          <w:sz w:val="21"/>
        </w:rPr>
      </w:pPr>
      <w:r>
        <w:rPr>
          <w:color w:val="auto"/>
          <w:spacing w:val="-7"/>
          <w:sz w:val="21"/>
        </w:rPr>
        <w:t xml:space="preserve">采购人、采购代理机构应当自采购人确定成交供应商之日起 </w:t>
      </w:r>
      <w:r>
        <w:rPr>
          <w:color w:val="auto"/>
          <w:sz w:val="21"/>
        </w:rPr>
        <w:t>1</w:t>
      </w:r>
      <w:r>
        <w:rPr>
          <w:color w:val="auto"/>
          <w:spacing w:val="-13"/>
          <w:sz w:val="21"/>
        </w:rPr>
        <w:t xml:space="preserve"> 个工作日内</w:t>
      </w:r>
      <w:r>
        <w:rPr>
          <w:color w:val="auto"/>
          <w:sz w:val="21"/>
        </w:rPr>
        <w:t>（根据郴州市财政局郴财采资[2024]6</w:t>
      </w:r>
      <w:r>
        <w:rPr>
          <w:color w:val="auto"/>
          <w:spacing w:val="-29"/>
          <w:sz w:val="21"/>
        </w:rPr>
        <w:t xml:space="preserve"> 号</w:t>
      </w:r>
      <w:r>
        <w:rPr>
          <w:color w:val="auto"/>
          <w:spacing w:val="3"/>
          <w:sz w:val="21"/>
        </w:rPr>
        <w:t>）</w:t>
      </w:r>
      <w:r>
        <w:rPr>
          <w:color w:val="auto"/>
          <w:sz w:val="21"/>
        </w:rPr>
        <w:t>，发出成交通知书，并在</w:t>
      </w:r>
      <w:r>
        <w:rPr>
          <w:b/>
          <w:color w:val="auto"/>
          <w:sz w:val="21"/>
        </w:rPr>
        <w:t>【谈判须知前附表】</w:t>
      </w:r>
      <w:r>
        <w:rPr>
          <w:color w:val="auto"/>
          <w:sz w:val="21"/>
        </w:rPr>
        <w:t>指定媒体上公告成交</w:t>
      </w:r>
      <w:r>
        <w:rPr>
          <w:color w:val="auto"/>
          <w:spacing w:val="-2"/>
          <w:sz w:val="21"/>
        </w:rPr>
        <w:t xml:space="preserve">结果，竞争性谈判文件随成交结果同时公告，成交结果公告期限为 </w:t>
      </w:r>
      <w:r>
        <w:rPr>
          <w:color w:val="auto"/>
          <w:sz w:val="21"/>
        </w:rPr>
        <w:t>1</w:t>
      </w:r>
      <w:r>
        <w:rPr>
          <w:color w:val="auto"/>
          <w:spacing w:val="-10"/>
          <w:sz w:val="21"/>
        </w:rPr>
        <w:t xml:space="preserve"> 个工作日。</w:t>
      </w:r>
    </w:p>
    <w:p w14:paraId="417C42A5">
      <w:pPr>
        <w:pStyle w:val="17"/>
        <w:numPr>
          <w:ilvl w:val="1"/>
          <w:numId w:val="11"/>
        </w:numPr>
        <w:tabs>
          <w:tab w:val="left" w:pos="1620"/>
        </w:tabs>
        <w:spacing w:before="0" w:after="0" w:line="367" w:lineRule="auto"/>
        <w:ind w:left="728" w:right="787" w:firstLine="420"/>
        <w:jc w:val="left"/>
        <w:rPr>
          <w:color w:val="auto"/>
          <w:sz w:val="21"/>
        </w:rPr>
      </w:pPr>
      <w:r>
        <w:rPr>
          <w:color w:val="auto"/>
          <w:spacing w:val="-13"/>
          <w:w w:val="95"/>
          <w:sz w:val="21"/>
        </w:rPr>
        <w:t xml:space="preserve">成交供应商确定后，采购人、采购代理机构将以书面形式向成交供应商发出成交通知书。   </w:t>
      </w:r>
      <w:r>
        <w:rPr>
          <w:color w:val="auto"/>
          <w:spacing w:val="-13"/>
          <w:sz w:val="21"/>
        </w:rPr>
        <w:t>成交通知书对采购人和成交供应商具有同等法律效力。</w:t>
      </w:r>
    </w:p>
    <w:p w14:paraId="18C75BF4">
      <w:pPr>
        <w:pStyle w:val="17"/>
        <w:numPr>
          <w:ilvl w:val="1"/>
          <w:numId w:val="11"/>
        </w:numPr>
        <w:tabs>
          <w:tab w:val="left" w:pos="1620"/>
        </w:tabs>
        <w:spacing w:before="0" w:after="0" w:line="264" w:lineRule="exact"/>
        <w:ind w:left="1619" w:right="0" w:hanging="471"/>
        <w:jc w:val="left"/>
        <w:rPr>
          <w:color w:val="auto"/>
          <w:sz w:val="21"/>
        </w:rPr>
      </w:pPr>
      <w:r>
        <w:rPr>
          <w:color w:val="auto"/>
          <w:sz w:val="21"/>
        </w:rPr>
        <w:t>成交通知书是合同文件的组成部分。</w:t>
      </w:r>
    </w:p>
    <w:p w14:paraId="7DAE0D6B">
      <w:pPr>
        <w:pStyle w:val="4"/>
        <w:spacing w:before="11"/>
        <w:rPr>
          <w:color w:val="auto"/>
          <w:sz w:val="16"/>
        </w:rPr>
      </w:pPr>
    </w:p>
    <w:p w14:paraId="7E5E8CF8">
      <w:pPr>
        <w:pStyle w:val="8"/>
        <w:numPr>
          <w:ilvl w:val="0"/>
          <w:numId w:val="11"/>
        </w:numPr>
        <w:tabs>
          <w:tab w:val="left" w:pos="1093"/>
        </w:tabs>
        <w:spacing w:before="1" w:after="0" w:line="240" w:lineRule="auto"/>
        <w:ind w:left="1092" w:right="0" w:hanging="364"/>
        <w:jc w:val="left"/>
        <w:rPr>
          <w:color w:val="auto"/>
          <w:sz w:val="22"/>
        </w:rPr>
      </w:pPr>
      <w:bookmarkStart w:id="98" w:name="35.询问及质疑"/>
      <w:bookmarkEnd w:id="98"/>
      <w:bookmarkStart w:id="99" w:name="35.询问及质疑"/>
      <w:bookmarkEnd w:id="99"/>
      <w:r>
        <w:rPr>
          <w:color w:val="auto"/>
        </w:rPr>
        <w:t>询问及质疑</w:t>
      </w:r>
    </w:p>
    <w:p w14:paraId="1F3A735F">
      <w:pPr>
        <w:pStyle w:val="17"/>
        <w:numPr>
          <w:ilvl w:val="1"/>
          <w:numId w:val="11"/>
        </w:numPr>
        <w:tabs>
          <w:tab w:val="left" w:pos="1620"/>
        </w:tabs>
        <w:spacing w:before="80" w:after="0" w:line="364" w:lineRule="auto"/>
        <w:ind w:left="728" w:right="893" w:firstLine="420"/>
        <w:jc w:val="left"/>
        <w:rPr>
          <w:color w:val="auto"/>
          <w:sz w:val="21"/>
        </w:rPr>
      </w:pPr>
      <w:r>
        <w:rPr>
          <w:color w:val="auto"/>
          <w:spacing w:val="-3"/>
          <w:w w:val="95"/>
          <w:sz w:val="21"/>
        </w:rPr>
        <w:t xml:space="preserve">供应商对政府采购活动事项有疑问的，可以向采购人、采购代理机构提出询问。采购人  </w:t>
      </w:r>
      <w:r>
        <w:rPr>
          <w:color w:val="auto"/>
          <w:spacing w:val="-9"/>
          <w:sz w:val="21"/>
        </w:rPr>
        <w:t xml:space="preserve">或采购代理机构将在 </w:t>
      </w:r>
      <w:r>
        <w:rPr>
          <w:color w:val="auto"/>
          <w:sz w:val="21"/>
        </w:rPr>
        <w:t>3</w:t>
      </w:r>
      <w:r>
        <w:rPr>
          <w:color w:val="auto"/>
          <w:spacing w:val="-8"/>
          <w:sz w:val="21"/>
        </w:rPr>
        <w:t xml:space="preserve"> 个工作日内作出答复。</w:t>
      </w:r>
    </w:p>
    <w:p w14:paraId="5F473B9B">
      <w:pPr>
        <w:pStyle w:val="17"/>
        <w:numPr>
          <w:ilvl w:val="1"/>
          <w:numId w:val="11"/>
        </w:numPr>
        <w:tabs>
          <w:tab w:val="left" w:pos="1620"/>
        </w:tabs>
        <w:spacing w:before="0" w:after="0" w:line="364" w:lineRule="auto"/>
        <w:ind w:left="728" w:right="893" w:firstLine="420"/>
        <w:jc w:val="left"/>
        <w:rPr>
          <w:color w:val="auto"/>
          <w:sz w:val="21"/>
        </w:rPr>
      </w:pPr>
      <w:r>
        <w:rPr>
          <w:color w:val="auto"/>
          <w:spacing w:val="-3"/>
          <w:w w:val="95"/>
          <w:sz w:val="21"/>
        </w:rPr>
        <w:t xml:space="preserve">供应商若认为谈判文件、采购过程和成交结果使自己的权益受到损害，可以按法律、规  </w:t>
      </w:r>
      <w:r>
        <w:rPr>
          <w:color w:val="auto"/>
          <w:spacing w:val="-3"/>
          <w:sz w:val="21"/>
        </w:rPr>
        <w:t>章及《湖南省财政厅关于印发＜政府采购质疑答复和投诉处理操作规程＞的通知》(湘财购</w:t>
      </w:r>
    </w:p>
    <w:p w14:paraId="0DA20211">
      <w:pPr>
        <w:pStyle w:val="4"/>
        <w:spacing w:line="364" w:lineRule="auto"/>
        <w:ind w:left="728" w:right="970"/>
        <w:rPr>
          <w:color w:val="auto"/>
        </w:rPr>
      </w:pPr>
      <w:r>
        <w:rPr>
          <w:color w:val="auto"/>
        </w:rPr>
        <w:t>[2024]67</w:t>
      </w:r>
      <w:r>
        <w:rPr>
          <w:color w:val="auto"/>
          <w:spacing w:val="-9"/>
        </w:rPr>
        <w:t xml:space="preserve"> 号)文件规定向采购人、采购代理机构提出质疑。供应商应当在法定质疑期内一次性提出针对同一采购程序环节的质疑。</w:t>
      </w:r>
    </w:p>
    <w:p w14:paraId="55BA5D02">
      <w:pPr>
        <w:pStyle w:val="17"/>
        <w:numPr>
          <w:ilvl w:val="1"/>
          <w:numId w:val="11"/>
        </w:numPr>
        <w:tabs>
          <w:tab w:val="left" w:pos="1620"/>
        </w:tabs>
        <w:spacing w:before="0" w:after="0" w:line="364" w:lineRule="auto"/>
        <w:ind w:left="728" w:right="790" w:firstLine="420"/>
        <w:jc w:val="left"/>
        <w:rPr>
          <w:color w:val="auto"/>
          <w:sz w:val="21"/>
        </w:rPr>
      </w:pPr>
      <w:r>
        <w:rPr>
          <w:color w:val="auto"/>
          <w:spacing w:val="-3"/>
          <w:sz w:val="21"/>
        </w:rPr>
        <w:t>供应商提出质疑的，质疑函应按照《湖南省财政厅关于印发＜政府采购质疑答复和投诉</w:t>
      </w:r>
      <w:r>
        <w:rPr>
          <w:color w:val="auto"/>
          <w:spacing w:val="-9"/>
          <w:w w:val="95"/>
          <w:sz w:val="21"/>
        </w:rPr>
        <w:t xml:space="preserve">处理操作规程＞的通知》规定制作、签署、送达。采购人、采购代理机构接收质疑函的联系部门、   </w:t>
      </w:r>
      <w:r>
        <w:rPr>
          <w:color w:val="auto"/>
          <w:spacing w:val="-9"/>
          <w:sz w:val="21"/>
        </w:rPr>
        <w:t>联系电话和通讯地址见</w:t>
      </w:r>
      <w:r>
        <w:rPr>
          <w:b/>
          <w:color w:val="auto"/>
          <w:spacing w:val="-9"/>
          <w:sz w:val="21"/>
        </w:rPr>
        <w:t>【谈判须知前附表】</w:t>
      </w:r>
      <w:r>
        <w:rPr>
          <w:color w:val="auto"/>
          <w:spacing w:val="-9"/>
          <w:sz w:val="21"/>
        </w:rPr>
        <w:t>。</w:t>
      </w:r>
    </w:p>
    <w:p w14:paraId="7C5D9DEF">
      <w:pPr>
        <w:pStyle w:val="17"/>
        <w:numPr>
          <w:ilvl w:val="1"/>
          <w:numId w:val="11"/>
        </w:numPr>
        <w:tabs>
          <w:tab w:val="left" w:pos="1620"/>
        </w:tabs>
        <w:spacing w:before="0" w:after="0" w:line="364" w:lineRule="auto"/>
        <w:ind w:left="728" w:right="893" w:firstLine="420"/>
        <w:jc w:val="left"/>
        <w:rPr>
          <w:color w:val="auto"/>
          <w:sz w:val="21"/>
        </w:rPr>
      </w:pPr>
      <w:r>
        <w:rPr>
          <w:color w:val="auto"/>
          <w:spacing w:val="-5"/>
          <w:w w:val="95"/>
          <w:sz w:val="21"/>
        </w:rPr>
        <w:t xml:space="preserve">采购人、采购代理机构按照《湖南省财政厅关于印发＜政府采购质疑答复和投诉处理操  </w:t>
      </w:r>
      <w:r>
        <w:rPr>
          <w:color w:val="auto"/>
          <w:spacing w:val="-5"/>
          <w:sz w:val="21"/>
        </w:rPr>
        <w:t>作规程＞的通知》规定进行质疑答复。</w:t>
      </w:r>
    </w:p>
    <w:p w14:paraId="7BB1D9F6">
      <w:pPr>
        <w:pStyle w:val="17"/>
        <w:numPr>
          <w:ilvl w:val="1"/>
          <w:numId w:val="11"/>
        </w:numPr>
        <w:tabs>
          <w:tab w:val="left" w:pos="1620"/>
        </w:tabs>
        <w:spacing w:before="92" w:after="0" w:line="417" w:lineRule="auto"/>
        <w:ind w:left="728" w:right="893" w:firstLine="420"/>
        <w:jc w:val="both"/>
        <w:rPr>
          <w:color w:val="auto"/>
          <w:sz w:val="21"/>
        </w:rPr>
      </w:pPr>
      <w:r>
        <w:rPr>
          <w:color w:val="auto"/>
          <w:spacing w:val="-3"/>
          <w:w w:val="95"/>
          <w:sz w:val="21"/>
        </w:rPr>
        <w:t xml:space="preserve">供应商对采购人、采购代理机构的答复不满意，或采购人或采购代理机构未在规定的期  </w:t>
      </w:r>
      <w:r>
        <w:rPr>
          <w:color w:val="auto"/>
          <w:spacing w:val="-11"/>
          <w:sz w:val="21"/>
        </w:rPr>
        <w:t xml:space="preserve">限作出答复的，可在答复期满后 </w:t>
      </w:r>
      <w:r>
        <w:rPr>
          <w:color w:val="auto"/>
          <w:sz w:val="21"/>
        </w:rPr>
        <w:t>15</w:t>
      </w:r>
      <w:r>
        <w:rPr>
          <w:color w:val="auto"/>
          <w:spacing w:val="-12"/>
          <w:sz w:val="21"/>
        </w:rPr>
        <w:t xml:space="preserve"> 个工作日内，按照《湖南省财政厅关于印发＜政府采购质疑答复和投诉处理操作规程＞的通知》规定向采购人同级财政部门提出投诉。</w:t>
      </w:r>
    </w:p>
    <w:p w14:paraId="6951C13A">
      <w:pPr>
        <w:spacing w:after="0" w:line="417" w:lineRule="auto"/>
        <w:jc w:val="both"/>
        <w:rPr>
          <w:color w:val="auto"/>
          <w:sz w:val="21"/>
        </w:rPr>
        <w:sectPr>
          <w:pgSz w:w="11910" w:h="16840"/>
          <w:pgMar w:top="1400" w:right="580" w:bottom="1180" w:left="860" w:header="0" w:footer="993" w:gutter="0"/>
          <w:cols w:space="720" w:num="1"/>
        </w:sectPr>
      </w:pPr>
    </w:p>
    <w:p w14:paraId="6A534744">
      <w:pPr>
        <w:pStyle w:val="8"/>
        <w:numPr>
          <w:ilvl w:val="0"/>
          <w:numId w:val="11"/>
        </w:numPr>
        <w:tabs>
          <w:tab w:val="left" w:pos="1093"/>
        </w:tabs>
        <w:spacing w:before="55" w:after="0" w:line="240" w:lineRule="auto"/>
        <w:ind w:left="1092" w:right="0" w:hanging="364"/>
        <w:jc w:val="left"/>
        <w:rPr>
          <w:color w:val="auto"/>
          <w:sz w:val="22"/>
        </w:rPr>
      </w:pPr>
      <w:bookmarkStart w:id="100" w:name="36.履约担保（本项目不适用）"/>
      <w:bookmarkEnd w:id="100"/>
      <w:bookmarkStart w:id="101" w:name="36.履约担保（本项目不适用）"/>
      <w:bookmarkEnd w:id="101"/>
      <w:r>
        <w:rPr>
          <w:color w:val="auto"/>
        </w:rPr>
        <w:t>履约担保（本项目不适用）</w:t>
      </w:r>
    </w:p>
    <w:p w14:paraId="622A223E">
      <w:pPr>
        <w:pStyle w:val="8"/>
        <w:numPr>
          <w:ilvl w:val="0"/>
          <w:numId w:val="11"/>
        </w:numPr>
        <w:tabs>
          <w:tab w:val="left" w:pos="1093"/>
        </w:tabs>
        <w:spacing w:before="161" w:after="0" w:line="240" w:lineRule="auto"/>
        <w:ind w:left="1092" w:right="0" w:hanging="364"/>
        <w:jc w:val="left"/>
        <w:rPr>
          <w:color w:val="auto"/>
          <w:sz w:val="22"/>
        </w:rPr>
      </w:pPr>
      <w:bookmarkStart w:id="102" w:name="37.签订合同"/>
      <w:bookmarkEnd w:id="102"/>
      <w:bookmarkStart w:id="103" w:name="37.签订合同"/>
      <w:bookmarkEnd w:id="103"/>
      <w:r>
        <w:rPr>
          <w:color w:val="auto"/>
        </w:rPr>
        <w:t>签订合同</w:t>
      </w:r>
    </w:p>
    <w:p w14:paraId="4B783228">
      <w:pPr>
        <w:pStyle w:val="17"/>
        <w:numPr>
          <w:ilvl w:val="1"/>
          <w:numId w:val="11"/>
        </w:numPr>
        <w:tabs>
          <w:tab w:val="left" w:pos="1624"/>
        </w:tabs>
        <w:spacing w:before="83" w:after="0" w:line="240" w:lineRule="auto"/>
        <w:ind w:left="1624" w:right="0" w:hanging="476"/>
        <w:jc w:val="left"/>
        <w:rPr>
          <w:color w:val="auto"/>
          <w:sz w:val="21"/>
        </w:rPr>
      </w:pPr>
      <w:r>
        <w:rPr>
          <w:color w:val="auto"/>
          <w:spacing w:val="3"/>
          <w:sz w:val="21"/>
        </w:rPr>
        <w:t>谈判文件、成交供应商的响应文件及其补充的响应文件等均为签订政府采购合同的依</w:t>
      </w:r>
    </w:p>
    <w:p w14:paraId="4515A0FF">
      <w:pPr>
        <w:pStyle w:val="4"/>
        <w:spacing w:before="138"/>
        <w:ind w:left="728"/>
        <w:rPr>
          <w:color w:val="auto"/>
        </w:rPr>
      </w:pPr>
      <w:r>
        <w:rPr>
          <w:color w:val="auto"/>
        </w:rPr>
        <w:t>据。</w:t>
      </w:r>
    </w:p>
    <w:p w14:paraId="38972776">
      <w:pPr>
        <w:pStyle w:val="17"/>
        <w:numPr>
          <w:ilvl w:val="1"/>
          <w:numId w:val="11"/>
        </w:numPr>
        <w:tabs>
          <w:tab w:val="left" w:pos="1620"/>
        </w:tabs>
        <w:spacing w:before="139" w:after="0" w:line="240" w:lineRule="auto"/>
        <w:ind w:left="1619" w:right="0" w:hanging="471"/>
        <w:jc w:val="left"/>
        <w:rPr>
          <w:color w:val="auto"/>
          <w:sz w:val="21"/>
        </w:rPr>
      </w:pPr>
      <w:r>
        <w:rPr>
          <w:color w:val="auto"/>
          <w:spacing w:val="-3"/>
          <w:sz w:val="21"/>
        </w:rPr>
        <w:t xml:space="preserve">成交供应商应当在成交通知书发出之日起 </w:t>
      </w:r>
      <w:r>
        <w:rPr>
          <w:color w:val="auto"/>
          <w:sz w:val="21"/>
        </w:rPr>
        <w:t>30</w:t>
      </w:r>
      <w:r>
        <w:rPr>
          <w:color w:val="auto"/>
          <w:spacing w:val="-8"/>
          <w:sz w:val="21"/>
        </w:rPr>
        <w:t xml:space="preserve"> 日内与采购人签订政府采购合同。</w:t>
      </w:r>
    </w:p>
    <w:p w14:paraId="2A275A4C">
      <w:pPr>
        <w:pStyle w:val="17"/>
        <w:numPr>
          <w:ilvl w:val="1"/>
          <w:numId w:val="11"/>
        </w:numPr>
        <w:tabs>
          <w:tab w:val="left" w:pos="1620"/>
        </w:tabs>
        <w:spacing w:before="139" w:after="0" w:line="240" w:lineRule="auto"/>
        <w:ind w:left="1619" w:right="0" w:hanging="471"/>
        <w:jc w:val="left"/>
        <w:rPr>
          <w:color w:val="auto"/>
          <w:sz w:val="21"/>
        </w:rPr>
      </w:pPr>
      <w:r>
        <w:rPr>
          <w:color w:val="auto"/>
          <w:spacing w:val="-2"/>
          <w:sz w:val="21"/>
        </w:rPr>
        <w:t>成交供应商应当按照合同约定履行义务。成交供应商不得向他人转让成交项目，也不得</w:t>
      </w:r>
    </w:p>
    <w:p w14:paraId="4884DC19">
      <w:pPr>
        <w:pStyle w:val="4"/>
        <w:spacing w:before="139"/>
        <w:ind w:left="728"/>
        <w:rPr>
          <w:color w:val="auto"/>
        </w:rPr>
      </w:pPr>
      <w:r>
        <w:rPr>
          <w:color w:val="auto"/>
        </w:rPr>
        <w:t>将成交项目分包后分别向他人转让。</w:t>
      </w:r>
    </w:p>
    <w:p w14:paraId="4294097B">
      <w:pPr>
        <w:pStyle w:val="6"/>
        <w:spacing w:before="141"/>
        <w:ind w:right="167"/>
        <w:jc w:val="center"/>
        <w:rPr>
          <w:color w:val="auto"/>
        </w:rPr>
      </w:pPr>
      <w:bookmarkStart w:id="104" w:name="七、政府采购政策"/>
      <w:bookmarkEnd w:id="104"/>
      <w:r>
        <w:rPr>
          <w:color w:val="auto"/>
        </w:rPr>
        <w:t>七、政府采购政策</w:t>
      </w:r>
    </w:p>
    <w:p w14:paraId="5ED4B9AA">
      <w:pPr>
        <w:pStyle w:val="4"/>
        <w:spacing w:before="8"/>
        <w:rPr>
          <w:b/>
          <w:color w:val="auto"/>
          <w:sz w:val="20"/>
        </w:rPr>
      </w:pPr>
    </w:p>
    <w:p w14:paraId="2E21143C">
      <w:pPr>
        <w:pStyle w:val="8"/>
        <w:numPr>
          <w:ilvl w:val="0"/>
          <w:numId w:val="11"/>
        </w:numPr>
        <w:tabs>
          <w:tab w:val="left" w:pos="1093"/>
        </w:tabs>
        <w:spacing w:before="0" w:after="0" w:line="240" w:lineRule="auto"/>
        <w:ind w:left="1092" w:right="0" w:hanging="364"/>
        <w:jc w:val="left"/>
        <w:rPr>
          <w:color w:val="auto"/>
          <w:sz w:val="22"/>
        </w:rPr>
      </w:pPr>
      <w:bookmarkStart w:id="105" w:name="38.预留采购份额"/>
      <w:bookmarkEnd w:id="105"/>
      <w:bookmarkStart w:id="106" w:name="38.预留采购份额"/>
      <w:bookmarkEnd w:id="106"/>
      <w:r>
        <w:rPr>
          <w:color w:val="auto"/>
        </w:rPr>
        <w:t>预留采购份额</w:t>
      </w:r>
    </w:p>
    <w:p w14:paraId="31D9A88F">
      <w:pPr>
        <w:pStyle w:val="17"/>
        <w:numPr>
          <w:ilvl w:val="1"/>
          <w:numId w:val="11"/>
        </w:numPr>
        <w:tabs>
          <w:tab w:val="left" w:pos="1620"/>
        </w:tabs>
        <w:spacing w:before="124" w:after="0" w:line="240" w:lineRule="auto"/>
        <w:ind w:left="1619" w:right="0" w:hanging="471"/>
        <w:jc w:val="left"/>
        <w:rPr>
          <w:color w:val="auto"/>
          <w:sz w:val="21"/>
        </w:rPr>
      </w:pPr>
      <w:r>
        <w:rPr>
          <w:color w:val="auto"/>
          <w:sz w:val="21"/>
        </w:rPr>
        <w:t>执行中小企业预留采购份额政策的规定：</w:t>
      </w:r>
    </w:p>
    <w:p w14:paraId="19F39C1B">
      <w:pPr>
        <w:pStyle w:val="17"/>
        <w:numPr>
          <w:ilvl w:val="0"/>
          <w:numId w:val="23"/>
        </w:numPr>
        <w:tabs>
          <w:tab w:val="left" w:pos="1674"/>
        </w:tabs>
        <w:spacing w:before="129" w:after="0" w:line="357" w:lineRule="auto"/>
        <w:ind w:left="728" w:right="811" w:firstLine="420"/>
        <w:jc w:val="both"/>
        <w:rPr>
          <w:color w:val="auto"/>
          <w:sz w:val="21"/>
        </w:rPr>
      </w:pPr>
      <w:r>
        <w:rPr>
          <w:color w:val="auto"/>
          <w:w w:val="95"/>
          <w:sz w:val="21"/>
        </w:rPr>
        <w:t xml:space="preserve">预留份额的采购项目或者采购包，应明确该项目或相关采购包专门面向中小企业采购，  </w:t>
      </w:r>
      <w:r>
        <w:rPr>
          <w:color w:val="auto"/>
          <w:sz w:val="21"/>
        </w:rPr>
        <w:t>并作为供应商资格条件。</w:t>
      </w:r>
    </w:p>
    <w:p w14:paraId="0D67EC40">
      <w:pPr>
        <w:pStyle w:val="17"/>
        <w:numPr>
          <w:ilvl w:val="0"/>
          <w:numId w:val="23"/>
        </w:numPr>
        <w:tabs>
          <w:tab w:val="left" w:pos="1674"/>
        </w:tabs>
        <w:spacing w:before="0" w:after="0" w:line="355" w:lineRule="auto"/>
        <w:ind w:left="728" w:right="893" w:firstLine="420"/>
        <w:jc w:val="both"/>
        <w:rPr>
          <w:color w:val="auto"/>
          <w:sz w:val="21"/>
        </w:rPr>
      </w:pPr>
      <w:r>
        <w:rPr>
          <w:color w:val="auto"/>
          <w:spacing w:val="-3"/>
          <w:sz w:val="21"/>
        </w:rPr>
        <w:t>要求以联合体形式参加或者合同分包的，应明确联合协议或者分包承诺中中小企业合同金额应当达到的比例，并作为供应商资格条件。</w:t>
      </w:r>
    </w:p>
    <w:p w14:paraId="7704E167">
      <w:pPr>
        <w:pStyle w:val="17"/>
        <w:numPr>
          <w:ilvl w:val="0"/>
          <w:numId w:val="23"/>
        </w:numPr>
        <w:tabs>
          <w:tab w:val="left" w:pos="1674"/>
        </w:tabs>
        <w:spacing w:before="3" w:after="0" w:line="357" w:lineRule="auto"/>
        <w:ind w:left="728" w:right="893" w:firstLine="420"/>
        <w:jc w:val="both"/>
        <w:rPr>
          <w:color w:val="auto"/>
          <w:sz w:val="21"/>
        </w:rPr>
      </w:pPr>
      <w:r>
        <w:rPr>
          <w:color w:val="auto"/>
          <w:spacing w:val="-2"/>
          <w:sz w:val="21"/>
        </w:rPr>
        <w:t>组成联合体或者接受分包合同的中小企业与联合体内其他企业(成员)、分包企业之间不得存在直接控股、管理关系。</w:t>
      </w:r>
    </w:p>
    <w:p w14:paraId="2FCA564F">
      <w:pPr>
        <w:pStyle w:val="8"/>
        <w:numPr>
          <w:ilvl w:val="0"/>
          <w:numId w:val="11"/>
        </w:numPr>
        <w:tabs>
          <w:tab w:val="left" w:pos="1093"/>
        </w:tabs>
        <w:spacing w:before="0" w:after="0" w:line="277" w:lineRule="exact"/>
        <w:ind w:left="1092" w:right="0" w:hanging="364"/>
        <w:jc w:val="left"/>
        <w:rPr>
          <w:color w:val="auto"/>
          <w:sz w:val="22"/>
        </w:rPr>
      </w:pPr>
      <w:bookmarkStart w:id="107" w:name="39.强制采购"/>
      <w:bookmarkEnd w:id="107"/>
      <w:bookmarkStart w:id="108" w:name="39.强制采购"/>
      <w:bookmarkEnd w:id="108"/>
      <w:r>
        <w:rPr>
          <w:color w:val="auto"/>
        </w:rPr>
        <w:t>强制采购</w:t>
      </w:r>
    </w:p>
    <w:p w14:paraId="4ADAD16A">
      <w:pPr>
        <w:pStyle w:val="17"/>
        <w:numPr>
          <w:ilvl w:val="1"/>
          <w:numId w:val="11"/>
        </w:numPr>
        <w:tabs>
          <w:tab w:val="left" w:pos="1620"/>
        </w:tabs>
        <w:spacing w:before="120" w:after="0" w:line="357" w:lineRule="auto"/>
        <w:ind w:left="728" w:right="892" w:firstLine="420"/>
        <w:jc w:val="both"/>
        <w:rPr>
          <w:color w:val="auto"/>
          <w:sz w:val="21"/>
        </w:rPr>
      </w:pPr>
      <w:r>
        <w:rPr>
          <w:color w:val="auto"/>
          <w:spacing w:val="-1"/>
          <w:w w:val="95"/>
          <w:sz w:val="21"/>
        </w:rPr>
        <w:t>纳入财政部会同国务院有关部门发布的节能产品政府采购品目清单</w:t>
      </w:r>
      <w:r>
        <w:rPr>
          <w:color w:val="auto"/>
          <w:w w:val="95"/>
          <w:sz w:val="21"/>
        </w:rPr>
        <w:t>（品目清单中标注</w:t>
      </w:r>
      <w:r>
        <w:rPr>
          <w:rFonts w:ascii="Wingdings" w:hAnsi="Wingdings" w:eastAsia="Wingdings"/>
          <w:color w:val="auto"/>
          <w:w w:val="95"/>
          <w:sz w:val="21"/>
        </w:rPr>
        <w:t></w:t>
      </w:r>
      <w:r>
        <w:rPr>
          <w:rFonts w:ascii="Times New Roman" w:hAnsi="Times New Roman" w:eastAsia="Times New Roman"/>
          <w:color w:val="auto"/>
          <w:w w:val="95"/>
          <w:sz w:val="21"/>
        </w:rPr>
        <w:t xml:space="preserve">    </w:t>
      </w:r>
      <w:r>
        <w:rPr>
          <w:color w:val="auto"/>
          <w:sz w:val="21"/>
        </w:rPr>
        <w:t>符号产品），实施政府强制采购的，供应商提供的产品不符合强制采购规定，其</w:t>
      </w:r>
      <w:r>
        <w:rPr>
          <w:b/>
          <w:color w:val="auto"/>
          <w:sz w:val="21"/>
        </w:rPr>
        <w:t>响应无效</w:t>
      </w:r>
      <w:r>
        <w:rPr>
          <w:color w:val="auto"/>
          <w:sz w:val="21"/>
        </w:rPr>
        <w:t>。</w:t>
      </w:r>
    </w:p>
    <w:p w14:paraId="54903BAF">
      <w:pPr>
        <w:pStyle w:val="8"/>
        <w:numPr>
          <w:ilvl w:val="0"/>
          <w:numId w:val="11"/>
        </w:numPr>
        <w:tabs>
          <w:tab w:val="left" w:pos="1093"/>
        </w:tabs>
        <w:spacing w:before="0" w:after="0" w:line="277" w:lineRule="exact"/>
        <w:ind w:left="1092" w:right="0" w:hanging="364"/>
        <w:jc w:val="left"/>
        <w:rPr>
          <w:color w:val="auto"/>
          <w:sz w:val="22"/>
        </w:rPr>
      </w:pPr>
      <w:bookmarkStart w:id="109" w:name="40.优先采购"/>
      <w:bookmarkEnd w:id="109"/>
      <w:bookmarkStart w:id="110" w:name="40.优先采购"/>
      <w:bookmarkEnd w:id="110"/>
      <w:r>
        <w:rPr>
          <w:color w:val="auto"/>
        </w:rPr>
        <w:t>优先采购</w:t>
      </w:r>
    </w:p>
    <w:p w14:paraId="52A241F9">
      <w:pPr>
        <w:pStyle w:val="17"/>
        <w:numPr>
          <w:ilvl w:val="1"/>
          <w:numId w:val="11"/>
        </w:numPr>
        <w:tabs>
          <w:tab w:val="left" w:pos="1620"/>
        </w:tabs>
        <w:spacing w:before="121" w:after="0" w:line="357" w:lineRule="auto"/>
        <w:ind w:left="728" w:right="893" w:firstLine="420"/>
        <w:jc w:val="both"/>
        <w:rPr>
          <w:color w:val="auto"/>
          <w:sz w:val="21"/>
        </w:rPr>
      </w:pPr>
      <w:r>
        <w:rPr>
          <w:color w:val="auto"/>
          <w:w w:val="95"/>
          <w:sz w:val="21"/>
        </w:rPr>
        <w:t>对纳入财政部会同国务院有关部门发布的节能产品(未标注</w:t>
      </w:r>
      <w:r>
        <w:rPr>
          <w:rFonts w:ascii="Wingdings" w:hAnsi="Wingdings" w:eastAsia="Wingdings"/>
          <w:color w:val="auto"/>
          <w:w w:val="95"/>
          <w:sz w:val="21"/>
        </w:rPr>
        <w:t></w:t>
      </w:r>
      <w:r>
        <w:rPr>
          <w:color w:val="auto"/>
          <w:spacing w:val="-1"/>
          <w:w w:val="95"/>
          <w:sz w:val="21"/>
        </w:rPr>
        <w:t xml:space="preserve">符号产品)、环境标志产品  </w:t>
      </w:r>
      <w:r>
        <w:rPr>
          <w:color w:val="auto"/>
          <w:spacing w:val="-1"/>
          <w:sz w:val="21"/>
        </w:rPr>
        <w:t>政府采购品目清单，实施政府优先采购的，评审时对该部分产品按</w:t>
      </w:r>
      <w:r>
        <w:rPr>
          <w:b/>
          <w:color w:val="auto"/>
          <w:spacing w:val="-1"/>
          <w:sz w:val="21"/>
        </w:rPr>
        <w:t>【谈判须知前附表】</w:t>
      </w:r>
      <w:r>
        <w:rPr>
          <w:color w:val="auto"/>
          <w:spacing w:val="-1"/>
          <w:sz w:val="21"/>
        </w:rPr>
        <w:t>规定给予价格折扣。</w:t>
      </w:r>
    </w:p>
    <w:p w14:paraId="2FB6E546">
      <w:pPr>
        <w:pStyle w:val="8"/>
        <w:numPr>
          <w:ilvl w:val="0"/>
          <w:numId w:val="11"/>
        </w:numPr>
        <w:tabs>
          <w:tab w:val="left" w:pos="1093"/>
        </w:tabs>
        <w:spacing w:before="0" w:after="0" w:line="275" w:lineRule="exact"/>
        <w:ind w:left="1092" w:right="0" w:hanging="364"/>
        <w:jc w:val="left"/>
        <w:rPr>
          <w:color w:val="auto"/>
          <w:sz w:val="22"/>
        </w:rPr>
      </w:pPr>
      <w:bookmarkStart w:id="111" w:name="41.价格评审优惠"/>
      <w:bookmarkEnd w:id="111"/>
      <w:bookmarkStart w:id="112" w:name="41.价格评审优惠"/>
      <w:bookmarkEnd w:id="112"/>
      <w:r>
        <w:rPr>
          <w:color w:val="auto"/>
        </w:rPr>
        <w:t>价格评审优惠</w:t>
      </w:r>
    </w:p>
    <w:p w14:paraId="58522901">
      <w:pPr>
        <w:pStyle w:val="17"/>
        <w:numPr>
          <w:ilvl w:val="1"/>
          <w:numId w:val="11"/>
        </w:numPr>
        <w:tabs>
          <w:tab w:val="left" w:pos="1620"/>
        </w:tabs>
        <w:spacing w:before="13" w:after="0" w:line="364" w:lineRule="auto"/>
        <w:ind w:left="728" w:right="787" w:firstLine="420"/>
        <w:jc w:val="left"/>
        <w:rPr>
          <w:color w:val="auto"/>
          <w:sz w:val="21"/>
        </w:rPr>
      </w:pPr>
      <w:r>
        <w:rPr>
          <w:color w:val="auto"/>
          <w:sz w:val="21"/>
        </w:rPr>
        <w:t>在政府采购活动中，供应商提供的货物、工程或者服务符合下列情形的：（1）在货物</w:t>
      </w:r>
      <w:r>
        <w:rPr>
          <w:color w:val="auto"/>
          <w:spacing w:val="-9"/>
          <w:w w:val="95"/>
          <w:sz w:val="21"/>
        </w:rPr>
        <w:t>采购项目中，货物由中小企业制造，即货物由中小企业生产且使用该中小企业商号或者注册商标；</w:t>
      </w:r>
    </w:p>
    <w:p w14:paraId="6C3A05BD">
      <w:pPr>
        <w:pStyle w:val="4"/>
        <w:spacing w:before="1" w:line="364" w:lineRule="auto"/>
        <w:ind w:left="728" w:right="787"/>
        <w:rPr>
          <w:color w:val="auto"/>
        </w:rPr>
      </w:pPr>
      <w:r>
        <w:rPr>
          <w:color w:val="auto"/>
        </w:rPr>
        <w:t>（2）在工程采购项目中，工程由中小企业承建，即工程施工单位为中小企业；（3）在服务采购</w:t>
      </w:r>
      <w:r>
        <w:rPr>
          <w:color w:val="auto"/>
          <w:spacing w:val="-8"/>
          <w:w w:val="95"/>
        </w:rPr>
        <w:t xml:space="preserve">项目中，服务由中小企业承接，即提供服务的人员为中小企业依照《中华人民共和国劳动合同法》   </w:t>
      </w:r>
      <w:r>
        <w:rPr>
          <w:color w:val="auto"/>
          <w:spacing w:val="-8"/>
        </w:rPr>
        <w:t>订立劳动合同的从业人员；给予一定比例的价格折扣，用扣除后的价格参与评审。</w:t>
      </w:r>
    </w:p>
    <w:p w14:paraId="31CA2B4F">
      <w:pPr>
        <w:pStyle w:val="17"/>
        <w:numPr>
          <w:ilvl w:val="1"/>
          <w:numId w:val="11"/>
        </w:numPr>
        <w:tabs>
          <w:tab w:val="left" w:pos="1620"/>
        </w:tabs>
        <w:spacing w:before="105" w:after="0" w:line="240" w:lineRule="auto"/>
        <w:ind w:left="1619" w:right="0" w:hanging="471"/>
        <w:jc w:val="left"/>
        <w:rPr>
          <w:color w:val="auto"/>
          <w:sz w:val="21"/>
        </w:rPr>
      </w:pPr>
      <w:r>
        <w:rPr>
          <w:color w:val="auto"/>
          <w:sz w:val="21"/>
        </w:rPr>
        <w:t>价格折扣比例</w:t>
      </w:r>
    </w:p>
    <w:p w14:paraId="5F133386">
      <w:pPr>
        <w:pStyle w:val="17"/>
        <w:numPr>
          <w:ilvl w:val="0"/>
          <w:numId w:val="24"/>
        </w:numPr>
        <w:tabs>
          <w:tab w:val="left" w:pos="1674"/>
        </w:tabs>
        <w:spacing w:before="132" w:after="0" w:line="357" w:lineRule="auto"/>
        <w:ind w:left="728" w:right="893" w:firstLine="420"/>
        <w:jc w:val="both"/>
        <w:rPr>
          <w:color w:val="auto"/>
          <w:sz w:val="21"/>
        </w:rPr>
      </w:pPr>
      <w:r>
        <w:rPr>
          <w:color w:val="auto"/>
          <w:spacing w:val="-2"/>
          <w:sz w:val="21"/>
        </w:rPr>
        <w:t>对于经主管预算单位统筹后未预留份额专门面向中小企业采购的采购项目，以及预留</w:t>
      </w:r>
      <w:r>
        <w:rPr>
          <w:color w:val="auto"/>
          <w:spacing w:val="-9"/>
          <w:w w:val="95"/>
          <w:sz w:val="21"/>
        </w:rPr>
        <w:t>份额项目中的非预留部分采购包，符合小微企业生产的货物或者提供的服务、工程情形的，按照</w:t>
      </w:r>
      <w:r>
        <w:rPr>
          <w:b/>
          <w:color w:val="auto"/>
          <w:w w:val="95"/>
          <w:sz w:val="21"/>
        </w:rPr>
        <w:t xml:space="preserve">【   </w:t>
      </w:r>
      <w:r>
        <w:rPr>
          <w:b/>
          <w:color w:val="auto"/>
          <w:sz w:val="21"/>
        </w:rPr>
        <w:t>谈判须知前附表】</w:t>
      </w:r>
      <w:r>
        <w:rPr>
          <w:color w:val="auto"/>
          <w:sz w:val="21"/>
        </w:rPr>
        <w:t>规定的比例给予价格折扣，用扣除后的价格参与评审。</w:t>
      </w:r>
    </w:p>
    <w:p w14:paraId="727A8F36">
      <w:pPr>
        <w:spacing w:after="0" w:line="357" w:lineRule="auto"/>
        <w:jc w:val="both"/>
        <w:rPr>
          <w:color w:val="auto"/>
          <w:sz w:val="21"/>
        </w:rPr>
        <w:sectPr>
          <w:footerReference r:id="rId8" w:type="default"/>
          <w:pgSz w:w="11910" w:h="16840"/>
          <w:pgMar w:top="1480" w:right="580" w:bottom="1100" w:left="860" w:header="0" w:footer="913" w:gutter="0"/>
          <w:pgNumType w:start="10"/>
          <w:cols w:space="720" w:num="1"/>
        </w:sectPr>
      </w:pPr>
    </w:p>
    <w:p w14:paraId="1E469162">
      <w:pPr>
        <w:pStyle w:val="17"/>
        <w:numPr>
          <w:ilvl w:val="0"/>
          <w:numId w:val="24"/>
        </w:numPr>
        <w:tabs>
          <w:tab w:val="left" w:pos="1674"/>
        </w:tabs>
        <w:spacing w:before="45" w:after="0" w:line="357" w:lineRule="auto"/>
        <w:ind w:left="728" w:right="787" w:firstLine="420"/>
        <w:jc w:val="left"/>
        <w:rPr>
          <w:color w:val="auto"/>
          <w:sz w:val="21"/>
        </w:rPr>
      </w:pPr>
      <w:r>
        <w:rPr>
          <w:color w:val="auto"/>
          <w:sz w:val="21"/>
        </w:rPr>
        <w:t>接受大中型企业与小微企业组成联合体或者允许大中型企业向一家或者多家小微企业分</w:t>
      </w:r>
      <w:r>
        <w:rPr>
          <w:color w:val="auto"/>
          <w:spacing w:val="-7"/>
          <w:sz w:val="21"/>
        </w:rPr>
        <w:t xml:space="preserve">包的采购项目，对于联合协议或者分包承诺约定小微企业的合同份额占到合同总金额 </w:t>
      </w:r>
      <w:r>
        <w:rPr>
          <w:color w:val="auto"/>
          <w:sz w:val="21"/>
        </w:rPr>
        <w:t>30%以上的， 按照</w:t>
      </w:r>
      <w:r>
        <w:rPr>
          <w:b/>
          <w:color w:val="auto"/>
          <w:sz w:val="21"/>
        </w:rPr>
        <w:t>【谈判须知前附表】</w:t>
      </w:r>
      <w:r>
        <w:rPr>
          <w:color w:val="auto"/>
          <w:sz w:val="21"/>
        </w:rPr>
        <w:t>规定的比例给予价格折扣，用扣除后的价格参与评审。以联合体形式参加政府采购活动，联合体各方均为中小企业的，联合体视同中小企业。其中，联合体各方均为小微企业的，联合体视同小微企业。</w:t>
      </w:r>
    </w:p>
    <w:p w14:paraId="6F208EEA">
      <w:pPr>
        <w:pStyle w:val="17"/>
        <w:numPr>
          <w:ilvl w:val="1"/>
          <w:numId w:val="11"/>
        </w:numPr>
        <w:tabs>
          <w:tab w:val="left" w:pos="1620"/>
        </w:tabs>
        <w:spacing w:before="0" w:after="0" w:line="357" w:lineRule="auto"/>
        <w:ind w:left="728" w:right="893" w:firstLine="420"/>
        <w:jc w:val="left"/>
        <w:rPr>
          <w:color w:val="auto"/>
          <w:sz w:val="21"/>
        </w:rPr>
      </w:pPr>
      <w:r>
        <w:rPr>
          <w:color w:val="auto"/>
          <w:spacing w:val="-2"/>
          <w:w w:val="95"/>
          <w:sz w:val="21"/>
        </w:rPr>
        <w:t xml:space="preserve">符合中小企业划分标准的个体工商户视同中小企业，享受评审中价格扣除等促进中小企  </w:t>
      </w:r>
      <w:r>
        <w:rPr>
          <w:color w:val="auto"/>
          <w:spacing w:val="-2"/>
          <w:sz w:val="21"/>
        </w:rPr>
        <w:t>业发展的政府采购政策。</w:t>
      </w:r>
    </w:p>
    <w:p w14:paraId="00C0B8D2">
      <w:pPr>
        <w:pStyle w:val="17"/>
        <w:numPr>
          <w:ilvl w:val="1"/>
          <w:numId w:val="11"/>
        </w:numPr>
        <w:tabs>
          <w:tab w:val="left" w:pos="1620"/>
        </w:tabs>
        <w:spacing w:before="0" w:after="0" w:line="355" w:lineRule="auto"/>
        <w:ind w:left="728" w:right="893" w:firstLine="420"/>
        <w:jc w:val="left"/>
        <w:rPr>
          <w:color w:val="auto"/>
          <w:sz w:val="21"/>
        </w:rPr>
      </w:pPr>
      <w:r>
        <w:rPr>
          <w:color w:val="auto"/>
          <w:spacing w:val="-4"/>
          <w:w w:val="95"/>
          <w:sz w:val="21"/>
        </w:rPr>
        <w:t xml:space="preserve">监狱企业、残疾人福利性单位视同小型、微型企业，享受评审中价格扣除等促进中小企  </w:t>
      </w:r>
      <w:r>
        <w:rPr>
          <w:color w:val="auto"/>
          <w:spacing w:val="-4"/>
          <w:sz w:val="21"/>
        </w:rPr>
        <w:t>业发展的政府采购政策。</w:t>
      </w:r>
    </w:p>
    <w:p w14:paraId="059A4DB7">
      <w:pPr>
        <w:pStyle w:val="17"/>
        <w:numPr>
          <w:ilvl w:val="1"/>
          <w:numId w:val="11"/>
        </w:numPr>
        <w:tabs>
          <w:tab w:val="left" w:pos="1620"/>
        </w:tabs>
        <w:spacing w:before="0" w:after="0" w:line="357" w:lineRule="auto"/>
        <w:ind w:left="728" w:right="893" w:firstLine="420"/>
        <w:jc w:val="left"/>
        <w:rPr>
          <w:color w:val="auto"/>
          <w:sz w:val="21"/>
        </w:rPr>
      </w:pPr>
      <w:r>
        <w:rPr>
          <w:color w:val="auto"/>
          <w:spacing w:val="-3"/>
          <w:w w:val="95"/>
          <w:sz w:val="21"/>
        </w:rPr>
        <w:t xml:space="preserve">与大企业的负责人为同一人，或者与大企业存在直接控股、管理关系的中小企业，不享  </w:t>
      </w:r>
      <w:r>
        <w:rPr>
          <w:color w:val="auto"/>
          <w:spacing w:val="-3"/>
          <w:sz w:val="21"/>
        </w:rPr>
        <w:t>受评审中价格扣除等促进中小企业发展的政府采购政策。</w:t>
      </w:r>
    </w:p>
    <w:p w14:paraId="05027206">
      <w:pPr>
        <w:pStyle w:val="17"/>
        <w:numPr>
          <w:ilvl w:val="1"/>
          <w:numId w:val="11"/>
        </w:numPr>
        <w:tabs>
          <w:tab w:val="left" w:pos="1620"/>
        </w:tabs>
        <w:spacing w:before="0" w:after="0" w:line="266" w:lineRule="exact"/>
        <w:ind w:left="1619" w:right="0" w:hanging="471"/>
        <w:jc w:val="left"/>
        <w:rPr>
          <w:color w:val="auto"/>
          <w:sz w:val="21"/>
        </w:rPr>
      </w:pPr>
      <w:r>
        <w:rPr>
          <w:color w:val="auto"/>
          <w:spacing w:val="-13"/>
          <w:sz w:val="21"/>
        </w:rPr>
        <w:t xml:space="preserve">本章第 </w:t>
      </w:r>
      <w:r>
        <w:rPr>
          <w:color w:val="auto"/>
          <w:sz w:val="21"/>
        </w:rPr>
        <w:t>1.2</w:t>
      </w:r>
      <w:r>
        <w:rPr>
          <w:color w:val="auto"/>
          <w:spacing w:val="-9"/>
          <w:sz w:val="21"/>
        </w:rPr>
        <w:t xml:space="preserve"> 款规定采购项目或者采购包属于“预留采购份额”的，预留部分不再享受本</w:t>
      </w:r>
    </w:p>
    <w:p w14:paraId="77E9611E">
      <w:pPr>
        <w:pStyle w:val="4"/>
        <w:spacing w:before="129"/>
        <w:ind w:left="728"/>
        <w:rPr>
          <w:color w:val="auto"/>
        </w:rPr>
      </w:pPr>
      <w:r>
        <w:rPr>
          <w:color w:val="auto"/>
        </w:rPr>
        <w:t>款“价格评审优惠”的小微企业扶持政策。</w:t>
      </w:r>
    </w:p>
    <w:p w14:paraId="3CD83BE5">
      <w:pPr>
        <w:pStyle w:val="8"/>
        <w:numPr>
          <w:ilvl w:val="0"/>
          <w:numId w:val="11"/>
        </w:numPr>
        <w:tabs>
          <w:tab w:val="left" w:pos="1093"/>
        </w:tabs>
        <w:spacing w:before="23" w:after="0" w:line="240" w:lineRule="auto"/>
        <w:ind w:left="1092" w:right="0" w:hanging="364"/>
        <w:jc w:val="left"/>
        <w:rPr>
          <w:color w:val="auto"/>
          <w:sz w:val="22"/>
        </w:rPr>
      </w:pPr>
      <w:bookmarkStart w:id="113" w:name="42.政府采购政策其他规定"/>
      <w:bookmarkEnd w:id="113"/>
      <w:bookmarkStart w:id="114" w:name="42.政府采购政策其他规定"/>
      <w:bookmarkEnd w:id="114"/>
      <w:r>
        <w:rPr>
          <w:color w:val="auto"/>
        </w:rPr>
        <w:t>政府采购政策其他规定</w:t>
      </w:r>
    </w:p>
    <w:p w14:paraId="109B3DD4">
      <w:pPr>
        <w:pStyle w:val="17"/>
        <w:numPr>
          <w:ilvl w:val="1"/>
          <w:numId w:val="11"/>
        </w:numPr>
        <w:tabs>
          <w:tab w:val="left" w:pos="1620"/>
        </w:tabs>
        <w:spacing w:before="157" w:after="0" w:line="367" w:lineRule="auto"/>
        <w:ind w:left="728" w:right="893" w:firstLine="420"/>
        <w:jc w:val="left"/>
        <w:rPr>
          <w:color w:val="auto"/>
          <w:sz w:val="21"/>
        </w:rPr>
      </w:pPr>
      <w:r>
        <w:rPr>
          <w:color w:val="auto"/>
          <w:spacing w:val="-4"/>
          <w:w w:val="95"/>
          <w:sz w:val="21"/>
        </w:rPr>
        <w:t xml:space="preserve">中型企业、小型企业和微型企业类型按照《关于印发＜政府采购促进中小企业发展管理  </w:t>
      </w:r>
      <w:r>
        <w:rPr>
          <w:color w:val="auto"/>
          <w:spacing w:val="-5"/>
          <w:sz w:val="21"/>
        </w:rPr>
        <w:t>办法＞的通知》(财库[</w:t>
      </w:r>
      <w:r>
        <w:rPr>
          <w:color w:val="auto"/>
          <w:sz w:val="21"/>
        </w:rPr>
        <w:t>2020]46</w:t>
      </w:r>
      <w:r>
        <w:rPr>
          <w:color w:val="auto"/>
          <w:spacing w:val="-10"/>
          <w:sz w:val="21"/>
        </w:rPr>
        <w:t xml:space="preserve"> 号)和《关于印发中小企业划型标准规定的通知》</w:t>
      </w:r>
      <w:r>
        <w:rPr>
          <w:color w:val="auto"/>
          <w:sz w:val="21"/>
        </w:rPr>
        <w:t>（工信部联企业</w:t>
      </w:r>
    </w:p>
    <w:p w14:paraId="2A752722">
      <w:pPr>
        <w:pStyle w:val="4"/>
        <w:spacing w:line="264" w:lineRule="exact"/>
        <w:ind w:left="728"/>
        <w:rPr>
          <w:color w:val="auto"/>
        </w:rPr>
      </w:pPr>
      <w:r>
        <w:rPr>
          <w:color w:val="auto"/>
        </w:rPr>
        <w:t>〔2011〕300 号）规定认定。</w:t>
      </w:r>
    </w:p>
    <w:p w14:paraId="2E42475D">
      <w:pPr>
        <w:pStyle w:val="17"/>
        <w:numPr>
          <w:ilvl w:val="1"/>
          <w:numId w:val="11"/>
        </w:numPr>
        <w:tabs>
          <w:tab w:val="left" w:pos="1620"/>
        </w:tabs>
        <w:spacing w:before="139" w:after="0" w:line="364" w:lineRule="auto"/>
        <w:ind w:left="728" w:right="787" w:firstLine="420"/>
        <w:jc w:val="left"/>
        <w:rPr>
          <w:color w:val="auto"/>
          <w:sz w:val="21"/>
        </w:rPr>
      </w:pPr>
      <w:r>
        <w:rPr>
          <w:color w:val="auto"/>
          <w:spacing w:val="-11"/>
          <w:w w:val="95"/>
          <w:sz w:val="21"/>
        </w:rPr>
        <w:t xml:space="preserve">监狱企业、残疾人福利性单位以及个体工商户视同小型、微型企业，享受预留采购份额、   </w:t>
      </w:r>
      <w:r>
        <w:rPr>
          <w:color w:val="auto"/>
          <w:spacing w:val="-11"/>
          <w:sz w:val="21"/>
        </w:rPr>
        <w:t>价格扣除等促进中小企业发展的政府采购政策。监狱企业、残疾人福利性单位以及个体工商户属于小型、微型企业的，不重复享受扶持政策。</w:t>
      </w:r>
    </w:p>
    <w:p w14:paraId="3AA6A32A">
      <w:pPr>
        <w:pStyle w:val="17"/>
        <w:numPr>
          <w:ilvl w:val="1"/>
          <w:numId w:val="11"/>
        </w:numPr>
        <w:tabs>
          <w:tab w:val="left" w:pos="1620"/>
        </w:tabs>
        <w:spacing w:before="0" w:after="0" w:line="364" w:lineRule="auto"/>
        <w:ind w:left="728" w:right="864" w:firstLine="420"/>
        <w:jc w:val="left"/>
        <w:rPr>
          <w:color w:val="auto"/>
          <w:sz w:val="21"/>
        </w:rPr>
      </w:pPr>
      <w:r>
        <w:rPr>
          <w:color w:val="auto"/>
          <w:w w:val="95"/>
          <w:sz w:val="21"/>
        </w:rPr>
        <w:t xml:space="preserve">以联合体形式参加政府采购活动，联合体各方均为中小企业的，联合体视同中小企业。  </w:t>
      </w:r>
      <w:r>
        <w:rPr>
          <w:color w:val="auto"/>
          <w:sz w:val="21"/>
        </w:rPr>
        <w:t>其中，联合体各方均为小微企业的，联合体视同小微企业。</w:t>
      </w:r>
    </w:p>
    <w:p w14:paraId="2A892DD4">
      <w:pPr>
        <w:pStyle w:val="17"/>
        <w:numPr>
          <w:ilvl w:val="1"/>
          <w:numId w:val="11"/>
        </w:numPr>
        <w:tabs>
          <w:tab w:val="left" w:pos="1620"/>
        </w:tabs>
        <w:spacing w:before="0" w:after="0" w:line="364" w:lineRule="auto"/>
        <w:ind w:left="728" w:right="893" w:firstLine="420"/>
        <w:jc w:val="left"/>
        <w:rPr>
          <w:color w:val="auto"/>
          <w:sz w:val="21"/>
        </w:rPr>
      </w:pPr>
      <w:r>
        <w:rPr>
          <w:color w:val="auto"/>
          <w:spacing w:val="-3"/>
          <w:w w:val="95"/>
          <w:sz w:val="21"/>
        </w:rPr>
        <w:t xml:space="preserve">在货物采购项目中，供应商提供的货物既有中小企业制造货物，也有大型企业制造货物  </w:t>
      </w:r>
      <w:r>
        <w:rPr>
          <w:color w:val="auto"/>
          <w:spacing w:val="-3"/>
          <w:sz w:val="21"/>
        </w:rPr>
        <w:t>的，不享受中小企业扶持政策。</w:t>
      </w:r>
    </w:p>
    <w:p w14:paraId="2C7877BB">
      <w:pPr>
        <w:pStyle w:val="17"/>
        <w:numPr>
          <w:ilvl w:val="1"/>
          <w:numId w:val="11"/>
        </w:numPr>
        <w:tabs>
          <w:tab w:val="left" w:pos="1620"/>
        </w:tabs>
        <w:spacing w:before="0" w:after="0" w:line="364" w:lineRule="auto"/>
        <w:ind w:left="728" w:right="893" w:firstLine="420"/>
        <w:jc w:val="left"/>
        <w:rPr>
          <w:color w:val="auto"/>
          <w:sz w:val="21"/>
        </w:rPr>
      </w:pPr>
      <w:r>
        <w:rPr>
          <w:color w:val="auto"/>
          <w:spacing w:val="-2"/>
          <w:w w:val="95"/>
          <w:sz w:val="21"/>
        </w:rPr>
        <w:t xml:space="preserve">供应商提供的产品取得两个及以上优先采购产品认证的，评审时只有其中一项产品能够  </w:t>
      </w:r>
      <w:r>
        <w:rPr>
          <w:color w:val="auto"/>
          <w:spacing w:val="-2"/>
          <w:sz w:val="21"/>
        </w:rPr>
        <w:t>享受优先采购优惠（供应商自行选择，并在响应文件中并填报相关信息及数据）。</w:t>
      </w:r>
    </w:p>
    <w:p w14:paraId="53C11CCD">
      <w:pPr>
        <w:pStyle w:val="17"/>
        <w:numPr>
          <w:ilvl w:val="1"/>
          <w:numId w:val="11"/>
        </w:numPr>
        <w:tabs>
          <w:tab w:val="left" w:pos="1569"/>
        </w:tabs>
        <w:spacing w:before="0" w:after="0" w:line="364" w:lineRule="auto"/>
        <w:ind w:left="728" w:right="917" w:firstLine="420"/>
        <w:jc w:val="left"/>
        <w:rPr>
          <w:color w:val="auto"/>
          <w:sz w:val="19"/>
        </w:rPr>
      </w:pPr>
      <w:r>
        <w:rPr>
          <w:color w:val="auto"/>
          <w:w w:val="95"/>
          <w:sz w:val="21"/>
        </w:rPr>
        <w:t xml:space="preserve">“价格评审优惠”可以与同时属于“节能产品”、“环境标志产品”中的一项“优先采  </w:t>
      </w:r>
      <w:r>
        <w:rPr>
          <w:color w:val="auto"/>
          <w:sz w:val="21"/>
        </w:rPr>
        <w:t>购”累加计算。</w:t>
      </w:r>
    </w:p>
    <w:p w14:paraId="4232C493">
      <w:pPr>
        <w:pStyle w:val="8"/>
        <w:numPr>
          <w:ilvl w:val="0"/>
          <w:numId w:val="11"/>
        </w:numPr>
        <w:tabs>
          <w:tab w:val="left" w:pos="1093"/>
        </w:tabs>
        <w:spacing w:before="0" w:after="0" w:line="240" w:lineRule="auto"/>
        <w:ind w:left="1092" w:right="0" w:hanging="364"/>
        <w:jc w:val="left"/>
        <w:rPr>
          <w:color w:val="auto"/>
          <w:sz w:val="22"/>
        </w:rPr>
      </w:pPr>
      <w:bookmarkStart w:id="115" w:name="43.供应商应提供的政府采购政策证明资料"/>
      <w:bookmarkEnd w:id="115"/>
      <w:bookmarkStart w:id="116" w:name="43.供应商应提供的政府采购政策证明资料"/>
      <w:bookmarkEnd w:id="116"/>
      <w:r>
        <w:rPr>
          <w:color w:val="auto"/>
        </w:rPr>
        <w:t>供应商应提供的政府采购政策证明资料</w:t>
      </w:r>
    </w:p>
    <w:p w14:paraId="3AD93262">
      <w:pPr>
        <w:pStyle w:val="17"/>
        <w:numPr>
          <w:ilvl w:val="1"/>
          <w:numId w:val="11"/>
        </w:numPr>
        <w:tabs>
          <w:tab w:val="left" w:pos="1620"/>
        </w:tabs>
        <w:spacing w:before="154" w:after="0" w:line="364" w:lineRule="auto"/>
        <w:ind w:left="728" w:right="893" w:firstLine="420"/>
        <w:jc w:val="left"/>
        <w:rPr>
          <w:color w:val="auto"/>
          <w:sz w:val="21"/>
        </w:rPr>
      </w:pPr>
      <w:r>
        <w:rPr>
          <w:color w:val="auto"/>
          <w:spacing w:val="-9"/>
          <w:sz w:val="21"/>
        </w:rPr>
        <w:t xml:space="preserve">符合本章第 </w:t>
      </w:r>
      <w:r>
        <w:rPr>
          <w:color w:val="auto"/>
          <w:sz w:val="21"/>
        </w:rPr>
        <w:t>38</w:t>
      </w:r>
      <w:r>
        <w:rPr>
          <w:color w:val="auto"/>
          <w:spacing w:val="-25"/>
          <w:sz w:val="21"/>
        </w:rPr>
        <w:t xml:space="preserve"> 条、第 </w:t>
      </w:r>
      <w:r>
        <w:rPr>
          <w:color w:val="auto"/>
          <w:sz w:val="21"/>
        </w:rPr>
        <w:t>39</w:t>
      </w:r>
      <w:r>
        <w:rPr>
          <w:color w:val="auto"/>
          <w:spacing w:val="-24"/>
          <w:sz w:val="21"/>
        </w:rPr>
        <w:t xml:space="preserve"> 条、第 </w:t>
      </w:r>
      <w:r>
        <w:rPr>
          <w:color w:val="auto"/>
          <w:sz w:val="21"/>
        </w:rPr>
        <w:t>40</w:t>
      </w:r>
      <w:r>
        <w:rPr>
          <w:color w:val="auto"/>
          <w:spacing w:val="-24"/>
          <w:sz w:val="21"/>
        </w:rPr>
        <w:t xml:space="preserve"> 条、第 </w:t>
      </w:r>
      <w:r>
        <w:rPr>
          <w:color w:val="auto"/>
          <w:sz w:val="21"/>
        </w:rPr>
        <w:t>41</w:t>
      </w:r>
      <w:r>
        <w:rPr>
          <w:color w:val="auto"/>
          <w:spacing w:val="-9"/>
          <w:sz w:val="21"/>
        </w:rPr>
        <w:t xml:space="preserve"> 条规定的，供应商应在响应文件中提供相关证明资料。</w:t>
      </w:r>
    </w:p>
    <w:p w14:paraId="2FE7CFB4">
      <w:pPr>
        <w:pStyle w:val="17"/>
        <w:numPr>
          <w:ilvl w:val="0"/>
          <w:numId w:val="25"/>
        </w:numPr>
        <w:tabs>
          <w:tab w:val="left" w:pos="1674"/>
        </w:tabs>
        <w:spacing w:before="1" w:after="0" w:line="364" w:lineRule="auto"/>
        <w:ind w:left="728" w:right="893" w:firstLine="420"/>
        <w:jc w:val="left"/>
        <w:rPr>
          <w:color w:val="auto"/>
          <w:sz w:val="21"/>
        </w:rPr>
      </w:pPr>
      <w:r>
        <w:rPr>
          <w:color w:val="auto"/>
          <w:spacing w:val="-7"/>
          <w:w w:val="95"/>
          <w:sz w:val="21"/>
        </w:rPr>
        <w:t xml:space="preserve">节能产品、环境标志产品：提供国家确定的认证机构出具的、处于有效期之内的节能产  </w:t>
      </w:r>
      <w:r>
        <w:rPr>
          <w:color w:val="auto"/>
          <w:spacing w:val="-7"/>
          <w:sz w:val="21"/>
        </w:rPr>
        <w:t>品、环境标志产品认证证书（复印件）。</w:t>
      </w:r>
    </w:p>
    <w:p w14:paraId="7C7510F1">
      <w:pPr>
        <w:pStyle w:val="17"/>
        <w:numPr>
          <w:ilvl w:val="0"/>
          <w:numId w:val="25"/>
        </w:numPr>
        <w:tabs>
          <w:tab w:val="left" w:pos="1674"/>
        </w:tabs>
        <w:spacing w:before="0" w:after="0" w:line="267" w:lineRule="exact"/>
        <w:ind w:left="1673" w:right="0" w:hanging="525"/>
        <w:jc w:val="left"/>
        <w:rPr>
          <w:color w:val="auto"/>
          <w:sz w:val="21"/>
        </w:rPr>
      </w:pPr>
      <w:r>
        <w:rPr>
          <w:color w:val="auto"/>
          <w:spacing w:val="-7"/>
          <w:sz w:val="21"/>
        </w:rPr>
        <w:t>中小企业：货物类采购项目，按《关于印发＜政府采购促进中小企业发展管理办法＞的</w:t>
      </w:r>
    </w:p>
    <w:p w14:paraId="03D28F3D">
      <w:pPr>
        <w:spacing w:after="0" w:line="267" w:lineRule="exact"/>
        <w:jc w:val="left"/>
        <w:rPr>
          <w:color w:val="auto"/>
          <w:sz w:val="21"/>
        </w:rPr>
        <w:sectPr>
          <w:pgSz w:w="11910" w:h="16840"/>
          <w:pgMar w:top="1520" w:right="580" w:bottom="1180" w:left="860" w:header="0" w:footer="913" w:gutter="0"/>
          <w:cols w:space="720" w:num="1"/>
        </w:sectPr>
      </w:pPr>
    </w:p>
    <w:p w14:paraId="4C5A2B44">
      <w:pPr>
        <w:pStyle w:val="4"/>
        <w:spacing w:before="58"/>
        <w:ind w:left="728"/>
        <w:rPr>
          <w:color w:val="auto"/>
        </w:rPr>
      </w:pPr>
      <w:r>
        <w:rPr>
          <w:color w:val="auto"/>
        </w:rPr>
        <w:t>通知》(财库[2020]46 号) 和《关于印发中小企业划型标准规定的通知》（工信部联企业〔2011〕</w:t>
      </w:r>
    </w:p>
    <w:p w14:paraId="611550EB">
      <w:pPr>
        <w:pStyle w:val="4"/>
        <w:spacing w:before="138" w:line="364" w:lineRule="auto"/>
        <w:ind w:left="728" w:right="815"/>
        <w:rPr>
          <w:color w:val="auto"/>
        </w:rPr>
      </w:pPr>
      <w:r>
        <w:rPr>
          <w:color w:val="auto"/>
        </w:rPr>
        <w:t>300 号）文件规定提供中小企业声明函（格式）；工程、服务类采购项目，按《湖南省财政厅关于政府采购促进中小企业发展的有关措施的通知》（湘财购[2022]17 号）文件规定提供湖南省政府采购供应商资格承诺函（格式）。</w:t>
      </w:r>
    </w:p>
    <w:p w14:paraId="2EFF54E8">
      <w:pPr>
        <w:pStyle w:val="17"/>
        <w:numPr>
          <w:ilvl w:val="0"/>
          <w:numId w:val="25"/>
        </w:numPr>
        <w:tabs>
          <w:tab w:val="left" w:pos="1674"/>
        </w:tabs>
        <w:spacing w:before="0" w:after="0" w:line="364" w:lineRule="auto"/>
        <w:ind w:left="728" w:right="892" w:firstLine="420"/>
        <w:jc w:val="left"/>
        <w:rPr>
          <w:color w:val="auto"/>
          <w:sz w:val="21"/>
        </w:rPr>
      </w:pPr>
      <w:r>
        <w:rPr>
          <w:color w:val="auto"/>
          <w:spacing w:val="-9"/>
          <w:sz w:val="21"/>
        </w:rPr>
        <w:t>监狱企业：按《关于政府采购支持监狱企业发展有关问题的通知》(财库〔</w:t>
      </w:r>
      <w:r>
        <w:rPr>
          <w:color w:val="auto"/>
          <w:sz w:val="21"/>
        </w:rPr>
        <w:t>2014</w:t>
      </w:r>
      <w:r>
        <w:rPr>
          <w:color w:val="auto"/>
          <w:spacing w:val="-20"/>
          <w:sz w:val="21"/>
        </w:rPr>
        <w:t>〕</w:t>
      </w:r>
      <w:r>
        <w:rPr>
          <w:color w:val="auto"/>
          <w:sz w:val="21"/>
        </w:rPr>
        <w:t>68</w:t>
      </w:r>
      <w:r>
        <w:rPr>
          <w:color w:val="auto"/>
          <w:spacing w:val="-26"/>
          <w:sz w:val="21"/>
        </w:rPr>
        <w:t xml:space="preserve"> 号)</w:t>
      </w:r>
      <w:r>
        <w:rPr>
          <w:color w:val="auto"/>
          <w:sz w:val="21"/>
        </w:rPr>
        <w:t>文件规定提供证明文件（复印件）。</w:t>
      </w:r>
    </w:p>
    <w:p w14:paraId="47BCA0FE">
      <w:pPr>
        <w:pStyle w:val="17"/>
        <w:numPr>
          <w:ilvl w:val="0"/>
          <w:numId w:val="25"/>
        </w:numPr>
        <w:tabs>
          <w:tab w:val="left" w:pos="1674"/>
        </w:tabs>
        <w:spacing w:before="0" w:after="0" w:line="364" w:lineRule="auto"/>
        <w:ind w:left="728" w:right="892" w:firstLine="420"/>
        <w:jc w:val="left"/>
        <w:rPr>
          <w:color w:val="auto"/>
          <w:sz w:val="21"/>
        </w:rPr>
      </w:pPr>
      <w:r>
        <w:rPr>
          <w:color w:val="auto"/>
          <w:spacing w:val="-6"/>
          <w:w w:val="95"/>
          <w:sz w:val="21"/>
        </w:rPr>
        <w:t>残疾人福利性单位：按《关于促进残疾人就业政府采购政策的通知》(财库〔</w:t>
      </w:r>
      <w:r>
        <w:rPr>
          <w:color w:val="auto"/>
          <w:w w:val="95"/>
          <w:sz w:val="21"/>
        </w:rPr>
        <w:t>2017</w:t>
      </w:r>
      <w:r>
        <w:rPr>
          <w:color w:val="auto"/>
          <w:spacing w:val="-13"/>
          <w:w w:val="95"/>
          <w:sz w:val="21"/>
        </w:rPr>
        <w:t>〕</w:t>
      </w:r>
      <w:r>
        <w:rPr>
          <w:color w:val="auto"/>
          <w:w w:val="95"/>
          <w:sz w:val="21"/>
        </w:rPr>
        <w:t xml:space="preserve">141  </w:t>
      </w:r>
      <w:r>
        <w:rPr>
          <w:color w:val="auto"/>
          <w:sz w:val="21"/>
        </w:rPr>
        <w:t>号)文件规定提供《残疾人福利性单位声明函》（格式）。</w:t>
      </w:r>
    </w:p>
    <w:p w14:paraId="42C27687">
      <w:pPr>
        <w:pStyle w:val="8"/>
        <w:numPr>
          <w:ilvl w:val="0"/>
          <w:numId w:val="11"/>
        </w:numPr>
        <w:tabs>
          <w:tab w:val="left" w:pos="1212"/>
        </w:tabs>
        <w:spacing w:before="0" w:after="0" w:line="307" w:lineRule="exact"/>
        <w:ind w:left="1211" w:right="0" w:hanging="483"/>
        <w:jc w:val="left"/>
        <w:rPr>
          <w:color w:val="auto"/>
        </w:rPr>
      </w:pPr>
      <w:bookmarkStart w:id="117" w:name="44. 采购进口产品"/>
      <w:bookmarkEnd w:id="117"/>
      <w:bookmarkStart w:id="118" w:name="44. 采购进口产品"/>
      <w:bookmarkEnd w:id="118"/>
      <w:r>
        <w:rPr>
          <w:color w:val="auto"/>
        </w:rPr>
        <w:t>采购进口产品</w:t>
      </w:r>
    </w:p>
    <w:p w14:paraId="2A12C587">
      <w:pPr>
        <w:pStyle w:val="17"/>
        <w:numPr>
          <w:ilvl w:val="1"/>
          <w:numId w:val="11"/>
        </w:numPr>
        <w:tabs>
          <w:tab w:val="left" w:pos="1620"/>
        </w:tabs>
        <w:spacing w:before="157" w:after="0" w:line="364" w:lineRule="auto"/>
        <w:ind w:left="728" w:right="898" w:firstLine="420"/>
        <w:jc w:val="both"/>
        <w:rPr>
          <w:color w:val="auto"/>
          <w:sz w:val="21"/>
        </w:rPr>
      </w:pPr>
      <w:r>
        <w:rPr>
          <w:color w:val="auto"/>
          <w:sz w:val="21"/>
        </w:rPr>
        <w:t>进口产品是指符合《政府采购进口产品管理办法》（财库〔2007〕119</w:t>
      </w:r>
      <w:r>
        <w:rPr>
          <w:color w:val="auto"/>
          <w:spacing w:val="-32"/>
          <w:sz w:val="21"/>
        </w:rPr>
        <w:t xml:space="preserve"> 号</w:t>
      </w:r>
      <w:r>
        <w:rPr>
          <w:color w:val="auto"/>
          <w:sz w:val="21"/>
        </w:rPr>
        <w:t>）和《关于政府采购进口产品管理有关问题的通知》（财办库〔2008〕248</w:t>
      </w:r>
      <w:r>
        <w:rPr>
          <w:color w:val="auto"/>
          <w:spacing w:val="-31"/>
          <w:sz w:val="21"/>
        </w:rPr>
        <w:t xml:space="preserve"> 号</w:t>
      </w:r>
      <w:r>
        <w:rPr>
          <w:color w:val="auto"/>
          <w:sz w:val="21"/>
        </w:rPr>
        <w:t>）文件规定的产品。</w:t>
      </w:r>
      <w:r>
        <w:rPr>
          <w:b/>
          <w:color w:val="auto"/>
          <w:sz w:val="21"/>
        </w:rPr>
        <w:t>除【谈判须</w:t>
      </w:r>
      <w:r>
        <w:rPr>
          <w:b/>
          <w:color w:val="auto"/>
          <w:w w:val="95"/>
          <w:sz w:val="21"/>
        </w:rPr>
        <w:t>知前附表】另有规定外，采购项目拒绝进口产品参加谈判。</w:t>
      </w:r>
      <w:r>
        <w:rPr>
          <w:color w:val="auto"/>
          <w:w w:val="95"/>
          <w:sz w:val="21"/>
        </w:rPr>
        <w:t xml:space="preserve">本款规定同意购买进口产品的，不限   </w:t>
      </w:r>
      <w:r>
        <w:rPr>
          <w:color w:val="auto"/>
          <w:sz w:val="21"/>
        </w:rPr>
        <w:t>制满足谈判文件要求的国内产品参与谈判竞争。</w:t>
      </w:r>
    </w:p>
    <w:p w14:paraId="5C8B1771">
      <w:pPr>
        <w:pStyle w:val="6"/>
        <w:spacing w:before="1"/>
        <w:ind w:right="167"/>
        <w:jc w:val="center"/>
        <w:rPr>
          <w:color w:val="auto"/>
        </w:rPr>
      </w:pPr>
      <w:bookmarkStart w:id="119" w:name="八、其他规定"/>
      <w:bookmarkEnd w:id="119"/>
      <w:r>
        <w:rPr>
          <w:color w:val="auto"/>
        </w:rPr>
        <w:t>八、其他规定</w:t>
      </w:r>
    </w:p>
    <w:p w14:paraId="021CC42A">
      <w:pPr>
        <w:pStyle w:val="4"/>
        <w:spacing w:before="5"/>
        <w:rPr>
          <w:b/>
          <w:color w:val="auto"/>
          <w:sz w:val="20"/>
        </w:rPr>
      </w:pPr>
    </w:p>
    <w:p w14:paraId="001EC5DA">
      <w:pPr>
        <w:pStyle w:val="8"/>
        <w:numPr>
          <w:ilvl w:val="0"/>
          <w:numId w:val="11"/>
        </w:numPr>
        <w:tabs>
          <w:tab w:val="left" w:pos="1090"/>
        </w:tabs>
        <w:spacing w:before="1" w:after="0" w:line="240" w:lineRule="auto"/>
        <w:ind w:left="1089" w:right="0" w:hanging="361"/>
        <w:jc w:val="left"/>
        <w:rPr>
          <w:color w:val="auto"/>
          <w:sz w:val="22"/>
        </w:rPr>
      </w:pPr>
      <w:bookmarkStart w:id="120" w:name="45.其他规定"/>
      <w:bookmarkEnd w:id="120"/>
      <w:bookmarkStart w:id="121" w:name="45.其他规定"/>
      <w:bookmarkEnd w:id="121"/>
      <w:r>
        <w:rPr>
          <w:color w:val="auto"/>
        </w:rPr>
        <w:t>其他规定</w:t>
      </w:r>
    </w:p>
    <w:p w14:paraId="28DBB3F0">
      <w:pPr>
        <w:pStyle w:val="17"/>
        <w:numPr>
          <w:ilvl w:val="1"/>
          <w:numId w:val="11"/>
        </w:numPr>
        <w:tabs>
          <w:tab w:val="left" w:pos="1620"/>
        </w:tabs>
        <w:spacing w:before="80" w:after="0" w:line="240" w:lineRule="auto"/>
        <w:ind w:left="1619" w:right="0" w:hanging="471"/>
        <w:jc w:val="left"/>
        <w:rPr>
          <w:color w:val="auto"/>
          <w:sz w:val="21"/>
        </w:rPr>
      </w:pPr>
      <w:r>
        <w:rPr>
          <w:color w:val="auto"/>
          <w:sz w:val="21"/>
        </w:rPr>
        <w:t>合同价款支付</w:t>
      </w:r>
    </w:p>
    <w:p w14:paraId="0FB9E1EE">
      <w:pPr>
        <w:pStyle w:val="17"/>
        <w:numPr>
          <w:ilvl w:val="0"/>
          <w:numId w:val="26"/>
        </w:numPr>
        <w:tabs>
          <w:tab w:val="left" w:pos="1674"/>
        </w:tabs>
        <w:spacing w:before="141" w:after="0" w:line="364" w:lineRule="auto"/>
        <w:ind w:left="728" w:right="893" w:firstLine="420"/>
        <w:jc w:val="left"/>
        <w:rPr>
          <w:color w:val="auto"/>
          <w:sz w:val="21"/>
        </w:rPr>
      </w:pPr>
      <w:r>
        <w:rPr>
          <w:color w:val="auto"/>
          <w:spacing w:val="-4"/>
          <w:w w:val="95"/>
          <w:sz w:val="21"/>
        </w:rPr>
        <w:t xml:space="preserve">竞争性谈判文件规定支付合同预付款的，采购人应按【谈判须知前附表】规定的支付比  </w:t>
      </w:r>
      <w:r>
        <w:rPr>
          <w:color w:val="auto"/>
          <w:spacing w:val="-4"/>
          <w:sz w:val="21"/>
        </w:rPr>
        <w:t>例和支付条件向符合要求的成交供应商及时支付相应款项，并在政府采购合同中进行明确。</w:t>
      </w:r>
    </w:p>
    <w:p w14:paraId="479BA097">
      <w:pPr>
        <w:pStyle w:val="17"/>
        <w:numPr>
          <w:ilvl w:val="0"/>
          <w:numId w:val="26"/>
        </w:numPr>
        <w:tabs>
          <w:tab w:val="left" w:pos="1674"/>
        </w:tabs>
        <w:spacing w:before="0" w:after="0" w:line="364" w:lineRule="auto"/>
        <w:ind w:left="728" w:right="893" w:firstLine="420"/>
        <w:jc w:val="left"/>
        <w:rPr>
          <w:color w:val="auto"/>
          <w:sz w:val="21"/>
        </w:rPr>
      </w:pPr>
      <w:r>
        <w:rPr>
          <w:color w:val="auto"/>
          <w:spacing w:val="-4"/>
          <w:w w:val="95"/>
          <w:sz w:val="21"/>
        </w:rPr>
        <w:t xml:space="preserve">竞争性谈判文件规定需提交质量保证金的，采购人可以按【谈判须知前附表】规定要求  </w:t>
      </w:r>
      <w:r>
        <w:rPr>
          <w:color w:val="auto"/>
          <w:spacing w:val="-4"/>
          <w:sz w:val="21"/>
        </w:rPr>
        <w:t>成交供应商提交质量保证金，并在政府采购合同中进行明确。</w:t>
      </w:r>
    </w:p>
    <w:p w14:paraId="2C9EB4C0">
      <w:pPr>
        <w:pStyle w:val="17"/>
        <w:numPr>
          <w:ilvl w:val="0"/>
          <w:numId w:val="26"/>
        </w:numPr>
        <w:tabs>
          <w:tab w:val="left" w:pos="1674"/>
        </w:tabs>
        <w:spacing w:before="0" w:after="0" w:line="240" w:lineRule="auto"/>
        <w:ind w:left="1673" w:right="0" w:hanging="525"/>
        <w:jc w:val="left"/>
        <w:rPr>
          <w:color w:val="auto"/>
          <w:sz w:val="21"/>
        </w:rPr>
      </w:pPr>
      <w:r>
        <w:rPr>
          <w:color w:val="auto"/>
          <w:sz w:val="21"/>
        </w:rPr>
        <w:t>供应商可以保函、电子增信替代预付款担保、质量保证金。</w:t>
      </w:r>
    </w:p>
    <w:p w14:paraId="77D4AD58">
      <w:pPr>
        <w:pStyle w:val="17"/>
        <w:numPr>
          <w:ilvl w:val="1"/>
          <w:numId w:val="11"/>
        </w:numPr>
        <w:tabs>
          <w:tab w:val="left" w:pos="1620"/>
        </w:tabs>
        <w:spacing w:before="137" w:after="0" w:line="240" w:lineRule="auto"/>
        <w:ind w:left="1619" w:right="0" w:hanging="471"/>
        <w:jc w:val="left"/>
        <w:rPr>
          <w:color w:val="auto"/>
          <w:sz w:val="21"/>
        </w:rPr>
      </w:pPr>
      <w:r>
        <w:rPr>
          <w:color w:val="auto"/>
          <w:sz w:val="21"/>
        </w:rPr>
        <w:t>谈判文件的其他规定见</w:t>
      </w:r>
      <w:r>
        <w:rPr>
          <w:b/>
          <w:color w:val="auto"/>
          <w:sz w:val="21"/>
        </w:rPr>
        <w:t>【谈判须知前附表】</w:t>
      </w:r>
      <w:r>
        <w:rPr>
          <w:color w:val="auto"/>
          <w:sz w:val="21"/>
        </w:rPr>
        <w:t>。</w:t>
      </w:r>
    </w:p>
    <w:p w14:paraId="2901248D">
      <w:pPr>
        <w:pStyle w:val="4"/>
        <w:spacing w:before="7"/>
        <w:rPr>
          <w:color w:val="auto"/>
          <w:sz w:val="18"/>
        </w:rPr>
      </w:pPr>
    </w:p>
    <w:p w14:paraId="4E8D7A1D">
      <w:pPr>
        <w:pStyle w:val="4"/>
        <w:ind w:left="1290"/>
        <w:rPr>
          <w:color w:val="auto"/>
        </w:rPr>
      </w:pPr>
      <w:bookmarkStart w:id="122" w:name="46、视频谈判"/>
      <w:bookmarkEnd w:id="122"/>
      <w:r>
        <w:rPr>
          <w:color w:val="auto"/>
        </w:rPr>
        <w:t>46、视频谈判</w:t>
      </w:r>
    </w:p>
    <w:p w14:paraId="26ED7D29">
      <w:pPr>
        <w:pStyle w:val="4"/>
        <w:spacing w:before="101" w:line="364" w:lineRule="auto"/>
        <w:ind w:left="728" w:right="811" w:firstLine="420"/>
        <w:rPr>
          <w:color w:val="auto"/>
        </w:rPr>
      </w:pPr>
      <w:r>
        <w:rPr>
          <w:color w:val="auto"/>
        </w:rPr>
        <w:t>46.1</w:t>
      </w:r>
      <w:r>
        <w:rPr>
          <w:color w:val="auto"/>
          <w:spacing w:val="-9"/>
        </w:rPr>
        <w:t xml:space="preserve"> 竞争性谈判项目解密前需在投递页面填写本项目的谈判代表的手机号码，以便顺利进行</w:t>
      </w:r>
      <w:r>
        <w:rPr>
          <w:color w:val="auto"/>
          <w:spacing w:val="-10"/>
        </w:rPr>
        <w:t>视频会议邀请通知。供应商在解密之后，点击 “解密”按键旁的“视频环境检测”确认摄像头、麦克风、网络是否通畅。</w:t>
      </w:r>
    </w:p>
    <w:p w14:paraId="7E451C28">
      <w:pPr>
        <w:pStyle w:val="4"/>
        <w:spacing w:before="7"/>
        <w:rPr>
          <w:color w:val="auto"/>
          <w:sz w:val="14"/>
        </w:rPr>
      </w:pPr>
    </w:p>
    <w:p w14:paraId="604D1DE8">
      <w:pPr>
        <w:pStyle w:val="4"/>
        <w:ind w:left="1148"/>
        <w:rPr>
          <w:color w:val="auto"/>
        </w:rPr>
      </w:pPr>
      <w:r>
        <w:rPr>
          <w:color w:val="auto"/>
        </w:rPr>
        <w:t>47、谈判</w:t>
      </w:r>
    </w:p>
    <w:p w14:paraId="711F1F6B">
      <w:pPr>
        <w:pStyle w:val="4"/>
        <w:spacing w:before="2"/>
        <w:rPr>
          <w:color w:val="auto"/>
          <w:sz w:val="18"/>
        </w:rPr>
      </w:pPr>
    </w:p>
    <w:p w14:paraId="34D31187">
      <w:pPr>
        <w:pStyle w:val="17"/>
        <w:numPr>
          <w:ilvl w:val="1"/>
          <w:numId w:val="27"/>
        </w:numPr>
        <w:tabs>
          <w:tab w:val="left" w:pos="1569"/>
        </w:tabs>
        <w:spacing w:before="0" w:after="0" w:line="446" w:lineRule="auto"/>
        <w:ind w:left="728" w:right="924" w:firstLine="420"/>
        <w:jc w:val="left"/>
        <w:rPr>
          <w:color w:val="auto"/>
          <w:sz w:val="21"/>
        </w:rPr>
      </w:pPr>
      <w:r>
        <w:rPr>
          <w:color w:val="auto"/>
          <w:sz w:val="21"/>
        </w:rPr>
        <w:t>参与谈判的人员数量不超过</w:t>
      </w:r>
      <w:r>
        <w:rPr>
          <w:color w:val="auto"/>
          <w:spacing w:val="3"/>
          <w:sz w:val="21"/>
        </w:rPr>
        <w:t>3</w:t>
      </w:r>
      <w:r>
        <w:rPr>
          <w:color w:val="auto"/>
          <w:sz w:val="21"/>
        </w:rPr>
        <w:t>人。并按本文件附件的格式要求详细列明参会人员信息， 如因供应商填写的信息错误或不完整而影响参与视频谈判的，其责任由供应商自行承担。</w:t>
      </w:r>
    </w:p>
    <w:p w14:paraId="30ECF35F">
      <w:pPr>
        <w:pStyle w:val="17"/>
        <w:numPr>
          <w:ilvl w:val="1"/>
          <w:numId w:val="27"/>
        </w:numPr>
        <w:tabs>
          <w:tab w:val="left" w:pos="1572"/>
        </w:tabs>
        <w:spacing w:before="0" w:after="0" w:line="235" w:lineRule="exact"/>
        <w:ind w:left="1571" w:right="0" w:hanging="423"/>
        <w:jc w:val="left"/>
        <w:rPr>
          <w:color w:val="auto"/>
          <w:sz w:val="21"/>
        </w:rPr>
      </w:pPr>
      <w:r>
        <w:rPr>
          <w:color w:val="auto"/>
          <w:sz w:val="21"/>
        </w:rPr>
        <w:t>供应商谈判顺序按照郴州市政府采购电子交易平台（cz.hbncp.com.cn）</w:t>
      </w:r>
      <w:r>
        <w:rPr>
          <w:color w:val="auto"/>
          <w:spacing w:val="1"/>
          <w:sz w:val="21"/>
        </w:rPr>
        <w:t>自动生成的会</w:t>
      </w:r>
    </w:p>
    <w:p w14:paraId="28A78711">
      <w:pPr>
        <w:pStyle w:val="4"/>
        <w:spacing w:before="12"/>
        <w:rPr>
          <w:color w:val="auto"/>
          <w:sz w:val="14"/>
        </w:rPr>
      </w:pPr>
    </w:p>
    <w:p w14:paraId="01C87ADE">
      <w:pPr>
        <w:pStyle w:val="4"/>
        <w:spacing w:line="408" w:lineRule="auto"/>
        <w:ind w:left="728" w:right="850"/>
        <w:rPr>
          <w:color w:val="auto"/>
        </w:rPr>
      </w:pPr>
      <w:r>
        <w:rPr>
          <w:color w:val="auto"/>
          <w:w w:val="95"/>
        </w:rPr>
        <w:t xml:space="preserve">议签到的顺序，由谈判小组按照谈判文件确定的谈判步骤及方法集体与单一的供应商依次进行谈   </w:t>
      </w:r>
      <w:r>
        <w:rPr>
          <w:color w:val="auto"/>
        </w:rPr>
        <w:t>判，并给予所有符合谈判资格的供应商平等的谈判机会。</w:t>
      </w:r>
    </w:p>
    <w:p w14:paraId="199685FD">
      <w:pPr>
        <w:spacing w:after="0" w:line="408" w:lineRule="auto"/>
        <w:rPr>
          <w:color w:val="auto"/>
        </w:rPr>
        <w:sectPr>
          <w:pgSz w:w="11910" w:h="16840"/>
          <w:pgMar w:top="1400" w:right="580" w:bottom="1180" w:left="860" w:header="0" w:footer="913" w:gutter="0"/>
          <w:cols w:space="720" w:num="1"/>
        </w:sectPr>
      </w:pPr>
    </w:p>
    <w:p w14:paraId="1A4DEEC1">
      <w:pPr>
        <w:pStyle w:val="17"/>
        <w:numPr>
          <w:ilvl w:val="1"/>
          <w:numId w:val="27"/>
        </w:numPr>
        <w:tabs>
          <w:tab w:val="left" w:pos="1569"/>
        </w:tabs>
        <w:spacing w:before="54" w:after="0" w:line="240" w:lineRule="auto"/>
        <w:ind w:left="1568" w:right="0" w:hanging="420"/>
        <w:jc w:val="left"/>
        <w:rPr>
          <w:color w:val="auto"/>
          <w:sz w:val="21"/>
        </w:rPr>
      </w:pPr>
      <w:r>
        <w:rPr>
          <w:color w:val="auto"/>
          <w:sz w:val="21"/>
        </w:rPr>
        <w:t>参与谈判的供应商应当服从会议安排，根据邀请的顺序及人员名单依次进入视频会场。</w:t>
      </w:r>
    </w:p>
    <w:p w14:paraId="3F53B484">
      <w:pPr>
        <w:pStyle w:val="4"/>
        <w:spacing w:before="12"/>
        <w:rPr>
          <w:color w:val="auto"/>
          <w:sz w:val="14"/>
        </w:rPr>
      </w:pPr>
    </w:p>
    <w:p w14:paraId="3DFDEE51">
      <w:pPr>
        <w:pStyle w:val="17"/>
        <w:numPr>
          <w:ilvl w:val="1"/>
          <w:numId w:val="27"/>
        </w:numPr>
        <w:tabs>
          <w:tab w:val="left" w:pos="1624"/>
        </w:tabs>
        <w:spacing w:before="0" w:after="0" w:line="240" w:lineRule="auto"/>
        <w:ind w:left="1624" w:right="0" w:hanging="476"/>
        <w:jc w:val="left"/>
        <w:rPr>
          <w:color w:val="auto"/>
          <w:sz w:val="21"/>
        </w:rPr>
      </w:pPr>
      <w:r>
        <w:rPr>
          <w:color w:val="auto"/>
          <w:spacing w:val="-27"/>
          <w:sz w:val="21"/>
        </w:rPr>
        <w:t xml:space="preserve">建 议 使 用 </w:t>
      </w:r>
      <w:r>
        <w:rPr>
          <w:color w:val="auto"/>
          <w:sz w:val="21"/>
        </w:rPr>
        <w:t>QQ</w:t>
      </w:r>
      <w:r>
        <w:rPr>
          <w:color w:val="auto"/>
          <w:spacing w:val="-40"/>
          <w:sz w:val="21"/>
        </w:rPr>
        <w:t xml:space="preserve"> 浏 览 器 或 者 谷 歌 浏 览 器 登 录 郴 州 市 政 府 采 购 电 子 交 易 平 台</w:t>
      </w:r>
    </w:p>
    <w:p w14:paraId="30CACDC0">
      <w:pPr>
        <w:pStyle w:val="4"/>
        <w:spacing w:before="31" w:line="460" w:lineRule="exact"/>
        <w:ind w:left="728" w:right="929"/>
        <w:rPr>
          <w:color w:val="auto"/>
        </w:rPr>
      </w:pPr>
      <w:r>
        <w:rPr>
          <w:color w:val="auto"/>
        </w:rPr>
        <w:t>（cz.hbncp.com.cn）；代理机构发来谈判邀请时，电脑会持续发出铃声并在平台页面右上角弹出视频邀请弹窗，接受后即可进入视频会议页面进行商谈。</w:t>
      </w:r>
    </w:p>
    <w:p w14:paraId="6A5941F1">
      <w:pPr>
        <w:pStyle w:val="17"/>
        <w:numPr>
          <w:ilvl w:val="1"/>
          <w:numId w:val="27"/>
        </w:numPr>
        <w:tabs>
          <w:tab w:val="left" w:pos="1620"/>
        </w:tabs>
        <w:spacing w:before="1" w:after="0" w:line="364" w:lineRule="auto"/>
        <w:ind w:left="728" w:right="893" w:firstLine="420"/>
        <w:jc w:val="both"/>
        <w:rPr>
          <w:color w:val="auto"/>
          <w:sz w:val="21"/>
        </w:rPr>
      </w:pPr>
      <w:r>
        <w:rPr>
          <w:color w:val="auto"/>
          <w:spacing w:val="-3"/>
          <w:w w:val="95"/>
          <w:sz w:val="21"/>
        </w:rPr>
        <w:t xml:space="preserve">若谈判代表身边没有电脑，或者电脑不具备摄像头、麦克风等视频条件时，可以选择使  </w:t>
      </w:r>
      <w:r>
        <w:rPr>
          <w:color w:val="auto"/>
          <w:spacing w:val="-3"/>
          <w:sz w:val="21"/>
        </w:rPr>
        <w:t>用微信小程序。在微信搜索框中搜索“一毂清风”并进入小程序，或扫描下方二维码</w:t>
      </w:r>
    </w:p>
    <w:p w14:paraId="5D95C61E">
      <w:pPr>
        <w:pStyle w:val="4"/>
        <w:ind w:left="4273"/>
        <w:rPr>
          <w:color w:val="auto"/>
          <w:sz w:val="20"/>
        </w:rPr>
      </w:pPr>
      <w:r>
        <w:rPr>
          <w:color w:val="auto"/>
          <w:sz w:val="20"/>
        </w:rPr>
        <w:drawing>
          <wp:inline distT="0" distB="0" distL="0" distR="0">
            <wp:extent cx="1374140" cy="1374140"/>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pic:cNvPicPr>
                  </pic:nvPicPr>
                  <pic:blipFill>
                    <a:blip r:embed="rId16" cstate="print"/>
                    <a:stretch>
                      <a:fillRect/>
                    </a:stretch>
                  </pic:blipFill>
                  <pic:spPr>
                    <a:xfrm>
                      <a:off x="0" y="0"/>
                      <a:ext cx="1374647" cy="1374648"/>
                    </a:xfrm>
                    <a:prstGeom prst="rect">
                      <a:avLst/>
                    </a:prstGeom>
                  </pic:spPr>
                </pic:pic>
              </a:graphicData>
            </a:graphic>
          </wp:inline>
        </w:drawing>
      </w:r>
    </w:p>
    <w:p w14:paraId="7165A61E">
      <w:pPr>
        <w:pStyle w:val="4"/>
        <w:spacing w:before="11"/>
        <w:rPr>
          <w:color w:val="auto"/>
          <w:sz w:val="20"/>
        </w:rPr>
      </w:pPr>
    </w:p>
    <w:p w14:paraId="305EE6DB">
      <w:pPr>
        <w:pStyle w:val="4"/>
        <w:spacing w:line="374" w:lineRule="auto"/>
        <w:ind w:left="728" w:right="917" w:firstLine="420"/>
        <w:jc w:val="both"/>
        <w:rPr>
          <w:color w:val="auto"/>
        </w:rPr>
      </w:pPr>
      <w:r>
        <w:rPr>
          <w:color w:val="auto"/>
          <w:w w:val="95"/>
        </w:rPr>
        <w:t xml:space="preserve">使用平台账号登录；在保持小程序在当前且不息屏的情况下，代理机构发来谈判邀请时，手   机会持续发出铃声，接受后即可使用手机与评审小组进行视频商谈。谈判过程中，进入视频会场   的代表不得接打电话。使用微信小程序视频时可能会被外部电话打断视频，应立即挂掉电话等待   </w:t>
      </w:r>
      <w:r>
        <w:rPr>
          <w:color w:val="auto"/>
        </w:rPr>
        <w:t>呼叫。</w:t>
      </w:r>
    </w:p>
    <w:p w14:paraId="28A6D2B7">
      <w:pPr>
        <w:pStyle w:val="17"/>
        <w:numPr>
          <w:ilvl w:val="1"/>
          <w:numId w:val="27"/>
        </w:numPr>
        <w:tabs>
          <w:tab w:val="left" w:pos="1569"/>
        </w:tabs>
        <w:spacing w:before="1" w:after="0" w:line="374" w:lineRule="auto"/>
        <w:ind w:left="728" w:right="924" w:firstLine="420"/>
        <w:jc w:val="both"/>
        <w:rPr>
          <w:color w:val="auto"/>
          <w:sz w:val="21"/>
        </w:rPr>
      </w:pPr>
      <w:r>
        <w:rPr>
          <w:color w:val="auto"/>
          <w:spacing w:val="-2"/>
          <w:w w:val="95"/>
          <w:sz w:val="21"/>
        </w:rPr>
        <w:t xml:space="preserve">谈判会议开始后，供应商应及时响应谈判小组的邀请进入网络会议室。如因供应商自身   </w:t>
      </w:r>
      <w:r>
        <w:rPr>
          <w:color w:val="auto"/>
          <w:spacing w:val="-3"/>
          <w:w w:val="95"/>
          <w:sz w:val="21"/>
        </w:rPr>
        <w:t xml:space="preserve">原因，经多次邀请未能及时进入视频会议的，将视同该供应商放弃谈判资格。谈判小组不再邀请   </w:t>
      </w:r>
      <w:r>
        <w:rPr>
          <w:color w:val="auto"/>
          <w:spacing w:val="-3"/>
          <w:sz w:val="21"/>
        </w:rPr>
        <w:t>其参加后续谈判。</w:t>
      </w:r>
    </w:p>
    <w:p w14:paraId="7916E50E">
      <w:pPr>
        <w:pStyle w:val="17"/>
        <w:numPr>
          <w:ilvl w:val="1"/>
          <w:numId w:val="27"/>
        </w:numPr>
        <w:tabs>
          <w:tab w:val="left" w:pos="1569"/>
        </w:tabs>
        <w:spacing w:before="1" w:after="0" w:line="374" w:lineRule="auto"/>
        <w:ind w:left="728" w:right="820" w:firstLine="420"/>
        <w:jc w:val="left"/>
        <w:rPr>
          <w:color w:val="auto"/>
          <w:sz w:val="21"/>
        </w:rPr>
      </w:pPr>
      <w:r>
        <w:rPr>
          <w:color w:val="auto"/>
          <w:spacing w:val="-1"/>
          <w:sz w:val="21"/>
        </w:rPr>
        <w:t>参与谈判的代表</w:t>
      </w:r>
      <w:r>
        <w:rPr>
          <w:color w:val="auto"/>
          <w:sz w:val="21"/>
        </w:rPr>
        <w:t>（法定代表人或授权委托人</w:t>
      </w:r>
      <w:r>
        <w:rPr>
          <w:color w:val="auto"/>
          <w:spacing w:val="-3"/>
          <w:sz w:val="21"/>
        </w:rPr>
        <w:t>）</w:t>
      </w:r>
      <w:r>
        <w:rPr>
          <w:color w:val="auto"/>
          <w:sz w:val="21"/>
        </w:rPr>
        <w:t>应出示身份证明原件以供谈判小组线上核</w:t>
      </w:r>
      <w:r>
        <w:rPr>
          <w:color w:val="auto"/>
          <w:spacing w:val="-10"/>
          <w:w w:val="95"/>
          <w:sz w:val="21"/>
        </w:rPr>
        <w:t>验，如在核验中发现实际参与的人员与响应文件中提供名单的信息不一致的，将拒绝其参加谈判。</w:t>
      </w:r>
    </w:p>
    <w:p w14:paraId="51A7AB4C">
      <w:pPr>
        <w:pStyle w:val="17"/>
        <w:numPr>
          <w:ilvl w:val="1"/>
          <w:numId w:val="27"/>
        </w:numPr>
        <w:tabs>
          <w:tab w:val="left" w:pos="1569"/>
        </w:tabs>
        <w:spacing w:before="0" w:after="0" w:line="374" w:lineRule="auto"/>
        <w:ind w:left="728" w:right="927" w:firstLine="420"/>
        <w:jc w:val="both"/>
        <w:rPr>
          <w:color w:val="auto"/>
          <w:sz w:val="21"/>
        </w:rPr>
      </w:pPr>
      <w:r>
        <w:rPr>
          <w:color w:val="auto"/>
          <w:spacing w:val="-2"/>
          <w:w w:val="95"/>
          <w:sz w:val="21"/>
        </w:rPr>
        <w:t xml:space="preserve">谈判中，参与谈判的任何一方不得透露与谈判有关的其他供应商的技术资料、价格和其  </w:t>
      </w:r>
      <w:r>
        <w:rPr>
          <w:color w:val="auto"/>
          <w:spacing w:val="-2"/>
          <w:sz w:val="21"/>
        </w:rPr>
        <w:t>他的信息。</w:t>
      </w:r>
    </w:p>
    <w:p w14:paraId="337B4B0D">
      <w:pPr>
        <w:pStyle w:val="17"/>
        <w:numPr>
          <w:ilvl w:val="1"/>
          <w:numId w:val="27"/>
        </w:numPr>
        <w:tabs>
          <w:tab w:val="left" w:pos="1569"/>
        </w:tabs>
        <w:spacing w:before="1" w:after="0" w:line="374" w:lineRule="auto"/>
        <w:ind w:left="728" w:right="924" w:firstLine="420"/>
        <w:jc w:val="both"/>
        <w:rPr>
          <w:color w:val="auto"/>
          <w:sz w:val="21"/>
        </w:rPr>
      </w:pPr>
      <w:r>
        <w:rPr>
          <w:color w:val="auto"/>
          <w:spacing w:val="-2"/>
          <w:w w:val="95"/>
          <w:sz w:val="21"/>
        </w:rPr>
        <w:t xml:space="preserve">如因不可抗力情况导致视频谈判障碍，经评审小组一致确认，谈判小组将通过郴州市政  </w:t>
      </w:r>
      <w:r>
        <w:rPr>
          <w:color w:val="auto"/>
          <w:sz w:val="21"/>
        </w:rPr>
        <w:t>府采购电子交易平台（cz.hbncp.com.cn）向供应商发送谈判书面确认函或随最终报价表一并书面确认。</w:t>
      </w:r>
    </w:p>
    <w:p w14:paraId="0AF534B0">
      <w:pPr>
        <w:pStyle w:val="17"/>
        <w:numPr>
          <w:ilvl w:val="1"/>
          <w:numId w:val="27"/>
        </w:numPr>
        <w:tabs>
          <w:tab w:val="left" w:pos="1675"/>
        </w:tabs>
        <w:spacing w:before="0" w:after="0" w:line="240" w:lineRule="auto"/>
        <w:ind w:left="1674" w:right="0" w:hanging="526"/>
        <w:jc w:val="left"/>
        <w:rPr>
          <w:color w:val="auto"/>
          <w:sz w:val="21"/>
        </w:rPr>
      </w:pPr>
      <w:r>
        <w:rPr>
          <w:color w:val="auto"/>
          <w:sz w:val="21"/>
        </w:rPr>
        <w:t>代理机构采用视频录像记录谈判过程。</w:t>
      </w:r>
    </w:p>
    <w:p w14:paraId="0F040A1C">
      <w:pPr>
        <w:spacing w:after="0" w:line="240" w:lineRule="auto"/>
        <w:jc w:val="left"/>
        <w:rPr>
          <w:color w:val="auto"/>
          <w:sz w:val="21"/>
        </w:rPr>
        <w:sectPr>
          <w:pgSz w:w="11910" w:h="16840"/>
          <w:pgMar w:top="1560" w:right="580" w:bottom="1180" w:left="860" w:header="0" w:footer="913" w:gutter="0"/>
          <w:cols w:space="720" w:num="1"/>
        </w:sectPr>
      </w:pPr>
    </w:p>
    <w:p w14:paraId="1761BA56">
      <w:pPr>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b/>
          <w:color w:val="auto"/>
          <w:sz w:val="36"/>
        </w:rPr>
      </w:pPr>
      <w:bookmarkStart w:id="123" w:name="_TOC_250000"/>
      <w:bookmarkEnd w:id="123"/>
      <w:r>
        <w:rPr>
          <w:rFonts w:hint="eastAsia" w:ascii="黑体" w:hAnsi="宋体" w:eastAsia="黑体" w:cs="宋体"/>
          <w:b/>
          <w:bCs/>
          <w:color w:val="auto"/>
          <w:sz w:val="32"/>
          <w:szCs w:val="32"/>
          <w:lang w:val="en-US" w:eastAsia="zh-CN" w:bidi="ar-SA"/>
        </w:rPr>
        <w:t>第三章 采购需求</w:t>
      </w:r>
    </w:p>
    <w:p w14:paraId="6E91A60C">
      <w:pPr>
        <w:pStyle w:val="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rFonts w:hint="eastAsia" w:ascii="黑体" w:hAnsi="宋体" w:eastAsia="黑体" w:cs="宋体"/>
          <w:b/>
          <w:bCs/>
          <w:color w:val="auto"/>
          <w:sz w:val="28"/>
          <w:szCs w:val="28"/>
          <w:lang w:val="en-US" w:eastAsia="en-US" w:bidi="ar-SA"/>
        </w:rPr>
      </w:pPr>
    </w:p>
    <w:p w14:paraId="77C2E3DA">
      <w:pPr>
        <w:pStyle w:val="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rFonts w:hint="eastAsia" w:ascii="黑体" w:hAnsi="宋体" w:eastAsia="黑体" w:cs="宋体"/>
          <w:b/>
          <w:bCs/>
          <w:color w:val="auto"/>
          <w:sz w:val="28"/>
          <w:szCs w:val="28"/>
          <w:lang w:val="en-US" w:eastAsia="en-US" w:bidi="ar-SA"/>
        </w:rPr>
      </w:pPr>
      <w:r>
        <w:rPr>
          <w:rFonts w:hint="eastAsia" w:ascii="黑体" w:hAnsi="宋体" w:eastAsia="黑体" w:cs="宋体"/>
          <w:b/>
          <w:bCs/>
          <w:color w:val="auto"/>
          <w:sz w:val="28"/>
          <w:szCs w:val="28"/>
          <w:lang w:val="en-US" w:eastAsia="en-US" w:bidi="ar-SA"/>
        </w:rPr>
        <w:t>第一节</w:t>
      </w:r>
      <w:r>
        <w:rPr>
          <w:rFonts w:hint="eastAsia" w:ascii="黑体" w:hAnsi="宋体" w:eastAsia="黑体" w:cs="宋体"/>
          <w:b/>
          <w:bCs/>
          <w:color w:val="auto"/>
          <w:sz w:val="28"/>
          <w:szCs w:val="28"/>
          <w:lang w:val="en-US" w:eastAsia="zh-CN" w:bidi="ar-SA"/>
        </w:rPr>
        <w:t xml:space="preserve"> </w:t>
      </w:r>
      <w:r>
        <w:rPr>
          <w:rFonts w:hint="eastAsia" w:ascii="黑体" w:hAnsi="宋体" w:eastAsia="黑体" w:cs="宋体"/>
          <w:b/>
          <w:bCs/>
          <w:color w:val="auto"/>
          <w:sz w:val="28"/>
          <w:szCs w:val="28"/>
          <w:lang w:val="en-US" w:eastAsia="en-US" w:bidi="ar-SA"/>
        </w:rPr>
        <w:t xml:space="preserve"> 采购清单一览表</w:t>
      </w:r>
    </w:p>
    <w:p w14:paraId="15492D5B">
      <w:pPr>
        <w:pStyle w:val="4"/>
        <w:ind w:left="-234" w:leftChars="-300" w:hanging="426" w:hangingChars="212"/>
        <w:rPr>
          <w:b/>
          <w:color w:val="auto"/>
          <w:sz w:val="20"/>
        </w:rPr>
      </w:pPr>
    </w:p>
    <w:p w14:paraId="1C31B485">
      <w:pPr>
        <w:pStyle w:val="4"/>
        <w:spacing w:before="7" w:after="1"/>
        <w:ind w:left="-319" w:leftChars="-300" w:hanging="341" w:hangingChars="212"/>
        <w:rPr>
          <w:b/>
          <w:color w:val="auto"/>
          <w:sz w:val="16"/>
        </w:rPr>
      </w:pPr>
    </w:p>
    <w:tbl>
      <w:tblPr>
        <w:tblStyle w:val="14"/>
        <w:tblW w:w="909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0"/>
        <w:gridCol w:w="3555"/>
        <w:gridCol w:w="2025"/>
        <w:gridCol w:w="1230"/>
        <w:gridCol w:w="1710"/>
      </w:tblGrid>
      <w:tr w14:paraId="1CCD0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rPr>
        <w:tc>
          <w:tcPr>
            <w:tcW w:w="570" w:type="dxa"/>
          </w:tcPr>
          <w:p w14:paraId="2A0036EF">
            <w:pPr>
              <w:pStyle w:val="18"/>
              <w:keepNext w:val="0"/>
              <w:keepLines w:val="0"/>
              <w:pageBreakBefore w:val="0"/>
              <w:widowControl w:val="0"/>
              <w:kinsoku/>
              <w:wordWrap/>
              <w:overflowPunct/>
              <w:topLinePunct w:val="0"/>
              <w:autoSpaceDE w:val="0"/>
              <w:autoSpaceDN w:val="0"/>
              <w:bidi w:val="0"/>
              <w:adjustRightInd/>
              <w:snapToGrid/>
              <w:spacing w:line="500" w:lineRule="exact"/>
              <w:ind w:left="0" w:leftChars="0" w:right="0" w:firstLine="0" w:firstLineChars="0"/>
              <w:jc w:val="center"/>
              <w:textAlignment w:val="auto"/>
              <w:rPr>
                <w:rFonts w:hint="eastAsia" w:eastAsia="宋体"/>
                <w:color w:val="auto"/>
                <w:sz w:val="21"/>
                <w:lang w:eastAsia="zh-CN"/>
              </w:rPr>
            </w:pPr>
            <w:r>
              <w:rPr>
                <w:rFonts w:hint="eastAsia"/>
                <w:color w:val="auto"/>
                <w:sz w:val="21"/>
                <w:lang w:eastAsia="zh-CN"/>
              </w:rPr>
              <w:t>序号</w:t>
            </w:r>
          </w:p>
        </w:tc>
        <w:tc>
          <w:tcPr>
            <w:tcW w:w="3555" w:type="dxa"/>
            <w:vAlign w:val="center"/>
          </w:tcPr>
          <w:p w14:paraId="2B276EBA">
            <w:pPr>
              <w:pStyle w:val="1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color w:val="auto"/>
                <w:sz w:val="21"/>
              </w:rPr>
            </w:pPr>
            <w:r>
              <w:rPr>
                <w:color w:val="auto"/>
                <w:sz w:val="21"/>
              </w:rPr>
              <w:t>标的名称</w:t>
            </w:r>
          </w:p>
        </w:tc>
        <w:tc>
          <w:tcPr>
            <w:tcW w:w="2025" w:type="dxa"/>
            <w:vAlign w:val="center"/>
          </w:tcPr>
          <w:p w14:paraId="1ACAD732">
            <w:pPr>
              <w:pStyle w:val="1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color w:val="auto"/>
                <w:sz w:val="21"/>
              </w:rPr>
            </w:pPr>
            <w:r>
              <w:rPr>
                <w:color w:val="auto"/>
                <w:sz w:val="21"/>
              </w:rPr>
              <w:t>采购项目简要说明</w:t>
            </w:r>
          </w:p>
          <w:p w14:paraId="5D578D96">
            <w:pPr>
              <w:pStyle w:val="1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color w:val="auto"/>
                <w:sz w:val="21"/>
              </w:rPr>
            </w:pPr>
            <w:r>
              <w:rPr>
                <w:color w:val="auto"/>
                <w:sz w:val="21"/>
              </w:rPr>
              <w:t>（简要术要求）</w:t>
            </w:r>
          </w:p>
        </w:tc>
        <w:tc>
          <w:tcPr>
            <w:tcW w:w="1230" w:type="dxa"/>
            <w:vAlign w:val="center"/>
          </w:tcPr>
          <w:p w14:paraId="33E052D0">
            <w:pPr>
              <w:pStyle w:val="1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color w:val="auto"/>
                <w:sz w:val="21"/>
              </w:rPr>
            </w:pPr>
            <w:r>
              <w:rPr>
                <w:color w:val="auto"/>
                <w:sz w:val="21"/>
              </w:rPr>
              <w:t>服务期限</w:t>
            </w:r>
          </w:p>
        </w:tc>
        <w:tc>
          <w:tcPr>
            <w:tcW w:w="1710" w:type="dxa"/>
            <w:vAlign w:val="center"/>
          </w:tcPr>
          <w:p w14:paraId="1F598589">
            <w:pPr>
              <w:pStyle w:val="1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color w:val="auto"/>
                <w:sz w:val="21"/>
              </w:rPr>
            </w:pPr>
            <w:r>
              <w:rPr>
                <w:color w:val="auto"/>
                <w:sz w:val="21"/>
              </w:rPr>
              <w:t>采购项目最高限价</w:t>
            </w:r>
          </w:p>
        </w:tc>
      </w:tr>
      <w:tr w14:paraId="16172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2" w:hRule="atLeast"/>
        </w:trPr>
        <w:tc>
          <w:tcPr>
            <w:tcW w:w="570" w:type="dxa"/>
          </w:tcPr>
          <w:p w14:paraId="1DE5D47E">
            <w:pPr>
              <w:pStyle w:val="18"/>
              <w:keepNext w:val="0"/>
              <w:keepLines w:val="0"/>
              <w:pageBreakBefore w:val="0"/>
              <w:widowControl w:val="0"/>
              <w:kinsoku/>
              <w:wordWrap/>
              <w:overflowPunct/>
              <w:topLinePunct w:val="0"/>
              <w:autoSpaceDE w:val="0"/>
              <w:autoSpaceDN w:val="0"/>
              <w:bidi w:val="0"/>
              <w:adjustRightInd/>
              <w:snapToGrid/>
              <w:spacing w:line="500" w:lineRule="exact"/>
              <w:ind w:left="0" w:leftChars="0" w:right="0" w:firstLine="0" w:firstLineChars="0"/>
              <w:jc w:val="center"/>
              <w:textAlignment w:val="auto"/>
              <w:rPr>
                <w:rFonts w:hint="eastAsia" w:eastAsia="宋体"/>
                <w:color w:val="auto"/>
                <w:sz w:val="21"/>
                <w:lang w:val="en-US" w:eastAsia="zh-CN"/>
              </w:rPr>
            </w:pPr>
            <w:r>
              <w:rPr>
                <w:rFonts w:hint="eastAsia"/>
                <w:color w:val="auto"/>
                <w:sz w:val="21"/>
                <w:lang w:val="en-US" w:eastAsia="zh-CN"/>
              </w:rPr>
              <w:t>1</w:t>
            </w:r>
          </w:p>
        </w:tc>
        <w:tc>
          <w:tcPr>
            <w:tcW w:w="3555" w:type="dxa"/>
            <w:vAlign w:val="center"/>
          </w:tcPr>
          <w:p w14:paraId="2939E3CE">
            <w:pPr>
              <w:pStyle w:val="1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color w:val="auto"/>
                <w:sz w:val="21"/>
              </w:rPr>
            </w:pPr>
            <w:r>
              <w:rPr>
                <w:rFonts w:hint="eastAsia"/>
                <w:color w:val="auto"/>
                <w:spacing w:val="-7"/>
                <w:sz w:val="21"/>
                <w:lang w:eastAsia="zh-CN"/>
              </w:rPr>
              <w:t>宜章县住房保障服务中心所属保障性住房物业服务采购项目</w:t>
            </w:r>
          </w:p>
        </w:tc>
        <w:tc>
          <w:tcPr>
            <w:tcW w:w="2025" w:type="dxa"/>
            <w:vAlign w:val="center"/>
          </w:tcPr>
          <w:p w14:paraId="6915EBA9">
            <w:pPr>
              <w:pStyle w:val="1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both"/>
              <w:textAlignment w:val="auto"/>
              <w:rPr>
                <w:color w:val="auto"/>
                <w:sz w:val="21"/>
              </w:rPr>
            </w:pPr>
            <w:r>
              <w:rPr>
                <w:color w:val="auto"/>
                <w:sz w:val="21"/>
              </w:rPr>
              <w:t>详见第二节技术要求</w:t>
            </w:r>
          </w:p>
        </w:tc>
        <w:tc>
          <w:tcPr>
            <w:tcW w:w="1230" w:type="dxa"/>
            <w:vAlign w:val="center"/>
          </w:tcPr>
          <w:p w14:paraId="3FEAE449">
            <w:pPr>
              <w:pStyle w:val="1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rFonts w:hint="eastAsia" w:eastAsia="宋体"/>
                <w:color w:val="auto"/>
                <w:sz w:val="21"/>
                <w:lang w:eastAsia="zh-CN"/>
              </w:rPr>
            </w:pPr>
            <w:r>
              <w:rPr>
                <w:rFonts w:hint="eastAsia"/>
                <w:color w:val="auto"/>
                <w:sz w:val="21"/>
                <w:lang w:eastAsia="zh-CN"/>
              </w:rPr>
              <w:t>1年</w:t>
            </w:r>
          </w:p>
        </w:tc>
        <w:tc>
          <w:tcPr>
            <w:tcW w:w="1710" w:type="dxa"/>
            <w:vAlign w:val="center"/>
          </w:tcPr>
          <w:p w14:paraId="7AB02086">
            <w:pPr>
              <w:pStyle w:val="1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rFonts w:hint="eastAsia" w:eastAsia="宋体"/>
                <w:color w:val="auto"/>
                <w:sz w:val="21"/>
                <w:lang w:eastAsia="zh-CN"/>
              </w:rPr>
            </w:pPr>
            <w:r>
              <w:rPr>
                <w:rFonts w:hint="eastAsia"/>
                <w:color w:val="auto"/>
                <w:sz w:val="21"/>
                <w:lang w:eastAsia="zh-CN"/>
              </w:rPr>
              <w:t>64.998万元</w:t>
            </w:r>
          </w:p>
        </w:tc>
      </w:tr>
    </w:tbl>
    <w:p w14:paraId="47D0D41E">
      <w:pPr>
        <w:pStyle w:val="4"/>
        <w:spacing w:before="9"/>
        <w:ind w:left="-554" w:leftChars="-300" w:hanging="106" w:hangingChars="212"/>
        <w:rPr>
          <w:b/>
          <w:color w:val="auto"/>
          <w:sz w:val="5"/>
        </w:rPr>
      </w:pPr>
    </w:p>
    <w:tbl>
      <w:tblPr>
        <w:tblStyle w:val="21"/>
        <w:tblpPr w:leftFromText="180" w:rightFromText="180" w:vertAnchor="text" w:horzAnchor="page" w:tblpXSpec="center" w:tblpY="596"/>
        <w:tblOverlap w:val="never"/>
        <w:tblW w:w="86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9"/>
        <w:gridCol w:w="3139"/>
        <w:gridCol w:w="2196"/>
        <w:gridCol w:w="2196"/>
      </w:tblGrid>
      <w:tr w14:paraId="1893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blHeader/>
          <w:jc w:val="center"/>
        </w:trPr>
        <w:tc>
          <w:tcPr>
            <w:tcW w:w="1079" w:type="dxa"/>
            <w:vAlign w:val="center"/>
          </w:tcPr>
          <w:p w14:paraId="10472079">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序号</w:t>
            </w:r>
          </w:p>
        </w:tc>
        <w:tc>
          <w:tcPr>
            <w:tcW w:w="3139" w:type="dxa"/>
            <w:vAlign w:val="center"/>
          </w:tcPr>
          <w:p w14:paraId="4758F463">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小区名称</w:t>
            </w:r>
          </w:p>
        </w:tc>
        <w:tc>
          <w:tcPr>
            <w:tcW w:w="2196" w:type="dxa"/>
            <w:vAlign w:val="center"/>
          </w:tcPr>
          <w:p w14:paraId="6A3778D1">
            <w:pPr>
              <w:pStyle w:val="20"/>
              <w:spacing w:line="360" w:lineRule="auto"/>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户数</w:t>
            </w:r>
          </w:p>
        </w:tc>
        <w:tc>
          <w:tcPr>
            <w:tcW w:w="2196" w:type="dxa"/>
            <w:vAlign w:val="center"/>
          </w:tcPr>
          <w:p w14:paraId="215C658F">
            <w:pPr>
              <w:pStyle w:val="20"/>
              <w:spacing w:line="360" w:lineRule="auto"/>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面积</w:t>
            </w:r>
          </w:p>
        </w:tc>
      </w:tr>
      <w:tr w14:paraId="7B39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79" w:type="dxa"/>
            <w:vAlign w:val="center"/>
          </w:tcPr>
          <w:p w14:paraId="076F260C">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1</w:t>
            </w:r>
          </w:p>
        </w:tc>
        <w:tc>
          <w:tcPr>
            <w:tcW w:w="3139" w:type="dxa"/>
            <w:vAlign w:val="center"/>
          </w:tcPr>
          <w:p w14:paraId="03E56922">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建设村廉租房</w:t>
            </w:r>
          </w:p>
        </w:tc>
        <w:tc>
          <w:tcPr>
            <w:tcW w:w="2196" w:type="dxa"/>
            <w:vAlign w:val="center"/>
          </w:tcPr>
          <w:p w14:paraId="41A8FD78">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84</w:t>
            </w:r>
          </w:p>
        </w:tc>
        <w:tc>
          <w:tcPr>
            <w:tcW w:w="2196" w:type="dxa"/>
            <w:vAlign w:val="center"/>
          </w:tcPr>
          <w:p w14:paraId="2DCABD2C">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4171</w:t>
            </w:r>
          </w:p>
        </w:tc>
      </w:tr>
      <w:tr w14:paraId="7103E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79" w:type="dxa"/>
            <w:vAlign w:val="center"/>
          </w:tcPr>
          <w:p w14:paraId="71B290F3">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2</w:t>
            </w:r>
          </w:p>
        </w:tc>
        <w:tc>
          <w:tcPr>
            <w:tcW w:w="3139" w:type="dxa"/>
            <w:vAlign w:val="center"/>
          </w:tcPr>
          <w:p w14:paraId="4088300E">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马耳冲廉租苑</w:t>
            </w:r>
          </w:p>
        </w:tc>
        <w:tc>
          <w:tcPr>
            <w:tcW w:w="2196" w:type="dxa"/>
            <w:vAlign w:val="center"/>
          </w:tcPr>
          <w:p w14:paraId="25CCA00A">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330</w:t>
            </w:r>
          </w:p>
        </w:tc>
        <w:tc>
          <w:tcPr>
            <w:tcW w:w="2196" w:type="dxa"/>
            <w:vAlign w:val="center"/>
          </w:tcPr>
          <w:p w14:paraId="2E9039EE">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15537</w:t>
            </w:r>
          </w:p>
        </w:tc>
      </w:tr>
      <w:tr w14:paraId="0D5F4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79" w:type="dxa"/>
            <w:vAlign w:val="center"/>
          </w:tcPr>
          <w:p w14:paraId="1069E5A6">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3</w:t>
            </w:r>
          </w:p>
        </w:tc>
        <w:tc>
          <w:tcPr>
            <w:tcW w:w="3139" w:type="dxa"/>
            <w:vAlign w:val="center"/>
          </w:tcPr>
          <w:p w14:paraId="4B134BCF">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安康小区</w:t>
            </w:r>
          </w:p>
        </w:tc>
        <w:tc>
          <w:tcPr>
            <w:tcW w:w="2196" w:type="dxa"/>
            <w:vAlign w:val="center"/>
          </w:tcPr>
          <w:p w14:paraId="50F765A7">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52</w:t>
            </w:r>
          </w:p>
        </w:tc>
        <w:tc>
          <w:tcPr>
            <w:tcW w:w="2196" w:type="dxa"/>
            <w:vAlign w:val="center"/>
          </w:tcPr>
          <w:p w14:paraId="71FEB2B8">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4503</w:t>
            </w:r>
          </w:p>
        </w:tc>
      </w:tr>
      <w:tr w14:paraId="77B7C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79" w:type="dxa"/>
            <w:vAlign w:val="center"/>
          </w:tcPr>
          <w:p w14:paraId="0E0728BB">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4</w:t>
            </w:r>
          </w:p>
        </w:tc>
        <w:tc>
          <w:tcPr>
            <w:tcW w:w="3139" w:type="dxa"/>
            <w:vAlign w:val="center"/>
          </w:tcPr>
          <w:p w14:paraId="6735C157">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宜黄路廉租苑</w:t>
            </w:r>
          </w:p>
        </w:tc>
        <w:tc>
          <w:tcPr>
            <w:tcW w:w="2196" w:type="dxa"/>
            <w:vAlign w:val="center"/>
          </w:tcPr>
          <w:p w14:paraId="5773E39C">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212</w:t>
            </w:r>
          </w:p>
        </w:tc>
        <w:tc>
          <w:tcPr>
            <w:tcW w:w="2196" w:type="dxa"/>
            <w:vAlign w:val="center"/>
          </w:tcPr>
          <w:p w14:paraId="41F1EC95">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6947</w:t>
            </w:r>
          </w:p>
        </w:tc>
      </w:tr>
      <w:tr w14:paraId="14711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79" w:type="dxa"/>
            <w:vAlign w:val="center"/>
          </w:tcPr>
          <w:p w14:paraId="343156D4">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5</w:t>
            </w:r>
          </w:p>
        </w:tc>
        <w:tc>
          <w:tcPr>
            <w:tcW w:w="3139" w:type="dxa"/>
            <w:vAlign w:val="center"/>
          </w:tcPr>
          <w:p w14:paraId="05CF2202">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城北路公租房</w:t>
            </w:r>
          </w:p>
        </w:tc>
        <w:tc>
          <w:tcPr>
            <w:tcW w:w="2196" w:type="dxa"/>
            <w:vAlign w:val="center"/>
          </w:tcPr>
          <w:p w14:paraId="0C74757D">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95</w:t>
            </w:r>
          </w:p>
        </w:tc>
        <w:tc>
          <w:tcPr>
            <w:tcW w:w="2196" w:type="dxa"/>
            <w:vAlign w:val="center"/>
          </w:tcPr>
          <w:p w14:paraId="4C441102">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5951</w:t>
            </w:r>
          </w:p>
        </w:tc>
      </w:tr>
      <w:tr w14:paraId="49C2B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79" w:type="dxa"/>
            <w:vAlign w:val="center"/>
          </w:tcPr>
          <w:p w14:paraId="5D67DC83">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6</w:t>
            </w:r>
          </w:p>
        </w:tc>
        <w:tc>
          <w:tcPr>
            <w:tcW w:w="3139" w:type="dxa"/>
            <w:vAlign w:val="center"/>
          </w:tcPr>
          <w:p w14:paraId="70131D1A">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南京洞廉租房</w:t>
            </w:r>
          </w:p>
        </w:tc>
        <w:tc>
          <w:tcPr>
            <w:tcW w:w="2196" w:type="dxa"/>
            <w:vAlign w:val="center"/>
          </w:tcPr>
          <w:p w14:paraId="1179476B">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192</w:t>
            </w:r>
          </w:p>
        </w:tc>
        <w:tc>
          <w:tcPr>
            <w:tcW w:w="2196" w:type="dxa"/>
            <w:vAlign w:val="center"/>
          </w:tcPr>
          <w:p w14:paraId="6110F846">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8300</w:t>
            </w:r>
          </w:p>
        </w:tc>
      </w:tr>
      <w:tr w14:paraId="24CEE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79" w:type="dxa"/>
            <w:vAlign w:val="center"/>
          </w:tcPr>
          <w:p w14:paraId="64D2A302">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7</w:t>
            </w:r>
          </w:p>
        </w:tc>
        <w:tc>
          <w:tcPr>
            <w:tcW w:w="3139" w:type="dxa"/>
            <w:vAlign w:val="center"/>
          </w:tcPr>
          <w:p w14:paraId="66BDFD0A">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长冲廉租苑</w:t>
            </w:r>
          </w:p>
        </w:tc>
        <w:tc>
          <w:tcPr>
            <w:tcW w:w="2196" w:type="dxa"/>
            <w:vAlign w:val="center"/>
          </w:tcPr>
          <w:p w14:paraId="5C29D96F">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792</w:t>
            </w:r>
          </w:p>
        </w:tc>
        <w:tc>
          <w:tcPr>
            <w:tcW w:w="2196" w:type="dxa"/>
            <w:vAlign w:val="center"/>
          </w:tcPr>
          <w:p w14:paraId="7E274BDB">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36847</w:t>
            </w:r>
          </w:p>
        </w:tc>
      </w:tr>
      <w:tr w14:paraId="59DE1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79" w:type="dxa"/>
            <w:vAlign w:val="center"/>
          </w:tcPr>
          <w:p w14:paraId="0678B216">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8</w:t>
            </w:r>
          </w:p>
        </w:tc>
        <w:tc>
          <w:tcPr>
            <w:tcW w:w="3139" w:type="dxa"/>
            <w:vAlign w:val="center"/>
          </w:tcPr>
          <w:p w14:paraId="38C9517B">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君悦公租房</w:t>
            </w:r>
          </w:p>
        </w:tc>
        <w:tc>
          <w:tcPr>
            <w:tcW w:w="2196" w:type="dxa"/>
            <w:vAlign w:val="center"/>
          </w:tcPr>
          <w:p w14:paraId="738D5EC2">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192</w:t>
            </w:r>
          </w:p>
        </w:tc>
        <w:tc>
          <w:tcPr>
            <w:tcW w:w="2196" w:type="dxa"/>
            <w:vAlign w:val="center"/>
          </w:tcPr>
          <w:p w14:paraId="22599E7F">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8308.2</w:t>
            </w:r>
          </w:p>
        </w:tc>
      </w:tr>
      <w:tr w14:paraId="3CECD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79" w:type="dxa"/>
            <w:vAlign w:val="center"/>
          </w:tcPr>
          <w:p w14:paraId="7C3D5DA9">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9</w:t>
            </w:r>
          </w:p>
        </w:tc>
        <w:tc>
          <w:tcPr>
            <w:tcW w:w="3139" w:type="dxa"/>
            <w:vAlign w:val="center"/>
          </w:tcPr>
          <w:p w14:paraId="540BDF01">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白石渡廉租苑</w:t>
            </w:r>
          </w:p>
        </w:tc>
        <w:tc>
          <w:tcPr>
            <w:tcW w:w="2196" w:type="dxa"/>
            <w:vAlign w:val="center"/>
          </w:tcPr>
          <w:p w14:paraId="5A051372">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79</w:t>
            </w:r>
          </w:p>
        </w:tc>
        <w:tc>
          <w:tcPr>
            <w:tcW w:w="2196" w:type="dxa"/>
            <w:vAlign w:val="center"/>
          </w:tcPr>
          <w:p w14:paraId="37B9DC4C">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4840</w:t>
            </w:r>
          </w:p>
        </w:tc>
      </w:tr>
      <w:tr w14:paraId="19B1C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079" w:type="dxa"/>
            <w:vAlign w:val="center"/>
          </w:tcPr>
          <w:p w14:paraId="33725DFA">
            <w:pPr>
              <w:pStyle w:val="20"/>
              <w:spacing w:line="36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10</w:t>
            </w:r>
          </w:p>
        </w:tc>
        <w:tc>
          <w:tcPr>
            <w:tcW w:w="3139" w:type="dxa"/>
            <w:vAlign w:val="center"/>
          </w:tcPr>
          <w:p w14:paraId="334CDABA">
            <w:pPr>
              <w:pStyle w:val="20"/>
              <w:spacing w:line="36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管理用房</w:t>
            </w:r>
          </w:p>
        </w:tc>
        <w:tc>
          <w:tcPr>
            <w:tcW w:w="2196" w:type="dxa"/>
            <w:vAlign w:val="center"/>
          </w:tcPr>
          <w:p w14:paraId="744B6722">
            <w:pPr>
              <w:keepNext w:val="0"/>
              <w:keepLines w:val="0"/>
              <w:widowControl/>
              <w:suppressLineNumbers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2196" w:type="dxa"/>
            <w:vAlign w:val="center"/>
          </w:tcPr>
          <w:p w14:paraId="10ED70B8">
            <w:pPr>
              <w:keepNext w:val="0"/>
              <w:keepLines w:val="0"/>
              <w:widowControl/>
              <w:suppressLineNumbers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1718</w:t>
            </w:r>
          </w:p>
        </w:tc>
      </w:tr>
    </w:tbl>
    <w:p w14:paraId="3619AD8E">
      <w:pPr>
        <w:pStyle w:val="4"/>
        <w:keepNext w:val="0"/>
        <w:keepLines w:val="0"/>
        <w:pageBreakBefore w:val="0"/>
        <w:widowControl w:val="0"/>
        <w:kinsoku/>
        <w:wordWrap/>
        <w:overflowPunct/>
        <w:topLinePunct w:val="0"/>
        <w:autoSpaceDE w:val="0"/>
        <w:autoSpaceDN w:val="0"/>
        <w:bidi w:val="0"/>
        <w:adjustRightInd/>
        <w:snapToGrid/>
        <w:spacing w:before="0" w:line="500" w:lineRule="exact"/>
        <w:ind w:right="0"/>
        <w:textAlignment w:val="auto"/>
        <w:rPr>
          <w:color w:val="auto"/>
        </w:rPr>
      </w:pPr>
    </w:p>
    <w:p w14:paraId="364FE247">
      <w:pPr>
        <w:pStyle w:val="4"/>
        <w:keepNext w:val="0"/>
        <w:keepLines w:val="0"/>
        <w:pageBreakBefore w:val="0"/>
        <w:widowControl w:val="0"/>
        <w:kinsoku/>
        <w:wordWrap/>
        <w:overflowPunct/>
        <w:topLinePunct w:val="0"/>
        <w:autoSpaceDE w:val="0"/>
        <w:autoSpaceDN w:val="0"/>
        <w:bidi w:val="0"/>
        <w:adjustRightInd/>
        <w:snapToGrid/>
        <w:spacing w:before="0" w:line="500" w:lineRule="exact"/>
        <w:ind w:right="0"/>
        <w:jc w:val="left"/>
        <w:textAlignment w:val="auto"/>
        <w:rPr>
          <w:color w:val="auto"/>
        </w:rPr>
      </w:pPr>
      <w:r>
        <w:rPr>
          <w:color w:val="auto"/>
        </w:rPr>
        <w:t>备注：</w:t>
      </w:r>
    </w:p>
    <w:p w14:paraId="1A81E366">
      <w:pPr>
        <w:pStyle w:val="4"/>
        <w:keepNext w:val="0"/>
        <w:keepLines w:val="0"/>
        <w:pageBreakBefore w:val="0"/>
        <w:widowControl w:val="0"/>
        <w:kinsoku/>
        <w:wordWrap/>
        <w:overflowPunct/>
        <w:topLinePunct w:val="0"/>
        <w:autoSpaceDE w:val="0"/>
        <w:autoSpaceDN w:val="0"/>
        <w:bidi w:val="0"/>
        <w:adjustRightInd/>
        <w:snapToGrid/>
        <w:spacing w:before="0" w:line="500" w:lineRule="exact"/>
        <w:ind w:right="0"/>
        <w:jc w:val="left"/>
        <w:textAlignment w:val="auto"/>
        <w:rPr>
          <w:color w:val="auto"/>
        </w:rPr>
      </w:pPr>
      <w:r>
        <w:rPr>
          <w:color w:val="auto"/>
        </w:rPr>
        <w:t>1、本项目招标控制价见上表，如供应商投标时的报价超过上述价格的按无效投标</w:t>
      </w:r>
      <w:r>
        <w:rPr>
          <w:rFonts w:hint="eastAsia"/>
          <w:color w:val="auto"/>
          <w:lang w:eastAsia="zh-CN"/>
        </w:rPr>
        <w:t>处</w:t>
      </w:r>
      <w:r>
        <w:rPr>
          <w:color w:val="auto"/>
        </w:rPr>
        <w:t>理。</w:t>
      </w:r>
    </w:p>
    <w:p w14:paraId="48A15D31">
      <w:pPr>
        <w:pStyle w:val="6"/>
        <w:keepNext w:val="0"/>
        <w:keepLines w:val="0"/>
        <w:pageBreakBefore w:val="0"/>
        <w:kinsoku/>
        <w:wordWrap/>
        <w:overflowPunct/>
        <w:topLinePunct w:val="0"/>
        <w:bidi w:val="0"/>
        <w:adjustRightInd/>
        <w:snapToGrid/>
        <w:spacing w:before="0" w:line="500" w:lineRule="exact"/>
        <w:ind w:right="0"/>
        <w:jc w:val="center"/>
        <w:textAlignment w:val="auto"/>
        <w:rPr>
          <w:rFonts w:hint="eastAsia" w:ascii="黑体" w:eastAsia="黑体"/>
          <w:color w:val="auto"/>
        </w:rPr>
      </w:pPr>
    </w:p>
    <w:p w14:paraId="3BFD0587">
      <w:pPr>
        <w:pStyle w:val="6"/>
        <w:keepNext w:val="0"/>
        <w:keepLines w:val="0"/>
        <w:pageBreakBefore w:val="0"/>
        <w:kinsoku/>
        <w:wordWrap/>
        <w:overflowPunct/>
        <w:topLinePunct w:val="0"/>
        <w:bidi w:val="0"/>
        <w:adjustRightInd/>
        <w:snapToGrid/>
        <w:spacing w:before="0" w:line="500" w:lineRule="exact"/>
        <w:ind w:right="0"/>
        <w:jc w:val="center"/>
        <w:textAlignment w:val="auto"/>
        <w:rPr>
          <w:rFonts w:hint="eastAsia" w:ascii="黑体" w:eastAsia="黑体"/>
          <w:color w:val="auto"/>
        </w:rPr>
      </w:pPr>
    </w:p>
    <w:p w14:paraId="70949A5B">
      <w:pPr>
        <w:pStyle w:val="6"/>
        <w:keepNext w:val="0"/>
        <w:keepLines w:val="0"/>
        <w:pageBreakBefore w:val="0"/>
        <w:kinsoku/>
        <w:wordWrap/>
        <w:overflowPunct/>
        <w:topLinePunct w:val="0"/>
        <w:bidi w:val="0"/>
        <w:adjustRightInd/>
        <w:snapToGrid/>
        <w:spacing w:before="0" w:line="500" w:lineRule="exact"/>
        <w:ind w:right="0"/>
        <w:jc w:val="center"/>
        <w:textAlignment w:val="auto"/>
        <w:rPr>
          <w:rFonts w:hint="eastAsia" w:ascii="黑体" w:eastAsia="黑体"/>
          <w:color w:val="auto"/>
        </w:rPr>
      </w:pPr>
      <w:r>
        <w:rPr>
          <w:rFonts w:hint="eastAsia" w:ascii="黑体" w:eastAsia="黑体"/>
          <w:color w:val="auto"/>
        </w:rPr>
        <w:t xml:space="preserve">第二节 </w:t>
      </w:r>
      <w:r>
        <w:rPr>
          <w:rFonts w:hint="eastAsia" w:ascii="黑体" w:eastAsia="黑体"/>
          <w:color w:val="auto"/>
          <w:lang w:val="en-US" w:eastAsia="zh-CN"/>
        </w:rPr>
        <w:t xml:space="preserve">  </w:t>
      </w:r>
      <w:r>
        <w:rPr>
          <w:rFonts w:hint="eastAsia" w:ascii="黑体" w:eastAsia="黑体"/>
          <w:color w:val="auto"/>
        </w:rPr>
        <w:t>技术及商务要求</w:t>
      </w:r>
    </w:p>
    <w:p w14:paraId="6CDA8C57">
      <w:pPr>
        <w:pStyle w:val="1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left="511" w:leftChars="0" w:right="0" w:hanging="511" w:hangingChars="212"/>
        <w:jc w:val="both"/>
        <w:textAlignment w:val="auto"/>
        <w:rPr>
          <w:rFonts w:ascii="宋体" w:hAnsi="宋体" w:eastAsia="宋体" w:cs="宋体"/>
          <w:b/>
          <w:bCs/>
          <w:color w:val="auto"/>
          <w:kern w:val="0"/>
          <w:sz w:val="24"/>
          <w:szCs w:val="24"/>
          <w:lang w:val="en-US" w:eastAsia="en-US" w:bidi="ar-SA"/>
        </w:rPr>
      </w:pPr>
    </w:p>
    <w:p w14:paraId="6ED21F4D">
      <w:pPr>
        <w:pStyle w:val="13"/>
        <w:keepNext w:val="0"/>
        <w:keepLines w:val="0"/>
        <w:pageBreakBefore w:val="0"/>
        <w:numPr>
          <w:ilvl w:val="0"/>
          <w:numId w:val="28"/>
        </w:numPr>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firstLine="482" w:firstLineChars="200"/>
        <w:jc w:val="both"/>
        <w:textAlignment w:val="auto"/>
        <w:rPr>
          <w:rFonts w:hint="eastAsia" w:ascii="宋体" w:hAnsi="宋体" w:eastAsia="宋体" w:cs="宋体"/>
          <w:b/>
          <w:bCs/>
          <w:color w:val="auto"/>
          <w:kern w:val="0"/>
          <w:sz w:val="24"/>
          <w:szCs w:val="24"/>
          <w:lang w:val="en-US" w:eastAsia="en-US" w:bidi="ar-SA"/>
        </w:rPr>
      </w:pPr>
      <w:r>
        <w:rPr>
          <w:rFonts w:ascii="宋体" w:hAnsi="宋体" w:eastAsia="宋体" w:cs="宋体"/>
          <w:b/>
          <w:bCs/>
          <w:color w:val="auto"/>
          <w:kern w:val="0"/>
          <w:sz w:val="24"/>
          <w:szCs w:val="24"/>
          <w:lang w:val="en-US" w:eastAsia="en-US" w:bidi="ar-SA"/>
        </w:rPr>
        <w:t>采购项目名称：</w:t>
      </w:r>
      <w:r>
        <w:rPr>
          <w:rFonts w:hint="eastAsia" w:cs="宋体"/>
          <w:color w:val="auto"/>
          <w:kern w:val="0"/>
          <w:sz w:val="24"/>
          <w:szCs w:val="24"/>
          <w:lang w:val="en-US" w:eastAsia="zh-CN" w:bidi="ar-SA"/>
        </w:rPr>
        <w:t>宜章县住房保障服务中心所属保障性住房物业服务采购项目</w:t>
      </w:r>
    </w:p>
    <w:p w14:paraId="5A5EE0C5">
      <w:pPr>
        <w:pStyle w:val="11"/>
        <w:keepNext w:val="0"/>
        <w:keepLines w:val="0"/>
        <w:pageBreakBefore w:val="0"/>
        <w:numPr>
          <w:ilvl w:val="0"/>
          <w:numId w:val="0"/>
        </w:numPr>
        <w:kinsoku/>
        <w:wordWrap/>
        <w:overflowPunct/>
        <w:topLinePunct w:val="0"/>
        <w:bidi w:val="0"/>
        <w:adjustRightInd/>
        <w:snapToGrid/>
        <w:spacing w:before="0" w:line="500" w:lineRule="exact"/>
        <w:ind w:left="0" w:leftChars="0" w:right="0" w:rightChars="0" w:firstLine="482" w:firstLineChars="200"/>
        <w:jc w:val="both"/>
        <w:textAlignment w:val="auto"/>
        <w:rPr>
          <w:color w:val="auto"/>
          <w:sz w:val="24"/>
          <w:szCs w:val="24"/>
        </w:rPr>
      </w:pPr>
      <w:r>
        <w:rPr>
          <w:color w:val="auto"/>
          <w:sz w:val="24"/>
          <w:szCs w:val="24"/>
        </w:rPr>
        <w:t>二、采购项目预算：</w:t>
      </w:r>
      <w:r>
        <w:rPr>
          <w:rFonts w:ascii="宋体" w:hAnsi="宋体" w:eastAsia="宋体" w:cs="宋体"/>
          <w:b w:val="0"/>
          <w:bCs w:val="0"/>
          <w:color w:val="auto"/>
          <w:sz w:val="24"/>
          <w:szCs w:val="24"/>
          <w:lang w:val="en-US" w:eastAsia="en-US" w:bidi="ar-SA"/>
        </w:rPr>
        <w:t>¥</w:t>
      </w:r>
      <w:r>
        <w:rPr>
          <w:rFonts w:hint="eastAsia" w:ascii="宋体" w:hAnsi="宋体" w:eastAsia="宋体" w:cs="宋体"/>
          <w:b w:val="0"/>
          <w:bCs w:val="0"/>
          <w:color w:val="auto"/>
          <w:sz w:val="24"/>
          <w:szCs w:val="24"/>
          <w:lang w:val="en-US" w:eastAsia="zh-CN" w:bidi="ar-SA"/>
        </w:rPr>
        <w:t>649980.00元</w:t>
      </w:r>
    </w:p>
    <w:p w14:paraId="3DA49701">
      <w:pPr>
        <w:pStyle w:val="11"/>
        <w:keepNext w:val="0"/>
        <w:keepLines w:val="0"/>
        <w:pageBreakBefore w:val="0"/>
        <w:kinsoku/>
        <w:wordWrap/>
        <w:overflowPunct/>
        <w:topLinePunct w:val="0"/>
        <w:bidi w:val="0"/>
        <w:adjustRightInd/>
        <w:snapToGrid/>
        <w:spacing w:before="0" w:line="500" w:lineRule="exact"/>
        <w:ind w:left="0" w:leftChars="0" w:right="0" w:firstLine="482" w:firstLineChars="200"/>
        <w:jc w:val="left"/>
        <w:textAlignment w:val="auto"/>
        <w:rPr>
          <w:rFonts w:ascii="宋体" w:hAnsi="宋体" w:eastAsia="宋体" w:cs="宋体"/>
          <w:b w:val="0"/>
          <w:bCs w:val="0"/>
          <w:color w:val="auto"/>
          <w:sz w:val="24"/>
          <w:szCs w:val="24"/>
          <w:lang w:val="en-US" w:eastAsia="en-US" w:bidi="ar-SA"/>
        </w:rPr>
      </w:pPr>
      <w:r>
        <w:rPr>
          <w:color w:val="auto"/>
          <w:sz w:val="24"/>
          <w:szCs w:val="24"/>
        </w:rPr>
        <w:t>三、合同履行期限：</w:t>
      </w:r>
      <w:r>
        <w:rPr>
          <w:rFonts w:hint="eastAsia" w:ascii="宋体" w:hAnsi="宋体" w:eastAsia="宋体" w:cs="宋体"/>
          <w:b w:val="0"/>
          <w:bCs w:val="0"/>
          <w:color w:val="auto"/>
          <w:sz w:val="24"/>
          <w:szCs w:val="24"/>
          <w:lang w:val="en-US" w:eastAsia="zh-CN" w:bidi="ar-SA"/>
        </w:rPr>
        <w:t>一年</w:t>
      </w:r>
      <w:r>
        <w:rPr>
          <w:rFonts w:ascii="宋体" w:hAnsi="宋体" w:eastAsia="宋体" w:cs="宋体"/>
          <w:b w:val="0"/>
          <w:bCs w:val="0"/>
          <w:color w:val="auto"/>
          <w:sz w:val="24"/>
          <w:szCs w:val="24"/>
          <w:lang w:val="en-US" w:eastAsia="en-US" w:bidi="ar-SA"/>
        </w:rPr>
        <w:t xml:space="preserve">（具体以合同签订时间为准） </w:t>
      </w:r>
    </w:p>
    <w:p w14:paraId="4850D0C2">
      <w:pPr>
        <w:pStyle w:val="11"/>
        <w:keepNext w:val="0"/>
        <w:keepLines w:val="0"/>
        <w:pageBreakBefore w:val="0"/>
        <w:kinsoku/>
        <w:wordWrap/>
        <w:overflowPunct/>
        <w:topLinePunct w:val="0"/>
        <w:bidi w:val="0"/>
        <w:adjustRightInd/>
        <w:snapToGrid/>
        <w:spacing w:before="0" w:line="500" w:lineRule="exact"/>
        <w:ind w:left="0" w:leftChars="0" w:right="161" w:rightChars="73" w:firstLine="482" w:firstLineChars="200"/>
        <w:jc w:val="left"/>
        <w:textAlignment w:val="auto"/>
        <w:rPr>
          <w:color w:val="auto"/>
          <w:sz w:val="24"/>
          <w:szCs w:val="24"/>
        </w:rPr>
      </w:pPr>
      <w:r>
        <w:rPr>
          <w:color w:val="auto"/>
          <w:sz w:val="24"/>
          <w:szCs w:val="24"/>
          <w:lang w:val="en-US" w:eastAsia="en-US"/>
        </w:rPr>
        <w:t>四、服务范围及内容</w:t>
      </w:r>
    </w:p>
    <w:p w14:paraId="59E70FFE">
      <w:pPr>
        <w:pStyle w:val="11"/>
        <w:keepNext w:val="0"/>
        <w:keepLines w:val="0"/>
        <w:pageBreakBefore w:val="0"/>
        <w:kinsoku/>
        <w:wordWrap/>
        <w:overflowPunct/>
        <w:topLinePunct w:val="0"/>
        <w:bidi w:val="0"/>
        <w:adjustRightInd/>
        <w:snapToGrid/>
        <w:spacing w:before="0" w:line="500" w:lineRule="exact"/>
        <w:ind w:left="0" w:leftChars="0" w:right="0" w:firstLine="482" w:firstLineChars="200"/>
        <w:textAlignment w:val="auto"/>
        <w:rPr>
          <w:b/>
          <w:color w:val="auto"/>
          <w:sz w:val="24"/>
          <w:szCs w:val="24"/>
        </w:rPr>
      </w:pPr>
      <w:r>
        <w:rPr>
          <w:color w:val="auto"/>
          <w:sz w:val="24"/>
          <w:szCs w:val="24"/>
        </w:rPr>
        <w:t>（一）服务范围</w:t>
      </w:r>
    </w:p>
    <w:p w14:paraId="020185FB">
      <w:pPr>
        <w:pStyle w:val="11"/>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480" w:firstLineChars="200"/>
        <w:jc w:val="left"/>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宜章县公租房小区（包含：</w:t>
      </w:r>
      <w:r>
        <w:rPr>
          <w:rFonts w:hint="eastAsia" w:ascii="宋体" w:hAnsi="宋体" w:eastAsia="宋体" w:cs="宋体"/>
          <w:b w:val="0"/>
          <w:bCs w:val="0"/>
          <w:color w:val="auto"/>
          <w:sz w:val="24"/>
          <w:szCs w:val="24"/>
          <w:lang w:val="en-US" w:eastAsia="en-US" w:bidi="ar-SA"/>
        </w:rPr>
        <w:t>建设村廉租房</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en-US" w:bidi="ar-SA"/>
        </w:rPr>
        <w:t>马耳冲廉租苑</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en-US" w:bidi="ar-SA"/>
        </w:rPr>
        <w:t>安康小区</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en-US" w:bidi="ar-SA"/>
        </w:rPr>
        <w:t>宜黄路</w:t>
      </w:r>
    </w:p>
    <w:p w14:paraId="6F5F7BD8">
      <w:pPr>
        <w:pStyle w:val="11"/>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480" w:firstLineChars="200"/>
        <w:jc w:val="left"/>
        <w:textAlignment w:val="auto"/>
        <w:rPr>
          <w:rFonts w:hint="eastAsia" w:ascii="宋体" w:hAnsi="宋体" w:eastAsia="宋体" w:cs="宋体"/>
          <w:b w:val="0"/>
          <w:bCs w:val="0"/>
          <w:color w:val="auto"/>
          <w:sz w:val="24"/>
          <w:szCs w:val="24"/>
          <w:lang w:val="en-US" w:eastAsia="zh-CN" w:bidi="ar-SA"/>
        </w:rPr>
      </w:pPr>
      <w:r>
        <w:rPr>
          <w:rFonts w:hint="eastAsia" w:ascii="宋体" w:hAnsi="宋体" w:eastAsia="宋体" w:cs="宋体"/>
          <w:b w:val="0"/>
          <w:bCs w:val="0"/>
          <w:color w:val="auto"/>
          <w:sz w:val="24"/>
          <w:szCs w:val="24"/>
          <w:lang w:val="en-US" w:eastAsia="en-US" w:bidi="ar-SA"/>
        </w:rPr>
        <w:t>廉租苑</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en-US" w:bidi="ar-SA"/>
        </w:rPr>
        <w:t>城北路公租房</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en-US" w:bidi="ar-SA"/>
        </w:rPr>
        <w:t>南京洞廉租房</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en-US" w:bidi="ar-SA"/>
        </w:rPr>
        <w:t>长冲廉租苑</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en-US" w:bidi="ar-SA"/>
        </w:rPr>
        <w:t>君悦公租房</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en-US" w:bidi="ar-SA"/>
        </w:rPr>
        <w:t>白石渡廉租苑</w:t>
      </w:r>
      <w:r>
        <w:rPr>
          <w:rFonts w:hint="eastAsia" w:ascii="宋体" w:hAnsi="宋体" w:eastAsia="宋体" w:cs="宋体"/>
          <w:b w:val="0"/>
          <w:bCs w:val="0"/>
          <w:color w:val="auto"/>
          <w:sz w:val="24"/>
          <w:szCs w:val="24"/>
          <w:lang w:val="en-US" w:eastAsia="zh-CN" w:bidi="ar-SA"/>
        </w:rPr>
        <w:t>、</w:t>
      </w:r>
      <w:r>
        <w:rPr>
          <w:rFonts w:hint="eastAsia" w:cs="宋体"/>
          <w:b w:val="0"/>
          <w:bCs w:val="0"/>
          <w:color w:val="auto"/>
          <w:sz w:val="24"/>
          <w:szCs w:val="24"/>
          <w:lang w:val="en-US" w:eastAsia="zh-CN" w:bidi="ar-SA"/>
        </w:rPr>
        <w:t>管理用房</w:t>
      </w:r>
      <w:r>
        <w:rPr>
          <w:rFonts w:hint="eastAsia" w:ascii="宋体" w:hAnsi="宋体" w:eastAsia="宋体" w:cs="宋体"/>
          <w:b w:val="0"/>
          <w:bCs w:val="0"/>
          <w:color w:val="auto"/>
          <w:sz w:val="24"/>
          <w:szCs w:val="24"/>
          <w:lang w:val="en-US" w:eastAsia="zh-CN" w:bidi="ar-SA"/>
        </w:rPr>
        <w:t>）</w:t>
      </w:r>
    </w:p>
    <w:p w14:paraId="40087B0F">
      <w:pPr>
        <w:pStyle w:val="11"/>
        <w:keepNext w:val="0"/>
        <w:keepLines w:val="0"/>
        <w:pageBreakBefore w:val="0"/>
        <w:kinsoku/>
        <w:wordWrap/>
        <w:overflowPunct/>
        <w:topLinePunct w:val="0"/>
        <w:bidi w:val="0"/>
        <w:adjustRightInd/>
        <w:snapToGrid/>
        <w:spacing w:before="0" w:line="500" w:lineRule="exact"/>
        <w:ind w:left="0" w:leftChars="0" w:right="0" w:firstLine="482" w:firstLineChars="200"/>
        <w:textAlignment w:val="auto"/>
        <w:rPr>
          <w:color w:val="auto"/>
          <w:sz w:val="24"/>
          <w:szCs w:val="24"/>
        </w:rPr>
      </w:pPr>
      <w:r>
        <w:rPr>
          <w:color w:val="auto"/>
          <w:sz w:val="24"/>
          <w:szCs w:val="24"/>
        </w:rPr>
        <w:t>（二）服务</w:t>
      </w:r>
      <w:r>
        <w:rPr>
          <w:rFonts w:hint="eastAsia"/>
          <w:color w:val="auto"/>
          <w:sz w:val="24"/>
          <w:szCs w:val="24"/>
          <w:lang w:eastAsia="zh-CN"/>
        </w:rPr>
        <w:t>工作</w:t>
      </w:r>
      <w:r>
        <w:rPr>
          <w:color w:val="auto"/>
          <w:sz w:val="24"/>
          <w:szCs w:val="24"/>
        </w:rPr>
        <w:t>内容</w:t>
      </w:r>
    </w:p>
    <w:p w14:paraId="48A5969D">
      <w:pPr>
        <w:pStyle w:val="19"/>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color w:val="auto"/>
          <w:sz w:val="24"/>
          <w:szCs w:val="24"/>
          <w:lang w:val="en-US" w:eastAsia="en-US" w:bidi="ar-SA"/>
        </w:rPr>
      </w:pPr>
      <w:bookmarkStart w:id="124" w:name="服务范围"/>
      <w:r>
        <w:rPr>
          <w:rFonts w:hint="eastAsia" w:ascii="宋体" w:hAnsi="宋体" w:eastAsia="宋体" w:cs="宋体"/>
          <w:color w:val="auto"/>
          <w:sz w:val="24"/>
          <w:szCs w:val="24"/>
          <w:lang w:val="en-US" w:eastAsia="en-US" w:bidi="ar-SA"/>
        </w:rPr>
        <w:t>本次采购的物业管理服务范围覆盖宜章县9个公租房小区</w:t>
      </w:r>
      <w:r>
        <w:rPr>
          <w:rFonts w:hint="eastAsia" w:cs="宋体"/>
          <w:color w:val="auto"/>
          <w:sz w:val="24"/>
          <w:szCs w:val="24"/>
          <w:lang w:val="en-US" w:eastAsia="zh-CN" w:bidi="ar-SA"/>
        </w:rPr>
        <w:t>以及管理用房</w:t>
      </w:r>
      <w:r>
        <w:rPr>
          <w:rFonts w:hint="eastAsia" w:ascii="宋体" w:hAnsi="宋体" w:eastAsia="宋体" w:cs="宋体"/>
          <w:color w:val="auto"/>
          <w:sz w:val="24"/>
          <w:szCs w:val="24"/>
          <w:lang w:val="en-US" w:eastAsia="en-US" w:bidi="ar-SA"/>
        </w:rPr>
        <w:t xml:space="preserve">，具体服务内容包括但不限于： </w:t>
      </w:r>
    </w:p>
    <w:p w14:paraId="5D9EBC22">
      <w:pPr>
        <w:pStyle w:val="19"/>
        <w:keepNext w:val="0"/>
        <w:keepLines w:val="0"/>
        <w:pageBreakBefore w:val="0"/>
        <w:numPr>
          <w:ilvl w:val="0"/>
          <w:numId w:val="29"/>
        </w:numPr>
        <w:kinsoku/>
        <w:wordWrap/>
        <w:overflowPunct/>
        <w:topLinePunct w:val="0"/>
        <w:bidi w:val="0"/>
        <w:adjustRightInd/>
        <w:snapToGrid/>
        <w:spacing w:line="500" w:lineRule="exact"/>
        <w:ind w:left="0" w:leftChars="0" w:right="0" w:firstLine="482" w:firstLineChars="200"/>
        <w:textAlignment w:val="auto"/>
        <w:rPr>
          <w:rFonts w:hint="eastAsia" w:ascii="宋体" w:hAnsi="宋体" w:eastAsia="宋体" w:cs="宋体"/>
          <w:color w:val="auto"/>
          <w:sz w:val="24"/>
          <w:szCs w:val="24"/>
          <w:lang w:val="en-US" w:eastAsia="en-US" w:bidi="ar-SA"/>
        </w:rPr>
      </w:pPr>
      <w:r>
        <w:rPr>
          <w:rFonts w:hint="eastAsia" w:ascii="宋体" w:hAnsi="宋体" w:eastAsia="宋体" w:cs="宋体"/>
          <w:b/>
          <w:bCs/>
          <w:color w:val="auto"/>
          <w:sz w:val="24"/>
          <w:szCs w:val="24"/>
          <w:lang w:val="en-US" w:eastAsia="en-US" w:bidi="ar-SA"/>
        </w:rPr>
        <w:t>公共区域保洁：</w:t>
      </w:r>
      <w:r>
        <w:rPr>
          <w:rFonts w:hint="eastAsia" w:ascii="宋体" w:hAnsi="宋体" w:eastAsia="宋体" w:cs="宋体"/>
          <w:color w:val="auto"/>
          <w:sz w:val="24"/>
          <w:szCs w:val="24"/>
          <w:lang w:val="en-US" w:eastAsia="en-US" w:bidi="ar-SA"/>
        </w:rPr>
        <w:t>负责小区内道路、楼道、广场等公共区域的日常清扫与保洁，</w:t>
      </w:r>
      <w:r>
        <w:rPr>
          <w:rFonts w:hint="eastAsia" w:cs="宋体"/>
          <w:color w:val="auto"/>
          <w:sz w:val="24"/>
          <w:szCs w:val="24"/>
          <w:lang w:val="en-US" w:eastAsia="zh-CN" w:bidi="ar-SA"/>
        </w:rPr>
        <w:t>沟渠疏通清理，</w:t>
      </w:r>
      <w:r>
        <w:rPr>
          <w:rFonts w:hint="eastAsia" w:ascii="宋体" w:hAnsi="宋体" w:eastAsia="宋体" w:cs="宋体"/>
          <w:color w:val="auto"/>
          <w:sz w:val="24"/>
          <w:szCs w:val="24"/>
          <w:lang w:val="en-US" w:eastAsia="en-US" w:bidi="ar-SA"/>
        </w:rPr>
        <w:t>以及垃圾的分类收集与清运</w:t>
      </w:r>
      <w:r>
        <w:rPr>
          <w:rFonts w:hint="eastAsia" w:ascii="宋体" w:hAnsi="宋体" w:eastAsia="宋体" w:cs="宋体"/>
          <w:color w:val="auto"/>
          <w:sz w:val="24"/>
          <w:szCs w:val="24"/>
          <w:lang w:val="en-US" w:eastAsia="zh-CN" w:bidi="ar-SA"/>
        </w:rPr>
        <w:t>；</w:t>
      </w:r>
      <w:r>
        <w:rPr>
          <w:rFonts w:hint="eastAsia" w:cs="宋体"/>
          <w:color w:val="auto"/>
          <w:sz w:val="24"/>
          <w:szCs w:val="24"/>
          <w:lang w:val="en-US" w:eastAsia="zh-CN" w:bidi="ar-SA"/>
        </w:rPr>
        <w:t>管理用房</w:t>
      </w:r>
      <w:r>
        <w:rPr>
          <w:rFonts w:hint="eastAsia" w:ascii="宋体" w:hAnsi="宋体" w:eastAsia="宋体" w:cs="宋体"/>
          <w:color w:val="auto"/>
          <w:sz w:val="24"/>
          <w:szCs w:val="24"/>
          <w:lang w:val="en-US" w:eastAsia="zh-CN" w:bidi="ar-SA"/>
        </w:rPr>
        <w:t>楼道、会议室、厕所的日常清扫与保洁</w:t>
      </w:r>
      <w:r>
        <w:rPr>
          <w:rFonts w:hint="eastAsia" w:ascii="宋体" w:hAnsi="宋体" w:eastAsia="宋体" w:cs="宋体"/>
          <w:color w:val="auto"/>
          <w:sz w:val="24"/>
          <w:szCs w:val="24"/>
          <w:lang w:val="en-US" w:eastAsia="en-US" w:bidi="ar-SA"/>
        </w:rPr>
        <w:t xml:space="preserve">。 </w:t>
      </w:r>
    </w:p>
    <w:p w14:paraId="79614477">
      <w:pPr>
        <w:pStyle w:val="19"/>
        <w:keepNext w:val="0"/>
        <w:keepLines w:val="0"/>
        <w:pageBreakBefore w:val="0"/>
        <w:widowControl w:val="0"/>
        <w:numPr>
          <w:ilvl w:val="0"/>
          <w:numId w:val="29"/>
        </w:numPr>
        <w:kinsoku/>
        <w:wordWrap/>
        <w:overflowPunct/>
        <w:topLinePunct w:val="0"/>
        <w:autoSpaceDE w:val="0"/>
        <w:autoSpaceDN w:val="0"/>
        <w:bidi w:val="0"/>
        <w:adjustRightInd/>
        <w:snapToGrid/>
        <w:spacing w:line="500" w:lineRule="exact"/>
        <w:ind w:left="0" w:leftChars="0" w:right="0" w:firstLine="482" w:firstLineChars="200"/>
        <w:textAlignment w:val="auto"/>
        <w:rPr>
          <w:rFonts w:hint="eastAsia" w:ascii="宋体" w:hAnsi="宋体" w:eastAsia="宋体" w:cs="宋体"/>
          <w:color w:val="auto"/>
          <w:sz w:val="24"/>
          <w:szCs w:val="24"/>
          <w:lang w:val="en-US" w:eastAsia="en-US" w:bidi="ar-SA"/>
        </w:rPr>
      </w:pPr>
      <w:r>
        <w:rPr>
          <w:rFonts w:hint="eastAsia" w:ascii="宋体" w:hAnsi="宋体" w:eastAsia="宋体" w:cs="宋体"/>
          <w:b/>
          <w:bCs/>
          <w:color w:val="auto"/>
          <w:sz w:val="24"/>
          <w:szCs w:val="24"/>
          <w:lang w:val="en-US" w:eastAsia="en-US" w:bidi="ar-SA"/>
        </w:rPr>
        <w:t>秩序维护：</w:t>
      </w:r>
      <w:r>
        <w:rPr>
          <w:rFonts w:hint="eastAsia" w:ascii="宋体" w:hAnsi="宋体" w:eastAsia="宋体" w:cs="宋体"/>
          <w:color w:val="auto"/>
          <w:sz w:val="24"/>
          <w:szCs w:val="24"/>
          <w:lang w:val="en-US" w:eastAsia="en-US" w:bidi="ar-SA"/>
        </w:rPr>
        <w:t>负责小区</w:t>
      </w:r>
      <w:r>
        <w:rPr>
          <w:rFonts w:hint="eastAsia" w:ascii="宋体" w:hAnsi="宋体" w:eastAsia="宋体" w:cs="宋体"/>
          <w:color w:val="auto"/>
          <w:sz w:val="24"/>
          <w:szCs w:val="24"/>
          <w:lang w:val="en-US" w:eastAsia="zh-CN" w:bidi="ar-SA"/>
        </w:rPr>
        <w:t>及办公楼</w:t>
      </w:r>
      <w:r>
        <w:rPr>
          <w:rFonts w:hint="eastAsia" w:ascii="宋体" w:hAnsi="宋体" w:eastAsia="宋体" w:cs="宋体"/>
          <w:color w:val="auto"/>
          <w:sz w:val="24"/>
          <w:szCs w:val="24"/>
          <w:lang w:val="en-US" w:eastAsia="en-US" w:bidi="ar-SA"/>
        </w:rPr>
        <w:t>的门岗值守、</w:t>
      </w:r>
      <w:r>
        <w:rPr>
          <w:rFonts w:hint="eastAsia" w:ascii="宋体" w:hAnsi="宋体" w:eastAsia="宋体" w:cs="宋体"/>
          <w:color w:val="auto"/>
          <w:sz w:val="24"/>
          <w:szCs w:val="24"/>
          <w:lang w:val="en-US" w:eastAsia="zh-CN" w:bidi="ar-SA"/>
        </w:rPr>
        <w:t>来人来访登记、</w:t>
      </w:r>
      <w:r>
        <w:rPr>
          <w:rFonts w:hint="eastAsia" w:ascii="宋体" w:hAnsi="宋体" w:eastAsia="宋体" w:cs="宋体"/>
          <w:color w:val="auto"/>
          <w:sz w:val="24"/>
          <w:szCs w:val="24"/>
          <w:lang w:val="en-US" w:eastAsia="en-US" w:bidi="ar-SA"/>
        </w:rPr>
        <w:t>车辆停放管理、日常巡逻及突发事件的应急处置，保障小区</w:t>
      </w:r>
      <w:r>
        <w:rPr>
          <w:rFonts w:hint="eastAsia" w:ascii="宋体" w:hAnsi="宋体" w:eastAsia="宋体" w:cs="宋体"/>
          <w:color w:val="auto"/>
          <w:sz w:val="24"/>
          <w:szCs w:val="24"/>
          <w:lang w:val="en-US" w:eastAsia="zh-CN" w:bidi="ar-SA"/>
        </w:rPr>
        <w:t>及办公楼</w:t>
      </w:r>
      <w:r>
        <w:rPr>
          <w:rFonts w:hint="eastAsia" w:ascii="宋体" w:hAnsi="宋体" w:eastAsia="宋体" w:cs="宋体"/>
          <w:color w:val="auto"/>
          <w:sz w:val="24"/>
          <w:szCs w:val="24"/>
          <w:lang w:val="en-US" w:eastAsia="en-US" w:bidi="ar-SA"/>
        </w:rPr>
        <w:t xml:space="preserve">安全有序。 </w:t>
      </w:r>
    </w:p>
    <w:p w14:paraId="6662E4C8">
      <w:pPr>
        <w:pStyle w:val="19"/>
        <w:keepNext w:val="0"/>
        <w:keepLines w:val="0"/>
        <w:pageBreakBefore w:val="0"/>
        <w:widowControl w:val="0"/>
        <w:numPr>
          <w:ilvl w:val="0"/>
          <w:numId w:val="29"/>
        </w:numPr>
        <w:kinsoku/>
        <w:wordWrap/>
        <w:overflowPunct/>
        <w:topLinePunct w:val="0"/>
        <w:autoSpaceDE w:val="0"/>
        <w:autoSpaceDN w:val="0"/>
        <w:bidi w:val="0"/>
        <w:adjustRightInd/>
        <w:snapToGrid/>
        <w:spacing w:line="500" w:lineRule="exact"/>
        <w:ind w:left="0" w:leftChars="0" w:right="0" w:firstLine="482" w:firstLineChars="200"/>
        <w:textAlignment w:val="auto"/>
        <w:rPr>
          <w:rFonts w:hint="eastAsia" w:ascii="宋体" w:hAnsi="宋体" w:eastAsia="宋体" w:cs="宋体"/>
          <w:color w:val="auto"/>
          <w:sz w:val="24"/>
          <w:szCs w:val="24"/>
          <w:lang w:val="en-US" w:eastAsia="en-US" w:bidi="ar-SA"/>
        </w:rPr>
      </w:pPr>
      <w:r>
        <w:rPr>
          <w:rFonts w:hint="eastAsia" w:ascii="宋体" w:hAnsi="宋体" w:eastAsia="宋体" w:cs="宋体"/>
          <w:b/>
          <w:bCs/>
          <w:color w:val="auto"/>
          <w:sz w:val="24"/>
          <w:szCs w:val="24"/>
          <w:lang w:val="en-US" w:eastAsia="en-US" w:bidi="ar-SA"/>
        </w:rPr>
        <w:t>绿化养护：</w:t>
      </w:r>
      <w:r>
        <w:rPr>
          <w:rFonts w:hint="eastAsia" w:ascii="宋体" w:hAnsi="宋体" w:eastAsia="宋体" w:cs="宋体"/>
          <w:color w:val="auto"/>
          <w:sz w:val="24"/>
          <w:szCs w:val="24"/>
          <w:lang w:val="en-US" w:eastAsia="en-US" w:bidi="ar-SA"/>
        </w:rPr>
        <w:t>负责小区内公共绿地的日常修剪、浇水、施肥、除草及病虫害防治</w:t>
      </w:r>
      <w:r>
        <w:rPr>
          <w:rFonts w:hint="eastAsia" w:cs="宋体"/>
          <w:color w:val="auto"/>
          <w:sz w:val="24"/>
          <w:szCs w:val="24"/>
          <w:lang w:val="en-US" w:eastAsia="zh-CN" w:bidi="ar-SA"/>
        </w:rPr>
        <w:t>，</w:t>
      </w:r>
      <w:r>
        <w:rPr>
          <w:rFonts w:hint="eastAsia" w:ascii="宋体" w:hAnsi="宋体" w:eastAsia="宋体" w:cs="宋体"/>
          <w:color w:val="auto"/>
          <w:sz w:val="24"/>
          <w:szCs w:val="24"/>
          <w:lang w:eastAsia="zh-CN"/>
        </w:rPr>
        <w:t>受损花木要补种养护</w:t>
      </w:r>
      <w:r>
        <w:rPr>
          <w:rFonts w:hint="eastAsia" w:ascii="宋体" w:hAnsi="宋体" w:eastAsia="宋体" w:cs="宋体"/>
          <w:color w:val="auto"/>
          <w:sz w:val="24"/>
          <w:szCs w:val="24"/>
          <w:lang w:val="en-US" w:eastAsia="en-US" w:bidi="ar-SA"/>
        </w:rPr>
        <w:t xml:space="preserve">。 </w:t>
      </w:r>
    </w:p>
    <w:p w14:paraId="08711162">
      <w:pPr>
        <w:pStyle w:val="19"/>
        <w:keepNext w:val="0"/>
        <w:keepLines w:val="0"/>
        <w:pageBreakBefore w:val="0"/>
        <w:widowControl w:val="0"/>
        <w:numPr>
          <w:ilvl w:val="0"/>
          <w:numId w:val="29"/>
        </w:numPr>
        <w:kinsoku/>
        <w:wordWrap/>
        <w:overflowPunct/>
        <w:topLinePunct w:val="0"/>
        <w:autoSpaceDE w:val="0"/>
        <w:autoSpaceDN w:val="0"/>
        <w:bidi w:val="0"/>
        <w:adjustRightInd/>
        <w:snapToGrid/>
        <w:spacing w:line="500" w:lineRule="exact"/>
        <w:ind w:left="0" w:leftChars="0" w:right="0" w:firstLine="458" w:firstLineChars="200"/>
        <w:jc w:val="both"/>
        <w:textAlignment w:val="auto"/>
        <w:rPr>
          <w:rFonts w:hint="eastAsia" w:ascii="宋体" w:hAnsi="宋体" w:eastAsia="宋体" w:cs="宋体"/>
          <w:color w:val="auto"/>
          <w:spacing w:val="-6"/>
          <w:sz w:val="24"/>
          <w:szCs w:val="24"/>
          <w:lang w:val="en-US" w:eastAsia="en-US" w:bidi="ar-SA"/>
        </w:rPr>
      </w:pPr>
      <w:r>
        <w:rPr>
          <w:rFonts w:hint="eastAsia" w:ascii="宋体" w:hAnsi="宋体" w:eastAsia="宋体" w:cs="宋体"/>
          <w:b/>
          <w:bCs/>
          <w:color w:val="auto"/>
          <w:spacing w:val="-6"/>
          <w:sz w:val="24"/>
          <w:szCs w:val="24"/>
          <w:lang w:val="en-US" w:eastAsia="en-US" w:bidi="ar-SA"/>
        </w:rPr>
        <w:t>工程维修：</w:t>
      </w:r>
      <w:r>
        <w:rPr>
          <w:rFonts w:hint="eastAsia" w:ascii="宋体" w:hAnsi="宋体" w:eastAsia="宋体" w:cs="宋体"/>
          <w:color w:val="auto"/>
          <w:spacing w:val="-6"/>
          <w:sz w:val="24"/>
          <w:szCs w:val="24"/>
          <w:lang w:val="en-US" w:eastAsia="en-US" w:bidi="ar-SA"/>
        </w:rPr>
        <w:t xml:space="preserve">负责小区公共设施设备的日常巡检、维护保养及一般性维修工作。 </w:t>
      </w:r>
    </w:p>
    <w:p w14:paraId="7D7C53F9">
      <w:pPr>
        <w:pStyle w:val="19"/>
        <w:keepNext w:val="0"/>
        <w:keepLines w:val="0"/>
        <w:pageBreakBefore w:val="0"/>
        <w:widowControl w:val="0"/>
        <w:numPr>
          <w:ilvl w:val="0"/>
          <w:numId w:val="29"/>
        </w:numPr>
        <w:kinsoku/>
        <w:wordWrap/>
        <w:overflowPunct/>
        <w:topLinePunct w:val="0"/>
        <w:autoSpaceDE w:val="0"/>
        <w:autoSpaceDN w:val="0"/>
        <w:bidi w:val="0"/>
        <w:adjustRightInd/>
        <w:snapToGrid/>
        <w:spacing w:line="500" w:lineRule="exact"/>
        <w:ind w:left="0" w:leftChars="0" w:right="0" w:firstLine="438" w:firstLineChars="200"/>
        <w:textAlignment w:val="auto"/>
        <w:rPr>
          <w:rFonts w:hint="eastAsia" w:ascii="宋体" w:hAnsi="宋体" w:eastAsia="宋体" w:cs="宋体"/>
          <w:color w:val="auto"/>
          <w:spacing w:val="-11"/>
          <w:sz w:val="24"/>
          <w:szCs w:val="24"/>
          <w:lang w:val="en-US" w:eastAsia="en-US" w:bidi="ar-SA"/>
        </w:rPr>
      </w:pPr>
      <w:r>
        <w:rPr>
          <w:rFonts w:hint="eastAsia" w:ascii="宋体" w:hAnsi="宋体" w:eastAsia="宋体" w:cs="宋体"/>
          <w:b/>
          <w:bCs/>
          <w:color w:val="auto"/>
          <w:spacing w:val="-11"/>
          <w:sz w:val="24"/>
          <w:szCs w:val="24"/>
          <w:lang w:val="en-US" w:eastAsia="en-US" w:bidi="ar-SA"/>
        </w:rPr>
        <w:t>夜间巡查：</w:t>
      </w:r>
      <w:r>
        <w:rPr>
          <w:rFonts w:hint="eastAsia" w:ascii="宋体" w:hAnsi="宋体" w:eastAsia="宋体" w:cs="宋体"/>
          <w:color w:val="auto"/>
          <w:spacing w:val="-11"/>
          <w:sz w:val="24"/>
          <w:szCs w:val="24"/>
          <w:lang w:val="en-US" w:eastAsia="en-US" w:bidi="ar-SA"/>
        </w:rPr>
        <w:t>开展夜间专项巡查，防范安全隐患，保障夜间小区治安及消防安全。</w:t>
      </w:r>
    </w:p>
    <w:p w14:paraId="5E6DD95E">
      <w:pPr>
        <w:pStyle w:val="19"/>
        <w:keepNext w:val="0"/>
        <w:keepLines w:val="0"/>
        <w:pageBreakBefore w:val="0"/>
        <w:widowControl w:val="0"/>
        <w:numPr>
          <w:ilvl w:val="0"/>
          <w:numId w:val="29"/>
        </w:numPr>
        <w:kinsoku/>
        <w:wordWrap/>
        <w:overflowPunct/>
        <w:topLinePunct w:val="0"/>
        <w:autoSpaceDE w:val="0"/>
        <w:autoSpaceDN w:val="0"/>
        <w:bidi w:val="0"/>
        <w:adjustRightInd/>
        <w:snapToGrid/>
        <w:spacing w:line="500" w:lineRule="exact"/>
        <w:ind w:left="0" w:leftChars="0" w:right="0" w:firstLine="482" w:firstLineChars="200"/>
        <w:textAlignment w:val="auto"/>
        <w:rPr>
          <w:rFonts w:hint="eastAsia" w:ascii="宋体" w:hAnsi="宋体" w:eastAsia="宋体" w:cs="宋体"/>
          <w:color w:val="auto"/>
          <w:sz w:val="24"/>
          <w:szCs w:val="24"/>
          <w:lang w:val="en-US" w:eastAsia="en-US" w:bidi="ar-SA"/>
        </w:rPr>
      </w:pPr>
      <w:r>
        <w:rPr>
          <w:rFonts w:hint="eastAsia" w:ascii="宋体" w:hAnsi="宋体" w:eastAsia="宋体" w:cs="宋体"/>
          <w:b/>
          <w:bCs/>
          <w:color w:val="auto"/>
          <w:sz w:val="24"/>
          <w:szCs w:val="24"/>
          <w:lang w:val="en-US" w:eastAsia="en-US" w:bidi="ar-SA"/>
        </w:rPr>
        <w:t>客服服务：</w:t>
      </w:r>
      <w:r>
        <w:rPr>
          <w:rFonts w:hint="eastAsia" w:ascii="宋体" w:hAnsi="宋体" w:eastAsia="宋体" w:cs="宋体"/>
          <w:color w:val="auto"/>
          <w:sz w:val="24"/>
          <w:szCs w:val="24"/>
          <w:lang w:val="en-US" w:eastAsia="en-US" w:bidi="ar-SA"/>
        </w:rPr>
        <w:t>负责住户的日常接待、诉求处理、费用催缴、档案管理及其他便民服务。</w:t>
      </w:r>
    </w:p>
    <w:bookmarkEnd w:id="124"/>
    <w:p w14:paraId="00747C51">
      <w:pPr>
        <w:pStyle w:val="11"/>
        <w:keepNext w:val="0"/>
        <w:keepLines w:val="0"/>
        <w:pageBreakBefore w:val="0"/>
        <w:kinsoku/>
        <w:wordWrap/>
        <w:overflowPunct/>
        <w:topLinePunct w:val="0"/>
        <w:bidi w:val="0"/>
        <w:adjustRightInd/>
        <w:snapToGrid/>
        <w:spacing w:before="0" w:line="500" w:lineRule="exact"/>
        <w:ind w:left="0" w:leftChars="0" w:right="0" w:firstLine="482" w:firstLineChars="200"/>
        <w:textAlignment w:val="auto"/>
        <w:rPr>
          <w:rFonts w:hint="eastAsia"/>
          <w:color w:val="auto"/>
          <w:sz w:val="24"/>
          <w:szCs w:val="24"/>
          <w:lang w:val="en-US" w:eastAsia="zh-CN"/>
        </w:rPr>
      </w:pPr>
      <w:r>
        <w:rPr>
          <w:rFonts w:hint="eastAsia"/>
          <w:color w:val="auto"/>
          <w:sz w:val="24"/>
          <w:szCs w:val="24"/>
          <w:lang w:val="en-US" w:eastAsia="zh-CN"/>
        </w:rPr>
        <w:t>五、人员配置要求</w:t>
      </w:r>
    </w:p>
    <w:p w14:paraId="22F67920">
      <w:pPr>
        <w:pStyle w:val="11"/>
        <w:keepNext w:val="0"/>
        <w:keepLines w:val="0"/>
        <w:pageBreakBefore w:val="0"/>
        <w:widowControl w:val="0"/>
        <w:numPr>
          <w:ilvl w:val="0"/>
          <w:numId w:val="0"/>
        </w:numPr>
        <w:kinsoku/>
        <w:wordWrap/>
        <w:overflowPunct/>
        <w:topLinePunct w:val="0"/>
        <w:autoSpaceDE w:val="0"/>
        <w:autoSpaceDN w:val="0"/>
        <w:bidi w:val="0"/>
        <w:adjustRightInd/>
        <w:snapToGrid/>
        <w:spacing w:before="0"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zh-CN" w:bidi="ar-SA"/>
        </w:rPr>
      </w:pPr>
      <w:r>
        <w:rPr>
          <w:rFonts w:hint="eastAsia" w:ascii="宋体" w:hAnsi="宋体" w:eastAsia="宋体" w:cs="宋体"/>
          <w:b w:val="0"/>
          <w:bCs w:val="0"/>
          <w:color w:val="auto"/>
          <w:sz w:val="24"/>
          <w:szCs w:val="24"/>
          <w:lang w:val="en-US" w:eastAsia="zh-CN" w:bidi="ar-SA"/>
        </w:rPr>
        <w:t>1、</w:t>
      </w:r>
      <w:r>
        <w:rPr>
          <w:rFonts w:hint="eastAsia" w:ascii="宋体" w:hAnsi="宋体" w:eastAsia="宋体" w:cs="宋体"/>
          <w:b w:val="0"/>
          <w:bCs w:val="0"/>
          <w:color w:val="auto"/>
          <w:sz w:val="24"/>
          <w:szCs w:val="24"/>
          <w:lang w:val="en-US" w:eastAsia="en-US" w:bidi="ar-SA"/>
        </w:rPr>
        <w:t>为保障各项服务达标，本项目总人员编制为</w:t>
      </w:r>
      <w:r>
        <w:rPr>
          <w:rFonts w:hint="eastAsia" w:cs="宋体"/>
          <w:b w:val="0"/>
          <w:bCs w:val="0"/>
          <w:color w:val="auto"/>
          <w:sz w:val="24"/>
          <w:szCs w:val="24"/>
          <w:lang w:val="en-US" w:eastAsia="zh-CN" w:bidi="ar-SA"/>
        </w:rPr>
        <w:t>24</w:t>
      </w:r>
      <w:r>
        <w:rPr>
          <w:rFonts w:hint="eastAsia" w:ascii="宋体" w:hAnsi="宋体" w:eastAsia="宋体" w:cs="宋体"/>
          <w:b w:val="0"/>
          <w:bCs w:val="0"/>
          <w:color w:val="auto"/>
          <w:sz w:val="24"/>
          <w:szCs w:val="24"/>
          <w:lang w:val="en-US" w:eastAsia="en-US" w:bidi="ar-SA"/>
        </w:rPr>
        <w:t>人。各岗位基础配置如下：保洁</w:t>
      </w:r>
      <w:r>
        <w:rPr>
          <w:rFonts w:hint="eastAsia" w:cs="宋体"/>
          <w:b w:val="0"/>
          <w:bCs w:val="0"/>
          <w:color w:val="auto"/>
          <w:sz w:val="24"/>
          <w:szCs w:val="24"/>
          <w:lang w:val="en-US" w:eastAsia="zh-CN" w:bidi="ar-SA"/>
        </w:rPr>
        <w:t>14</w:t>
      </w:r>
      <w:r>
        <w:rPr>
          <w:rFonts w:hint="eastAsia" w:ascii="宋体" w:hAnsi="宋体" w:eastAsia="宋体" w:cs="宋体"/>
          <w:b w:val="0"/>
          <w:bCs w:val="0"/>
          <w:color w:val="auto"/>
          <w:sz w:val="24"/>
          <w:szCs w:val="24"/>
          <w:lang w:val="en-US" w:eastAsia="en-US" w:bidi="ar-SA"/>
        </w:rPr>
        <w:t>人、保安</w:t>
      </w:r>
      <w:r>
        <w:rPr>
          <w:rFonts w:hint="eastAsia" w:cs="宋体"/>
          <w:b w:val="0"/>
          <w:bCs w:val="0"/>
          <w:color w:val="auto"/>
          <w:sz w:val="24"/>
          <w:szCs w:val="24"/>
          <w:lang w:val="en-US" w:eastAsia="zh-CN" w:bidi="ar-SA"/>
        </w:rPr>
        <w:t>6</w:t>
      </w:r>
      <w:r>
        <w:rPr>
          <w:rFonts w:hint="eastAsia" w:ascii="宋体" w:hAnsi="宋体" w:eastAsia="宋体" w:cs="宋体"/>
          <w:b w:val="0"/>
          <w:bCs w:val="0"/>
          <w:color w:val="auto"/>
          <w:sz w:val="24"/>
          <w:szCs w:val="24"/>
          <w:lang w:val="en-US" w:eastAsia="en-US" w:bidi="ar-SA"/>
        </w:rPr>
        <w:t>人</w:t>
      </w:r>
      <w:r>
        <w:rPr>
          <w:rFonts w:hint="eastAsia" w:cs="宋体"/>
          <w:b w:val="0"/>
          <w:bCs w:val="0"/>
          <w:color w:val="auto"/>
          <w:sz w:val="24"/>
          <w:szCs w:val="24"/>
          <w:lang w:val="en-US" w:eastAsia="zh-CN" w:bidi="ar-SA"/>
        </w:rPr>
        <w:t>（含</w:t>
      </w:r>
      <w:r>
        <w:rPr>
          <w:rFonts w:hint="eastAsia" w:ascii="宋体" w:hAnsi="宋体" w:eastAsia="宋体" w:cs="宋体"/>
          <w:b w:val="0"/>
          <w:bCs w:val="0"/>
          <w:color w:val="auto"/>
          <w:sz w:val="24"/>
          <w:szCs w:val="24"/>
          <w:lang w:val="en-US" w:eastAsia="en-US" w:bidi="ar-SA"/>
        </w:rPr>
        <w:t>夜查</w:t>
      </w:r>
      <w:r>
        <w:rPr>
          <w:rFonts w:hint="eastAsia" w:cs="宋体"/>
          <w:b w:val="0"/>
          <w:bCs w:val="0"/>
          <w:color w:val="auto"/>
          <w:sz w:val="24"/>
          <w:szCs w:val="24"/>
          <w:lang w:val="en-US" w:eastAsia="zh-CN" w:bidi="ar-SA"/>
        </w:rPr>
        <w:t>1</w:t>
      </w:r>
      <w:r>
        <w:rPr>
          <w:rFonts w:hint="eastAsia" w:ascii="宋体" w:hAnsi="宋体" w:eastAsia="宋体" w:cs="宋体"/>
          <w:b w:val="0"/>
          <w:bCs w:val="0"/>
          <w:color w:val="auto"/>
          <w:sz w:val="24"/>
          <w:szCs w:val="24"/>
          <w:lang w:val="en-US" w:eastAsia="en-US" w:bidi="ar-SA"/>
        </w:rPr>
        <w:t>人</w:t>
      </w:r>
      <w:r>
        <w:rPr>
          <w:rFonts w:hint="eastAsia"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en-US" w:bidi="ar-SA"/>
        </w:rPr>
        <w:t>、工程</w:t>
      </w:r>
      <w:r>
        <w:rPr>
          <w:rFonts w:hint="eastAsia" w:ascii="宋体" w:hAnsi="宋体" w:eastAsia="宋体" w:cs="宋体"/>
          <w:b w:val="0"/>
          <w:bCs w:val="0"/>
          <w:color w:val="auto"/>
          <w:sz w:val="24"/>
          <w:szCs w:val="24"/>
          <w:lang w:val="en-US" w:eastAsia="zh-CN" w:bidi="ar-SA"/>
        </w:rPr>
        <w:t>1</w:t>
      </w:r>
      <w:r>
        <w:rPr>
          <w:rFonts w:hint="eastAsia" w:ascii="宋体" w:hAnsi="宋体" w:eastAsia="宋体" w:cs="宋体"/>
          <w:b w:val="0"/>
          <w:bCs w:val="0"/>
          <w:color w:val="auto"/>
          <w:sz w:val="24"/>
          <w:szCs w:val="24"/>
          <w:lang w:val="en-US" w:eastAsia="en-US" w:bidi="ar-SA"/>
        </w:rPr>
        <w:t>人、绿化1人、客服1人、经理1人</w:t>
      </w:r>
      <w:r>
        <w:rPr>
          <w:rFonts w:hint="eastAsia" w:ascii="宋体" w:hAnsi="宋体" w:eastAsia="宋体" w:cs="宋体"/>
          <w:b w:val="0"/>
          <w:bCs w:val="0"/>
          <w:color w:val="auto"/>
          <w:sz w:val="24"/>
          <w:szCs w:val="24"/>
          <w:lang w:val="en-US" w:eastAsia="zh-CN" w:bidi="ar-SA"/>
        </w:rPr>
        <w:t>。</w:t>
      </w:r>
    </w:p>
    <w:p w14:paraId="37857F8E">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480" w:firstLineChars="200"/>
        <w:textAlignment w:val="auto"/>
        <w:rPr>
          <w:rFonts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2、</w:t>
      </w:r>
      <w:r>
        <w:rPr>
          <w:rFonts w:ascii="宋体" w:hAnsi="宋体" w:eastAsia="宋体" w:cs="宋体"/>
          <w:b w:val="0"/>
          <w:bCs w:val="0"/>
          <w:color w:val="auto"/>
          <w:sz w:val="24"/>
          <w:szCs w:val="24"/>
          <w:lang w:val="en-US" w:eastAsia="en-US" w:bidi="ar-SA"/>
        </w:rPr>
        <w:t>要求 55 岁以内，初中以上文化，所有工作人员都必须经过严格的岗前培训</w:t>
      </w:r>
    </w:p>
    <w:p w14:paraId="38CC20AA">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480" w:firstLineChars="200"/>
        <w:textAlignment w:val="auto"/>
        <w:rPr>
          <w:rFonts w:hint="default" w:ascii="宋体" w:hAnsi="宋体" w:eastAsia="宋体" w:cs="宋体"/>
          <w:b w:val="0"/>
          <w:bCs w:val="0"/>
          <w:color w:val="auto"/>
          <w:sz w:val="24"/>
          <w:szCs w:val="24"/>
          <w:lang w:val="en-US" w:eastAsia="zh-CN" w:bidi="ar-SA"/>
        </w:rPr>
      </w:pPr>
      <w:r>
        <w:rPr>
          <w:rFonts w:ascii="宋体" w:hAnsi="宋体" w:eastAsia="宋体" w:cs="宋体"/>
          <w:b w:val="0"/>
          <w:bCs w:val="0"/>
          <w:color w:val="auto"/>
          <w:sz w:val="24"/>
          <w:szCs w:val="24"/>
          <w:lang w:val="en-US" w:eastAsia="en-US" w:bidi="ar-SA"/>
        </w:rPr>
        <w:t>（至少5天） 才能上岗。</w:t>
      </w:r>
    </w:p>
    <w:p w14:paraId="1067F1EA">
      <w:pPr>
        <w:pStyle w:val="11"/>
        <w:keepNext w:val="0"/>
        <w:keepLines w:val="0"/>
        <w:pageBreakBefore w:val="0"/>
        <w:kinsoku/>
        <w:wordWrap/>
        <w:overflowPunct/>
        <w:topLinePunct w:val="0"/>
        <w:bidi w:val="0"/>
        <w:adjustRightInd/>
        <w:snapToGrid/>
        <w:spacing w:before="0" w:line="500" w:lineRule="exact"/>
        <w:ind w:left="0" w:leftChars="0" w:right="0" w:firstLine="482" w:firstLineChars="200"/>
        <w:textAlignment w:val="auto"/>
        <w:rPr>
          <w:rFonts w:hint="eastAsia"/>
          <w:color w:val="auto"/>
          <w:sz w:val="24"/>
          <w:szCs w:val="24"/>
          <w:lang w:val="en-US" w:eastAsia="zh-CN"/>
        </w:rPr>
      </w:pPr>
      <w:r>
        <w:rPr>
          <w:rFonts w:hint="eastAsia"/>
          <w:color w:val="auto"/>
          <w:sz w:val="24"/>
          <w:szCs w:val="24"/>
          <w:lang w:val="en-US" w:eastAsia="zh-CN"/>
        </w:rPr>
        <w:t>六</w:t>
      </w:r>
      <w:r>
        <w:rPr>
          <w:rFonts w:hint="eastAsia"/>
          <w:color w:val="auto"/>
          <w:sz w:val="24"/>
          <w:szCs w:val="24"/>
          <w:lang w:val="en-US" w:eastAsia="en-US"/>
        </w:rPr>
        <w:t>、</w:t>
      </w:r>
      <w:r>
        <w:rPr>
          <w:rFonts w:hint="eastAsia"/>
          <w:color w:val="auto"/>
          <w:sz w:val="24"/>
          <w:szCs w:val="24"/>
          <w:lang w:val="en-US" w:eastAsia="zh-CN"/>
        </w:rPr>
        <w:t>服务标准及要求</w:t>
      </w:r>
    </w:p>
    <w:p w14:paraId="4713B37A">
      <w:pPr>
        <w:pStyle w:val="19"/>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en-US" w:bidi="ar-SA"/>
        </w:rPr>
        <w:t>本项目严格执行《郴州市物业服务收费管理</w:t>
      </w:r>
      <w:r>
        <w:rPr>
          <w:rFonts w:hint="eastAsia" w:cs="宋体"/>
          <w:b w:val="0"/>
          <w:bCs w:val="0"/>
          <w:color w:val="auto"/>
          <w:sz w:val="24"/>
          <w:szCs w:val="24"/>
          <w:lang w:val="en-US" w:eastAsia="zh-CN" w:bidi="ar-SA"/>
        </w:rPr>
        <w:t>细则</w:t>
      </w:r>
      <w:r>
        <w:rPr>
          <w:rFonts w:hint="eastAsia" w:ascii="宋体" w:hAnsi="宋体" w:eastAsia="宋体" w:cs="宋体"/>
          <w:b w:val="0"/>
          <w:bCs w:val="0"/>
          <w:color w:val="auto"/>
          <w:sz w:val="24"/>
          <w:szCs w:val="24"/>
          <w:lang w:val="en-US" w:eastAsia="en-US" w:bidi="ar-SA"/>
        </w:rPr>
        <w:t>》</w:t>
      </w:r>
      <w:r>
        <w:rPr>
          <w:rFonts w:hint="eastAsia" w:cs="宋体"/>
          <w:b w:val="0"/>
          <w:bCs w:val="0"/>
          <w:color w:val="auto"/>
          <w:sz w:val="24"/>
          <w:szCs w:val="24"/>
          <w:lang w:val="en-US" w:eastAsia="zh-CN" w:bidi="ar-SA"/>
        </w:rPr>
        <w:t>郴发改价发【2020】254号</w:t>
      </w:r>
      <w:r>
        <w:rPr>
          <w:rFonts w:hint="eastAsia" w:ascii="宋体" w:hAnsi="宋体" w:eastAsia="宋体" w:cs="宋体"/>
          <w:b w:val="0"/>
          <w:bCs w:val="0"/>
          <w:color w:val="auto"/>
          <w:sz w:val="24"/>
          <w:szCs w:val="24"/>
          <w:lang w:val="en-US" w:eastAsia="en-US" w:bidi="ar-SA"/>
        </w:rPr>
        <w:t>二级服务要求，各岗位具体标准如下：</w:t>
      </w:r>
    </w:p>
    <w:p w14:paraId="79F9ABDB">
      <w:pPr>
        <w:pStyle w:val="5"/>
        <w:keepNext w:val="0"/>
        <w:keepLines w:val="0"/>
        <w:pageBreakBefore w:val="0"/>
        <w:kinsoku/>
        <w:wordWrap/>
        <w:overflowPunct/>
        <w:topLinePunct w:val="0"/>
        <w:bidi w:val="0"/>
        <w:adjustRightInd/>
        <w:snapToGrid/>
        <w:spacing w:line="500" w:lineRule="exact"/>
        <w:ind w:left="0" w:leftChars="0" w:right="0" w:firstLine="482" w:firstLineChars="200"/>
        <w:jc w:val="both"/>
        <w:textAlignment w:val="auto"/>
        <w:rPr>
          <w:rFonts w:hint="eastAsia" w:ascii="宋体" w:hAnsi="宋体" w:eastAsia="宋体" w:cs="宋体"/>
          <w:b/>
          <w:bCs/>
          <w:color w:val="auto"/>
          <w:sz w:val="24"/>
          <w:szCs w:val="24"/>
          <w:lang w:val="en-US" w:eastAsia="en-US" w:bidi="ar-SA"/>
        </w:rPr>
      </w:pPr>
      <w:bookmarkStart w:id="125" w:name="保洁服务标准"/>
      <w:r>
        <w:rPr>
          <w:rFonts w:hint="eastAsia" w:ascii="宋体" w:hAnsi="宋体" w:eastAsia="宋体" w:cs="宋体"/>
          <w:b/>
          <w:bCs/>
          <w:color w:val="auto"/>
          <w:sz w:val="24"/>
          <w:szCs w:val="24"/>
          <w:lang w:val="en-US" w:eastAsia="zh-CN" w:bidi="ar-SA"/>
        </w:rPr>
        <w:t>1、</w:t>
      </w:r>
      <w:r>
        <w:rPr>
          <w:rFonts w:hint="eastAsia" w:ascii="宋体" w:hAnsi="宋体" w:eastAsia="宋体" w:cs="宋体"/>
          <w:b/>
          <w:bCs/>
          <w:color w:val="auto"/>
          <w:sz w:val="24"/>
          <w:szCs w:val="24"/>
          <w:lang w:val="en-US" w:eastAsia="en-US" w:bidi="ar-SA"/>
        </w:rPr>
        <w:t>保洁服务标准</w:t>
      </w:r>
    </w:p>
    <w:p w14:paraId="4DE59862">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（1）</w:t>
      </w:r>
      <w:r>
        <w:rPr>
          <w:rFonts w:hint="eastAsia" w:ascii="宋体" w:hAnsi="宋体" w:eastAsia="宋体" w:cs="宋体"/>
          <w:b w:val="0"/>
          <w:bCs w:val="0"/>
          <w:color w:val="auto"/>
          <w:sz w:val="24"/>
          <w:szCs w:val="24"/>
          <w:lang w:val="en-US" w:eastAsia="en-US" w:bidi="ar-SA"/>
        </w:rPr>
        <w:t>楼道、每日清扫1次，每周拖洗1次，保持地面无明显污渍、无积尘。</w:t>
      </w:r>
    </w:p>
    <w:p w14:paraId="1D2F32F6">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（2）</w:t>
      </w:r>
      <w:r>
        <w:rPr>
          <w:rFonts w:hint="eastAsia" w:ascii="宋体" w:hAnsi="宋体" w:eastAsia="宋体" w:cs="宋体"/>
          <w:b w:val="0"/>
          <w:bCs w:val="0"/>
          <w:color w:val="auto"/>
          <w:sz w:val="24"/>
          <w:szCs w:val="24"/>
          <w:lang w:val="en-US" w:eastAsia="en-US" w:bidi="ar-SA"/>
        </w:rPr>
        <w:t>小区道路、广场每日清扫1次，</w:t>
      </w:r>
      <w:r>
        <w:rPr>
          <w:rFonts w:hint="eastAsia" w:cs="宋体"/>
          <w:b w:val="0"/>
          <w:bCs w:val="0"/>
          <w:color w:val="auto"/>
          <w:sz w:val="24"/>
          <w:szCs w:val="24"/>
          <w:lang w:val="en-US" w:eastAsia="zh-CN" w:bidi="ar-SA"/>
        </w:rPr>
        <w:t>沟渠定期清理，</w:t>
      </w:r>
      <w:r>
        <w:rPr>
          <w:rFonts w:hint="eastAsia" w:ascii="宋体" w:hAnsi="宋体" w:eastAsia="宋体" w:cs="宋体"/>
          <w:b w:val="0"/>
          <w:bCs w:val="0"/>
          <w:color w:val="auto"/>
          <w:sz w:val="24"/>
          <w:szCs w:val="24"/>
          <w:lang w:val="en-US" w:eastAsia="en-US" w:bidi="ar-SA"/>
        </w:rPr>
        <w:t>垃圾日产日清，垃圾桶外观整洁无满溢。</w:t>
      </w:r>
    </w:p>
    <w:p w14:paraId="0D61103B">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（3）</w:t>
      </w:r>
      <w:r>
        <w:rPr>
          <w:rFonts w:hint="eastAsia" w:ascii="宋体" w:hAnsi="宋体" w:eastAsia="宋体" w:cs="宋体"/>
          <w:b w:val="0"/>
          <w:bCs w:val="0"/>
          <w:color w:val="auto"/>
          <w:sz w:val="24"/>
          <w:szCs w:val="24"/>
          <w:lang w:val="en-US" w:eastAsia="en-US" w:bidi="ar-SA"/>
        </w:rPr>
        <w:t>公共区域玻璃、扶手等定期擦拭，保持明亮无蛛网。</w:t>
      </w:r>
    </w:p>
    <w:p w14:paraId="5D8FA48E">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w:t>
      </w:r>
      <w:r>
        <w:rPr>
          <w:rFonts w:hint="eastAsia" w:cs="宋体"/>
          <w:b w:val="0"/>
          <w:bCs w:val="0"/>
          <w:color w:val="auto"/>
          <w:sz w:val="24"/>
          <w:szCs w:val="24"/>
          <w:lang w:val="en-US" w:eastAsia="zh-CN" w:bidi="ar-SA"/>
        </w:rPr>
        <w:t>4</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en-US" w:bidi="ar-SA"/>
        </w:rPr>
        <w:t>雨后及时清理路面积水、淤泥；节日、检查迎检时段加密清扫频次。</w:t>
      </w:r>
    </w:p>
    <w:p w14:paraId="3F07641E">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56" w:firstLineChars="200"/>
        <w:textAlignment w:val="auto"/>
        <w:rPr>
          <w:rFonts w:hint="eastAsia" w:ascii="宋体" w:hAnsi="宋体" w:eastAsia="宋体" w:cs="宋体"/>
          <w:b w:val="0"/>
          <w:bCs w:val="0"/>
          <w:color w:val="auto"/>
          <w:spacing w:val="-6"/>
          <w:sz w:val="24"/>
          <w:szCs w:val="24"/>
          <w:lang w:val="en-US" w:eastAsia="en-US" w:bidi="ar-SA"/>
        </w:rPr>
      </w:pPr>
      <w:r>
        <w:rPr>
          <w:rFonts w:hint="eastAsia" w:ascii="宋体" w:hAnsi="宋体" w:eastAsia="宋体" w:cs="宋体"/>
          <w:b w:val="0"/>
          <w:bCs w:val="0"/>
          <w:color w:val="auto"/>
          <w:spacing w:val="-6"/>
          <w:sz w:val="24"/>
          <w:szCs w:val="24"/>
          <w:lang w:val="en-US" w:eastAsia="zh-CN" w:bidi="ar-SA"/>
        </w:rPr>
        <w:t>（</w:t>
      </w:r>
      <w:r>
        <w:rPr>
          <w:rFonts w:hint="eastAsia" w:cs="宋体"/>
          <w:b w:val="0"/>
          <w:bCs w:val="0"/>
          <w:color w:val="auto"/>
          <w:spacing w:val="-6"/>
          <w:sz w:val="24"/>
          <w:szCs w:val="24"/>
          <w:lang w:val="en-US" w:eastAsia="zh-CN" w:bidi="ar-SA"/>
        </w:rPr>
        <w:t>5</w:t>
      </w:r>
      <w:r>
        <w:rPr>
          <w:rFonts w:hint="eastAsia" w:ascii="宋体" w:hAnsi="宋体" w:eastAsia="宋体" w:cs="宋体"/>
          <w:b w:val="0"/>
          <w:bCs w:val="0"/>
          <w:color w:val="auto"/>
          <w:spacing w:val="-6"/>
          <w:sz w:val="24"/>
          <w:szCs w:val="24"/>
          <w:lang w:val="en-US" w:eastAsia="zh-CN" w:bidi="ar-SA"/>
        </w:rPr>
        <w:t>）</w:t>
      </w:r>
      <w:r>
        <w:rPr>
          <w:rFonts w:hint="eastAsia" w:ascii="宋体" w:hAnsi="宋体" w:eastAsia="宋体" w:cs="宋体"/>
          <w:b w:val="0"/>
          <w:bCs w:val="0"/>
          <w:color w:val="auto"/>
          <w:spacing w:val="-6"/>
          <w:sz w:val="24"/>
          <w:szCs w:val="24"/>
          <w:lang w:val="en-US" w:eastAsia="en-US" w:bidi="ar-SA"/>
        </w:rPr>
        <w:t>楼道杂物及时劝导清理，对长期堆放杂物住户做好登记、拍照、上报甲方。</w:t>
      </w:r>
    </w:p>
    <w:p w14:paraId="4F628ADD">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zh-CN" w:bidi="ar-SA"/>
        </w:rPr>
      </w:pPr>
      <w:r>
        <w:rPr>
          <w:rFonts w:hint="eastAsia" w:cs="宋体"/>
          <w:b w:val="0"/>
          <w:bCs w:val="0"/>
          <w:color w:val="auto"/>
          <w:sz w:val="24"/>
          <w:szCs w:val="24"/>
          <w:lang w:val="en-US" w:eastAsia="zh-CN" w:bidi="ar-SA"/>
        </w:rPr>
        <w:t>（6）</w:t>
      </w:r>
      <w:r>
        <w:rPr>
          <w:rFonts w:hint="eastAsia"/>
          <w:color w:val="auto"/>
        </w:rPr>
        <w:t xml:space="preserve"> </w:t>
      </w:r>
      <w:r>
        <w:rPr>
          <w:rFonts w:hint="eastAsia"/>
          <w:color w:val="auto"/>
          <w:lang w:eastAsia="zh-CN"/>
        </w:rPr>
        <w:t>物业服务工具、公共能耗费由供应方负责支付。</w:t>
      </w:r>
    </w:p>
    <w:bookmarkEnd w:id="125"/>
    <w:p w14:paraId="659E0981">
      <w:pPr>
        <w:pStyle w:val="5"/>
        <w:keepNext w:val="0"/>
        <w:keepLines w:val="0"/>
        <w:pageBreakBefore w:val="0"/>
        <w:kinsoku/>
        <w:wordWrap/>
        <w:overflowPunct/>
        <w:topLinePunct w:val="0"/>
        <w:bidi w:val="0"/>
        <w:adjustRightInd/>
        <w:snapToGrid/>
        <w:spacing w:line="500" w:lineRule="exact"/>
        <w:ind w:left="0" w:leftChars="0" w:right="0" w:firstLine="482" w:firstLineChars="200"/>
        <w:jc w:val="both"/>
        <w:textAlignment w:val="auto"/>
        <w:rPr>
          <w:rFonts w:hint="eastAsia" w:ascii="宋体" w:hAnsi="宋体" w:eastAsia="宋体" w:cs="宋体"/>
          <w:b/>
          <w:bCs/>
          <w:color w:val="auto"/>
          <w:sz w:val="24"/>
          <w:szCs w:val="24"/>
          <w:lang w:val="en-US" w:eastAsia="en-US" w:bidi="ar-SA"/>
        </w:rPr>
      </w:pPr>
      <w:bookmarkStart w:id="126" w:name="秩序维护保安标准"/>
      <w:r>
        <w:rPr>
          <w:rFonts w:hint="eastAsia" w:ascii="宋体" w:hAnsi="宋体" w:eastAsia="宋体" w:cs="宋体"/>
          <w:b/>
          <w:bCs/>
          <w:color w:val="auto"/>
          <w:sz w:val="24"/>
          <w:szCs w:val="24"/>
          <w:lang w:val="en-US" w:eastAsia="zh-CN" w:bidi="ar-SA"/>
        </w:rPr>
        <w:t>2、</w:t>
      </w:r>
      <w:r>
        <w:rPr>
          <w:rFonts w:hint="eastAsia" w:ascii="宋体" w:hAnsi="宋体" w:eastAsia="宋体" w:cs="宋体"/>
          <w:b/>
          <w:bCs/>
          <w:color w:val="auto"/>
          <w:sz w:val="24"/>
          <w:szCs w:val="24"/>
          <w:lang w:val="en-US" w:eastAsia="en-US" w:bidi="ar-SA"/>
        </w:rPr>
        <w:t xml:space="preserve"> 秩序维护（保安）标准</w:t>
      </w:r>
    </w:p>
    <w:p w14:paraId="3D522367">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（1）</w:t>
      </w:r>
      <w:r>
        <w:rPr>
          <w:rFonts w:hint="eastAsia" w:ascii="宋体" w:hAnsi="宋体" w:eastAsia="宋体" w:cs="宋体"/>
          <w:b w:val="0"/>
          <w:bCs w:val="0"/>
          <w:color w:val="auto"/>
          <w:sz w:val="24"/>
          <w:szCs w:val="24"/>
          <w:lang w:val="en-US" w:eastAsia="en-US" w:bidi="ar-SA"/>
        </w:rPr>
        <w:t>实行24小时值班制度，门岗对进出人员、车辆进行登记与核查。</w:t>
      </w:r>
    </w:p>
    <w:p w14:paraId="7BD683AC">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（2）</w:t>
      </w:r>
      <w:r>
        <w:rPr>
          <w:rFonts w:hint="eastAsia" w:ascii="宋体" w:hAnsi="宋体" w:eastAsia="宋体" w:cs="宋体"/>
          <w:b w:val="0"/>
          <w:bCs w:val="0"/>
          <w:color w:val="auto"/>
          <w:sz w:val="24"/>
          <w:szCs w:val="24"/>
          <w:lang w:val="en-US" w:eastAsia="en-US" w:bidi="ar-SA"/>
        </w:rPr>
        <w:t>每日定时巡逻，重点检查消防设施、楼道杂物及安全隐患。</w:t>
      </w:r>
    </w:p>
    <w:p w14:paraId="76785810">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（3）</w:t>
      </w:r>
      <w:r>
        <w:rPr>
          <w:rFonts w:hint="eastAsia" w:ascii="宋体" w:hAnsi="宋体" w:eastAsia="宋体" w:cs="宋体"/>
          <w:b w:val="0"/>
          <w:bCs w:val="0"/>
          <w:color w:val="auto"/>
          <w:sz w:val="24"/>
          <w:szCs w:val="24"/>
          <w:lang w:val="en-US" w:eastAsia="en-US" w:bidi="ar-SA"/>
        </w:rPr>
        <w:t>规范车辆停放，确保消防通道畅通无阻。</w:t>
      </w:r>
    </w:p>
    <w:p w14:paraId="1BAA240B">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cs="宋体"/>
          <w:b w:val="0"/>
          <w:bCs w:val="0"/>
          <w:color w:val="auto"/>
          <w:sz w:val="24"/>
          <w:szCs w:val="24"/>
          <w:lang w:val="en-US" w:eastAsia="zh-CN" w:bidi="ar-SA"/>
        </w:rPr>
        <w:t>（4）</w:t>
      </w:r>
      <w:r>
        <w:rPr>
          <w:rFonts w:hint="eastAsia" w:ascii="宋体" w:hAnsi="宋体" w:eastAsia="宋体" w:cs="宋体"/>
          <w:b w:val="0"/>
          <w:bCs w:val="0"/>
          <w:color w:val="auto"/>
          <w:sz w:val="24"/>
          <w:szCs w:val="24"/>
          <w:lang w:val="en-US" w:eastAsia="en-US" w:bidi="ar-SA"/>
        </w:rPr>
        <w:t>建立《每日巡查台账》，记录巡查时间、巡查点位、发现问题、处置情况、上报情况。</w:t>
      </w:r>
    </w:p>
    <w:bookmarkEnd w:id="126"/>
    <w:p w14:paraId="4493ADE3">
      <w:pPr>
        <w:pStyle w:val="5"/>
        <w:keepNext w:val="0"/>
        <w:keepLines w:val="0"/>
        <w:pageBreakBefore w:val="0"/>
        <w:kinsoku/>
        <w:wordWrap/>
        <w:overflowPunct/>
        <w:topLinePunct w:val="0"/>
        <w:bidi w:val="0"/>
        <w:adjustRightInd/>
        <w:snapToGrid/>
        <w:spacing w:line="500" w:lineRule="exact"/>
        <w:ind w:left="0" w:leftChars="0" w:right="0" w:firstLine="482" w:firstLineChars="200"/>
        <w:jc w:val="both"/>
        <w:textAlignment w:val="auto"/>
        <w:rPr>
          <w:rFonts w:hint="eastAsia" w:ascii="宋体" w:hAnsi="宋体" w:eastAsia="宋体" w:cs="宋体"/>
          <w:b/>
          <w:bCs/>
          <w:color w:val="auto"/>
          <w:sz w:val="24"/>
          <w:szCs w:val="24"/>
          <w:lang w:val="en-US" w:eastAsia="en-US" w:bidi="ar-SA"/>
        </w:rPr>
      </w:pPr>
      <w:bookmarkStart w:id="127" w:name="绿化养护标准"/>
      <w:r>
        <w:rPr>
          <w:rFonts w:hint="eastAsia" w:ascii="宋体" w:hAnsi="宋体" w:eastAsia="宋体" w:cs="宋体"/>
          <w:b/>
          <w:bCs/>
          <w:color w:val="auto"/>
          <w:sz w:val="24"/>
          <w:szCs w:val="24"/>
          <w:lang w:val="en-US" w:eastAsia="en-US" w:bidi="ar-SA"/>
        </w:rPr>
        <w:t xml:space="preserve">3 </w:t>
      </w:r>
      <w:r>
        <w:rPr>
          <w:rFonts w:hint="eastAsia" w:ascii="宋体" w:hAnsi="宋体" w:eastAsia="宋体" w:cs="宋体"/>
          <w:b/>
          <w:bCs/>
          <w:color w:val="auto"/>
          <w:sz w:val="24"/>
          <w:szCs w:val="24"/>
          <w:lang w:val="en-US" w:eastAsia="zh-CN" w:bidi="ar-SA"/>
        </w:rPr>
        <w:t>、</w:t>
      </w:r>
      <w:r>
        <w:rPr>
          <w:rFonts w:hint="eastAsia" w:ascii="宋体" w:hAnsi="宋体" w:eastAsia="宋体" w:cs="宋体"/>
          <w:b/>
          <w:bCs/>
          <w:color w:val="auto"/>
          <w:sz w:val="24"/>
          <w:szCs w:val="24"/>
          <w:lang w:val="en-US" w:eastAsia="en-US" w:bidi="ar-SA"/>
        </w:rPr>
        <w:t>绿化养护标准</w:t>
      </w:r>
    </w:p>
    <w:p w14:paraId="13FF9B72">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（1）</w:t>
      </w:r>
      <w:r>
        <w:rPr>
          <w:rFonts w:hint="eastAsia" w:ascii="宋体" w:hAnsi="宋体" w:eastAsia="宋体" w:cs="宋体"/>
          <w:b w:val="0"/>
          <w:bCs w:val="0"/>
          <w:color w:val="auto"/>
          <w:sz w:val="24"/>
          <w:szCs w:val="24"/>
          <w:lang w:val="en-US" w:eastAsia="en-US" w:bidi="ar-SA"/>
        </w:rPr>
        <w:t>草坪定期修剪，高度控制在合理范围，无明显杂草、黄土裸露</w:t>
      </w:r>
      <w:r>
        <w:rPr>
          <w:rFonts w:hint="eastAsia" w:cs="宋体"/>
          <w:b w:val="0"/>
          <w:bCs w:val="0"/>
          <w:color w:val="auto"/>
          <w:sz w:val="24"/>
          <w:szCs w:val="24"/>
          <w:lang w:val="en-US" w:eastAsia="zh-CN" w:bidi="ar-SA"/>
        </w:rPr>
        <w:t>、无虫害</w:t>
      </w:r>
      <w:r>
        <w:rPr>
          <w:rFonts w:hint="eastAsia" w:ascii="宋体" w:hAnsi="宋体" w:eastAsia="宋体" w:cs="宋体"/>
          <w:b w:val="0"/>
          <w:bCs w:val="0"/>
          <w:color w:val="auto"/>
          <w:sz w:val="24"/>
          <w:szCs w:val="24"/>
          <w:lang w:val="en-US" w:eastAsia="en-US" w:bidi="ar-SA"/>
        </w:rPr>
        <w:t>。</w:t>
      </w:r>
    </w:p>
    <w:p w14:paraId="77DF902A">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（2）</w:t>
      </w:r>
      <w:r>
        <w:rPr>
          <w:rFonts w:hint="eastAsia" w:ascii="宋体" w:hAnsi="宋体" w:eastAsia="宋体" w:cs="宋体"/>
          <w:b w:val="0"/>
          <w:bCs w:val="0"/>
          <w:color w:val="auto"/>
          <w:sz w:val="24"/>
          <w:szCs w:val="24"/>
          <w:lang w:val="en-US" w:eastAsia="en-US" w:bidi="ar-SA"/>
        </w:rPr>
        <w:t>乔灌木长势良好，定期修剪枯枝，及时防治病虫害。</w:t>
      </w:r>
    </w:p>
    <w:p w14:paraId="257F9D16">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（3）</w:t>
      </w:r>
      <w:r>
        <w:rPr>
          <w:rFonts w:hint="eastAsia" w:ascii="宋体" w:hAnsi="宋体" w:eastAsia="宋体" w:cs="宋体"/>
          <w:b w:val="0"/>
          <w:bCs w:val="0"/>
          <w:color w:val="auto"/>
          <w:sz w:val="24"/>
          <w:szCs w:val="24"/>
          <w:lang w:val="en-US" w:eastAsia="en-US" w:bidi="ar-SA"/>
        </w:rPr>
        <w:t>绿化带内无垃圾杂物，保持整体景观整洁美观。</w:t>
      </w:r>
    </w:p>
    <w:bookmarkEnd w:id="127"/>
    <w:p w14:paraId="684A31E6">
      <w:pPr>
        <w:pStyle w:val="5"/>
        <w:keepNext w:val="0"/>
        <w:keepLines w:val="0"/>
        <w:pageBreakBefore w:val="0"/>
        <w:kinsoku/>
        <w:wordWrap/>
        <w:overflowPunct/>
        <w:topLinePunct w:val="0"/>
        <w:bidi w:val="0"/>
        <w:adjustRightInd/>
        <w:snapToGrid/>
        <w:spacing w:line="500" w:lineRule="exact"/>
        <w:ind w:left="0" w:leftChars="0" w:right="0" w:firstLine="482" w:firstLineChars="200"/>
        <w:jc w:val="both"/>
        <w:textAlignment w:val="auto"/>
        <w:rPr>
          <w:rFonts w:hint="eastAsia" w:ascii="宋体" w:hAnsi="宋体" w:eastAsia="宋体" w:cs="宋体"/>
          <w:b/>
          <w:bCs/>
          <w:color w:val="auto"/>
          <w:sz w:val="24"/>
          <w:szCs w:val="24"/>
          <w:lang w:val="en-US" w:eastAsia="en-US" w:bidi="ar-SA"/>
        </w:rPr>
      </w:pPr>
      <w:bookmarkStart w:id="128" w:name="工程维修标准"/>
      <w:r>
        <w:rPr>
          <w:rFonts w:hint="eastAsia" w:ascii="宋体" w:hAnsi="宋体" w:eastAsia="宋体" w:cs="宋体"/>
          <w:b/>
          <w:bCs/>
          <w:color w:val="auto"/>
          <w:sz w:val="24"/>
          <w:szCs w:val="24"/>
          <w:lang w:val="en-US" w:eastAsia="en-US" w:bidi="ar-SA"/>
        </w:rPr>
        <w:t xml:space="preserve">4 </w:t>
      </w:r>
      <w:r>
        <w:rPr>
          <w:rFonts w:hint="eastAsia" w:ascii="宋体" w:hAnsi="宋体" w:eastAsia="宋体" w:cs="宋体"/>
          <w:b/>
          <w:bCs/>
          <w:color w:val="auto"/>
          <w:sz w:val="24"/>
          <w:szCs w:val="24"/>
          <w:lang w:val="en-US" w:eastAsia="zh-CN" w:bidi="ar-SA"/>
        </w:rPr>
        <w:t>、</w:t>
      </w:r>
      <w:r>
        <w:rPr>
          <w:rFonts w:hint="eastAsia" w:ascii="宋体" w:hAnsi="宋体" w:eastAsia="宋体" w:cs="宋体"/>
          <w:b/>
          <w:bCs/>
          <w:color w:val="auto"/>
          <w:sz w:val="24"/>
          <w:szCs w:val="24"/>
          <w:lang w:val="en-US" w:eastAsia="en-US" w:bidi="ar-SA"/>
        </w:rPr>
        <w:t>工程维修标准</w:t>
      </w:r>
    </w:p>
    <w:p w14:paraId="0F0EB895">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56" w:firstLineChars="200"/>
        <w:textAlignment w:val="auto"/>
        <w:rPr>
          <w:rFonts w:hint="eastAsia" w:ascii="宋体" w:hAnsi="宋体" w:eastAsia="宋体" w:cs="宋体"/>
          <w:b w:val="0"/>
          <w:bCs w:val="0"/>
          <w:color w:val="auto"/>
          <w:spacing w:val="-6"/>
          <w:sz w:val="24"/>
          <w:szCs w:val="24"/>
          <w:lang w:val="en-US" w:eastAsia="en-US" w:bidi="ar-SA"/>
        </w:rPr>
      </w:pPr>
      <w:r>
        <w:rPr>
          <w:rFonts w:hint="eastAsia" w:ascii="宋体" w:hAnsi="宋体" w:eastAsia="宋体" w:cs="宋体"/>
          <w:b w:val="0"/>
          <w:bCs w:val="0"/>
          <w:color w:val="auto"/>
          <w:spacing w:val="-6"/>
          <w:sz w:val="24"/>
          <w:szCs w:val="24"/>
          <w:lang w:val="en-US" w:eastAsia="zh-CN" w:bidi="ar-SA"/>
        </w:rPr>
        <w:t>（1）</w:t>
      </w:r>
      <w:r>
        <w:rPr>
          <w:rFonts w:hint="eastAsia" w:ascii="宋体" w:hAnsi="宋体" w:eastAsia="宋体" w:cs="宋体"/>
          <w:b w:val="0"/>
          <w:bCs w:val="0"/>
          <w:color w:val="auto"/>
          <w:spacing w:val="-6"/>
          <w:sz w:val="24"/>
          <w:szCs w:val="24"/>
          <w:lang w:val="en-US" w:eastAsia="en-US" w:bidi="ar-SA"/>
        </w:rPr>
        <w:t>建立设施设备台账，每日巡检公共照明、供水供电设施，完好率不低于95%。</w:t>
      </w:r>
    </w:p>
    <w:p w14:paraId="32884F44">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（2）</w:t>
      </w:r>
      <w:r>
        <w:rPr>
          <w:rFonts w:hint="eastAsia" w:ascii="宋体" w:hAnsi="宋体" w:eastAsia="宋体" w:cs="宋体"/>
          <w:b w:val="0"/>
          <w:bCs w:val="0"/>
          <w:color w:val="auto"/>
          <w:sz w:val="24"/>
          <w:szCs w:val="24"/>
          <w:lang w:val="en-US" w:eastAsia="en-US" w:bidi="ar-SA"/>
        </w:rPr>
        <w:t>接到报修后及时响应，一般维修在24小时内完成，并做好维修记录。</w:t>
      </w:r>
    </w:p>
    <w:p w14:paraId="63E220C9">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（3）</w:t>
      </w:r>
      <w:r>
        <w:rPr>
          <w:rFonts w:hint="eastAsia" w:ascii="宋体" w:hAnsi="宋体" w:eastAsia="宋体" w:cs="宋体"/>
          <w:b w:val="0"/>
          <w:bCs w:val="0"/>
          <w:color w:val="auto"/>
          <w:sz w:val="24"/>
          <w:szCs w:val="24"/>
          <w:lang w:val="en-US" w:eastAsia="en-US" w:bidi="ar-SA"/>
        </w:rPr>
        <w:t>定期开展设施设备保养，确保运行安全。</w:t>
      </w:r>
      <w:bookmarkEnd w:id="128"/>
      <w:bookmarkStart w:id="129" w:name="夜间巡查标准"/>
    </w:p>
    <w:p w14:paraId="62327DDE">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2" w:firstLineChars="200"/>
        <w:textAlignment w:val="auto"/>
        <w:rPr>
          <w:rFonts w:hint="eastAsia" w:ascii="宋体" w:hAnsi="宋体" w:eastAsia="宋体" w:cs="宋体"/>
          <w:b/>
          <w:bCs/>
          <w:color w:val="auto"/>
          <w:sz w:val="24"/>
          <w:szCs w:val="24"/>
          <w:lang w:val="en-US" w:eastAsia="en-US" w:bidi="ar-SA"/>
        </w:rPr>
      </w:pPr>
      <w:r>
        <w:rPr>
          <w:rFonts w:hint="eastAsia" w:ascii="宋体" w:hAnsi="宋体" w:eastAsia="宋体" w:cs="宋体"/>
          <w:b/>
          <w:bCs/>
          <w:color w:val="auto"/>
          <w:sz w:val="24"/>
          <w:szCs w:val="24"/>
          <w:lang w:val="en-US" w:eastAsia="en-US" w:bidi="ar-SA"/>
        </w:rPr>
        <w:t>5</w:t>
      </w:r>
      <w:r>
        <w:rPr>
          <w:rFonts w:hint="eastAsia" w:ascii="宋体" w:hAnsi="宋体" w:eastAsia="宋体" w:cs="宋体"/>
          <w:b/>
          <w:bCs/>
          <w:color w:val="auto"/>
          <w:sz w:val="24"/>
          <w:szCs w:val="24"/>
          <w:lang w:val="en-US" w:eastAsia="zh-CN" w:bidi="ar-SA"/>
        </w:rPr>
        <w:t>、</w:t>
      </w:r>
      <w:r>
        <w:rPr>
          <w:rFonts w:hint="eastAsia" w:cs="宋体"/>
          <w:b/>
          <w:bCs/>
          <w:color w:val="auto"/>
          <w:sz w:val="24"/>
          <w:szCs w:val="24"/>
          <w:lang w:val="en-US" w:eastAsia="zh-CN" w:bidi="ar-SA"/>
        </w:rPr>
        <w:t>日常及</w:t>
      </w:r>
      <w:r>
        <w:rPr>
          <w:rFonts w:hint="eastAsia" w:ascii="宋体" w:hAnsi="宋体" w:eastAsia="宋体" w:cs="宋体"/>
          <w:b/>
          <w:bCs/>
          <w:color w:val="auto"/>
          <w:sz w:val="24"/>
          <w:szCs w:val="24"/>
          <w:lang w:val="en-US" w:eastAsia="en-US" w:bidi="ar-SA"/>
        </w:rPr>
        <w:t>夜间巡查标准</w:t>
      </w:r>
    </w:p>
    <w:p w14:paraId="5378AC39">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（1）</w:t>
      </w:r>
      <w:r>
        <w:rPr>
          <w:rFonts w:hint="eastAsia" w:ascii="宋体" w:hAnsi="宋体" w:eastAsia="宋体" w:cs="宋体"/>
          <w:b w:val="0"/>
          <w:bCs w:val="0"/>
          <w:color w:val="auto"/>
          <w:sz w:val="24"/>
          <w:szCs w:val="24"/>
          <w:lang w:val="en-US" w:eastAsia="en-US" w:bidi="ar-SA"/>
        </w:rPr>
        <w:t>夜间巡查覆盖所有小区及重点防范区域，做好巡查打卡记录。</w:t>
      </w:r>
    </w:p>
    <w:p w14:paraId="03862A20">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（2）</w:t>
      </w:r>
      <w:r>
        <w:rPr>
          <w:rFonts w:hint="eastAsia" w:cs="宋体"/>
          <w:b w:val="0"/>
          <w:bCs w:val="0"/>
          <w:color w:val="auto"/>
          <w:sz w:val="24"/>
          <w:szCs w:val="24"/>
          <w:lang w:val="en-US" w:eastAsia="zh-CN" w:bidi="ar-SA"/>
        </w:rPr>
        <w:t>配合中心开展夜间专项巡查；日常</w:t>
      </w:r>
      <w:r>
        <w:rPr>
          <w:rFonts w:hint="eastAsia" w:ascii="宋体" w:hAnsi="宋体" w:eastAsia="宋体" w:cs="宋体"/>
          <w:b w:val="0"/>
          <w:bCs w:val="0"/>
          <w:color w:val="auto"/>
          <w:sz w:val="24"/>
          <w:szCs w:val="24"/>
          <w:lang w:val="en-US" w:eastAsia="en-US" w:bidi="ar-SA"/>
        </w:rPr>
        <w:t>重点排查</w:t>
      </w:r>
      <w:r>
        <w:rPr>
          <w:rFonts w:hint="eastAsia" w:cs="宋体"/>
          <w:b w:val="0"/>
          <w:bCs w:val="0"/>
          <w:color w:val="auto"/>
          <w:sz w:val="24"/>
          <w:szCs w:val="24"/>
          <w:lang w:val="en-US" w:eastAsia="zh-CN" w:bidi="ar-SA"/>
        </w:rPr>
        <w:t>房屋公共部位、外墙面、</w:t>
      </w:r>
      <w:r>
        <w:rPr>
          <w:rFonts w:hint="eastAsia" w:ascii="宋体" w:hAnsi="宋体" w:eastAsia="宋体" w:cs="宋体"/>
          <w:b w:val="0"/>
          <w:bCs w:val="0"/>
          <w:color w:val="auto"/>
          <w:sz w:val="24"/>
          <w:szCs w:val="24"/>
          <w:lang w:val="en-US" w:eastAsia="en-US" w:bidi="ar-SA"/>
        </w:rPr>
        <w:t>楼道违规充电、消防通道堵塞等安全隐患。</w:t>
      </w:r>
    </w:p>
    <w:p w14:paraId="55655CE1">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（3）</w:t>
      </w:r>
      <w:r>
        <w:rPr>
          <w:rFonts w:hint="eastAsia" w:ascii="宋体" w:hAnsi="宋体" w:eastAsia="宋体" w:cs="宋体"/>
          <w:b w:val="0"/>
          <w:bCs w:val="0"/>
          <w:color w:val="auto"/>
          <w:sz w:val="24"/>
          <w:szCs w:val="24"/>
          <w:lang w:val="en-US" w:eastAsia="en-US" w:bidi="ar-SA"/>
        </w:rPr>
        <w:t>发现异常情况立即处置并上报。</w:t>
      </w:r>
    </w:p>
    <w:bookmarkEnd w:id="129"/>
    <w:p w14:paraId="5E0F928D">
      <w:pPr>
        <w:pStyle w:val="5"/>
        <w:keepNext w:val="0"/>
        <w:keepLines w:val="0"/>
        <w:pageBreakBefore w:val="0"/>
        <w:kinsoku/>
        <w:wordWrap/>
        <w:overflowPunct/>
        <w:topLinePunct w:val="0"/>
        <w:bidi w:val="0"/>
        <w:adjustRightInd/>
        <w:snapToGrid/>
        <w:spacing w:line="500" w:lineRule="exact"/>
        <w:ind w:left="0" w:leftChars="0" w:right="0" w:firstLine="482" w:firstLineChars="200"/>
        <w:jc w:val="both"/>
        <w:textAlignment w:val="auto"/>
        <w:rPr>
          <w:rFonts w:hint="eastAsia" w:ascii="宋体" w:hAnsi="宋体" w:eastAsia="宋体" w:cs="宋体"/>
          <w:b/>
          <w:bCs/>
          <w:color w:val="auto"/>
          <w:sz w:val="24"/>
          <w:szCs w:val="24"/>
          <w:lang w:val="en-US" w:eastAsia="en-US" w:bidi="ar-SA"/>
        </w:rPr>
      </w:pPr>
      <w:r>
        <w:rPr>
          <w:rFonts w:hint="eastAsia" w:ascii="宋体" w:hAnsi="宋体" w:eastAsia="宋体" w:cs="宋体"/>
          <w:b/>
          <w:bCs/>
          <w:color w:val="auto"/>
          <w:sz w:val="24"/>
          <w:szCs w:val="24"/>
          <w:lang w:val="en-US" w:eastAsia="en-US" w:bidi="ar-SA"/>
        </w:rPr>
        <w:t>6</w:t>
      </w:r>
      <w:r>
        <w:rPr>
          <w:rFonts w:hint="eastAsia" w:ascii="宋体" w:hAnsi="宋体" w:eastAsia="宋体" w:cs="宋体"/>
          <w:b/>
          <w:bCs/>
          <w:color w:val="auto"/>
          <w:sz w:val="24"/>
          <w:szCs w:val="24"/>
          <w:lang w:val="en-US" w:eastAsia="zh-CN" w:bidi="ar-SA"/>
        </w:rPr>
        <w:t>、</w:t>
      </w:r>
      <w:r>
        <w:rPr>
          <w:rFonts w:hint="eastAsia" w:ascii="宋体" w:hAnsi="宋体" w:eastAsia="宋体" w:cs="宋体"/>
          <w:b/>
          <w:bCs/>
          <w:color w:val="auto"/>
          <w:sz w:val="24"/>
          <w:szCs w:val="24"/>
          <w:lang w:val="en-US" w:eastAsia="en-US" w:bidi="ar-SA"/>
        </w:rPr>
        <w:t>客服服务标准</w:t>
      </w:r>
    </w:p>
    <w:p w14:paraId="1D5AB748">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（1）</w:t>
      </w:r>
      <w:r>
        <w:rPr>
          <w:rFonts w:hint="eastAsia" w:ascii="宋体" w:hAnsi="宋体" w:eastAsia="宋体" w:cs="宋体"/>
          <w:b w:val="0"/>
          <w:bCs w:val="0"/>
          <w:color w:val="auto"/>
          <w:sz w:val="24"/>
          <w:szCs w:val="24"/>
          <w:lang w:val="en-US" w:eastAsia="en-US" w:bidi="ar-SA"/>
        </w:rPr>
        <w:t>设立固定服务前台，工作时间在岗接待，态度热情、用语规范。</w:t>
      </w:r>
    </w:p>
    <w:p w14:paraId="6BC6344A">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（2）</w:t>
      </w:r>
      <w:r>
        <w:rPr>
          <w:rFonts w:hint="eastAsia" w:ascii="宋体" w:hAnsi="宋体" w:eastAsia="宋体" w:cs="宋体"/>
          <w:b w:val="0"/>
          <w:bCs w:val="0"/>
          <w:color w:val="auto"/>
          <w:sz w:val="24"/>
          <w:szCs w:val="24"/>
          <w:lang w:val="en-US" w:eastAsia="en-US" w:bidi="ar-SA"/>
        </w:rPr>
        <w:t>建立住户诉求台账，做到事事有回音、件件有落实。</w:t>
      </w:r>
    </w:p>
    <w:p w14:paraId="36D005A6">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（3）</w:t>
      </w:r>
      <w:r>
        <w:rPr>
          <w:rFonts w:hint="eastAsia" w:ascii="宋体" w:hAnsi="宋体" w:eastAsia="宋体" w:cs="宋体"/>
          <w:b w:val="0"/>
          <w:bCs w:val="0"/>
          <w:color w:val="auto"/>
          <w:sz w:val="24"/>
          <w:szCs w:val="24"/>
          <w:lang w:val="en-US" w:eastAsia="en-US" w:bidi="ar-SA"/>
        </w:rPr>
        <w:t>定期开展住户满意度调查，持续改进服务质量。</w:t>
      </w:r>
    </w:p>
    <w:p w14:paraId="73C28328">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482" w:firstLineChars="200"/>
        <w:textAlignment w:val="auto"/>
        <w:rPr>
          <w:rFonts w:hint="eastAsia" w:ascii="宋体" w:hAnsi="宋体" w:eastAsia="宋体" w:cs="宋体"/>
          <w:b/>
          <w:bCs/>
          <w:color w:val="auto"/>
          <w:sz w:val="24"/>
          <w:szCs w:val="24"/>
          <w:lang w:val="en-US" w:eastAsia="zh-CN" w:bidi="ar-SA"/>
        </w:rPr>
      </w:pPr>
      <w:r>
        <w:rPr>
          <w:rFonts w:hint="eastAsia" w:ascii="宋体" w:hAnsi="宋体" w:eastAsia="宋体" w:cs="宋体"/>
          <w:b/>
          <w:bCs/>
          <w:color w:val="auto"/>
          <w:sz w:val="24"/>
          <w:szCs w:val="24"/>
          <w:lang w:val="en-US" w:eastAsia="zh-CN" w:bidi="ar-SA"/>
        </w:rPr>
        <w:t>7、</w:t>
      </w:r>
      <w:r>
        <w:rPr>
          <w:rFonts w:hint="eastAsia" w:cs="宋体"/>
          <w:b/>
          <w:bCs/>
          <w:color w:val="auto"/>
          <w:sz w:val="24"/>
          <w:szCs w:val="24"/>
          <w:lang w:val="en-US" w:eastAsia="zh-CN" w:bidi="ar-SA"/>
        </w:rPr>
        <w:t>劳务人员</w:t>
      </w:r>
      <w:r>
        <w:rPr>
          <w:rFonts w:hint="eastAsia" w:ascii="宋体" w:hAnsi="宋体" w:eastAsia="宋体" w:cs="宋体"/>
          <w:b/>
          <w:bCs/>
          <w:color w:val="auto"/>
          <w:sz w:val="24"/>
          <w:szCs w:val="24"/>
          <w:lang w:val="en-US" w:eastAsia="zh-CN" w:bidi="ar-SA"/>
        </w:rPr>
        <w:t>其它要求</w:t>
      </w:r>
    </w:p>
    <w:p w14:paraId="3E018C99">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456" w:firstLineChars="200"/>
        <w:textAlignment w:val="auto"/>
        <w:rPr>
          <w:rFonts w:ascii="宋体" w:hAnsi="宋体" w:eastAsia="宋体" w:cs="宋体"/>
          <w:b w:val="0"/>
          <w:bCs w:val="0"/>
          <w:color w:val="auto"/>
          <w:spacing w:val="-6"/>
          <w:sz w:val="24"/>
          <w:szCs w:val="24"/>
          <w:lang w:val="en-US" w:eastAsia="en-US" w:bidi="ar-SA"/>
        </w:rPr>
      </w:pPr>
      <w:r>
        <w:rPr>
          <w:rFonts w:hint="eastAsia" w:ascii="宋体" w:hAnsi="宋体" w:eastAsia="宋体" w:cs="宋体"/>
          <w:b w:val="0"/>
          <w:bCs w:val="0"/>
          <w:color w:val="auto"/>
          <w:spacing w:val="-6"/>
          <w:sz w:val="24"/>
          <w:szCs w:val="24"/>
          <w:lang w:val="en-US" w:eastAsia="zh-CN" w:bidi="ar-SA"/>
        </w:rPr>
        <w:t>（1）所有人员</w:t>
      </w:r>
      <w:r>
        <w:rPr>
          <w:rFonts w:ascii="宋体" w:hAnsi="宋体" w:eastAsia="宋体" w:cs="宋体"/>
          <w:b w:val="0"/>
          <w:bCs w:val="0"/>
          <w:color w:val="auto"/>
          <w:spacing w:val="-6"/>
          <w:sz w:val="24"/>
          <w:szCs w:val="24"/>
          <w:lang w:val="en-US" w:eastAsia="en-US" w:bidi="ar-SA"/>
        </w:rPr>
        <w:t>要求无犯罪记录、身心健康、吃苦耐劳、认真负责等基本原则。</w:t>
      </w:r>
    </w:p>
    <w:p w14:paraId="5A9DDDDE">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480" w:firstLineChars="200"/>
        <w:textAlignment w:val="auto"/>
        <w:rPr>
          <w:rFonts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w:t>
      </w:r>
      <w:r>
        <w:rPr>
          <w:rFonts w:hint="eastAsia" w:cs="宋体"/>
          <w:b w:val="0"/>
          <w:bCs w:val="0"/>
          <w:color w:val="auto"/>
          <w:sz w:val="24"/>
          <w:szCs w:val="24"/>
          <w:lang w:val="en-US" w:eastAsia="zh-CN" w:bidi="ar-SA"/>
        </w:rPr>
        <w:t>2</w:t>
      </w:r>
      <w:r>
        <w:rPr>
          <w:rFonts w:hint="eastAsia" w:ascii="宋体" w:hAnsi="宋体" w:eastAsia="宋体" w:cs="宋体"/>
          <w:b w:val="0"/>
          <w:bCs w:val="0"/>
          <w:color w:val="auto"/>
          <w:sz w:val="24"/>
          <w:szCs w:val="24"/>
          <w:lang w:val="en-US" w:eastAsia="zh-CN" w:bidi="ar-SA"/>
        </w:rPr>
        <w:t>）</w:t>
      </w:r>
      <w:r>
        <w:rPr>
          <w:rFonts w:ascii="宋体" w:hAnsi="宋体" w:eastAsia="宋体" w:cs="宋体"/>
          <w:b w:val="0"/>
          <w:bCs w:val="0"/>
          <w:color w:val="auto"/>
          <w:sz w:val="24"/>
          <w:szCs w:val="24"/>
          <w:lang w:val="en-US" w:eastAsia="en-US" w:bidi="ar-SA"/>
        </w:rPr>
        <w:t>服装要求统一配置统一服装，一年一换。</w:t>
      </w:r>
    </w:p>
    <w:p w14:paraId="55DCBEEF">
      <w:pPr>
        <w:pStyle w:val="4"/>
        <w:keepNext w:val="0"/>
        <w:keepLines w:val="0"/>
        <w:pageBreakBefore w:val="0"/>
        <w:kinsoku/>
        <w:wordWrap/>
        <w:overflowPunct/>
        <w:topLinePunct w:val="0"/>
        <w:bidi w:val="0"/>
        <w:adjustRightInd/>
        <w:snapToGrid/>
        <w:spacing w:before="0" w:line="500" w:lineRule="exact"/>
        <w:ind w:left="0" w:leftChars="0" w:right="0" w:firstLine="480" w:firstLineChars="200"/>
        <w:textAlignment w:val="auto"/>
        <w:rPr>
          <w:rFonts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w:t>
      </w:r>
      <w:r>
        <w:rPr>
          <w:rFonts w:hint="eastAsia" w:cs="宋体"/>
          <w:b w:val="0"/>
          <w:bCs w:val="0"/>
          <w:color w:val="auto"/>
          <w:sz w:val="24"/>
          <w:szCs w:val="24"/>
          <w:lang w:val="en-US" w:eastAsia="zh-CN" w:bidi="ar-SA"/>
        </w:rPr>
        <w:t>3</w:t>
      </w:r>
      <w:r>
        <w:rPr>
          <w:rFonts w:hint="eastAsia" w:ascii="宋体" w:hAnsi="宋体" w:eastAsia="宋体" w:cs="宋体"/>
          <w:b w:val="0"/>
          <w:bCs w:val="0"/>
          <w:color w:val="auto"/>
          <w:sz w:val="24"/>
          <w:szCs w:val="24"/>
          <w:lang w:val="en-US" w:eastAsia="zh-CN" w:bidi="ar-SA"/>
        </w:rPr>
        <w:t>）</w:t>
      </w:r>
      <w:r>
        <w:rPr>
          <w:rFonts w:ascii="宋体" w:hAnsi="宋体" w:eastAsia="宋体" w:cs="宋体"/>
          <w:b w:val="0"/>
          <w:bCs w:val="0"/>
          <w:color w:val="auto"/>
          <w:sz w:val="24"/>
          <w:szCs w:val="24"/>
          <w:lang w:val="en-US" w:eastAsia="en-US" w:bidi="ar-SA"/>
        </w:rPr>
        <w:t>正常放假时间需要无条件服从</w:t>
      </w:r>
      <w:r>
        <w:rPr>
          <w:rFonts w:hint="eastAsia" w:cs="宋体"/>
          <w:b w:val="0"/>
          <w:bCs w:val="0"/>
          <w:color w:val="auto"/>
          <w:sz w:val="24"/>
          <w:szCs w:val="24"/>
          <w:lang w:val="en-US" w:eastAsia="zh-CN" w:bidi="ar-SA"/>
        </w:rPr>
        <w:t>采购单位</w:t>
      </w:r>
      <w:r>
        <w:rPr>
          <w:rFonts w:ascii="宋体" w:hAnsi="宋体" w:eastAsia="宋体" w:cs="宋体"/>
          <w:b w:val="0"/>
          <w:bCs w:val="0"/>
          <w:color w:val="auto"/>
          <w:sz w:val="24"/>
          <w:szCs w:val="24"/>
          <w:lang w:val="en-US" w:eastAsia="en-US" w:bidi="ar-SA"/>
        </w:rPr>
        <w:t>重大活动安排。</w:t>
      </w:r>
    </w:p>
    <w:p w14:paraId="4270FE5A">
      <w:pPr>
        <w:pStyle w:val="4"/>
        <w:keepNext w:val="0"/>
        <w:keepLines w:val="0"/>
        <w:pageBreakBefore w:val="0"/>
        <w:kinsoku/>
        <w:wordWrap/>
        <w:overflowPunct/>
        <w:topLinePunct w:val="0"/>
        <w:bidi w:val="0"/>
        <w:adjustRightInd/>
        <w:snapToGrid/>
        <w:spacing w:before="0" w:line="500" w:lineRule="exact"/>
        <w:ind w:left="0" w:leftChars="0" w:right="0" w:firstLine="480" w:firstLineChars="200"/>
        <w:textAlignment w:val="auto"/>
        <w:rPr>
          <w:rFonts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w:t>
      </w:r>
      <w:r>
        <w:rPr>
          <w:rFonts w:hint="eastAsia" w:cs="宋体"/>
          <w:b w:val="0"/>
          <w:bCs w:val="0"/>
          <w:color w:val="auto"/>
          <w:sz w:val="24"/>
          <w:szCs w:val="24"/>
          <w:lang w:val="en-US" w:eastAsia="zh-CN" w:bidi="ar-SA"/>
        </w:rPr>
        <w:t>4</w:t>
      </w:r>
      <w:r>
        <w:rPr>
          <w:rFonts w:hint="eastAsia" w:ascii="宋体" w:hAnsi="宋体" w:eastAsia="宋体" w:cs="宋体"/>
          <w:b w:val="0"/>
          <w:bCs w:val="0"/>
          <w:color w:val="auto"/>
          <w:sz w:val="24"/>
          <w:szCs w:val="24"/>
          <w:lang w:val="en-US" w:eastAsia="zh-CN" w:bidi="ar-SA"/>
        </w:rPr>
        <w:t>）</w:t>
      </w:r>
      <w:r>
        <w:rPr>
          <w:rFonts w:ascii="宋体" w:hAnsi="宋体" w:eastAsia="宋体" w:cs="宋体"/>
          <w:b w:val="0"/>
          <w:bCs w:val="0"/>
          <w:color w:val="auto"/>
          <w:sz w:val="24"/>
          <w:szCs w:val="24"/>
          <w:lang w:val="en-US" w:eastAsia="en-US" w:bidi="ar-SA"/>
        </w:rPr>
        <w:t>所有人员需提供无犯罪记录、无精神病史书面承诺。</w:t>
      </w:r>
    </w:p>
    <w:p w14:paraId="1C7D9DA0">
      <w:pPr>
        <w:pStyle w:val="4"/>
        <w:keepNext w:val="0"/>
        <w:keepLines w:val="0"/>
        <w:pageBreakBefore w:val="0"/>
        <w:kinsoku/>
        <w:wordWrap/>
        <w:overflowPunct/>
        <w:topLinePunct w:val="0"/>
        <w:bidi w:val="0"/>
        <w:adjustRightInd/>
        <w:snapToGrid/>
        <w:spacing w:before="0" w:line="500" w:lineRule="exact"/>
        <w:ind w:left="0" w:leftChars="0" w:right="0" w:firstLine="480" w:firstLineChars="200"/>
        <w:textAlignment w:val="auto"/>
        <w:rPr>
          <w:rFonts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w:t>
      </w:r>
      <w:r>
        <w:rPr>
          <w:rFonts w:hint="eastAsia" w:cs="宋体"/>
          <w:b w:val="0"/>
          <w:bCs w:val="0"/>
          <w:color w:val="auto"/>
          <w:sz w:val="24"/>
          <w:szCs w:val="24"/>
          <w:lang w:val="en-US" w:eastAsia="zh-CN" w:bidi="ar-SA"/>
        </w:rPr>
        <w:t>5</w:t>
      </w:r>
      <w:r>
        <w:rPr>
          <w:rFonts w:hint="eastAsia" w:ascii="宋体" w:hAnsi="宋体" w:eastAsia="宋体" w:cs="宋体"/>
          <w:b w:val="0"/>
          <w:bCs w:val="0"/>
          <w:color w:val="auto"/>
          <w:sz w:val="24"/>
          <w:szCs w:val="24"/>
          <w:lang w:val="en-US" w:eastAsia="zh-CN" w:bidi="ar-SA"/>
        </w:rPr>
        <w:t>）</w:t>
      </w:r>
      <w:r>
        <w:rPr>
          <w:rFonts w:ascii="宋体" w:hAnsi="宋体" w:eastAsia="宋体" w:cs="宋体"/>
          <w:b w:val="0"/>
          <w:bCs w:val="0"/>
          <w:color w:val="auto"/>
          <w:sz w:val="24"/>
          <w:szCs w:val="24"/>
          <w:lang w:val="en-US" w:eastAsia="en-US" w:bidi="ar-SA"/>
        </w:rPr>
        <w:t>所有人员需提供健康证；员工生病、工伤等事项均由投标供应商承担所有费用的承诺。</w:t>
      </w:r>
    </w:p>
    <w:p w14:paraId="762D4CEA">
      <w:pPr>
        <w:keepNext w:val="0"/>
        <w:keepLines w:val="0"/>
        <w:pageBreakBefore w:val="0"/>
        <w:kinsoku/>
        <w:wordWrap/>
        <w:overflowPunct/>
        <w:topLinePunct w:val="0"/>
        <w:bidi w:val="0"/>
        <w:adjustRightInd/>
        <w:snapToGrid/>
        <w:spacing w:line="500" w:lineRule="exact"/>
        <w:ind w:left="0" w:leftChars="0" w:right="0" w:firstLine="482"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bCs/>
          <w:color w:val="auto"/>
          <w:sz w:val="24"/>
          <w:szCs w:val="24"/>
          <w:lang w:val="en-US" w:eastAsia="zh-CN" w:bidi="ar-SA"/>
        </w:rPr>
        <w:t>七、公租房专项管理服务</w:t>
      </w:r>
    </w:p>
    <w:p w14:paraId="6821AB15">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en-US" w:bidi="ar-SA"/>
        </w:rPr>
        <w:t>（一）租户日常管理配合</w:t>
      </w:r>
    </w:p>
    <w:p w14:paraId="2D0FDB75">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en-US" w:bidi="ar-SA"/>
        </w:rPr>
        <w:t>1. 配合甲方开展保障性住房日常监管、入户巡查、动态排查工作。</w:t>
      </w:r>
    </w:p>
    <w:p w14:paraId="64BA835E">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en-US" w:bidi="ar-SA"/>
        </w:rPr>
        <w:t xml:space="preserve">2. 协助甲方开展政策宣传、文明创建、卫生评比、住户劝导工作。 </w:t>
      </w:r>
    </w:p>
    <w:p w14:paraId="2B4BD468">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en-US" w:bidi="ar-SA"/>
        </w:rPr>
        <w:t>（二）物业费、欠费台账管理</w:t>
      </w:r>
    </w:p>
    <w:p w14:paraId="5E11DA78">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en-US" w:bidi="ar-SA"/>
        </w:rPr>
        <w:t>1. 建立住户物业费收缴台账、欠费台账，动态更新。</w:t>
      </w:r>
    </w:p>
    <w:p w14:paraId="758D8551">
      <w:pPr>
        <w:keepNext w:val="0"/>
        <w:keepLines w:val="0"/>
        <w:pageBreakBefore w:val="0"/>
        <w:kinsoku/>
        <w:wordWrap/>
        <w:overflowPunct/>
        <w:topLinePunct w:val="0"/>
        <w:bidi w:val="0"/>
        <w:adjustRightInd/>
        <w:snapToGrid/>
        <w:spacing w:line="500" w:lineRule="exact"/>
        <w:ind w:left="0" w:leftChars="0" w:right="0" w:firstLine="456"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pacing w:val="-6"/>
          <w:sz w:val="24"/>
          <w:szCs w:val="24"/>
          <w:lang w:val="en-US" w:eastAsia="en-US" w:bidi="ar-SA"/>
        </w:rPr>
        <w:t>2. 对欠费住户开展上门提醒、电话催收、张贴告知，留存催收记录、照片台账。</w:t>
      </w:r>
    </w:p>
    <w:p w14:paraId="367B716C">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en-US" w:bidi="ar-SA"/>
        </w:rPr>
        <w:t>3. 长期恶意欠费、转租转借、违规居住的住户，及时整理资料上报甲方处置。</w:t>
      </w:r>
    </w:p>
    <w:p w14:paraId="4CC9AD2B">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en-US" w:bidi="ar-SA"/>
        </w:rPr>
        <w:t>（三）信访维稳与投诉处置</w:t>
      </w:r>
    </w:p>
    <w:p w14:paraId="3925A271">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en-US" w:bidi="ar-SA"/>
        </w:rPr>
        <w:t>1. 接到住户投诉、小区问题反馈，24小时内响应处置、3日内办结反馈。</w:t>
      </w:r>
    </w:p>
    <w:p w14:paraId="30B9B327">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en-US" w:bidi="ar-SA"/>
        </w:rPr>
        <w:t>2. 建立投诉处理台账，做到件件有记录、件件有处置、件件有回复。</w:t>
      </w:r>
    </w:p>
    <w:p w14:paraId="6BB85454">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color w:val="auto"/>
          <w:lang w:eastAsia="zh-CN"/>
        </w:rPr>
      </w:pPr>
      <w:r>
        <w:rPr>
          <w:rFonts w:hint="eastAsia" w:ascii="宋体" w:hAnsi="宋体" w:eastAsia="宋体" w:cs="宋体"/>
          <w:b w:val="0"/>
          <w:bCs w:val="0"/>
          <w:color w:val="auto"/>
          <w:sz w:val="24"/>
          <w:szCs w:val="24"/>
          <w:lang w:val="en-US" w:eastAsia="en-US" w:bidi="ar-SA"/>
        </w:rPr>
        <w:t>3. 杜绝因物业不作为导致住户集中上访、批量投诉、舆情问题。</w:t>
      </w:r>
    </w:p>
    <w:p w14:paraId="46425823">
      <w:pPr>
        <w:keepNext w:val="0"/>
        <w:keepLines w:val="0"/>
        <w:pageBreakBefore w:val="0"/>
        <w:kinsoku/>
        <w:wordWrap/>
        <w:overflowPunct/>
        <w:topLinePunct w:val="0"/>
        <w:bidi w:val="0"/>
        <w:adjustRightInd/>
        <w:snapToGrid/>
        <w:spacing w:line="500" w:lineRule="exact"/>
        <w:ind w:left="0" w:leftChars="0" w:right="0" w:firstLine="482" w:firstLineChars="200"/>
        <w:textAlignment w:val="auto"/>
        <w:rPr>
          <w:rFonts w:hint="eastAsia"/>
          <w:color w:val="auto"/>
          <w:spacing w:val="-10"/>
          <w:sz w:val="24"/>
          <w:szCs w:val="24"/>
        </w:rPr>
      </w:pPr>
      <w:r>
        <w:rPr>
          <w:rFonts w:hint="eastAsia" w:ascii="宋体" w:hAnsi="宋体" w:eastAsia="宋体" w:cs="宋体"/>
          <w:b/>
          <w:color w:val="auto"/>
          <w:sz w:val="24"/>
          <w:szCs w:val="24"/>
          <w:lang w:val="en-US" w:eastAsia="zh-CN" w:bidi="ar-SA"/>
        </w:rPr>
        <w:t>八、文明创建、迎检、专项工作服务</w:t>
      </w:r>
      <w:r>
        <w:rPr>
          <w:rFonts w:hint="eastAsia"/>
          <w:color w:val="auto"/>
        </w:rPr>
        <w:t xml:space="preserve"> </w:t>
      </w:r>
    </w:p>
    <w:p w14:paraId="5A69628F">
      <w:pPr>
        <w:pStyle w:val="4"/>
        <w:keepNext w:val="0"/>
        <w:keepLines w:val="0"/>
        <w:pageBreakBefore w:val="0"/>
        <w:kinsoku/>
        <w:wordWrap/>
        <w:overflowPunct/>
        <w:topLinePunct w:val="0"/>
        <w:bidi w:val="0"/>
        <w:adjustRightInd/>
        <w:snapToGrid/>
        <w:spacing w:before="0" w:line="500" w:lineRule="exact"/>
        <w:ind w:left="0" w:leftChars="0" w:right="0" w:firstLine="440" w:firstLineChars="200"/>
        <w:jc w:val="both"/>
        <w:textAlignment w:val="auto"/>
        <w:rPr>
          <w:rFonts w:hint="eastAsia"/>
          <w:color w:val="auto"/>
          <w:spacing w:val="-10"/>
          <w:sz w:val="24"/>
          <w:szCs w:val="24"/>
          <w:lang w:val="en-US" w:eastAsia="en-US"/>
        </w:rPr>
      </w:pPr>
      <w:r>
        <w:rPr>
          <w:rFonts w:hint="eastAsia"/>
          <w:color w:val="auto"/>
          <w:spacing w:val="-10"/>
          <w:sz w:val="24"/>
          <w:szCs w:val="24"/>
          <w:lang w:val="en-US" w:eastAsia="en-US"/>
        </w:rPr>
        <w:t>1.无条件配合县委、县政府、住建局、住保中心开展文明城市、卫生城市、平安建设、安全生产、专项督查、季度考核、年度考评等各类迎检工作。</w:t>
      </w:r>
    </w:p>
    <w:p w14:paraId="7A1A1833">
      <w:pPr>
        <w:pStyle w:val="4"/>
        <w:keepNext w:val="0"/>
        <w:keepLines w:val="0"/>
        <w:pageBreakBefore w:val="0"/>
        <w:kinsoku/>
        <w:wordWrap/>
        <w:overflowPunct/>
        <w:topLinePunct w:val="0"/>
        <w:bidi w:val="0"/>
        <w:adjustRightInd/>
        <w:snapToGrid/>
        <w:spacing w:before="0" w:line="500" w:lineRule="exact"/>
        <w:ind w:left="0" w:leftChars="0" w:right="0" w:firstLine="456" w:firstLineChars="200"/>
        <w:jc w:val="both"/>
        <w:textAlignment w:val="auto"/>
        <w:rPr>
          <w:rFonts w:hint="eastAsia"/>
          <w:color w:val="auto"/>
          <w:spacing w:val="-6"/>
          <w:sz w:val="24"/>
          <w:szCs w:val="24"/>
          <w:lang w:val="en-US" w:eastAsia="en-US"/>
        </w:rPr>
      </w:pPr>
      <w:r>
        <w:rPr>
          <w:rFonts w:hint="eastAsia"/>
          <w:color w:val="auto"/>
          <w:spacing w:val="-6"/>
          <w:sz w:val="24"/>
          <w:szCs w:val="24"/>
          <w:lang w:val="en-US" w:eastAsia="en-US"/>
        </w:rPr>
        <w:t>2.迎检期间加强保洁、秩序管控、隐患整治、台账整理，确保小区整体面貌达标。</w:t>
      </w:r>
    </w:p>
    <w:p w14:paraId="24D4AC80">
      <w:pPr>
        <w:pStyle w:val="4"/>
        <w:keepNext w:val="0"/>
        <w:keepLines w:val="0"/>
        <w:pageBreakBefore w:val="0"/>
        <w:kinsoku/>
        <w:wordWrap/>
        <w:overflowPunct/>
        <w:topLinePunct w:val="0"/>
        <w:bidi w:val="0"/>
        <w:adjustRightInd/>
        <w:snapToGrid/>
        <w:spacing w:before="0" w:line="500" w:lineRule="exact"/>
        <w:ind w:left="0" w:leftChars="0" w:right="0" w:firstLine="440" w:firstLineChars="200"/>
        <w:jc w:val="both"/>
        <w:textAlignment w:val="auto"/>
        <w:rPr>
          <w:rFonts w:hint="eastAsia" w:ascii="宋体" w:hAnsi="宋体" w:eastAsia="宋体" w:cs="宋体"/>
          <w:b w:val="0"/>
          <w:bCs w:val="0"/>
          <w:color w:val="auto"/>
          <w:sz w:val="24"/>
          <w:szCs w:val="24"/>
          <w:lang w:val="en-US" w:eastAsia="en-US" w:bidi="ar-SA"/>
        </w:rPr>
      </w:pPr>
      <w:r>
        <w:rPr>
          <w:rFonts w:hint="eastAsia"/>
          <w:color w:val="auto"/>
          <w:spacing w:val="-10"/>
          <w:sz w:val="24"/>
          <w:szCs w:val="24"/>
          <w:lang w:val="en-US" w:eastAsia="en-US"/>
        </w:rPr>
        <w:t>3.按时完成甲方交办的临时性、阶段性物业保障工作。</w:t>
      </w:r>
    </w:p>
    <w:p w14:paraId="2554DA40">
      <w:pPr>
        <w:pStyle w:val="4"/>
        <w:keepNext w:val="0"/>
        <w:keepLines w:val="0"/>
        <w:pageBreakBefore w:val="0"/>
        <w:kinsoku/>
        <w:wordWrap/>
        <w:overflowPunct/>
        <w:topLinePunct w:val="0"/>
        <w:bidi w:val="0"/>
        <w:adjustRightInd/>
        <w:snapToGrid/>
        <w:spacing w:before="0" w:line="500" w:lineRule="exact"/>
        <w:ind w:left="0" w:leftChars="0" w:right="0" w:firstLine="480" w:firstLineChars="200"/>
        <w:textAlignment w:val="auto"/>
        <w:rPr>
          <w:b/>
          <w:color w:val="auto"/>
          <w:sz w:val="24"/>
          <w:szCs w:val="24"/>
        </w:rPr>
      </w:pPr>
      <w:r>
        <w:rPr>
          <w:rFonts w:ascii="宋体" w:hAnsi="宋体" w:eastAsia="宋体" w:cs="宋体"/>
          <w:b w:val="0"/>
          <w:bCs w:val="0"/>
          <w:color w:val="auto"/>
          <w:sz w:val="24"/>
          <w:szCs w:val="24"/>
          <w:lang w:val="en-US" w:eastAsia="en-US" w:bidi="ar-SA"/>
        </w:rPr>
        <w:t xml:space="preserve"> </w:t>
      </w:r>
      <w:r>
        <w:rPr>
          <w:rFonts w:hint="eastAsia"/>
          <w:b/>
          <w:color w:val="auto"/>
          <w:sz w:val="24"/>
          <w:szCs w:val="24"/>
          <w:lang w:eastAsia="zh-CN"/>
        </w:rPr>
        <w:t>九</w:t>
      </w:r>
      <w:r>
        <w:rPr>
          <w:b/>
          <w:color w:val="auto"/>
          <w:sz w:val="24"/>
          <w:szCs w:val="24"/>
        </w:rPr>
        <w:t>、其他情况说明</w:t>
      </w:r>
    </w:p>
    <w:p w14:paraId="49B12BEE">
      <w:pPr>
        <w:pStyle w:val="4"/>
        <w:keepNext w:val="0"/>
        <w:keepLines w:val="0"/>
        <w:pageBreakBefore w:val="0"/>
        <w:kinsoku/>
        <w:wordWrap/>
        <w:overflowPunct/>
        <w:topLinePunct w:val="0"/>
        <w:bidi w:val="0"/>
        <w:adjustRightInd/>
        <w:snapToGrid/>
        <w:spacing w:before="0" w:line="500" w:lineRule="exact"/>
        <w:ind w:left="0" w:leftChars="0" w:right="0" w:firstLine="456" w:firstLineChars="200"/>
        <w:jc w:val="both"/>
        <w:textAlignment w:val="auto"/>
        <w:rPr>
          <w:color w:val="auto"/>
          <w:spacing w:val="-10"/>
          <w:sz w:val="24"/>
          <w:szCs w:val="24"/>
        </w:rPr>
      </w:pPr>
      <w:r>
        <w:rPr>
          <w:color w:val="auto"/>
          <w:w w:val="95"/>
          <w:sz w:val="24"/>
          <w:szCs w:val="24"/>
        </w:rPr>
        <w:t>1</w:t>
      </w:r>
      <w:r>
        <w:rPr>
          <w:color w:val="auto"/>
          <w:spacing w:val="-10"/>
          <w:w w:val="95"/>
          <w:sz w:val="24"/>
          <w:szCs w:val="24"/>
        </w:rPr>
        <w:t>、</w:t>
      </w:r>
      <w:r>
        <w:rPr>
          <w:color w:val="auto"/>
          <w:spacing w:val="-10"/>
          <w:sz w:val="24"/>
          <w:szCs w:val="24"/>
        </w:rPr>
        <w:t>本项目为包干价，包含供应商为完成采购文件所确定的采购范围内的全部服务</w:t>
      </w:r>
    </w:p>
    <w:p w14:paraId="5801C67C">
      <w:pPr>
        <w:pStyle w:val="4"/>
        <w:keepNext w:val="0"/>
        <w:keepLines w:val="0"/>
        <w:pageBreakBefore w:val="0"/>
        <w:kinsoku/>
        <w:wordWrap/>
        <w:overflowPunct/>
        <w:topLinePunct w:val="0"/>
        <w:bidi w:val="0"/>
        <w:adjustRightInd/>
        <w:snapToGrid/>
        <w:spacing w:before="0" w:line="500" w:lineRule="exact"/>
        <w:ind w:left="0" w:leftChars="0" w:right="0" w:firstLine="440" w:firstLineChars="200"/>
        <w:jc w:val="both"/>
        <w:textAlignment w:val="auto"/>
        <w:rPr>
          <w:color w:val="auto"/>
          <w:sz w:val="24"/>
          <w:szCs w:val="24"/>
        </w:rPr>
      </w:pPr>
      <w:r>
        <w:rPr>
          <w:color w:val="auto"/>
          <w:spacing w:val="-10"/>
          <w:sz w:val="24"/>
          <w:szCs w:val="24"/>
        </w:rPr>
        <w:t>工作内容所发生的费用。包括但不限于人员工资、社保资金、税费、管理费用</w:t>
      </w:r>
      <w:r>
        <w:rPr>
          <w:rFonts w:hint="eastAsia"/>
          <w:color w:val="auto"/>
          <w:spacing w:val="-10"/>
          <w:sz w:val="24"/>
          <w:szCs w:val="24"/>
          <w:lang w:eastAsia="zh-CN"/>
        </w:rPr>
        <w:t>、利润及</w:t>
      </w:r>
      <w:r>
        <w:rPr>
          <w:color w:val="auto"/>
          <w:spacing w:val="-10"/>
          <w:sz w:val="24"/>
          <w:szCs w:val="24"/>
        </w:rPr>
        <w:t>其他可能发生的全部费用， 以及服务期间的市场风险和国家政策性调整风险费用等。供应商一旦中标，在项目实施中出现任何遗漏，均由成交人自行负责，采购人不再支付任何费用。</w:t>
      </w:r>
    </w:p>
    <w:p w14:paraId="1EFC5310">
      <w:pPr>
        <w:pStyle w:val="4"/>
        <w:keepNext w:val="0"/>
        <w:keepLines w:val="0"/>
        <w:pageBreakBefore w:val="0"/>
        <w:kinsoku/>
        <w:wordWrap/>
        <w:overflowPunct/>
        <w:topLinePunct w:val="0"/>
        <w:bidi w:val="0"/>
        <w:adjustRightInd/>
        <w:snapToGrid/>
        <w:spacing w:before="0" w:line="500" w:lineRule="exact"/>
        <w:ind w:left="0" w:leftChars="0" w:right="0" w:firstLine="456" w:firstLineChars="200"/>
        <w:textAlignment w:val="auto"/>
        <w:rPr>
          <w:color w:val="auto"/>
          <w:sz w:val="24"/>
          <w:szCs w:val="24"/>
        </w:rPr>
      </w:pPr>
      <w:r>
        <w:rPr>
          <w:color w:val="auto"/>
          <w:w w:val="95"/>
          <w:sz w:val="24"/>
          <w:szCs w:val="24"/>
        </w:rPr>
        <w:t>2</w:t>
      </w:r>
      <w:r>
        <w:rPr>
          <w:color w:val="auto"/>
          <w:spacing w:val="-8"/>
          <w:w w:val="95"/>
          <w:sz w:val="24"/>
          <w:szCs w:val="24"/>
        </w:rPr>
        <w:t>、</w:t>
      </w:r>
      <w:r>
        <w:rPr>
          <w:color w:val="auto"/>
          <w:spacing w:val="-10"/>
          <w:sz w:val="24"/>
          <w:szCs w:val="24"/>
        </w:rPr>
        <w:t>本项目服务过程中发生的一切安全事故责任及产生的一切费用均由供应商自行承担。投标文</w:t>
      </w:r>
      <w:r>
        <w:rPr>
          <w:color w:val="auto"/>
          <w:spacing w:val="-8"/>
          <w:sz w:val="24"/>
          <w:szCs w:val="24"/>
        </w:rPr>
        <w:t>件中提供承诺书，格式自拟。</w:t>
      </w:r>
    </w:p>
    <w:p w14:paraId="151D2B99">
      <w:pPr>
        <w:pStyle w:val="4"/>
        <w:keepNext w:val="0"/>
        <w:keepLines w:val="0"/>
        <w:pageBreakBefore w:val="0"/>
        <w:kinsoku/>
        <w:wordWrap/>
        <w:overflowPunct/>
        <w:topLinePunct w:val="0"/>
        <w:bidi w:val="0"/>
        <w:adjustRightInd/>
        <w:snapToGrid/>
        <w:spacing w:before="0" w:line="500" w:lineRule="exact"/>
        <w:ind w:left="0" w:leftChars="0" w:right="0" w:firstLine="440" w:firstLineChars="200"/>
        <w:textAlignment w:val="auto"/>
        <w:rPr>
          <w:color w:val="auto"/>
          <w:spacing w:val="-10"/>
          <w:sz w:val="24"/>
          <w:szCs w:val="24"/>
        </w:rPr>
      </w:pPr>
      <w:r>
        <w:rPr>
          <w:color w:val="auto"/>
          <w:spacing w:val="-10"/>
          <w:sz w:val="24"/>
          <w:szCs w:val="24"/>
        </w:rPr>
        <w:t>3、服务期内如供应商服务人员低于本项目最低人员配备标准，采购人有权终止服</w:t>
      </w:r>
    </w:p>
    <w:p w14:paraId="71FD0246">
      <w:pPr>
        <w:pStyle w:val="4"/>
        <w:keepNext w:val="0"/>
        <w:keepLines w:val="0"/>
        <w:pageBreakBefore w:val="0"/>
        <w:kinsoku/>
        <w:wordWrap/>
        <w:overflowPunct/>
        <w:topLinePunct w:val="0"/>
        <w:bidi w:val="0"/>
        <w:adjustRightInd/>
        <w:snapToGrid/>
        <w:spacing w:before="0" w:line="500" w:lineRule="exact"/>
        <w:ind w:left="0" w:leftChars="0" w:right="0" w:firstLine="440" w:firstLineChars="200"/>
        <w:textAlignment w:val="auto"/>
        <w:rPr>
          <w:color w:val="auto"/>
          <w:spacing w:val="-10"/>
          <w:sz w:val="24"/>
          <w:szCs w:val="24"/>
        </w:rPr>
      </w:pPr>
      <w:r>
        <w:rPr>
          <w:color w:val="auto"/>
          <w:spacing w:val="-10"/>
          <w:sz w:val="24"/>
          <w:szCs w:val="24"/>
        </w:rPr>
        <w:t>务合同，相关责任与损失由供应商负责。</w:t>
      </w:r>
    </w:p>
    <w:p w14:paraId="487DEB02">
      <w:pPr>
        <w:pStyle w:val="4"/>
        <w:keepNext w:val="0"/>
        <w:keepLines w:val="0"/>
        <w:pageBreakBefore w:val="0"/>
        <w:kinsoku/>
        <w:wordWrap/>
        <w:overflowPunct/>
        <w:topLinePunct w:val="0"/>
        <w:bidi w:val="0"/>
        <w:adjustRightInd/>
        <w:snapToGrid/>
        <w:spacing w:before="0" w:line="500" w:lineRule="exact"/>
        <w:ind w:left="0" w:leftChars="0" w:right="0" w:firstLine="440" w:firstLineChars="200"/>
        <w:textAlignment w:val="auto"/>
        <w:rPr>
          <w:color w:val="auto"/>
          <w:spacing w:val="-10"/>
          <w:sz w:val="24"/>
          <w:szCs w:val="24"/>
        </w:rPr>
      </w:pPr>
      <w:r>
        <w:rPr>
          <w:color w:val="auto"/>
          <w:spacing w:val="-10"/>
          <w:sz w:val="24"/>
          <w:szCs w:val="24"/>
        </w:rPr>
        <w:t>4、所有服务人员的食宿由供应商自行负责。</w:t>
      </w:r>
    </w:p>
    <w:p w14:paraId="245BD086">
      <w:pPr>
        <w:pStyle w:val="4"/>
        <w:keepNext w:val="0"/>
        <w:keepLines w:val="0"/>
        <w:pageBreakBefore w:val="0"/>
        <w:kinsoku/>
        <w:wordWrap/>
        <w:overflowPunct/>
        <w:topLinePunct w:val="0"/>
        <w:bidi w:val="0"/>
        <w:adjustRightInd/>
        <w:snapToGrid/>
        <w:spacing w:before="0" w:line="500" w:lineRule="exact"/>
        <w:ind w:left="0" w:leftChars="0" w:right="0" w:firstLine="482" w:firstLineChars="200"/>
        <w:textAlignment w:val="auto"/>
        <w:rPr>
          <w:b/>
          <w:color w:val="auto"/>
          <w:sz w:val="24"/>
          <w:szCs w:val="24"/>
        </w:rPr>
      </w:pPr>
      <w:r>
        <w:rPr>
          <w:rFonts w:hint="eastAsia"/>
          <w:b/>
          <w:color w:val="auto"/>
          <w:sz w:val="24"/>
          <w:szCs w:val="24"/>
          <w:lang w:eastAsia="zh-CN"/>
        </w:rPr>
        <w:t>十</w:t>
      </w:r>
      <w:r>
        <w:rPr>
          <w:b/>
          <w:color w:val="auto"/>
          <w:sz w:val="24"/>
          <w:szCs w:val="24"/>
        </w:rPr>
        <w:t>、报价要求</w:t>
      </w:r>
    </w:p>
    <w:p w14:paraId="3D9AB28E">
      <w:pPr>
        <w:pStyle w:val="11"/>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462" w:firstLineChars="200"/>
        <w:jc w:val="both"/>
        <w:textAlignment w:val="auto"/>
        <w:rPr>
          <w:b/>
          <w:bCs/>
          <w:color w:val="auto"/>
          <w:spacing w:val="0"/>
          <w:sz w:val="24"/>
          <w:szCs w:val="24"/>
        </w:rPr>
      </w:pPr>
      <w:r>
        <w:rPr>
          <w:color w:val="auto"/>
          <w:spacing w:val="-5"/>
          <w:sz w:val="24"/>
          <w:szCs w:val="24"/>
        </w:rPr>
        <w:t>★为本项目服务的人员工资最低标准不能低于湖南省郴州市最低工资标准(郴人社发〔2025〕19 号：最低工资标准为 1800 元/月/人）；投标人拟投</w:t>
      </w:r>
      <w:r>
        <w:rPr>
          <w:rFonts w:hint="eastAsia"/>
          <w:color w:val="auto"/>
          <w:spacing w:val="-5"/>
          <w:sz w:val="24"/>
          <w:szCs w:val="24"/>
          <w:lang w:eastAsia="zh-CN"/>
        </w:rPr>
        <w:t>入</w:t>
      </w:r>
      <w:r>
        <w:rPr>
          <w:color w:val="auto"/>
          <w:spacing w:val="-5"/>
          <w:sz w:val="24"/>
          <w:szCs w:val="24"/>
        </w:rPr>
        <w:t>本项目的物业服务人员</w:t>
      </w:r>
      <w:r>
        <w:rPr>
          <w:rFonts w:hint="eastAsia"/>
          <w:color w:val="auto"/>
          <w:spacing w:val="-5"/>
          <w:sz w:val="24"/>
          <w:szCs w:val="24"/>
          <w:lang w:eastAsia="zh-CN"/>
        </w:rPr>
        <w:t>不得低于</w:t>
      </w:r>
      <w:r>
        <w:rPr>
          <w:color w:val="auto"/>
          <w:spacing w:val="-5"/>
          <w:sz w:val="24"/>
          <w:szCs w:val="24"/>
        </w:rPr>
        <w:t>全员</w:t>
      </w:r>
      <w:r>
        <w:rPr>
          <w:rFonts w:hint="eastAsia"/>
          <w:color w:val="auto"/>
          <w:spacing w:val="-5"/>
          <w:sz w:val="24"/>
          <w:szCs w:val="24"/>
          <w:lang w:eastAsia="zh-CN"/>
        </w:rPr>
        <w:t>的</w:t>
      </w:r>
      <w:r>
        <w:rPr>
          <w:rFonts w:hint="eastAsia"/>
          <w:color w:val="auto"/>
          <w:spacing w:val="-5"/>
          <w:sz w:val="24"/>
          <w:szCs w:val="24"/>
          <w:lang w:val="en-US" w:eastAsia="zh-CN"/>
        </w:rPr>
        <w:t>1/3人员</w:t>
      </w:r>
      <w:r>
        <w:rPr>
          <w:color w:val="auto"/>
          <w:spacing w:val="-5"/>
          <w:sz w:val="24"/>
          <w:szCs w:val="24"/>
        </w:rPr>
        <w:t>全额按湖南省社保缴费最低基数购买社会保险（</w:t>
      </w:r>
      <w:r>
        <w:rPr>
          <w:rFonts w:hint="eastAsia"/>
          <w:color w:val="auto"/>
          <w:spacing w:val="-5"/>
          <w:sz w:val="24"/>
          <w:szCs w:val="24"/>
          <w:lang w:eastAsia="zh-CN"/>
        </w:rPr>
        <w:t>含</w:t>
      </w:r>
      <w:r>
        <w:rPr>
          <w:color w:val="auto"/>
          <w:spacing w:val="-5"/>
          <w:sz w:val="24"/>
          <w:szCs w:val="24"/>
        </w:rPr>
        <w:t>养老保险、工伤保险、失业保险）</w:t>
      </w:r>
      <w:r>
        <w:rPr>
          <w:rFonts w:hint="eastAsia"/>
          <w:color w:val="auto"/>
          <w:spacing w:val="-5"/>
          <w:sz w:val="24"/>
          <w:szCs w:val="24"/>
          <w:lang w:eastAsia="zh-CN"/>
        </w:rPr>
        <w:t>，剩余的</w:t>
      </w:r>
      <w:r>
        <w:rPr>
          <w:rFonts w:hint="eastAsia"/>
          <w:color w:val="auto"/>
          <w:spacing w:val="-5"/>
          <w:sz w:val="24"/>
          <w:szCs w:val="24"/>
          <w:lang w:val="en-US" w:eastAsia="zh-CN"/>
        </w:rPr>
        <w:t>2/3人员必须购买不低于1000元/年的商业险</w:t>
      </w:r>
      <w:r>
        <w:rPr>
          <w:b/>
          <w:bCs/>
          <w:color w:val="auto"/>
          <w:spacing w:val="0"/>
          <w:sz w:val="24"/>
          <w:szCs w:val="24"/>
        </w:rPr>
        <w:t>。如供应商报价低于以上两项最低标准，视为不合格处理，其他费用由投标供应商根据情况测算，费用测算需符合国家法定货币和辅助货币单位的规定，测算时总价和分项报价小数点后均保留两位数，小数点后第三位数需四舍五入。</w:t>
      </w:r>
    </w:p>
    <w:p w14:paraId="0A42FDD6">
      <w:pPr>
        <w:pStyle w:val="3"/>
        <w:keepNext w:val="0"/>
        <w:keepLines w:val="0"/>
        <w:pageBreakBefore w:val="0"/>
        <w:kinsoku/>
        <w:wordWrap/>
        <w:overflowPunct/>
        <w:topLinePunct w:val="0"/>
        <w:bidi w:val="0"/>
        <w:adjustRightInd/>
        <w:snapToGrid/>
        <w:spacing w:line="500" w:lineRule="exact"/>
        <w:ind w:left="0" w:leftChars="0" w:right="0" w:firstLine="482" w:firstLineChars="200"/>
        <w:textAlignment w:val="auto"/>
        <w:rPr>
          <w:rFonts w:hint="eastAsia" w:ascii="宋体" w:hAnsi="宋体" w:eastAsia="宋体" w:cs="宋体"/>
          <w:b/>
          <w:bCs w:val="0"/>
          <w:color w:val="auto"/>
          <w:sz w:val="24"/>
          <w:szCs w:val="24"/>
          <w:u w:val="none"/>
          <w:lang w:val="en-US" w:eastAsia="en-US" w:bidi="ar-SA"/>
        </w:rPr>
      </w:pPr>
      <w:bookmarkStart w:id="130" w:name="第七章-考核标准"/>
      <w:r>
        <w:rPr>
          <w:rFonts w:hint="eastAsia" w:cs="宋体"/>
          <w:b/>
          <w:bCs w:val="0"/>
          <w:color w:val="auto"/>
          <w:sz w:val="24"/>
          <w:szCs w:val="24"/>
          <w:u w:val="none"/>
          <w:lang w:val="en-US" w:eastAsia="zh-CN" w:bidi="ar-SA"/>
        </w:rPr>
        <w:t>十一</w:t>
      </w:r>
      <w:r>
        <w:rPr>
          <w:rFonts w:hint="eastAsia" w:ascii="宋体" w:hAnsi="宋体" w:eastAsia="宋体" w:cs="宋体"/>
          <w:b/>
          <w:bCs w:val="0"/>
          <w:color w:val="auto"/>
          <w:sz w:val="24"/>
          <w:szCs w:val="24"/>
          <w:u w:val="none"/>
          <w:lang w:val="en-US" w:eastAsia="zh-CN" w:bidi="ar-SA"/>
        </w:rPr>
        <w:t>、</w:t>
      </w:r>
      <w:r>
        <w:rPr>
          <w:rFonts w:hint="eastAsia" w:ascii="宋体" w:hAnsi="宋体" w:eastAsia="宋体" w:cs="宋体"/>
          <w:b/>
          <w:bCs w:val="0"/>
          <w:color w:val="auto"/>
          <w:sz w:val="24"/>
          <w:szCs w:val="24"/>
          <w:u w:val="none"/>
          <w:lang w:val="en-US" w:eastAsia="en-US" w:bidi="ar-SA"/>
        </w:rPr>
        <w:t>考核标准</w:t>
      </w:r>
    </w:p>
    <w:p w14:paraId="19A81125">
      <w:pPr>
        <w:pStyle w:val="5"/>
        <w:keepNext w:val="0"/>
        <w:keepLines w:val="0"/>
        <w:pageBreakBefore w:val="0"/>
        <w:kinsoku/>
        <w:wordWrap/>
        <w:overflowPunct/>
        <w:topLinePunct w:val="0"/>
        <w:bidi w:val="0"/>
        <w:adjustRightInd/>
        <w:snapToGrid/>
        <w:spacing w:line="500" w:lineRule="exact"/>
        <w:ind w:left="0" w:leftChars="0" w:right="0" w:firstLine="482" w:firstLineChars="200"/>
        <w:jc w:val="both"/>
        <w:textAlignment w:val="auto"/>
        <w:rPr>
          <w:rFonts w:hint="eastAsia" w:ascii="宋体" w:hAnsi="宋体" w:eastAsia="宋体" w:cs="宋体"/>
          <w:b/>
          <w:color w:val="auto"/>
          <w:sz w:val="24"/>
          <w:szCs w:val="24"/>
          <w:lang w:val="en-US" w:eastAsia="en-US" w:bidi="ar-SA"/>
        </w:rPr>
      </w:pPr>
      <w:bookmarkStart w:id="131" w:name="考核指标"/>
      <w:r>
        <w:rPr>
          <w:rFonts w:hint="eastAsia" w:cs="宋体"/>
          <w:b/>
          <w:color w:val="auto"/>
          <w:sz w:val="24"/>
          <w:szCs w:val="24"/>
          <w:lang w:val="en-US" w:eastAsia="zh-CN" w:bidi="ar-SA"/>
        </w:rPr>
        <w:t>11</w:t>
      </w:r>
      <w:r>
        <w:rPr>
          <w:rFonts w:hint="eastAsia" w:ascii="宋体" w:hAnsi="宋体" w:eastAsia="宋体" w:cs="宋体"/>
          <w:b/>
          <w:color w:val="auto"/>
          <w:sz w:val="24"/>
          <w:szCs w:val="24"/>
          <w:lang w:val="en-US" w:eastAsia="en-US" w:bidi="ar-SA"/>
        </w:rPr>
        <w:t>.1 考核指标</w:t>
      </w:r>
    </w:p>
    <w:p w14:paraId="22A47776">
      <w:pPr>
        <w:pStyle w:val="19"/>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u w:val="none"/>
          <w:lang w:val="en-US" w:eastAsia="en-US" w:bidi="ar-SA"/>
        </w:rPr>
      </w:pPr>
      <w:r>
        <w:rPr>
          <w:rFonts w:hint="eastAsia" w:ascii="宋体" w:hAnsi="宋体" w:eastAsia="宋体" w:cs="宋体"/>
          <w:b w:val="0"/>
          <w:bCs w:val="0"/>
          <w:color w:val="auto"/>
          <w:sz w:val="24"/>
          <w:szCs w:val="24"/>
          <w:u w:val="none"/>
          <w:lang w:val="en-US" w:eastAsia="en-US" w:bidi="ar-SA"/>
        </w:rPr>
        <w:t>采购人将按月对物业服务进行考核，考核内容包括：人员到岗率、保洁质量、秩序维护成效、维修响应时效、住户投诉率等。</w:t>
      </w:r>
    </w:p>
    <w:bookmarkEnd w:id="131"/>
    <w:p w14:paraId="24BF158D">
      <w:pPr>
        <w:pStyle w:val="5"/>
        <w:keepNext w:val="0"/>
        <w:keepLines w:val="0"/>
        <w:pageBreakBefore w:val="0"/>
        <w:kinsoku/>
        <w:wordWrap/>
        <w:overflowPunct/>
        <w:topLinePunct w:val="0"/>
        <w:bidi w:val="0"/>
        <w:adjustRightInd/>
        <w:snapToGrid/>
        <w:spacing w:line="500" w:lineRule="exact"/>
        <w:ind w:left="0" w:leftChars="0" w:right="0" w:firstLine="482" w:firstLineChars="200"/>
        <w:jc w:val="both"/>
        <w:textAlignment w:val="auto"/>
        <w:rPr>
          <w:rFonts w:hint="eastAsia" w:ascii="宋体" w:hAnsi="宋体" w:eastAsia="宋体" w:cs="宋体"/>
          <w:b/>
          <w:color w:val="auto"/>
          <w:sz w:val="24"/>
          <w:szCs w:val="24"/>
          <w:lang w:val="en-US" w:eastAsia="en-US" w:bidi="ar-SA"/>
        </w:rPr>
      </w:pPr>
      <w:bookmarkStart w:id="132" w:name="考核方式"/>
      <w:r>
        <w:rPr>
          <w:rFonts w:hint="eastAsia" w:cs="宋体"/>
          <w:b/>
          <w:color w:val="auto"/>
          <w:sz w:val="24"/>
          <w:szCs w:val="24"/>
          <w:lang w:val="en-US" w:eastAsia="zh-CN" w:bidi="ar-SA"/>
        </w:rPr>
        <w:t>11</w:t>
      </w:r>
      <w:r>
        <w:rPr>
          <w:rFonts w:hint="eastAsia" w:ascii="宋体" w:hAnsi="宋体" w:eastAsia="宋体" w:cs="宋体"/>
          <w:b/>
          <w:color w:val="auto"/>
          <w:sz w:val="24"/>
          <w:szCs w:val="24"/>
          <w:lang w:val="en-US" w:eastAsia="en-US" w:bidi="ar-SA"/>
        </w:rPr>
        <w:t>.2 考核方式</w:t>
      </w:r>
    </w:p>
    <w:p w14:paraId="00E3BD6F">
      <w:pPr>
        <w:pStyle w:val="19"/>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u w:val="none"/>
          <w:lang w:val="en-US" w:eastAsia="en-US" w:bidi="ar-SA"/>
        </w:rPr>
      </w:pPr>
      <w:r>
        <w:rPr>
          <w:rFonts w:hint="eastAsia" w:ascii="宋体" w:hAnsi="宋体" w:eastAsia="宋体" w:cs="宋体"/>
          <w:b w:val="0"/>
          <w:bCs w:val="0"/>
          <w:color w:val="auto"/>
          <w:sz w:val="24"/>
          <w:szCs w:val="24"/>
          <w:u w:val="none"/>
          <w:lang w:val="en-US" w:eastAsia="en-US" w:bidi="ar-SA"/>
        </w:rPr>
        <w:t>采取日常抽查与月度综合考评相结合的方式。月度考核得分作为当期物业服务费支付的依据。</w:t>
      </w:r>
    </w:p>
    <w:bookmarkEnd w:id="130"/>
    <w:bookmarkEnd w:id="132"/>
    <w:p w14:paraId="28AE5AED">
      <w:pPr>
        <w:pStyle w:val="11"/>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eastAsia="宋体"/>
          <w:color w:val="auto"/>
          <w:spacing w:val="0"/>
          <w:lang w:eastAsia="zh-CN"/>
        </w:rPr>
      </w:pPr>
      <w:r>
        <w:rPr>
          <w:rFonts w:hint="eastAsia" w:cs="宋体"/>
          <w:b w:val="0"/>
          <w:bCs w:val="0"/>
          <w:color w:val="auto"/>
          <w:sz w:val="24"/>
          <w:szCs w:val="24"/>
          <w:u w:val="none"/>
          <w:lang w:val="en-US" w:eastAsia="zh-CN" w:bidi="ar-SA"/>
        </w:rPr>
        <w:t xml:space="preserve"> </w:t>
      </w:r>
      <w:r>
        <w:rPr>
          <w:rFonts w:hint="eastAsia" w:ascii="宋体" w:hAnsi="宋体" w:eastAsia="宋体" w:cs="宋体"/>
          <w:b/>
          <w:bCs w:val="0"/>
          <w:color w:val="auto"/>
          <w:sz w:val="24"/>
          <w:szCs w:val="24"/>
          <w:lang w:val="en-US" w:eastAsia="zh-CN" w:bidi="ar-SA"/>
        </w:rPr>
        <w:t xml:space="preserve"> 11.3</w:t>
      </w:r>
      <w:r>
        <w:rPr>
          <w:rFonts w:hint="eastAsia" w:cs="宋体"/>
          <w:b w:val="0"/>
          <w:bCs w:val="0"/>
          <w:color w:val="auto"/>
          <w:spacing w:val="0"/>
          <w:sz w:val="24"/>
          <w:szCs w:val="24"/>
          <w:u w:val="none"/>
          <w:lang w:val="en-US" w:eastAsia="zh-CN" w:bidi="ar-SA"/>
        </w:rPr>
        <w:t>考核评分细则详见附件（</w:t>
      </w:r>
      <w:r>
        <w:rPr>
          <w:color w:val="auto"/>
          <w:spacing w:val="0"/>
        </w:rPr>
        <w:t xml:space="preserve">附件 </w:t>
      </w:r>
      <w:r>
        <w:rPr>
          <w:rFonts w:hint="eastAsia"/>
          <w:color w:val="auto"/>
          <w:spacing w:val="0"/>
          <w:lang w:val="en-US" w:eastAsia="zh-CN"/>
        </w:rPr>
        <w:t>3-1</w:t>
      </w:r>
      <w:r>
        <w:rPr>
          <w:color w:val="auto"/>
          <w:spacing w:val="0"/>
        </w:rPr>
        <w:t>：</w:t>
      </w:r>
      <w:r>
        <w:rPr>
          <w:rFonts w:hint="eastAsia"/>
          <w:color w:val="auto"/>
          <w:spacing w:val="0"/>
          <w:lang w:eastAsia="zh-CN"/>
        </w:rPr>
        <w:t>保障性住房物业服务月度考核评分细则）</w:t>
      </w:r>
    </w:p>
    <w:p w14:paraId="69E560CE">
      <w:pPr>
        <w:pStyle w:val="11"/>
        <w:keepNext w:val="0"/>
        <w:keepLines w:val="0"/>
        <w:pageBreakBefore w:val="0"/>
        <w:numPr>
          <w:ilvl w:val="0"/>
          <w:numId w:val="0"/>
        </w:numPr>
        <w:kinsoku/>
        <w:wordWrap/>
        <w:overflowPunct/>
        <w:topLinePunct w:val="0"/>
        <w:bidi w:val="0"/>
        <w:adjustRightInd/>
        <w:snapToGrid/>
        <w:spacing w:before="0" w:line="500" w:lineRule="exact"/>
        <w:ind w:left="0" w:leftChars="0" w:right="0" w:rightChars="0" w:firstLine="482" w:firstLineChars="200"/>
        <w:jc w:val="both"/>
        <w:textAlignment w:val="auto"/>
        <w:rPr>
          <w:rFonts w:ascii="宋体" w:hAnsi="宋体" w:eastAsia="宋体" w:cs="宋体"/>
          <w:b w:val="0"/>
          <w:bCs w:val="0"/>
          <w:color w:val="auto"/>
          <w:sz w:val="24"/>
          <w:szCs w:val="24"/>
          <w:u w:val="none"/>
          <w:lang w:val="en-US" w:eastAsia="en-US" w:bidi="ar-SA"/>
        </w:rPr>
      </w:pPr>
      <w:r>
        <w:rPr>
          <w:rFonts w:hint="eastAsia" w:cs="宋体"/>
          <w:b/>
          <w:bCs/>
          <w:color w:val="auto"/>
          <w:sz w:val="24"/>
          <w:szCs w:val="24"/>
          <w:lang w:val="en-US" w:eastAsia="zh-CN" w:bidi="ar-SA"/>
        </w:rPr>
        <w:t>十二、</w:t>
      </w:r>
      <w:r>
        <w:rPr>
          <w:rFonts w:hint="eastAsia" w:ascii="宋体" w:hAnsi="宋体" w:eastAsia="宋体" w:cs="宋体"/>
          <w:b/>
          <w:bCs/>
          <w:color w:val="auto"/>
          <w:sz w:val="24"/>
          <w:szCs w:val="24"/>
          <w:lang w:val="en-US" w:eastAsia="en-US" w:bidi="ar-SA"/>
        </w:rPr>
        <w:t>付款方式:</w:t>
      </w:r>
      <w:r>
        <w:rPr>
          <w:rFonts w:hint="eastAsia" w:ascii="宋体" w:hAnsi="宋体" w:eastAsia="宋体" w:cs="宋体"/>
          <w:b w:val="0"/>
          <w:bCs/>
          <w:color w:val="auto"/>
          <w:sz w:val="24"/>
          <w:szCs w:val="24"/>
          <w:lang w:val="en-US" w:eastAsia="en-US" w:bidi="ar-SA"/>
        </w:rPr>
        <w:t>按</w:t>
      </w:r>
      <w:r>
        <w:rPr>
          <w:rFonts w:ascii="宋体" w:hAnsi="宋体" w:eastAsia="宋体" w:cs="宋体"/>
          <w:b w:val="0"/>
          <w:bCs w:val="0"/>
          <w:color w:val="auto"/>
          <w:sz w:val="24"/>
          <w:szCs w:val="24"/>
          <w:u w:val="none"/>
          <w:lang w:val="en-US" w:eastAsia="en-US" w:bidi="ar-SA"/>
        </w:rPr>
        <w:t>实际用人数量拨付服务费且不超过采购预算价及最高限价，具体双方签订合同时约定。</w:t>
      </w:r>
    </w:p>
    <w:p w14:paraId="37755B75">
      <w:pPr>
        <w:pStyle w:val="11"/>
        <w:keepNext w:val="0"/>
        <w:keepLines w:val="0"/>
        <w:pageBreakBefore w:val="0"/>
        <w:kinsoku/>
        <w:wordWrap/>
        <w:overflowPunct/>
        <w:topLinePunct w:val="0"/>
        <w:bidi w:val="0"/>
        <w:adjustRightInd/>
        <w:snapToGrid/>
        <w:spacing w:before="0" w:line="500" w:lineRule="exact"/>
        <w:ind w:left="0" w:leftChars="0" w:right="0" w:firstLine="482" w:firstLineChars="200"/>
        <w:textAlignment w:val="auto"/>
        <w:rPr>
          <w:rFonts w:hint="eastAsia" w:ascii="宋体" w:hAnsi="宋体" w:eastAsia="宋体" w:cs="宋体"/>
          <w:b/>
          <w:bCs w:val="0"/>
          <w:color w:val="auto"/>
          <w:sz w:val="24"/>
          <w:szCs w:val="24"/>
          <w:lang w:val="en-US" w:eastAsia="en-US" w:bidi="ar-SA"/>
        </w:rPr>
      </w:pPr>
      <w:r>
        <w:rPr>
          <w:rFonts w:hint="eastAsia" w:ascii="宋体" w:hAnsi="宋体" w:eastAsia="宋体" w:cs="宋体"/>
          <w:b/>
          <w:bCs w:val="0"/>
          <w:color w:val="auto"/>
          <w:sz w:val="24"/>
          <w:szCs w:val="24"/>
          <w:lang w:val="en-US" w:eastAsia="zh-CN" w:bidi="ar-SA"/>
        </w:rPr>
        <w:t>十</w:t>
      </w:r>
      <w:r>
        <w:rPr>
          <w:rFonts w:hint="eastAsia" w:cs="宋体"/>
          <w:b/>
          <w:bCs w:val="0"/>
          <w:color w:val="auto"/>
          <w:sz w:val="24"/>
          <w:szCs w:val="24"/>
          <w:lang w:val="en-US" w:eastAsia="zh-CN" w:bidi="ar-SA"/>
        </w:rPr>
        <w:t>三</w:t>
      </w:r>
      <w:r>
        <w:rPr>
          <w:rFonts w:hint="eastAsia" w:ascii="宋体" w:hAnsi="宋体" w:eastAsia="宋体" w:cs="宋体"/>
          <w:b/>
          <w:bCs w:val="0"/>
          <w:color w:val="auto"/>
          <w:sz w:val="24"/>
          <w:szCs w:val="24"/>
          <w:lang w:val="en-US" w:eastAsia="en-US" w:bidi="ar-SA"/>
        </w:rPr>
        <w:t>、其他要求</w:t>
      </w:r>
    </w:p>
    <w:p w14:paraId="626BDADA">
      <w:pPr>
        <w:pStyle w:val="4"/>
        <w:keepNext w:val="0"/>
        <w:keepLines w:val="0"/>
        <w:pageBreakBefore w:val="0"/>
        <w:widowControl w:val="0"/>
        <w:kinsoku/>
        <w:wordWrap/>
        <w:overflowPunct/>
        <w:topLinePunct w:val="0"/>
        <w:autoSpaceDE w:val="0"/>
        <w:autoSpaceDN w:val="0"/>
        <w:bidi w:val="0"/>
        <w:adjustRightInd/>
        <w:snapToGrid/>
        <w:spacing w:before="0" w:after="0" w:line="500" w:lineRule="exact"/>
        <w:ind w:left="0" w:leftChars="0" w:right="0" w:firstLine="480" w:firstLineChars="200"/>
        <w:jc w:val="both"/>
        <w:textAlignment w:val="auto"/>
        <w:rPr>
          <w:rFonts w:ascii="宋体" w:hAnsi="宋体" w:eastAsia="宋体" w:cs="宋体"/>
          <w:b w:val="0"/>
          <w:bCs w:val="0"/>
          <w:color w:val="auto"/>
          <w:sz w:val="24"/>
          <w:szCs w:val="24"/>
          <w:u w:val="none"/>
          <w:lang w:val="en-US" w:eastAsia="en-US" w:bidi="ar-SA"/>
        </w:rPr>
      </w:pPr>
      <w:r>
        <w:rPr>
          <w:rFonts w:ascii="宋体" w:hAnsi="宋体" w:eastAsia="宋体" w:cs="宋体"/>
          <w:b w:val="0"/>
          <w:bCs w:val="0"/>
          <w:color w:val="auto"/>
          <w:sz w:val="24"/>
          <w:szCs w:val="24"/>
          <w:u w:val="none"/>
          <w:lang w:val="en-US" w:eastAsia="en-US" w:bidi="ar-SA"/>
        </w:rPr>
        <w:t>1、中标方在签订合同前，需提供人员证件的原件供采购人进行验证。若无法按要求提供，将被视为提供虚假材料以承诺满足采购需求，采购人有权取消其中标资格，转而选择排名第二的投标人为中标人，依此类推，并报财政部门处理。此外，持证人员在签订合同后必须按时到岗。</w:t>
      </w:r>
    </w:p>
    <w:p w14:paraId="15730977">
      <w:pPr>
        <w:pStyle w:val="4"/>
        <w:keepNext w:val="0"/>
        <w:keepLines w:val="0"/>
        <w:pageBreakBefore w:val="0"/>
        <w:widowControl w:val="0"/>
        <w:kinsoku/>
        <w:wordWrap/>
        <w:overflowPunct/>
        <w:topLinePunct w:val="0"/>
        <w:autoSpaceDE w:val="0"/>
        <w:autoSpaceDN w:val="0"/>
        <w:bidi w:val="0"/>
        <w:adjustRightInd/>
        <w:snapToGrid/>
        <w:spacing w:before="0" w:after="0" w:line="500" w:lineRule="exact"/>
        <w:ind w:left="0" w:leftChars="0" w:right="0" w:firstLine="480" w:firstLineChars="200"/>
        <w:jc w:val="both"/>
        <w:textAlignment w:val="auto"/>
        <w:rPr>
          <w:rFonts w:ascii="宋体" w:hAnsi="宋体" w:eastAsia="宋体" w:cs="宋体"/>
          <w:b w:val="0"/>
          <w:bCs w:val="0"/>
          <w:color w:val="auto"/>
          <w:sz w:val="24"/>
          <w:szCs w:val="24"/>
          <w:u w:val="none"/>
          <w:lang w:val="en-US" w:eastAsia="en-US" w:bidi="ar-SA"/>
        </w:rPr>
      </w:pPr>
      <w:r>
        <w:rPr>
          <w:rFonts w:ascii="宋体" w:hAnsi="宋体" w:eastAsia="宋体" w:cs="宋体"/>
          <w:b w:val="0"/>
          <w:bCs w:val="0"/>
          <w:color w:val="auto"/>
          <w:sz w:val="24"/>
          <w:szCs w:val="24"/>
          <w:u w:val="none"/>
          <w:lang w:val="en-US" w:eastAsia="en-US" w:bidi="ar-SA"/>
        </w:rPr>
        <w:t>2、采购人将依照招标文件要求，严格对照人员数量、岗位情况对实际人员配置进行核查,若人员有所减少,将扣减相应的人员费用:每月考评将按照招标文件采购需求所规定的工作标准开展考核。</w:t>
      </w:r>
    </w:p>
    <w:p w14:paraId="15EC9F8E">
      <w:pPr>
        <w:pStyle w:val="4"/>
        <w:keepNext w:val="0"/>
        <w:keepLines w:val="0"/>
        <w:pageBreakBefore w:val="0"/>
        <w:widowControl w:val="0"/>
        <w:kinsoku/>
        <w:wordWrap/>
        <w:overflowPunct/>
        <w:topLinePunct w:val="0"/>
        <w:autoSpaceDE w:val="0"/>
        <w:autoSpaceDN w:val="0"/>
        <w:bidi w:val="0"/>
        <w:adjustRightInd/>
        <w:snapToGrid/>
        <w:spacing w:before="0" w:after="0" w:line="500" w:lineRule="exact"/>
        <w:ind w:left="0" w:leftChars="0" w:right="0" w:firstLine="456" w:firstLineChars="200"/>
        <w:jc w:val="both"/>
        <w:textAlignment w:val="auto"/>
        <w:rPr>
          <w:rFonts w:ascii="宋体" w:hAnsi="宋体" w:eastAsia="宋体" w:cs="宋体"/>
          <w:b w:val="0"/>
          <w:bCs w:val="0"/>
          <w:color w:val="auto"/>
          <w:spacing w:val="-6"/>
          <w:sz w:val="24"/>
          <w:szCs w:val="24"/>
          <w:u w:val="none"/>
          <w:lang w:val="en-US" w:eastAsia="en-US" w:bidi="ar-SA"/>
        </w:rPr>
      </w:pPr>
      <w:r>
        <w:rPr>
          <w:rFonts w:ascii="宋体" w:hAnsi="宋体" w:eastAsia="宋体" w:cs="宋体"/>
          <w:b w:val="0"/>
          <w:bCs w:val="0"/>
          <w:color w:val="auto"/>
          <w:spacing w:val="-6"/>
          <w:sz w:val="24"/>
          <w:szCs w:val="24"/>
          <w:u w:val="none"/>
          <w:lang w:val="en-US" w:eastAsia="en-US" w:bidi="ar-SA"/>
        </w:rPr>
        <w:t>3、若供应商采用提供虚假材料的方式谋取中标，在评标阶段被发现的，将按无效投标处理；若在中标后被发现的，将取消其中标资格，并移交相关部门依法处理。</w:t>
      </w:r>
    </w:p>
    <w:p w14:paraId="0AF74B21">
      <w:pPr>
        <w:pStyle w:val="4"/>
        <w:keepNext w:val="0"/>
        <w:keepLines w:val="0"/>
        <w:pageBreakBefore w:val="0"/>
        <w:widowControl w:val="0"/>
        <w:kinsoku/>
        <w:wordWrap/>
        <w:overflowPunct/>
        <w:topLinePunct w:val="0"/>
        <w:autoSpaceDE w:val="0"/>
        <w:autoSpaceDN w:val="0"/>
        <w:bidi w:val="0"/>
        <w:adjustRightInd/>
        <w:snapToGrid/>
        <w:spacing w:before="0" w:after="0" w:line="500" w:lineRule="exact"/>
        <w:ind w:left="0" w:leftChars="0" w:right="0" w:firstLine="480" w:firstLineChars="200"/>
        <w:jc w:val="both"/>
        <w:textAlignment w:val="auto"/>
        <w:rPr>
          <w:rFonts w:hint="eastAsia" w:ascii="宋体" w:hAnsi="宋体" w:eastAsia="宋体" w:cs="宋体"/>
          <w:b w:val="0"/>
          <w:bCs w:val="0"/>
          <w:color w:val="auto"/>
          <w:sz w:val="24"/>
          <w:szCs w:val="24"/>
          <w:u w:val="none"/>
          <w:lang w:val="en-US" w:eastAsia="en-US" w:bidi="ar-SA"/>
        </w:rPr>
      </w:pPr>
      <w:r>
        <w:rPr>
          <w:rFonts w:hint="eastAsia" w:ascii="宋体" w:hAnsi="宋体" w:eastAsia="宋体" w:cs="宋体"/>
          <w:b w:val="0"/>
          <w:bCs w:val="0"/>
          <w:color w:val="auto"/>
          <w:sz w:val="24"/>
          <w:szCs w:val="24"/>
          <w:u w:val="none"/>
          <w:lang w:val="en-US" w:eastAsia="zh-CN" w:bidi="ar-SA"/>
        </w:rPr>
        <w:t>4、</w:t>
      </w:r>
      <w:r>
        <w:rPr>
          <w:rFonts w:hint="eastAsia" w:ascii="宋体" w:hAnsi="宋体" w:eastAsia="宋体" w:cs="宋体"/>
          <w:b w:val="0"/>
          <w:bCs w:val="0"/>
          <w:color w:val="auto"/>
          <w:sz w:val="24"/>
          <w:szCs w:val="24"/>
          <w:u w:val="none"/>
          <w:lang w:val="en-US" w:eastAsia="en-US" w:bidi="ar-SA"/>
        </w:rPr>
        <w:t>供应商未按合同约定配备足额人员或擅自降低服务标准的，采购人有权要求限期整改并扣减相应费用。</w:t>
      </w:r>
    </w:p>
    <w:p w14:paraId="23E471AB">
      <w:pPr>
        <w:pStyle w:val="20"/>
        <w:keepNext w:val="0"/>
        <w:keepLines w:val="0"/>
        <w:pageBreakBefore w:val="0"/>
        <w:widowControl w:val="0"/>
        <w:numPr>
          <w:ilvl w:val="0"/>
          <w:numId w:val="0"/>
        </w:numPr>
        <w:kinsoku/>
        <w:wordWrap/>
        <w:overflowPunct/>
        <w:topLinePunct w:val="0"/>
        <w:autoSpaceDE w:val="0"/>
        <w:autoSpaceDN w:val="0"/>
        <w:bidi w:val="0"/>
        <w:adjustRightInd/>
        <w:snapToGrid/>
        <w:spacing w:after="0" w:line="500" w:lineRule="exact"/>
        <w:ind w:left="0" w:leftChars="0" w:right="0" w:rightChars="0" w:firstLine="480" w:firstLineChars="200"/>
        <w:textAlignment w:val="auto"/>
        <w:rPr>
          <w:rFonts w:hint="eastAsia" w:ascii="宋体" w:hAnsi="宋体" w:eastAsia="宋体" w:cs="宋体"/>
          <w:b w:val="0"/>
          <w:bCs w:val="0"/>
          <w:color w:val="auto"/>
          <w:sz w:val="24"/>
          <w:szCs w:val="24"/>
          <w:u w:val="none"/>
          <w:lang w:val="en-US" w:eastAsia="en-US" w:bidi="ar-SA"/>
        </w:rPr>
      </w:pPr>
      <w:r>
        <w:rPr>
          <w:rFonts w:hint="eastAsia" w:ascii="宋体" w:hAnsi="宋体" w:eastAsia="宋体" w:cs="宋体"/>
          <w:b w:val="0"/>
          <w:bCs w:val="0"/>
          <w:color w:val="auto"/>
          <w:sz w:val="24"/>
          <w:szCs w:val="24"/>
          <w:u w:val="none"/>
          <w:lang w:val="en-US" w:eastAsia="zh-CN" w:bidi="ar-SA"/>
        </w:rPr>
        <w:t>5、</w:t>
      </w:r>
      <w:r>
        <w:rPr>
          <w:rFonts w:hint="eastAsia" w:ascii="宋体" w:hAnsi="宋体" w:eastAsia="宋体" w:cs="宋体"/>
          <w:b w:val="0"/>
          <w:bCs w:val="0"/>
          <w:color w:val="auto"/>
          <w:sz w:val="24"/>
          <w:szCs w:val="24"/>
          <w:u w:val="none"/>
          <w:lang w:val="en-US" w:eastAsia="en-US" w:bidi="ar-SA"/>
        </w:rPr>
        <w:t>因供应商管理不善导致发生重大安全责任事故的，采购人有权立即解除合同</w:t>
      </w:r>
      <w:r>
        <w:rPr>
          <w:rFonts w:hint="eastAsia" w:cs="宋体"/>
          <w:b w:val="0"/>
          <w:bCs w:val="0"/>
          <w:color w:val="auto"/>
          <w:sz w:val="24"/>
          <w:szCs w:val="24"/>
          <w:u w:val="none"/>
          <w:lang w:val="en-US" w:eastAsia="zh-CN" w:bidi="ar-SA"/>
        </w:rPr>
        <w:t>，</w:t>
      </w:r>
      <w:r>
        <w:rPr>
          <w:rFonts w:hint="eastAsia" w:ascii="宋体" w:hAnsi="宋体" w:eastAsia="宋体" w:cs="宋体"/>
          <w:b w:val="0"/>
          <w:bCs w:val="0"/>
          <w:color w:val="auto"/>
          <w:sz w:val="24"/>
          <w:szCs w:val="24"/>
          <w:u w:val="none"/>
          <w:lang w:val="en-US" w:eastAsia="en-US" w:bidi="ar-SA"/>
        </w:rPr>
        <w:t>并依法追究供应商法律责任。</w:t>
      </w:r>
    </w:p>
    <w:p w14:paraId="5B3FE85D">
      <w:pPr>
        <w:pStyle w:val="20"/>
        <w:keepNext w:val="0"/>
        <w:keepLines w:val="0"/>
        <w:pageBreakBefore w:val="0"/>
        <w:widowControl w:val="0"/>
        <w:numPr>
          <w:ilvl w:val="0"/>
          <w:numId w:val="0"/>
        </w:numPr>
        <w:kinsoku/>
        <w:wordWrap/>
        <w:overflowPunct/>
        <w:topLinePunct w:val="0"/>
        <w:autoSpaceDE w:val="0"/>
        <w:autoSpaceDN w:val="0"/>
        <w:bidi w:val="0"/>
        <w:adjustRightInd/>
        <w:snapToGrid/>
        <w:spacing w:after="0" w:line="500" w:lineRule="exact"/>
        <w:ind w:left="0" w:leftChars="0" w:right="0" w:rightChars="0" w:firstLine="456" w:firstLineChars="200"/>
        <w:textAlignment w:val="auto"/>
        <w:rPr>
          <w:rFonts w:hint="eastAsia" w:ascii="宋体" w:hAnsi="宋体" w:eastAsia="宋体" w:cs="宋体"/>
          <w:b w:val="0"/>
          <w:bCs w:val="0"/>
          <w:color w:val="auto"/>
          <w:spacing w:val="-6"/>
          <w:sz w:val="24"/>
          <w:szCs w:val="24"/>
          <w:u w:val="none"/>
          <w:lang w:val="en-US" w:eastAsia="en-US" w:bidi="ar-SA"/>
        </w:rPr>
      </w:pPr>
      <w:r>
        <w:rPr>
          <w:rFonts w:hint="eastAsia" w:cs="宋体"/>
          <w:b w:val="0"/>
          <w:bCs w:val="0"/>
          <w:color w:val="auto"/>
          <w:spacing w:val="-6"/>
          <w:sz w:val="24"/>
          <w:szCs w:val="24"/>
          <w:u w:val="none"/>
          <w:lang w:val="en-US" w:eastAsia="zh-CN" w:bidi="ar-SA"/>
        </w:rPr>
        <w:t>6、</w:t>
      </w:r>
      <w:r>
        <w:rPr>
          <w:rFonts w:hint="eastAsia" w:ascii="宋体" w:hAnsi="宋体" w:eastAsia="宋体" w:cs="宋体"/>
          <w:b w:val="0"/>
          <w:bCs w:val="0"/>
          <w:color w:val="auto"/>
          <w:spacing w:val="-6"/>
          <w:sz w:val="24"/>
          <w:szCs w:val="24"/>
          <w:u w:val="none"/>
          <w:lang w:val="en-US" w:eastAsia="en-US" w:bidi="ar-SA"/>
        </w:rPr>
        <w:t>供应商逾期提供服务或拒不整改的，采购人有权扣除履约保证金并终止合同。</w:t>
      </w:r>
    </w:p>
    <w:p w14:paraId="50E0CF1C">
      <w:pPr>
        <w:pStyle w:val="10"/>
        <w:keepNext w:val="0"/>
        <w:keepLines w:val="0"/>
        <w:pageBreakBefore w:val="0"/>
        <w:kinsoku/>
        <w:wordWrap/>
        <w:overflowPunct/>
        <w:topLinePunct w:val="0"/>
        <w:bidi w:val="0"/>
        <w:adjustRightInd/>
        <w:snapToGrid/>
        <w:spacing w:before="0" w:line="500" w:lineRule="exact"/>
        <w:ind w:left="0" w:leftChars="0" w:right="0" w:firstLine="482" w:firstLineChars="200"/>
        <w:textAlignment w:val="auto"/>
        <w:rPr>
          <w:color w:val="auto"/>
          <w:sz w:val="24"/>
          <w:szCs w:val="24"/>
        </w:rPr>
      </w:pPr>
    </w:p>
    <w:p w14:paraId="4EEF6B06">
      <w:pPr>
        <w:pStyle w:val="10"/>
        <w:keepNext w:val="0"/>
        <w:keepLines w:val="0"/>
        <w:pageBreakBefore w:val="0"/>
        <w:kinsoku/>
        <w:wordWrap/>
        <w:overflowPunct/>
        <w:topLinePunct w:val="0"/>
        <w:bidi w:val="0"/>
        <w:adjustRightInd/>
        <w:snapToGrid/>
        <w:spacing w:before="0" w:line="500" w:lineRule="exact"/>
        <w:ind w:left="0" w:leftChars="0" w:right="0" w:firstLine="482" w:firstLineChars="200"/>
        <w:textAlignment w:val="auto"/>
        <w:rPr>
          <w:color w:val="auto"/>
          <w:sz w:val="24"/>
          <w:szCs w:val="24"/>
        </w:rPr>
      </w:pPr>
      <w:r>
        <w:rPr>
          <w:color w:val="auto"/>
          <w:sz w:val="24"/>
          <w:szCs w:val="24"/>
        </w:rPr>
        <w:t>★以上需求内容要求供应商全部响应，对于上述项目要求，供应商应在响应文件中进行回应。</w:t>
      </w:r>
    </w:p>
    <w:p w14:paraId="21E4FC95">
      <w:pPr>
        <w:pStyle w:val="11"/>
        <w:ind w:left="0" w:leftChars="0" w:firstLine="0" w:firstLineChars="0"/>
        <w:rPr>
          <w:color w:val="auto"/>
        </w:rPr>
      </w:pPr>
    </w:p>
    <w:p w14:paraId="22A035F8">
      <w:pPr>
        <w:pStyle w:val="11"/>
        <w:ind w:left="0" w:leftChars="0" w:firstLine="0" w:firstLineChars="0"/>
        <w:rPr>
          <w:rFonts w:hint="eastAsia" w:eastAsia="宋体"/>
          <w:color w:val="auto"/>
          <w:lang w:eastAsia="zh-CN"/>
        </w:rPr>
      </w:pPr>
      <w:r>
        <w:rPr>
          <w:color w:val="auto"/>
        </w:rPr>
        <w:t xml:space="preserve">附件 </w:t>
      </w:r>
      <w:r>
        <w:rPr>
          <w:rFonts w:hint="eastAsia"/>
          <w:color w:val="auto"/>
          <w:lang w:val="en-US" w:eastAsia="zh-CN"/>
        </w:rPr>
        <w:t>3</w:t>
      </w:r>
      <w:r>
        <w:rPr>
          <w:color w:val="auto"/>
        </w:rPr>
        <w:t>-</w:t>
      </w:r>
      <w:r>
        <w:rPr>
          <w:rFonts w:hint="eastAsia"/>
          <w:color w:val="auto"/>
          <w:lang w:val="en-US" w:eastAsia="zh-CN"/>
        </w:rPr>
        <w:t>1</w:t>
      </w:r>
      <w:r>
        <w:rPr>
          <w:color w:val="auto"/>
        </w:rPr>
        <w:t>：</w:t>
      </w:r>
      <w:r>
        <w:rPr>
          <w:rFonts w:hint="eastAsia"/>
          <w:color w:val="auto"/>
          <w:lang w:eastAsia="zh-CN"/>
        </w:rPr>
        <w:t>保障性住房物业服务月度考核评分细则</w:t>
      </w:r>
    </w:p>
    <w:p w14:paraId="10DC5090">
      <w:pPr>
        <w:keepNext w:val="0"/>
        <w:keepLines w:val="0"/>
        <w:pageBreakBefore w:val="0"/>
        <w:kinsoku/>
        <w:wordWrap/>
        <w:overflowPunct/>
        <w:topLinePunct w:val="0"/>
        <w:bidi w:val="0"/>
        <w:adjustRightInd/>
        <w:snapToGrid/>
        <w:spacing w:before="0" w:after="0" w:line="500" w:lineRule="exact"/>
        <w:ind w:left="501" w:leftChars="0" w:right="0" w:hanging="501" w:hangingChars="209"/>
        <w:textAlignment w:val="auto"/>
        <w:rPr>
          <w:color w:val="auto"/>
          <w:sz w:val="24"/>
          <w:szCs w:val="24"/>
        </w:rPr>
      </w:pPr>
    </w:p>
    <w:p w14:paraId="62AF5EFB">
      <w:pPr>
        <w:rPr>
          <w:rFonts w:hint="eastAsia"/>
          <w:color w:val="auto"/>
        </w:rPr>
      </w:pPr>
    </w:p>
    <w:p w14:paraId="3C3568C6">
      <w:pPr>
        <w:jc w:val="center"/>
        <w:rPr>
          <w:rFonts w:hint="eastAsia" w:ascii="黑体" w:hAnsi="黑体" w:eastAsia="黑体" w:cs="黑体"/>
          <w:b/>
          <w:bCs/>
          <w:color w:val="auto"/>
          <w:sz w:val="36"/>
          <w:szCs w:val="36"/>
          <w:lang w:eastAsia="zh-CN"/>
        </w:rPr>
      </w:pPr>
      <w:r>
        <w:rPr>
          <w:rFonts w:hint="eastAsia" w:ascii="黑体" w:hAnsi="黑体" w:eastAsia="黑体" w:cs="黑体"/>
          <w:b/>
          <w:bCs/>
          <w:color w:val="auto"/>
          <w:sz w:val="36"/>
          <w:szCs w:val="36"/>
        </w:rPr>
        <w:t>保障性住房物业服务月度考核评分</w:t>
      </w:r>
      <w:r>
        <w:rPr>
          <w:rFonts w:hint="eastAsia" w:ascii="黑体" w:hAnsi="黑体" w:eastAsia="黑体" w:cs="黑体"/>
          <w:b/>
          <w:bCs/>
          <w:color w:val="auto"/>
          <w:sz w:val="36"/>
          <w:szCs w:val="36"/>
          <w:lang w:eastAsia="zh-CN"/>
        </w:rPr>
        <w:t>细则</w:t>
      </w:r>
    </w:p>
    <w:p w14:paraId="3435C707">
      <w:pPr>
        <w:rPr>
          <w:rFonts w:hint="eastAsia"/>
          <w:color w:val="auto"/>
        </w:rPr>
      </w:pPr>
      <w:r>
        <w:rPr>
          <w:rFonts w:hint="eastAsia"/>
          <w:color w:val="auto"/>
        </w:rPr>
        <w:t xml:space="preserve"> </w:t>
      </w:r>
    </w:p>
    <w:p w14:paraId="533ED6E3">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（宜章县住房保障服务中心专用｜100分制｜月度结算、扣款依据）</w:t>
      </w:r>
    </w:p>
    <w:p w14:paraId="5935CA0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518DCBC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考核月份：____年____月</w:t>
      </w:r>
    </w:p>
    <w:p w14:paraId="74BF1F0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物业服务单位：________________</w:t>
      </w:r>
    </w:p>
    <w:p w14:paraId="01302B3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考核单位：宜章县住房保障服务中心</w:t>
      </w:r>
    </w:p>
    <w:p w14:paraId="33D07F2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282FD46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color w:val="auto"/>
          <w:sz w:val="24"/>
          <w:szCs w:val="24"/>
        </w:rPr>
      </w:pPr>
      <w:r>
        <w:rPr>
          <w:rFonts w:hint="eastAsia"/>
          <w:b/>
          <w:bCs/>
          <w:color w:val="auto"/>
          <w:sz w:val="24"/>
          <w:szCs w:val="24"/>
        </w:rPr>
        <w:t>考核说明</w:t>
      </w:r>
    </w:p>
    <w:p w14:paraId="0D946EF0">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4A118C70">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1. 本考核满分100分，90分（含）以上全额付款；80–89分扣当月服务费5%；70–79分扣当月服务费10%；60–69分扣当月服务费20%；60分以下当月不予付款、限期整改。</w:t>
      </w:r>
    </w:p>
    <w:p w14:paraId="103F9293">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2. 连续两个月考核低于80分，甲方有权单方面解除合同、没收履约保证金、列入政府采购不良记录。</w:t>
      </w:r>
    </w:p>
    <w:p w14:paraId="7AD4DC17">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3. 本考核表为服务费拨付、履约评价、整改追责的唯一法定依据，每月现场抽查+台账核查综合打分。</w:t>
      </w:r>
    </w:p>
    <w:p w14:paraId="2A49911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3D8633C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color w:val="auto"/>
          <w:sz w:val="24"/>
          <w:szCs w:val="24"/>
        </w:rPr>
      </w:pPr>
      <w:r>
        <w:rPr>
          <w:rFonts w:hint="eastAsia"/>
          <w:b/>
          <w:bCs/>
          <w:color w:val="auto"/>
          <w:sz w:val="24"/>
          <w:szCs w:val="24"/>
        </w:rPr>
        <w:t>一、环境卫生管理（40分）</w:t>
      </w:r>
    </w:p>
    <w:p w14:paraId="09AA6D61">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7E7F74E4">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1. 小区主次干道、广场、公共场地每日清扫，无成堆垃圾、无白色垃圾、无大面积落叶（10分）</w:t>
      </w:r>
    </w:p>
    <w:p w14:paraId="30775DE8">
      <w:pPr>
        <w:keepNext w:val="0"/>
        <w:keepLines w:val="0"/>
        <w:pageBreakBefore w:val="0"/>
        <w:widowControl w:val="0"/>
        <w:kinsoku/>
        <w:wordWrap/>
        <w:overflowPunct/>
        <w:topLinePunct w:val="0"/>
        <w:autoSpaceDE/>
        <w:autoSpaceDN/>
        <w:bidi w:val="0"/>
        <w:adjustRightInd/>
        <w:snapToGrid/>
        <w:spacing w:line="380" w:lineRule="exact"/>
        <w:ind w:firstLine="240" w:firstLineChars="100"/>
        <w:textAlignment w:val="auto"/>
        <w:rPr>
          <w:rFonts w:hint="eastAsia"/>
          <w:color w:val="auto"/>
          <w:sz w:val="24"/>
          <w:szCs w:val="24"/>
        </w:rPr>
      </w:pPr>
      <w:r>
        <w:rPr>
          <w:rFonts w:hint="eastAsia"/>
          <w:color w:val="auto"/>
          <w:sz w:val="24"/>
          <w:szCs w:val="24"/>
        </w:rPr>
        <w:t>- 发现一处不干净扣2分，累计扣完为止。</w:t>
      </w:r>
    </w:p>
    <w:p w14:paraId="0C3B6217">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2. 楼道、楼梯、扶手、公共窗台按标准清扫拖洗，无积灰、无蛛网、无污渍（10分）</w:t>
      </w:r>
    </w:p>
    <w:p w14:paraId="7D51BCB0">
      <w:pPr>
        <w:keepNext w:val="0"/>
        <w:keepLines w:val="0"/>
        <w:pageBreakBefore w:val="0"/>
        <w:widowControl w:val="0"/>
        <w:kinsoku/>
        <w:wordWrap/>
        <w:overflowPunct/>
        <w:topLinePunct w:val="0"/>
        <w:autoSpaceDE/>
        <w:autoSpaceDN/>
        <w:bidi w:val="0"/>
        <w:adjustRightInd/>
        <w:snapToGrid/>
        <w:spacing w:line="380" w:lineRule="exact"/>
        <w:ind w:firstLine="240" w:firstLineChars="100"/>
        <w:textAlignment w:val="auto"/>
        <w:rPr>
          <w:rFonts w:hint="eastAsia"/>
          <w:color w:val="auto"/>
          <w:sz w:val="24"/>
          <w:szCs w:val="24"/>
        </w:rPr>
      </w:pPr>
      <w:r>
        <w:rPr>
          <w:rFonts w:hint="eastAsia"/>
          <w:color w:val="auto"/>
          <w:sz w:val="24"/>
          <w:szCs w:val="24"/>
        </w:rPr>
        <w:t>- 抽查楼栋不合格每处扣2分。</w:t>
      </w:r>
    </w:p>
    <w:p w14:paraId="468B6E9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3. 垃圾收集点整洁规范，垃圾桶摆放整齐、无满溢、无散落垃圾、无异味（10分）</w:t>
      </w:r>
    </w:p>
    <w:p w14:paraId="67FF4353">
      <w:pPr>
        <w:keepNext w:val="0"/>
        <w:keepLines w:val="0"/>
        <w:pageBreakBefore w:val="0"/>
        <w:widowControl w:val="0"/>
        <w:kinsoku/>
        <w:wordWrap/>
        <w:overflowPunct/>
        <w:topLinePunct w:val="0"/>
        <w:autoSpaceDE/>
        <w:autoSpaceDN/>
        <w:bidi w:val="0"/>
        <w:adjustRightInd/>
        <w:snapToGrid/>
        <w:spacing w:line="380" w:lineRule="exact"/>
        <w:ind w:firstLine="240" w:firstLineChars="100"/>
        <w:textAlignment w:val="auto"/>
        <w:rPr>
          <w:rFonts w:hint="eastAsia"/>
          <w:color w:val="auto"/>
          <w:sz w:val="24"/>
          <w:szCs w:val="24"/>
        </w:rPr>
      </w:pPr>
      <w:r>
        <w:rPr>
          <w:rFonts w:hint="eastAsia"/>
          <w:color w:val="auto"/>
          <w:sz w:val="24"/>
          <w:szCs w:val="24"/>
        </w:rPr>
        <w:t>- 垃圾过夜、满溢、散落每次扣3分。</w:t>
      </w:r>
    </w:p>
    <w:p w14:paraId="2AF8978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4. 及时劝导清理楼道杂物，无长期乱堆乱放（10分）</w:t>
      </w:r>
    </w:p>
    <w:p w14:paraId="6E5A50B3">
      <w:pPr>
        <w:keepNext w:val="0"/>
        <w:keepLines w:val="0"/>
        <w:pageBreakBefore w:val="0"/>
        <w:widowControl w:val="0"/>
        <w:kinsoku/>
        <w:wordWrap/>
        <w:overflowPunct/>
        <w:topLinePunct w:val="0"/>
        <w:autoSpaceDE/>
        <w:autoSpaceDN/>
        <w:bidi w:val="0"/>
        <w:adjustRightInd/>
        <w:snapToGrid/>
        <w:spacing w:line="380" w:lineRule="exact"/>
        <w:ind w:firstLine="240" w:firstLineChars="100"/>
        <w:textAlignment w:val="auto"/>
        <w:rPr>
          <w:rFonts w:hint="eastAsia"/>
          <w:color w:val="auto"/>
          <w:sz w:val="24"/>
          <w:szCs w:val="24"/>
        </w:rPr>
      </w:pPr>
      <w:r>
        <w:rPr>
          <w:rFonts w:hint="eastAsia"/>
          <w:color w:val="auto"/>
          <w:sz w:val="24"/>
          <w:szCs w:val="24"/>
        </w:rPr>
        <w:t>- 发现未劝导、未上报每处扣3分。</w:t>
      </w:r>
    </w:p>
    <w:p w14:paraId="57B27433">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755C535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color w:val="auto"/>
          <w:sz w:val="24"/>
          <w:szCs w:val="24"/>
        </w:rPr>
      </w:pPr>
      <w:r>
        <w:rPr>
          <w:rFonts w:hint="eastAsia"/>
          <w:b/>
          <w:bCs/>
          <w:color w:val="auto"/>
          <w:sz w:val="24"/>
          <w:szCs w:val="24"/>
        </w:rPr>
        <w:t>二、公共秩序维护、安全巡查（25分）</w:t>
      </w:r>
    </w:p>
    <w:p w14:paraId="2184299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73161C0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1. 每日按规定开展小区全覆盖巡查，巡查记录真实、完整、规范（8分）</w:t>
      </w:r>
    </w:p>
    <w:p w14:paraId="36801361">
      <w:pPr>
        <w:keepNext w:val="0"/>
        <w:keepLines w:val="0"/>
        <w:pageBreakBefore w:val="0"/>
        <w:widowControl w:val="0"/>
        <w:kinsoku/>
        <w:wordWrap/>
        <w:overflowPunct/>
        <w:topLinePunct w:val="0"/>
        <w:autoSpaceDE/>
        <w:autoSpaceDN/>
        <w:bidi w:val="0"/>
        <w:adjustRightInd/>
        <w:snapToGrid/>
        <w:spacing w:line="380" w:lineRule="exact"/>
        <w:ind w:firstLine="240" w:firstLineChars="100"/>
        <w:textAlignment w:val="auto"/>
        <w:rPr>
          <w:rFonts w:hint="eastAsia"/>
          <w:color w:val="auto"/>
          <w:sz w:val="24"/>
          <w:szCs w:val="24"/>
        </w:rPr>
      </w:pPr>
      <w:r>
        <w:rPr>
          <w:rFonts w:hint="eastAsia"/>
          <w:color w:val="auto"/>
          <w:sz w:val="24"/>
          <w:szCs w:val="24"/>
        </w:rPr>
        <w:t>- 缺巡、漏巡、台账造假每次扣3分。</w:t>
      </w:r>
    </w:p>
    <w:p w14:paraId="445C582C">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2. 规范劝导车辆乱停、堵塞消防通道、占道堵路现象（7分）</w:t>
      </w:r>
    </w:p>
    <w:p w14:paraId="71EC37CC">
      <w:pPr>
        <w:keepNext w:val="0"/>
        <w:keepLines w:val="0"/>
        <w:pageBreakBefore w:val="0"/>
        <w:widowControl w:val="0"/>
        <w:kinsoku/>
        <w:wordWrap/>
        <w:overflowPunct/>
        <w:topLinePunct w:val="0"/>
        <w:autoSpaceDE/>
        <w:autoSpaceDN/>
        <w:bidi w:val="0"/>
        <w:adjustRightInd/>
        <w:snapToGrid/>
        <w:spacing w:line="380" w:lineRule="exact"/>
        <w:ind w:firstLine="240" w:firstLineChars="100"/>
        <w:textAlignment w:val="auto"/>
        <w:rPr>
          <w:rFonts w:hint="eastAsia"/>
          <w:color w:val="auto"/>
          <w:sz w:val="24"/>
          <w:szCs w:val="24"/>
        </w:rPr>
      </w:pPr>
      <w:r>
        <w:rPr>
          <w:rFonts w:hint="eastAsia"/>
          <w:color w:val="auto"/>
          <w:sz w:val="24"/>
          <w:szCs w:val="24"/>
        </w:rPr>
        <w:t>- 发现通道堵塞未处置、未上报每次扣3分。</w:t>
      </w:r>
    </w:p>
    <w:p w14:paraId="0F6757D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3. 及时制止私搭乱建、毁绿种菜、私拉电线、高空抛物等违规行为（5分）</w:t>
      </w:r>
    </w:p>
    <w:p w14:paraId="3F390562">
      <w:pPr>
        <w:keepNext w:val="0"/>
        <w:keepLines w:val="0"/>
        <w:pageBreakBefore w:val="0"/>
        <w:widowControl w:val="0"/>
        <w:kinsoku/>
        <w:wordWrap/>
        <w:overflowPunct/>
        <w:topLinePunct w:val="0"/>
        <w:autoSpaceDE/>
        <w:autoSpaceDN/>
        <w:bidi w:val="0"/>
        <w:adjustRightInd/>
        <w:snapToGrid/>
        <w:spacing w:line="380" w:lineRule="exact"/>
        <w:ind w:firstLine="240" w:firstLineChars="100"/>
        <w:textAlignment w:val="auto"/>
        <w:rPr>
          <w:rFonts w:hint="eastAsia"/>
          <w:color w:val="auto"/>
          <w:sz w:val="24"/>
          <w:szCs w:val="24"/>
        </w:rPr>
      </w:pPr>
      <w:r>
        <w:rPr>
          <w:rFonts w:hint="eastAsia"/>
          <w:color w:val="auto"/>
          <w:sz w:val="24"/>
          <w:szCs w:val="24"/>
        </w:rPr>
        <w:t>- 发现问题不作为每次扣2分。</w:t>
      </w:r>
    </w:p>
    <w:p w14:paraId="0B5894E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4. 突发事件、居民纠纷、投诉问题响应及时、处置稳妥（5分）</w:t>
      </w:r>
    </w:p>
    <w:p w14:paraId="734EB99E">
      <w:pPr>
        <w:keepNext w:val="0"/>
        <w:keepLines w:val="0"/>
        <w:pageBreakBefore w:val="0"/>
        <w:widowControl w:val="0"/>
        <w:kinsoku/>
        <w:wordWrap/>
        <w:overflowPunct/>
        <w:topLinePunct w:val="0"/>
        <w:autoSpaceDE/>
        <w:autoSpaceDN/>
        <w:bidi w:val="0"/>
        <w:adjustRightInd/>
        <w:snapToGrid/>
        <w:spacing w:line="380" w:lineRule="exact"/>
        <w:ind w:firstLine="240" w:firstLineChars="100"/>
        <w:textAlignment w:val="auto"/>
        <w:rPr>
          <w:rFonts w:hint="eastAsia"/>
          <w:color w:val="auto"/>
          <w:sz w:val="24"/>
          <w:szCs w:val="24"/>
        </w:rPr>
      </w:pPr>
      <w:r>
        <w:rPr>
          <w:rFonts w:hint="eastAsia"/>
          <w:color w:val="auto"/>
          <w:sz w:val="24"/>
          <w:szCs w:val="24"/>
        </w:rPr>
        <w:t xml:space="preserve"> - </w:t>
      </w:r>
      <w:r>
        <w:rPr>
          <w:rFonts w:hint="eastAsia"/>
          <w:color w:val="auto"/>
          <w:sz w:val="24"/>
          <w:szCs w:val="24"/>
          <w:lang w:eastAsia="zh-CN"/>
        </w:rPr>
        <w:t>突发事件未及时处理有纠纷投诉的</w:t>
      </w:r>
      <w:r>
        <w:rPr>
          <w:rFonts w:hint="eastAsia"/>
          <w:color w:val="auto"/>
          <w:sz w:val="24"/>
          <w:szCs w:val="24"/>
        </w:rPr>
        <w:t>每次扣2分。</w:t>
      </w:r>
    </w:p>
    <w:p w14:paraId="36EDA2B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p>
    <w:p w14:paraId="4F04160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color w:val="auto"/>
          <w:sz w:val="24"/>
          <w:szCs w:val="24"/>
        </w:rPr>
      </w:pPr>
      <w:r>
        <w:rPr>
          <w:rFonts w:hint="eastAsia"/>
          <w:b/>
          <w:bCs/>
          <w:color w:val="auto"/>
          <w:sz w:val="24"/>
          <w:szCs w:val="24"/>
        </w:rPr>
        <w:t>三、公共设施日常管护及隐患上报（15分）</w:t>
      </w:r>
    </w:p>
    <w:p w14:paraId="2C5CE4A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183F10E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1. 公共照明、护栏、围墙、楼道设施常态化巡查（5分）</w:t>
      </w:r>
    </w:p>
    <w:p w14:paraId="767269F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2. 排水沟、雨水口无堵塞积水，及时清理杂物（5分）</w:t>
      </w:r>
    </w:p>
    <w:p w14:paraId="4DD6640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3. 安全隐患发现及时、登记完整、上报及时、闭环处置（5分）</w:t>
      </w:r>
    </w:p>
    <w:p w14:paraId="68B0E85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发现重大隐患瞒报、漏报本项计0分，并追责。</w:t>
      </w:r>
    </w:p>
    <w:p w14:paraId="677A1720">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110468D0">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color w:val="auto"/>
          <w:sz w:val="24"/>
          <w:szCs w:val="24"/>
        </w:rPr>
      </w:pPr>
      <w:r>
        <w:rPr>
          <w:rFonts w:hint="eastAsia"/>
          <w:b/>
          <w:bCs/>
          <w:color w:val="auto"/>
          <w:sz w:val="24"/>
          <w:szCs w:val="24"/>
        </w:rPr>
        <w:t>四、公租房专项管理、欠费及台账资料（12分）</w:t>
      </w:r>
    </w:p>
    <w:p w14:paraId="0B5CE55B">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1F0AC15C">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1. 建立完善住户台账、欠费台账、催收记录，动态更新（4分）</w:t>
      </w:r>
    </w:p>
    <w:p w14:paraId="2A3DE954">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2. 积极开展物业费欠费催收，留存照片、告知、记录（4分）</w:t>
      </w:r>
    </w:p>
    <w:p w14:paraId="2836F4E2">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3. 配合住保中心入户排查、动态监管、转租转借排查上报（4分）</w:t>
      </w:r>
    </w:p>
    <w:p w14:paraId="7D727D3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367B05A0">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color w:val="auto"/>
          <w:sz w:val="24"/>
          <w:szCs w:val="24"/>
        </w:rPr>
      </w:pPr>
      <w:r>
        <w:rPr>
          <w:rFonts w:hint="eastAsia"/>
          <w:b/>
          <w:bCs/>
          <w:color w:val="auto"/>
          <w:sz w:val="24"/>
          <w:szCs w:val="24"/>
        </w:rPr>
        <w:t>五、文明创建、迎检及临时工作（8分）</w:t>
      </w:r>
    </w:p>
    <w:p w14:paraId="387520A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20ECC5F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1. 积极配合各级检查、文明创建、卫生整治、专项整改（4分）</w:t>
      </w:r>
    </w:p>
    <w:p w14:paraId="1A05B56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2. 按时完成甲方交办的阶段性、临时性物业保障工作（4分）</w:t>
      </w:r>
    </w:p>
    <w:p w14:paraId="6A121B6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2A15266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color w:val="auto"/>
          <w:sz w:val="24"/>
          <w:szCs w:val="24"/>
        </w:rPr>
      </w:pPr>
      <w:r>
        <w:rPr>
          <w:rFonts w:hint="eastAsia"/>
          <w:b/>
          <w:bCs/>
          <w:color w:val="auto"/>
          <w:sz w:val="24"/>
          <w:szCs w:val="24"/>
        </w:rPr>
        <w:t>六、一票否决、重大扣分情形（直接扣分或零分）</w:t>
      </w:r>
    </w:p>
    <w:p w14:paraId="6CC20804">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51EC0D33">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1. 出现大面积垃圾堆积、长期脏乱差，一次扣20分。</w:t>
      </w:r>
    </w:p>
    <w:p w14:paraId="398C7FF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2. 发生居民集中投诉、上访、舆情负面事件，一次扣30–100分。</w:t>
      </w:r>
    </w:p>
    <w:p w14:paraId="536211AB">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3. 擅自停岗、停服务、消极怠工、拒绝配合管理，当月考核直接60分以下。</w:t>
      </w:r>
    </w:p>
    <w:p w14:paraId="7D5A6664">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4. 台账大面积造假、虚假记录，当月考核直接不合格。</w:t>
      </w:r>
    </w:p>
    <w:p w14:paraId="5ABDA3A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419FED61">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color w:val="auto"/>
          <w:sz w:val="24"/>
          <w:szCs w:val="24"/>
        </w:rPr>
      </w:pPr>
      <w:r>
        <w:rPr>
          <w:rFonts w:hint="eastAsia"/>
          <w:b/>
          <w:bCs/>
          <w:color w:val="auto"/>
          <w:sz w:val="24"/>
          <w:szCs w:val="24"/>
        </w:rPr>
        <w:t>七、月度综合得分情况</w:t>
      </w:r>
    </w:p>
    <w:p w14:paraId="10A80CA7">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0DB5B96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1. 环境卫生（40）：____分</w:t>
      </w:r>
    </w:p>
    <w:p w14:paraId="1EDF620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2. 秩序巡查（25）：____分</w:t>
      </w:r>
    </w:p>
    <w:p w14:paraId="0EB3853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3. 设施管护（15）：____分</w:t>
      </w:r>
    </w:p>
    <w:p w14:paraId="2CCA0BB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4. 专项台账（12）：____分</w:t>
      </w:r>
    </w:p>
    <w:p w14:paraId="1E243A9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5. 迎检临时工作（8）：____分</w:t>
      </w:r>
    </w:p>
    <w:p w14:paraId="13536B73">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48B11C2B">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本月综合总分：_______分</w:t>
      </w:r>
    </w:p>
    <w:p w14:paraId="7FD2BCAC">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50D8B863">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color w:val="auto"/>
          <w:sz w:val="24"/>
          <w:szCs w:val="24"/>
        </w:rPr>
      </w:pPr>
      <w:r>
        <w:rPr>
          <w:rFonts w:hint="eastAsia"/>
          <w:b/>
          <w:bCs/>
          <w:color w:val="auto"/>
          <w:sz w:val="24"/>
          <w:szCs w:val="24"/>
        </w:rPr>
        <w:t>八、考核结果及处理意见</w:t>
      </w:r>
    </w:p>
    <w:p w14:paraId="1F4AECB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6A137201">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90分及以上：全额拨付当月服务费</w:t>
      </w:r>
    </w:p>
    <w:p w14:paraId="27DD92C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80–89分：扣除当月服务费5%</w:t>
      </w:r>
    </w:p>
    <w:p w14:paraId="16BB5F42">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70–79分：扣除当月服务费10%</w:t>
      </w:r>
    </w:p>
    <w:p w14:paraId="512BF86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60–69分：扣除当月服务费20%</w:t>
      </w:r>
    </w:p>
    <w:p w14:paraId="58583E0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60分以下：当月暂缓拨付，限期整改</w:t>
      </w:r>
    </w:p>
    <w:p w14:paraId="58D6E4C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73BD1AC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考核整改意见：________________________________________</w:t>
      </w:r>
    </w:p>
    <w:p w14:paraId="35226A2C">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整改完成时限：____年____月____日</w:t>
      </w:r>
    </w:p>
    <w:p w14:paraId="6A2018F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6362C9A4">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color w:val="auto"/>
          <w:sz w:val="24"/>
          <w:szCs w:val="24"/>
        </w:rPr>
      </w:pPr>
      <w:r>
        <w:rPr>
          <w:rFonts w:hint="eastAsia"/>
          <w:b/>
          <w:bCs/>
          <w:color w:val="auto"/>
          <w:sz w:val="24"/>
          <w:szCs w:val="24"/>
        </w:rPr>
        <w:t>九、签字确认</w:t>
      </w:r>
    </w:p>
    <w:p w14:paraId="0DEB172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2F137F32">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考核人（甲方）：____________</w:t>
      </w:r>
    </w:p>
    <w:p w14:paraId="5D87CD9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110615E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物业负责人（乙方确认）：____________</w:t>
      </w:r>
    </w:p>
    <w:p w14:paraId="2FF1CAF0">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3951EFE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考核日期：_______年____月____日</w:t>
      </w:r>
    </w:p>
    <w:p w14:paraId="2184B8F5">
      <w:pPr>
        <w:rPr>
          <w:rFonts w:hint="eastAsia"/>
          <w:color w:val="auto"/>
        </w:rPr>
      </w:pPr>
    </w:p>
    <w:p w14:paraId="5A863042">
      <w:pPr>
        <w:rPr>
          <w:color w:val="auto"/>
        </w:rPr>
      </w:pPr>
      <w:r>
        <w:rPr>
          <w:rFonts w:hint="eastAsia"/>
          <w:color w:val="auto"/>
        </w:rPr>
        <w:t xml:space="preserve"> </w:t>
      </w:r>
    </w:p>
    <w:p w14:paraId="0210D837">
      <w:pPr>
        <w:keepNext w:val="0"/>
        <w:keepLines w:val="0"/>
        <w:pageBreakBefore w:val="0"/>
        <w:kinsoku/>
        <w:wordWrap/>
        <w:overflowPunct/>
        <w:topLinePunct w:val="0"/>
        <w:bidi w:val="0"/>
        <w:adjustRightInd/>
        <w:snapToGrid/>
        <w:spacing w:before="0" w:after="0" w:line="500" w:lineRule="exact"/>
        <w:ind w:left="501" w:leftChars="0" w:right="0" w:hanging="501" w:hangingChars="209"/>
        <w:textAlignment w:val="auto"/>
        <w:rPr>
          <w:color w:val="auto"/>
          <w:sz w:val="24"/>
          <w:szCs w:val="24"/>
        </w:rPr>
        <w:sectPr>
          <w:pgSz w:w="11910" w:h="16840"/>
          <w:pgMar w:top="1474" w:right="1474" w:bottom="1474" w:left="1474" w:header="0" w:footer="913" w:gutter="0"/>
          <w:cols w:space="720" w:num="1"/>
        </w:sectPr>
      </w:pPr>
    </w:p>
    <w:p w14:paraId="02AC9662">
      <w:pPr>
        <w:pStyle w:val="2"/>
        <w:rPr>
          <w:color w:val="auto"/>
        </w:rPr>
      </w:pPr>
      <w:bookmarkStart w:id="133" w:name="第四章 合同草案条款"/>
      <w:bookmarkEnd w:id="133"/>
      <w:bookmarkStart w:id="134" w:name="_bookmark2"/>
      <w:bookmarkEnd w:id="134"/>
      <w:r>
        <w:rPr>
          <w:color w:val="auto"/>
        </w:rPr>
        <w:t>第四章 合同草案条款</w:t>
      </w:r>
    </w:p>
    <w:p w14:paraId="56D354C7">
      <w:pPr>
        <w:pStyle w:val="4"/>
        <w:spacing w:before="10"/>
        <w:rPr>
          <w:b/>
          <w:color w:val="auto"/>
          <w:sz w:val="28"/>
        </w:rPr>
      </w:pPr>
    </w:p>
    <w:p w14:paraId="45888A89">
      <w:pPr>
        <w:pStyle w:val="6"/>
        <w:ind w:right="167"/>
        <w:jc w:val="center"/>
        <w:rPr>
          <w:rFonts w:hint="eastAsia" w:ascii="黑体" w:eastAsia="黑体"/>
          <w:color w:val="auto"/>
        </w:rPr>
      </w:pPr>
      <w:bookmarkStart w:id="135" w:name="第一节 合同协议书"/>
      <w:bookmarkEnd w:id="135"/>
      <w:r>
        <w:rPr>
          <w:rFonts w:hint="eastAsia" w:ascii="黑体" w:eastAsia="黑体"/>
          <w:color w:val="auto"/>
        </w:rPr>
        <w:t>第一节 合同协议书</w:t>
      </w:r>
    </w:p>
    <w:p w14:paraId="4684B1B5">
      <w:pPr>
        <w:pStyle w:val="4"/>
        <w:spacing w:before="7"/>
        <w:rPr>
          <w:rFonts w:ascii="黑体"/>
          <w:b/>
          <w:color w:val="auto"/>
          <w:sz w:val="26"/>
        </w:rPr>
      </w:pPr>
    </w:p>
    <w:p w14:paraId="708D4982">
      <w:pPr>
        <w:pStyle w:val="4"/>
        <w:ind w:left="6188"/>
        <w:rPr>
          <w:color w:val="auto"/>
        </w:rPr>
      </w:pPr>
      <w:r>
        <w:rPr>
          <w:color w:val="auto"/>
        </w:rPr>
        <w:t>采购合同编号：</w:t>
      </w:r>
    </w:p>
    <w:p w14:paraId="133BDD77">
      <w:pPr>
        <w:pStyle w:val="4"/>
        <w:rPr>
          <w:color w:val="auto"/>
          <w:sz w:val="23"/>
        </w:rPr>
      </w:pPr>
    </w:p>
    <w:p w14:paraId="7CDF2498">
      <w:pPr>
        <w:pStyle w:val="4"/>
        <w:tabs>
          <w:tab w:val="left" w:pos="4402"/>
        </w:tabs>
        <w:spacing w:before="1"/>
        <w:ind w:left="728"/>
        <w:rPr>
          <w:color w:val="auto"/>
        </w:rPr>
      </w:pPr>
      <w:r>
        <w:rPr>
          <w:color w:val="auto"/>
        </w:rPr>
        <w:t>采购人（全称）：</w:t>
      </w:r>
      <w:r>
        <w:rPr>
          <w:color w:val="auto"/>
          <w:spacing w:val="98"/>
          <w:u w:val="single"/>
        </w:rPr>
        <w:t xml:space="preserve"> </w:t>
      </w:r>
      <w:r>
        <w:rPr>
          <w:rFonts w:hint="eastAsia"/>
          <w:color w:val="auto"/>
          <w:u w:val="single"/>
          <w:lang w:eastAsia="zh-CN"/>
        </w:rPr>
        <w:t>宜章县住房保障服务中心</w:t>
      </w:r>
      <w:r>
        <w:rPr>
          <w:color w:val="auto"/>
          <w:u w:val="single"/>
        </w:rPr>
        <w:tab/>
      </w:r>
      <w:r>
        <w:rPr>
          <w:color w:val="auto"/>
        </w:rPr>
        <w:t>（甲方）</w:t>
      </w:r>
    </w:p>
    <w:p w14:paraId="24D4D8C5">
      <w:pPr>
        <w:pStyle w:val="4"/>
        <w:rPr>
          <w:color w:val="auto"/>
          <w:sz w:val="23"/>
        </w:rPr>
      </w:pPr>
    </w:p>
    <w:p w14:paraId="46D292C3">
      <w:pPr>
        <w:pStyle w:val="4"/>
        <w:tabs>
          <w:tab w:val="left" w:pos="5451"/>
        </w:tabs>
        <w:ind w:left="728"/>
        <w:rPr>
          <w:color w:val="auto"/>
        </w:rPr>
      </w:pPr>
      <w:r>
        <w:rPr>
          <w:color w:val="auto"/>
        </w:rPr>
        <w:t>供应商（全称）：</w:t>
      </w:r>
      <w:r>
        <w:rPr>
          <w:color w:val="auto"/>
          <w:u w:val="single"/>
        </w:rPr>
        <w:t xml:space="preserve"> </w:t>
      </w:r>
      <w:r>
        <w:rPr>
          <w:color w:val="auto"/>
          <w:u w:val="single"/>
        </w:rPr>
        <w:tab/>
      </w:r>
      <w:r>
        <w:rPr>
          <w:color w:val="auto"/>
        </w:rPr>
        <w:t>（乙方）</w:t>
      </w:r>
    </w:p>
    <w:p w14:paraId="4B15FC67">
      <w:pPr>
        <w:pStyle w:val="4"/>
        <w:rPr>
          <w:color w:val="auto"/>
          <w:sz w:val="22"/>
        </w:rPr>
      </w:pPr>
    </w:p>
    <w:p w14:paraId="1780EE9E">
      <w:pPr>
        <w:pStyle w:val="4"/>
        <w:rPr>
          <w:color w:val="auto"/>
          <w:sz w:val="22"/>
        </w:rPr>
      </w:pPr>
    </w:p>
    <w:p w14:paraId="3B007484">
      <w:pPr>
        <w:pStyle w:val="4"/>
        <w:spacing w:before="2"/>
        <w:rPr>
          <w:color w:val="auto"/>
          <w:sz w:val="23"/>
        </w:rPr>
      </w:pPr>
    </w:p>
    <w:p w14:paraId="0C6CDA09">
      <w:pPr>
        <w:pStyle w:val="4"/>
        <w:spacing w:before="1" w:line="364" w:lineRule="auto"/>
        <w:ind w:left="728" w:right="893" w:firstLine="420"/>
        <w:rPr>
          <w:color w:val="auto"/>
        </w:rPr>
      </w:pPr>
      <w:r>
        <w:rPr>
          <w:color w:val="auto"/>
        </w:rPr>
        <w:t>为了保护甲、乙双方合法权益，根据《中华人民共和国民法典》、《中华人民共和国政府采购法》及其他有关法律、法规、规章，双方签订本合同协议书。</w:t>
      </w:r>
    </w:p>
    <w:p w14:paraId="6A9C80D4">
      <w:pPr>
        <w:pStyle w:val="11"/>
        <w:numPr>
          <w:ilvl w:val="0"/>
          <w:numId w:val="30"/>
        </w:numPr>
        <w:tabs>
          <w:tab w:val="left" w:pos="1360"/>
        </w:tabs>
        <w:spacing w:before="154" w:after="0" w:line="240" w:lineRule="auto"/>
        <w:ind w:left="1360" w:right="0" w:hanging="212"/>
        <w:jc w:val="left"/>
        <w:rPr>
          <w:color w:val="auto"/>
          <w:sz w:val="19"/>
        </w:rPr>
      </w:pPr>
      <w:r>
        <w:rPr>
          <w:color w:val="auto"/>
        </w:rPr>
        <w:t>项目信息</w:t>
      </w:r>
    </w:p>
    <w:p w14:paraId="3FD856A4">
      <w:pPr>
        <w:pStyle w:val="4"/>
        <w:rPr>
          <w:b/>
          <w:color w:val="auto"/>
          <w:sz w:val="23"/>
        </w:rPr>
      </w:pPr>
    </w:p>
    <w:p w14:paraId="1744C7FF">
      <w:pPr>
        <w:pStyle w:val="17"/>
        <w:numPr>
          <w:ilvl w:val="0"/>
          <w:numId w:val="31"/>
        </w:numPr>
        <w:tabs>
          <w:tab w:val="left" w:pos="1674"/>
          <w:tab w:val="left" w:pos="5923"/>
        </w:tabs>
        <w:spacing w:before="0" w:after="0" w:line="240" w:lineRule="auto"/>
        <w:ind w:left="1673" w:right="0" w:hanging="525"/>
        <w:jc w:val="left"/>
        <w:rPr>
          <w:rFonts w:ascii="Times New Roman" w:eastAsia="Times New Roman"/>
          <w:color w:val="auto"/>
          <w:sz w:val="21"/>
        </w:rPr>
      </w:pPr>
      <w:r>
        <w:rPr>
          <w:color w:val="auto"/>
          <w:w w:val="95"/>
          <w:sz w:val="21"/>
        </w:rPr>
        <w:t>采购项目名称：</w:t>
      </w:r>
      <w:r>
        <w:rPr>
          <w:rFonts w:ascii="Times New Roman" w:eastAsia="Times New Roman"/>
          <w:color w:val="auto"/>
          <w:w w:val="95"/>
          <w:sz w:val="21"/>
          <w:u w:val="single"/>
        </w:rPr>
        <w:t xml:space="preserve"> </w:t>
      </w:r>
      <w:r>
        <w:rPr>
          <w:rFonts w:ascii="Times New Roman" w:eastAsia="Times New Roman"/>
          <w:color w:val="auto"/>
          <w:sz w:val="21"/>
          <w:u w:val="single"/>
        </w:rPr>
        <w:tab/>
      </w:r>
    </w:p>
    <w:p w14:paraId="631B8251">
      <w:pPr>
        <w:pStyle w:val="4"/>
        <w:spacing w:before="2"/>
        <w:rPr>
          <w:rFonts w:ascii="Times New Roman"/>
          <w:color w:val="auto"/>
          <w:sz w:val="19"/>
        </w:rPr>
      </w:pPr>
    </w:p>
    <w:p w14:paraId="5796B4E1">
      <w:pPr>
        <w:pStyle w:val="17"/>
        <w:numPr>
          <w:ilvl w:val="0"/>
          <w:numId w:val="31"/>
        </w:numPr>
        <w:tabs>
          <w:tab w:val="left" w:pos="1674"/>
          <w:tab w:val="left" w:pos="6343"/>
        </w:tabs>
        <w:spacing w:before="77" w:after="0" w:line="240" w:lineRule="auto"/>
        <w:ind w:left="1673" w:right="0" w:hanging="525"/>
        <w:jc w:val="left"/>
        <w:rPr>
          <w:rFonts w:ascii="Times New Roman" w:eastAsia="Times New Roman"/>
          <w:color w:val="auto"/>
          <w:sz w:val="21"/>
        </w:rPr>
      </w:pPr>
      <w:r>
        <w:rPr>
          <w:color w:val="auto"/>
          <w:w w:val="95"/>
          <w:sz w:val="21"/>
        </w:rPr>
        <w:t>政府采购计划编号：</w:t>
      </w:r>
      <w:r>
        <w:rPr>
          <w:rFonts w:ascii="Times New Roman" w:eastAsia="Times New Roman"/>
          <w:color w:val="auto"/>
          <w:w w:val="95"/>
          <w:sz w:val="21"/>
          <w:u w:val="single"/>
        </w:rPr>
        <w:t xml:space="preserve"> </w:t>
      </w:r>
      <w:r>
        <w:rPr>
          <w:rFonts w:ascii="Times New Roman" w:eastAsia="Times New Roman"/>
          <w:color w:val="auto"/>
          <w:sz w:val="21"/>
          <w:u w:val="single"/>
        </w:rPr>
        <w:tab/>
      </w:r>
    </w:p>
    <w:p w14:paraId="1ED8D6DD">
      <w:pPr>
        <w:pStyle w:val="4"/>
        <w:rPr>
          <w:rFonts w:ascii="Times New Roman"/>
          <w:color w:val="auto"/>
          <w:sz w:val="19"/>
        </w:rPr>
      </w:pPr>
    </w:p>
    <w:p w14:paraId="1B592E7C">
      <w:pPr>
        <w:pStyle w:val="17"/>
        <w:numPr>
          <w:ilvl w:val="0"/>
          <w:numId w:val="31"/>
        </w:numPr>
        <w:tabs>
          <w:tab w:val="left" w:pos="1674"/>
          <w:tab w:val="left" w:pos="5819"/>
        </w:tabs>
        <w:spacing w:before="76" w:after="0" w:line="240" w:lineRule="auto"/>
        <w:ind w:left="1673" w:right="0" w:hanging="525"/>
        <w:jc w:val="left"/>
        <w:rPr>
          <w:rFonts w:ascii="Times New Roman" w:eastAsia="Times New Roman"/>
          <w:color w:val="auto"/>
          <w:sz w:val="21"/>
        </w:rPr>
      </w:pPr>
      <w:r>
        <w:rPr>
          <w:color w:val="auto"/>
          <w:w w:val="95"/>
          <w:sz w:val="21"/>
        </w:rPr>
        <w:t>项目内容：</w:t>
      </w:r>
      <w:r>
        <w:rPr>
          <w:rFonts w:ascii="Times New Roman" w:eastAsia="Times New Roman"/>
          <w:color w:val="auto"/>
          <w:w w:val="95"/>
          <w:sz w:val="21"/>
          <w:u w:val="single"/>
        </w:rPr>
        <w:t xml:space="preserve"> </w:t>
      </w:r>
      <w:r>
        <w:rPr>
          <w:rFonts w:ascii="Times New Roman" w:eastAsia="Times New Roman"/>
          <w:color w:val="auto"/>
          <w:sz w:val="21"/>
          <w:u w:val="single"/>
        </w:rPr>
        <w:tab/>
      </w:r>
    </w:p>
    <w:p w14:paraId="467B743C">
      <w:pPr>
        <w:pStyle w:val="4"/>
        <w:rPr>
          <w:rFonts w:ascii="Times New Roman"/>
          <w:color w:val="auto"/>
          <w:sz w:val="19"/>
        </w:rPr>
      </w:pPr>
    </w:p>
    <w:p w14:paraId="3B19271E">
      <w:pPr>
        <w:pStyle w:val="17"/>
        <w:numPr>
          <w:ilvl w:val="0"/>
          <w:numId w:val="31"/>
        </w:numPr>
        <w:tabs>
          <w:tab w:val="left" w:pos="1674"/>
          <w:tab w:val="left" w:pos="4297"/>
        </w:tabs>
        <w:spacing w:before="77" w:after="0" w:line="240" w:lineRule="auto"/>
        <w:ind w:left="1673" w:right="0" w:hanging="525"/>
        <w:jc w:val="left"/>
        <w:rPr>
          <w:color w:val="auto"/>
          <w:sz w:val="21"/>
        </w:rPr>
      </w:pPr>
      <w:r>
        <w:rPr>
          <w:color w:val="auto"/>
          <w:sz w:val="21"/>
        </w:rPr>
        <w:t>是否分包：</w:t>
      </w:r>
      <w:r>
        <w:rPr>
          <w:color w:val="auto"/>
          <w:sz w:val="21"/>
          <w:u w:val="single"/>
        </w:rPr>
        <w:t xml:space="preserve"> </w:t>
      </w:r>
      <w:r>
        <w:rPr>
          <w:color w:val="auto"/>
          <w:sz w:val="21"/>
          <w:u w:val="single"/>
        </w:rPr>
        <w:tab/>
      </w:r>
      <w:r>
        <w:rPr>
          <w:color w:val="auto"/>
          <w:sz w:val="21"/>
        </w:rPr>
        <w:t>。</w:t>
      </w:r>
    </w:p>
    <w:p w14:paraId="5BA78A89">
      <w:pPr>
        <w:pStyle w:val="4"/>
        <w:rPr>
          <w:color w:val="auto"/>
          <w:sz w:val="23"/>
        </w:rPr>
      </w:pPr>
    </w:p>
    <w:p w14:paraId="36C7E5DF">
      <w:pPr>
        <w:pStyle w:val="17"/>
        <w:numPr>
          <w:ilvl w:val="0"/>
          <w:numId w:val="31"/>
        </w:numPr>
        <w:tabs>
          <w:tab w:val="left" w:pos="1674"/>
          <w:tab w:val="left" w:pos="4508"/>
        </w:tabs>
        <w:spacing w:before="0" w:after="0" w:line="240" w:lineRule="auto"/>
        <w:ind w:left="1673" w:right="0" w:hanging="525"/>
        <w:jc w:val="left"/>
        <w:rPr>
          <w:color w:val="auto"/>
          <w:sz w:val="21"/>
        </w:rPr>
      </w:pPr>
      <w:r>
        <w:rPr>
          <w:color w:val="auto"/>
          <w:sz w:val="21"/>
        </w:rPr>
        <w:t>项目负责人：</w:t>
      </w:r>
      <w:r>
        <w:rPr>
          <w:color w:val="auto"/>
          <w:sz w:val="21"/>
          <w:u w:val="single"/>
        </w:rPr>
        <w:t xml:space="preserve"> </w:t>
      </w:r>
      <w:r>
        <w:rPr>
          <w:color w:val="auto"/>
          <w:sz w:val="21"/>
          <w:u w:val="single"/>
        </w:rPr>
        <w:tab/>
      </w:r>
      <w:r>
        <w:rPr>
          <w:color w:val="auto"/>
          <w:sz w:val="21"/>
        </w:rPr>
        <w:t>。</w:t>
      </w:r>
    </w:p>
    <w:p w14:paraId="3E9728FD">
      <w:pPr>
        <w:pStyle w:val="4"/>
        <w:rPr>
          <w:color w:val="auto"/>
          <w:sz w:val="23"/>
        </w:rPr>
      </w:pPr>
    </w:p>
    <w:p w14:paraId="342E99FE">
      <w:pPr>
        <w:pStyle w:val="17"/>
        <w:numPr>
          <w:ilvl w:val="0"/>
          <w:numId w:val="31"/>
        </w:numPr>
        <w:tabs>
          <w:tab w:val="left" w:pos="1674"/>
          <w:tab w:val="left" w:pos="4297"/>
        </w:tabs>
        <w:spacing w:before="0" w:after="0" w:line="240" w:lineRule="auto"/>
        <w:ind w:left="1673" w:right="0" w:hanging="525"/>
        <w:jc w:val="left"/>
        <w:rPr>
          <w:color w:val="auto"/>
          <w:sz w:val="21"/>
        </w:rPr>
      </w:pPr>
      <w:r>
        <w:rPr>
          <w:color w:val="auto"/>
          <w:sz w:val="21"/>
        </w:rPr>
        <w:t>联系电话：</w:t>
      </w:r>
      <w:r>
        <w:rPr>
          <w:color w:val="auto"/>
          <w:sz w:val="21"/>
          <w:u w:val="single"/>
        </w:rPr>
        <w:t xml:space="preserve"> </w:t>
      </w:r>
      <w:r>
        <w:rPr>
          <w:color w:val="auto"/>
          <w:sz w:val="21"/>
          <w:u w:val="single"/>
        </w:rPr>
        <w:tab/>
      </w:r>
      <w:r>
        <w:rPr>
          <w:color w:val="auto"/>
          <w:sz w:val="21"/>
        </w:rPr>
        <w:t>。</w:t>
      </w:r>
    </w:p>
    <w:p w14:paraId="1070AF5E">
      <w:pPr>
        <w:pStyle w:val="4"/>
        <w:rPr>
          <w:color w:val="auto"/>
          <w:sz w:val="23"/>
        </w:rPr>
      </w:pPr>
    </w:p>
    <w:p w14:paraId="29CE300B">
      <w:pPr>
        <w:pStyle w:val="11"/>
        <w:numPr>
          <w:ilvl w:val="0"/>
          <w:numId w:val="30"/>
        </w:numPr>
        <w:tabs>
          <w:tab w:val="left" w:pos="1353"/>
        </w:tabs>
        <w:spacing w:before="0" w:after="0" w:line="240" w:lineRule="auto"/>
        <w:ind w:left="1352" w:right="0" w:hanging="213"/>
        <w:jc w:val="left"/>
        <w:rPr>
          <w:color w:val="auto"/>
          <w:sz w:val="19"/>
        </w:rPr>
      </w:pPr>
      <w:r>
        <w:rPr>
          <w:color w:val="auto"/>
        </w:rPr>
        <w:t>合同金额</w:t>
      </w:r>
    </w:p>
    <w:p w14:paraId="4FEBA3B4">
      <w:pPr>
        <w:pStyle w:val="4"/>
        <w:spacing w:before="3"/>
        <w:rPr>
          <w:b/>
          <w:color w:val="auto"/>
          <w:sz w:val="23"/>
        </w:rPr>
      </w:pPr>
    </w:p>
    <w:p w14:paraId="7ED8864D">
      <w:pPr>
        <w:pStyle w:val="17"/>
        <w:numPr>
          <w:ilvl w:val="0"/>
          <w:numId w:val="32"/>
        </w:numPr>
        <w:tabs>
          <w:tab w:val="left" w:pos="1674"/>
          <w:tab w:val="left" w:pos="5503"/>
        </w:tabs>
        <w:spacing w:before="0" w:after="0" w:line="240" w:lineRule="auto"/>
        <w:ind w:left="1673" w:right="0" w:hanging="525"/>
        <w:jc w:val="left"/>
        <w:rPr>
          <w:rFonts w:ascii="Times New Roman" w:eastAsia="Times New Roman"/>
          <w:color w:val="auto"/>
          <w:sz w:val="21"/>
        </w:rPr>
      </w:pPr>
      <w:r>
        <w:rPr>
          <w:color w:val="auto"/>
          <w:w w:val="95"/>
          <w:sz w:val="21"/>
        </w:rPr>
        <w:t>合同金额小写：</w:t>
      </w:r>
      <w:r>
        <w:rPr>
          <w:rFonts w:ascii="Times New Roman" w:eastAsia="Times New Roman"/>
          <w:color w:val="auto"/>
          <w:w w:val="95"/>
          <w:sz w:val="21"/>
          <w:u w:val="single"/>
        </w:rPr>
        <w:t xml:space="preserve"> </w:t>
      </w:r>
      <w:r>
        <w:rPr>
          <w:rFonts w:ascii="Times New Roman" w:eastAsia="Times New Roman"/>
          <w:color w:val="auto"/>
          <w:sz w:val="21"/>
          <w:u w:val="single"/>
        </w:rPr>
        <w:tab/>
      </w:r>
    </w:p>
    <w:p w14:paraId="0BC054DC">
      <w:pPr>
        <w:pStyle w:val="4"/>
        <w:rPr>
          <w:rFonts w:ascii="Times New Roman"/>
          <w:color w:val="auto"/>
          <w:sz w:val="19"/>
        </w:rPr>
      </w:pPr>
    </w:p>
    <w:p w14:paraId="6626EC41">
      <w:pPr>
        <w:pStyle w:val="4"/>
        <w:tabs>
          <w:tab w:val="left" w:pos="4979"/>
        </w:tabs>
        <w:spacing w:before="77"/>
        <w:ind w:left="1988"/>
        <w:rPr>
          <w:rFonts w:ascii="Times New Roman" w:eastAsia="Times New Roman"/>
          <w:color w:val="auto"/>
        </w:rPr>
      </w:pPr>
      <w:r>
        <w:rPr>
          <w:color w:val="auto"/>
          <w:w w:val="95"/>
        </w:rPr>
        <w:t>大写：</w:t>
      </w:r>
      <w:r>
        <w:rPr>
          <w:rFonts w:ascii="Times New Roman" w:eastAsia="Times New Roman"/>
          <w:color w:val="auto"/>
          <w:w w:val="95"/>
          <w:u w:val="single"/>
        </w:rPr>
        <w:t xml:space="preserve"> </w:t>
      </w:r>
      <w:r>
        <w:rPr>
          <w:rFonts w:ascii="Times New Roman" w:eastAsia="Times New Roman"/>
          <w:color w:val="auto"/>
          <w:u w:val="single"/>
        </w:rPr>
        <w:tab/>
      </w:r>
    </w:p>
    <w:p w14:paraId="20C27511">
      <w:pPr>
        <w:pStyle w:val="4"/>
        <w:spacing w:before="6"/>
        <w:rPr>
          <w:rFonts w:ascii="Times New Roman"/>
          <w:color w:val="auto"/>
          <w:sz w:val="19"/>
        </w:rPr>
      </w:pPr>
    </w:p>
    <w:p w14:paraId="127DE46E">
      <w:pPr>
        <w:pStyle w:val="17"/>
        <w:numPr>
          <w:ilvl w:val="0"/>
          <w:numId w:val="32"/>
        </w:numPr>
        <w:tabs>
          <w:tab w:val="left" w:pos="1674"/>
        </w:tabs>
        <w:spacing w:before="70" w:after="0" w:line="240" w:lineRule="auto"/>
        <w:ind w:left="1673" w:right="0" w:hanging="525"/>
        <w:jc w:val="left"/>
        <w:rPr>
          <w:color w:val="auto"/>
          <w:sz w:val="21"/>
        </w:rPr>
      </w:pPr>
      <w:r>
        <w:rPr>
          <w:color w:val="auto"/>
          <w:sz w:val="21"/>
        </w:rPr>
        <w:t>具体标的见附件。</w:t>
      </w:r>
    </w:p>
    <w:p w14:paraId="1E71219A">
      <w:pPr>
        <w:pStyle w:val="4"/>
        <w:rPr>
          <w:color w:val="auto"/>
          <w:sz w:val="23"/>
        </w:rPr>
      </w:pPr>
    </w:p>
    <w:p w14:paraId="3B48F90A">
      <w:pPr>
        <w:pStyle w:val="17"/>
        <w:numPr>
          <w:ilvl w:val="0"/>
          <w:numId w:val="32"/>
        </w:numPr>
        <w:tabs>
          <w:tab w:val="left" w:pos="1674"/>
        </w:tabs>
        <w:spacing w:before="0" w:after="0" w:line="240" w:lineRule="auto"/>
        <w:ind w:left="1673" w:right="0" w:hanging="525"/>
        <w:jc w:val="left"/>
        <w:rPr>
          <w:color w:val="auto"/>
          <w:sz w:val="21"/>
        </w:rPr>
      </w:pPr>
      <w:r>
        <w:rPr>
          <w:color w:val="auto"/>
          <w:sz w:val="21"/>
        </w:rPr>
        <w:t>合同定价方式：</w:t>
      </w:r>
      <w:r>
        <w:rPr>
          <w:rFonts w:ascii="Wingdings" w:hAnsi="Wingdings" w:eastAsia="Wingdings"/>
          <w:color w:val="auto"/>
          <w:sz w:val="21"/>
        </w:rPr>
        <w:t></w:t>
      </w:r>
      <w:r>
        <w:rPr>
          <w:color w:val="auto"/>
          <w:sz w:val="21"/>
        </w:rPr>
        <w:t xml:space="preserve">固定总价 </w:t>
      </w:r>
      <w:r>
        <w:rPr>
          <w:rFonts w:ascii="Wingdings" w:hAnsi="Wingdings" w:eastAsia="Wingdings"/>
          <w:color w:val="auto"/>
          <w:sz w:val="21"/>
        </w:rPr>
        <w:t></w:t>
      </w:r>
      <w:r>
        <w:rPr>
          <w:color w:val="auto"/>
          <w:sz w:val="21"/>
        </w:rPr>
        <w:t xml:space="preserve">固定单价 </w:t>
      </w:r>
      <w:r>
        <w:rPr>
          <w:rFonts w:ascii="Wingdings" w:hAnsi="Wingdings" w:eastAsia="Wingdings"/>
          <w:color w:val="auto"/>
          <w:sz w:val="21"/>
        </w:rPr>
        <w:t></w:t>
      </w:r>
      <w:r>
        <w:rPr>
          <w:color w:val="auto"/>
          <w:sz w:val="21"/>
        </w:rPr>
        <w:t xml:space="preserve">成本补偿 </w:t>
      </w:r>
      <w:r>
        <w:rPr>
          <w:rFonts w:ascii="Wingdings" w:hAnsi="Wingdings" w:eastAsia="Wingdings"/>
          <w:color w:val="auto"/>
          <w:sz w:val="21"/>
        </w:rPr>
        <w:t></w:t>
      </w:r>
      <w:r>
        <w:rPr>
          <w:color w:val="auto"/>
          <w:sz w:val="21"/>
        </w:rPr>
        <w:t>绩效激励</w:t>
      </w:r>
    </w:p>
    <w:p w14:paraId="43DA847A">
      <w:pPr>
        <w:pStyle w:val="4"/>
        <w:spacing w:before="7"/>
        <w:rPr>
          <w:color w:val="auto"/>
          <w:sz w:val="18"/>
        </w:rPr>
      </w:pPr>
    </w:p>
    <w:p w14:paraId="43D6D8B2">
      <w:pPr>
        <w:pStyle w:val="17"/>
        <w:numPr>
          <w:ilvl w:val="0"/>
          <w:numId w:val="32"/>
        </w:numPr>
        <w:tabs>
          <w:tab w:val="left" w:pos="1674"/>
        </w:tabs>
        <w:spacing w:before="0" w:after="0" w:line="240" w:lineRule="auto"/>
        <w:ind w:left="1673" w:right="0" w:hanging="525"/>
        <w:jc w:val="left"/>
        <w:rPr>
          <w:color w:val="auto"/>
          <w:sz w:val="21"/>
        </w:rPr>
      </w:pPr>
      <w:r>
        <w:rPr>
          <w:color w:val="auto"/>
          <w:sz w:val="21"/>
        </w:rPr>
        <w:t>付款方式（按项目实际勾选填写）：</w:t>
      </w:r>
    </w:p>
    <w:p w14:paraId="601FC9A5">
      <w:pPr>
        <w:pStyle w:val="4"/>
        <w:spacing w:before="3"/>
        <w:rPr>
          <w:color w:val="auto"/>
          <w:sz w:val="20"/>
        </w:rPr>
      </w:pPr>
    </w:p>
    <w:p w14:paraId="6DF12D56">
      <w:pPr>
        <w:pStyle w:val="17"/>
        <w:numPr>
          <w:ilvl w:val="1"/>
          <w:numId w:val="32"/>
        </w:numPr>
        <w:tabs>
          <w:tab w:val="left" w:pos="1545"/>
          <w:tab w:val="left" w:pos="5270"/>
        </w:tabs>
        <w:spacing w:before="0" w:after="0" w:line="240" w:lineRule="auto"/>
        <w:ind w:left="1544" w:right="0" w:hanging="187"/>
        <w:jc w:val="left"/>
        <w:rPr>
          <w:rFonts w:ascii="Times New Roman" w:hAnsi="Times New Roman" w:eastAsia="Times New Roman"/>
          <w:color w:val="auto"/>
          <w:sz w:val="21"/>
        </w:rPr>
      </w:pPr>
      <w:r>
        <w:rPr>
          <w:color w:val="auto"/>
          <w:w w:val="95"/>
          <w:sz w:val="21"/>
        </w:rPr>
        <w:t>全额付款：</w:t>
      </w:r>
      <w:r>
        <w:rPr>
          <w:rFonts w:ascii="Times New Roman" w:hAnsi="Times New Roman" w:eastAsia="Times New Roman"/>
          <w:color w:val="auto"/>
          <w:w w:val="95"/>
          <w:sz w:val="21"/>
          <w:u w:val="single"/>
        </w:rPr>
        <w:t xml:space="preserve"> </w:t>
      </w:r>
      <w:r>
        <w:rPr>
          <w:rFonts w:ascii="Times New Roman" w:hAnsi="Times New Roman" w:eastAsia="Times New Roman"/>
          <w:color w:val="auto"/>
          <w:sz w:val="21"/>
          <w:u w:val="single"/>
        </w:rPr>
        <w:tab/>
      </w:r>
    </w:p>
    <w:p w14:paraId="6921EC7F">
      <w:pPr>
        <w:pStyle w:val="4"/>
        <w:spacing w:before="10"/>
        <w:rPr>
          <w:rFonts w:ascii="Times New Roman"/>
          <w:color w:val="auto"/>
          <w:sz w:val="18"/>
        </w:rPr>
      </w:pPr>
    </w:p>
    <w:p w14:paraId="39F57F97">
      <w:pPr>
        <w:pStyle w:val="17"/>
        <w:numPr>
          <w:ilvl w:val="1"/>
          <w:numId w:val="32"/>
        </w:numPr>
        <w:tabs>
          <w:tab w:val="left" w:pos="1545"/>
          <w:tab w:val="left" w:pos="4327"/>
        </w:tabs>
        <w:spacing w:before="78" w:after="0" w:line="240" w:lineRule="auto"/>
        <w:ind w:left="1544" w:right="0" w:hanging="187"/>
        <w:jc w:val="left"/>
        <w:rPr>
          <w:rFonts w:ascii="Times New Roman" w:hAnsi="Times New Roman" w:eastAsia="Times New Roman"/>
          <w:color w:val="auto"/>
          <w:sz w:val="21"/>
        </w:rPr>
      </w:pPr>
      <w:r>
        <w:rPr>
          <w:color w:val="auto"/>
          <w:w w:val="95"/>
          <w:sz w:val="21"/>
        </w:rPr>
        <w:t>预付款：</w:t>
      </w:r>
      <w:r>
        <w:rPr>
          <w:rFonts w:ascii="Times New Roman" w:hAnsi="Times New Roman" w:eastAsia="Times New Roman"/>
          <w:color w:val="auto"/>
          <w:w w:val="95"/>
          <w:sz w:val="21"/>
          <w:u w:val="single"/>
        </w:rPr>
        <w:t xml:space="preserve"> </w:t>
      </w:r>
      <w:r>
        <w:rPr>
          <w:rFonts w:ascii="Times New Roman" w:hAnsi="Times New Roman" w:eastAsia="Times New Roman"/>
          <w:color w:val="auto"/>
          <w:sz w:val="21"/>
          <w:u w:val="single"/>
        </w:rPr>
        <w:tab/>
      </w:r>
    </w:p>
    <w:p w14:paraId="2AE844CE">
      <w:pPr>
        <w:pStyle w:val="4"/>
        <w:spacing w:before="10"/>
        <w:rPr>
          <w:rFonts w:ascii="Times New Roman"/>
          <w:color w:val="auto"/>
          <w:sz w:val="18"/>
        </w:rPr>
      </w:pPr>
    </w:p>
    <w:p w14:paraId="1B38A618">
      <w:pPr>
        <w:pStyle w:val="4"/>
        <w:tabs>
          <w:tab w:val="left" w:pos="5270"/>
        </w:tabs>
        <w:spacing w:before="78"/>
        <w:ind w:left="1357"/>
        <w:rPr>
          <w:rFonts w:ascii="Times New Roman" w:hAnsi="Times New Roman" w:eastAsia="Times New Roman"/>
          <w:color w:val="auto"/>
        </w:rPr>
      </w:pPr>
      <w:r>
        <w:rPr>
          <w:rFonts w:ascii="Wingdings" w:hAnsi="Wingdings" w:eastAsia="Wingdings"/>
          <w:color w:val="auto"/>
          <w:w w:val="95"/>
        </w:rPr>
        <w:t></w:t>
      </w:r>
      <w:r>
        <w:rPr>
          <w:color w:val="auto"/>
          <w:w w:val="95"/>
        </w:rPr>
        <w:t>分期付款：</w:t>
      </w:r>
      <w:r>
        <w:rPr>
          <w:rFonts w:ascii="Times New Roman" w:hAnsi="Times New Roman" w:eastAsia="Times New Roman"/>
          <w:color w:val="auto"/>
          <w:w w:val="95"/>
          <w:u w:val="single"/>
        </w:rPr>
        <w:t xml:space="preserve"> </w:t>
      </w:r>
      <w:r>
        <w:rPr>
          <w:rFonts w:ascii="Times New Roman" w:hAnsi="Times New Roman" w:eastAsia="Times New Roman"/>
          <w:color w:val="auto"/>
          <w:u w:val="single"/>
        </w:rPr>
        <w:tab/>
      </w:r>
    </w:p>
    <w:p w14:paraId="29D5D300">
      <w:pPr>
        <w:spacing w:after="0"/>
        <w:rPr>
          <w:rFonts w:ascii="Times New Roman" w:hAnsi="Times New Roman" w:eastAsia="Times New Roman"/>
          <w:color w:val="auto"/>
        </w:rPr>
        <w:sectPr>
          <w:pgSz w:w="11910" w:h="16840"/>
          <w:pgMar w:top="1460" w:right="580" w:bottom="1180" w:left="860" w:header="0" w:footer="913" w:gutter="0"/>
          <w:cols w:space="720" w:num="1"/>
        </w:sectPr>
      </w:pPr>
    </w:p>
    <w:p w14:paraId="1B290437">
      <w:pPr>
        <w:pStyle w:val="17"/>
        <w:numPr>
          <w:ilvl w:val="1"/>
          <w:numId w:val="32"/>
        </w:numPr>
        <w:tabs>
          <w:tab w:val="left" w:pos="1545"/>
          <w:tab w:val="left" w:pos="3695"/>
        </w:tabs>
        <w:spacing w:before="58" w:after="0" w:line="240" w:lineRule="auto"/>
        <w:ind w:left="1544" w:right="0" w:hanging="187"/>
        <w:jc w:val="left"/>
        <w:rPr>
          <w:rFonts w:ascii="Times New Roman" w:hAnsi="Times New Roman" w:eastAsia="Times New Roman"/>
          <w:color w:val="auto"/>
          <w:sz w:val="21"/>
        </w:rPr>
      </w:pPr>
      <w:r>
        <w:rPr>
          <w:color w:val="auto"/>
          <w:w w:val="95"/>
          <w:sz w:val="21"/>
        </w:rPr>
        <w:t>成本补偿：</w:t>
      </w:r>
      <w:r>
        <w:rPr>
          <w:rFonts w:ascii="Times New Roman" w:hAnsi="Times New Roman" w:eastAsia="Times New Roman"/>
          <w:color w:val="auto"/>
          <w:w w:val="95"/>
          <w:sz w:val="21"/>
          <w:u w:val="single"/>
        </w:rPr>
        <w:t xml:space="preserve"> </w:t>
      </w:r>
      <w:r>
        <w:rPr>
          <w:rFonts w:ascii="Times New Roman" w:hAnsi="Times New Roman" w:eastAsia="Times New Roman"/>
          <w:color w:val="auto"/>
          <w:sz w:val="21"/>
          <w:u w:val="single"/>
        </w:rPr>
        <w:tab/>
      </w:r>
    </w:p>
    <w:p w14:paraId="678684CB">
      <w:pPr>
        <w:pStyle w:val="4"/>
        <w:spacing w:before="9"/>
        <w:rPr>
          <w:rFonts w:ascii="Times New Roman"/>
          <w:color w:val="auto"/>
          <w:sz w:val="18"/>
        </w:rPr>
      </w:pPr>
    </w:p>
    <w:p w14:paraId="1D05D2C5">
      <w:pPr>
        <w:pStyle w:val="17"/>
        <w:numPr>
          <w:ilvl w:val="1"/>
          <w:numId w:val="32"/>
        </w:numPr>
        <w:tabs>
          <w:tab w:val="left" w:pos="1545"/>
          <w:tab w:val="left" w:pos="3590"/>
        </w:tabs>
        <w:spacing w:before="78" w:after="0" w:line="240" w:lineRule="auto"/>
        <w:ind w:left="1544" w:right="0" w:hanging="187"/>
        <w:jc w:val="left"/>
        <w:rPr>
          <w:rFonts w:ascii="Times New Roman" w:hAnsi="Times New Roman" w:eastAsia="Times New Roman"/>
          <w:color w:val="auto"/>
          <w:sz w:val="21"/>
        </w:rPr>
      </w:pPr>
      <w:r>
        <w:rPr>
          <w:color w:val="auto"/>
          <w:w w:val="95"/>
          <w:sz w:val="21"/>
        </w:rPr>
        <w:t>绩效激励：</w:t>
      </w:r>
      <w:r>
        <w:rPr>
          <w:rFonts w:ascii="Times New Roman" w:hAnsi="Times New Roman" w:eastAsia="Times New Roman"/>
          <w:color w:val="auto"/>
          <w:w w:val="95"/>
          <w:sz w:val="21"/>
          <w:u w:val="single"/>
        </w:rPr>
        <w:t xml:space="preserve"> </w:t>
      </w:r>
      <w:r>
        <w:rPr>
          <w:rFonts w:ascii="Times New Roman" w:hAnsi="Times New Roman" w:eastAsia="Times New Roman"/>
          <w:color w:val="auto"/>
          <w:sz w:val="21"/>
          <w:u w:val="single"/>
        </w:rPr>
        <w:tab/>
      </w:r>
    </w:p>
    <w:p w14:paraId="224A26B6">
      <w:pPr>
        <w:pStyle w:val="4"/>
        <w:spacing w:before="7"/>
        <w:rPr>
          <w:rFonts w:ascii="Times New Roman"/>
          <w:color w:val="auto"/>
          <w:sz w:val="19"/>
        </w:rPr>
      </w:pPr>
    </w:p>
    <w:p w14:paraId="6ABE193B">
      <w:pPr>
        <w:pStyle w:val="11"/>
        <w:numPr>
          <w:ilvl w:val="0"/>
          <w:numId w:val="30"/>
        </w:numPr>
        <w:tabs>
          <w:tab w:val="left" w:pos="1360"/>
        </w:tabs>
        <w:spacing w:before="70" w:after="0" w:line="240" w:lineRule="auto"/>
        <w:ind w:left="1360" w:right="0" w:hanging="212"/>
        <w:jc w:val="left"/>
        <w:rPr>
          <w:color w:val="auto"/>
          <w:sz w:val="19"/>
        </w:rPr>
      </w:pPr>
      <w:r>
        <w:rPr>
          <w:color w:val="auto"/>
        </w:rPr>
        <w:t>合同履行</w:t>
      </w:r>
    </w:p>
    <w:p w14:paraId="339A093E">
      <w:pPr>
        <w:pStyle w:val="4"/>
        <w:rPr>
          <w:b/>
          <w:color w:val="auto"/>
          <w:sz w:val="23"/>
        </w:rPr>
      </w:pPr>
    </w:p>
    <w:p w14:paraId="37DAAACD">
      <w:pPr>
        <w:pStyle w:val="17"/>
        <w:numPr>
          <w:ilvl w:val="0"/>
          <w:numId w:val="33"/>
        </w:numPr>
        <w:tabs>
          <w:tab w:val="left" w:pos="1674"/>
          <w:tab w:val="left" w:pos="3116"/>
          <w:tab w:val="left" w:pos="3639"/>
          <w:tab w:val="left" w:pos="4165"/>
          <w:tab w:val="left" w:pos="6027"/>
          <w:tab w:val="left" w:pos="6553"/>
          <w:tab w:val="left" w:pos="7079"/>
          <w:tab w:val="left" w:pos="9255"/>
        </w:tabs>
        <w:spacing w:before="0" w:after="0" w:line="240" w:lineRule="auto"/>
        <w:ind w:left="1673" w:right="0" w:hanging="525"/>
        <w:jc w:val="left"/>
        <w:rPr>
          <w:color w:val="auto"/>
          <w:sz w:val="21"/>
        </w:rPr>
      </w:pPr>
      <w:r>
        <w:rPr>
          <w:color w:val="auto"/>
          <w:sz w:val="21"/>
        </w:rPr>
        <w:t>起始日期</w:t>
      </w:r>
      <w:r>
        <w:rPr>
          <w:color w:val="auto"/>
          <w:spacing w:val="-13"/>
          <w:sz w:val="21"/>
        </w:rPr>
        <w:t>：</w:t>
      </w:r>
      <w:r>
        <w:rPr>
          <w:color w:val="auto"/>
          <w:spacing w:val="-13"/>
          <w:sz w:val="21"/>
          <w:u w:val="single"/>
        </w:rPr>
        <w:t xml:space="preserve"> </w:t>
      </w:r>
      <w:r>
        <w:rPr>
          <w:color w:val="auto"/>
          <w:spacing w:val="-13"/>
          <w:sz w:val="21"/>
          <w:u w:val="single"/>
        </w:rPr>
        <w:tab/>
      </w:r>
      <w:r>
        <w:rPr>
          <w:color w:val="auto"/>
          <w:sz w:val="21"/>
        </w:rPr>
        <w:t>年</w:t>
      </w:r>
      <w:r>
        <w:rPr>
          <w:color w:val="auto"/>
          <w:sz w:val="21"/>
          <w:u w:val="single"/>
        </w:rPr>
        <w:t xml:space="preserve"> </w:t>
      </w:r>
      <w:r>
        <w:rPr>
          <w:color w:val="auto"/>
          <w:sz w:val="21"/>
          <w:u w:val="single"/>
        </w:rPr>
        <w:tab/>
      </w:r>
      <w:r>
        <w:rPr>
          <w:color w:val="auto"/>
          <w:sz w:val="21"/>
        </w:rPr>
        <w:t>月</w:t>
      </w:r>
      <w:r>
        <w:rPr>
          <w:color w:val="auto"/>
          <w:sz w:val="21"/>
          <w:u w:val="single"/>
        </w:rPr>
        <w:t xml:space="preserve"> </w:t>
      </w:r>
      <w:r>
        <w:rPr>
          <w:color w:val="auto"/>
          <w:sz w:val="21"/>
          <w:u w:val="single"/>
        </w:rPr>
        <w:tab/>
      </w:r>
      <w:r>
        <w:rPr>
          <w:color w:val="auto"/>
          <w:sz w:val="21"/>
        </w:rPr>
        <w:t>日</w:t>
      </w:r>
      <w:r>
        <w:rPr>
          <w:color w:val="auto"/>
          <w:spacing w:val="-15"/>
          <w:sz w:val="21"/>
        </w:rPr>
        <w:t>，</w:t>
      </w:r>
      <w:r>
        <w:rPr>
          <w:color w:val="auto"/>
          <w:sz w:val="21"/>
        </w:rPr>
        <w:t>完成日期</w:t>
      </w:r>
      <w:r>
        <w:rPr>
          <w:color w:val="auto"/>
          <w:spacing w:val="-13"/>
          <w:sz w:val="21"/>
        </w:rPr>
        <w:t>：</w:t>
      </w:r>
      <w:r>
        <w:rPr>
          <w:color w:val="auto"/>
          <w:spacing w:val="-13"/>
          <w:sz w:val="21"/>
          <w:u w:val="single"/>
        </w:rPr>
        <w:t xml:space="preserve"> </w:t>
      </w:r>
      <w:r>
        <w:rPr>
          <w:color w:val="auto"/>
          <w:spacing w:val="-13"/>
          <w:sz w:val="21"/>
          <w:u w:val="single"/>
        </w:rPr>
        <w:tab/>
      </w:r>
      <w:r>
        <w:rPr>
          <w:color w:val="auto"/>
          <w:sz w:val="21"/>
        </w:rPr>
        <w:t>年</w:t>
      </w:r>
      <w:r>
        <w:rPr>
          <w:color w:val="auto"/>
          <w:sz w:val="21"/>
          <w:u w:val="single"/>
        </w:rPr>
        <w:t xml:space="preserve"> </w:t>
      </w:r>
      <w:r>
        <w:rPr>
          <w:color w:val="auto"/>
          <w:sz w:val="21"/>
          <w:u w:val="single"/>
        </w:rPr>
        <w:tab/>
      </w:r>
      <w:r>
        <w:rPr>
          <w:color w:val="auto"/>
          <w:sz w:val="21"/>
        </w:rPr>
        <w:t>月</w:t>
      </w:r>
      <w:r>
        <w:rPr>
          <w:color w:val="auto"/>
          <w:sz w:val="21"/>
          <w:u w:val="single"/>
        </w:rPr>
        <w:t xml:space="preserve"> </w:t>
      </w:r>
      <w:r>
        <w:rPr>
          <w:color w:val="auto"/>
          <w:sz w:val="21"/>
          <w:u w:val="single"/>
        </w:rPr>
        <w:tab/>
      </w:r>
      <w:r>
        <w:rPr>
          <w:color w:val="auto"/>
          <w:sz w:val="21"/>
        </w:rPr>
        <w:t>日</w:t>
      </w:r>
      <w:r>
        <w:rPr>
          <w:color w:val="auto"/>
          <w:spacing w:val="-13"/>
          <w:sz w:val="21"/>
        </w:rPr>
        <w:t>。</w:t>
      </w:r>
      <w:r>
        <w:rPr>
          <w:color w:val="auto"/>
          <w:sz w:val="21"/>
        </w:rPr>
        <w:t>总日历天数</w:t>
      </w:r>
      <w:r>
        <w:rPr>
          <w:color w:val="auto"/>
          <w:spacing w:val="-13"/>
          <w:sz w:val="21"/>
        </w:rPr>
        <w:t>：</w:t>
      </w:r>
      <w:r>
        <w:rPr>
          <w:color w:val="auto"/>
          <w:spacing w:val="-13"/>
          <w:sz w:val="21"/>
          <w:u w:val="single"/>
        </w:rPr>
        <w:t xml:space="preserve"> </w:t>
      </w:r>
      <w:r>
        <w:rPr>
          <w:color w:val="auto"/>
          <w:spacing w:val="-13"/>
          <w:sz w:val="21"/>
          <w:u w:val="single"/>
        </w:rPr>
        <w:tab/>
      </w:r>
      <w:r>
        <w:rPr>
          <w:color w:val="auto"/>
          <w:sz w:val="21"/>
        </w:rPr>
        <w:t>天。</w:t>
      </w:r>
    </w:p>
    <w:p w14:paraId="236B9E3A">
      <w:pPr>
        <w:pStyle w:val="4"/>
        <w:rPr>
          <w:color w:val="auto"/>
          <w:sz w:val="23"/>
        </w:rPr>
      </w:pPr>
    </w:p>
    <w:p w14:paraId="1F4A04F4">
      <w:pPr>
        <w:pStyle w:val="17"/>
        <w:numPr>
          <w:ilvl w:val="0"/>
          <w:numId w:val="33"/>
        </w:numPr>
        <w:tabs>
          <w:tab w:val="left" w:pos="1674"/>
          <w:tab w:val="left" w:pos="5399"/>
        </w:tabs>
        <w:spacing w:before="0" w:after="0" w:line="240" w:lineRule="auto"/>
        <w:ind w:left="1673" w:right="0" w:hanging="525"/>
        <w:jc w:val="left"/>
        <w:rPr>
          <w:rFonts w:ascii="Times New Roman" w:eastAsia="Times New Roman"/>
          <w:b/>
          <w:color w:val="auto"/>
          <w:sz w:val="21"/>
        </w:rPr>
      </w:pPr>
      <w:r>
        <w:rPr>
          <w:color w:val="auto"/>
          <w:w w:val="95"/>
          <w:sz w:val="21"/>
        </w:rPr>
        <w:t>地点</w:t>
      </w:r>
      <w:r>
        <w:rPr>
          <w:b/>
          <w:color w:val="auto"/>
          <w:w w:val="95"/>
          <w:sz w:val="21"/>
        </w:rPr>
        <w:t>：</w:t>
      </w:r>
      <w:r>
        <w:rPr>
          <w:rFonts w:ascii="Times New Roman" w:eastAsia="Times New Roman"/>
          <w:b/>
          <w:color w:val="auto"/>
          <w:w w:val="99"/>
          <w:sz w:val="21"/>
          <w:u w:val="single"/>
        </w:rPr>
        <w:t xml:space="preserve"> </w:t>
      </w:r>
      <w:r>
        <w:rPr>
          <w:rFonts w:ascii="Times New Roman" w:eastAsia="Times New Roman"/>
          <w:b/>
          <w:color w:val="auto"/>
          <w:sz w:val="21"/>
          <w:u w:val="single"/>
        </w:rPr>
        <w:tab/>
      </w:r>
    </w:p>
    <w:p w14:paraId="6164A656">
      <w:pPr>
        <w:pStyle w:val="4"/>
        <w:rPr>
          <w:rFonts w:ascii="Times New Roman"/>
          <w:b/>
          <w:color w:val="auto"/>
          <w:sz w:val="19"/>
        </w:rPr>
      </w:pPr>
    </w:p>
    <w:p w14:paraId="753CF2BB">
      <w:pPr>
        <w:pStyle w:val="17"/>
        <w:numPr>
          <w:ilvl w:val="0"/>
          <w:numId w:val="33"/>
        </w:numPr>
        <w:tabs>
          <w:tab w:val="left" w:pos="1674"/>
          <w:tab w:val="left" w:pos="5399"/>
        </w:tabs>
        <w:spacing w:before="77" w:after="0" w:line="240" w:lineRule="auto"/>
        <w:ind w:left="1673" w:right="0" w:hanging="525"/>
        <w:jc w:val="left"/>
        <w:rPr>
          <w:rFonts w:ascii="Times New Roman" w:eastAsia="Times New Roman"/>
          <w:color w:val="auto"/>
          <w:sz w:val="21"/>
        </w:rPr>
      </w:pPr>
      <w:r>
        <w:rPr>
          <w:color w:val="auto"/>
          <w:sz w:val="21"/>
        </w:rPr>
        <w:t>方式：</w:t>
      </w:r>
      <w:r>
        <w:rPr>
          <w:rFonts w:ascii="Times New Roman" w:eastAsia="Times New Roman"/>
          <w:color w:val="auto"/>
          <w:sz w:val="21"/>
          <w:u w:val="single"/>
        </w:rPr>
        <w:t xml:space="preserve"> </w:t>
      </w:r>
      <w:r>
        <w:rPr>
          <w:rFonts w:ascii="Times New Roman" w:eastAsia="Times New Roman"/>
          <w:color w:val="auto"/>
          <w:sz w:val="21"/>
          <w:u w:val="single"/>
        </w:rPr>
        <w:tab/>
      </w:r>
    </w:p>
    <w:p w14:paraId="15FD3F59">
      <w:pPr>
        <w:pStyle w:val="4"/>
        <w:spacing w:before="2"/>
        <w:rPr>
          <w:rFonts w:ascii="Times New Roman"/>
          <w:color w:val="auto"/>
          <w:sz w:val="19"/>
        </w:rPr>
      </w:pPr>
    </w:p>
    <w:p w14:paraId="7226F6C8">
      <w:pPr>
        <w:pStyle w:val="17"/>
        <w:numPr>
          <w:ilvl w:val="0"/>
          <w:numId w:val="33"/>
        </w:numPr>
        <w:tabs>
          <w:tab w:val="left" w:pos="1674"/>
          <w:tab w:val="left" w:pos="3877"/>
        </w:tabs>
        <w:spacing w:before="77" w:after="0" w:line="240" w:lineRule="auto"/>
        <w:ind w:left="1673" w:right="0" w:hanging="525"/>
        <w:jc w:val="left"/>
        <w:rPr>
          <w:color w:val="auto"/>
          <w:sz w:val="21"/>
        </w:rPr>
      </w:pPr>
      <w:r>
        <w:rPr>
          <w:color w:val="auto"/>
          <w:sz w:val="21"/>
        </w:rPr>
        <w:t>履约担保：</w:t>
      </w:r>
      <w:r>
        <w:rPr>
          <w:color w:val="auto"/>
          <w:sz w:val="21"/>
          <w:u w:val="single"/>
        </w:rPr>
        <w:t xml:space="preserve"> </w:t>
      </w:r>
      <w:r>
        <w:rPr>
          <w:color w:val="auto"/>
          <w:sz w:val="21"/>
          <w:u w:val="single"/>
        </w:rPr>
        <w:tab/>
      </w:r>
      <w:r>
        <w:rPr>
          <w:color w:val="auto"/>
          <w:sz w:val="21"/>
        </w:rPr>
        <w:t>。</w:t>
      </w:r>
    </w:p>
    <w:p w14:paraId="034DA5BA">
      <w:pPr>
        <w:pStyle w:val="4"/>
        <w:rPr>
          <w:color w:val="auto"/>
          <w:sz w:val="23"/>
        </w:rPr>
      </w:pPr>
    </w:p>
    <w:p w14:paraId="68D6FB1C">
      <w:pPr>
        <w:pStyle w:val="17"/>
        <w:numPr>
          <w:ilvl w:val="0"/>
          <w:numId w:val="33"/>
        </w:numPr>
        <w:tabs>
          <w:tab w:val="left" w:pos="1674"/>
          <w:tab w:val="left" w:pos="4403"/>
        </w:tabs>
        <w:spacing w:before="0" w:after="0" w:line="240" w:lineRule="auto"/>
        <w:ind w:left="1673" w:right="0" w:hanging="525"/>
        <w:jc w:val="left"/>
        <w:rPr>
          <w:color w:val="auto"/>
          <w:sz w:val="21"/>
        </w:rPr>
      </w:pPr>
      <w:r>
        <w:rPr>
          <w:color w:val="auto"/>
          <w:sz w:val="21"/>
        </w:rPr>
        <w:t>质量保证金：</w:t>
      </w:r>
      <w:r>
        <w:rPr>
          <w:color w:val="auto"/>
          <w:sz w:val="21"/>
          <w:u w:val="single"/>
        </w:rPr>
        <w:t xml:space="preserve"> </w:t>
      </w:r>
      <w:r>
        <w:rPr>
          <w:color w:val="auto"/>
          <w:sz w:val="21"/>
          <w:u w:val="single"/>
        </w:rPr>
        <w:tab/>
      </w:r>
      <w:r>
        <w:rPr>
          <w:color w:val="auto"/>
          <w:sz w:val="21"/>
        </w:rPr>
        <w:t>。</w:t>
      </w:r>
    </w:p>
    <w:p w14:paraId="552D2184">
      <w:pPr>
        <w:pStyle w:val="4"/>
        <w:rPr>
          <w:color w:val="auto"/>
          <w:sz w:val="23"/>
        </w:rPr>
      </w:pPr>
    </w:p>
    <w:p w14:paraId="5B106E51">
      <w:pPr>
        <w:pStyle w:val="11"/>
        <w:numPr>
          <w:ilvl w:val="0"/>
          <w:numId w:val="30"/>
        </w:numPr>
        <w:tabs>
          <w:tab w:val="left" w:pos="1360"/>
        </w:tabs>
        <w:spacing w:before="0" w:after="0" w:line="240" w:lineRule="auto"/>
        <w:ind w:left="1360" w:right="0" w:hanging="212"/>
        <w:jc w:val="left"/>
        <w:rPr>
          <w:color w:val="auto"/>
          <w:sz w:val="19"/>
        </w:rPr>
      </w:pPr>
      <w:r>
        <w:rPr>
          <w:color w:val="auto"/>
        </w:rPr>
        <w:t>合同验收</w:t>
      </w:r>
    </w:p>
    <w:p w14:paraId="0728DD03">
      <w:pPr>
        <w:pStyle w:val="4"/>
        <w:rPr>
          <w:b/>
          <w:color w:val="auto"/>
          <w:sz w:val="23"/>
        </w:rPr>
      </w:pPr>
    </w:p>
    <w:p w14:paraId="7A9FF241">
      <w:pPr>
        <w:pStyle w:val="17"/>
        <w:numPr>
          <w:ilvl w:val="0"/>
          <w:numId w:val="34"/>
        </w:numPr>
        <w:tabs>
          <w:tab w:val="left" w:pos="1674"/>
          <w:tab w:val="left" w:pos="5768"/>
        </w:tabs>
        <w:spacing w:before="0" w:after="0" w:line="240" w:lineRule="auto"/>
        <w:ind w:left="1673" w:right="0" w:hanging="525"/>
        <w:jc w:val="left"/>
        <w:rPr>
          <w:color w:val="auto"/>
          <w:sz w:val="21"/>
        </w:rPr>
      </w:pPr>
      <w:r>
        <w:rPr>
          <w:color w:val="auto"/>
          <w:sz w:val="21"/>
        </w:rPr>
        <w:t>验收主体：</w:t>
      </w:r>
      <w:r>
        <w:rPr>
          <w:color w:val="auto"/>
          <w:sz w:val="21"/>
          <w:u w:val="single"/>
        </w:rPr>
        <w:t xml:space="preserve"> </w:t>
      </w:r>
      <w:r>
        <w:rPr>
          <w:color w:val="auto"/>
          <w:sz w:val="21"/>
          <w:u w:val="single"/>
        </w:rPr>
        <w:tab/>
      </w:r>
      <w:r>
        <w:rPr>
          <w:color w:val="auto"/>
          <w:sz w:val="21"/>
        </w:rPr>
        <w:t>。</w:t>
      </w:r>
    </w:p>
    <w:p w14:paraId="4F4EE102">
      <w:pPr>
        <w:pStyle w:val="4"/>
        <w:spacing w:before="3"/>
        <w:rPr>
          <w:color w:val="auto"/>
          <w:sz w:val="23"/>
        </w:rPr>
      </w:pPr>
    </w:p>
    <w:p w14:paraId="5198E32E">
      <w:pPr>
        <w:pStyle w:val="17"/>
        <w:numPr>
          <w:ilvl w:val="0"/>
          <w:numId w:val="34"/>
        </w:numPr>
        <w:tabs>
          <w:tab w:val="left" w:pos="1674"/>
          <w:tab w:val="left" w:pos="5768"/>
        </w:tabs>
        <w:spacing w:before="0" w:after="0" w:line="240" w:lineRule="auto"/>
        <w:ind w:left="1673" w:right="0" w:hanging="525"/>
        <w:jc w:val="left"/>
        <w:rPr>
          <w:color w:val="auto"/>
          <w:sz w:val="21"/>
        </w:rPr>
      </w:pPr>
      <w:r>
        <w:rPr>
          <w:color w:val="auto"/>
          <w:sz w:val="21"/>
        </w:rPr>
        <w:t>验收方式：</w:t>
      </w:r>
      <w:r>
        <w:rPr>
          <w:color w:val="auto"/>
          <w:sz w:val="21"/>
          <w:u w:val="single"/>
        </w:rPr>
        <w:t xml:space="preserve"> </w:t>
      </w:r>
      <w:r>
        <w:rPr>
          <w:color w:val="auto"/>
          <w:sz w:val="21"/>
          <w:u w:val="single"/>
        </w:rPr>
        <w:tab/>
      </w:r>
      <w:r>
        <w:rPr>
          <w:color w:val="auto"/>
          <w:sz w:val="21"/>
        </w:rPr>
        <w:t>。</w:t>
      </w:r>
    </w:p>
    <w:p w14:paraId="617F2649">
      <w:pPr>
        <w:pStyle w:val="4"/>
        <w:rPr>
          <w:color w:val="auto"/>
          <w:sz w:val="23"/>
        </w:rPr>
      </w:pPr>
    </w:p>
    <w:p w14:paraId="140625BF">
      <w:pPr>
        <w:pStyle w:val="17"/>
        <w:numPr>
          <w:ilvl w:val="0"/>
          <w:numId w:val="34"/>
        </w:numPr>
        <w:tabs>
          <w:tab w:val="left" w:pos="1674"/>
          <w:tab w:val="left" w:pos="5768"/>
        </w:tabs>
        <w:spacing w:before="0" w:after="0" w:line="240" w:lineRule="auto"/>
        <w:ind w:left="1673" w:right="0" w:hanging="525"/>
        <w:jc w:val="left"/>
        <w:rPr>
          <w:color w:val="auto"/>
          <w:sz w:val="21"/>
        </w:rPr>
      </w:pPr>
      <w:r>
        <w:rPr>
          <w:color w:val="auto"/>
          <w:sz w:val="21"/>
        </w:rPr>
        <w:t>验收标准：</w:t>
      </w:r>
      <w:r>
        <w:rPr>
          <w:color w:val="auto"/>
          <w:sz w:val="21"/>
          <w:u w:val="single"/>
        </w:rPr>
        <w:t xml:space="preserve"> </w:t>
      </w:r>
      <w:r>
        <w:rPr>
          <w:color w:val="auto"/>
          <w:sz w:val="21"/>
          <w:u w:val="single"/>
        </w:rPr>
        <w:tab/>
      </w:r>
      <w:r>
        <w:rPr>
          <w:color w:val="auto"/>
          <w:sz w:val="21"/>
        </w:rPr>
        <w:t>。</w:t>
      </w:r>
    </w:p>
    <w:p w14:paraId="6AC9C7AE">
      <w:pPr>
        <w:pStyle w:val="4"/>
        <w:rPr>
          <w:color w:val="auto"/>
          <w:sz w:val="23"/>
        </w:rPr>
      </w:pPr>
    </w:p>
    <w:p w14:paraId="6C16CE4D">
      <w:pPr>
        <w:pStyle w:val="11"/>
        <w:numPr>
          <w:ilvl w:val="0"/>
          <w:numId w:val="30"/>
        </w:numPr>
        <w:tabs>
          <w:tab w:val="left" w:pos="1360"/>
        </w:tabs>
        <w:spacing w:before="1" w:after="0" w:line="240" w:lineRule="auto"/>
        <w:ind w:left="1360" w:right="0" w:hanging="212"/>
        <w:jc w:val="left"/>
        <w:rPr>
          <w:color w:val="auto"/>
          <w:sz w:val="19"/>
        </w:rPr>
      </w:pPr>
      <w:r>
        <w:rPr>
          <w:color w:val="auto"/>
        </w:rPr>
        <w:t>组成合同的文件</w:t>
      </w:r>
    </w:p>
    <w:p w14:paraId="304B7A1C">
      <w:pPr>
        <w:pStyle w:val="4"/>
        <w:rPr>
          <w:b/>
          <w:color w:val="auto"/>
          <w:sz w:val="23"/>
        </w:rPr>
      </w:pPr>
    </w:p>
    <w:p w14:paraId="77E38425">
      <w:pPr>
        <w:pStyle w:val="4"/>
        <w:spacing w:line="367" w:lineRule="auto"/>
        <w:ind w:left="728" w:right="893" w:firstLine="420"/>
        <w:rPr>
          <w:color w:val="auto"/>
        </w:rPr>
      </w:pPr>
      <w:r>
        <w:rPr>
          <w:color w:val="auto"/>
        </w:rPr>
        <w:t>本协议书与下列文件一起构成合同文件，如下述文件之间有任何抵触、矛盾或歧义，应按以下顺序解释：</w:t>
      </w:r>
    </w:p>
    <w:p w14:paraId="7B7F509B">
      <w:pPr>
        <w:pStyle w:val="17"/>
        <w:numPr>
          <w:ilvl w:val="0"/>
          <w:numId w:val="35"/>
        </w:numPr>
        <w:tabs>
          <w:tab w:val="left" w:pos="1674"/>
        </w:tabs>
        <w:spacing w:before="151" w:after="0" w:line="240" w:lineRule="auto"/>
        <w:ind w:left="1673" w:right="0" w:hanging="525"/>
        <w:jc w:val="left"/>
        <w:rPr>
          <w:color w:val="auto"/>
          <w:sz w:val="21"/>
        </w:rPr>
      </w:pPr>
      <w:r>
        <w:rPr>
          <w:color w:val="auto"/>
          <w:sz w:val="21"/>
        </w:rPr>
        <w:t>在采购或合同履行过程中乙方作出的承诺以及双方协商达成的变更或补充协议</w:t>
      </w:r>
    </w:p>
    <w:p w14:paraId="6417D02E">
      <w:pPr>
        <w:pStyle w:val="4"/>
        <w:rPr>
          <w:color w:val="auto"/>
          <w:sz w:val="23"/>
        </w:rPr>
      </w:pPr>
    </w:p>
    <w:p w14:paraId="081E773B">
      <w:pPr>
        <w:pStyle w:val="17"/>
        <w:numPr>
          <w:ilvl w:val="0"/>
          <w:numId w:val="35"/>
        </w:numPr>
        <w:tabs>
          <w:tab w:val="left" w:pos="1674"/>
        </w:tabs>
        <w:spacing w:before="0" w:after="0" w:line="240" w:lineRule="auto"/>
        <w:ind w:left="1673" w:right="0" w:hanging="525"/>
        <w:jc w:val="left"/>
        <w:rPr>
          <w:color w:val="auto"/>
          <w:sz w:val="21"/>
        </w:rPr>
      </w:pPr>
      <w:r>
        <w:rPr>
          <w:color w:val="auto"/>
          <w:sz w:val="21"/>
        </w:rPr>
        <w:t>本合同协议书</w:t>
      </w:r>
    </w:p>
    <w:p w14:paraId="16AD4A70">
      <w:pPr>
        <w:pStyle w:val="4"/>
        <w:rPr>
          <w:color w:val="auto"/>
          <w:sz w:val="23"/>
        </w:rPr>
      </w:pPr>
    </w:p>
    <w:p w14:paraId="218C7E86">
      <w:pPr>
        <w:pStyle w:val="17"/>
        <w:numPr>
          <w:ilvl w:val="0"/>
          <w:numId w:val="35"/>
        </w:numPr>
        <w:tabs>
          <w:tab w:val="left" w:pos="1674"/>
        </w:tabs>
        <w:spacing w:before="0" w:after="0" w:line="240" w:lineRule="auto"/>
        <w:ind w:left="1673" w:right="0" w:hanging="525"/>
        <w:jc w:val="left"/>
        <w:rPr>
          <w:color w:val="auto"/>
          <w:sz w:val="21"/>
        </w:rPr>
      </w:pPr>
      <w:r>
        <w:rPr>
          <w:color w:val="auto"/>
          <w:sz w:val="21"/>
        </w:rPr>
        <w:t>成交通知书</w:t>
      </w:r>
    </w:p>
    <w:p w14:paraId="58BCDF23">
      <w:pPr>
        <w:pStyle w:val="4"/>
        <w:spacing w:before="1"/>
        <w:rPr>
          <w:color w:val="auto"/>
          <w:sz w:val="23"/>
        </w:rPr>
      </w:pPr>
    </w:p>
    <w:p w14:paraId="7C48A31E">
      <w:pPr>
        <w:pStyle w:val="17"/>
        <w:numPr>
          <w:ilvl w:val="0"/>
          <w:numId w:val="35"/>
        </w:numPr>
        <w:tabs>
          <w:tab w:val="left" w:pos="1674"/>
        </w:tabs>
        <w:spacing w:before="0" w:after="0" w:line="240" w:lineRule="auto"/>
        <w:ind w:left="1673" w:right="0" w:hanging="525"/>
        <w:jc w:val="left"/>
        <w:rPr>
          <w:color w:val="auto"/>
          <w:sz w:val="21"/>
        </w:rPr>
      </w:pPr>
      <w:r>
        <w:rPr>
          <w:color w:val="auto"/>
          <w:sz w:val="21"/>
        </w:rPr>
        <w:t>响应文件</w:t>
      </w:r>
    </w:p>
    <w:p w14:paraId="30B0C23E">
      <w:pPr>
        <w:pStyle w:val="4"/>
        <w:rPr>
          <w:color w:val="auto"/>
          <w:sz w:val="23"/>
        </w:rPr>
      </w:pPr>
    </w:p>
    <w:p w14:paraId="3F905250">
      <w:pPr>
        <w:pStyle w:val="17"/>
        <w:numPr>
          <w:ilvl w:val="0"/>
          <w:numId w:val="35"/>
        </w:numPr>
        <w:tabs>
          <w:tab w:val="left" w:pos="1674"/>
        </w:tabs>
        <w:spacing w:before="0" w:after="0" w:line="240" w:lineRule="auto"/>
        <w:ind w:left="1673" w:right="0" w:hanging="525"/>
        <w:jc w:val="left"/>
        <w:rPr>
          <w:color w:val="auto"/>
          <w:sz w:val="21"/>
        </w:rPr>
      </w:pPr>
      <w:r>
        <w:rPr>
          <w:color w:val="auto"/>
          <w:w w:val="95"/>
          <w:sz w:val="21"/>
        </w:rPr>
        <w:t>政府采购合同专用条款</w:t>
      </w:r>
    </w:p>
    <w:p w14:paraId="27BCF908">
      <w:pPr>
        <w:pStyle w:val="4"/>
        <w:spacing w:before="2"/>
        <w:rPr>
          <w:color w:val="auto"/>
          <w:sz w:val="23"/>
        </w:rPr>
      </w:pPr>
    </w:p>
    <w:p w14:paraId="1D81714D">
      <w:pPr>
        <w:pStyle w:val="17"/>
        <w:numPr>
          <w:ilvl w:val="0"/>
          <w:numId w:val="35"/>
        </w:numPr>
        <w:tabs>
          <w:tab w:val="left" w:pos="1674"/>
        </w:tabs>
        <w:spacing w:before="1" w:after="0" w:line="240" w:lineRule="auto"/>
        <w:ind w:left="1673" w:right="0" w:hanging="525"/>
        <w:jc w:val="left"/>
        <w:rPr>
          <w:color w:val="auto"/>
          <w:sz w:val="21"/>
        </w:rPr>
      </w:pPr>
      <w:r>
        <w:rPr>
          <w:color w:val="auto"/>
          <w:w w:val="95"/>
          <w:sz w:val="21"/>
        </w:rPr>
        <w:t>政府采购合同通用条款</w:t>
      </w:r>
    </w:p>
    <w:p w14:paraId="4EDAA27D">
      <w:pPr>
        <w:pStyle w:val="4"/>
        <w:rPr>
          <w:color w:val="auto"/>
          <w:sz w:val="23"/>
        </w:rPr>
      </w:pPr>
    </w:p>
    <w:p w14:paraId="1639C510">
      <w:pPr>
        <w:pStyle w:val="17"/>
        <w:numPr>
          <w:ilvl w:val="0"/>
          <w:numId w:val="35"/>
        </w:numPr>
        <w:tabs>
          <w:tab w:val="left" w:pos="1674"/>
        </w:tabs>
        <w:spacing w:before="0" w:after="0" w:line="240" w:lineRule="auto"/>
        <w:ind w:left="1673" w:right="0" w:hanging="525"/>
        <w:jc w:val="left"/>
        <w:rPr>
          <w:color w:val="auto"/>
          <w:sz w:val="21"/>
        </w:rPr>
      </w:pPr>
      <w:r>
        <w:rPr>
          <w:color w:val="auto"/>
          <w:sz w:val="21"/>
        </w:rPr>
        <w:t>标准、规范及有关技术文件，图纸。</w:t>
      </w:r>
    </w:p>
    <w:p w14:paraId="45289292">
      <w:pPr>
        <w:pStyle w:val="4"/>
        <w:rPr>
          <w:color w:val="auto"/>
          <w:sz w:val="23"/>
        </w:rPr>
      </w:pPr>
    </w:p>
    <w:p w14:paraId="32EDE7EE">
      <w:pPr>
        <w:pStyle w:val="17"/>
        <w:numPr>
          <w:ilvl w:val="0"/>
          <w:numId w:val="35"/>
        </w:numPr>
        <w:tabs>
          <w:tab w:val="left" w:pos="1674"/>
        </w:tabs>
        <w:spacing w:before="0" w:after="0" w:line="240" w:lineRule="auto"/>
        <w:ind w:left="1673" w:right="0" w:hanging="525"/>
        <w:jc w:val="left"/>
        <w:rPr>
          <w:color w:val="auto"/>
          <w:sz w:val="21"/>
        </w:rPr>
      </w:pPr>
      <w:r>
        <w:rPr>
          <w:color w:val="auto"/>
          <w:sz w:val="21"/>
        </w:rPr>
        <w:t>其他合同文件。</w:t>
      </w:r>
    </w:p>
    <w:p w14:paraId="051F193C">
      <w:pPr>
        <w:pStyle w:val="4"/>
        <w:spacing w:before="7"/>
        <w:rPr>
          <w:color w:val="auto"/>
          <w:sz w:val="18"/>
        </w:rPr>
      </w:pPr>
    </w:p>
    <w:p w14:paraId="6D9BA1C7">
      <w:pPr>
        <w:pStyle w:val="17"/>
        <w:numPr>
          <w:ilvl w:val="0"/>
          <w:numId w:val="30"/>
        </w:numPr>
        <w:tabs>
          <w:tab w:val="left" w:pos="1308"/>
        </w:tabs>
        <w:spacing w:before="0" w:after="0" w:line="240" w:lineRule="auto"/>
        <w:ind w:left="1307" w:right="0" w:hanging="159"/>
        <w:jc w:val="left"/>
        <w:rPr>
          <w:rFonts w:ascii="Times New Roman" w:eastAsia="Times New Roman"/>
          <w:color w:val="auto"/>
          <w:sz w:val="19"/>
        </w:rPr>
      </w:pPr>
      <w:r>
        <w:rPr>
          <w:color w:val="auto"/>
          <w:sz w:val="21"/>
        </w:rPr>
        <w:t>履约责任</w:t>
      </w:r>
    </w:p>
    <w:p w14:paraId="787E99FE">
      <w:pPr>
        <w:pStyle w:val="4"/>
        <w:spacing w:before="6"/>
        <w:rPr>
          <w:color w:val="auto"/>
          <w:sz w:val="15"/>
        </w:rPr>
      </w:pPr>
    </w:p>
    <w:p w14:paraId="6C4D3E94">
      <w:pPr>
        <w:pStyle w:val="17"/>
        <w:numPr>
          <w:ilvl w:val="0"/>
          <w:numId w:val="36"/>
        </w:numPr>
        <w:tabs>
          <w:tab w:val="left" w:pos="1674"/>
        </w:tabs>
        <w:spacing w:before="1" w:after="0" w:line="240" w:lineRule="auto"/>
        <w:ind w:left="1673" w:right="0" w:hanging="525"/>
        <w:jc w:val="left"/>
        <w:rPr>
          <w:color w:val="auto"/>
          <w:sz w:val="21"/>
        </w:rPr>
      </w:pPr>
      <w:r>
        <w:rPr>
          <w:color w:val="auto"/>
          <w:spacing w:val="-3"/>
          <w:sz w:val="21"/>
        </w:rPr>
        <w:t>甲方将对乙方安保服务质量进行全过程监控，乙方日常工作不到位、不达标、或有违约</w:t>
      </w:r>
    </w:p>
    <w:p w14:paraId="17D5CC67">
      <w:pPr>
        <w:spacing w:after="0" w:line="240" w:lineRule="auto"/>
        <w:jc w:val="left"/>
        <w:rPr>
          <w:color w:val="auto"/>
          <w:sz w:val="21"/>
        </w:rPr>
        <w:sectPr>
          <w:footerReference r:id="rId9" w:type="default"/>
          <w:pgSz w:w="11910" w:h="16840"/>
          <w:pgMar w:top="1400" w:right="580" w:bottom="1180" w:left="860" w:header="0" w:footer="993" w:gutter="0"/>
          <w:pgNumType w:start="20"/>
          <w:cols w:space="720" w:num="1"/>
        </w:sectPr>
      </w:pPr>
    </w:p>
    <w:p w14:paraId="4C39D1FF">
      <w:pPr>
        <w:pStyle w:val="4"/>
        <w:spacing w:before="54"/>
        <w:ind w:left="728"/>
        <w:rPr>
          <w:color w:val="auto"/>
        </w:rPr>
      </w:pPr>
      <w:r>
        <w:rPr>
          <w:color w:val="auto"/>
        </w:rPr>
        <w:t>现象，将依据合同约定，作出相应的违约处理与处罚。</w:t>
      </w:r>
    </w:p>
    <w:p w14:paraId="12636875">
      <w:pPr>
        <w:pStyle w:val="4"/>
        <w:spacing w:before="6"/>
        <w:rPr>
          <w:color w:val="auto"/>
          <w:sz w:val="15"/>
        </w:rPr>
      </w:pPr>
    </w:p>
    <w:p w14:paraId="68457279">
      <w:pPr>
        <w:pStyle w:val="17"/>
        <w:numPr>
          <w:ilvl w:val="0"/>
          <w:numId w:val="36"/>
        </w:numPr>
        <w:tabs>
          <w:tab w:val="left" w:pos="1674"/>
        </w:tabs>
        <w:spacing w:before="0" w:after="0" w:line="417" w:lineRule="auto"/>
        <w:ind w:left="728" w:right="893" w:firstLine="420"/>
        <w:jc w:val="left"/>
        <w:rPr>
          <w:color w:val="auto"/>
          <w:sz w:val="21"/>
        </w:rPr>
      </w:pPr>
      <w:r>
        <w:rPr>
          <w:color w:val="auto"/>
          <w:spacing w:val="-4"/>
          <w:w w:val="95"/>
          <w:sz w:val="21"/>
        </w:rPr>
        <w:t>乙方</w:t>
      </w:r>
      <w:r>
        <w:rPr>
          <w:rFonts w:hint="eastAsia"/>
          <w:color w:val="auto"/>
          <w:spacing w:val="-4"/>
          <w:w w:val="95"/>
          <w:sz w:val="21"/>
          <w:lang w:eastAsia="zh-CN"/>
        </w:rPr>
        <w:t>聘请的物业服务</w:t>
      </w:r>
      <w:r>
        <w:rPr>
          <w:color w:val="auto"/>
          <w:spacing w:val="-4"/>
          <w:w w:val="95"/>
          <w:sz w:val="21"/>
        </w:rPr>
        <w:t xml:space="preserve">员在岗履行工作职责期间，发生自身的人身伤害、伤亡，均由乙方负责处理  </w:t>
      </w:r>
      <w:r>
        <w:rPr>
          <w:color w:val="auto"/>
          <w:spacing w:val="-4"/>
          <w:sz w:val="21"/>
        </w:rPr>
        <w:t>并承担经济和道义上的责任，甲方不承担任何责任。</w:t>
      </w:r>
    </w:p>
    <w:p w14:paraId="262B70A1">
      <w:pPr>
        <w:pStyle w:val="17"/>
        <w:numPr>
          <w:ilvl w:val="0"/>
          <w:numId w:val="36"/>
        </w:numPr>
        <w:tabs>
          <w:tab w:val="left" w:pos="1674"/>
        </w:tabs>
        <w:spacing w:before="0" w:after="0" w:line="417" w:lineRule="auto"/>
        <w:ind w:left="728" w:right="893" w:firstLine="420"/>
        <w:jc w:val="left"/>
        <w:rPr>
          <w:color w:val="auto"/>
          <w:sz w:val="21"/>
        </w:rPr>
      </w:pPr>
      <w:r>
        <w:rPr>
          <w:color w:val="auto"/>
          <w:spacing w:val="-3"/>
          <w:sz w:val="21"/>
        </w:rPr>
        <w:t>乙方与乙方聘用人员发生任何纠纷，均由乙方负责调解与处理，甲方不负责协调也不承担任何责任。</w:t>
      </w:r>
    </w:p>
    <w:p w14:paraId="62F0C2A8">
      <w:pPr>
        <w:pStyle w:val="17"/>
        <w:numPr>
          <w:ilvl w:val="0"/>
          <w:numId w:val="36"/>
        </w:numPr>
        <w:tabs>
          <w:tab w:val="left" w:pos="1674"/>
        </w:tabs>
        <w:spacing w:before="0" w:after="0" w:line="417" w:lineRule="auto"/>
        <w:ind w:left="728" w:right="893" w:firstLine="420"/>
        <w:jc w:val="left"/>
        <w:rPr>
          <w:color w:val="auto"/>
          <w:sz w:val="21"/>
        </w:rPr>
      </w:pPr>
      <w:r>
        <w:rPr>
          <w:color w:val="auto"/>
          <w:spacing w:val="-2"/>
          <w:sz w:val="21"/>
        </w:rPr>
        <w:t>乙方在合同履约服务过程中违反国家相关法规或保安行业规范，因过失造成他人人身伤亡的，均由乙方负责协调处理并承担经济和道义上的责任，甲方不承担任何责任。</w:t>
      </w:r>
    </w:p>
    <w:p w14:paraId="4CE3FFBC">
      <w:pPr>
        <w:pStyle w:val="4"/>
        <w:spacing w:before="6"/>
        <w:rPr>
          <w:color w:val="auto"/>
          <w:sz w:val="15"/>
        </w:rPr>
      </w:pPr>
    </w:p>
    <w:p w14:paraId="660820B5">
      <w:pPr>
        <w:pStyle w:val="17"/>
        <w:numPr>
          <w:ilvl w:val="0"/>
          <w:numId w:val="36"/>
        </w:numPr>
        <w:tabs>
          <w:tab w:val="left" w:pos="1674"/>
        </w:tabs>
        <w:spacing w:before="0" w:after="0" w:line="417" w:lineRule="auto"/>
        <w:ind w:left="728" w:right="893" w:firstLine="420"/>
        <w:jc w:val="both"/>
        <w:rPr>
          <w:color w:val="auto"/>
          <w:sz w:val="21"/>
        </w:rPr>
      </w:pPr>
      <w:r>
        <w:rPr>
          <w:color w:val="auto"/>
          <w:spacing w:val="-4"/>
          <w:w w:val="95"/>
          <w:sz w:val="21"/>
        </w:rPr>
        <w:t xml:space="preserve">乙方在合同履约期间，违反合同的约定，未能达到约定的管理目标，甲方有权要求成乙  </w:t>
      </w:r>
      <w:r>
        <w:rPr>
          <w:color w:val="auto"/>
          <w:spacing w:val="-4"/>
          <w:sz w:val="21"/>
        </w:rPr>
        <w:t>方限期（壹个月内）整改完成，逾期未整改完的，甲方有权终止合同，造成甲方经济损失的，乙方应给予甲方经济赔偿。</w:t>
      </w:r>
    </w:p>
    <w:p w14:paraId="0F294D64">
      <w:pPr>
        <w:pStyle w:val="17"/>
        <w:numPr>
          <w:ilvl w:val="0"/>
          <w:numId w:val="36"/>
        </w:numPr>
        <w:tabs>
          <w:tab w:val="left" w:pos="1674"/>
        </w:tabs>
        <w:spacing w:before="0" w:after="0" w:line="417" w:lineRule="auto"/>
        <w:ind w:left="728" w:right="893" w:firstLine="420"/>
        <w:jc w:val="left"/>
        <w:rPr>
          <w:color w:val="auto"/>
          <w:sz w:val="21"/>
        </w:rPr>
      </w:pPr>
      <w:r>
        <w:rPr>
          <w:color w:val="auto"/>
          <w:spacing w:val="-4"/>
          <w:w w:val="95"/>
          <w:sz w:val="21"/>
        </w:rPr>
        <w:t>乙方在签订合同之日起，应根据甲方委托管理事项，办理完成交接验收手续，负责提供</w:t>
      </w:r>
      <w:r>
        <w:rPr>
          <w:rFonts w:hint="eastAsia"/>
          <w:color w:val="auto"/>
          <w:spacing w:val="-4"/>
          <w:sz w:val="21"/>
          <w:lang w:eastAsia="zh-CN"/>
        </w:rPr>
        <w:t>物业服务人</w:t>
      </w:r>
      <w:r>
        <w:rPr>
          <w:color w:val="auto"/>
          <w:spacing w:val="-4"/>
          <w:sz w:val="21"/>
        </w:rPr>
        <w:t>员的详细名单，并提供人员的身份证复印件、无犯罪记录等相关的证明材料。</w:t>
      </w:r>
    </w:p>
    <w:p w14:paraId="742481E1">
      <w:pPr>
        <w:pStyle w:val="17"/>
        <w:numPr>
          <w:ilvl w:val="0"/>
          <w:numId w:val="36"/>
        </w:numPr>
        <w:tabs>
          <w:tab w:val="left" w:pos="1674"/>
        </w:tabs>
        <w:spacing w:before="0" w:after="0" w:line="269" w:lineRule="exact"/>
        <w:ind w:left="1673" w:right="0" w:hanging="525"/>
        <w:jc w:val="left"/>
        <w:rPr>
          <w:color w:val="auto"/>
          <w:sz w:val="21"/>
        </w:rPr>
      </w:pPr>
      <w:r>
        <w:rPr>
          <w:color w:val="auto"/>
          <w:sz w:val="21"/>
        </w:rPr>
        <w:t>在履行合同期间出现下列情况下，甲方可直接与乙方终止采购合同；</w:t>
      </w:r>
    </w:p>
    <w:p w14:paraId="296FC300">
      <w:pPr>
        <w:pStyle w:val="4"/>
        <w:spacing w:before="6"/>
        <w:rPr>
          <w:color w:val="auto"/>
          <w:sz w:val="15"/>
        </w:rPr>
      </w:pPr>
    </w:p>
    <w:p w14:paraId="1D3736FE">
      <w:pPr>
        <w:pStyle w:val="17"/>
        <w:numPr>
          <w:ilvl w:val="0"/>
          <w:numId w:val="37"/>
        </w:numPr>
        <w:tabs>
          <w:tab w:val="left" w:pos="1462"/>
        </w:tabs>
        <w:spacing w:before="1" w:after="0" w:line="417" w:lineRule="auto"/>
        <w:ind w:left="728" w:right="893" w:firstLine="420"/>
        <w:jc w:val="left"/>
        <w:rPr>
          <w:color w:val="auto"/>
          <w:sz w:val="21"/>
        </w:rPr>
      </w:pPr>
      <w:r>
        <w:rPr>
          <w:color w:val="auto"/>
          <w:spacing w:val="-4"/>
          <w:w w:val="95"/>
          <w:sz w:val="21"/>
        </w:rPr>
        <w:t>因乙方或乙方驻场人员管理不善、严重疏忽造成重大事故、投诉并导致经济损失的，或不</w:t>
      </w:r>
      <w:r>
        <w:rPr>
          <w:color w:val="auto"/>
          <w:spacing w:val="-4"/>
          <w:sz w:val="21"/>
        </w:rPr>
        <w:t>能够及时配合采购人工作要求有意或蓄意之过失等行为的情况；</w:t>
      </w:r>
    </w:p>
    <w:p w14:paraId="2DA48FC3">
      <w:pPr>
        <w:pStyle w:val="17"/>
        <w:numPr>
          <w:ilvl w:val="0"/>
          <w:numId w:val="37"/>
        </w:numPr>
        <w:tabs>
          <w:tab w:val="left" w:pos="1462"/>
        </w:tabs>
        <w:spacing w:before="0" w:after="0" w:line="417" w:lineRule="auto"/>
        <w:ind w:left="728" w:right="893" w:firstLine="420"/>
        <w:jc w:val="left"/>
        <w:rPr>
          <w:color w:val="auto"/>
          <w:sz w:val="21"/>
        </w:rPr>
      </w:pPr>
      <w:r>
        <w:rPr>
          <w:color w:val="auto"/>
          <w:spacing w:val="-5"/>
          <w:sz w:val="21"/>
        </w:rPr>
        <w:t xml:space="preserve">若乙方或乙方驻场人员发生严重违约时，乙方在收到采购人说明过错的书面通知后 </w:t>
      </w:r>
      <w:r>
        <w:rPr>
          <w:rFonts w:ascii="Times New Roman" w:eastAsia="Times New Roman"/>
          <w:color w:val="auto"/>
          <w:sz w:val="21"/>
        </w:rPr>
        <w:t>5</w:t>
      </w:r>
      <w:r>
        <w:rPr>
          <w:rFonts w:ascii="Times New Roman" w:eastAsia="Times New Roman"/>
          <w:color w:val="auto"/>
          <w:spacing w:val="-3"/>
          <w:sz w:val="21"/>
        </w:rPr>
        <w:t xml:space="preserve"> </w:t>
      </w:r>
      <w:r>
        <w:rPr>
          <w:color w:val="auto"/>
          <w:sz w:val="21"/>
        </w:rPr>
        <w:t>个工作日内未予纠正的情况；</w:t>
      </w:r>
    </w:p>
    <w:p w14:paraId="72EC1FDA">
      <w:pPr>
        <w:pStyle w:val="17"/>
        <w:numPr>
          <w:ilvl w:val="0"/>
          <w:numId w:val="37"/>
        </w:numPr>
        <w:tabs>
          <w:tab w:val="left" w:pos="1462"/>
        </w:tabs>
        <w:spacing w:before="0" w:after="0" w:line="417" w:lineRule="auto"/>
        <w:ind w:left="728" w:right="893" w:firstLine="420"/>
        <w:jc w:val="left"/>
        <w:rPr>
          <w:color w:val="auto"/>
          <w:sz w:val="21"/>
        </w:rPr>
      </w:pPr>
      <w:r>
        <w:rPr>
          <w:color w:val="auto"/>
          <w:spacing w:val="-3"/>
          <w:w w:val="95"/>
          <w:sz w:val="21"/>
        </w:rPr>
        <w:t xml:space="preserve">因乙方或乙方驻场人员的原因，造成甲方形象或声誉严重损害的，或造成甲方工作机密泄  </w:t>
      </w:r>
      <w:r>
        <w:rPr>
          <w:color w:val="auto"/>
          <w:spacing w:val="-3"/>
          <w:sz w:val="21"/>
        </w:rPr>
        <w:t>露的情况。</w:t>
      </w:r>
    </w:p>
    <w:p w14:paraId="15791A17">
      <w:pPr>
        <w:pStyle w:val="11"/>
        <w:spacing w:line="269" w:lineRule="exact"/>
        <w:ind w:left="1148"/>
        <w:rPr>
          <w:color w:val="auto"/>
        </w:rPr>
      </w:pPr>
      <w:r>
        <w:rPr>
          <w:rFonts w:ascii="Times New Roman" w:eastAsia="Times New Roman"/>
          <w:color w:val="auto"/>
        </w:rPr>
        <w:t>7</w:t>
      </w:r>
      <w:r>
        <w:rPr>
          <w:color w:val="auto"/>
        </w:rPr>
        <w:t>、其他</w:t>
      </w:r>
    </w:p>
    <w:p w14:paraId="435AD72D">
      <w:pPr>
        <w:pStyle w:val="4"/>
        <w:spacing w:before="5"/>
        <w:rPr>
          <w:b/>
          <w:color w:val="auto"/>
          <w:sz w:val="15"/>
        </w:rPr>
      </w:pPr>
    </w:p>
    <w:p w14:paraId="149B91E7">
      <w:pPr>
        <w:pStyle w:val="4"/>
        <w:spacing w:before="1" w:line="417" w:lineRule="auto"/>
        <w:ind w:left="728" w:right="787" w:firstLine="420"/>
        <w:rPr>
          <w:color w:val="auto"/>
        </w:rPr>
      </w:pPr>
      <w:r>
        <w:rPr>
          <w:color w:val="auto"/>
          <w:spacing w:val="-6"/>
          <w:w w:val="95"/>
        </w:rPr>
        <w:t>其他事项在签订合同时约定，双方可对合同的条款进行补充的，应以书面形式签订补充协议</w:t>
      </w:r>
      <w:r>
        <w:rPr>
          <w:rFonts w:hint="eastAsia"/>
          <w:color w:val="auto"/>
          <w:spacing w:val="-6"/>
          <w:w w:val="95"/>
          <w:lang w:eastAsia="zh-CN"/>
        </w:rPr>
        <w:t>，</w:t>
      </w:r>
      <w:r>
        <w:rPr>
          <w:color w:val="auto"/>
          <w:spacing w:val="-11"/>
        </w:rPr>
        <w:t>补充协议与合同具有同等效力。在合同执行期间， 如遇不可抗力，致使合同无法履行时，应通过友好协商加以解决。通过协商不能解决时，则任何一方可向项目所在地人民法院提起诉讼。在诉讼过程中，除双方有争议正在进行诉讼的部分外，本合同应继续履行。</w:t>
      </w:r>
    </w:p>
    <w:p w14:paraId="64F61131">
      <w:pPr>
        <w:pStyle w:val="4"/>
        <w:spacing w:before="12"/>
        <w:rPr>
          <w:color w:val="auto"/>
          <w:sz w:val="28"/>
        </w:rPr>
      </w:pPr>
    </w:p>
    <w:p w14:paraId="07BB90FD">
      <w:pPr>
        <w:pStyle w:val="11"/>
        <w:numPr>
          <w:ilvl w:val="0"/>
          <w:numId w:val="38"/>
        </w:numPr>
        <w:tabs>
          <w:tab w:val="left" w:pos="1248"/>
        </w:tabs>
        <w:spacing w:before="0" w:after="0" w:line="240" w:lineRule="auto"/>
        <w:ind w:left="1247" w:right="7338" w:hanging="211"/>
        <w:jc w:val="left"/>
        <w:rPr>
          <w:color w:val="auto"/>
        </w:rPr>
      </w:pPr>
      <w:r>
        <w:rPr>
          <w:color w:val="auto"/>
        </w:rPr>
        <w:t>合同生效</w:t>
      </w:r>
    </w:p>
    <w:p w14:paraId="4EC8C581">
      <w:pPr>
        <w:pStyle w:val="4"/>
        <w:rPr>
          <w:b/>
          <w:color w:val="auto"/>
          <w:sz w:val="23"/>
        </w:rPr>
      </w:pPr>
    </w:p>
    <w:p w14:paraId="2BA66F35">
      <w:pPr>
        <w:pStyle w:val="4"/>
        <w:tabs>
          <w:tab w:val="left" w:pos="5031"/>
        </w:tabs>
        <w:ind w:left="1148"/>
        <w:rPr>
          <w:color w:val="auto"/>
        </w:rPr>
      </w:pPr>
      <w:r>
        <w:rPr>
          <w:color w:val="auto"/>
        </w:rPr>
        <w:t>本合同自</w:t>
      </w:r>
      <w:r>
        <w:rPr>
          <w:color w:val="auto"/>
          <w:u w:val="single"/>
        </w:rPr>
        <w:t xml:space="preserve"> </w:t>
      </w:r>
      <w:r>
        <w:rPr>
          <w:color w:val="auto"/>
          <w:u w:val="single"/>
        </w:rPr>
        <w:tab/>
      </w:r>
      <w:r>
        <w:rPr>
          <w:color w:val="auto"/>
        </w:rPr>
        <w:t>生效。</w:t>
      </w:r>
    </w:p>
    <w:p w14:paraId="6C7787BA">
      <w:pPr>
        <w:pStyle w:val="4"/>
        <w:spacing w:before="1"/>
        <w:rPr>
          <w:color w:val="auto"/>
          <w:sz w:val="23"/>
        </w:rPr>
      </w:pPr>
    </w:p>
    <w:p w14:paraId="1E89BDEA">
      <w:pPr>
        <w:pStyle w:val="11"/>
        <w:numPr>
          <w:ilvl w:val="0"/>
          <w:numId w:val="38"/>
        </w:numPr>
        <w:tabs>
          <w:tab w:val="left" w:pos="1248"/>
        </w:tabs>
        <w:spacing w:before="0" w:after="0" w:line="240" w:lineRule="auto"/>
        <w:ind w:left="1247" w:right="7338" w:hanging="211"/>
        <w:jc w:val="left"/>
        <w:rPr>
          <w:color w:val="auto"/>
        </w:rPr>
      </w:pPr>
      <w:r>
        <w:rPr>
          <w:color w:val="auto"/>
        </w:rPr>
        <w:t>合同份数</w:t>
      </w:r>
    </w:p>
    <w:p w14:paraId="21A1BAA9">
      <w:pPr>
        <w:spacing w:after="0" w:line="240" w:lineRule="auto"/>
        <w:jc w:val="left"/>
        <w:rPr>
          <w:color w:val="auto"/>
        </w:rPr>
        <w:sectPr>
          <w:pgSz w:w="11910" w:h="16840"/>
          <w:pgMar w:top="1500" w:right="580" w:bottom="1180" w:left="860" w:header="0" w:footer="993" w:gutter="0"/>
          <w:cols w:space="720" w:num="1"/>
        </w:sectPr>
      </w:pPr>
    </w:p>
    <w:p w14:paraId="22CF4739">
      <w:pPr>
        <w:pStyle w:val="4"/>
        <w:tabs>
          <w:tab w:val="left" w:pos="2827"/>
        </w:tabs>
        <w:spacing w:before="58"/>
        <w:ind w:left="1148"/>
        <w:rPr>
          <w:color w:val="auto"/>
        </w:rPr>
      </w:pPr>
      <w:r>
        <w:rPr>
          <w:color w:val="auto"/>
        </w:rPr>
        <w:t>本合同一式</w:t>
      </w:r>
      <w:r>
        <w:rPr>
          <w:color w:val="auto"/>
          <w:spacing w:val="103"/>
          <w:u w:val="single"/>
        </w:rPr>
        <w:t xml:space="preserve"> </w:t>
      </w:r>
      <w:r>
        <w:rPr>
          <w:color w:val="auto"/>
          <w:u w:val="single"/>
        </w:rPr>
        <w:t>肆</w:t>
      </w:r>
      <w:r>
        <w:rPr>
          <w:color w:val="auto"/>
          <w:u w:val="single"/>
        </w:rPr>
        <w:tab/>
      </w:r>
      <w:r>
        <w:rPr>
          <w:color w:val="auto"/>
        </w:rPr>
        <w:t>份，采购人执</w:t>
      </w:r>
      <w:r>
        <w:rPr>
          <w:color w:val="auto"/>
          <w:spacing w:val="-2"/>
          <w:u w:val="single"/>
        </w:rPr>
        <w:t xml:space="preserve"> </w:t>
      </w:r>
      <w:r>
        <w:rPr>
          <w:color w:val="auto"/>
          <w:u w:val="single"/>
        </w:rPr>
        <w:t>贰</w:t>
      </w:r>
      <w:r>
        <w:rPr>
          <w:color w:val="auto"/>
          <w:spacing w:val="1"/>
          <w:u w:val="single"/>
        </w:rPr>
        <w:t xml:space="preserve"> </w:t>
      </w:r>
      <w:r>
        <w:rPr>
          <w:color w:val="auto"/>
        </w:rPr>
        <w:t>份，供应商执</w:t>
      </w:r>
      <w:r>
        <w:rPr>
          <w:color w:val="auto"/>
          <w:spacing w:val="-2"/>
          <w:u w:val="single"/>
        </w:rPr>
        <w:t xml:space="preserve"> </w:t>
      </w:r>
      <w:r>
        <w:rPr>
          <w:color w:val="auto"/>
          <w:u w:val="single"/>
        </w:rPr>
        <w:t>贰</w:t>
      </w:r>
      <w:r>
        <w:rPr>
          <w:color w:val="auto"/>
          <w:spacing w:val="1"/>
          <w:u w:val="single"/>
        </w:rPr>
        <w:t xml:space="preserve"> </w:t>
      </w:r>
      <w:r>
        <w:rPr>
          <w:color w:val="auto"/>
        </w:rPr>
        <w:t>份，均具有同等法律效力。</w:t>
      </w:r>
    </w:p>
    <w:p w14:paraId="0AC7E3C2">
      <w:pPr>
        <w:pStyle w:val="4"/>
        <w:rPr>
          <w:color w:val="auto"/>
          <w:sz w:val="22"/>
        </w:rPr>
      </w:pPr>
    </w:p>
    <w:p w14:paraId="33C678F7">
      <w:pPr>
        <w:pStyle w:val="4"/>
        <w:rPr>
          <w:color w:val="auto"/>
          <w:sz w:val="22"/>
        </w:rPr>
      </w:pPr>
    </w:p>
    <w:p w14:paraId="3734BD75">
      <w:pPr>
        <w:pStyle w:val="4"/>
        <w:rPr>
          <w:color w:val="auto"/>
          <w:sz w:val="23"/>
        </w:rPr>
      </w:pPr>
    </w:p>
    <w:p w14:paraId="1E8B7032">
      <w:pPr>
        <w:pStyle w:val="4"/>
        <w:tabs>
          <w:tab w:val="left" w:pos="3563"/>
          <w:tab w:val="left" w:pos="4403"/>
          <w:tab w:val="left" w:pos="5243"/>
          <w:tab w:val="left" w:pos="5503"/>
        </w:tabs>
        <w:spacing w:line="504" w:lineRule="auto"/>
        <w:ind w:left="1148" w:right="4961"/>
        <w:rPr>
          <w:rFonts w:ascii="Times New Roman" w:eastAsia="Times New Roman"/>
          <w:color w:val="auto"/>
        </w:rPr>
      </w:pPr>
      <w:r>
        <w:rPr>
          <w:color w:val="auto"/>
        </w:rPr>
        <w:t>合同订立时间：</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r>
        <w:rPr>
          <w:color w:val="auto"/>
          <w:w w:val="95"/>
        </w:rPr>
        <w:t>合同订立地点：</w:t>
      </w:r>
      <w:r>
        <w:rPr>
          <w:rFonts w:ascii="Times New Roman" w:eastAsia="Times New Roman"/>
          <w:color w:val="auto"/>
          <w:w w:val="95"/>
          <w:u w:val="single"/>
        </w:rPr>
        <w:t xml:space="preserve"> </w:t>
      </w:r>
      <w:r>
        <w:rPr>
          <w:rFonts w:ascii="Times New Roman" w:eastAsia="Times New Roman"/>
          <w:color w:val="auto"/>
          <w:u w:val="single"/>
        </w:rPr>
        <w:tab/>
      </w:r>
      <w:r>
        <w:rPr>
          <w:rFonts w:ascii="Times New Roman" w:eastAsia="Times New Roman"/>
          <w:color w:val="auto"/>
          <w:u w:val="single"/>
        </w:rPr>
        <w:tab/>
      </w:r>
      <w:r>
        <w:rPr>
          <w:rFonts w:ascii="Times New Roman" w:eastAsia="Times New Roman"/>
          <w:color w:val="auto"/>
          <w:u w:val="single"/>
        </w:rPr>
        <w:tab/>
      </w:r>
      <w:r>
        <w:rPr>
          <w:rFonts w:ascii="Times New Roman" w:eastAsia="Times New Roman"/>
          <w:color w:val="auto"/>
          <w:u w:val="single"/>
        </w:rPr>
        <w:tab/>
      </w:r>
    </w:p>
    <w:p w14:paraId="384B6653">
      <w:pPr>
        <w:pStyle w:val="4"/>
        <w:spacing w:line="267" w:lineRule="exact"/>
        <w:ind w:left="1148"/>
        <w:rPr>
          <w:color w:val="auto"/>
        </w:rPr>
      </w:pPr>
      <w:r>
        <w:rPr>
          <w:color w:val="auto"/>
        </w:rPr>
        <w:t>附件：具体标的明细、分包合同等。</w:t>
      </w:r>
    </w:p>
    <w:p w14:paraId="3167D579">
      <w:pPr>
        <w:pStyle w:val="4"/>
        <w:rPr>
          <w:color w:val="auto"/>
          <w:sz w:val="20"/>
        </w:rPr>
      </w:pPr>
    </w:p>
    <w:p w14:paraId="08CA68F4">
      <w:pPr>
        <w:pStyle w:val="4"/>
        <w:rPr>
          <w:color w:val="auto"/>
          <w:sz w:val="20"/>
        </w:rPr>
      </w:pPr>
    </w:p>
    <w:p w14:paraId="42FF79C8">
      <w:pPr>
        <w:pStyle w:val="4"/>
        <w:rPr>
          <w:color w:val="auto"/>
          <w:sz w:val="20"/>
        </w:rPr>
      </w:pPr>
    </w:p>
    <w:p w14:paraId="14D1706C">
      <w:pPr>
        <w:pStyle w:val="4"/>
        <w:tabs>
          <w:tab w:val="left" w:pos="1568"/>
          <w:tab w:val="left" w:pos="5031"/>
          <w:tab w:val="left" w:pos="5871"/>
        </w:tabs>
        <w:spacing w:before="150"/>
        <w:ind w:left="728"/>
        <w:rPr>
          <w:color w:val="auto"/>
        </w:rPr>
      </w:pPr>
      <w:r>
        <w:rPr>
          <w:color w:val="auto"/>
        </w:rPr>
        <w:t>甲</w:t>
      </w:r>
      <w:r>
        <w:rPr>
          <w:color w:val="auto"/>
        </w:rPr>
        <w:tab/>
      </w:r>
      <w:r>
        <w:rPr>
          <w:color w:val="auto"/>
        </w:rPr>
        <w:t>方：（公章）</w:t>
      </w:r>
      <w:r>
        <w:rPr>
          <w:color w:val="auto"/>
        </w:rPr>
        <w:tab/>
      </w:r>
      <w:r>
        <w:rPr>
          <w:color w:val="auto"/>
        </w:rPr>
        <w:t>乙</w:t>
      </w:r>
      <w:r>
        <w:rPr>
          <w:color w:val="auto"/>
        </w:rPr>
        <w:tab/>
      </w:r>
      <w:r>
        <w:rPr>
          <w:color w:val="auto"/>
        </w:rPr>
        <w:t>方：（公章）</w:t>
      </w:r>
    </w:p>
    <w:p w14:paraId="06D61EE4">
      <w:pPr>
        <w:pStyle w:val="4"/>
        <w:spacing w:before="2"/>
        <w:rPr>
          <w:color w:val="auto"/>
          <w:sz w:val="23"/>
        </w:rPr>
      </w:pPr>
    </w:p>
    <w:p w14:paraId="1211FEB2">
      <w:pPr>
        <w:pStyle w:val="4"/>
        <w:tabs>
          <w:tab w:val="left" w:pos="4034"/>
          <w:tab w:val="left" w:pos="4928"/>
          <w:tab w:val="left" w:pos="8339"/>
        </w:tabs>
        <w:spacing w:before="1"/>
        <w:ind w:left="728"/>
        <w:rPr>
          <w:rFonts w:ascii="Times New Roman" w:eastAsia="Times New Roman"/>
          <w:color w:val="auto"/>
        </w:rPr>
      </w:pPr>
      <w:r>
        <w:rPr>
          <w:color w:val="auto"/>
        </w:rPr>
        <w:t>法定代表人：</w:t>
      </w:r>
      <w:r>
        <w:rPr>
          <w:color w:val="auto"/>
          <w:u w:val="single"/>
        </w:rPr>
        <w:t xml:space="preserve"> </w:t>
      </w:r>
      <w:r>
        <w:rPr>
          <w:color w:val="auto"/>
          <w:u w:val="single"/>
        </w:rPr>
        <w:tab/>
      </w:r>
      <w:r>
        <w:rPr>
          <w:color w:val="auto"/>
        </w:rPr>
        <w:tab/>
      </w:r>
      <w:r>
        <w:rPr>
          <w:color w:val="auto"/>
          <w:w w:val="95"/>
        </w:rPr>
        <w:t>法定代表人：</w:t>
      </w:r>
      <w:r>
        <w:rPr>
          <w:rFonts w:ascii="Times New Roman" w:eastAsia="Times New Roman"/>
          <w:color w:val="auto"/>
          <w:w w:val="95"/>
          <w:u w:val="single"/>
        </w:rPr>
        <w:t xml:space="preserve"> </w:t>
      </w:r>
      <w:r>
        <w:rPr>
          <w:rFonts w:ascii="Times New Roman" w:eastAsia="Times New Roman"/>
          <w:color w:val="auto"/>
          <w:u w:val="single"/>
        </w:rPr>
        <w:tab/>
      </w:r>
    </w:p>
    <w:p w14:paraId="30B28573">
      <w:pPr>
        <w:pStyle w:val="4"/>
        <w:rPr>
          <w:rFonts w:ascii="Times New Roman"/>
          <w:color w:val="auto"/>
          <w:sz w:val="19"/>
        </w:rPr>
      </w:pPr>
    </w:p>
    <w:p w14:paraId="67A47C51">
      <w:pPr>
        <w:pStyle w:val="4"/>
        <w:tabs>
          <w:tab w:val="left" w:pos="4034"/>
          <w:tab w:val="left" w:pos="4928"/>
          <w:tab w:val="left" w:pos="8339"/>
        </w:tabs>
        <w:spacing w:before="76"/>
        <w:ind w:left="728"/>
        <w:rPr>
          <w:rFonts w:ascii="Times New Roman" w:eastAsia="Times New Roman"/>
          <w:color w:val="auto"/>
        </w:rPr>
      </w:pPr>
      <w:r>
        <w:rPr>
          <w:color w:val="auto"/>
        </w:rPr>
        <w:t>委托代理人：</w:t>
      </w:r>
      <w:r>
        <w:rPr>
          <w:color w:val="auto"/>
          <w:u w:val="single"/>
        </w:rPr>
        <w:t xml:space="preserve"> </w:t>
      </w:r>
      <w:r>
        <w:rPr>
          <w:color w:val="auto"/>
          <w:u w:val="single"/>
        </w:rPr>
        <w:tab/>
      </w:r>
      <w:r>
        <w:rPr>
          <w:color w:val="auto"/>
        </w:rPr>
        <w:tab/>
      </w:r>
      <w:r>
        <w:rPr>
          <w:color w:val="auto"/>
          <w:w w:val="95"/>
        </w:rPr>
        <w:t>委托代理人：</w:t>
      </w:r>
      <w:r>
        <w:rPr>
          <w:rFonts w:ascii="Times New Roman" w:eastAsia="Times New Roman"/>
          <w:color w:val="auto"/>
          <w:w w:val="95"/>
          <w:u w:val="single"/>
        </w:rPr>
        <w:t xml:space="preserve"> </w:t>
      </w:r>
      <w:r>
        <w:rPr>
          <w:rFonts w:ascii="Times New Roman" w:eastAsia="Times New Roman"/>
          <w:color w:val="auto"/>
          <w:u w:val="single"/>
        </w:rPr>
        <w:tab/>
      </w:r>
    </w:p>
    <w:p w14:paraId="73D16682">
      <w:pPr>
        <w:pStyle w:val="4"/>
        <w:rPr>
          <w:rFonts w:ascii="Times New Roman"/>
          <w:color w:val="auto"/>
          <w:sz w:val="19"/>
        </w:rPr>
      </w:pPr>
    </w:p>
    <w:p w14:paraId="43839432">
      <w:pPr>
        <w:pStyle w:val="4"/>
        <w:tabs>
          <w:tab w:val="left" w:pos="1568"/>
          <w:tab w:val="left" w:pos="4034"/>
          <w:tab w:val="left" w:pos="4928"/>
          <w:tab w:val="left" w:pos="5768"/>
          <w:tab w:val="left" w:pos="8339"/>
        </w:tabs>
        <w:spacing w:before="76"/>
        <w:ind w:left="728"/>
        <w:rPr>
          <w:rFonts w:ascii="Times New Roman" w:eastAsia="Times New Roman"/>
          <w:color w:val="auto"/>
        </w:rPr>
      </w:pPr>
      <w:r>
        <w:rPr>
          <w:color w:val="auto"/>
        </w:rPr>
        <w:t>电</w:t>
      </w:r>
      <w:r>
        <w:rPr>
          <w:color w:val="auto"/>
        </w:rPr>
        <w:tab/>
      </w:r>
      <w:r>
        <w:rPr>
          <w:color w:val="auto"/>
        </w:rPr>
        <w:t>话：</w:t>
      </w:r>
      <w:r>
        <w:rPr>
          <w:color w:val="auto"/>
          <w:u w:val="single"/>
        </w:rPr>
        <w:t xml:space="preserve"> </w:t>
      </w:r>
      <w:r>
        <w:rPr>
          <w:color w:val="auto"/>
          <w:u w:val="single"/>
        </w:rPr>
        <w:tab/>
      </w:r>
      <w:r>
        <w:rPr>
          <w:color w:val="auto"/>
        </w:rPr>
        <w:tab/>
      </w:r>
      <w:r>
        <w:rPr>
          <w:color w:val="auto"/>
        </w:rPr>
        <w:t>电</w:t>
      </w:r>
      <w:r>
        <w:rPr>
          <w:color w:val="auto"/>
        </w:rPr>
        <w:tab/>
      </w:r>
      <w:r>
        <w:rPr>
          <w:color w:val="auto"/>
          <w:w w:val="95"/>
        </w:rPr>
        <w:t>话：</w:t>
      </w:r>
      <w:r>
        <w:rPr>
          <w:rFonts w:ascii="Times New Roman" w:eastAsia="Times New Roman"/>
          <w:color w:val="auto"/>
          <w:w w:val="95"/>
          <w:u w:val="single"/>
        </w:rPr>
        <w:t xml:space="preserve"> </w:t>
      </w:r>
      <w:r>
        <w:rPr>
          <w:rFonts w:ascii="Times New Roman" w:eastAsia="Times New Roman"/>
          <w:color w:val="auto"/>
          <w:u w:val="single"/>
        </w:rPr>
        <w:tab/>
      </w:r>
    </w:p>
    <w:p w14:paraId="6EA611EC">
      <w:pPr>
        <w:pStyle w:val="4"/>
        <w:rPr>
          <w:rFonts w:ascii="Times New Roman"/>
          <w:color w:val="auto"/>
          <w:sz w:val="19"/>
        </w:rPr>
      </w:pPr>
    </w:p>
    <w:p w14:paraId="5D3CE7FE">
      <w:pPr>
        <w:pStyle w:val="4"/>
        <w:tabs>
          <w:tab w:val="left" w:pos="1568"/>
          <w:tab w:val="left" w:pos="4034"/>
          <w:tab w:val="left" w:pos="4928"/>
          <w:tab w:val="left" w:pos="5768"/>
          <w:tab w:val="left" w:pos="8339"/>
        </w:tabs>
        <w:spacing w:before="77"/>
        <w:ind w:left="728"/>
        <w:rPr>
          <w:rFonts w:ascii="Times New Roman" w:eastAsia="Times New Roman"/>
          <w:color w:val="auto"/>
        </w:rPr>
      </w:pPr>
      <w:r>
        <w:rPr>
          <w:color w:val="auto"/>
        </w:rPr>
        <w:t>传</w:t>
      </w:r>
      <w:r>
        <w:rPr>
          <w:color w:val="auto"/>
        </w:rPr>
        <w:tab/>
      </w:r>
      <w:r>
        <w:rPr>
          <w:color w:val="auto"/>
        </w:rPr>
        <w:t>真：</w:t>
      </w:r>
      <w:r>
        <w:rPr>
          <w:color w:val="auto"/>
          <w:u w:val="single"/>
        </w:rPr>
        <w:t xml:space="preserve"> </w:t>
      </w:r>
      <w:r>
        <w:rPr>
          <w:color w:val="auto"/>
          <w:u w:val="single"/>
        </w:rPr>
        <w:tab/>
      </w:r>
      <w:r>
        <w:rPr>
          <w:color w:val="auto"/>
        </w:rPr>
        <w:tab/>
      </w:r>
      <w:r>
        <w:rPr>
          <w:color w:val="auto"/>
        </w:rPr>
        <w:t>传</w:t>
      </w:r>
      <w:r>
        <w:rPr>
          <w:color w:val="auto"/>
        </w:rPr>
        <w:tab/>
      </w:r>
      <w:r>
        <w:rPr>
          <w:color w:val="auto"/>
          <w:w w:val="95"/>
        </w:rPr>
        <w:t>真：</w:t>
      </w:r>
      <w:r>
        <w:rPr>
          <w:rFonts w:ascii="Times New Roman" w:eastAsia="Times New Roman"/>
          <w:color w:val="auto"/>
          <w:w w:val="95"/>
          <w:u w:val="single"/>
        </w:rPr>
        <w:t xml:space="preserve"> </w:t>
      </w:r>
      <w:r>
        <w:rPr>
          <w:rFonts w:ascii="Times New Roman" w:eastAsia="Times New Roman"/>
          <w:color w:val="auto"/>
          <w:u w:val="single"/>
        </w:rPr>
        <w:tab/>
      </w:r>
    </w:p>
    <w:p w14:paraId="57380521">
      <w:pPr>
        <w:pStyle w:val="4"/>
        <w:spacing w:before="2"/>
        <w:rPr>
          <w:rFonts w:ascii="Times New Roman"/>
          <w:color w:val="auto"/>
          <w:sz w:val="19"/>
        </w:rPr>
      </w:pPr>
    </w:p>
    <w:p w14:paraId="6CCD5F6E">
      <w:pPr>
        <w:pStyle w:val="4"/>
        <w:tabs>
          <w:tab w:val="left" w:pos="8339"/>
        </w:tabs>
        <w:spacing w:before="77"/>
        <w:ind w:left="4928"/>
        <w:rPr>
          <w:rFonts w:ascii="Times New Roman" w:eastAsia="Times New Roman"/>
          <w:color w:val="auto"/>
        </w:rPr>
      </w:pPr>
      <w:r>
        <w:rPr>
          <w:color w:val="auto"/>
        </w:rPr>
        <w:t>开</w:t>
      </w:r>
      <w:r>
        <w:rPr>
          <w:color w:val="auto"/>
          <w:spacing w:val="-2"/>
        </w:rPr>
        <w:t xml:space="preserve"> </w:t>
      </w:r>
      <w:r>
        <w:rPr>
          <w:color w:val="auto"/>
        </w:rPr>
        <w:t>户</w:t>
      </w:r>
      <w:r>
        <w:rPr>
          <w:color w:val="auto"/>
          <w:spacing w:val="-1"/>
        </w:rPr>
        <w:t xml:space="preserve"> </w:t>
      </w:r>
      <w:r>
        <w:rPr>
          <w:color w:val="auto"/>
        </w:rPr>
        <w:t>银</w:t>
      </w:r>
      <w:r>
        <w:rPr>
          <w:color w:val="auto"/>
          <w:spacing w:val="-1"/>
        </w:rPr>
        <w:t xml:space="preserve"> </w:t>
      </w:r>
      <w:r>
        <w:rPr>
          <w:color w:val="auto"/>
        </w:rPr>
        <w:t>行：</w:t>
      </w:r>
      <w:r>
        <w:rPr>
          <w:rFonts w:ascii="Times New Roman" w:eastAsia="Times New Roman"/>
          <w:color w:val="auto"/>
          <w:u w:val="single"/>
        </w:rPr>
        <w:t xml:space="preserve"> </w:t>
      </w:r>
      <w:r>
        <w:rPr>
          <w:rFonts w:ascii="Times New Roman" w:eastAsia="Times New Roman"/>
          <w:color w:val="auto"/>
          <w:u w:val="single"/>
        </w:rPr>
        <w:tab/>
      </w:r>
    </w:p>
    <w:p w14:paraId="01403553">
      <w:pPr>
        <w:pStyle w:val="4"/>
        <w:spacing w:before="1"/>
        <w:rPr>
          <w:rFonts w:ascii="Times New Roman"/>
          <w:color w:val="auto"/>
          <w:sz w:val="18"/>
        </w:rPr>
      </w:pPr>
    </w:p>
    <w:p w14:paraId="663C9AD9">
      <w:pPr>
        <w:pStyle w:val="4"/>
        <w:tabs>
          <w:tab w:val="left" w:pos="5675"/>
          <w:tab w:val="left" w:pos="8246"/>
        </w:tabs>
        <w:spacing w:before="70"/>
        <w:ind w:left="4835"/>
        <w:rPr>
          <w:rFonts w:ascii="Times New Roman" w:eastAsia="Times New Roman"/>
          <w:color w:val="auto"/>
        </w:rPr>
      </w:pPr>
      <w:r>
        <w:rPr>
          <w:color w:val="auto"/>
        </w:rPr>
        <w:t>账</w:t>
      </w:r>
      <w:r>
        <w:rPr>
          <w:color w:val="auto"/>
        </w:rPr>
        <w:tab/>
      </w:r>
      <w:r>
        <w:rPr>
          <w:color w:val="auto"/>
          <w:w w:val="95"/>
        </w:rPr>
        <w:t>号：</w:t>
      </w:r>
      <w:r>
        <w:rPr>
          <w:rFonts w:ascii="Times New Roman" w:eastAsia="Times New Roman"/>
          <w:color w:val="auto"/>
          <w:w w:val="95"/>
          <w:u w:val="single"/>
        </w:rPr>
        <w:t xml:space="preserve"> </w:t>
      </w:r>
      <w:r>
        <w:rPr>
          <w:rFonts w:ascii="Times New Roman" w:eastAsia="Times New Roman"/>
          <w:color w:val="auto"/>
          <w:u w:val="single"/>
        </w:rPr>
        <w:tab/>
      </w:r>
    </w:p>
    <w:p w14:paraId="360F9EC1">
      <w:pPr>
        <w:spacing w:after="0"/>
        <w:rPr>
          <w:rFonts w:ascii="Times New Roman" w:eastAsia="Times New Roman"/>
          <w:color w:val="auto"/>
        </w:rPr>
        <w:sectPr>
          <w:pgSz w:w="11910" w:h="16840"/>
          <w:pgMar w:top="1400" w:right="580" w:bottom="1180" w:left="860" w:header="0" w:footer="993" w:gutter="0"/>
          <w:cols w:space="720" w:num="1"/>
        </w:sectPr>
      </w:pPr>
    </w:p>
    <w:p w14:paraId="7C52B040">
      <w:pPr>
        <w:pStyle w:val="6"/>
        <w:spacing w:before="35"/>
        <w:ind w:right="164"/>
        <w:jc w:val="center"/>
        <w:rPr>
          <w:color w:val="auto"/>
        </w:rPr>
      </w:pPr>
      <w:bookmarkStart w:id="136" w:name="第二节 政府采购合同"/>
      <w:bookmarkEnd w:id="136"/>
      <w:r>
        <w:rPr>
          <w:color w:val="auto"/>
        </w:rPr>
        <w:t>第二节 政府采购合同</w:t>
      </w:r>
    </w:p>
    <w:p w14:paraId="23C8E0BA">
      <w:pPr>
        <w:pStyle w:val="4"/>
        <w:rPr>
          <w:b/>
          <w:color w:val="auto"/>
          <w:sz w:val="20"/>
        </w:rPr>
      </w:pPr>
    </w:p>
    <w:p w14:paraId="47FAEBD9">
      <w:pPr>
        <w:pStyle w:val="4"/>
        <w:spacing w:before="5"/>
        <w:rPr>
          <w:b/>
          <w:color w:val="auto"/>
          <w:sz w:val="17"/>
        </w:rPr>
      </w:pPr>
    </w:p>
    <w:p w14:paraId="073657C2">
      <w:pPr>
        <w:pStyle w:val="8"/>
        <w:numPr>
          <w:ilvl w:val="0"/>
          <w:numId w:val="39"/>
        </w:numPr>
        <w:tabs>
          <w:tab w:val="left" w:pos="973"/>
        </w:tabs>
        <w:spacing w:before="67" w:after="0" w:line="240" w:lineRule="auto"/>
        <w:ind w:left="972" w:right="0" w:hanging="244"/>
        <w:jc w:val="left"/>
        <w:rPr>
          <w:color w:val="auto"/>
        </w:rPr>
      </w:pPr>
      <w:bookmarkStart w:id="137" w:name="_bookmark3"/>
      <w:bookmarkEnd w:id="137"/>
      <w:bookmarkStart w:id="138" w:name="_bookmark3"/>
      <w:bookmarkEnd w:id="138"/>
      <w:r>
        <w:rPr>
          <w:color w:val="auto"/>
        </w:rPr>
        <w:t>定义</w:t>
      </w:r>
    </w:p>
    <w:p w14:paraId="699E12FD">
      <w:pPr>
        <w:pStyle w:val="17"/>
        <w:numPr>
          <w:ilvl w:val="1"/>
          <w:numId w:val="39"/>
        </w:numPr>
        <w:tabs>
          <w:tab w:val="left" w:pos="1466"/>
        </w:tabs>
        <w:spacing w:before="209" w:after="0" w:line="240" w:lineRule="auto"/>
        <w:ind w:left="1465" w:right="0" w:hanging="317"/>
        <w:jc w:val="left"/>
        <w:rPr>
          <w:color w:val="auto"/>
          <w:sz w:val="21"/>
        </w:rPr>
      </w:pPr>
      <w:r>
        <w:rPr>
          <w:color w:val="auto"/>
          <w:sz w:val="21"/>
        </w:rPr>
        <w:t>合同当事人</w:t>
      </w:r>
    </w:p>
    <w:p w14:paraId="43CEA42B">
      <w:pPr>
        <w:pStyle w:val="4"/>
        <w:spacing w:before="10"/>
        <w:rPr>
          <w:color w:val="auto"/>
          <w:sz w:val="14"/>
        </w:rPr>
      </w:pPr>
    </w:p>
    <w:p w14:paraId="2B1041FE">
      <w:pPr>
        <w:pStyle w:val="17"/>
        <w:numPr>
          <w:ilvl w:val="0"/>
          <w:numId w:val="40"/>
        </w:numPr>
        <w:tabs>
          <w:tab w:val="left" w:pos="1674"/>
        </w:tabs>
        <w:spacing w:before="0" w:after="0" w:line="364" w:lineRule="auto"/>
        <w:ind w:left="728" w:right="790" w:firstLine="420"/>
        <w:jc w:val="left"/>
        <w:rPr>
          <w:b/>
          <w:color w:val="auto"/>
          <w:sz w:val="21"/>
        </w:rPr>
      </w:pPr>
      <w:r>
        <w:rPr>
          <w:color w:val="auto"/>
          <w:spacing w:val="-5"/>
          <w:sz w:val="21"/>
        </w:rPr>
        <w:t>采购人</w:t>
      </w:r>
      <w:r>
        <w:rPr>
          <w:color w:val="auto"/>
          <w:sz w:val="21"/>
        </w:rPr>
        <w:t>（以下称甲方</w:t>
      </w:r>
      <w:r>
        <w:rPr>
          <w:color w:val="auto"/>
          <w:spacing w:val="-15"/>
          <w:sz w:val="21"/>
        </w:rPr>
        <w:t>）</w:t>
      </w:r>
      <w:r>
        <w:rPr>
          <w:color w:val="auto"/>
          <w:spacing w:val="-3"/>
          <w:sz w:val="21"/>
        </w:rPr>
        <w:t>是指使用财政性资金，通过政府采购程序向供应商购买货物、服</w:t>
      </w:r>
      <w:r>
        <w:rPr>
          <w:color w:val="auto"/>
          <w:spacing w:val="-9"/>
          <w:w w:val="95"/>
          <w:sz w:val="21"/>
        </w:rPr>
        <w:t>务的国家机关、事业单位、团体组织。本次采购的甲方名称、地址见</w:t>
      </w:r>
      <w:r>
        <w:rPr>
          <w:b/>
          <w:color w:val="auto"/>
          <w:spacing w:val="-2"/>
          <w:w w:val="95"/>
          <w:sz w:val="21"/>
        </w:rPr>
        <w:t>【政府采购合同专用条款】。</w:t>
      </w:r>
    </w:p>
    <w:p w14:paraId="0A3B356D">
      <w:pPr>
        <w:pStyle w:val="17"/>
        <w:numPr>
          <w:ilvl w:val="0"/>
          <w:numId w:val="40"/>
        </w:numPr>
        <w:tabs>
          <w:tab w:val="left" w:pos="1674"/>
        </w:tabs>
        <w:spacing w:before="49" w:after="0" w:line="364" w:lineRule="auto"/>
        <w:ind w:left="728" w:right="811" w:firstLine="420"/>
        <w:jc w:val="left"/>
        <w:rPr>
          <w:color w:val="auto"/>
          <w:sz w:val="21"/>
        </w:rPr>
      </w:pPr>
      <w:r>
        <w:rPr>
          <w:color w:val="auto"/>
          <w:w w:val="95"/>
          <w:sz w:val="21"/>
        </w:rPr>
        <w:t xml:space="preserve">供应商（以下称乙方）是指参加政府采购活动而取得中标结果，并向采购人提供货物、  </w:t>
      </w:r>
      <w:r>
        <w:rPr>
          <w:color w:val="auto"/>
          <w:sz w:val="21"/>
        </w:rPr>
        <w:t>服务的法人、其他组织或者自然人。</w:t>
      </w:r>
    </w:p>
    <w:p w14:paraId="148B5134">
      <w:pPr>
        <w:pStyle w:val="17"/>
        <w:numPr>
          <w:ilvl w:val="1"/>
          <w:numId w:val="39"/>
        </w:numPr>
        <w:tabs>
          <w:tab w:val="left" w:pos="1516"/>
        </w:tabs>
        <w:spacing w:before="48" w:after="0" w:line="240" w:lineRule="auto"/>
        <w:ind w:left="1516" w:right="0" w:hanging="368"/>
        <w:jc w:val="left"/>
        <w:rPr>
          <w:color w:val="auto"/>
          <w:sz w:val="21"/>
        </w:rPr>
      </w:pPr>
      <w:r>
        <w:rPr>
          <w:color w:val="auto"/>
          <w:sz w:val="21"/>
        </w:rPr>
        <w:t>本合同下列术语应解释为：</w:t>
      </w:r>
    </w:p>
    <w:p w14:paraId="0552A23E">
      <w:pPr>
        <w:pStyle w:val="4"/>
        <w:spacing w:before="10"/>
        <w:rPr>
          <w:color w:val="auto"/>
          <w:sz w:val="14"/>
        </w:rPr>
      </w:pPr>
    </w:p>
    <w:p w14:paraId="0093C476">
      <w:pPr>
        <w:pStyle w:val="17"/>
        <w:numPr>
          <w:ilvl w:val="0"/>
          <w:numId w:val="41"/>
        </w:numPr>
        <w:tabs>
          <w:tab w:val="left" w:pos="1674"/>
        </w:tabs>
        <w:spacing w:before="0" w:after="0" w:line="367" w:lineRule="auto"/>
        <w:ind w:left="728" w:right="811" w:firstLine="420"/>
        <w:jc w:val="left"/>
        <w:rPr>
          <w:color w:val="auto"/>
          <w:sz w:val="21"/>
        </w:rPr>
      </w:pPr>
      <w:r>
        <w:rPr>
          <w:color w:val="auto"/>
          <w:w w:val="95"/>
          <w:sz w:val="21"/>
        </w:rPr>
        <w:t xml:space="preserve">“合同”系指甲乙双方签署的、政府采购合同协议书中载明的甲乙双方所达成的协议，  </w:t>
      </w:r>
      <w:r>
        <w:rPr>
          <w:color w:val="auto"/>
          <w:sz w:val="21"/>
        </w:rPr>
        <w:t>包括所有的附件、附录和上述文件所提到的构成合同的所有文件。</w:t>
      </w:r>
    </w:p>
    <w:p w14:paraId="4826D9CF">
      <w:pPr>
        <w:pStyle w:val="17"/>
        <w:numPr>
          <w:ilvl w:val="0"/>
          <w:numId w:val="41"/>
        </w:numPr>
        <w:tabs>
          <w:tab w:val="left" w:pos="1674"/>
        </w:tabs>
        <w:spacing w:before="43" w:after="0" w:line="367" w:lineRule="auto"/>
        <w:ind w:left="728" w:right="893" w:firstLine="420"/>
        <w:jc w:val="left"/>
        <w:rPr>
          <w:color w:val="auto"/>
          <w:sz w:val="21"/>
        </w:rPr>
      </w:pPr>
      <w:r>
        <w:rPr>
          <w:color w:val="auto"/>
          <w:spacing w:val="-5"/>
          <w:sz w:val="21"/>
        </w:rPr>
        <w:t>“合同价”系指根据本合同规定乙方在正确地完全履行合同义务后甲方应支付给乙方的价款。</w:t>
      </w:r>
    </w:p>
    <w:p w14:paraId="6131EFDA">
      <w:pPr>
        <w:pStyle w:val="17"/>
        <w:numPr>
          <w:ilvl w:val="0"/>
          <w:numId w:val="41"/>
        </w:numPr>
        <w:tabs>
          <w:tab w:val="left" w:pos="1674"/>
        </w:tabs>
        <w:spacing w:before="46" w:after="0" w:line="364" w:lineRule="auto"/>
        <w:ind w:left="728" w:right="787" w:firstLine="420"/>
        <w:jc w:val="left"/>
        <w:rPr>
          <w:color w:val="auto"/>
          <w:sz w:val="21"/>
        </w:rPr>
      </w:pPr>
      <w:r>
        <w:rPr>
          <w:color w:val="auto"/>
          <w:spacing w:val="-9"/>
          <w:sz w:val="21"/>
        </w:rPr>
        <w:t>“货物”系指乙方根据本合同规定须向甲方提供的各种形态和种类的物品，包括原材料、设备、产品（包括软件）及相关的其备品备件、工具、手册及其它技术资料和材料。</w:t>
      </w:r>
    </w:p>
    <w:p w14:paraId="6F1EF2AE">
      <w:pPr>
        <w:pStyle w:val="17"/>
        <w:numPr>
          <w:ilvl w:val="0"/>
          <w:numId w:val="41"/>
        </w:numPr>
        <w:tabs>
          <w:tab w:val="left" w:pos="1674"/>
        </w:tabs>
        <w:spacing w:before="48" w:after="0" w:line="364" w:lineRule="auto"/>
        <w:ind w:left="728" w:right="893" w:firstLine="420"/>
        <w:jc w:val="both"/>
        <w:rPr>
          <w:color w:val="auto"/>
          <w:sz w:val="21"/>
        </w:rPr>
      </w:pPr>
      <w:r>
        <w:rPr>
          <w:color w:val="auto"/>
          <w:spacing w:val="-7"/>
          <w:w w:val="95"/>
          <w:sz w:val="21"/>
        </w:rPr>
        <w:t xml:space="preserve">“服务”系指根据合同规定，乙方应提供的技术、管理和其它服务，包括但不限于：管  </w:t>
      </w:r>
      <w:r>
        <w:rPr>
          <w:color w:val="auto"/>
          <w:spacing w:val="-7"/>
          <w:sz w:val="21"/>
        </w:rPr>
        <w:t>理和质量保证、运输、保险、检验、现场准备、安装、集成、调试、培训、维修、技术支持等以及合同中规定乙方应承担的其它义务。</w:t>
      </w:r>
    </w:p>
    <w:p w14:paraId="6919640A">
      <w:pPr>
        <w:pStyle w:val="17"/>
        <w:numPr>
          <w:ilvl w:val="0"/>
          <w:numId w:val="41"/>
        </w:numPr>
        <w:tabs>
          <w:tab w:val="left" w:pos="1674"/>
        </w:tabs>
        <w:spacing w:before="50" w:after="0" w:line="240" w:lineRule="auto"/>
        <w:ind w:left="1673" w:right="0" w:hanging="525"/>
        <w:jc w:val="left"/>
        <w:rPr>
          <w:color w:val="auto"/>
          <w:sz w:val="21"/>
        </w:rPr>
      </w:pPr>
      <w:r>
        <w:rPr>
          <w:color w:val="auto"/>
          <w:sz w:val="21"/>
        </w:rPr>
        <w:t>“合同条款”系指本合同条款。</w:t>
      </w:r>
    </w:p>
    <w:p w14:paraId="2A162370">
      <w:pPr>
        <w:pStyle w:val="4"/>
        <w:spacing w:before="7"/>
        <w:rPr>
          <w:color w:val="auto"/>
          <w:sz w:val="14"/>
        </w:rPr>
      </w:pPr>
    </w:p>
    <w:p w14:paraId="4EE247D9">
      <w:pPr>
        <w:pStyle w:val="17"/>
        <w:numPr>
          <w:ilvl w:val="0"/>
          <w:numId w:val="41"/>
        </w:numPr>
        <w:tabs>
          <w:tab w:val="left" w:pos="1674"/>
        </w:tabs>
        <w:spacing w:before="1" w:after="0" w:line="367" w:lineRule="auto"/>
        <w:ind w:left="728" w:right="893" w:firstLine="420"/>
        <w:jc w:val="left"/>
        <w:rPr>
          <w:color w:val="auto"/>
          <w:sz w:val="21"/>
        </w:rPr>
      </w:pPr>
      <w:r>
        <w:rPr>
          <w:color w:val="auto"/>
          <w:spacing w:val="-6"/>
          <w:sz w:val="21"/>
        </w:rPr>
        <w:t>“项目现场”系指本合同项下货物安装、运行的现场，其名称见</w:t>
      </w:r>
      <w:r>
        <w:rPr>
          <w:b/>
          <w:color w:val="auto"/>
          <w:sz w:val="21"/>
        </w:rPr>
        <w:t>【政府采购合同专用条款】</w:t>
      </w:r>
      <w:r>
        <w:rPr>
          <w:color w:val="auto"/>
          <w:sz w:val="21"/>
        </w:rPr>
        <w:t>。</w:t>
      </w:r>
    </w:p>
    <w:p w14:paraId="6CC51CB0">
      <w:pPr>
        <w:pStyle w:val="8"/>
        <w:numPr>
          <w:ilvl w:val="0"/>
          <w:numId w:val="39"/>
        </w:numPr>
        <w:tabs>
          <w:tab w:val="left" w:pos="973"/>
        </w:tabs>
        <w:spacing w:before="46" w:after="0" w:line="240" w:lineRule="auto"/>
        <w:ind w:left="972" w:right="0" w:hanging="244"/>
        <w:jc w:val="left"/>
        <w:rPr>
          <w:color w:val="auto"/>
        </w:rPr>
      </w:pPr>
      <w:r>
        <w:rPr>
          <w:color w:val="auto"/>
        </w:rPr>
        <w:t>合同的适用范围</w:t>
      </w:r>
    </w:p>
    <w:p w14:paraId="56839613">
      <w:pPr>
        <w:pStyle w:val="17"/>
        <w:numPr>
          <w:ilvl w:val="1"/>
          <w:numId w:val="39"/>
        </w:numPr>
        <w:tabs>
          <w:tab w:val="left" w:pos="1569"/>
        </w:tabs>
        <w:spacing w:before="208" w:after="0" w:line="240" w:lineRule="auto"/>
        <w:ind w:left="1568" w:right="0" w:hanging="420"/>
        <w:jc w:val="left"/>
        <w:rPr>
          <w:color w:val="auto"/>
          <w:sz w:val="21"/>
        </w:rPr>
      </w:pPr>
      <w:r>
        <w:rPr>
          <w:color w:val="auto"/>
          <w:sz w:val="21"/>
        </w:rPr>
        <w:t>本合同条款适用于没有被本合同其他部分的条款所取代的范围。</w:t>
      </w:r>
    </w:p>
    <w:p w14:paraId="04B7AB3C">
      <w:pPr>
        <w:pStyle w:val="4"/>
        <w:spacing w:before="9"/>
        <w:rPr>
          <w:color w:val="auto"/>
          <w:sz w:val="14"/>
        </w:rPr>
      </w:pPr>
    </w:p>
    <w:p w14:paraId="1C710C3C">
      <w:pPr>
        <w:pStyle w:val="17"/>
        <w:numPr>
          <w:ilvl w:val="1"/>
          <w:numId w:val="39"/>
        </w:numPr>
        <w:tabs>
          <w:tab w:val="left" w:pos="1569"/>
        </w:tabs>
        <w:spacing w:before="1" w:after="0" w:line="240" w:lineRule="auto"/>
        <w:ind w:left="1568" w:right="0" w:hanging="420"/>
        <w:jc w:val="left"/>
        <w:rPr>
          <w:color w:val="auto"/>
          <w:sz w:val="21"/>
        </w:rPr>
      </w:pPr>
      <w:r>
        <w:rPr>
          <w:color w:val="auto"/>
          <w:sz w:val="21"/>
        </w:rPr>
        <w:t>合同内容根据谈判文件、投标文件而确定。</w:t>
      </w:r>
    </w:p>
    <w:p w14:paraId="4F6F4AFC">
      <w:pPr>
        <w:pStyle w:val="4"/>
        <w:spacing w:before="11"/>
        <w:rPr>
          <w:color w:val="auto"/>
          <w:sz w:val="14"/>
        </w:rPr>
      </w:pPr>
    </w:p>
    <w:p w14:paraId="1B8A66ED">
      <w:pPr>
        <w:pStyle w:val="8"/>
        <w:numPr>
          <w:ilvl w:val="0"/>
          <w:numId w:val="39"/>
        </w:numPr>
        <w:tabs>
          <w:tab w:val="left" w:pos="973"/>
        </w:tabs>
        <w:spacing w:before="0" w:after="0" w:line="240" w:lineRule="auto"/>
        <w:ind w:left="972" w:right="0" w:hanging="244"/>
        <w:jc w:val="left"/>
        <w:rPr>
          <w:color w:val="auto"/>
        </w:rPr>
      </w:pPr>
      <w:r>
        <w:rPr>
          <w:color w:val="auto"/>
        </w:rPr>
        <w:t>合同标的及金额</w:t>
      </w:r>
    </w:p>
    <w:p w14:paraId="17F7DDE0">
      <w:pPr>
        <w:pStyle w:val="17"/>
        <w:numPr>
          <w:ilvl w:val="1"/>
          <w:numId w:val="39"/>
        </w:numPr>
        <w:tabs>
          <w:tab w:val="left" w:pos="1569"/>
        </w:tabs>
        <w:spacing w:before="209" w:after="0" w:line="240" w:lineRule="auto"/>
        <w:ind w:left="1568" w:right="0" w:hanging="420"/>
        <w:jc w:val="left"/>
        <w:rPr>
          <w:color w:val="auto"/>
          <w:sz w:val="21"/>
        </w:rPr>
      </w:pPr>
      <w:r>
        <w:rPr>
          <w:color w:val="auto"/>
          <w:sz w:val="21"/>
        </w:rPr>
        <w:t>合同标的及金额应与中标结果一致。</w:t>
      </w:r>
    </w:p>
    <w:p w14:paraId="2BA652E4">
      <w:pPr>
        <w:pStyle w:val="4"/>
        <w:spacing w:before="11"/>
        <w:rPr>
          <w:color w:val="auto"/>
          <w:sz w:val="14"/>
        </w:rPr>
      </w:pPr>
    </w:p>
    <w:p w14:paraId="49BB7309">
      <w:pPr>
        <w:pStyle w:val="8"/>
        <w:numPr>
          <w:ilvl w:val="0"/>
          <w:numId w:val="39"/>
        </w:numPr>
        <w:tabs>
          <w:tab w:val="left" w:pos="973"/>
        </w:tabs>
        <w:spacing w:before="1" w:after="0" w:line="240" w:lineRule="auto"/>
        <w:ind w:left="972" w:right="0" w:hanging="244"/>
        <w:jc w:val="left"/>
        <w:rPr>
          <w:color w:val="auto"/>
        </w:rPr>
      </w:pPr>
      <w:r>
        <w:rPr>
          <w:color w:val="auto"/>
        </w:rPr>
        <w:t>合同价款</w:t>
      </w:r>
    </w:p>
    <w:p w14:paraId="099A1A6B">
      <w:pPr>
        <w:pStyle w:val="17"/>
        <w:numPr>
          <w:ilvl w:val="1"/>
          <w:numId w:val="39"/>
        </w:numPr>
        <w:tabs>
          <w:tab w:val="left" w:pos="1516"/>
        </w:tabs>
        <w:spacing w:before="207" w:after="0" w:line="364" w:lineRule="auto"/>
        <w:ind w:left="728" w:right="970" w:firstLine="420"/>
        <w:jc w:val="left"/>
        <w:rPr>
          <w:color w:val="auto"/>
          <w:sz w:val="21"/>
        </w:rPr>
      </w:pPr>
      <w:r>
        <w:rPr>
          <w:color w:val="auto"/>
          <w:spacing w:val="-6"/>
          <w:sz w:val="21"/>
        </w:rPr>
        <w:t xml:space="preserve">具体合同价款见本合同第 </w:t>
      </w:r>
      <w:r>
        <w:rPr>
          <w:color w:val="auto"/>
          <w:sz w:val="21"/>
        </w:rPr>
        <w:t>3.1</w:t>
      </w:r>
      <w:r>
        <w:rPr>
          <w:color w:val="auto"/>
          <w:spacing w:val="-8"/>
          <w:sz w:val="21"/>
        </w:rPr>
        <w:t xml:space="preserve"> 条。乙方为履行本合同而发生的所有费用均应包含在合同价款中，甲方不再另行支付其它任何费用。</w:t>
      </w:r>
    </w:p>
    <w:p w14:paraId="24C3094B">
      <w:pPr>
        <w:pStyle w:val="8"/>
        <w:numPr>
          <w:ilvl w:val="0"/>
          <w:numId w:val="39"/>
        </w:numPr>
        <w:tabs>
          <w:tab w:val="left" w:pos="973"/>
        </w:tabs>
        <w:spacing w:before="50" w:after="0" w:line="240" w:lineRule="auto"/>
        <w:ind w:left="972" w:right="0" w:hanging="244"/>
        <w:jc w:val="left"/>
        <w:rPr>
          <w:color w:val="auto"/>
        </w:rPr>
      </w:pPr>
      <w:r>
        <w:rPr>
          <w:color w:val="auto"/>
        </w:rPr>
        <w:t>履行合同的时间、地点和方式</w:t>
      </w:r>
    </w:p>
    <w:p w14:paraId="54C136F3">
      <w:pPr>
        <w:spacing w:after="0" w:line="240" w:lineRule="auto"/>
        <w:jc w:val="left"/>
        <w:rPr>
          <w:color w:val="auto"/>
        </w:rPr>
        <w:sectPr>
          <w:pgSz w:w="11910" w:h="16840"/>
          <w:pgMar w:top="1580" w:right="580" w:bottom="1180" w:left="860" w:header="0" w:footer="993" w:gutter="0"/>
          <w:cols w:space="720" w:num="1"/>
        </w:sectPr>
      </w:pPr>
    </w:p>
    <w:p w14:paraId="53B59EB5">
      <w:pPr>
        <w:pStyle w:val="17"/>
        <w:numPr>
          <w:ilvl w:val="1"/>
          <w:numId w:val="39"/>
        </w:numPr>
        <w:tabs>
          <w:tab w:val="left" w:pos="1569"/>
        </w:tabs>
        <w:spacing w:before="58" w:after="0" w:line="364" w:lineRule="auto"/>
        <w:ind w:left="728" w:right="893" w:firstLine="420"/>
        <w:jc w:val="left"/>
        <w:rPr>
          <w:color w:val="auto"/>
          <w:sz w:val="21"/>
        </w:rPr>
      </w:pPr>
      <w:r>
        <w:rPr>
          <w:color w:val="auto"/>
          <w:spacing w:val="-9"/>
          <w:w w:val="95"/>
          <w:sz w:val="21"/>
        </w:rPr>
        <w:t>乙方应当在甲方确定的时间、指定的地点履行合同，具体的交货时间、地点和方式见</w:t>
      </w:r>
      <w:r>
        <w:rPr>
          <w:b/>
          <w:color w:val="auto"/>
          <w:w w:val="95"/>
          <w:sz w:val="21"/>
        </w:rPr>
        <w:t xml:space="preserve">【政  </w:t>
      </w:r>
      <w:r>
        <w:rPr>
          <w:b/>
          <w:color w:val="auto"/>
          <w:sz w:val="21"/>
        </w:rPr>
        <w:t>府采购合同专用条款】</w:t>
      </w:r>
      <w:r>
        <w:rPr>
          <w:color w:val="auto"/>
          <w:sz w:val="21"/>
        </w:rPr>
        <w:t>。</w:t>
      </w:r>
    </w:p>
    <w:p w14:paraId="462380DA">
      <w:pPr>
        <w:pStyle w:val="17"/>
        <w:numPr>
          <w:ilvl w:val="1"/>
          <w:numId w:val="39"/>
        </w:numPr>
        <w:tabs>
          <w:tab w:val="left" w:pos="1569"/>
        </w:tabs>
        <w:spacing w:before="48" w:after="0" w:line="240" w:lineRule="auto"/>
        <w:ind w:left="1568" w:right="0" w:hanging="420"/>
        <w:jc w:val="left"/>
        <w:rPr>
          <w:color w:val="auto"/>
          <w:sz w:val="21"/>
        </w:rPr>
      </w:pPr>
      <w:r>
        <w:rPr>
          <w:color w:val="auto"/>
          <w:sz w:val="21"/>
        </w:rPr>
        <w:t>乙方提供服务的应当在甲方指定的地点完成服务项目。</w:t>
      </w:r>
    </w:p>
    <w:p w14:paraId="374CA98F">
      <w:pPr>
        <w:pStyle w:val="4"/>
        <w:spacing w:before="11"/>
        <w:rPr>
          <w:color w:val="auto"/>
          <w:sz w:val="14"/>
        </w:rPr>
      </w:pPr>
    </w:p>
    <w:p w14:paraId="3C2E9C2B">
      <w:pPr>
        <w:pStyle w:val="8"/>
        <w:numPr>
          <w:ilvl w:val="0"/>
          <w:numId w:val="39"/>
        </w:numPr>
        <w:tabs>
          <w:tab w:val="left" w:pos="973"/>
        </w:tabs>
        <w:spacing w:before="0" w:after="0" w:line="240" w:lineRule="auto"/>
        <w:ind w:left="972" w:right="0" w:hanging="244"/>
        <w:jc w:val="left"/>
        <w:rPr>
          <w:color w:val="auto"/>
        </w:rPr>
      </w:pPr>
      <w:r>
        <w:rPr>
          <w:color w:val="auto"/>
        </w:rPr>
        <w:t>货物的验收</w:t>
      </w:r>
    </w:p>
    <w:p w14:paraId="610B90B8">
      <w:pPr>
        <w:pStyle w:val="17"/>
        <w:numPr>
          <w:ilvl w:val="1"/>
          <w:numId w:val="39"/>
        </w:numPr>
        <w:tabs>
          <w:tab w:val="left" w:pos="1569"/>
        </w:tabs>
        <w:spacing w:before="207" w:after="0" w:line="240" w:lineRule="auto"/>
        <w:ind w:left="1568" w:right="0" w:hanging="420"/>
        <w:jc w:val="left"/>
        <w:rPr>
          <w:color w:val="auto"/>
          <w:sz w:val="21"/>
        </w:rPr>
      </w:pPr>
      <w:r>
        <w:rPr>
          <w:color w:val="auto"/>
          <w:sz w:val="21"/>
        </w:rPr>
        <w:t>甲方在收到乙方交付的货物后应当及时组织验收。</w:t>
      </w:r>
    </w:p>
    <w:p w14:paraId="6B1838A2">
      <w:pPr>
        <w:pStyle w:val="4"/>
        <w:spacing w:before="10"/>
        <w:rPr>
          <w:color w:val="auto"/>
          <w:sz w:val="14"/>
        </w:rPr>
      </w:pPr>
    </w:p>
    <w:p w14:paraId="141C933B">
      <w:pPr>
        <w:pStyle w:val="17"/>
        <w:numPr>
          <w:ilvl w:val="1"/>
          <w:numId w:val="39"/>
        </w:numPr>
        <w:tabs>
          <w:tab w:val="left" w:pos="1569"/>
        </w:tabs>
        <w:spacing w:before="0" w:after="0" w:line="364" w:lineRule="auto"/>
        <w:ind w:left="728" w:right="917" w:firstLine="420"/>
        <w:jc w:val="left"/>
        <w:rPr>
          <w:color w:val="auto"/>
          <w:sz w:val="21"/>
        </w:rPr>
      </w:pPr>
      <w:r>
        <w:rPr>
          <w:color w:val="auto"/>
          <w:w w:val="95"/>
          <w:sz w:val="21"/>
        </w:rPr>
        <w:t xml:space="preserve">货物的表面瑕疵，甲方应在验收时当面提出；对质量问题有异议的应在安装调试后十个  </w:t>
      </w:r>
      <w:r>
        <w:rPr>
          <w:color w:val="auto"/>
          <w:sz w:val="21"/>
        </w:rPr>
        <w:t>工作日内提出。</w:t>
      </w:r>
    </w:p>
    <w:p w14:paraId="53CD7CBC">
      <w:pPr>
        <w:pStyle w:val="17"/>
        <w:numPr>
          <w:ilvl w:val="1"/>
          <w:numId w:val="39"/>
        </w:numPr>
        <w:tabs>
          <w:tab w:val="left" w:pos="1569"/>
        </w:tabs>
        <w:spacing w:before="49" w:after="0" w:line="367" w:lineRule="auto"/>
        <w:ind w:left="728" w:right="917" w:firstLine="420"/>
        <w:jc w:val="left"/>
        <w:rPr>
          <w:color w:val="auto"/>
          <w:sz w:val="21"/>
        </w:rPr>
      </w:pPr>
      <w:r>
        <w:rPr>
          <w:color w:val="auto"/>
          <w:w w:val="95"/>
          <w:sz w:val="21"/>
        </w:rPr>
        <w:t xml:space="preserve">在验收过程中发现数量不足或有质量、技术等问题，乙方应负责按照甲方的要求采取补  </w:t>
      </w:r>
      <w:r>
        <w:rPr>
          <w:color w:val="auto"/>
          <w:sz w:val="21"/>
        </w:rPr>
        <w:t>足、更换或退货等处理措施，并承担由此发生的一切费用和损失。</w:t>
      </w:r>
    </w:p>
    <w:p w14:paraId="74B99E0C">
      <w:pPr>
        <w:pStyle w:val="17"/>
        <w:numPr>
          <w:ilvl w:val="1"/>
          <w:numId w:val="39"/>
        </w:numPr>
        <w:tabs>
          <w:tab w:val="left" w:pos="1569"/>
        </w:tabs>
        <w:spacing w:before="45" w:after="0" w:line="364" w:lineRule="auto"/>
        <w:ind w:left="728" w:right="787" w:firstLine="420"/>
        <w:jc w:val="left"/>
        <w:rPr>
          <w:color w:val="auto"/>
          <w:sz w:val="21"/>
        </w:rPr>
      </w:pPr>
      <w:r>
        <w:rPr>
          <w:color w:val="auto"/>
          <w:spacing w:val="-5"/>
          <w:w w:val="95"/>
          <w:sz w:val="21"/>
        </w:rPr>
        <w:t xml:space="preserve">甲方在乙方按合同规定交货或安装、调试后，无正当理由而拖延接收、验收或拒绝接收、   </w:t>
      </w:r>
      <w:r>
        <w:rPr>
          <w:color w:val="auto"/>
          <w:spacing w:val="-5"/>
          <w:sz w:val="21"/>
        </w:rPr>
        <w:t>验收的，应承担因此给乙方造成的直接损失。</w:t>
      </w:r>
    </w:p>
    <w:p w14:paraId="2538DD8D">
      <w:pPr>
        <w:pStyle w:val="17"/>
        <w:numPr>
          <w:ilvl w:val="1"/>
          <w:numId w:val="39"/>
        </w:numPr>
        <w:tabs>
          <w:tab w:val="left" w:pos="1569"/>
        </w:tabs>
        <w:spacing w:before="49" w:after="0" w:line="364" w:lineRule="auto"/>
        <w:ind w:left="728" w:right="917" w:firstLine="420"/>
        <w:jc w:val="left"/>
        <w:rPr>
          <w:color w:val="auto"/>
          <w:sz w:val="21"/>
        </w:rPr>
      </w:pPr>
      <w:r>
        <w:rPr>
          <w:color w:val="auto"/>
          <w:w w:val="95"/>
          <w:sz w:val="21"/>
        </w:rPr>
        <w:t xml:space="preserve">甲方对货物进行检查验收合格后，应当收取发票并在《交货验收单》上签署验收意见及  </w:t>
      </w:r>
      <w:r>
        <w:rPr>
          <w:color w:val="auto"/>
          <w:sz w:val="21"/>
        </w:rPr>
        <w:t>加盖单位印章。</w:t>
      </w:r>
    </w:p>
    <w:p w14:paraId="0EB05D63">
      <w:pPr>
        <w:pStyle w:val="17"/>
        <w:numPr>
          <w:ilvl w:val="1"/>
          <w:numId w:val="39"/>
        </w:numPr>
        <w:tabs>
          <w:tab w:val="left" w:pos="1569"/>
        </w:tabs>
        <w:spacing w:before="48" w:after="0" w:line="364" w:lineRule="auto"/>
        <w:ind w:left="728" w:right="917" w:firstLine="420"/>
        <w:jc w:val="left"/>
        <w:rPr>
          <w:color w:val="auto"/>
          <w:sz w:val="21"/>
        </w:rPr>
      </w:pPr>
      <w:r>
        <w:rPr>
          <w:color w:val="auto"/>
          <w:w w:val="95"/>
          <w:sz w:val="21"/>
        </w:rPr>
        <w:t xml:space="preserve">大型或者复杂的货物采购项目，甲方可以邀请国家认可的质量检测机构参加验收工作，  </w:t>
      </w:r>
      <w:r>
        <w:rPr>
          <w:color w:val="auto"/>
          <w:sz w:val="21"/>
        </w:rPr>
        <w:t>并由其出具验收报告单。</w:t>
      </w:r>
    </w:p>
    <w:p w14:paraId="29C2B509">
      <w:pPr>
        <w:pStyle w:val="17"/>
        <w:numPr>
          <w:ilvl w:val="1"/>
          <w:numId w:val="39"/>
        </w:numPr>
        <w:tabs>
          <w:tab w:val="left" w:pos="1569"/>
        </w:tabs>
        <w:spacing w:before="51" w:after="0" w:line="240" w:lineRule="auto"/>
        <w:ind w:left="1568" w:right="0" w:hanging="420"/>
        <w:jc w:val="left"/>
        <w:rPr>
          <w:color w:val="auto"/>
          <w:sz w:val="21"/>
        </w:rPr>
      </w:pPr>
      <w:r>
        <w:rPr>
          <w:color w:val="auto"/>
          <w:sz w:val="21"/>
        </w:rPr>
        <w:t>乙方提供的进口产品，乙方应出示中华人民共和国进出口商品检验部门出具的检验证书</w:t>
      </w:r>
    </w:p>
    <w:p w14:paraId="751D35FC">
      <w:pPr>
        <w:pStyle w:val="4"/>
        <w:spacing w:before="139"/>
        <w:ind w:left="728"/>
        <w:rPr>
          <w:color w:val="auto"/>
        </w:rPr>
      </w:pPr>
      <w:r>
        <w:rPr>
          <w:color w:val="auto"/>
        </w:rPr>
        <w:t>（谈判文件第五章采购需求另有约定的除外）。</w:t>
      </w:r>
    </w:p>
    <w:p w14:paraId="3BAE79E5">
      <w:pPr>
        <w:pStyle w:val="4"/>
        <w:spacing w:before="11"/>
        <w:rPr>
          <w:color w:val="auto"/>
          <w:sz w:val="14"/>
        </w:rPr>
      </w:pPr>
    </w:p>
    <w:p w14:paraId="71531674">
      <w:pPr>
        <w:pStyle w:val="8"/>
        <w:numPr>
          <w:ilvl w:val="0"/>
          <w:numId w:val="39"/>
        </w:numPr>
        <w:tabs>
          <w:tab w:val="left" w:pos="973"/>
        </w:tabs>
        <w:spacing w:before="0" w:after="0" w:line="240" w:lineRule="auto"/>
        <w:ind w:left="972" w:right="0" w:hanging="244"/>
        <w:jc w:val="left"/>
        <w:rPr>
          <w:color w:val="auto"/>
        </w:rPr>
      </w:pPr>
      <w:r>
        <w:rPr>
          <w:color w:val="auto"/>
        </w:rPr>
        <w:t>货物包装要求</w:t>
      </w:r>
    </w:p>
    <w:p w14:paraId="1006CD52">
      <w:pPr>
        <w:pStyle w:val="17"/>
        <w:numPr>
          <w:ilvl w:val="1"/>
          <w:numId w:val="39"/>
        </w:numPr>
        <w:tabs>
          <w:tab w:val="left" w:pos="1569"/>
        </w:tabs>
        <w:spacing w:before="207" w:after="0" w:line="364" w:lineRule="auto"/>
        <w:ind w:left="728" w:right="787" w:firstLine="420"/>
        <w:jc w:val="left"/>
        <w:rPr>
          <w:color w:val="auto"/>
          <w:sz w:val="21"/>
        </w:rPr>
      </w:pPr>
      <w:r>
        <w:rPr>
          <w:color w:val="auto"/>
          <w:spacing w:val="-4"/>
          <w:w w:val="95"/>
          <w:sz w:val="21"/>
        </w:rPr>
        <w:t xml:space="preserve">乙方所出售的全部货物均应按标准保护措施进行包装，包装应适应于远距离运输、防潮、   </w:t>
      </w:r>
      <w:r>
        <w:rPr>
          <w:color w:val="auto"/>
          <w:spacing w:val="-4"/>
          <w:sz w:val="21"/>
        </w:rPr>
        <w:t>防震、防锈和防野蛮装卸等要求，以确保货物安全无损地运抵指定现场。由于包装防护措施不妥而引起的损坏、丢失由乙方负责。</w:t>
      </w:r>
    </w:p>
    <w:p w14:paraId="7B144BB0">
      <w:pPr>
        <w:pStyle w:val="17"/>
        <w:numPr>
          <w:ilvl w:val="1"/>
          <w:numId w:val="39"/>
        </w:numPr>
        <w:tabs>
          <w:tab w:val="left" w:pos="1569"/>
        </w:tabs>
        <w:spacing w:before="50" w:after="0" w:line="240" w:lineRule="auto"/>
        <w:ind w:left="1568" w:right="0" w:hanging="420"/>
        <w:jc w:val="left"/>
        <w:rPr>
          <w:color w:val="auto"/>
          <w:sz w:val="21"/>
        </w:rPr>
      </w:pPr>
      <w:r>
        <w:rPr>
          <w:color w:val="auto"/>
          <w:sz w:val="21"/>
        </w:rPr>
        <w:t>每一个包装箱内应附一份详细装箱单、质量证书和保修保养证书。</w:t>
      </w:r>
    </w:p>
    <w:p w14:paraId="170E8391">
      <w:pPr>
        <w:pStyle w:val="4"/>
        <w:spacing w:before="11"/>
        <w:rPr>
          <w:color w:val="auto"/>
          <w:sz w:val="14"/>
        </w:rPr>
      </w:pPr>
    </w:p>
    <w:p w14:paraId="7624B2BD">
      <w:pPr>
        <w:pStyle w:val="8"/>
        <w:numPr>
          <w:ilvl w:val="0"/>
          <w:numId w:val="39"/>
        </w:numPr>
        <w:tabs>
          <w:tab w:val="left" w:pos="973"/>
        </w:tabs>
        <w:spacing w:before="0" w:after="0" w:line="240" w:lineRule="auto"/>
        <w:ind w:left="972" w:right="0" w:hanging="244"/>
        <w:jc w:val="left"/>
        <w:rPr>
          <w:color w:val="auto"/>
        </w:rPr>
      </w:pPr>
      <w:r>
        <w:rPr>
          <w:color w:val="auto"/>
        </w:rPr>
        <w:t>运输和保险</w:t>
      </w:r>
    </w:p>
    <w:p w14:paraId="6C06E1CE">
      <w:pPr>
        <w:pStyle w:val="17"/>
        <w:numPr>
          <w:ilvl w:val="1"/>
          <w:numId w:val="39"/>
        </w:numPr>
        <w:tabs>
          <w:tab w:val="left" w:pos="1516"/>
        </w:tabs>
        <w:spacing w:before="208" w:after="0" w:line="364" w:lineRule="auto"/>
        <w:ind w:left="728" w:right="970" w:firstLine="420"/>
        <w:jc w:val="left"/>
        <w:rPr>
          <w:color w:val="auto"/>
          <w:sz w:val="21"/>
        </w:rPr>
      </w:pPr>
      <w:r>
        <w:rPr>
          <w:color w:val="auto"/>
          <w:spacing w:val="-4"/>
          <w:sz w:val="21"/>
        </w:rPr>
        <w:t xml:space="preserve">乙方负责办理将货物运抵本合同第 </w:t>
      </w:r>
      <w:r>
        <w:rPr>
          <w:color w:val="auto"/>
          <w:sz w:val="21"/>
        </w:rPr>
        <w:t>5.1</w:t>
      </w:r>
      <w:r>
        <w:rPr>
          <w:color w:val="auto"/>
          <w:spacing w:val="-8"/>
          <w:sz w:val="21"/>
        </w:rPr>
        <w:t xml:space="preserve"> 条规定的交货地点的一切运输事项，相关费用应包括在合同总价中。</w:t>
      </w:r>
    </w:p>
    <w:p w14:paraId="2960F65A">
      <w:pPr>
        <w:pStyle w:val="17"/>
        <w:numPr>
          <w:ilvl w:val="1"/>
          <w:numId w:val="39"/>
        </w:numPr>
        <w:tabs>
          <w:tab w:val="left" w:pos="1516"/>
        </w:tabs>
        <w:spacing w:before="48" w:after="0" w:line="240" w:lineRule="auto"/>
        <w:ind w:left="1516" w:right="0" w:hanging="368"/>
        <w:jc w:val="left"/>
        <w:rPr>
          <w:color w:val="auto"/>
          <w:sz w:val="21"/>
        </w:rPr>
      </w:pPr>
      <w:r>
        <w:rPr>
          <w:color w:val="auto"/>
          <w:spacing w:val="-2"/>
          <w:sz w:val="21"/>
        </w:rPr>
        <w:t xml:space="preserve">乙方应向保险公司投保以甲方为受益人的发运合同货物发票金额的 </w:t>
      </w:r>
      <w:r>
        <w:rPr>
          <w:color w:val="auto"/>
          <w:sz w:val="21"/>
        </w:rPr>
        <w:t>110％运输一切险。</w:t>
      </w:r>
    </w:p>
    <w:p w14:paraId="12FD7A7D">
      <w:pPr>
        <w:pStyle w:val="4"/>
        <w:spacing w:before="11"/>
        <w:rPr>
          <w:color w:val="auto"/>
          <w:sz w:val="14"/>
        </w:rPr>
      </w:pPr>
    </w:p>
    <w:p w14:paraId="3D21B20E">
      <w:pPr>
        <w:pStyle w:val="8"/>
        <w:numPr>
          <w:ilvl w:val="0"/>
          <w:numId w:val="39"/>
        </w:numPr>
        <w:tabs>
          <w:tab w:val="left" w:pos="973"/>
        </w:tabs>
        <w:spacing w:before="0" w:after="0" w:line="240" w:lineRule="auto"/>
        <w:ind w:left="972" w:right="0" w:hanging="244"/>
        <w:jc w:val="left"/>
        <w:rPr>
          <w:color w:val="auto"/>
        </w:rPr>
      </w:pPr>
      <w:r>
        <w:rPr>
          <w:color w:val="auto"/>
        </w:rPr>
        <w:t>质量标准和保证</w:t>
      </w:r>
    </w:p>
    <w:p w14:paraId="0F3EDF48">
      <w:pPr>
        <w:pStyle w:val="17"/>
        <w:numPr>
          <w:ilvl w:val="1"/>
          <w:numId w:val="39"/>
        </w:numPr>
        <w:tabs>
          <w:tab w:val="left" w:pos="1569"/>
        </w:tabs>
        <w:spacing w:before="210" w:after="0" w:line="240" w:lineRule="auto"/>
        <w:ind w:left="1568" w:right="0" w:hanging="420"/>
        <w:jc w:val="left"/>
        <w:rPr>
          <w:color w:val="auto"/>
          <w:sz w:val="21"/>
        </w:rPr>
      </w:pPr>
      <w:r>
        <w:rPr>
          <w:color w:val="auto"/>
          <w:sz w:val="21"/>
        </w:rPr>
        <w:t>质量标准</w:t>
      </w:r>
    </w:p>
    <w:p w14:paraId="68C1C888">
      <w:pPr>
        <w:pStyle w:val="4"/>
        <w:spacing w:before="10"/>
        <w:rPr>
          <w:color w:val="auto"/>
          <w:sz w:val="14"/>
        </w:rPr>
      </w:pPr>
    </w:p>
    <w:p w14:paraId="4CAD02A8">
      <w:pPr>
        <w:pStyle w:val="17"/>
        <w:numPr>
          <w:ilvl w:val="0"/>
          <w:numId w:val="42"/>
        </w:numPr>
        <w:tabs>
          <w:tab w:val="left" w:pos="1674"/>
        </w:tabs>
        <w:spacing w:before="0" w:after="0" w:line="364" w:lineRule="auto"/>
        <w:ind w:left="728" w:right="893" w:firstLine="420"/>
        <w:jc w:val="left"/>
        <w:rPr>
          <w:color w:val="auto"/>
          <w:sz w:val="21"/>
        </w:rPr>
      </w:pPr>
      <w:r>
        <w:rPr>
          <w:color w:val="auto"/>
          <w:spacing w:val="-4"/>
          <w:w w:val="95"/>
          <w:sz w:val="21"/>
        </w:rPr>
        <w:t xml:space="preserve">本合同下交付的货物应符合谈判文件第四章“技术规格、参数与要求”所述的标准。如  </w:t>
      </w:r>
      <w:r>
        <w:rPr>
          <w:color w:val="auto"/>
          <w:spacing w:val="-4"/>
          <w:sz w:val="21"/>
        </w:rPr>
        <w:t>果没有提及适用标准，则应符合中华人民共和国有关机构发布的最新版本的标准。</w:t>
      </w:r>
    </w:p>
    <w:p w14:paraId="72194DF1">
      <w:pPr>
        <w:pStyle w:val="17"/>
        <w:numPr>
          <w:ilvl w:val="0"/>
          <w:numId w:val="42"/>
        </w:numPr>
        <w:tabs>
          <w:tab w:val="left" w:pos="1674"/>
        </w:tabs>
        <w:spacing w:before="48" w:after="0" w:line="240" w:lineRule="auto"/>
        <w:ind w:left="1673" w:right="0" w:hanging="525"/>
        <w:jc w:val="left"/>
        <w:rPr>
          <w:color w:val="auto"/>
          <w:sz w:val="21"/>
        </w:rPr>
      </w:pPr>
      <w:r>
        <w:rPr>
          <w:color w:val="auto"/>
          <w:sz w:val="21"/>
        </w:rPr>
        <w:t>采用中华人民共和国法定计量单位。</w:t>
      </w:r>
    </w:p>
    <w:p w14:paraId="74CF7F51">
      <w:pPr>
        <w:spacing w:after="0" w:line="240" w:lineRule="auto"/>
        <w:jc w:val="left"/>
        <w:rPr>
          <w:color w:val="auto"/>
          <w:sz w:val="21"/>
        </w:rPr>
        <w:sectPr>
          <w:pgSz w:w="11910" w:h="16840"/>
          <w:pgMar w:top="1400" w:right="580" w:bottom="1180" w:left="860" w:header="0" w:footer="993" w:gutter="0"/>
          <w:cols w:space="720" w:num="1"/>
        </w:sectPr>
      </w:pPr>
    </w:p>
    <w:p w14:paraId="3130D5E5">
      <w:pPr>
        <w:pStyle w:val="17"/>
        <w:numPr>
          <w:ilvl w:val="0"/>
          <w:numId w:val="42"/>
        </w:numPr>
        <w:tabs>
          <w:tab w:val="left" w:pos="1674"/>
        </w:tabs>
        <w:spacing w:before="58" w:after="0" w:line="240" w:lineRule="auto"/>
        <w:ind w:left="1673" w:right="0" w:hanging="525"/>
        <w:jc w:val="left"/>
        <w:rPr>
          <w:color w:val="auto"/>
          <w:sz w:val="21"/>
        </w:rPr>
      </w:pPr>
      <w:r>
        <w:rPr>
          <w:color w:val="auto"/>
          <w:sz w:val="21"/>
        </w:rPr>
        <w:t>乙方所出售的货物还应符合国家有关安全、环保、卫生之规定。</w:t>
      </w:r>
    </w:p>
    <w:p w14:paraId="174C1B26">
      <w:pPr>
        <w:pStyle w:val="4"/>
        <w:spacing w:before="7"/>
        <w:rPr>
          <w:color w:val="auto"/>
          <w:sz w:val="14"/>
        </w:rPr>
      </w:pPr>
    </w:p>
    <w:p w14:paraId="2FB5E998">
      <w:pPr>
        <w:pStyle w:val="17"/>
        <w:numPr>
          <w:ilvl w:val="1"/>
          <w:numId w:val="39"/>
        </w:numPr>
        <w:tabs>
          <w:tab w:val="left" w:pos="1569"/>
        </w:tabs>
        <w:spacing w:before="0" w:after="0" w:line="240" w:lineRule="auto"/>
        <w:ind w:left="1568" w:right="0" w:hanging="420"/>
        <w:jc w:val="left"/>
        <w:rPr>
          <w:color w:val="auto"/>
          <w:sz w:val="21"/>
        </w:rPr>
      </w:pPr>
      <w:r>
        <w:rPr>
          <w:color w:val="auto"/>
          <w:sz w:val="21"/>
        </w:rPr>
        <w:t>保证</w:t>
      </w:r>
    </w:p>
    <w:p w14:paraId="64E7A157">
      <w:pPr>
        <w:pStyle w:val="4"/>
        <w:spacing w:before="12"/>
        <w:rPr>
          <w:color w:val="auto"/>
          <w:sz w:val="14"/>
        </w:rPr>
      </w:pPr>
    </w:p>
    <w:p w14:paraId="0227032E">
      <w:pPr>
        <w:pStyle w:val="17"/>
        <w:numPr>
          <w:ilvl w:val="0"/>
          <w:numId w:val="43"/>
        </w:numPr>
        <w:tabs>
          <w:tab w:val="left" w:pos="1674"/>
        </w:tabs>
        <w:spacing w:before="0" w:after="0" w:line="364" w:lineRule="auto"/>
        <w:ind w:left="728" w:right="893" w:firstLine="420"/>
        <w:jc w:val="both"/>
        <w:rPr>
          <w:color w:val="auto"/>
          <w:sz w:val="21"/>
        </w:rPr>
      </w:pPr>
      <w:r>
        <w:rPr>
          <w:color w:val="auto"/>
          <w:spacing w:val="-4"/>
          <w:w w:val="95"/>
          <w:sz w:val="21"/>
        </w:rPr>
        <w:t xml:space="preserve">乙方应保证所供货物是全新的、未使用过的，并完全符合合同规定的质量、规格和性能  </w:t>
      </w:r>
      <w:r>
        <w:rPr>
          <w:color w:val="auto"/>
          <w:spacing w:val="-4"/>
          <w:sz w:val="21"/>
        </w:rPr>
        <w:t>的要求。乙方应保证其货物在正确安装、正常使用和保养条件下，在其使用寿命期内应具有满意的性能，或者没有因乙方的行为或疏忽而产生的缺陷。在货物最终交付验收后不少于</w:t>
      </w:r>
      <w:r>
        <w:rPr>
          <w:b/>
          <w:color w:val="auto"/>
          <w:spacing w:val="-4"/>
          <w:sz w:val="21"/>
        </w:rPr>
        <w:t>【政府采购合同专用条款】</w:t>
      </w:r>
      <w:r>
        <w:rPr>
          <w:color w:val="auto"/>
          <w:spacing w:val="-4"/>
          <w:sz w:val="21"/>
        </w:rPr>
        <w:t>规定或乙方承诺（两者以较长的为准）的质量保证期内，本保证保持有效。</w:t>
      </w:r>
    </w:p>
    <w:p w14:paraId="1E746FE7">
      <w:pPr>
        <w:pStyle w:val="17"/>
        <w:numPr>
          <w:ilvl w:val="0"/>
          <w:numId w:val="43"/>
        </w:numPr>
        <w:tabs>
          <w:tab w:val="left" w:pos="1674"/>
        </w:tabs>
        <w:spacing w:before="47" w:after="0" w:line="240" w:lineRule="auto"/>
        <w:ind w:left="1673" w:right="0" w:hanging="525"/>
        <w:jc w:val="left"/>
        <w:rPr>
          <w:color w:val="auto"/>
          <w:sz w:val="21"/>
        </w:rPr>
      </w:pPr>
      <w:r>
        <w:rPr>
          <w:color w:val="auto"/>
          <w:sz w:val="21"/>
        </w:rPr>
        <w:t>在质量保证期内所发现的缺陷，甲方应尽快以书面形式通知乙方。</w:t>
      </w:r>
    </w:p>
    <w:p w14:paraId="3A29CD77">
      <w:pPr>
        <w:pStyle w:val="4"/>
        <w:spacing w:before="10"/>
        <w:rPr>
          <w:color w:val="auto"/>
          <w:sz w:val="14"/>
        </w:rPr>
      </w:pPr>
    </w:p>
    <w:p w14:paraId="4E5F7E9B">
      <w:pPr>
        <w:pStyle w:val="17"/>
        <w:numPr>
          <w:ilvl w:val="0"/>
          <w:numId w:val="43"/>
        </w:numPr>
        <w:tabs>
          <w:tab w:val="left" w:pos="1674"/>
        </w:tabs>
        <w:spacing w:before="0" w:after="0" w:line="367" w:lineRule="auto"/>
        <w:ind w:left="728" w:right="893" w:firstLine="420"/>
        <w:jc w:val="left"/>
        <w:rPr>
          <w:color w:val="auto"/>
          <w:sz w:val="21"/>
        </w:rPr>
      </w:pPr>
      <w:r>
        <w:rPr>
          <w:color w:val="auto"/>
          <w:spacing w:val="-4"/>
          <w:sz w:val="21"/>
        </w:rPr>
        <w:t>乙方收到通知后应在</w:t>
      </w:r>
      <w:r>
        <w:rPr>
          <w:b/>
          <w:color w:val="auto"/>
          <w:spacing w:val="-3"/>
          <w:sz w:val="21"/>
        </w:rPr>
        <w:t>【政府采购合同专用条款】</w:t>
      </w:r>
      <w:r>
        <w:rPr>
          <w:color w:val="auto"/>
          <w:sz w:val="21"/>
        </w:rPr>
        <w:t>规定的响应时间内以合理的速度免费维修或更换有缺陷的货物或部件。</w:t>
      </w:r>
    </w:p>
    <w:p w14:paraId="1D382097">
      <w:pPr>
        <w:pStyle w:val="17"/>
        <w:numPr>
          <w:ilvl w:val="0"/>
          <w:numId w:val="43"/>
        </w:numPr>
        <w:tabs>
          <w:tab w:val="left" w:pos="1674"/>
        </w:tabs>
        <w:spacing w:before="43" w:after="0" w:line="364" w:lineRule="auto"/>
        <w:ind w:left="728" w:right="893" w:firstLine="420"/>
        <w:jc w:val="both"/>
        <w:rPr>
          <w:color w:val="auto"/>
          <w:sz w:val="21"/>
        </w:rPr>
      </w:pPr>
      <w:r>
        <w:rPr>
          <w:color w:val="auto"/>
          <w:spacing w:val="-5"/>
          <w:w w:val="95"/>
          <w:sz w:val="21"/>
        </w:rPr>
        <w:t xml:space="preserve">在质量保证期内，如果货物的质量或规格与合同不符，或证实货物是有缺陷的，包括潜  </w:t>
      </w:r>
      <w:r>
        <w:rPr>
          <w:color w:val="auto"/>
          <w:spacing w:val="-5"/>
          <w:sz w:val="21"/>
        </w:rPr>
        <w:t>在的缺陷或使用不符合要求的材料等，甲方可以根据本合同第15.1条规定以书面形式向乙方提出补救措施或索赔。</w:t>
      </w:r>
    </w:p>
    <w:p w14:paraId="75DE6BC5">
      <w:pPr>
        <w:pStyle w:val="17"/>
        <w:numPr>
          <w:ilvl w:val="0"/>
          <w:numId w:val="43"/>
        </w:numPr>
        <w:tabs>
          <w:tab w:val="left" w:pos="1674"/>
        </w:tabs>
        <w:spacing w:before="50" w:after="0" w:line="364" w:lineRule="auto"/>
        <w:ind w:left="728" w:right="893" w:firstLine="420"/>
        <w:jc w:val="left"/>
        <w:rPr>
          <w:color w:val="auto"/>
          <w:sz w:val="21"/>
        </w:rPr>
      </w:pPr>
      <w:r>
        <w:rPr>
          <w:color w:val="auto"/>
          <w:spacing w:val="-3"/>
          <w:sz w:val="21"/>
        </w:rPr>
        <w:t>乙方在约定的时间内未能弥补缺陷，甲方可采取必要的补救措施，但其风险和费用将由乙方承担，甲方根据合同规定对乙方行使的其他权利不受影响。</w:t>
      </w:r>
    </w:p>
    <w:p w14:paraId="66F5F1C7">
      <w:pPr>
        <w:pStyle w:val="8"/>
        <w:numPr>
          <w:ilvl w:val="0"/>
          <w:numId w:val="39"/>
        </w:numPr>
        <w:tabs>
          <w:tab w:val="left" w:pos="1093"/>
        </w:tabs>
        <w:spacing w:before="49" w:after="0" w:line="240" w:lineRule="auto"/>
        <w:ind w:left="1092" w:right="0" w:hanging="364"/>
        <w:jc w:val="left"/>
        <w:rPr>
          <w:color w:val="auto"/>
        </w:rPr>
      </w:pPr>
      <w:r>
        <w:rPr>
          <w:color w:val="auto"/>
        </w:rPr>
        <w:t>权利瑕疵担保</w:t>
      </w:r>
    </w:p>
    <w:p w14:paraId="48BBB8B9">
      <w:pPr>
        <w:pStyle w:val="17"/>
        <w:numPr>
          <w:ilvl w:val="1"/>
          <w:numId w:val="39"/>
        </w:numPr>
        <w:tabs>
          <w:tab w:val="left" w:pos="1672"/>
        </w:tabs>
        <w:spacing w:before="210" w:after="0" w:line="240" w:lineRule="auto"/>
        <w:ind w:left="1672" w:right="0" w:hanging="524"/>
        <w:jc w:val="left"/>
        <w:rPr>
          <w:color w:val="auto"/>
          <w:sz w:val="21"/>
        </w:rPr>
      </w:pPr>
      <w:r>
        <w:rPr>
          <w:color w:val="auto"/>
          <w:sz w:val="21"/>
        </w:rPr>
        <w:t>乙方保证对其出售的货物享有合法的权利。</w:t>
      </w:r>
    </w:p>
    <w:p w14:paraId="3C9D3280">
      <w:pPr>
        <w:pStyle w:val="4"/>
        <w:spacing w:before="10"/>
        <w:rPr>
          <w:color w:val="auto"/>
          <w:sz w:val="14"/>
        </w:rPr>
      </w:pPr>
    </w:p>
    <w:p w14:paraId="4351F93F">
      <w:pPr>
        <w:pStyle w:val="17"/>
        <w:numPr>
          <w:ilvl w:val="1"/>
          <w:numId w:val="39"/>
        </w:numPr>
        <w:tabs>
          <w:tab w:val="left" w:pos="1672"/>
        </w:tabs>
        <w:spacing w:before="0" w:after="0" w:line="364" w:lineRule="auto"/>
        <w:ind w:left="728" w:right="787" w:firstLine="420"/>
        <w:jc w:val="left"/>
        <w:rPr>
          <w:color w:val="auto"/>
          <w:sz w:val="21"/>
        </w:rPr>
      </w:pPr>
      <w:r>
        <w:rPr>
          <w:color w:val="auto"/>
          <w:spacing w:val="-7"/>
          <w:w w:val="95"/>
          <w:sz w:val="21"/>
        </w:rPr>
        <w:t xml:space="preserve">乙方保证在其出售的货物上不存在任何未曾向甲方透露的担保物权，如抵押权、质押权、   </w:t>
      </w:r>
      <w:r>
        <w:rPr>
          <w:color w:val="auto"/>
          <w:spacing w:val="-7"/>
          <w:sz w:val="21"/>
        </w:rPr>
        <w:t>留置权等。</w:t>
      </w:r>
    </w:p>
    <w:p w14:paraId="63664861">
      <w:pPr>
        <w:pStyle w:val="17"/>
        <w:numPr>
          <w:ilvl w:val="1"/>
          <w:numId w:val="39"/>
        </w:numPr>
        <w:tabs>
          <w:tab w:val="left" w:pos="1672"/>
        </w:tabs>
        <w:spacing w:before="49" w:after="0" w:line="240" w:lineRule="auto"/>
        <w:ind w:left="1672" w:right="0" w:hanging="524"/>
        <w:jc w:val="left"/>
        <w:rPr>
          <w:color w:val="auto"/>
          <w:sz w:val="21"/>
        </w:rPr>
      </w:pPr>
      <w:r>
        <w:rPr>
          <w:color w:val="auto"/>
          <w:sz w:val="21"/>
        </w:rPr>
        <w:t>如甲方使用该货物构成上述侵权的，则由乙方承担全部责任。</w:t>
      </w:r>
    </w:p>
    <w:p w14:paraId="21B59192">
      <w:pPr>
        <w:pStyle w:val="4"/>
        <w:spacing w:before="11"/>
        <w:rPr>
          <w:color w:val="auto"/>
          <w:sz w:val="14"/>
        </w:rPr>
      </w:pPr>
    </w:p>
    <w:p w14:paraId="471C6DCD">
      <w:pPr>
        <w:pStyle w:val="8"/>
        <w:numPr>
          <w:ilvl w:val="0"/>
          <w:numId w:val="39"/>
        </w:numPr>
        <w:tabs>
          <w:tab w:val="left" w:pos="1093"/>
        </w:tabs>
        <w:spacing w:before="0" w:after="0" w:line="240" w:lineRule="auto"/>
        <w:ind w:left="1092" w:right="0" w:hanging="364"/>
        <w:jc w:val="left"/>
        <w:rPr>
          <w:color w:val="auto"/>
        </w:rPr>
      </w:pPr>
      <w:r>
        <w:rPr>
          <w:color w:val="auto"/>
          <w:w w:val="95"/>
        </w:rPr>
        <w:t>知识产权保护</w:t>
      </w:r>
    </w:p>
    <w:p w14:paraId="04AB62B1">
      <w:pPr>
        <w:pStyle w:val="17"/>
        <w:numPr>
          <w:ilvl w:val="1"/>
          <w:numId w:val="39"/>
        </w:numPr>
        <w:tabs>
          <w:tab w:val="left" w:pos="1672"/>
        </w:tabs>
        <w:spacing w:before="209" w:after="0" w:line="364" w:lineRule="auto"/>
        <w:ind w:left="728" w:right="893" w:firstLine="420"/>
        <w:jc w:val="left"/>
        <w:rPr>
          <w:color w:val="auto"/>
          <w:sz w:val="21"/>
        </w:rPr>
      </w:pPr>
      <w:r>
        <w:rPr>
          <w:color w:val="auto"/>
          <w:spacing w:val="-3"/>
          <w:w w:val="95"/>
          <w:sz w:val="21"/>
        </w:rPr>
        <w:t xml:space="preserve">乙方对其所销售的货物应当享有知识产权或经权利人合法授权，保证没有侵犯任何第三  </w:t>
      </w:r>
      <w:r>
        <w:rPr>
          <w:color w:val="auto"/>
          <w:spacing w:val="-3"/>
          <w:sz w:val="21"/>
        </w:rPr>
        <w:t>人的知识产权和商业秘密等权利。</w:t>
      </w:r>
    </w:p>
    <w:p w14:paraId="0F55F243">
      <w:pPr>
        <w:pStyle w:val="17"/>
        <w:numPr>
          <w:ilvl w:val="1"/>
          <w:numId w:val="39"/>
        </w:numPr>
        <w:tabs>
          <w:tab w:val="left" w:pos="1672"/>
        </w:tabs>
        <w:spacing w:before="49" w:after="0" w:line="364" w:lineRule="auto"/>
        <w:ind w:left="728" w:right="893" w:firstLine="420"/>
        <w:jc w:val="left"/>
        <w:rPr>
          <w:color w:val="auto"/>
          <w:sz w:val="21"/>
        </w:rPr>
      </w:pPr>
      <w:r>
        <w:rPr>
          <w:color w:val="auto"/>
          <w:spacing w:val="-4"/>
          <w:w w:val="95"/>
          <w:sz w:val="21"/>
        </w:rPr>
        <w:t xml:space="preserve">甲方使用乙方提供的货物对第三人构成侵权的，应当由乙方承担全部法律责任，给甲方  </w:t>
      </w:r>
      <w:r>
        <w:rPr>
          <w:color w:val="auto"/>
          <w:spacing w:val="-4"/>
          <w:sz w:val="21"/>
        </w:rPr>
        <w:t>造成损害的，乙方应当承担赔偿责任。</w:t>
      </w:r>
    </w:p>
    <w:p w14:paraId="68611D76">
      <w:pPr>
        <w:pStyle w:val="17"/>
        <w:numPr>
          <w:ilvl w:val="1"/>
          <w:numId w:val="39"/>
        </w:numPr>
        <w:tabs>
          <w:tab w:val="left" w:pos="1672"/>
        </w:tabs>
        <w:spacing w:before="48" w:after="0" w:line="240" w:lineRule="auto"/>
        <w:ind w:left="1672" w:right="0" w:hanging="524"/>
        <w:jc w:val="left"/>
        <w:rPr>
          <w:color w:val="auto"/>
          <w:sz w:val="21"/>
        </w:rPr>
      </w:pPr>
      <w:r>
        <w:rPr>
          <w:color w:val="auto"/>
          <w:sz w:val="21"/>
        </w:rPr>
        <w:t>甲方委托乙方开发的产品，甲方享有知识产权，未经甲方许可不得转让任何第三人。</w:t>
      </w:r>
    </w:p>
    <w:p w14:paraId="66E0411D">
      <w:pPr>
        <w:pStyle w:val="4"/>
        <w:spacing w:before="11"/>
        <w:rPr>
          <w:color w:val="auto"/>
          <w:sz w:val="14"/>
        </w:rPr>
      </w:pPr>
    </w:p>
    <w:p w14:paraId="2FDDC2BD">
      <w:pPr>
        <w:pStyle w:val="8"/>
        <w:numPr>
          <w:ilvl w:val="0"/>
          <w:numId w:val="39"/>
        </w:numPr>
        <w:tabs>
          <w:tab w:val="left" w:pos="1093"/>
        </w:tabs>
        <w:spacing w:before="0" w:after="0" w:line="240" w:lineRule="auto"/>
        <w:ind w:left="1092" w:right="0" w:hanging="364"/>
        <w:jc w:val="left"/>
        <w:rPr>
          <w:color w:val="auto"/>
        </w:rPr>
      </w:pPr>
      <w:r>
        <w:rPr>
          <w:color w:val="auto"/>
        </w:rPr>
        <w:t>保密义务</w:t>
      </w:r>
    </w:p>
    <w:p w14:paraId="14D184E6">
      <w:pPr>
        <w:pStyle w:val="17"/>
        <w:numPr>
          <w:ilvl w:val="1"/>
          <w:numId w:val="39"/>
        </w:numPr>
        <w:tabs>
          <w:tab w:val="left" w:pos="1672"/>
        </w:tabs>
        <w:spacing w:before="208" w:after="0" w:line="240" w:lineRule="auto"/>
        <w:ind w:left="1672" w:right="0" w:hanging="524"/>
        <w:jc w:val="left"/>
        <w:rPr>
          <w:color w:val="auto"/>
          <w:sz w:val="21"/>
        </w:rPr>
      </w:pPr>
      <w:r>
        <w:rPr>
          <w:color w:val="auto"/>
          <w:spacing w:val="-14"/>
          <w:sz w:val="21"/>
        </w:rPr>
        <w:t>甲、乙双方在采购和履行合同过程中所获悉的对方属于保密的内容，双方均有保密义务。</w:t>
      </w:r>
    </w:p>
    <w:p w14:paraId="074C151B">
      <w:pPr>
        <w:pStyle w:val="4"/>
        <w:spacing w:before="11"/>
        <w:rPr>
          <w:color w:val="auto"/>
          <w:sz w:val="14"/>
        </w:rPr>
      </w:pPr>
    </w:p>
    <w:p w14:paraId="277C8928">
      <w:pPr>
        <w:pStyle w:val="8"/>
        <w:numPr>
          <w:ilvl w:val="0"/>
          <w:numId w:val="39"/>
        </w:numPr>
        <w:tabs>
          <w:tab w:val="left" w:pos="1093"/>
        </w:tabs>
        <w:spacing w:before="0" w:after="0" w:line="240" w:lineRule="auto"/>
        <w:ind w:left="1092" w:right="0" w:hanging="364"/>
        <w:jc w:val="left"/>
        <w:rPr>
          <w:color w:val="auto"/>
        </w:rPr>
      </w:pPr>
      <w:r>
        <w:rPr>
          <w:color w:val="auto"/>
        </w:rPr>
        <w:t>合同价款支付</w:t>
      </w:r>
    </w:p>
    <w:p w14:paraId="1E5FAB64">
      <w:pPr>
        <w:pStyle w:val="17"/>
        <w:numPr>
          <w:ilvl w:val="1"/>
          <w:numId w:val="39"/>
        </w:numPr>
        <w:tabs>
          <w:tab w:val="left" w:pos="1620"/>
        </w:tabs>
        <w:spacing w:before="210" w:after="0" w:line="364" w:lineRule="auto"/>
        <w:ind w:left="728" w:right="893" w:firstLine="420"/>
        <w:jc w:val="left"/>
        <w:rPr>
          <w:color w:val="auto"/>
          <w:sz w:val="21"/>
        </w:rPr>
      </w:pPr>
      <w:r>
        <w:rPr>
          <w:color w:val="auto"/>
          <w:spacing w:val="-4"/>
          <w:w w:val="95"/>
          <w:sz w:val="21"/>
        </w:rPr>
        <w:t xml:space="preserve">验收合格后，乙方出具正规发票给甲方，凭甲方开具的《政府采购合同验收报告单》办  </w:t>
      </w:r>
      <w:r>
        <w:rPr>
          <w:color w:val="auto"/>
          <w:spacing w:val="-4"/>
          <w:sz w:val="21"/>
        </w:rPr>
        <w:t>理合同价款结算手续。</w:t>
      </w:r>
    </w:p>
    <w:p w14:paraId="7FF3BA11">
      <w:pPr>
        <w:pStyle w:val="17"/>
        <w:numPr>
          <w:ilvl w:val="1"/>
          <w:numId w:val="39"/>
        </w:numPr>
        <w:tabs>
          <w:tab w:val="left" w:pos="1672"/>
        </w:tabs>
        <w:spacing w:before="48" w:after="0" w:line="240" w:lineRule="auto"/>
        <w:ind w:left="1672" w:right="0" w:hanging="524"/>
        <w:jc w:val="left"/>
        <w:rPr>
          <w:color w:val="auto"/>
          <w:sz w:val="21"/>
        </w:rPr>
      </w:pPr>
      <w:r>
        <w:rPr>
          <w:color w:val="auto"/>
          <w:spacing w:val="-5"/>
          <w:sz w:val="21"/>
        </w:rPr>
        <w:t>合同价款构成中应当由财政支付的部分，甲方应当在货物验收合格后的十五个工作日内</w:t>
      </w:r>
    </w:p>
    <w:p w14:paraId="6ACEBD3A">
      <w:pPr>
        <w:spacing w:after="0" w:line="240" w:lineRule="auto"/>
        <w:jc w:val="left"/>
        <w:rPr>
          <w:color w:val="auto"/>
          <w:sz w:val="21"/>
        </w:rPr>
        <w:sectPr>
          <w:pgSz w:w="11910" w:h="16840"/>
          <w:pgMar w:top="1400" w:right="580" w:bottom="1180" w:left="860" w:header="0" w:footer="993" w:gutter="0"/>
          <w:cols w:space="720" w:num="1"/>
        </w:sectPr>
      </w:pPr>
    </w:p>
    <w:p w14:paraId="48F7E45D">
      <w:pPr>
        <w:pStyle w:val="4"/>
        <w:spacing w:before="58"/>
        <w:ind w:left="728"/>
        <w:rPr>
          <w:color w:val="auto"/>
        </w:rPr>
      </w:pPr>
      <w:r>
        <w:rPr>
          <w:color w:val="auto"/>
        </w:rPr>
        <w:t>向国库管理部门申请支付，经国库管理部门审核后直接支付给乙方。</w:t>
      </w:r>
    </w:p>
    <w:p w14:paraId="6C8CD791">
      <w:pPr>
        <w:pStyle w:val="4"/>
        <w:spacing w:before="7"/>
        <w:rPr>
          <w:color w:val="auto"/>
          <w:sz w:val="14"/>
        </w:rPr>
      </w:pPr>
    </w:p>
    <w:p w14:paraId="2F702B96">
      <w:pPr>
        <w:pStyle w:val="17"/>
        <w:numPr>
          <w:ilvl w:val="1"/>
          <w:numId w:val="39"/>
        </w:numPr>
        <w:tabs>
          <w:tab w:val="left" w:pos="1672"/>
        </w:tabs>
        <w:spacing w:before="0" w:after="0" w:line="367" w:lineRule="auto"/>
        <w:ind w:left="728" w:right="893" w:firstLine="420"/>
        <w:jc w:val="left"/>
        <w:rPr>
          <w:color w:val="auto"/>
          <w:sz w:val="21"/>
        </w:rPr>
      </w:pPr>
      <w:r>
        <w:rPr>
          <w:color w:val="auto"/>
          <w:spacing w:val="-4"/>
          <w:w w:val="95"/>
          <w:sz w:val="21"/>
        </w:rPr>
        <w:t xml:space="preserve">合同价款构成中应当由甲方自行支付的部分，甲方应当在货物验收合格后十五个工作内  </w:t>
      </w:r>
      <w:r>
        <w:rPr>
          <w:color w:val="auto"/>
          <w:spacing w:val="-4"/>
          <w:sz w:val="21"/>
        </w:rPr>
        <w:t>支付。</w:t>
      </w:r>
    </w:p>
    <w:p w14:paraId="3CCBAB7A">
      <w:pPr>
        <w:pStyle w:val="17"/>
        <w:numPr>
          <w:ilvl w:val="1"/>
          <w:numId w:val="39"/>
        </w:numPr>
        <w:tabs>
          <w:tab w:val="left" w:pos="1620"/>
        </w:tabs>
        <w:spacing w:before="46" w:after="0" w:line="364" w:lineRule="auto"/>
        <w:ind w:left="728" w:right="893" w:firstLine="420"/>
        <w:jc w:val="both"/>
        <w:rPr>
          <w:color w:val="auto"/>
          <w:sz w:val="21"/>
        </w:rPr>
      </w:pPr>
      <w:r>
        <w:rPr>
          <w:color w:val="auto"/>
          <w:spacing w:val="-3"/>
          <w:w w:val="95"/>
          <w:sz w:val="21"/>
        </w:rPr>
        <w:t xml:space="preserve">支付合同价款时，一律不向乙方以外的任何第三方办理付款手续。开户行和账号以签订  </w:t>
      </w:r>
      <w:r>
        <w:rPr>
          <w:color w:val="auto"/>
          <w:spacing w:val="-3"/>
          <w:sz w:val="21"/>
        </w:rPr>
        <w:t>的政府采购合同为准，如果乙方要求变更，则乙方必须提供加盖了财务专用章、法定代表人签字的证明文件，报经甲方审查同意。</w:t>
      </w:r>
    </w:p>
    <w:p w14:paraId="4DDACF82">
      <w:pPr>
        <w:pStyle w:val="17"/>
        <w:numPr>
          <w:ilvl w:val="1"/>
          <w:numId w:val="39"/>
        </w:numPr>
        <w:tabs>
          <w:tab w:val="left" w:pos="1672"/>
        </w:tabs>
        <w:spacing w:before="47" w:after="0" w:line="240" w:lineRule="auto"/>
        <w:ind w:left="1672" w:right="0" w:hanging="524"/>
        <w:jc w:val="left"/>
        <w:rPr>
          <w:color w:val="auto"/>
          <w:sz w:val="21"/>
        </w:rPr>
      </w:pPr>
      <w:r>
        <w:rPr>
          <w:color w:val="auto"/>
          <w:sz w:val="21"/>
        </w:rPr>
        <w:t>合同价款支付方式和条件在</w:t>
      </w:r>
      <w:r>
        <w:rPr>
          <w:b/>
          <w:color w:val="auto"/>
          <w:sz w:val="21"/>
        </w:rPr>
        <w:t>【政府采购合同专用条款】</w:t>
      </w:r>
      <w:r>
        <w:rPr>
          <w:color w:val="auto"/>
          <w:sz w:val="21"/>
        </w:rPr>
        <w:t>中另有规定。</w:t>
      </w:r>
    </w:p>
    <w:p w14:paraId="12F6A1B0">
      <w:pPr>
        <w:pStyle w:val="4"/>
        <w:spacing w:before="11"/>
        <w:rPr>
          <w:color w:val="auto"/>
          <w:sz w:val="14"/>
        </w:rPr>
      </w:pPr>
    </w:p>
    <w:p w14:paraId="0B9BC82E">
      <w:pPr>
        <w:pStyle w:val="8"/>
        <w:numPr>
          <w:ilvl w:val="0"/>
          <w:numId w:val="39"/>
        </w:numPr>
        <w:tabs>
          <w:tab w:val="left" w:pos="1093"/>
        </w:tabs>
        <w:spacing w:before="0" w:after="0" w:line="240" w:lineRule="auto"/>
        <w:ind w:left="1092" w:right="0" w:hanging="364"/>
        <w:jc w:val="left"/>
        <w:rPr>
          <w:color w:val="auto"/>
        </w:rPr>
      </w:pPr>
      <w:r>
        <w:rPr>
          <w:color w:val="auto"/>
        </w:rPr>
        <w:t>乙方应提供的服务</w:t>
      </w:r>
    </w:p>
    <w:p w14:paraId="49C227E5">
      <w:pPr>
        <w:pStyle w:val="17"/>
        <w:numPr>
          <w:ilvl w:val="1"/>
          <w:numId w:val="39"/>
        </w:numPr>
        <w:tabs>
          <w:tab w:val="left" w:pos="1672"/>
        </w:tabs>
        <w:spacing w:before="210" w:after="0" w:line="364" w:lineRule="auto"/>
        <w:ind w:left="728" w:right="811" w:firstLine="420"/>
        <w:jc w:val="left"/>
        <w:rPr>
          <w:color w:val="auto"/>
          <w:sz w:val="21"/>
        </w:rPr>
      </w:pPr>
      <w:r>
        <w:rPr>
          <w:color w:val="auto"/>
          <w:w w:val="95"/>
          <w:sz w:val="21"/>
        </w:rPr>
        <w:t xml:space="preserve">乙方应向甲方提交所提供货物的技术文件，包括相应的中文技术文件，如：产品目录、  </w:t>
      </w:r>
      <w:r>
        <w:rPr>
          <w:color w:val="auto"/>
          <w:sz w:val="21"/>
        </w:rPr>
        <w:t>图纸、操作手册、使用说明、维护手册或服务指南。这些文件应包装好随同货物一起发运。</w:t>
      </w:r>
    </w:p>
    <w:p w14:paraId="3FFBF935">
      <w:pPr>
        <w:pStyle w:val="17"/>
        <w:numPr>
          <w:ilvl w:val="1"/>
          <w:numId w:val="39"/>
        </w:numPr>
        <w:tabs>
          <w:tab w:val="left" w:pos="1672"/>
        </w:tabs>
        <w:spacing w:before="48" w:after="0" w:line="240" w:lineRule="auto"/>
        <w:ind w:left="1672" w:right="0" w:hanging="524"/>
        <w:jc w:val="left"/>
        <w:rPr>
          <w:color w:val="auto"/>
          <w:sz w:val="21"/>
        </w:rPr>
      </w:pPr>
      <w:r>
        <w:rPr>
          <w:color w:val="auto"/>
          <w:sz w:val="21"/>
        </w:rPr>
        <w:t>乙方还应提供下列服务：</w:t>
      </w:r>
    </w:p>
    <w:p w14:paraId="54F740C0">
      <w:pPr>
        <w:pStyle w:val="4"/>
        <w:spacing w:before="10"/>
        <w:rPr>
          <w:color w:val="auto"/>
          <w:sz w:val="14"/>
        </w:rPr>
      </w:pPr>
    </w:p>
    <w:p w14:paraId="4389381A">
      <w:pPr>
        <w:pStyle w:val="17"/>
        <w:numPr>
          <w:ilvl w:val="0"/>
          <w:numId w:val="44"/>
        </w:numPr>
        <w:tabs>
          <w:tab w:val="left" w:pos="1674"/>
        </w:tabs>
        <w:spacing w:before="0" w:after="0" w:line="240" w:lineRule="auto"/>
        <w:ind w:left="1673" w:right="0" w:hanging="525"/>
        <w:jc w:val="left"/>
        <w:rPr>
          <w:color w:val="auto"/>
          <w:sz w:val="21"/>
        </w:rPr>
      </w:pPr>
      <w:r>
        <w:rPr>
          <w:color w:val="auto"/>
          <w:sz w:val="21"/>
        </w:rPr>
        <w:t>货物的现场移动、安装、调试、启动监督及技术支持；</w:t>
      </w:r>
    </w:p>
    <w:p w14:paraId="66805FE4">
      <w:pPr>
        <w:pStyle w:val="4"/>
        <w:spacing w:before="10"/>
        <w:rPr>
          <w:color w:val="auto"/>
          <w:sz w:val="14"/>
        </w:rPr>
      </w:pPr>
    </w:p>
    <w:p w14:paraId="53F7AE56">
      <w:pPr>
        <w:pStyle w:val="17"/>
        <w:numPr>
          <w:ilvl w:val="0"/>
          <w:numId w:val="44"/>
        </w:numPr>
        <w:tabs>
          <w:tab w:val="left" w:pos="1674"/>
        </w:tabs>
        <w:spacing w:before="0" w:after="0" w:line="240" w:lineRule="auto"/>
        <w:ind w:left="1673" w:right="0" w:hanging="525"/>
        <w:jc w:val="left"/>
        <w:rPr>
          <w:color w:val="auto"/>
          <w:sz w:val="21"/>
        </w:rPr>
      </w:pPr>
      <w:r>
        <w:rPr>
          <w:color w:val="auto"/>
          <w:sz w:val="21"/>
        </w:rPr>
        <w:t>提供货物组装和维修所需的专用工具和辅助材料；</w:t>
      </w:r>
    </w:p>
    <w:p w14:paraId="15505070">
      <w:pPr>
        <w:pStyle w:val="4"/>
        <w:spacing w:before="10"/>
        <w:rPr>
          <w:color w:val="auto"/>
          <w:sz w:val="14"/>
        </w:rPr>
      </w:pPr>
    </w:p>
    <w:p w14:paraId="1A34B223">
      <w:pPr>
        <w:pStyle w:val="17"/>
        <w:numPr>
          <w:ilvl w:val="0"/>
          <w:numId w:val="44"/>
        </w:numPr>
        <w:tabs>
          <w:tab w:val="left" w:pos="1674"/>
        </w:tabs>
        <w:spacing w:before="0" w:after="0" w:line="364" w:lineRule="auto"/>
        <w:ind w:left="728" w:right="893" w:firstLine="420"/>
        <w:jc w:val="left"/>
        <w:rPr>
          <w:color w:val="auto"/>
          <w:sz w:val="21"/>
        </w:rPr>
      </w:pPr>
      <w:r>
        <w:rPr>
          <w:color w:val="auto"/>
          <w:spacing w:val="-3"/>
          <w:sz w:val="21"/>
        </w:rPr>
        <w:t>在合同各方商定的一定期限内对所有的货物实施运行监督、维修，但前提条件是该服务并不能免除乙方在质量保证期内所承担的义务；</w:t>
      </w:r>
    </w:p>
    <w:p w14:paraId="02CD5454">
      <w:pPr>
        <w:pStyle w:val="17"/>
        <w:numPr>
          <w:ilvl w:val="0"/>
          <w:numId w:val="44"/>
        </w:numPr>
        <w:tabs>
          <w:tab w:val="left" w:pos="1674"/>
        </w:tabs>
        <w:spacing w:before="49" w:after="0" w:line="240" w:lineRule="auto"/>
        <w:ind w:left="1673" w:right="0" w:hanging="525"/>
        <w:jc w:val="left"/>
        <w:rPr>
          <w:color w:val="auto"/>
          <w:sz w:val="21"/>
        </w:rPr>
      </w:pPr>
      <w:r>
        <w:rPr>
          <w:color w:val="auto"/>
          <w:sz w:val="21"/>
        </w:rPr>
        <w:t>在制造商或项目现场就货物的安装、启动、运营、维护对甲方操作人员进行培训；</w:t>
      </w:r>
    </w:p>
    <w:p w14:paraId="16225E14">
      <w:pPr>
        <w:pStyle w:val="4"/>
        <w:spacing w:before="9"/>
        <w:rPr>
          <w:color w:val="auto"/>
          <w:sz w:val="14"/>
        </w:rPr>
      </w:pPr>
    </w:p>
    <w:p w14:paraId="16E85727">
      <w:pPr>
        <w:pStyle w:val="17"/>
        <w:numPr>
          <w:ilvl w:val="0"/>
          <w:numId w:val="44"/>
        </w:numPr>
        <w:tabs>
          <w:tab w:val="left" w:pos="1674"/>
        </w:tabs>
        <w:spacing w:before="1" w:after="0" w:line="240" w:lineRule="auto"/>
        <w:ind w:left="1673" w:right="0" w:hanging="525"/>
        <w:jc w:val="left"/>
        <w:rPr>
          <w:color w:val="auto"/>
          <w:sz w:val="21"/>
        </w:rPr>
      </w:pPr>
      <w:r>
        <w:rPr>
          <w:b/>
          <w:color w:val="auto"/>
          <w:sz w:val="21"/>
        </w:rPr>
        <w:t>【政府采购合同专用条款】</w:t>
      </w:r>
      <w:r>
        <w:rPr>
          <w:color w:val="auto"/>
          <w:sz w:val="21"/>
        </w:rPr>
        <w:t>规定由乙方提供的其他服务。</w:t>
      </w:r>
    </w:p>
    <w:p w14:paraId="59BD9CB5">
      <w:pPr>
        <w:pStyle w:val="4"/>
        <w:spacing w:before="12"/>
        <w:rPr>
          <w:color w:val="auto"/>
          <w:sz w:val="14"/>
        </w:rPr>
      </w:pPr>
    </w:p>
    <w:p w14:paraId="69235245">
      <w:pPr>
        <w:pStyle w:val="17"/>
        <w:numPr>
          <w:ilvl w:val="1"/>
          <w:numId w:val="39"/>
        </w:numPr>
        <w:tabs>
          <w:tab w:val="left" w:pos="1672"/>
        </w:tabs>
        <w:spacing w:before="0" w:after="0" w:line="240" w:lineRule="auto"/>
        <w:ind w:left="1672" w:right="0" w:hanging="524"/>
        <w:jc w:val="left"/>
        <w:rPr>
          <w:color w:val="auto"/>
          <w:sz w:val="21"/>
        </w:rPr>
      </w:pPr>
      <w:r>
        <w:rPr>
          <w:color w:val="auto"/>
          <w:sz w:val="21"/>
        </w:rPr>
        <w:t>乙方提供的服务的费用应包含在合同价款中，甲方不再另行支付。</w:t>
      </w:r>
    </w:p>
    <w:p w14:paraId="6104F262">
      <w:pPr>
        <w:pStyle w:val="4"/>
        <w:spacing w:before="9"/>
        <w:rPr>
          <w:color w:val="auto"/>
          <w:sz w:val="14"/>
        </w:rPr>
      </w:pPr>
    </w:p>
    <w:p w14:paraId="3DCC19FC">
      <w:pPr>
        <w:pStyle w:val="8"/>
        <w:numPr>
          <w:ilvl w:val="0"/>
          <w:numId w:val="39"/>
        </w:numPr>
        <w:tabs>
          <w:tab w:val="left" w:pos="1093"/>
        </w:tabs>
        <w:spacing w:before="0" w:after="0" w:line="240" w:lineRule="auto"/>
        <w:ind w:left="1092" w:right="0" w:hanging="364"/>
        <w:jc w:val="left"/>
        <w:rPr>
          <w:color w:val="auto"/>
        </w:rPr>
      </w:pPr>
      <w:r>
        <w:rPr>
          <w:color w:val="auto"/>
        </w:rPr>
        <w:t>违约责任</w:t>
      </w:r>
    </w:p>
    <w:p w14:paraId="1EF2B3F2">
      <w:pPr>
        <w:pStyle w:val="17"/>
        <w:numPr>
          <w:ilvl w:val="1"/>
          <w:numId w:val="39"/>
        </w:numPr>
        <w:tabs>
          <w:tab w:val="left" w:pos="1620"/>
        </w:tabs>
        <w:spacing w:before="209" w:after="0" w:line="240" w:lineRule="auto"/>
        <w:ind w:left="1619" w:right="0" w:hanging="471"/>
        <w:jc w:val="left"/>
        <w:rPr>
          <w:color w:val="auto"/>
          <w:sz w:val="21"/>
        </w:rPr>
      </w:pPr>
      <w:r>
        <w:rPr>
          <w:color w:val="auto"/>
          <w:sz w:val="21"/>
        </w:rPr>
        <w:t>质量瑕疵的补救措施和索赔</w:t>
      </w:r>
    </w:p>
    <w:p w14:paraId="1EACC3B1">
      <w:pPr>
        <w:pStyle w:val="4"/>
        <w:spacing w:before="10"/>
        <w:rPr>
          <w:color w:val="auto"/>
          <w:sz w:val="14"/>
        </w:rPr>
      </w:pPr>
    </w:p>
    <w:p w14:paraId="4B211959">
      <w:pPr>
        <w:pStyle w:val="17"/>
        <w:numPr>
          <w:ilvl w:val="0"/>
          <w:numId w:val="45"/>
        </w:numPr>
        <w:tabs>
          <w:tab w:val="left" w:pos="1674"/>
        </w:tabs>
        <w:spacing w:before="0" w:after="0" w:line="364" w:lineRule="auto"/>
        <w:ind w:left="728" w:right="787" w:firstLine="420"/>
        <w:jc w:val="both"/>
        <w:rPr>
          <w:color w:val="auto"/>
          <w:sz w:val="21"/>
        </w:rPr>
      </w:pPr>
      <w:r>
        <w:rPr>
          <w:color w:val="auto"/>
          <w:sz w:val="21"/>
        </w:rPr>
        <w:t>如果乙方提供的产品不符合质量标准或存在产品质量缺陷，而甲方在合同条款第9条或合同的其他条款规定的检验、安装、调试、验收和质量保证期内，根据法定质量检测部门出具的</w:t>
      </w:r>
      <w:r>
        <w:rPr>
          <w:color w:val="auto"/>
          <w:spacing w:val="-7"/>
          <w:w w:val="95"/>
          <w:sz w:val="21"/>
        </w:rPr>
        <w:t>检验证书向乙方提出了索赔，乙方应按照甲方同意的下列一种或几种方式结合起来解决索赔事宜：</w:t>
      </w:r>
    </w:p>
    <w:p w14:paraId="4519E202">
      <w:pPr>
        <w:pStyle w:val="4"/>
        <w:spacing w:before="48"/>
        <w:ind w:left="1148"/>
        <w:rPr>
          <w:color w:val="auto"/>
        </w:rPr>
      </w:pPr>
      <w:r>
        <w:rPr>
          <w:color w:val="auto"/>
        </w:rPr>
        <w:t>①乙方同意退货并将货款退还给甲方，由此发生的一切费用和损失由乙方承担。</w:t>
      </w:r>
    </w:p>
    <w:p w14:paraId="068561DF">
      <w:pPr>
        <w:pStyle w:val="4"/>
        <w:spacing w:before="12"/>
        <w:rPr>
          <w:color w:val="auto"/>
          <w:sz w:val="14"/>
        </w:rPr>
      </w:pPr>
    </w:p>
    <w:p w14:paraId="011B2AAB">
      <w:pPr>
        <w:pStyle w:val="4"/>
        <w:ind w:left="1148"/>
        <w:rPr>
          <w:color w:val="auto"/>
        </w:rPr>
      </w:pPr>
      <w:r>
        <w:rPr>
          <w:color w:val="auto"/>
        </w:rPr>
        <w:t>②根据货物的质量状况以及甲方所遭受的损失，经过甲乙双方商定降低货物的价格。</w:t>
      </w:r>
    </w:p>
    <w:p w14:paraId="2D001881">
      <w:pPr>
        <w:pStyle w:val="4"/>
        <w:spacing w:before="8"/>
        <w:rPr>
          <w:color w:val="auto"/>
          <w:sz w:val="14"/>
        </w:rPr>
      </w:pPr>
    </w:p>
    <w:p w14:paraId="4D85180D">
      <w:pPr>
        <w:pStyle w:val="4"/>
        <w:spacing w:line="364" w:lineRule="auto"/>
        <w:ind w:left="728" w:right="787" w:firstLine="420"/>
        <w:rPr>
          <w:color w:val="auto"/>
        </w:rPr>
      </w:pPr>
      <w:r>
        <w:rPr>
          <w:color w:val="auto"/>
          <w:spacing w:val="-3"/>
          <w:w w:val="95"/>
        </w:rPr>
        <w:t xml:space="preserve">③乙方应在接到甲方通知后七日内负责采用符合合同规定的规格、质量和性能要求的新零件、   </w:t>
      </w:r>
      <w:r>
        <w:rPr>
          <w:color w:val="auto"/>
          <w:spacing w:val="-3"/>
        </w:rPr>
        <w:t>部件和设备来更换有缺陷的部分或修补缺陷部分，其费用由乙方负担。同时，乙方应在约定的质量保证期基础上相应延长修补和更换件的质量保证期。</w:t>
      </w:r>
    </w:p>
    <w:p w14:paraId="4C934120">
      <w:pPr>
        <w:pStyle w:val="17"/>
        <w:numPr>
          <w:ilvl w:val="0"/>
          <w:numId w:val="45"/>
        </w:numPr>
        <w:tabs>
          <w:tab w:val="left" w:pos="1674"/>
        </w:tabs>
        <w:spacing w:before="50" w:after="0" w:line="364" w:lineRule="auto"/>
        <w:ind w:left="728" w:right="893" w:firstLine="420"/>
        <w:jc w:val="both"/>
        <w:rPr>
          <w:color w:val="auto"/>
          <w:sz w:val="21"/>
        </w:rPr>
      </w:pPr>
      <w:r>
        <w:rPr>
          <w:color w:val="auto"/>
          <w:spacing w:val="-3"/>
          <w:sz w:val="21"/>
        </w:rPr>
        <w:t>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如不足以弥补甲方损失的，甲方有权进一</w:t>
      </w:r>
    </w:p>
    <w:p w14:paraId="7635EF1A">
      <w:pPr>
        <w:spacing w:after="0" w:line="364" w:lineRule="auto"/>
        <w:jc w:val="both"/>
        <w:rPr>
          <w:color w:val="auto"/>
          <w:sz w:val="21"/>
        </w:rPr>
        <w:sectPr>
          <w:pgSz w:w="11910" w:h="16840"/>
          <w:pgMar w:top="1400" w:right="580" w:bottom="1180" w:left="860" w:header="0" w:footer="993" w:gutter="0"/>
          <w:cols w:space="720" w:num="1"/>
        </w:sectPr>
      </w:pPr>
    </w:p>
    <w:p w14:paraId="1EE148FA">
      <w:pPr>
        <w:pStyle w:val="4"/>
        <w:spacing w:before="58"/>
        <w:ind w:left="728"/>
        <w:rPr>
          <w:color w:val="auto"/>
        </w:rPr>
      </w:pPr>
      <w:r>
        <w:rPr>
          <w:color w:val="auto"/>
        </w:rPr>
        <w:t>步要求乙方赔偿。</w:t>
      </w:r>
    </w:p>
    <w:p w14:paraId="625096CE">
      <w:pPr>
        <w:pStyle w:val="4"/>
        <w:spacing w:before="7"/>
        <w:rPr>
          <w:color w:val="auto"/>
          <w:sz w:val="14"/>
        </w:rPr>
      </w:pPr>
    </w:p>
    <w:p w14:paraId="5E49B6BD">
      <w:pPr>
        <w:pStyle w:val="17"/>
        <w:numPr>
          <w:ilvl w:val="1"/>
          <w:numId w:val="39"/>
        </w:numPr>
        <w:tabs>
          <w:tab w:val="left" w:pos="1672"/>
        </w:tabs>
        <w:spacing w:before="0" w:after="0" w:line="240" w:lineRule="auto"/>
        <w:ind w:left="1672" w:right="0" w:hanging="524"/>
        <w:jc w:val="left"/>
        <w:rPr>
          <w:color w:val="auto"/>
          <w:sz w:val="21"/>
        </w:rPr>
      </w:pPr>
      <w:r>
        <w:rPr>
          <w:color w:val="auto"/>
          <w:sz w:val="21"/>
        </w:rPr>
        <w:t>迟延交货的违约责任</w:t>
      </w:r>
    </w:p>
    <w:p w14:paraId="18547ADA">
      <w:pPr>
        <w:pStyle w:val="4"/>
        <w:spacing w:before="12"/>
        <w:rPr>
          <w:color w:val="auto"/>
          <w:sz w:val="14"/>
        </w:rPr>
      </w:pPr>
    </w:p>
    <w:p w14:paraId="61105878">
      <w:pPr>
        <w:pStyle w:val="17"/>
        <w:numPr>
          <w:ilvl w:val="0"/>
          <w:numId w:val="46"/>
        </w:numPr>
        <w:tabs>
          <w:tab w:val="left" w:pos="1674"/>
        </w:tabs>
        <w:spacing w:before="0" w:after="0" w:line="364" w:lineRule="auto"/>
        <w:ind w:left="728" w:right="893" w:firstLine="420"/>
        <w:jc w:val="both"/>
        <w:rPr>
          <w:color w:val="auto"/>
          <w:sz w:val="21"/>
        </w:rPr>
      </w:pPr>
      <w:r>
        <w:rPr>
          <w:color w:val="auto"/>
          <w:spacing w:val="-4"/>
          <w:w w:val="95"/>
          <w:sz w:val="21"/>
        </w:rPr>
        <w:t xml:space="preserve">乙方应按照本合同规定的时间、地点交货和提供服务。在履行合同过程中，如果乙方遇  </w:t>
      </w:r>
      <w:r>
        <w:rPr>
          <w:color w:val="auto"/>
          <w:spacing w:val="-4"/>
          <w:sz w:val="21"/>
        </w:rPr>
        <w:t>到可能妨碍按时交货和提供服务的情形时，应及时以书面形式将迟延的事实、可能迟延的期限和理由通知甲方。甲方在收到乙方通知后，应尽快对情况进行评价，并确定是否同意迟延交货时间或延期提供服务。</w:t>
      </w:r>
    </w:p>
    <w:p w14:paraId="17C02324">
      <w:pPr>
        <w:pStyle w:val="17"/>
        <w:numPr>
          <w:ilvl w:val="0"/>
          <w:numId w:val="46"/>
        </w:numPr>
        <w:tabs>
          <w:tab w:val="left" w:pos="1674"/>
        </w:tabs>
        <w:spacing w:before="47" w:after="0" w:line="364" w:lineRule="auto"/>
        <w:ind w:left="728" w:right="787" w:firstLine="420"/>
        <w:jc w:val="left"/>
        <w:rPr>
          <w:color w:val="auto"/>
          <w:sz w:val="21"/>
        </w:rPr>
      </w:pPr>
      <w:r>
        <w:rPr>
          <w:color w:val="auto"/>
          <w:sz w:val="21"/>
        </w:rPr>
        <w:t>除本合同第20</w:t>
      </w:r>
      <w:r>
        <w:rPr>
          <w:color w:val="auto"/>
          <w:spacing w:val="-5"/>
          <w:sz w:val="21"/>
        </w:rPr>
        <w:t>条规定情况外，如果乙方没有按照合同规定的时间交货和提供服务，甲方有权从货款中扣除误期赔偿费而不影响合同项下的其他补救方法，赔偿费按每周（一周按七天计</w:t>
      </w:r>
      <w:r>
        <w:rPr>
          <w:color w:val="auto"/>
          <w:spacing w:val="-6"/>
          <w:w w:val="95"/>
          <w:sz w:val="21"/>
        </w:rPr>
        <w:t>算，不足七日按一周计算</w:t>
      </w:r>
      <w:r>
        <w:rPr>
          <w:color w:val="auto"/>
          <w:spacing w:val="-27"/>
          <w:w w:val="95"/>
          <w:sz w:val="21"/>
        </w:rPr>
        <w:t>）</w:t>
      </w:r>
      <w:r>
        <w:rPr>
          <w:color w:val="auto"/>
          <w:spacing w:val="-1"/>
          <w:w w:val="95"/>
          <w:sz w:val="21"/>
        </w:rPr>
        <w:t>赔偿迟交货物的交货价或延期服务的服务费用的百分之零点五</w:t>
      </w:r>
      <w:r>
        <w:rPr>
          <w:color w:val="auto"/>
          <w:w w:val="95"/>
          <w:sz w:val="21"/>
        </w:rPr>
        <w:t xml:space="preserve">（0.5%）   </w:t>
      </w:r>
      <w:r>
        <w:rPr>
          <w:color w:val="auto"/>
          <w:sz w:val="21"/>
        </w:rPr>
        <w:t>计收，直至交货或提供服务为止。但误期赔偿费的最高限额不超过合同价的百分之五（5%）。一旦达到误期赔偿的最高限额，甲方可以终止合同。</w:t>
      </w:r>
    </w:p>
    <w:p w14:paraId="0922FD16">
      <w:pPr>
        <w:pStyle w:val="17"/>
        <w:numPr>
          <w:ilvl w:val="0"/>
          <w:numId w:val="46"/>
        </w:numPr>
        <w:tabs>
          <w:tab w:val="left" w:pos="1674"/>
        </w:tabs>
        <w:spacing w:before="48" w:after="0" w:line="364" w:lineRule="auto"/>
        <w:ind w:left="728" w:right="893" w:firstLine="420"/>
        <w:jc w:val="both"/>
        <w:rPr>
          <w:color w:val="auto"/>
          <w:sz w:val="21"/>
        </w:rPr>
      </w:pPr>
      <w:r>
        <w:rPr>
          <w:color w:val="auto"/>
          <w:spacing w:val="-5"/>
          <w:sz w:val="21"/>
        </w:rPr>
        <w:t>如果乙方迟延交货，甲方有权终止全部或部分合同，并依其认为适当的条件和方法购买与未交货物类似的货物，乙方应对购买类似货物所超出的那部分费用负责。但是，乙方应继续执行合同中未终止的部分。</w:t>
      </w:r>
    </w:p>
    <w:p w14:paraId="38A3BB1C">
      <w:pPr>
        <w:pStyle w:val="8"/>
        <w:numPr>
          <w:ilvl w:val="0"/>
          <w:numId w:val="39"/>
        </w:numPr>
        <w:tabs>
          <w:tab w:val="left" w:pos="1093"/>
        </w:tabs>
        <w:spacing w:before="51" w:after="0" w:line="240" w:lineRule="auto"/>
        <w:ind w:left="1092" w:right="0" w:hanging="364"/>
        <w:jc w:val="left"/>
        <w:rPr>
          <w:color w:val="auto"/>
        </w:rPr>
      </w:pPr>
      <w:r>
        <w:rPr>
          <w:color w:val="auto"/>
        </w:rPr>
        <w:t>合同的变更</w:t>
      </w:r>
    </w:p>
    <w:p w14:paraId="4158BB64">
      <w:pPr>
        <w:pStyle w:val="17"/>
        <w:numPr>
          <w:ilvl w:val="1"/>
          <w:numId w:val="39"/>
        </w:numPr>
        <w:tabs>
          <w:tab w:val="left" w:pos="1672"/>
        </w:tabs>
        <w:spacing w:before="207" w:after="0" w:line="364" w:lineRule="auto"/>
        <w:ind w:left="728" w:right="893" w:firstLine="420"/>
        <w:jc w:val="left"/>
        <w:rPr>
          <w:color w:val="auto"/>
          <w:sz w:val="21"/>
        </w:rPr>
      </w:pPr>
      <w:r>
        <w:rPr>
          <w:color w:val="auto"/>
          <w:spacing w:val="-7"/>
          <w:w w:val="95"/>
          <w:sz w:val="21"/>
        </w:rPr>
        <w:t xml:space="preserve">在合同履行过程中，甲、乙双方可就合同履行的时间、地点和方式等协商进行变更。协  </w:t>
      </w:r>
      <w:r>
        <w:rPr>
          <w:color w:val="auto"/>
          <w:spacing w:val="-7"/>
          <w:sz w:val="21"/>
        </w:rPr>
        <w:t>商一致后，双方应签订书面的补充协议。</w:t>
      </w:r>
    </w:p>
    <w:p w14:paraId="135379FA">
      <w:pPr>
        <w:pStyle w:val="17"/>
        <w:numPr>
          <w:ilvl w:val="1"/>
          <w:numId w:val="39"/>
        </w:numPr>
        <w:tabs>
          <w:tab w:val="left" w:pos="1672"/>
        </w:tabs>
        <w:spacing w:before="49" w:after="0" w:line="364" w:lineRule="auto"/>
        <w:ind w:left="728" w:right="893" w:firstLine="420"/>
        <w:jc w:val="left"/>
        <w:rPr>
          <w:color w:val="auto"/>
          <w:sz w:val="21"/>
        </w:rPr>
      </w:pPr>
      <w:r>
        <w:rPr>
          <w:color w:val="auto"/>
          <w:spacing w:val="-6"/>
          <w:w w:val="95"/>
          <w:sz w:val="21"/>
        </w:rPr>
        <w:t xml:space="preserve">在不改变合同其他条款的前提下，甲方有权在合同价款百分之十的范围内追加与合同标  </w:t>
      </w:r>
      <w:r>
        <w:rPr>
          <w:color w:val="auto"/>
          <w:spacing w:val="-6"/>
          <w:sz w:val="21"/>
        </w:rPr>
        <w:t>的相同的货物或服务，并就此与乙方签订补充合同，乙方不得拒绝。</w:t>
      </w:r>
    </w:p>
    <w:p w14:paraId="54AA4984">
      <w:pPr>
        <w:pStyle w:val="17"/>
        <w:numPr>
          <w:ilvl w:val="1"/>
          <w:numId w:val="39"/>
        </w:numPr>
        <w:tabs>
          <w:tab w:val="left" w:pos="1672"/>
        </w:tabs>
        <w:spacing w:before="51" w:after="0" w:line="240" w:lineRule="auto"/>
        <w:ind w:left="1672" w:right="0" w:hanging="524"/>
        <w:jc w:val="left"/>
        <w:rPr>
          <w:color w:val="auto"/>
          <w:sz w:val="21"/>
        </w:rPr>
      </w:pPr>
      <w:r>
        <w:rPr>
          <w:color w:val="auto"/>
          <w:sz w:val="21"/>
        </w:rPr>
        <w:t>除双方签署书面协议，并成为合同不可分割的一部分外，本合同条件不得有任何变更。</w:t>
      </w:r>
    </w:p>
    <w:p w14:paraId="43558AA8">
      <w:pPr>
        <w:pStyle w:val="4"/>
        <w:spacing w:before="8"/>
        <w:rPr>
          <w:color w:val="auto"/>
          <w:sz w:val="14"/>
        </w:rPr>
      </w:pPr>
    </w:p>
    <w:p w14:paraId="5C167CCD">
      <w:pPr>
        <w:pStyle w:val="8"/>
        <w:numPr>
          <w:ilvl w:val="0"/>
          <w:numId w:val="39"/>
        </w:numPr>
        <w:tabs>
          <w:tab w:val="left" w:pos="1093"/>
        </w:tabs>
        <w:spacing w:before="0" w:after="0" w:line="240" w:lineRule="auto"/>
        <w:ind w:left="1092" w:right="0" w:hanging="364"/>
        <w:jc w:val="left"/>
        <w:rPr>
          <w:color w:val="auto"/>
        </w:rPr>
      </w:pPr>
      <w:r>
        <w:rPr>
          <w:color w:val="auto"/>
        </w:rPr>
        <w:t>合同中止与终止</w:t>
      </w:r>
    </w:p>
    <w:p w14:paraId="25589349">
      <w:pPr>
        <w:pStyle w:val="17"/>
        <w:numPr>
          <w:ilvl w:val="1"/>
          <w:numId w:val="39"/>
        </w:numPr>
        <w:tabs>
          <w:tab w:val="left" w:pos="1620"/>
        </w:tabs>
        <w:spacing w:before="210" w:after="0" w:line="240" w:lineRule="auto"/>
        <w:ind w:left="1619" w:right="0" w:hanging="471"/>
        <w:jc w:val="left"/>
        <w:rPr>
          <w:color w:val="auto"/>
          <w:sz w:val="21"/>
        </w:rPr>
      </w:pPr>
      <w:r>
        <w:rPr>
          <w:color w:val="auto"/>
          <w:sz w:val="21"/>
        </w:rPr>
        <w:t>合同的中止</w:t>
      </w:r>
    </w:p>
    <w:p w14:paraId="4A72F89A">
      <w:pPr>
        <w:pStyle w:val="4"/>
        <w:spacing w:before="10"/>
        <w:rPr>
          <w:color w:val="auto"/>
          <w:sz w:val="14"/>
        </w:rPr>
      </w:pPr>
    </w:p>
    <w:p w14:paraId="650A80EF">
      <w:pPr>
        <w:pStyle w:val="17"/>
        <w:numPr>
          <w:ilvl w:val="0"/>
          <w:numId w:val="47"/>
        </w:numPr>
        <w:tabs>
          <w:tab w:val="left" w:pos="1674"/>
        </w:tabs>
        <w:spacing w:before="0" w:after="0" w:line="240" w:lineRule="auto"/>
        <w:ind w:left="1673" w:right="0" w:hanging="525"/>
        <w:jc w:val="left"/>
        <w:rPr>
          <w:color w:val="auto"/>
          <w:sz w:val="21"/>
        </w:rPr>
      </w:pPr>
      <w:r>
        <w:rPr>
          <w:color w:val="auto"/>
          <w:spacing w:val="-11"/>
          <w:sz w:val="21"/>
        </w:rPr>
        <w:t>合同在履行过程中，因采购计划调整，甲方可以要求中止履行，待计划确定后继续履行；</w:t>
      </w:r>
    </w:p>
    <w:p w14:paraId="2E48489B">
      <w:pPr>
        <w:pStyle w:val="4"/>
        <w:spacing w:before="10"/>
        <w:rPr>
          <w:color w:val="auto"/>
          <w:sz w:val="14"/>
        </w:rPr>
      </w:pPr>
    </w:p>
    <w:p w14:paraId="70D61F05">
      <w:pPr>
        <w:pStyle w:val="17"/>
        <w:numPr>
          <w:ilvl w:val="0"/>
          <w:numId w:val="47"/>
        </w:numPr>
        <w:tabs>
          <w:tab w:val="left" w:pos="1674"/>
        </w:tabs>
        <w:spacing w:before="0" w:after="0" w:line="364" w:lineRule="auto"/>
        <w:ind w:left="728" w:right="893" w:firstLine="420"/>
        <w:jc w:val="left"/>
        <w:rPr>
          <w:color w:val="auto"/>
          <w:sz w:val="21"/>
        </w:rPr>
      </w:pPr>
      <w:r>
        <w:rPr>
          <w:color w:val="auto"/>
          <w:spacing w:val="-2"/>
          <w:sz w:val="21"/>
        </w:rPr>
        <w:t>合同履行过程中因供应商就采购过程或结果提起投诉的，甲方认为有必要或财政部门责令中止的，应当中止合同的履行。</w:t>
      </w:r>
    </w:p>
    <w:p w14:paraId="764F88F5">
      <w:pPr>
        <w:pStyle w:val="17"/>
        <w:numPr>
          <w:ilvl w:val="1"/>
          <w:numId w:val="39"/>
        </w:numPr>
        <w:tabs>
          <w:tab w:val="left" w:pos="1620"/>
        </w:tabs>
        <w:spacing w:before="48" w:after="0" w:line="240" w:lineRule="auto"/>
        <w:ind w:left="1619" w:right="0" w:hanging="471"/>
        <w:jc w:val="left"/>
        <w:rPr>
          <w:color w:val="auto"/>
          <w:sz w:val="21"/>
        </w:rPr>
      </w:pPr>
      <w:r>
        <w:rPr>
          <w:color w:val="auto"/>
          <w:sz w:val="21"/>
        </w:rPr>
        <w:t>合同的终止</w:t>
      </w:r>
    </w:p>
    <w:p w14:paraId="1C48482C">
      <w:pPr>
        <w:pStyle w:val="4"/>
        <w:spacing w:before="10"/>
        <w:rPr>
          <w:color w:val="auto"/>
          <w:sz w:val="14"/>
        </w:rPr>
      </w:pPr>
    </w:p>
    <w:p w14:paraId="4C6E5D4C">
      <w:pPr>
        <w:pStyle w:val="17"/>
        <w:numPr>
          <w:ilvl w:val="0"/>
          <w:numId w:val="48"/>
        </w:numPr>
        <w:tabs>
          <w:tab w:val="left" w:pos="1674"/>
        </w:tabs>
        <w:spacing w:before="0" w:after="0" w:line="240" w:lineRule="auto"/>
        <w:ind w:left="1673" w:right="0" w:hanging="525"/>
        <w:jc w:val="left"/>
        <w:rPr>
          <w:color w:val="auto"/>
          <w:sz w:val="21"/>
        </w:rPr>
      </w:pPr>
      <w:r>
        <w:rPr>
          <w:color w:val="auto"/>
          <w:sz w:val="21"/>
        </w:rPr>
        <w:t>合同因有效期限届满而终止；</w:t>
      </w:r>
    </w:p>
    <w:p w14:paraId="5FD54981">
      <w:pPr>
        <w:pStyle w:val="4"/>
        <w:spacing w:before="10"/>
        <w:rPr>
          <w:color w:val="auto"/>
          <w:sz w:val="14"/>
        </w:rPr>
      </w:pPr>
    </w:p>
    <w:p w14:paraId="03ED0136">
      <w:pPr>
        <w:pStyle w:val="17"/>
        <w:numPr>
          <w:ilvl w:val="0"/>
          <w:numId w:val="48"/>
        </w:numPr>
        <w:tabs>
          <w:tab w:val="left" w:pos="1674"/>
        </w:tabs>
        <w:spacing w:before="0" w:after="0" w:line="367" w:lineRule="auto"/>
        <w:ind w:left="728" w:right="811" w:firstLine="420"/>
        <w:jc w:val="left"/>
        <w:rPr>
          <w:color w:val="auto"/>
          <w:sz w:val="21"/>
        </w:rPr>
      </w:pPr>
      <w:r>
        <w:rPr>
          <w:color w:val="auto"/>
          <w:w w:val="95"/>
          <w:sz w:val="21"/>
        </w:rPr>
        <w:t xml:space="preserve">乙方未能依照本合同约定条件履行合同，已构成根本性违约的，甲方有权终止本合同，  </w:t>
      </w:r>
      <w:r>
        <w:rPr>
          <w:color w:val="auto"/>
          <w:sz w:val="21"/>
        </w:rPr>
        <w:t>并追究乙方的违约责任。</w:t>
      </w:r>
    </w:p>
    <w:p w14:paraId="5E0983FF">
      <w:pPr>
        <w:pStyle w:val="17"/>
        <w:numPr>
          <w:ilvl w:val="0"/>
          <w:numId w:val="48"/>
        </w:numPr>
        <w:tabs>
          <w:tab w:val="left" w:pos="1674"/>
        </w:tabs>
        <w:spacing w:before="46" w:after="0" w:line="364" w:lineRule="auto"/>
        <w:ind w:left="728" w:right="893" w:firstLine="420"/>
        <w:jc w:val="left"/>
        <w:rPr>
          <w:color w:val="auto"/>
          <w:sz w:val="21"/>
        </w:rPr>
      </w:pPr>
      <w:r>
        <w:rPr>
          <w:color w:val="auto"/>
          <w:spacing w:val="-3"/>
          <w:sz w:val="21"/>
        </w:rPr>
        <w:t>如果乙方丧失履约能力或被宣告破产，甲方可在任何时候以书面形式通知乙方终止合同而不给乙方补偿。</w:t>
      </w:r>
    </w:p>
    <w:p w14:paraId="3A8A51A9">
      <w:pPr>
        <w:spacing w:after="0" w:line="364" w:lineRule="auto"/>
        <w:jc w:val="left"/>
        <w:rPr>
          <w:color w:val="auto"/>
          <w:sz w:val="21"/>
        </w:rPr>
        <w:sectPr>
          <w:pgSz w:w="11910" w:h="16840"/>
          <w:pgMar w:top="1400" w:right="580" w:bottom="1180" w:left="860" w:header="0" w:footer="993" w:gutter="0"/>
          <w:cols w:space="720" w:num="1"/>
        </w:sectPr>
      </w:pPr>
    </w:p>
    <w:p w14:paraId="792B9256">
      <w:pPr>
        <w:pStyle w:val="17"/>
        <w:numPr>
          <w:ilvl w:val="0"/>
          <w:numId w:val="48"/>
        </w:numPr>
        <w:tabs>
          <w:tab w:val="left" w:pos="1674"/>
        </w:tabs>
        <w:spacing w:before="58" w:after="0" w:line="364" w:lineRule="auto"/>
        <w:ind w:left="728" w:right="893" w:firstLine="420"/>
        <w:jc w:val="left"/>
        <w:rPr>
          <w:color w:val="auto"/>
          <w:sz w:val="21"/>
        </w:rPr>
      </w:pPr>
      <w:r>
        <w:rPr>
          <w:color w:val="auto"/>
          <w:spacing w:val="-3"/>
          <w:w w:val="95"/>
          <w:sz w:val="21"/>
        </w:rPr>
        <w:t xml:space="preserve">如果乙方在履行合同过程中有不正当竞争行为，甲方有权解除合同，并按《中华人民共  </w:t>
      </w:r>
      <w:r>
        <w:rPr>
          <w:color w:val="auto"/>
          <w:spacing w:val="-3"/>
          <w:sz w:val="21"/>
        </w:rPr>
        <w:t>和国反不正当竞争法》规定由有关部门追究其法律责任。</w:t>
      </w:r>
    </w:p>
    <w:p w14:paraId="2C1BA41A">
      <w:pPr>
        <w:pStyle w:val="17"/>
        <w:numPr>
          <w:ilvl w:val="0"/>
          <w:numId w:val="48"/>
        </w:numPr>
        <w:tabs>
          <w:tab w:val="left" w:pos="1674"/>
        </w:tabs>
        <w:spacing w:before="48" w:after="0" w:line="364" w:lineRule="auto"/>
        <w:ind w:left="728" w:right="893" w:firstLine="420"/>
        <w:jc w:val="left"/>
        <w:rPr>
          <w:color w:val="auto"/>
          <w:sz w:val="21"/>
        </w:rPr>
      </w:pPr>
      <w:r>
        <w:rPr>
          <w:color w:val="auto"/>
          <w:spacing w:val="-3"/>
          <w:sz w:val="21"/>
        </w:rPr>
        <w:t>如果合同的履行将损害国家利益或社会公共利益，甲方有权终止合同的履行，给乙方造成损失的予以相应补偿。</w:t>
      </w:r>
    </w:p>
    <w:p w14:paraId="2E8AA7A8">
      <w:pPr>
        <w:pStyle w:val="8"/>
        <w:numPr>
          <w:ilvl w:val="0"/>
          <w:numId w:val="39"/>
        </w:numPr>
        <w:tabs>
          <w:tab w:val="left" w:pos="1093"/>
        </w:tabs>
        <w:spacing w:before="50" w:after="0" w:line="240" w:lineRule="auto"/>
        <w:ind w:left="1092" w:right="0" w:hanging="364"/>
        <w:jc w:val="left"/>
        <w:rPr>
          <w:color w:val="auto"/>
        </w:rPr>
      </w:pPr>
      <w:r>
        <w:rPr>
          <w:color w:val="auto"/>
        </w:rPr>
        <w:t>合同转让和分包</w:t>
      </w:r>
    </w:p>
    <w:p w14:paraId="6DC6AA8B">
      <w:pPr>
        <w:pStyle w:val="17"/>
        <w:numPr>
          <w:ilvl w:val="1"/>
          <w:numId w:val="39"/>
        </w:numPr>
        <w:tabs>
          <w:tab w:val="left" w:pos="1672"/>
        </w:tabs>
        <w:spacing w:before="207" w:after="0" w:line="240" w:lineRule="auto"/>
        <w:ind w:left="1672" w:right="0" w:hanging="524"/>
        <w:jc w:val="left"/>
        <w:rPr>
          <w:color w:val="auto"/>
          <w:sz w:val="21"/>
        </w:rPr>
      </w:pPr>
      <w:r>
        <w:rPr>
          <w:color w:val="auto"/>
          <w:sz w:val="21"/>
        </w:rPr>
        <w:t>乙方不得以任何形式将合同转包。</w:t>
      </w:r>
    </w:p>
    <w:p w14:paraId="3C14CA9A">
      <w:pPr>
        <w:pStyle w:val="4"/>
        <w:spacing w:before="10"/>
        <w:rPr>
          <w:color w:val="auto"/>
          <w:sz w:val="14"/>
        </w:rPr>
      </w:pPr>
    </w:p>
    <w:p w14:paraId="551C8E4C">
      <w:pPr>
        <w:pStyle w:val="17"/>
        <w:numPr>
          <w:ilvl w:val="1"/>
          <w:numId w:val="39"/>
        </w:numPr>
        <w:tabs>
          <w:tab w:val="left" w:pos="1672"/>
        </w:tabs>
        <w:spacing w:before="0" w:after="0" w:line="240" w:lineRule="auto"/>
        <w:ind w:left="1672" w:right="0" w:hanging="524"/>
        <w:jc w:val="left"/>
        <w:rPr>
          <w:color w:val="auto"/>
          <w:sz w:val="21"/>
        </w:rPr>
      </w:pPr>
      <w:r>
        <w:rPr>
          <w:color w:val="auto"/>
          <w:sz w:val="21"/>
        </w:rPr>
        <w:t>乙方未在投标文件中说明，不得将合同的非主体、非关键性工作分包给他人。</w:t>
      </w:r>
    </w:p>
    <w:p w14:paraId="5760FFFA">
      <w:pPr>
        <w:pStyle w:val="4"/>
        <w:spacing w:before="11"/>
        <w:rPr>
          <w:color w:val="auto"/>
          <w:sz w:val="14"/>
        </w:rPr>
      </w:pPr>
    </w:p>
    <w:p w14:paraId="6DBC031F">
      <w:pPr>
        <w:pStyle w:val="8"/>
        <w:numPr>
          <w:ilvl w:val="0"/>
          <w:numId w:val="39"/>
        </w:numPr>
        <w:tabs>
          <w:tab w:val="left" w:pos="1093"/>
        </w:tabs>
        <w:spacing w:before="0" w:after="0" w:line="240" w:lineRule="auto"/>
        <w:ind w:left="1092" w:right="0" w:hanging="364"/>
        <w:jc w:val="left"/>
        <w:rPr>
          <w:color w:val="auto"/>
        </w:rPr>
      </w:pPr>
      <w:r>
        <w:rPr>
          <w:color w:val="auto"/>
        </w:rPr>
        <w:t>不可抗力</w:t>
      </w:r>
    </w:p>
    <w:p w14:paraId="111ED58E">
      <w:pPr>
        <w:pStyle w:val="17"/>
        <w:numPr>
          <w:ilvl w:val="1"/>
          <w:numId w:val="39"/>
        </w:numPr>
        <w:tabs>
          <w:tab w:val="left" w:pos="1672"/>
        </w:tabs>
        <w:spacing w:before="210" w:after="0" w:line="240" w:lineRule="auto"/>
        <w:ind w:left="1672" w:right="0" w:hanging="524"/>
        <w:jc w:val="left"/>
        <w:rPr>
          <w:color w:val="auto"/>
          <w:sz w:val="21"/>
        </w:rPr>
      </w:pPr>
      <w:r>
        <w:rPr>
          <w:color w:val="auto"/>
          <w:sz w:val="21"/>
        </w:rPr>
        <w:t>不可抗力是指合同双方不可预见、不可避免、不可克服的自然灾害和社会事件。</w:t>
      </w:r>
    </w:p>
    <w:p w14:paraId="6883ABA7">
      <w:pPr>
        <w:pStyle w:val="4"/>
        <w:spacing w:before="9"/>
        <w:rPr>
          <w:color w:val="auto"/>
          <w:sz w:val="14"/>
        </w:rPr>
      </w:pPr>
    </w:p>
    <w:p w14:paraId="5CF91460">
      <w:pPr>
        <w:pStyle w:val="17"/>
        <w:numPr>
          <w:ilvl w:val="1"/>
          <w:numId w:val="39"/>
        </w:numPr>
        <w:tabs>
          <w:tab w:val="left" w:pos="1672"/>
        </w:tabs>
        <w:spacing w:before="1" w:after="0" w:line="364" w:lineRule="auto"/>
        <w:ind w:left="728" w:right="893" w:firstLine="420"/>
        <w:jc w:val="left"/>
        <w:rPr>
          <w:color w:val="auto"/>
          <w:sz w:val="21"/>
        </w:rPr>
      </w:pPr>
      <w:r>
        <w:rPr>
          <w:color w:val="auto"/>
          <w:spacing w:val="-3"/>
          <w:w w:val="95"/>
          <w:sz w:val="21"/>
        </w:rPr>
        <w:t xml:space="preserve">任何一方对由于不可抗力造成的部分或全部不能履行合同不承担违约责任。但迟延履行  </w:t>
      </w:r>
      <w:r>
        <w:rPr>
          <w:color w:val="auto"/>
          <w:spacing w:val="-3"/>
          <w:sz w:val="21"/>
        </w:rPr>
        <w:t>后发生不可抗力的，不能免除责任。</w:t>
      </w:r>
    </w:p>
    <w:p w14:paraId="55288D1D">
      <w:pPr>
        <w:pStyle w:val="17"/>
        <w:numPr>
          <w:ilvl w:val="1"/>
          <w:numId w:val="39"/>
        </w:numPr>
        <w:tabs>
          <w:tab w:val="left" w:pos="1672"/>
        </w:tabs>
        <w:spacing w:before="48" w:after="0" w:line="364" w:lineRule="auto"/>
        <w:ind w:left="728" w:right="893" w:firstLine="420"/>
        <w:jc w:val="left"/>
        <w:rPr>
          <w:color w:val="auto"/>
          <w:sz w:val="21"/>
        </w:rPr>
      </w:pPr>
      <w:r>
        <w:rPr>
          <w:color w:val="auto"/>
          <w:spacing w:val="-7"/>
          <w:w w:val="95"/>
          <w:sz w:val="21"/>
        </w:rPr>
        <w:t xml:space="preserve">遇有不可抗力的一方，应在三日内将事件的情况以书面形式通知另一方，并在事件发生  </w:t>
      </w:r>
      <w:r>
        <w:rPr>
          <w:color w:val="auto"/>
          <w:spacing w:val="-7"/>
          <w:sz w:val="21"/>
        </w:rPr>
        <w:t>后十日内，向另一方提交合同不能履行或部分不能履行或需要延期履行理由的报告。</w:t>
      </w:r>
    </w:p>
    <w:p w14:paraId="0CC31CC4">
      <w:pPr>
        <w:pStyle w:val="8"/>
        <w:numPr>
          <w:ilvl w:val="0"/>
          <w:numId w:val="39"/>
        </w:numPr>
        <w:tabs>
          <w:tab w:val="left" w:pos="1093"/>
        </w:tabs>
        <w:spacing w:before="50" w:after="0" w:line="240" w:lineRule="auto"/>
        <w:ind w:left="1092" w:right="0" w:hanging="364"/>
        <w:jc w:val="left"/>
        <w:rPr>
          <w:color w:val="auto"/>
        </w:rPr>
      </w:pPr>
      <w:r>
        <w:rPr>
          <w:color w:val="auto"/>
        </w:rPr>
        <w:t>解决争议的方法</w:t>
      </w:r>
    </w:p>
    <w:p w14:paraId="391D90C0">
      <w:pPr>
        <w:pStyle w:val="17"/>
        <w:numPr>
          <w:ilvl w:val="1"/>
          <w:numId w:val="39"/>
        </w:numPr>
        <w:tabs>
          <w:tab w:val="left" w:pos="1672"/>
        </w:tabs>
        <w:spacing w:before="209" w:after="0" w:line="364" w:lineRule="auto"/>
        <w:ind w:left="728" w:right="811" w:firstLine="420"/>
        <w:jc w:val="left"/>
        <w:rPr>
          <w:color w:val="auto"/>
          <w:sz w:val="21"/>
        </w:rPr>
      </w:pPr>
      <w:r>
        <w:rPr>
          <w:color w:val="auto"/>
          <w:w w:val="95"/>
          <w:sz w:val="21"/>
        </w:rPr>
        <w:t xml:space="preserve">合同各方应通过友好协商，解决在执行合同过程中所发生的或与合同有关的一切争端。  </w:t>
      </w:r>
      <w:r>
        <w:rPr>
          <w:color w:val="auto"/>
          <w:sz w:val="21"/>
        </w:rPr>
        <w:t>如从协商开始后十日内仍不能解决，可以向财政部门提请调解。</w:t>
      </w:r>
    </w:p>
    <w:p w14:paraId="70F958D5">
      <w:pPr>
        <w:pStyle w:val="17"/>
        <w:numPr>
          <w:ilvl w:val="1"/>
          <w:numId w:val="39"/>
        </w:numPr>
        <w:tabs>
          <w:tab w:val="left" w:pos="1672"/>
        </w:tabs>
        <w:spacing w:before="49" w:after="0" w:line="240" w:lineRule="auto"/>
        <w:ind w:left="1672" w:right="0" w:hanging="524"/>
        <w:jc w:val="left"/>
        <w:rPr>
          <w:color w:val="auto"/>
          <w:sz w:val="21"/>
        </w:rPr>
      </w:pPr>
      <w:r>
        <w:rPr>
          <w:color w:val="auto"/>
          <w:spacing w:val="-14"/>
          <w:sz w:val="21"/>
        </w:rPr>
        <w:t>调解不成可以按</w:t>
      </w:r>
      <w:r>
        <w:rPr>
          <w:b/>
          <w:color w:val="auto"/>
          <w:spacing w:val="-9"/>
          <w:sz w:val="21"/>
        </w:rPr>
        <w:t>【政府采购合同专用条款】</w:t>
      </w:r>
      <w:r>
        <w:rPr>
          <w:color w:val="auto"/>
          <w:sz w:val="21"/>
        </w:rPr>
        <w:t>中约定中规定下列方式之一提起仲裁或诉讼：</w:t>
      </w:r>
    </w:p>
    <w:p w14:paraId="17FA8A2F">
      <w:pPr>
        <w:pStyle w:val="4"/>
        <w:spacing w:before="10"/>
        <w:rPr>
          <w:color w:val="auto"/>
          <w:sz w:val="14"/>
        </w:rPr>
      </w:pPr>
    </w:p>
    <w:p w14:paraId="40D9B5F4">
      <w:pPr>
        <w:pStyle w:val="17"/>
        <w:numPr>
          <w:ilvl w:val="0"/>
          <w:numId w:val="49"/>
        </w:numPr>
        <w:tabs>
          <w:tab w:val="left" w:pos="1674"/>
        </w:tabs>
        <w:spacing w:before="0" w:after="0" w:line="240" w:lineRule="auto"/>
        <w:ind w:left="1673" w:right="0" w:hanging="525"/>
        <w:jc w:val="left"/>
        <w:rPr>
          <w:color w:val="auto"/>
          <w:sz w:val="21"/>
        </w:rPr>
      </w:pPr>
      <w:r>
        <w:rPr>
          <w:color w:val="auto"/>
          <w:w w:val="95"/>
          <w:sz w:val="21"/>
        </w:rPr>
        <w:t>向甲方所在地仲裁机构提起仲裁；</w:t>
      </w:r>
    </w:p>
    <w:p w14:paraId="3514C61C">
      <w:pPr>
        <w:pStyle w:val="4"/>
        <w:spacing w:before="10"/>
        <w:rPr>
          <w:color w:val="auto"/>
          <w:sz w:val="14"/>
        </w:rPr>
      </w:pPr>
    </w:p>
    <w:p w14:paraId="433AB7A4">
      <w:pPr>
        <w:pStyle w:val="17"/>
        <w:numPr>
          <w:ilvl w:val="0"/>
          <w:numId w:val="49"/>
        </w:numPr>
        <w:tabs>
          <w:tab w:val="left" w:pos="1674"/>
        </w:tabs>
        <w:spacing w:before="0" w:after="0" w:line="240" w:lineRule="auto"/>
        <w:ind w:left="1673" w:right="0" w:hanging="525"/>
        <w:jc w:val="left"/>
        <w:rPr>
          <w:color w:val="auto"/>
          <w:sz w:val="21"/>
        </w:rPr>
      </w:pPr>
      <w:r>
        <w:rPr>
          <w:color w:val="auto"/>
          <w:w w:val="95"/>
          <w:sz w:val="21"/>
        </w:rPr>
        <w:t>向甲方所在地人民法院提起诉讼。</w:t>
      </w:r>
    </w:p>
    <w:p w14:paraId="70930031">
      <w:pPr>
        <w:pStyle w:val="4"/>
        <w:spacing w:before="10"/>
        <w:rPr>
          <w:color w:val="auto"/>
          <w:sz w:val="14"/>
        </w:rPr>
      </w:pPr>
    </w:p>
    <w:p w14:paraId="0DC4016E">
      <w:pPr>
        <w:pStyle w:val="17"/>
        <w:numPr>
          <w:ilvl w:val="1"/>
          <w:numId w:val="39"/>
        </w:numPr>
        <w:tabs>
          <w:tab w:val="left" w:pos="1672"/>
        </w:tabs>
        <w:spacing w:before="0" w:after="0" w:line="364" w:lineRule="auto"/>
        <w:ind w:left="728" w:right="893" w:firstLine="420"/>
        <w:jc w:val="left"/>
        <w:rPr>
          <w:color w:val="auto"/>
          <w:sz w:val="21"/>
        </w:rPr>
      </w:pPr>
      <w:r>
        <w:rPr>
          <w:color w:val="auto"/>
          <w:spacing w:val="-4"/>
          <w:w w:val="95"/>
          <w:sz w:val="21"/>
        </w:rPr>
        <w:t xml:space="preserve">如仲裁或诉讼事项不影响合同其它部分的履行，则在仲裁或诉讼期间，除正在进行仲裁  </w:t>
      </w:r>
      <w:r>
        <w:rPr>
          <w:color w:val="auto"/>
          <w:spacing w:val="-4"/>
          <w:sz w:val="21"/>
        </w:rPr>
        <w:t>或诉讼的部分外，合同的其它部分应继续执行。</w:t>
      </w:r>
    </w:p>
    <w:p w14:paraId="47B126E4">
      <w:pPr>
        <w:pStyle w:val="8"/>
        <w:numPr>
          <w:ilvl w:val="0"/>
          <w:numId w:val="39"/>
        </w:numPr>
        <w:tabs>
          <w:tab w:val="left" w:pos="1093"/>
        </w:tabs>
        <w:spacing w:before="49" w:after="0" w:line="240" w:lineRule="auto"/>
        <w:ind w:left="1092" w:right="0" w:hanging="364"/>
        <w:jc w:val="left"/>
        <w:rPr>
          <w:color w:val="auto"/>
        </w:rPr>
      </w:pPr>
      <w:r>
        <w:rPr>
          <w:color w:val="auto"/>
        </w:rPr>
        <w:t>法律适用</w:t>
      </w:r>
    </w:p>
    <w:p w14:paraId="78D889E8">
      <w:pPr>
        <w:pStyle w:val="17"/>
        <w:numPr>
          <w:ilvl w:val="1"/>
          <w:numId w:val="39"/>
        </w:numPr>
        <w:tabs>
          <w:tab w:val="left" w:pos="1672"/>
        </w:tabs>
        <w:spacing w:before="210" w:after="0" w:line="364" w:lineRule="auto"/>
        <w:ind w:left="728" w:right="893" w:firstLine="420"/>
        <w:jc w:val="left"/>
        <w:rPr>
          <w:color w:val="auto"/>
          <w:sz w:val="21"/>
        </w:rPr>
      </w:pPr>
      <w:r>
        <w:rPr>
          <w:color w:val="auto"/>
          <w:spacing w:val="-4"/>
          <w:w w:val="95"/>
          <w:sz w:val="21"/>
        </w:rPr>
        <w:t xml:space="preserve">本合同适用中华人民共和国现行法律、行政法规和规章，如合同条款与法律、行政法规  </w:t>
      </w:r>
      <w:r>
        <w:rPr>
          <w:color w:val="auto"/>
          <w:spacing w:val="-4"/>
          <w:sz w:val="21"/>
        </w:rPr>
        <w:t>和规章不一致的，按照法律、行政法规和规章修改本合同。</w:t>
      </w:r>
    </w:p>
    <w:p w14:paraId="4E485C33">
      <w:pPr>
        <w:pStyle w:val="8"/>
        <w:numPr>
          <w:ilvl w:val="0"/>
          <w:numId w:val="39"/>
        </w:numPr>
        <w:tabs>
          <w:tab w:val="left" w:pos="1093"/>
        </w:tabs>
        <w:spacing w:before="50" w:after="0" w:line="240" w:lineRule="auto"/>
        <w:ind w:left="1092" w:right="0" w:hanging="364"/>
        <w:jc w:val="left"/>
        <w:rPr>
          <w:color w:val="auto"/>
        </w:rPr>
      </w:pPr>
      <w:r>
        <w:rPr>
          <w:color w:val="auto"/>
        </w:rPr>
        <w:t>通知</w:t>
      </w:r>
    </w:p>
    <w:p w14:paraId="279D3533">
      <w:pPr>
        <w:pStyle w:val="17"/>
        <w:numPr>
          <w:ilvl w:val="1"/>
          <w:numId w:val="39"/>
        </w:numPr>
        <w:tabs>
          <w:tab w:val="left" w:pos="1620"/>
        </w:tabs>
        <w:spacing w:before="207" w:after="0" w:line="367" w:lineRule="auto"/>
        <w:ind w:left="728" w:right="893" w:firstLine="420"/>
        <w:jc w:val="left"/>
        <w:rPr>
          <w:color w:val="auto"/>
          <w:sz w:val="21"/>
        </w:rPr>
      </w:pPr>
      <w:r>
        <w:rPr>
          <w:color w:val="auto"/>
          <w:spacing w:val="-2"/>
          <w:w w:val="95"/>
          <w:sz w:val="21"/>
        </w:rPr>
        <w:t xml:space="preserve">本合同一方给另一方的通知均应采用书面形式，传真或快递送到本合同中规定的对方的  </w:t>
      </w:r>
      <w:r>
        <w:rPr>
          <w:color w:val="auto"/>
          <w:spacing w:val="-2"/>
          <w:sz w:val="21"/>
        </w:rPr>
        <w:t>地址和办理签收手续，</w:t>
      </w:r>
    </w:p>
    <w:p w14:paraId="79099F8F">
      <w:pPr>
        <w:pStyle w:val="17"/>
        <w:numPr>
          <w:ilvl w:val="1"/>
          <w:numId w:val="39"/>
        </w:numPr>
        <w:tabs>
          <w:tab w:val="left" w:pos="1620"/>
        </w:tabs>
        <w:spacing w:before="46" w:after="0" w:line="240" w:lineRule="auto"/>
        <w:ind w:left="1619" w:right="0" w:hanging="471"/>
        <w:jc w:val="left"/>
        <w:rPr>
          <w:color w:val="auto"/>
          <w:sz w:val="21"/>
        </w:rPr>
      </w:pPr>
      <w:r>
        <w:rPr>
          <w:color w:val="auto"/>
          <w:sz w:val="21"/>
        </w:rPr>
        <w:t>通知以送到之日或通知书中规定的生效之日起生效，两者中以较迟之日为准。</w:t>
      </w:r>
    </w:p>
    <w:p w14:paraId="68CEA5BB">
      <w:pPr>
        <w:pStyle w:val="4"/>
        <w:spacing w:before="11"/>
        <w:rPr>
          <w:color w:val="auto"/>
          <w:sz w:val="14"/>
        </w:rPr>
      </w:pPr>
    </w:p>
    <w:p w14:paraId="68E3DC26">
      <w:pPr>
        <w:pStyle w:val="8"/>
        <w:numPr>
          <w:ilvl w:val="0"/>
          <w:numId w:val="39"/>
        </w:numPr>
        <w:tabs>
          <w:tab w:val="left" w:pos="1212"/>
        </w:tabs>
        <w:spacing w:before="0" w:after="0" w:line="240" w:lineRule="auto"/>
        <w:ind w:left="1211" w:right="0" w:hanging="483"/>
        <w:jc w:val="left"/>
        <w:rPr>
          <w:color w:val="auto"/>
        </w:rPr>
      </w:pPr>
      <w:r>
        <w:rPr>
          <w:color w:val="auto"/>
        </w:rPr>
        <w:t>合同未尽事项</w:t>
      </w:r>
    </w:p>
    <w:p w14:paraId="31EC3B94">
      <w:pPr>
        <w:pStyle w:val="17"/>
        <w:numPr>
          <w:ilvl w:val="1"/>
          <w:numId w:val="39"/>
        </w:numPr>
        <w:tabs>
          <w:tab w:val="left" w:pos="1620"/>
        </w:tabs>
        <w:spacing w:before="207" w:after="0" w:line="240" w:lineRule="auto"/>
        <w:ind w:left="1619" w:right="0" w:hanging="471"/>
        <w:jc w:val="left"/>
        <w:rPr>
          <w:b/>
          <w:color w:val="auto"/>
          <w:sz w:val="21"/>
        </w:rPr>
      </w:pPr>
      <w:r>
        <w:rPr>
          <w:color w:val="auto"/>
          <w:sz w:val="21"/>
        </w:rPr>
        <w:t>合同未尽事项见</w:t>
      </w:r>
      <w:r>
        <w:rPr>
          <w:b/>
          <w:color w:val="auto"/>
          <w:sz w:val="21"/>
        </w:rPr>
        <w:t>【政府采购合同专用条款】。</w:t>
      </w:r>
    </w:p>
    <w:p w14:paraId="7E60997A">
      <w:pPr>
        <w:spacing w:after="0" w:line="240" w:lineRule="auto"/>
        <w:jc w:val="left"/>
        <w:rPr>
          <w:color w:val="auto"/>
          <w:sz w:val="21"/>
        </w:rPr>
        <w:sectPr>
          <w:pgSz w:w="11910" w:h="16840"/>
          <w:pgMar w:top="1400" w:right="580" w:bottom="1180" w:left="860" w:header="0" w:footer="993" w:gutter="0"/>
          <w:cols w:space="720" w:num="1"/>
        </w:sectPr>
      </w:pPr>
    </w:p>
    <w:p w14:paraId="5730A184">
      <w:pPr>
        <w:pStyle w:val="8"/>
        <w:numPr>
          <w:ilvl w:val="0"/>
          <w:numId w:val="39"/>
        </w:numPr>
        <w:tabs>
          <w:tab w:val="left" w:pos="1093"/>
        </w:tabs>
        <w:spacing w:before="39" w:after="0" w:line="240" w:lineRule="auto"/>
        <w:ind w:left="1092" w:right="0" w:hanging="364"/>
        <w:jc w:val="left"/>
        <w:rPr>
          <w:color w:val="auto"/>
        </w:rPr>
      </w:pPr>
      <w:r>
        <w:rPr>
          <w:color w:val="auto"/>
        </w:rPr>
        <w:t>合同生效</w:t>
      </w:r>
    </w:p>
    <w:p w14:paraId="44DD9A58">
      <w:pPr>
        <w:pStyle w:val="17"/>
        <w:numPr>
          <w:ilvl w:val="1"/>
          <w:numId w:val="39"/>
        </w:numPr>
        <w:tabs>
          <w:tab w:val="left" w:pos="1672"/>
        </w:tabs>
        <w:spacing w:before="207" w:after="0" w:line="240" w:lineRule="auto"/>
        <w:ind w:left="1672" w:right="0" w:hanging="524"/>
        <w:jc w:val="left"/>
        <w:rPr>
          <w:color w:val="auto"/>
          <w:sz w:val="21"/>
        </w:rPr>
      </w:pPr>
      <w:r>
        <w:rPr>
          <w:color w:val="auto"/>
          <w:sz w:val="21"/>
        </w:rPr>
        <w:t>本合同在合同双方签字盖章后生效。</w:t>
      </w:r>
    </w:p>
    <w:p w14:paraId="32B4F819">
      <w:pPr>
        <w:spacing w:after="0" w:line="240" w:lineRule="auto"/>
        <w:jc w:val="left"/>
        <w:rPr>
          <w:color w:val="auto"/>
          <w:sz w:val="21"/>
        </w:rPr>
        <w:sectPr>
          <w:pgSz w:w="11910" w:h="16840"/>
          <w:pgMar w:top="1420" w:right="580" w:bottom="1180" w:left="860" w:header="0" w:footer="993" w:gutter="0"/>
          <w:cols w:space="720" w:num="1"/>
        </w:sectPr>
      </w:pPr>
    </w:p>
    <w:p w14:paraId="1C474933">
      <w:pPr>
        <w:pStyle w:val="4"/>
        <w:rPr>
          <w:color w:val="auto"/>
          <w:sz w:val="20"/>
        </w:rPr>
      </w:pPr>
    </w:p>
    <w:p w14:paraId="53AC8EA4">
      <w:pPr>
        <w:pStyle w:val="4"/>
        <w:spacing w:before="4"/>
        <w:rPr>
          <w:color w:val="auto"/>
          <w:sz w:val="14"/>
        </w:rPr>
      </w:pPr>
    </w:p>
    <w:p w14:paraId="67605271">
      <w:pPr>
        <w:pStyle w:val="6"/>
        <w:spacing w:before="61"/>
        <w:ind w:left="3532"/>
        <w:rPr>
          <w:rFonts w:hint="eastAsia" w:ascii="黑体" w:eastAsia="黑体"/>
          <w:color w:val="auto"/>
        </w:rPr>
      </w:pPr>
      <w:bookmarkStart w:id="139" w:name="第三节 政府采购合同专用条款"/>
      <w:bookmarkEnd w:id="139"/>
      <w:r>
        <w:rPr>
          <w:rFonts w:hint="eastAsia" w:ascii="黑体" w:eastAsia="黑体"/>
          <w:color w:val="auto"/>
        </w:rPr>
        <w:t>第三节 政府采购合同专用条款</w:t>
      </w:r>
    </w:p>
    <w:p w14:paraId="55D76990">
      <w:pPr>
        <w:pStyle w:val="4"/>
        <w:spacing w:before="1"/>
        <w:rPr>
          <w:rFonts w:ascii="黑体"/>
          <w:b/>
          <w:color w:val="auto"/>
          <w:sz w:val="15"/>
        </w:rPr>
      </w:pPr>
    </w:p>
    <w:tbl>
      <w:tblPr>
        <w:tblStyle w:val="14"/>
        <w:tblW w:w="0" w:type="auto"/>
        <w:tblInd w:w="635"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1701"/>
        <w:gridCol w:w="1843"/>
        <w:gridCol w:w="5464"/>
      </w:tblGrid>
      <w:tr w14:paraId="459AD9E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880" w:hRule="atLeast"/>
        </w:trPr>
        <w:tc>
          <w:tcPr>
            <w:tcW w:w="1701" w:type="dxa"/>
            <w:tcBorders>
              <w:bottom w:val="single" w:color="000000" w:sz="6" w:space="0"/>
              <w:right w:val="single" w:color="000000" w:sz="6" w:space="0"/>
            </w:tcBorders>
          </w:tcPr>
          <w:p w14:paraId="44BA77C4">
            <w:pPr>
              <w:pStyle w:val="18"/>
              <w:spacing w:line="440" w:lineRule="exact"/>
              <w:ind w:left="420" w:right="312" w:hanging="106"/>
              <w:rPr>
                <w:color w:val="auto"/>
                <w:sz w:val="21"/>
              </w:rPr>
            </w:pPr>
            <w:r>
              <w:rPr>
                <w:color w:val="auto"/>
                <w:sz w:val="21"/>
              </w:rPr>
              <w:t>本章第二节第 1.1 款</w:t>
            </w:r>
          </w:p>
        </w:tc>
        <w:tc>
          <w:tcPr>
            <w:tcW w:w="1843" w:type="dxa"/>
            <w:tcBorders>
              <w:left w:val="single" w:color="000000" w:sz="6" w:space="0"/>
              <w:bottom w:val="single" w:color="000000" w:sz="6" w:space="0"/>
              <w:right w:val="single" w:color="000000" w:sz="6" w:space="0"/>
            </w:tcBorders>
          </w:tcPr>
          <w:p w14:paraId="4C5D2733">
            <w:pPr>
              <w:pStyle w:val="18"/>
              <w:spacing w:before="4"/>
              <w:rPr>
                <w:rFonts w:ascii="黑体"/>
                <w:b/>
                <w:color w:val="auto"/>
                <w:sz w:val="28"/>
              </w:rPr>
            </w:pPr>
          </w:p>
          <w:p w14:paraId="431132A6">
            <w:pPr>
              <w:pStyle w:val="18"/>
              <w:ind w:left="104"/>
              <w:rPr>
                <w:color w:val="auto"/>
                <w:sz w:val="21"/>
              </w:rPr>
            </w:pPr>
            <w:r>
              <w:rPr>
                <w:color w:val="auto"/>
                <w:sz w:val="21"/>
              </w:rPr>
              <w:t>甲方名称、地址</w:t>
            </w:r>
          </w:p>
        </w:tc>
        <w:tc>
          <w:tcPr>
            <w:tcW w:w="5464" w:type="dxa"/>
            <w:tcBorders>
              <w:left w:val="single" w:color="000000" w:sz="6" w:space="0"/>
              <w:bottom w:val="single" w:color="000000" w:sz="6" w:space="0"/>
            </w:tcBorders>
          </w:tcPr>
          <w:p w14:paraId="52602AC0">
            <w:pPr>
              <w:pStyle w:val="18"/>
              <w:spacing w:before="4"/>
              <w:rPr>
                <w:rFonts w:ascii="黑体"/>
                <w:b/>
                <w:color w:val="auto"/>
                <w:sz w:val="28"/>
              </w:rPr>
            </w:pPr>
          </w:p>
          <w:p w14:paraId="23535168">
            <w:pPr>
              <w:pStyle w:val="18"/>
              <w:ind w:left="104"/>
              <w:rPr>
                <w:rFonts w:hint="eastAsia" w:eastAsia="宋体"/>
                <w:color w:val="auto"/>
                <w:sz w:val="21"/>
                <w:lang w:eastAsia="zh-CN"/>
              </w:rPr>
            </w:pPr>
            <w:r>
              <w:rPr>
                <w:rFonts w:hint="eastAsia"/>
                <w:color w:val="auto"/>
                <w:sz w:val="21"/>
                <w:lang w:eastAsia="zh-CN"/>
              </w:rPr>
              <w:t>详见谈判邀请</w:t>
            </w:r>
          </w:p>
        </w:tc>
      </w:tr>
      <w:tr w14:paraId="25D23409">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880" w:hRule="atLeast"/>
        </w:trPr>
        <w:tc>
          <w:tcPr>
            <w:tcW w:w="1701" w:type="dxa"/>
            <w:tcBorders>
              <w:top w:val="single" w:color="000000" w:sz="6" w:space="0"/>
              <w:bottom w:val="single" w:color="000000" w:sz="6" w:space="0"/>
              <w:right w:val="single" w:color="000000" w:sz="6" w:space="0"/>
            </w:tcBorders>
          </w:tcPr>
          <w:p w14:paraId="7D1174C8">
            <w:pPr>
              <w:pStyle w:val="18"/>
              <w:spacing w:line="440" w:lineRule="exact"/>
              <w:ind w:left="182" w:right="183" w:firstLine="132"/>
              <w:rPr>
                <w:color w:val="auto"/>
                <w:sz w:val="21"/>
              </w:rPr>
            </w:pPr>
            <w:r>
              <w:rPr>
                <w:color w:val="auto"/>
                <w:sz w:val="21"/>
              </w:rPr>
              <w:t>本章第二节</w:t>
            </w:r>
            <w:r>
              <w:rPr>
                <w:color w:val="auto"/>
                <w:spacing w:val="-28"/>
                <w:sz w:val="21"/>
              </w:rPr>
              <w:t xml:space="preserve">第 </w:t>
            </w:r>
            <w:r>
              <w:rPr>
                <w:color w:val="auto"/>
                <w:sz w:val="21"/>
              </w:rPr>
              <w:t>1.2（6）</w:t>
            </w:r>
            <w:r>
              <w:rPr>
                <w:color w:val="auto"/>
                <w:spacing w:val="-15"/>
                <w:sz w:val="21"/>
              </w:rPr>
              <w:t>项</w:t>
            </w:r>
          </w:p>
        </w:tc>
        <w:tc>
          <w:tcPr>
            <w:tcW w:w="1843" w:type="dxa"/>
            <w:tcBorders>
              <w:top w:val="single" w:color="000000" w:sz="6" w:space="0"/>
              <w:left w:val="single" w:color="000000" w:sz="6" w:space="0"/>
              <w:bottom w:val="single" w:color="000000" w:sz="6" w:space="0"/>
              <w:right w:val="single" w:color="000000" w:sz="6" w:space="0"/>
            </w:tcBorders>
          </w:tcPr>
          <w:p w14:paraId="27A21D63">
            <w:pPr>
              <w:pStyle w:val="18"/>
              <w:spacing w:before="4"/>
              <w:rPr>
                <w:rFonts w:ascii="黑体"/>
                <w:b/>
                <w:color w:val="auto"/>
                <w:sz w:val="28"/>
              </w:rPr>
            </w:pPr>
          </w:p>
          <w:p w14:paraId="594B44C5">
            <w:pPr>
              <w:pStyle w:val="18"/>
              <w:ind w:left="104"/>
              <w:rPr>
                <w:color w:val="auto"/>
                <w:sz w:val="21"/>
              </w:rPr>
            </w:pPr>
            <w:r>
              <w:rPr>
                <w:color w:val="auto"/>
                <w:sz w:val="21"/>
              </w:rPr>
              <w:t>项目现场</w:t>
            </w:r>
          </w:p>
        </w:tc>
        <w:tc>
          <w:tcPr>
            <w:tcW w:w="5464" w:type="dxa"/>
            <w:tcBorders>
              <w:top w:val="single" w:color="000000" w:sz="6" w:space="0"/>
              <w:left w:val="single" w:color="000000" w:sz="6" w:space="0"/>
              <w:bottom w:val="single" w:color="000000" w:sz="6" w:space="0"/>
            </w:tcBorders>
          </w:tcPr>
          <w:p w14:paraId="43C6054E">
            <w:pPr>
              <w:pStyle w:val="18"/>
              <w:spacing w:before="4"/>
              <w:rPr>
                <w:rFonts w:ascii="黑体"/>
                <w:b/>
                <w:color w:val="auto"/>
                <w:sz w:val="28"/>
              </w:rPr>
            </w:pPr>
          </w:p>
          <w:p w14:paraId="328FCAB0">
            <w:pPr>
              <w:pStyle w:val="18"/>
              <w:ind w:left="104"/>
              <w:rPr>
                <w:color w:val="auto"/>
                <w:sz w:val="21"/>
              </w:rPr>
            </w:pPr>
            <w:r>
              <w:rPr>
                <w:color w:val="auto"/>
                <w:sz w:val="21"/>
              </w:rPr>
              <w:t>采购人指定地点</w:t>
            </w:r>
          </w:p>
        </w:tc>
      </w:tr>
      <w:tr w14:paraId="5533F98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320" w:hRule="atLeast"/>
        </w:trPr>
        <w:tc>
          <w:tcPr>
            <w:tcW w:w="1701" w:type="dxa"/>
            <w:tcBorders>
              <w:top w:val="single" w:color="000000" w:sz="6" w:space="0"/>
              <w:bottom w:val="single" w:color="000000" w:sz="6" w:space="0"/>
              <w:right w:val="single" w:color="000000" w:sz="6" w:space="0"/>
            </w:tcBorders>
          </w:tcPr>
          <w:p w14:paraId="5E051A9A">
            <w:pPr>
              <w:pStyle w:val="18"/>
              <w:spacing w:before="4"/>
              <w:rPr>
                <w:rFonts w:ascii="黑体"/>
                <w:b/>
                <w:color w:val="auto"/>
                <w:sz w:val="28"/>
              </w:rPr>
            </w:pPr>
          </w:p>
          <w:p w14:paraId="6F2AF343">
            <w:pPr>
              <w:pStyle w:val="18"/>
              <w:spacing w:line="391" w:lineRule="auto"/>
              <w:ind w:left="420" w:right="312" w:hanging="106"/>
              <w:rPr>
                <w:color w:val="auto"/>
                <w:sz w:val="21"/>
              </w:rPr>
            </w:pPr>
            <w:r>
              <w:rPr>
                <w:color w:val="auto"/>
                <w:sz w:val="21"/>
              </w:rPr>
              <w:t>本章第二节第 5.1 款</w:t>
            </w:r>
          </w:p>
        </w:tc>
        <w:tc>
          <w:tcPr>
            <w:tcW w:w="1843" w:type="dxa"/>
            <w:tcBorders>
              <w:top w:val="single" w:color="000000" w:sz="6" w:space="0"/>
              <w:left w:val="single" w:color="000000" w:sz="6" w:space="0"/>
              <w:bottom w:val="single" w:color="000000" w:sz="6" w:space="0"/>
              <w:right w:val="single" w:color="000000" w:sz="6" w:space="0"/>
            </w:tcBorders>
          </w:tcPr>
          <w:p w14:paraId="1CCC43C5">
            <w:pPr>
              <w:pStyle w:val="18"/>
              <w:spacing w:before="4"/>
              <w:rPr>
                <w:rFonts w:ascii="黑体"/>
                <w:b/>
                <w:color w:val="auto"/>
                <w:sz w:val="28"/>
              </w:rPr>
            </w:pPr>
          </w:p>
          <w:p w14:paraId="61858847">
            <w:pPr>
              <w:pStyle w:val="18"/>
              <w:spacing w:line="391" w:lineRule="auto"/>
              <w:ind w:left="104" w:right="252"/>
              <w:rPr>
                <w:color w:val="auto"/>
                <w:sz w:val="21"/>
              </w:rPr>
            </w:pPr>
            <w:r>
              <w:rPr>
                <w:color w:val="auto"/>
                <w:sz w:val="21"/>
              </w:rPr>
              <w:t>★履行合同的时间、地点及方式</w:t>
            </w:r>
          </w:p>
        </w:tc>
        <w:tc>
          <w:tcPr>
            <w:tcW w:w="5464" w:type="dxa"/>
            <w:tcBorders>
              <w:top w:val="single" w:color="000000" w:sz="6" w:space="0"/>
              <w:left w:val="single" w:color="000000" w:sz="6" w:space="0"/>
              <w:bottom w:val="single" w:color="000000" w:sz="6" w:space="0"/>
            </w:tcBorders>
          </w:tcPr>
          <w:p w14:paraId="3B0BFCE9">
            <w:pPr>
              <w:pStyle w:val="18"/>
              <w:spacing w:before="142" w:line="391" w:lineRule="auto"/>
              <w:ind w:left="104" w:right="1766"/>
              <w:rPr>
                <w:color w:val="auto"/>
                <w:sz w:val="21"/>
              </w:rPr>
            </w:pPr>
            <w:r>
              <w:rPr>
                <w:color w:val="auto"/>
                <w:sz w:val="21"/>
              </w:rPr>
              <w:t>履行合同的时间：详见第三章采购需求地点：采购人指定地点</w:t>
            </w:r>
          </w:p>
          <w:p w14:paraId="4BD9D4E3">
            <w:pPr>
              <w:pStyle w:val="18"/>
              <w:spacing w:before="4"/>
              <w:ind w:left="104"/>
              <w:rPr>
                <w:color w:val="auto"/>
                <w:sz w:val="21"/>
              </w:rPr>
            </w:pPr>
            <w:r>
              <w:rPr>
                <w:color w:val="auto"/>
                <w:sz w:val="21"/>
              </w:rPr>
              <w:t>方式：详见第三章采购需求</w:t>
            </w:r>
          </w:p>
        </w:tc>
      </w:tr>
      <w:tr w14:paraId="181EA37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920" w:hRule="atLeast"/>
        </w:trPr>
        <w:tc>
          <w:tcPr>
            <w:tcW w:w="1701" w:type="dxa"/>
            <w:tcBorders>
              <w:top w:val="single" w:color="000000" w:sz="6" w:space="0"/>
              <w:bottom w:val="single" w:color="000000" w:sz="6" w:space="0"/>
              <w:right w:val="single" w:color="000000" w:sz="6" w:space="0"/>
            </w:tcBorders>
          </w:tcPr>
          <w:p w14:paraId="1E2495FE">
            <w:pPr>
              <w:pStyle w:val="18"/>
              <w:spacing w:before="21" w:line="440" w:lineRule="exact"/>
              <w:ind w:left="182" w:right="183" w:firstLine="132"/>
              <w:rPr>
                <w:color w:val="auto"/>
                <w:sz w:val="21"/>
              </w:rPr>
            </w:pPr>
            <w:r>
              <w:rPr>
                <w:color w:val="auto"/>
                <w:sz w:val="21"/>
              </w:rPr>
              <w:t>本章第二节</w:t>
            </w:r>
            <w:r>
              <w:rPr>
                <w:color w:val="auto"/>
                <w:spacing w:val="-28"/>
                <w:sz w:val="21"/>
              </w:rPr>
              <w:t xml:space="preserve">第 </w:t>
            </w:r>
            <w:r>
              <w:rPr>
                <w:color w:val="auto"/>
                <w:sz w:val="21"/>
              </w:rPr>
              <w:t>9.2（3）</w:t>
            </w:r>
            <w:r>
              <w:rPr>
                <w:color w:val="auto"/>
                <w:spacing w:val="-15"/>
                <w:sz w:val="21"/>
              </w:rPr>
              <w:t>项</w:t>
            </w:r>
          </w:p>
        </w:tc>
        <w:tc>
          <w:tcPr>
            <w:tcW w:w="1843" w:type="dxa"/>
            <w:tcBorders>
              <w:top w:val="single" w:color="000000" w:sz="6" w:space="0"/>
              <w:left w:val="single" w:color="000000" w:sz="6" w:space="0"/>
              <w:bottom w:val="single" w:color="000000" w:sz="6" w:space="0"/>
              <w:right w:val="single" w:color="000000" w:sz="6" w:space="0"/>
            </w:tcBorders>
          </w:tcPr>
          <w:p w14:paraId="4AF7007D">
            <w:pPr>
              <w:pStyle w:val="18"/>
              <w:spacing w:before="10"/>
              <w:rPr>
                <w:rFonts w:ascii="黑体"/>
                <w:b/>
                <w:color w:val="auto"/>
                <w:sz w:val="29"/>
              </w:rPr>
            </w:pPr>
          </w:p>
          <w:p w14:paraId="13E2C3BD">
            <w:pPr>
              <w:pStyle w:val="18"/>
              <w:ind w:left="377"/>
              <w:rPr>
                <w:color w:val="auto"/>
                <w:sz w:val="21"/>
              </w:rPr>
            </w:pPr>
            <w:r>
              <w:rPr>
                <w:color w:val="auto"/>
                <w:sz w:val="21"/>
              </w:rPr>
              <w:t>响 应 时 间</w:t>
            </w:r>
          </w:p>
        </w:tc>
        <w:tc>
          <w:tcPr>
            <w:tcW w:w="5464" w:type="dxa"/>
            <w:tcBorders>
              <w:top w:val="single" w:color="000000" w:sz="6" w:space="0"/>
              <w:left w:val="single" w:color="000000" w:sz="6" w:space="0"/>
              <w:bottom w:val="single" w:color="000000" w:sz="6" w:space="0"/>
            </w:tcBorders>
          </w:tcPr>
          <w:p w14:paraId="1A7B2931">
            <w:pPr>
              <w:pStyle w:val="18"/>
              <w:spacing w:before="10"/>
              <w:rPr>
                <w:rFonts w:ascii="黑体"/>
                <w:b/>
                <w:color w:val="auto"/>
                <w:sz w:val="29"/>
              </w:rPr>
            </w:pPr>
          </w:p>
          <w:p w14:paraId="428182B2">
            <w:pPr>
              <w:pStyle w:val="18"/>
              <w:ind w:left="104"/>
              <w:rPr>
                <w:color w:val="auto"/>
                <w:sz w:val="21"/>
              </w:rPr>
            </w:pPr>
            <w:r>
              <w:rPr>
                <w:color w:val="auto"/>
                <w:sz w:val="21"/>
              </w:rPr>
              <w:t>详见第三章采购需求。</w:t>
            </w:r>
          </w:p>
        </w:tc>
      </w:tr>
      <w:tr w14:paraId="24506E2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880" w:hRule="atLeast"/>
        </w:trPr>
        <w:tc>
          <w:tcPr>
            <w:tcW w:w="1701" w:type="dxa"/>
            <w:tcBorders>
              <w:top w:val="single" w:color="000000" w:sz="6" w:space="0"/>
              <w:bottom w:val="single" w:color="000000" w:sz="6" w:space="0"/>
              <w:right w:val="single" w:color="000000" w:sz="6" w:space="0"/>
            </w:tcBorders>
          </w:tcPr>
          <w:p w14:paraId="72A75E36">
            <w:pPr>
              <w:pStyle w:val="18"/>
              <w:spacing w:line="440" w:lineRule="exact"/>
              <w:ind w:left="367" w:right="246" w:hanging="53"/>
              <w:rPr>
                <w:color w:val="auto"/>
                <w:sz w:val="21"/>
              </w:rPr>
            </w:pPr>
            <w:r>
              <w:rPr>
                <w:color w:val="auto"/>
                <w:sz w:val="21"/>
              </w:rPr>
              <w:t>本章第二节第 13.5 款</w:t>
            </w:r>
          </w:p>
        </w:tc>
        <w:tc>
          <w:tcPr>
            <w:tcW w:w="1843" w:type="dxa"/>
            <w:tcBorders>
              <w:top w:val="single" w:color="000000" w:sz="6" w:space="0"/>
              <w:left w:val="single" w:color="000000" w:sz="6" w:space="0"/>
              <w:bottom w:val="single" w:color="000000" w:sz="6" w:space="0"/>
              <w:right w:val="single" w:color="000000" w:sz="6" w:space="0"/>
            </w:tcBorders>
          </w:tcPr>
          <w:p w14:paraId="4ED9ECA2">
            <w:pPr>
              <w:pStyle w:val="18"/>
              <w:spacing w:line="440" w:lineRule="exact"/>
              <w:ind w:left="104" w:right="252"/>
              <w:rPr>
                <w:color w:val="auto"/>
                <w:sz w:val="21"/>
              </w:rPr>
            </w:pPr>
            <w:r>
              <w:rPr>
                <w:color w:val="auto"/>
                <w:sz w:val="21"/>
              </w:rPr>
              <w:t>合同价款支付方式和条件</w:t>
            </w:r>
          </w:p>
        </w:tc>
        <w:tc>
          <w:tcPr>
            <w:tcW w:w="5464" w:type="dxa"/>
            <w:tcBorders>
              <w:top w:val="single" w:color="000000" w:sz="6" w:space="0"/>
              <w:left w:val="single" w:color="000000" w:sz="6" w:space="0"/>
              <w:bottom w:val="single" w:color="000000" w:sz="6" w:space="0"/>
            </w:tcBorders>
          </w:tcPr>
          <w:p w14:paraId="3CB0BF1E">
            <w:pPr>
              <w:pStyle w:val="18"/>
              <w:spacing w:before="2"/>
              <w:rPr>
                <w:rFonts w:ascii="黑体"/>
                <w:b/>
                <w:color w:val="auto"/>
                <w:sz w:val="28"/>
              </w:rPr>
            </w:pPr>
          </w:p>
          <w:p w14:paraId="12823B33">
            <w:pPr>
              <w:pStyle w:val="18"/>
              <w:ind w:left="104"/>
              <w:rPr>
                <w:color w:val="auto"/>
                <w:sz w:val="21"/>
              </w:rPr>
            </w:pPr>
            <w:r>
              <w:rPr>
                <w:color w:val="auto"/>
                <w:sz w:val="21"/>
              </w:rPr>
              <w:t>详见第三章采购需求</w:t>
            </w:r>
          </w:p>
        </w:tc>
      </w:tr>
      <w:tr w14:paraId="07F53AD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880" w:hRule="atLeast"/>
        </w:trPr>
        <w:tc>
          <w:tcPr>
            <w:tcW w:w="1701" w:type="dxa"/>
            <w:tcBorders>
              <w:top w:val="single" w:color="000000" w:sz="6" w:space="0"/>
              <w:bottom w:val="single" w:color="000000" w:sz="6" w:space="0"/>
              <w:right w:val="single" w:color="000000" w:sz="6" w:space="0"/>
            </w:tcBorders>
          </w:tcPr>
          <w:p w14:paraId="142476F7">
            <w:pPr>
              <w:pStyle w:val="18"/>
              <w:spacing w:before="1" w:line="440" w:lineRule="exact"/>
              <w:ind w:left="129" w:right="77" w:firstLine="184"/>
              <w:rPr>
                <w:color w:val="auto"/>
                <w:sz w:val="21"/>
              </w:rPr>
            </w:pPr>
            <w:r>
              <w:rPr>
                <w:color w:val="auto"/>
                <w:sz w:val="21"/>
              </w:rPr>
              <w:t>本章第二节第 14.2（6）项</w:t>
            </w:r>
          </w:p>
        </w:tc>
        <w:tc>
          <w:tcPr>
            <w:tcW w:w="1843" w:type="dxa"/>
            <w:tcBorders>
              <w:top w:val="single" w:color="000000" w:sz="6" w:space="0"/>
              <w:left w:val="single" w:color="000000" w:sz="6" w:space="0"/>
              <w:bottom w:val="single" w:color="000000" w:sz="6" w:space="0"/>
              <w:right w:val="single" w:color="000000" w:sz="6" w:space="0"/>
            </w:tcBorders>
          </w:tcPr>
          <w:p w14:paraId="61F6019C">
            <w:pPr>
              <w:pStyle w:val="18"/>
              <w:spacing w:before="1" w:line="440" w:lineRule="exact"/>
              <w:ind w:left="104" w:right="252"/>
              <w:rPr>
                <w:color w:val="auto"/>
                <w:sz w:val="21"/>
              </w:rPr>
            </w:pPr>
            <w:r>
              <w:rPr>
                <w:color w:val="auto"/>
                <w:sz w:val="21"/>
              </w:rPr>
              <w:t>乙方提供的其他服务</w:t>
            </w:r>
          </w:p>
        </w:tc>
        <w:tc>
          <w:tcPr>
            <w:tcW w:w="5464" w:type="dxa"/>
            <w:tcBorders>
              <w:top w:val="single" w:color="000000" w:sz="6" w:space="0"/>
              <w:left w:val="single" w:color="000000" w:sz="6" w:space="0"/>
              <w:bottom w:val="single" w:color="000000" w:sz="6" w:space="0"/>
            </w:tcBorders>
          </w:tcPr>
          <w:p w14:paraId="7568D1BB">
            <w:pPr>
              <w:pStyle w:val="18"/>
              <w:spacing w:before="2"/>
              <w:rPr>
                <w:rFonts w:ascii="黑体"/>
                <w:b/>
                <w:color w:val="auto"/>
                <w:sz w:val="28"/>
              </w:rPr>
            </w:pPr>
          </w:p>
          <w:p w14:paraId="6F6B2F3C">
            <w:pPr>
              <w:pStyle w:val="18"/>
              <w:ind w:left="104"/>
              <w:rPr>
                <w:color w:val="auto"/>
                <w:sz w:val="21"/>
              </w:rPr>
            </w:pPr>
            <w:r>
              <w:rPr>
                <w:color w:val="auto"/>
                <w:sz w:val="21"/>
              </w:rPr>
              <w:t>按第三章采购需求提供。</w:t>
            </w:r>
          </w:p>
        </w:tc>
      </w:tr>
      <w:tr w14:paraId="16A7374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879" w:hRule="atLeast"/>
        </w:trPr>
        <w:tc>
          <w:tcPr>
            <w:tcW w:w="1701" w:type="dxa"/>
            <w:tcBorders>
              <w:top w:val="single" w:color="000000" w:sz="6" w:space="0"/>
              <w:bottom w:val="single" w:color="000000" w:sz="6" w:space="0"/>
              <w:right w:val="single" w:color="000000" w:sz="6" w:space="0"/>
            </w:tcBorders>
          </w:tcPr>
          <w:p w14:paraId="26B3D798">
            <w:pPr>
              <w:pStyle w:val="18"/>
              <w:spacing w:line="440" w:lineRule="exact"/>
              <w:ind w:left="367" w:right="246" w:hanging="53"/>
              <w:rPr>
                <w:color w:val="auto"/>
                <w:sz w:val="21"/>
              </w:rPr>
            </w:pPr>
            <w:r>
              <w:rPr>
                <w:color w:val="auto"/>
                <w:sz w:val="21"/>
              </w:rPr>
              <w:t>本章第二节第 20.2 款</w:t>
            </w:r>
          </w:p>
        </w:tc>
        <w:tc>
          <w:tcPr>
            <w:tcW w:w="1843" w:type="dxa"/>
            <w:tcBorders>
              <w:top w:val="single" w:color="000000" w:sz="6" w:space="0"/>
              <w:left w:val="single" w:color="000000" w:sz="6" w:space="0"/>
              <w:bottom w:val="single" w:color="000000" w:sz="6" w:space="0"/>
              <w:right w:val="single" w:color="000000" w:sz="6" w:space="0"/>
            </w:tcBorders>
          </w:tcPr>
          <w:p w14:paraId="34B19758">
            <w:pPr>
              <w:pStyle w:val="18"/>
              <w:spacing w:before="1"/>
              <w:rPr>
                <w:rFonts w:ascii="黑体"/>
                <w:b/>
                <w:color w:val="auto"/>
                <w:sz w:val="28"/>
              </w:rPr>
            </w:pPr>
          </w:p>
          <w:p w14:paraId="088EC7FC">
            <w:pPr>
              <w:pStyle w:val="18"/>
              <w:ind w:left="104"/>
              <w:rPr>
                <w:color w:val="auto"/>
                <w:sz w:val="21"/>
              </w:rPr>
            </w:pPr>
            <w:r>
              <w:rPr>
                <w:color w:val="auto"/>
                <w:sz w:val="21"/>
              </w:rPr>
              <w:t>解决争议的方式</w:t>
            </w:r>
          </w:p>
        </w:tc>
        <w:tc>
          <w:tcPr>
            <w:tcW w:w="5464" w:type="dxa"/>
            <w:tcBorders>
              <w:top w:val="single" w:color="000000" w:sz="6" w:space="0"/>
              <w:left w:val="single" w:color="000000" w:sz="6" w:space="0"/>
              <w:bottom w:val="single" w:color="000000" w:sz="6" w:space="0"/>
            </w:tcBorders>
          </w:tcPr>
          <w:p w14:paraId="55A6AD3F">
            <w:pPr>
              <w:pStyle w:val="18"/>
              <w:spacing w:before="142"/>
              <w:ind w:left="104"/>
              <w:rPr>
                <w:color w:val="auto"/>
                <w:sz w:val="21"/>
              </w:rPr>
            </w:pPr>
            <w:r>
              <w:rPr>
                <w:rFonts w:hint="eastAsia" w:ascii="MS UI Gothic" w:hAnsi="MS UI Gothic" w:eastAsia="MS UI Gothic"/>
                <w:color w:val="auto"/>
                <w:spacing w:val="19"/>
                <w:sz w:val="21"/>
              </w:rPr>
              <w:t xml:space="preserve">☑ </w:t>
            </w:r>
            <w:r>
              <w:rPr>
                <w:color w:val="auto"/>
                <w:sz w:val="21"/>
              </w:rPr>
              <w:t>诉讼</w:t>
            </w:r>
          </w:p>
          <w:p w14:paraId="31283825">
            <w:pPr>
              <w:pStyle w:val="18"/>
              <w:spacing w:before="170"/>
              <w:ind w:left="104"/>
              <w:rPr>
                <w:color w:val="auto"/>
                <w:sz w:val="21"/>
              </w:rPr>
            </w:pPr>
            <w:r>
              <w:rPr>
                <w:color w:val="auto"/>
                <w:spacing w:val="-1"/>
                <w:sz w:val="21"/>
              </w:rPr>
              <w:t>□ 仲裁</w:t>
            </w:r>
          </w:p>
        </w:tc>
      </w:tr>
      <w:tr w14:paraId="6FAD235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878" w:hRule="atLeast"/>
        </w:trPr>
        <w:tc>
          <w:tcPr>
            <w:tcW w:w="1701" w:type="dxa"/>
            <w:tcBorders>
              <w:top w:val="single" w:color="000000" w:sz="6" w:space="0"/>
              <w:right w:val="single" w:color="000000" w:sz="6" w:space="0"/>
            </w:tcBorders>
          </w:tcPr>
          <w:p w14:paraId="13899C66">
            <w:pPr>
              <w:pStyle w:val="18"/>
              <w:spacing w:line="440" w:lineRule="exact"/>
              <w:ind w:left="367" w:right="246" w:hanging="53"/>
              <w:rPr>
                <w:color w:val="auto"/>
                <w:sz w:val="21"/>
              </w:rPr>
            </w:pPr>
            <w:r>
              <w:rPr>
                <w:color w:val="auto"/>
                <w:sz w:val="21"/>
              </w:rPr>
              <w:t>本章第二节第 23.1 款</w:t>
            </w:r>
          </w:p>
        </w:tc>
        <w:tc>
          <w:tcPr>
            <w:tcW w:w="1843" w:type="dxa"/>
            <w:tcBorders>
              <w:top w:val="single" w:color="000000" w:sz="6" w:space="0"/>
              <w:left w:val="single" w:color="000000" w:sz="6" w:space="0"/>
              <w:right w:val="single" w:color="000000" w:sz="6" w:space="0"/>
            </w:tcBorders>
          </w:tcPr>
          <w:p w14:paraId="7450698F">
            <w:pPr>
              <w:pStyle w:val="18"/>
              <w:spacing w:before="1"/>
              <w:rPr>
                <w:rFonts w:ascii="黑体"/>
                <w:b/>
                <w:color w:val="auto"/>
                <w:sz w:val="28"/>
              </w:rPr>
            </w:pPr>
          </w:p>
          <w:p w14:paraId="2857B448">
            <w:pPr>
              <w:pStyle w:val="18"/>
              <w:spacing w:before="1"/>
              <w:ind w:left="104"/>
              <w:rPr>
                <w:color w:val="auto"/>
                <w:sz w:val="21"/>
              </w:rPr>
            </w:pPr>
            <w:r>
              <w:rPr>
                <w:color w:val="auto"/>
                <w:sz w:val="21"/>
              </w:rPr>
              <w:t>合同未尽事项</w:t>
            </w:r>
          </w:p>
        </w:tc>
        <w:tc>
          <w:tcPr>
            <w:tcW w:w="5464" w:type="dxa"/>
            <w:tcBorders>
              <w:top w:val="single" w:color="000000" w:sz="6" w:space="0"/>
              <w:left w:val="single" w:color="000000" w:sz="6" w:space="0"/>
            </w:tcBorders>
          </w:tcPr>
          <w:p w14:paraId="0E8DD35D">
            <w:pPr>
              <w:pStyle w:val="18"/>
              <w:spacing w:before="1"/>
              <w:rPr>
                <w:rFonts w:ascii="黑体"/>
                <w:b/>
                <w:color w:val="auto"/>
                <w:sz w:val="28"/>
              </w:rPr>
            </w:pPr>
          </w:p>
          <w:p w14:paraId="13228266">
            <w:pPr>
              <w:pStyle w:val="18"/>
              <w:spacing w:before="1"/>
              <w:ind w:left="104"/>
              <w:rPr>
                <w:color w:val="auto"/>
                <w:sz w:val="21"/>
              </w:rPr>
            </w:pPr>
            <w:r>
              <w:rPr>
                <w:color w:val="auto"/>
                <w:sz w:val="21"/>
              </w:rPr>
              <w:t>双方协商解决</w:t>
            </w:r>
          </w:p>
        </w:tc>
      </w:tr>
    </w:tbl>
    <w:p w14:paraId="545096C3">
      <w:pPr>
        <w:spacing w:after="0"/>
        <w:rPr>
          <w:color w:val="auto"/>
          <w:sz w:val="21"/>
        </w:rPr>
        <w:sectPr>
          <w:footerReference r:id="rId10" w:type="default"/>
          <w:pgSz w:w="11910" w:h="16840"/>
          <w:pgMar w:top="1580" w:right="580" w:bottom="1180" w:left="860" w:header="0" w:footer="993" w:gutter="0"/>
          <w:pgNumType w:start="30"/>
          <w:cols w:space="720" w:num="1"/>
        </w:sectPr>
      </w:pPr>
    </w:p>
    <w:p w14:paraId="249D1F48">
      <w:pPr>
        <w:pStyle w:val="4"/>
        <w:rPr>
          <w:rFonts w:ascii="黑体"/>
          <w:b/>
          <w:color w:val="auto"/>
          <w:sz w:val="20"/>
        </w:rPr>
      </w:pPr>
    </w:p>
    <w:p w14:paraId="194DF4D6">
      <w:pPr>
        <w:pStyle w:val="4"/>
        <w:spacing w:before="1"/>
        <w:rPr>
          <w:rFonts w:ascii="黑体"/>
          <w:b/>
          <w:color w:val="auto"/>
          <w:sz w:val="27"/>
        </w:rPr>
      </w:pPr>
    </w:p>
    <w:p w14:paraId="423915FB">
      <w:pPr>
        <w:pStyle w:val="2"/>
        <w:spacing w:before="55"/>
        <w:rPr>
          <w:color w:val="auto"/>
        </w:rPr>
      </w:pPr>
      <w:bookmarkStart w:id="140" w:name="第五章 响应文件组成"/>
      <w:bookmarkEnd w:id="140"/>
      <w:r>
        <w:rPr>
          <w:color w:val="auto"/>
        </w:rPr>
        <w:t>第五章 响应文件组成</w:t>
      </w:r>
    </w:p>
    <w:p w14:paraId="69B6B2DE">
      <w:pPr>
        <w:pStyle w:val="4"/>
        <w:spacing w:before="9"/>
        <w:rPr>
          <w:b/>
          <w:color w:val="auto"/>
          <w:sz w:val="28"/>
        </w:rPr>
      </w:pPr>
    </w:p>
    <w:p w14:paraId="153BF4DD">
      <w:pPr>
        <w:pStyle w:val="9"/>
        <w:ind w:left="799" w:right="486"/>
        <w:jc w:val="center"/>
        <w:rPr>
          <w:color w:val="auto"/>
        </w:rPr>
      </w:pPr>
      <w:r>
        <w:rPr>
          <w:color w:val="auto"/>
        </w:rPr>
        <w:t>目录</w:t>
      </w:r>
    </w:p>
    <w:p w14:paraId="6AD00914">
      <w:pPr>
        <w:pStyle w:val="4"/>
        <w:rPr>
          <w:color w:val="auto"/>
          <w:sz w:val="24"/>
        </w:rPr>
      </w:pPr>
    </w:p>
    <w:p w14:paraId="3CC2273C">
      <w:pPr>
        <w:pStyle w:val="4"/>
        <w:spacing w:before="4"/>
        <w:rPr>
          <w:color w:val="auto"/>
          <w:sz w:val="32"/>
        </w:rPr>
      </w:pPr>
    </w:p>
    <w:p w14:paraId="3100A27B">
      <w:pPr>
        <w:pStyle w:val="4"/>
        <w:spacing w:line="364" w:lineRule="auto"/>
        <w:ind w:left="1148" w:right="6797"/>
        <w:rPr>
          <w:color w:val="auto"/>
        </w:rPr>
      </w:pPr>
      <w:r>
        <w:rPr>
          <w:color w:val="auto"/>
        </w:rPr>
        <w:t xml:space="preserve">响应文件包括下列内容： </w:t>
      </w:r>
      <w:r>
        <w:rPr>
          <w:color w:val="auto"/>
          <w:spacing w:val="-1"/>
        </w:rPr>
        <w:t>一、首次报价表及报价文件</w:t>
      </w:r>
      <w:r>
        <w:rPr>
          <w:color w:val="auto"/>
        </w:rPr>
        <w:t>二、谈判响应声明</w:t>
      </w:r>
    </w:p>
    <w:p w14:paraId="08B862C0">
      <w:pPr>
        <w:pStyle w:val="4"/>
        <w:spacing w:line="269" w:lineRule="exact"/>
        <w:ind w:left="1148"/>
        <w:rPr>
          <w:color w:val="auto"/>
        </w:rPr>
      </w:pPr>
      <w:r>
        <w:rPr>
          <w:color w:val="auto"/>
        </w:rPr>
        <w:t>三、授权委托书</w:t>
      </w:r>
    </w:p>
    <w:p w14:paraId="09184BBD">
      <w:pPr>
        <w:pStyle w:val="4"/>
        <w:spacing w:before="160" w:line="367" w:lineRule="auto"/>
        <w:ind w:left="1148" w:right="6586" w:firstLine="103"/>
        <w:jc w:val="both"/>
        <w:rPr>
          <w:color w:val="auto"/>
        </w:rPr>
      </w:pPr>
      <w:r>
        <w:rPr>
          <w:color w:val="auto"/>
        </w:rPr>
        <w:t>三（1）法定代表人身份证明四、供应商资格更新证明材料五、采购需求响应</w:t>
      </w:r>
    </w:p>
    <w:p w14:paraId="6AFF331E">
      <w:pPr>
        <w:pStyle w:val="4"/>
        <w:spacing w:line="364" w:lineRule="auto"/>
        <w:ind w:left="1148" w:right="7426"/>
        <w:rPr>
          <w:color w:val="auto"/>
        </w:rPr>
      </w:pPr>
      <w:r>
        <w:rPr>
          <w:color w:val="auto"/>
        </w:rPr>
        <w:t>六、合同条款偏离表七、采购需求偏离表</w:t>
      </w:r>
    </w:p>
    <w:p w14:paraId="739FCDFC">
      <w:pPr>
        <w:pStyle w:val="4"/>
        <w:spacing w:line="364" w:lineRule="auto"/>
        <w:ind w:left="1148" w:right="6166"/>
        <w:jc w:val="both"/>
        <w:rPr>
          <w:color w:val="auto"/>
        </w:rPr>
      </w:pPr>
      <w:r>
        <w:rPr>
          <w:color w:val="auto"/>
        </w:rPr>
        <w:t>八、享受政府采购政策的证明资料九、供应商认为需提供的其他资料十、最后报价</w:t>
      </w:r>
    </w:p>
    <w:p w14:paraId="0E3C5C4E">
      <w:pPr>
        <w:spacing w:after="0" w:line="364" w:lineRule="auto"/>
        <w:jc w:val="both"/>
        <w:rPr>
          <w:color w:val="auto"/>
        </w:rPr>
        <w:sectPr>
          <w:pgSz w:w="11910" w:h="16840"/>
          <w:pgMar w:top="1580" w:right="580" w:bottom="1180" w:left="860" w:header="0" w:footer="993" w:gutter="0"/>
          <w:cols w:space="720" w:num="1"/>
        </w:sectPr>
      </w:pPr>
    </w:p>
    <w:p w14:paraId="309DB38E">
      <w:pPr>
        <w:pStyle w:val="17"/>
        <w:numPr>
          <w:ilvl w:val="2"/>
          <w:numId w:val="39"/>
        </w:numPr>
        <w:tabs>
          <w:tab w:val="left" w:pos="6742"/>
        </w:tabs>
        <w:spacing w:before="38" w:after="0" w:line="240" w:lineRule="auto"/>
        <w:ind w:left="6741" w:right="0" w:hanging="392"/>
        <w:jc w:val="left"/>
        <w:rPr>
          <w:color w:val="auto"/>
          <w:sz w:val="44"/>
        </w:rPr>
      </w:pPr>
      <w:r>
        <w:rPr>
          <w:color w:val="auto"/>
          <w:sz w:val="44"/>
        </w:rPr>
        <w:t>正本/</w:t>
      </w:r>
      <w:r>
        <w:rPr>
          <w:rFonts w:ascii="Wingdings" w:hAnsi="Wingdings" w:eastAsia="Wingdings"/>
          <w:color w:val="auto"/>
          <w:sz w:val="44"/>
        </w:rPr>
        <w:t></w:t>
      </w:r>
      <w:r>
        <w:rPr>
          <w:color w:val="auto"/>
          <w:sz w:val="44"/>
        </w:rPr>
        <w:t>副本</w:t>
      </w:r>
    </w:p>
    <w:p w14:paraId="159682F8">
      <w:pPr>
        <w:pStyle w:val="4"/>
        <w:spacing w:before="8"/>
        <w:rPr>
          <w:color w:val="auto"/>
          <w:sz w:val="71"/>
        </w:rPr>
      </w:pPr>
    </w:p>
    <w:p w14:paraId="27AAEB3D">
      <w:pPr>
        <w:spacing w:before="0" w:line="364" w:lineRule="auto"/>
        <w:ind w:left="3704" w:right="1882" w:hanging="1990"/>
        <w:jc w:val="left"/>
        <w:rPr>
          <w:b/>
          <w:color w:val="auto"/>
          <w:sz w:val="72"/>
        </w:rPr>
      </w:pPr>
      <w:r>
        <w:rPr>
          <w:b/>
          <w:color w:val="auto"/>
          <w:sz w:val="72"/>
        </w:rPr>
        <w:t>政府采购-竞争性谈判响应文件</w:t>
      </w:r>
    </w:p>
    <w:p w14:paraId="2CE0ADF8">
      <w:pPr>
        <w:pStyle w:val="4"/>
        <w:spacing w:before="7"/>
        <w:rPr>
          <w:b/>
          <w:color w:val="auto"/>
          <w:sz w:val="93"/>
        </w:rPr>
      </w:pPr>
    </w:p>
    <w:p w14:paraId="05899279">
      <w:pPr>
        <w:pStyle w:val="3"/>
        <w:tabs>
          <w:tab w:val="left" w:pos="8202"/>
        </w:tabs>
        <w:spacing w:line="364" w:lineRule="auto"/>
        <w:ind w:right="2261"/>
        <w:jc w:val="both"/>
        <w:rPr>
          <w:rFonts w:ascii="Times New Roman" w:eastAsia="Times New Roman"/>
          <w:color w:val="auto"/>
          <w:u w:val="none"/>
        </w:rPr>
      </w:pPr>
      <w:r>
        <w:rPr>
          <w:color w:val="auto"/>
          <w:w w:val="95"/>
          <w:u w:val="none"/>
        </w:rPr>
        <w:t>采购项目名称:</w:t>
      </w:r>
      <w:r>
        <w:rPr>
          <w:color w:val="auto"/>
          <w:w w:val="95"/>
          <w:u w:val="single"/>
        </w:rPr>
        <w:tab/>
      </w:r>
      <w:r>
        <w:rPr>
          <w:color w:val="auto"/>
          <w:w w:val="95"/>
          <w:u w:val="single"/>
        </w:rPr>
        <w:t xml:space="preserve">                       </w:t>
      </w:r>
      <w:r>
        <w:rPr>
          <w:color w:val="auto"/>
          <w:w w:val="95"/>
          <w:u w:val="none"/>
        </w:rPr>
        <w:t>政府采购计划编号:</w:t>
      </w:r>
      <w:r>
        <w:rPr>
          <w:color w:val="auto"/>
          <w:w w:val="95"/>
          <w:u w:val="single"/>
        </w:rPr>
        <w:tab/>
      </w:r>
      <w:r>
        <w:rPr>
          <w:color w:val="auto"/>
          <w:w w:val="95"/>
          <w:u w:val="single"/>
        </w:rPr>
        <w:t xml:space="preserve"> </w:t>
      </w:r>
      <w:r>
        <w:rPr>
          <w:color w:val="auto"/>
          <w:u w:val="none"/>
        </w:rPr>
        <w:t xml:space="preserve">采   购 </w:t>
      </w:r>
      <w:r>
        <w:rPr>
          <w:color w:val="auto"/>
          <w:spacing w:val="145"/>
          <w:u w:val="none"/>
        </w:rPr>
        <w:t xml:space="preserve"> </w:t>
      </w:r>
      <w:r>
        <w:rPr>
          <w:color w:val="auto"/>
          <w:u w:val="none"/>
        </w:rPr>
        <w:t>人：</w:t>
      </w:r>
      <w:r>
        <w:rPr>
          <w:rFonts w:ascii="Times New Roman" w:eastAsia="Times New Roman"/>
          <w:color w:val="auto"/>
          <w:u w:val="single"/>
        </w:rPr>
        <w:t xml:space="preserve"> </w:t>
      </w:r>
      <w:r>
        <w:rPr>
          <w:rFonts w:ascii="Times New Roman" w:eastAsia="Times New Roman"/>
          <w:color w:val="auto"/>
          <w:u w:val="single"/>
        </w:rPr>
        <w:tab/>
      </w:r>
      <w:r>
        <w:rPr>
          <w:rFonts w:ascii="Times New Roman" w:eastAsia="Times New Roman"/>
          <w:color w:val="auto"/>
          <w:u w:val="single"/>
        </w:rPr>
        <w:t xml:space="preserve">                      </w:t>
      </w:r>
      <w:r>
        <w:rPr>
          <w:color w:val="auto"/>
          <w:w w:val="95"/>
          <w:u w:val="none"/>
        </w:rPr>
        <w:t>采购代理机构：</w:t>
      </w:r>
      <w:r>
        <w:rPr>
          <w:rFonts w:ascii="Times New Roman" w:eastAsia="Times New Roman"/>
          <w:color w:val="auto"/>
          <w:u w:val="single"/>
        </w:rPr>
        <w:t xml:space="preserve"> </w:t>
      </w:r>
      <w:r>
        <w:rPr>
          <w:rFonts w:ascii="Times New Roman" w:eastAsia="Times New Roman"/>
          <w:color w:val="auto"/>
          <w:u w:val="single"/>
        </w:rPr>
        <w:tab/>
      </w:r>
    </w:p>
    <w:p w14:paraId="2B01418F">
      <w:pPr>
        <w:pStyle w:val="4"/>
        <w:rPr>
          <w:rFonts w:ascii="Times New Roman"/>
          <w:b/>
          <w:color w:val="auto"/>
          <w:sz w:val="20"/>
        </w:rPr>
      </w:pPr>
    </w:p>
    <w:p w14:paraId="2F97D64E">
      <w:pPr>
        <w:pStyle w:val="4"/>
        <w:rPr>
          <w:rFonts w:ascii="Times New Roman"/>
          <w:b/>
          <w:color w:val="auto"/>
          <w:sz w:val="20"/>
        </w:rPr>
      </w:pPr>
    </w:p>
    <w:p w14:paraId="706107DB">
      <w:pPr>
        <w:pStyle w:val="4"/>
        <w:rPr>
          <w:rFonts w:ascii="Times New Roman"/>
          <w:b/>
          <w:color w:val="auto"/>
          <w:sz w:val="20"/>
        </w:rPr>
      </w:pPr>
    </w:p>
    <w:p w14:paraId="70809817">
      <w:pPr>
        <w:pStyle w:val="4"/>
        <w:rPr>
          <w:rFonts w:ascii="Times New Roman"/>
          <w:b/>
          <w:color w:val="auto"/>
          <w:sz w:val="20"/>
        </w:rPr>
      </w:pPr>
    </w:p>
    <w:p w14:paraId="68867359">
      <w:pPr>
        <w:pStyle w:val="4"/>
        <w:rPr>
          <w:rFonts w:ascii="Times New Roman"/>
          <w:b/>
          <w:color w:val="auto"/>
          <w:sz w:val="20"/>
        </w:rPr>
      </w:pPr>
    </w:p>
    <w:p w14:paraId="6C6F0A62">
      <w:pPr>
        <w:pStyle w:val="4"/>
        <w:spacing w:before="7"/>
        <w:rPr>
          <w:rFonts w:ascii="Times New Roman"/>
          <w:b/>
          <w:color w:val="auto"/>
          <w:sz w:val="29"/>
        </w:rPr>
      </w:pPr>
    </w:p>
    <w:p w14:paraId="5087D261">
      <w:pPr>
        <w:tabs>
          <w:tab w:val="left" w:pos="6551"/>
        </w:tabs>
        <w:spacing w:before="65"/>
        <w:ind w:left="2711" w:right="0" w:firstLine="0"/>
        <w:jc w:val="left"/>
        <w:rPr>
          <w:color w:val="auto"/>
          <w:sz w:val="32"/>
        </w:rPr>
      </w:pPr>
      <w:r>
        <w:rPr>
          <w:color w:val="auto"/>
          <w:sz w:val="32"/>
        </w:rPr>
        <w:t>供应商名称：</w:t>
      </w:r>
      <w:r>
        <w:rPr>
          <w:color w:val="auto"/>
          <w:sz w:val="32"/>
          <w:u w:val="single"/>
        </w:rPr>
        <w:t xml:space="preserve"> </w:t>
      </w:r>
      <w:r>
        <w:rPr>
          <w:color w:val="auto"/>
          <w:sz w:val="32"/>
          <w:u w:val="single"/>
        </w:rPr>
        <w:tab/>
      </w:r>
      <w:r>
        <w:rPr>
          <w:color w:val="auto"/>
          <w:sz w:val="32"/>
          <w:u w:val="single"/>
        </w:rPr>
        <w:t>（盖单位电子章）</w:t>
      </w:r>
      <w:r>
        <w:rPr>
          <w:color w:val="auto"/>
          <w:spacing w:val="2"/>
          <w:sz w:val="32"/>
          <w:u w:val="single"/>
        </w:rPr>
        <w:t xml:space="preserve"> </w:t>
      </w:r>
    </w:p>
    <w:p w14:paraId="438A43AE">
      <w:pPr>
        <w:pStyle w:val="4"/>
        <w:spacing w:before="9"/>
        <w:rPr>
          <w:color w:val="auto"/>
          <w:sz w:val="19"/>
        </w:rPr>
      </w:pPr>
    </w:p>
    <w:p w14:paraId="6FC297FA">
      <w:pPr>
        <w:tabs>
          <w:tab w:val="left" w:pos="8327"/>
        </w:tabs>
        <w:spacing w:before="65"/>
        <w:ind w:left="2648" w:right="0" w:firstLine="0"/>
        <w:jc w:val="left"/>
        <w:rPr>
          <w:rFonts w:ascii="Times New Roman" w:eastAsia="Times New Roman"/>
          <w:color w:val="auto"/>
          <w:sz w:val="32"/>
        </w:rPr>
      </w:pPr>
      <w:r>
        <w:rPr>
          <w:color w:val="auto"/>
          <w:w w:val="95"/>
          <w:sz w:val="32"/>
        </w:rPr>
        <w:t>联系人、联系电话：</w:t>
      </w:r>
      <w:r>
        <w:rPr>
          <w:rFonts w:ascii="Times New Roman" w:eastAsia="Times New Roman"/>
          <w:color w:val="auto"/>
          <w:w w:val="95"/>
          <w:sz w:val="32"/>
          <w:u w:val="single"/>
        </w:rPr>
        <w:t xml:space="preserve"> </w:t>
      </w:r>
      <w:r>
        <w:rPr>
          <w:rFonts w:ascii="Times New Roman" w:eastAsia="Times New Roman"/>
          <w:color w:val="auto"/>
          <w:sz w:val="32"/>
          <w:u w:val="single"/>
        </w:rPr>
        <w:tab/>
      </w:r>
    </w:p>
    <w:p w14:paraId="3A2F6638">
      <w:pPr>
        <w:pStyle w:val="4"/>
        <w:rPr>
          <w:rFonts w:ascii="Times New Roman"/>
          <w:color w:val="auto"/>
          <w:sz w:val="20"/>
        </w:rPr>
      </w:pPr>
    </w:p>
    <w:p w14:paraId="3B4B5ED8">
      <w:pPr>
        <w:pStyle w:val="4"/>
        <w:rPr>
          <w:rFonts w:ascii="Times New Roman"/>
          <w:color w:val="auto"/>
          <w:sz w:val="20"/>
        </w:rPr>
      </w:pPr>
    </w:p>
    <w:p w14:paraId="728C85B3">
      <w:pPr>
        <w:pStyle w:val="4"/>
        <w:spacing w:before="1"/>
        <w:rPr>
          <w:rFonts w:ascii="Times New Roman"/>
          <w:color w:val="auto"/>
          <w:sz w:val="28"/>
        </w:rPr>
      </w:pPr>
    </w:p>
    <w:p w14:paraId="77D3BAF4">
      <w:pPr>
        <w:tabs>
          <w:tab w:val="left" w:pos="1367"/>
          <w:tab w:val="left" w:pos="2007"/>
        </w:tabs>
        <w:spacing w:before="55"/>
        <w:ind w:left="728" w:right="0" w:firstLine="0"/>
        <w:jc w:val="left"/>
        <w:rPr>
          <w:color w:val="auto"/>
          <w:sz w:val="31"/>
        </w:rPr>
      </w:pPr>
      <w:r>
        <w:rPr>
          <w:color w:val="auto"/>
          <w:sz w:val="32"/>
        </w:rPr>
        <w:t>年</w:t>
      </w:r>
      <w:r>
        <w:rPr>
          <w:color w:val="auto"/>
          <w:sz w:val="32"/>
        </w:rPr>
        <w:tab/>
      </w:r>
      <w:r>
        <w:rPr>
          <w:color w:val="auto"/>
          <w:sz w:val="32"/>
        </w:rPr>
        <w:t>月</w:t>
      </w:r>
      <w:r>
        <w:rPr>
          <w:color w:val="auto"/>
          <w:sz w:val="32"/>
        </w:rPr>
        <w:tab/>
      </w:r>
      <w:r>
        <w:rPr>
          <w:color w:val="auto"/>
          <w:sz w:val="32"/>
        </w:rPr>
        <w:t>日</w:t>
      </w:r>
      <w:r>
        <w:rPr>
          <w:color w:val="auto"/>
          <w:sz w:val="31"/>
        </w:rPr>
        <w:t>（应与提交首次响应文件截止日期一致）</w:t>
      </w:r>
    </w:p>
    <w:p w14:paraId="31B09A27">
      <w:pPr>
        <w:spacing w:after="0"/>
        <w:jc w:val="left"/>
        <w:rPr>
          <w:color w:val="auto"/>
          <w:sz w:val="31"/>
        </w:rPr>
        <w:sectPr>
          <w:pgSz w:w="11910" w:h="16840"/>
          <w:pgMar w:top="1420" w:right="580" w:bottom="1180" w:left="860" w:header="0" w:footer="993" w:gutter="0"/>
          <w:cols w:space="720" w:num="1"/>
        </w:sectPr>
      </w:pPr>
    </w:p>
    <w:p w14:paraId="67680F97">
      <w:pPr>
        <w:pStyle w:val="6"/>
        <w:spacing w:before="32"/>
        <w:ind w:left="2516"/>
        <w:rPr>
          <w:color w:val="auto"/>
        </w:rPr>
      </w:pPr>
      <w:bookmarkStart w:id="141" w:name="一、首次报价表及报价文件"/>
      <w:bookmarkEnd w:id="141"/>
      <w:r>
        <w:rPr>
          <w:color w:val="auto"/>
        </w:rPr>
        <w:t>一、首次报价表及报价文件</w:t>
      </w:r>
    </w:p>
    <w:p w14:paraId="489270BB">
      <w:pPr>
        <w:pStyle w:val="4"/>
        <w:rPr>
          <w:b/>
          <w:color w:val="auto"/>
          <w:sz w:val="20"/>
        </w:rPr>
      </w:pPr>
    </w:p>
    <w:p w14:paraId="2C6DDD49">
      <w:pPr>
        <w:pStyle w:val="4"/>
        <w:spacing w:before="9"/>
        <w:rPr>
          <w:b/>
          <w:color w:val="auto"/>
          <w:sz w:val="15"/>
        </w:rPr>
      </w:pPr>
    </w:p>
    <w:p w14:paraId="443A97AC">
      <w:pPr>
        <w:pStyle w:val="11"/>
        <w:spacing w:before="69"/>
        <w:ind w:left="558"/>
        <w:rPr>
          <w:color w:val="auto"/>
        </w:rPr>
      </w:pPr>
      <w:bookmarkStart w:id="142" w:name="附件1-1 首次报价表"/>
      <w:bookmarkEnd w:id="142"/>
      <w:r>
        <w:rPr>
          <w:color w:val="auto"/>
        </w:rPr>
        <w:t>附件 1-1 首次报价表</w:t>
      </w:r>
    </w:p>
    <w:p w14:paraId="572556C6">
      <w:pPr>
        <w:pStyle w:val="4"/>
        <w:rPr>
          <w:b/>
          <w:color w:val="auto"/>
          <w:sz w:val="20"/>
        </w:rPr>
      </w:pPr>
    </w:p>
    <w:p w14:paraId="4FEB986E">
      <w:pPr>
        <w:pStyle w:val="4"/>
        <w:spacing w:before="7"/>
        <w:rPr>
          <w:b/>
          <w:color w:val="auto"/>
          <w:sz w:val="16"/>
        </w:rPr>
      </w:pPr>
    </w:p>
    <w:p w14:paraId="7D651DE4">
      <w:pPr>
        <w:pStyle w:val="6"/>
        <w:spacing w:before="62"/>
        <w:ind w:right="315"/>
        <w:jc w:val="center"/>
        <w:rPr>
          <w:rFonts w:hint="eastAsia" w:ascii="黑体" w:eastAsia="黑体"/>
          <w:color w:val="auto"/>
        </w:rPr>
      </w:pPr>
      <w:r>
        <w:rPr>
          <w:rFonts w:hint="eastAsia" w:ascii="黑体" w:eastAsia="黑体"/>
          <w:color w:val="auto"/>
        </w:rPr>
        <w:t>首次报价表</w:t>
      </w:r>
    </w:p>
    <w:p w14:paraId="3DF5995E">
      <w:pPr>
        <w:pStyle w:val="4"/>
        <w:rPr>
          <w:rFonts w:ascii="黑体"/>
          <w:b/>
          <w:color w:val="auto"/>
          <w:sz w:val="28"/>
        </w:rPr>
      </w:pPr>
    </w:p>
    <w:p w14:paraId="1F5A0BFE">
      <w:pPr>
        <w:pStyle w:val="4"/>
        <w:spacing w:before="1"/>
        <w:rPr>
          <w:rFonts w:ascii="黑体"/>
          <w:b/>
          <w:color w:val="auto"/>
          <w:sz w:val="31"/>
        </w:rPr>
      </w:pPr>
    </w:p>
    <w:p w14:paraId="21F235B7">
      <w:pPr>
        <w:pStyle w:val="4"/>
        <w:tabs>
          <w:tab w:val="left" w:pos="3517"/>
          <w:tab w:val="left" w:pos="5354"/>
          <w:tab w:val="left" w:pos="8977"/>
        </w:tabs>
        <w:spacing w:before="1"/>
        <w:ind w:right="369"/>
        <w:jc w:val="center"/>
        <w:rPr>
          <w:rFonts w:ascii="Times New Roman" w:eastAsia="Times New Roman"/>
          <w:color w:val="auto"/>
        </w:rPr>
      </w:pPr>
      <w:r>
        <w:rPr>
          <w:color w:val="auto"/>
        </w:rPr>
        <w:t>政府采购计划编号：</w:t>
      </w:r>
      <w:r>
        <w:rPr>
          <w:color w:val="auto"/>
          <w:u w:val="single"/>
        </w:rPr>
        <w:t xml:space="preserve"> </w:t>
      </w:r>
      <w:r>
        <w:rPr>
          <w:color w:val="auto"/>
          <w:u w:val="single"/>
        </w:rPr>
        <w:tab/>
      </w:r>
      <w:r>
        <w:rPr>
          <w:color w:val="auto"/>
        </w:rPr>
        <w:tab/>
      </w:r>
      <w:r>
        <w:rPr>
          <w:color w:val="auto"/>
          <w:w w:val="95"/>
        </w:rPr>
        <w:t>项目名称：</w:t>
      </w:r>
      <w:r>
        <w:rPr>
          <w:rFonts w:ascii="Times New Roman" w:eastAsia="Times New Roman"/>
          <w:color w:val="auto"/>
          <w:w w:val="95"/>
          <w:u w:val="single"/>
        </w:rPr>
        <w:t xml:space="preserve"> </w:t>
      </w:r>
      <w:r>
        <w:rPr>
          <w:rFonts w:ascii="Times New Roman" w:eastAsia="Times New Roman"/>
          <w:color w:val="auto"/>
          <w:u w:val="single"/>
        </w:rPr>
        <w:tab/>
      </w:r>
    </w:p>
    <w:p w14:paraId="2960B343">
      <w:pPr>
        <w:pStyle w:val="4"/>
        <w:rPr>
          <w:rFonts w:ascii="Times New Roman"/>
          <w:color w:val="auto"/>
          <w:sz w:val="19"/>
        </w:rPr>
      </w:pPr>
    </w:p>
    <w:p w14:paraId="527026E8">
      <w:pPr>
        <w:pStyle w:val="4"/>
        <w:tabs>
          <w:tab w:val="left" w:pos="3549"/>
          <w:tab w:val="left" w:pos="5912"/>
          <w:tab w:val="left" w:pos="9323"/>
        </w:tabs>
        <w:spacing w:before="76"/>
        <w:ind w:left="558"/>
        <w:rPr>
          <w:rFonts w:ascii="Times New Roman" w:eastAsia="Times New Roman"/>
          <w:color w:val="auto"/>
        </w:rPr>
      </w:pPr>
      <w:r>
        <w:rPr>
          <w:color w:val="auto"/>
        </w:rPr>
        <w:t>包号：</w:t>
      </w:r>
      <w:r>
        <w:rPr>
          <w:color w:val="auto"/>
          <w:u w:val="single"/>
        </w:rPr>
        <w:t xml:space="preserve"> </w:t>
      </w:r>
      <w:r>
        <w:rPr>
          <w:color w:val="auto"/>
          <w:u w:val="single"/>
        </w:rPr>
        <w:tab/>
      </w:r>
      <w:r>
        <w:rPr>
          <w:color w:val="auto"/>
        </w:rPr>
        <w:tab/>
      </w:r>
      <w:r>
        <w:rPr>
          <w:color w:val="auto"/>
          <w:w w:val="95"/>
        </w:rPr>
        <w:t>包名称：</w:t>
      </w:r>
      <w:r>
        <w:rPr>
          <w:rFonts w:ascii="Times New Roman" w:eastAsia="Times New Roman"/>
          <w:color w:val="auto"/>
          <w:w w:val="95"/>
          <w:u w:val="single"/>
        </w:rPr>
        <w:t xml:space="preserve"> </w:t>
      </w:r>
      <w:r>
        <w:rPr>
          <w:rFonts w:ascii="Times New Roman" w:eastAsia="Times New Roman"/>
          <w:color w:val="auto"/>
          <w:u w:val="single"/>
        </w:rPr>
        <w:tab/>
      </w:r>
    </w:p>
    <w:p w14:paraId="5164E8B7">
      <w:pPr>
        <w:pStyle w:val="4"/>
        <w:spacing w:before="10" w:after="1"/>
        <w:rPr>
          <w:rFonts w:ascii="Times New Roman"/>
          <w:color w:val="auto"/>
          <w:sz w:val="12"/>
        </w:rPr>
      </w:pPr>
    </w:p>
    <w:tbl>
      <w:tblPr>
        <w:tblStyle w:val="14"/>
        <w:tblW w:w="0" w:type="auto"/>
        <w:tblInd w:w="573"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5670"/>
        <w:gridCol w:w="3119"/>
      </w:tblGrid>
      <w:tr w14:paraId="27C6607F">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23" w:hRule="atLeast"/>
        </w:trPr>
        <w:tc>
          <w:tcPr>
            <w:tcW w:w="5670" w:type="dxa"/>
            <w:tcBorders>
              <w:bottom w:val="single" w:color="000000" w:sz="6" w:space="0"/>
              <w:right w:val="single" w:color="000000" w:sz="6" w:space="0"/>
            </w:tcBorders>
          </w:tcPr>
          <w:p w14:paraId="5358E521">
            <w:pPr>
              <w:pStyle w:val="18"/>
              <w:spacing w:before="4"/>
              <w:rPr>
                <w:rFonts w:ascii="Times New Roman"/>
                <w:color w:val="auto"/>
                <w:sz w:val="20"/>
              </w:rPr>
            </w:pPr>
          </w:p>
          <w:p w14:paraId="396FF6D7">
            <w:pPr>
              <w:pStyle w:val="18"/>
              <w:ind w:left="900" w:right="900"/>
              <w:jc w:val="center"/>
              <w:rPr>
                <w:b/>
                <w:color w:val="auto"/>
                <w:sz w:val="21"/>
              </w:rPr>
            </w:pPr>
            <w:r>
              <w:rPr>
                <w:b/>
                <w:color w:val="auto"/>
                <w:sz w:val="21"/>
              </w:rPr>
              <w:t>报价</w:t>
            </w:r>
          </w:p>
        </w:tc>
        <w:tc>
          <w:tcPr>
            <w:tcW w:w="3119" w:type="dxa"/>
            <w:tcBorders>
              <w:left w:val="single" w:color="000000" w:sz="6" w:space="0"/>
              <w:bottom w:val="single" w:color="000000" w:sz="6" w:space="0"/>
            </w:tcBorders>
          </w:tcPr>
          <w:p w14:paraId="31A7BD7A">
            <w:pPr>
              <w:pStyle w:val="18"/>
              <w:spacing w:before="4"/>
              <w:rPr>
                <w:rFonts w:ascii="Times New Roman"/>
                <w:color w:val="auto"/>
                <w:sz w:val="20"/>
              </w:rPr>
            </w:pPr>
          </w:p>
          <w:p w14:paraId="234A0DDF">
            <w:pPr>
              <w:pStyle w:val="18"/>
              <w:ind w:left="957" w:right="943"/>
              <w:jc w:val="center"/>
              <w:rPr>
                <w:b/>
                <w:color w:val="auto"/>
                <w:sz w:val="21"/>
              </w:rPr>
            </w:pPr>
            <w:r>
              <w:rPr>
                <w:b/>
                <w:color w:val="auto"/>
                <w:sz w:val="21"/>
              </w:rPr>
              <w:t>其他内容</w:t>
            </w:r>
          </w:p>
        </w:tc>
      </w:tr>
      <w:tr w14:paraId="1D8980C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751" w:hRule="atLeast"/>
        </w:trPr>
        <w:tc>
          <w:tcPr>
            <w:tcW w:w="5670" w:type="dxa"/>
            <w:tcBorders>
              <w:top w:val="single" w:color="000000" w:sz="6" w:space="0"/>
              <w:right w:val="single" w:color="000000" w:sz="6" w:space="0"/>
            </w:tcBorders>
          </w:tcPr>
          <w:p w14:paraId="02C8E65F">
            <w:pPr>
              <w:pStyle w:val="18"/>
              <w:tabs>
                <w:tab w:val="left" w:pos="3422"/>
                <w:tab w:val="left" w:pos="3527"/>
              </w:tabs>
              <w:spacing w:before="156" w:line="504" w:lineRule="auto"/>
              <w:ind w:left="902" w:right="900"/>
              <w:jc w:val="center"/>
              <w:rPr>
                <w:color w:val="auto"/>
                <w:sz w:val="21"/>
              </w:rPr>
            </w:pPr>
            <w:r>
              <w:rPr>
                <w:color w:val="auto"/>
                <w:sz w:val="21"/>
              </w:rPr>
              <w:t>小写金额：</w:t>
            </w:r>
            <w:r>
              <w:rPr>
                <w:color w:val="auto"/>
                <w:sz w:val="21"/>
                <w:u w:val="single"/>
              </w:rPr>
              <w:t xml:space="preserve"> </w:t>
            </w:r>
            <w:r>
              <w:rPr>
                <w:color w:val="auto"/>
                <w:sz w:val="21"/>
                <w:u w:val="single"/>
              </w:rPr>
              <w:tab/>
            </w:r>
            <w:r>
              <w:rPr>
                <w:color w:val="auto"/>
                <w:sz w:val="21"/>
                <w:u w:val="single"/>
              </w:rPr>
              <w:tab/>
            </w:r>
            <w:r>
              <w:rPr>
                <w:color w:val="auto"/>
                <w:sz w:val="21"/>
              </w:rPr>
              <w:t>（</w:t>
            </w:r>
            <w:r>
              <w:rPr>
                <w:color w:val="auto"/>
                <w:sz w:val="20"/>
              </w:rPr>
              <w:t>人民币元</w:t>
            </w:r>
            <w:r>
              <w:rPr>
                <w:color w:val="auto"/>
                <w:spacing w:val="-15"/>
                <w:sz w:val="21"/>
              </w:rPr>
              <w:t xml:space="preserve">） </w:t>
            </w:r>
            <w:r>
              <w:rPr>
                <w:color w:val="auto"/>
                <w:sz w:val="21"/>
              </w:rPr>
              <w:t>大写金额：</w:t>
            </w:r>
            <w:r>
              <w:rPr>
                <w:color w:val="auto"/>
                <w:sz w:val="21"/>
                <w:u w:val="single"/>
              </w:rPr>
              <w:t xml:space="preserve"> </w:t>
            </w:r>
            <w:r>
              <w:rPr>
                <w:color w:val="auto"/>
                <w:sz w:val="21"/>
                <w:u w:val="single"/>
              </w:rPr>
              <w:tab/>
            </w:r>
            <w:r>
              <w:rPr>
                <w:color w:val="auto"/>
                <w:sz w:val="21"/>
              </w:rPr>
              <w:t>（</w:t>
            </w:r>
            <w:r>
              <w:rPr>
                <w:color w:val="auto"/>
                <w:sz w:val="20"/>
              </w:rPr>
              <w:t>人民币元</w:t>
            </w:r>
            <w:r>
              <w:rPr>
                <w:color w:val="auto"/>
                <w:sz w:val="21"/>
              </w:rPr>
              <w:t>）</w:t>
            </w:r>
          </w:p>
          <w:p w14:paraId="0BBD97AF">
            <w:pPr>
              <w:pStyle w:val="18"/>
              <w:spacing w:line="307" w:lineRule="exact"/>
              <w:ind w:left="76" w:right="70"/>
              <w:jc w:val="center"/>
              <w:rPr>
                <w:color w:val="auto"/>
                <w:sz w:val="21"/>
              </w:rPr>
            </w:pPr>
            <w:r>
              <w:rPr>
                <w:color w:val="auto"/>
                <w:sz w:val="21"/>
              </w:rPr>
              <w:t>（</w:t>
            </w:r>
            <w:r>
              <w:rPr>
                <w:rFonts w:hint="eastAsia" w:ascii="黑体" w:eastAsia="黑体"/>
                <w:color w:val="auto"/>
                <w:sz w:val="24"/>
              </w:rPr>
              <w:t>大写金额与小写金额不一致时，以大写金额为准</w:t>
            </w:r>
            <w:r>
              <w:rPr>
                <w:color w:val="auto"/>
                <w:sz w:val="21"/>
              </w:rPr>
              <w:t>）</w:t>
            </w:r>
          </w:p>
        </w:tc>
        <w:tc>
          <w:tcPr>
            <w:tcW w:w="3119" w:type="dxa"/>
            <w:tcBorders>
              <w:top w:val="single" w:color="000000" w:sz="6" w:space="0"/>
              <w:left w:val="single" w:color="000000" w:sz="6" w:space="0"/>
            </w:tcBorders>
          </w:tcPr>
          <w:p w14:paraId="48559B88">
            <w:pPr>
              <w:pStyle w:val="18"/>
              <w:rPr>
                <w:rFonts w:ascii="Times New Roman"/>
                <w:color w:val="auto"/>
                <w:sz w:val="20"/>
              </w:rPr>
            </w:pPr>
          </w:p>
          <w:p w14:paraId="524284D1">
            <w:pPr>
              <w:pStyle w:val="18"/>
              <w:rPr>
                <w:rFonts w:ascii="Times New Roman"/>
                <w:color w:val="auto"/>
                <w:sz w:val="20"/>
              </w:rPr>
            </w:pPr>
          </w:p>
          <w:p w14:paraId="56A76EEE">
            <w:pPr>
              <w:pStyle w:val="18"/>
              <w:spacing w:before="1"/>
              <w:rPr>
                <w:rFonts w:ascii="Times New Roman"/>
                <w:color w:val="auto"/>
                <w:sz w:val="25"/>
              </w:rPr>
            </w:pPr>
          </w:p>
          <w:p w14:paraId="76039D51">
            <w:pPr>
              <w:pStyle w:val="18"/>
              <w:ind w:left="957" w:right="943"/>
              <w:jc w:val="center"/>
              <w:rPr>
                <w:rFonts w:hint="eastAsia" w:eastAsia="宋体"/>
                <w:color w:val="auto"/>
                <w:sz w:val="21"/>
                <w:lang w:eastAsia="zh-CN"/>
              </w:rPr>
            </w:pPr>
            <w:r>
              <w:rPr>
                <w:color w:val="auto"/>
                <w:sz w:val="21"/>
              </w:rPr>
              <w:t xml:space="preserve">服务期 </w:t>
            </w:r>
            <w:r>
              <w:rPr>
                <w:rFonts w:hint="eastAsia"/>
                <w:color w:val="auto"/>
                <w:sz w:val="21"/>
                <w:lang w:eastAsia="zh-CN"/>
              </w:rPr>
              <w:t>1年</w:t>
            </w:r>
          </w:p>
        </w:tc>
      </w:tr>
    </w:tbl>
    <w:p w14:paraId="4A371586">
      <w:pPr>
        <w:pStyle w:val="4"/>
        <w:spacing w:before="165"/>
        <w:ind w:left="558"/>
        <w:rPr>
          <w:color w:val="auto"/>
        </w:rPr>
      </w:pPr>
      <w:r>
        <w:rPr>
          <w:color w:val="auto"/>
        </w:rPr>
        <w:t>注：本表须按包填写，一个“包号”一份。</w:t>
      </w:r>
    </w:p>
    <w:p w14:paraId="5A391EF9">
      <w:pPr>
        <w:pStyle w:val="4"/>
        <w:rPr>
          <w:color w:val="auto"/>
          <w:sz w:val="20"/>
        </w:rPr>
      </w:pPr>
    </w:p>
    <w:p w14:paraId="20C414CB">
      <w:pPr>
        <w:pStyle w:val="4"/>
        <w:rPr>
          <w:color w:val="auto"/>
          <w:sz w:val="20"/>
        </w:rPr>
      </w:pPr>
    </w:p>
    <w:p w14:paraId="70A900A1">
      <w:pPr>
        <w:pStyle w:val="4"/>
        <w:rPr>
          <w:color w:val="auto"/>
          <w:sz w:val="20"/>
        </w:rPr>
      </w:pPr>
    </w:p>
    <w:p w14:paraId="7D277F1A">
      <w:pPr>
        <w:pStyle w:val="4"/>
        <w:spacing w:before="12"/>
        <w:rPr>
          <w:color w:val="auto"/>
          <w:sz w:val="26"/>
        </w:rPr>
      </w:pPr>
    </w:p>
    <w:p w14:paraId="17269637">
      <w:pPr>
        <w:pStyle w:val="4"/>
        <w:tabs>
          <w:tab w:val="left" w:pos="4527"/>
          <w:tab w:val="left" w:pos="4809"/>
        </w:tabs>
        <w:spacing w:line="364" w:lineRule="auto"/>
        <w:ind w:left="558" w:right="3922"/>
        <w:rPr>
          <w:color w:val="auto"/>
        </w:rPr>
      </w:pPr>
      <w:r>
        <w:rPr>
          <w:color w:val="auto"/>
        </w:rPr>
        <w:t>供应商名称：</w:t>
      </w:r>
      <w:r>
        <w:rPr>
          <w:color w:val="auto"/>
          <w:u w:val="single"/>
        </w:rPr>
        <w:t xml:space="preserve"> </w:t>
      </w:r>
      <w:r>
        <w:rPr>
          <w:color w:val="auto"/>
          <w:u w:val="single"/>
        </w:rPr>
        <w:tab/>
      </w:r>
      <w:r>
        <w:rPr>
          <w:color w:val="auto"/>
          <w:u w:val="single"/>
        </w:rPr>
        <w:tab/>
      </w:r>
      <w:r>
        <w:rPr>
          <w:color w:val="auto"/>
        </w:rPr>
        <w:t>（盖单位电子章</w:t>
      </w:r>
      <w:r>
        <w:rPr>
          <w:color w:val="auto"/>
          <w:spacing w:val="-13"/>
        </w:rPr>
        <w:t xml:space="preserve">） </w:t>
      </w:r>
      <w:r>
        <w:rPr>
          <w:color w:val="auto"/>
          <w:spacing w:val="-3"/>
        </w:rPr>
        <w:t>法定</w:t>
      </w:r>
      <w:r>
        <w:rPr>
          <w:color w:val="auto"/>
          <w:spacing w:val="-5"/>
        </w:rPr>
        <w:t>代</w:t>
      </w:r>
      <w:r>
        <w:rPr>
          <w:color w:val="auto"/>
          <w:spacing w:val="-3"/>
        </w:rPr>
        <w:t>表人</w:t>
      </w:r>
      <w:r>
        <w:rPr>
          <w:color w:val="auto"/>
        </w:rPr>
        <w:t>或授权代表人：</w:t>
      </w:r>
      <w:r>
        <w:rPr>
          <w:color w:val="auto"/>
          <w:u w:val="single"/>
        </w:rPr>
        <w:t xml:space="preserve"> </w:t>
      </w:r>
      <w:r>
        <w:rPr>
          <w:color w:val="auto"/>
          <w:u w:val="single"/>
        </w:rPr>
        <w:tab/>
      </w:r>
      <w:r>
        <w:rPr>
          <w:color w:val="auto"/>
        </w:rPr>
        <w:t>（电子签章）</w:t>
      </w:r>
    </w:p>
    <w:p w14:paraId="7670867E">
      <w:pPr>
        <w:pStyle w:val="4"/>
        <w:tabs>
          <w:tab w:val="left" w:pos="1398"/>
          <w:tab w:val="left" w:pos="1818"/>
          <w:tab w:val="left" w:pos="2238"/>
        </w:tabs>
        <w:ind w:left="558"/>
        <w:rPr>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1B26DF6C">
      <w:pPr>
        <w:spacing w:after="0"/>
        <w:rPr>
          <w:color w:val="auto"/>
        </w:rPr>
        <w:sectPr>
          <w:pgSz w:w="11910" w:h="16840"/>
          <w:pgMar w:top="1500" w:right="580" w:bottom="1180" w:left="860" w:header="0" w:footer="993" w:gutter="0"/>
          <w:cols w:space="720" w:num="1"/>
        </w:sectPr>
      </w:pPr>
    </w:p>
    <w:p w14:paraId="2C61BDB9">
      <w:pPr>
        <w:pStyle w:val="11"/>
        <w:spacing w:before="58"/>
        <w:ind w:left="558"/>
        <w:rPr>
          <w:color w:val="auto"/>
        </w:rPr>
      </w:pPr>
      <w:bookmarkStart w:id="143" w:name="附件1-2：分项报价说明"/>
      <w:bookmarkEnd w:id="143"/>
      <w:r>
        <w:rPr>
          <w:color w:val="auto"/>
        </w:rPr>
        <w:t>附件 1-2：分项报价说明</w:t>
      </w:r>
    </w:p>
    <w:p w14:paraId="3C417CA8">
      <w:pPr>
        <w:pStyle w:val="4"/>
        <w:spacing w:before="5"/>
        <w:rPr>
          <w:b/>
          <w:color w:val="auto"/>
          <w:sz w:val="15"/>
        </w:rPr>
      </w:pPr>
    </w:p>
    <w:p w14:paraId="29FABFD8">
      <w:pPr>
        <w:pStyle w:val="6"/>
        <w:spacing w:before="62"/>
        <w:ind w:right="282"/>
        <w:jc w:val="center"/>
        <w:rPr>
          <w:rFonts w:hint="eastAsia" w:ascii="黑体" w:eastAsia="黑体"/>
          <w:color w:val="auto"/>
        </w:rPr>
      </w:pPr>
      <w:r>
        <w:rPr>
          <w:rFonts w:hint="eastAsia" w:ascii="黑体" w:eastAsia="黑体"/>
          <w:color w:val="auto"/>
        </w:rPr>
        <w:t>分项报价说明</w:t>
      </w:r>
    </w:p>
    <w:p w14:paraId="2690F0BF">
      <w:pPr>
        <w:pStyle w:val="4"/>
        <w:spacing w:before="6"/>
        <w:rPr>
          <w:rFonts w:ascii="黑体"/>
          <w:b/>
          <w:color w:val="auto"/>
          <w:sz w:val="26"/>
        </w:rPr>
      </w:pPr>
    </w:p>
    <w:p w14:paraId="584D5569">
      <w:pPr>
        <w:pStyle w:val="4"/>
        <w:spacing w:before="1"/>
        <w:ind w:left="558"/>
        <w:rPr>
          <w:color w:val="auto"/>
        </w:rPr>
      </w:pPr>
      <w:r>
        <w:rPr>
          <w:color w:val="auto"/>
        </w:rPr>
        <w:t>注：1.供应商应按谈判文件第二章相关要求，对本节“分项报价明细表”进行编制，并说明。</w:t>
      </w:r>
    </w:p>
    <w:p w14:paraId="738855C2">
      <w:pPr>
        <w:pStyle w:val="4"/>
        <w:rPr>
          <w:color w:val="auto"/>
          <w:sz w:val="20"/>
        </w:rPr>
      </w:pPr>
    </w:p>
    <w:p w14:paraId="3E97ADD9">
      <w:pPr>
        <w:pStyle w:val="4"/>
        <w:spacing w:before="11"/>
        <w:rPr>
          <w:color w:val="auto"/>
          <w:sz w:val="22"/>
        </w:rPr>
      </w:pPr>
    </w:p>
    <w:p w14:paraId="3F7FAACC">
      <w:pPr>
        <w:pStyle w:val="11"/>
        <w:ind w:left="558"/>
        <w:rPr>
          <w:color w:val="auto"/>
        </w:rPr>
      </w:pPr>
      <w:bookmarkStart w:id="144" w:name="附件1-3：分项报价明细表"/>
      <w:bookmarkEnd w:id="144"/>
      <w:r>
        <w:rPr>
          <w:color w:val="auto"/>
        </w:rPr>
        <w:t>附件 1-3：分项报价明细表</w:t>
      </w:r>
    </w:p>
    <w:p w14:paraId="2E01B077">
      <w:pPr>
        <w:pStyle w:val="4"/>
        <w:spacing w:before="2"/>
        <w:rPr>
          <w:b/>
          <w:color w:val="auto"/>
          <w:sz w:val="20"/>
        </w:rPr>
      </w:pPr>
    </w:p>
    <w:p w14:paraId="19B83194">
      <w:pPr>
        <w:pStyle w:val="6"/>
        <w:ind w:right="279"/>
        <w:jc w:val="center"/>
        <w:rPr>
          <w:rFonts w:hint="eastAsia" w:ascii="黑体" w:eastAsia="黑体"/>
          <w:color w:val="auto"/>
        </w:rPr>
      </w:pPr>
      <w:r>
        <w:rPr>
          <w:rFonts w:hint="eastAsia" w:ascii="黑体" w:eastAsia="黑体"/>
          <w:color w:val="auto"/>
        </w:rPr>
        <w:t>分项报价明细表（货物、服务类适用）</w:t>
      </w:r>
    </w:p>
    <w:p w14:paraId="67E930DB">
      <w:pPr>
        <w:pStyle w:val="4"/>
        <w:spacing w:before="7"/>
        <w:rPr>
          <w:rFonts w:ascii="黑体"/>
          <w:b/>
          <w:color w:val="auto"/>
          <w:sz w:val="26"/>
        </w:rPr>
      </w:pPr>
    </w:p>
    <w:p w14:paraId="117DF6FC">
      <w:pPr>
        <w:pStyle w:val="4"/>
        <w:tabs>
          <w:tab w:val="left" w:pos="3517"/>
          <w:tab w:val="left" w:pos="5354"/>
          <w:tab w:val="left" w:pos="8977"/>
        </w:tabs>
        <w:ind w:right="369"/>
        <w:jc w:val="center"/>
        <w:rPr>
          <w:rFonts w:ascii="Times New Roman" w:eastAsia="Times New Roman"/>
          <w:color w:val="auto"/>
        </w:rPr>
      </w:pPr>
      <w:r>
        <w:rPr>
          <w:color w:val="auto"/>
        </w:rPr>
        <w:t>政府采购计划编号：</w:t>
      </w:r>
      <w:r>
        <w:rPr>
          <w:color w:val="auto"/>
          <w:u w:val="single"/>
        </w:rPr>
        <w:t xml:space="preserve"> </w:t>
      </w:r>
      <w:r>
        <w:rPr>
          <w:color w:val="auto"/>
          <w:u w:val="single"/>
        </w:rPr>
        <w:tab/>
      </w:r>
      <w:r>
        <w:rPr>
          <w:color w:val="auto"/>
        </w:rPr>
        <w:tab/>
      </w:r>
      <w:r>
        <w:rPr>
          <w:color w:val="auto"/>
          <w:w w:val="95"/>
        </w:rPr>
        <w:t>项目名称：</w:t>
      </w:r>
      <w:r>
        <w:rPr>
          <w:rFonts w:ascii="Times New Roman" w:eastAsia="Times New Roman"/>
          <w:color w:val="auto"/>
          <w:w w:val="95"/>
          <w:u w:val="single"/>
        </w:rPr>
        <w:t xml:space="preserve"> </w:t>
      </w:r>
      <w:r>
        <w:rPr>
          <w:rFonts w:ascii="Times New Roman" w:eastAsia="Times New Roman"/>
          <w:color w:val="auto"/>
          <w:u w:val="single"/>
        </w:rPr>
        <w:tab/>
      </w:r>
    </w:p>
    <w:p w14:paraId="13341BF3">
      <w:pPr>
        <w:pStyle w:val="4"/>
        <w:rPr>
          <w:rFonts w:ascii="Times New Roman"/>
          <w:color w:val="auto"/>
          <w:sz w:val="19"/>
        </w:rPr>
      </w:pPr>
    </w:p>
    <w:p w14:paraId="2142233D">
      <w:pPr>
        <w:pStyle w:val="4"/>
        <w:tabs>
          <w:tab w:val="left" w:pos="3549"/>
          <w:tab w:val="left" w:pos="5912"/>
          <w:tab w:val="left" w:pos="9323"/>
        </w:tabs>
        <w:spacing w:before="76"/>
        <w:ind w:left="558"/>
        <w:rPr>
          <w:rFonts w:ascii="Times New Roman" w:eastAsia="Times New Roman"/>
          <w:color w:val="auto"/>
        </w:rPr>
      </w:pPr>
      <w:r>
        <w:rPr>
          <w:color w:val="auto"/>
        </w:rPr>
        <w:t>包号：</w:t>
      </w:r>
      <w:r>
        <w:rPr>
          <w:color w:val="auto"/>
          <w:u w:val="single"/>
        </w:rPr>
        <w:t xml:space="preserve"> </w:t>
      </w:r>
      <w:r>
        <w:rPr>
          <w:color w:val="auto"/>
          <w:u w:val="single"/>
        </w:rPr>
        <w:tab/>
      </w:r>
      <w:r>
        <w:rPr>
          <w:color w:val="auto"/>
        </w:rPr>
        <w:tab/>
      </w:r>
      <w:r>
        <w:rPr>
          <w:color w:val="auto"/>
          <w:w w:val="95"/>
        </w:rPr>
        <w:t>包名称：</w:t>
      </w:r>
      <w:r>
        <w:rPr>
          <w:rFonts w:ascii="Times New Roman" w:eastAsia="Times New Roman"/>
          <w:color w:val="auto"/>
          <w:w w:val="95"/>
          <w:u w:val="single"/>
        </w:rPr>
        <w:t xml:space="preserve"> </w:t>
      </w:r>
      <w:r>
        <w:rPr>
          <w:rFonts w:ascii="Times New Roman" w:eastAsia="Times New Roman"/>
          <w:color w:val="auto"/>
          <w:u w:val="single"/>
        </w:rPr>
        <w:tab/>
      </w:r>
    </w:p>
    <w:p w14:paraId="2A34B0CE">
      <w:pPr>
        <w:pStyle w:val="4"/>
        <w:rPr>
          <w:rFonts w:ascii="Times New Roman"/>
          <w:color w:val="auto"/>
          <w:sz w:val="20"/>
        </w:rPr>
      </w:pPr>
    </w:p>
    <w:p w14:paraId="2509FB94">
      <w:pPr>
        <w:pStyle w:val="4"/>
        <w:spacing w:before="5"/>
        <w:rPr>
          <w:rFonts w:ascii="Times New Roman"/>
          <w:color w:val="auto"/>
          <w:sz w:val="26"/>
        </w:rPr>
      </w:pPr>
    </w:p>
    <w:tbl>
      <w:tblPr>
        <w:tblStyle w:val="14"/>
        <w:tblW w:w="0" w:type="auto"/>
        <w:tblInd w:w="643"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333"/>
        <w:gridCol w:w="1466"/>
        <w:gridCol w:w="1342"/>
        <w:gridCol w:w="1068"/>
        <w:gridCol w:w="1115"/>
        <w:gridCol w:w="810"/>
        <w:gridCol w:w="910"/>
        <w:gridCol w:w="916"/>
        <w:gridCol w:w="914"/>
      </w:tblGrid>
      <w:tr w14:paraId="21BEEA8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85" w:hRule="atLeast"/>
        </w:trPr>
        <w:tc>
          <w:tcPr>
            <w:tcW w:w="1799" w:type="dxa"/>
            <w:gridSpan w:val="2"/>
            <w:vMerge w:val="restart"/>
            <w:tcBorders>
              <w:bottom w:val="single" w:color="000000" w:sz="6" w:space="0"/>
              <w:right w:val="single" w:color="000000" w:sz="6" w:space="0"/>
            </w:tcBorders>
          </w:tcPr>
          <w:p w14:paraId="154D1FC0">
            <w:pPr>
              <w:pStyle w:val="18"/>
              <w:spacing w:before="1"/>
              <w:rPr>
                <w:rFonts w:ascii="Times New Roman"/>
                <w:color w:val="auto"/>
                <w:sz w:val="17"/>
              </w:rPr>
            </w:pPr>
          </w:p>
          <w:p w14:paraId="2AC4AD16">
            <w:pPr>
              <w:pStyle w:val="18"/>
              <w:spacing w:before="1"/>
              <w:ind w:left="241"/>
              <w:rPr>
                <w:color w:val="auto"/>
                <w:sz w:val="21"/>
              </w:rPr>
            </w:pPr>
            <w:r>
              <w:rPr>
                <w:color w:val="auto"/>
                <w:sz w:val="21"/>
              </w:rPr>
              <w:t>分项项目名称</w:t>
            </w:r>
          </w:p>
        </w:tc>
        <w:tc>
          <w:tcPr>
            <w:tcW w:w="2410" w:type="dxa"/>
            <w:gridSpan w:val="2"/>
            <w:vMerge w:val="restart"/>
            <w:tcBorders>
              <w:left w:val="single" w:color="000000" w:sz="6" w:space="0"/>
              <w:bottom w:val="single" w:color="000000" w:sz="6" w:space="0"/>
              <w:right w:val="single" w:color="000000" w:sz="4" w:space="0"/>
            </w:tcBorders>
          </w:tcPr>
          <w:p w14:paraId="03BB7409">
            <w:pPr>
              <w:pStyle w:val="18"/>
              <w:spacing w:before="1"/>
              <w:rPr>
                <w:rFonts w:ascii="Times New Roman"/>
                <w:color w:val="auto"/>
                <w:sz w:val="17"/>
              </w:rPr>
            </w:pPr>
          </w:p>
          <w:p w14:paraId="788CD420">
            <w:pPr>
              <w:pStyle w:val="18"/>
              <w:spacing w:before="1"/>
              <w:ind w:left="825"/>
              <w:rPr>
                <w:color w:val="auto"/>
                <w:sz w:val="21"/>
              </w:rPr>
            </w:pPr>
            <w:r>
              <w:rPr>
                <w:color w:val="auto"/>
                <w:sz w:val="21"/>
              </w:rPr>
              <w:t>服务内容</w:t>
            </w:r>
          </w:p>
        </w:tc>
        <w:tc>
          <w:tcPr>
            <w:tcW w:w="1115" w:type="dxa"/>
            <w:vMerge w:val="restart"/>
            <w:tcBorders>
              <w:left w:val="single" w:color="000000" w:sz="4" w:space="0"/>
              <w:bottom w:val="single" w:color="000000" w:sz="6" w:space="0"/>
              <w:right w:val="single" w:color="000000" w:sz="6" w:space="0"/>
            </w:tcBorders>
          </w:tcPr>
          <w:p w14:paraId="4589A6F5">
            <w:pPr>
              <w:pStyle w:val="18"/>
              <w:spacing w:before="2" w:line="398" w:lineRule="exact"/>
              <w:ind w:left="146" w:right="7" w:hanging="104"/>
              <w:rPr>
                <w:color w:val="auto"/>
                <w:sz w:val="21"/>
              </w:rPr>
            </w:pPr>
            <w:r>
              <w:rPr>
                <w:color w:val="auto"/>
                <w:sz w:val="21"/>
              </w:rPr>
              <w:t>收费依据或测算标准</w:t>
            </w:r>
          </w:p>
        </w:tc>
        <w:tc>
          <w:tcPr>
            <w:tcW w:w="810" w:type="dxa"/>
            <w:vMerge w:val="restart"/>
            <w:tcBorders>
              <w:left w:val="single" w:color="000000" w:sz="6" w:space="0"/>
              <w:bottom w:val="single" w:color="000000" w:sz="6" w:space="0"/>
              <w:right w:val="single" w:color="000000" w:sz="4" w:space="0"/>
            </w:tcBorders>
          </w:tcPr>
          <w:p w14:paraId="69F2C52C">
            <w:pPr>
              <w:pStyle w:val="18"/>
              <w:spacing w:before="1"/>
              <w:rPr>
                <w:rFonts w:ascii="Times New Roman"/>
                <w:color w:val="auto"/>
                <w:sz w:val="17"/>
              </w:rPr>
            </w:pPr>
          </w:p>
          <w:p w14:paraId="24E48FEC">
            <w:pPr>
              <w:pStyle w:val="18"/>
              <w:spacing w:before="1"/>
              <w:ind w:left="202"/>
              <w:rPr>
                <w:color w:val="auto"/>
                <w:sz w:val="21"/>
              </w:rPr>
            </w:pPr>
            <w:r>
              <w:rPr>
                <w:color w:val="auto"/>
                <w:sz w:val="21"/>
              </w:rPr>
              <w:t>数量</w:t>
            </w:r>
          </w:p>
        </w:tc>
        <w:tc>
          <w:tcPr>
            <w:tcW w:w="1826" w:type="dxa"/>
            <w:gridSpan w:val="2"/>
            <w:tcBorders>
              <w:left w:val="single" w:color="000000" w:sz="4" w:space="0"/>
              <w:bottom w:val="single" w:color="000000" w:sz="6" w:space="0"/>
              <w:right w:val="single" w:color="000000" w:sz="6" w:space="0"/>
            </w:tcBorders>
          </w:tcPr>
          <w:p w14:paraId="05428960">
            <w:pPr>
              <w:pStyle w:val="18"/>
              <w:ind w:left="396"/>
              <w:rPr>
                <w:color w:val="auto"/>
                <w:sz w:val="21"/>
              </w:rPr>
            </w:pPr>
            <w:r>
              <w:rPr>
                <w:color w:val="auto"/>
                <w:sz w:val="21"/>
              </w:rPr>
              <w:t>金额（元）</w:t>
            </w:r>
          </w:p>
        </w:tc>
        <w:tc>
          <w:tcPr>
            <w:tcW w:w="914" w:type="dxa"/>
            <w:vMerge w:val="restart"/>
            <w:tcBorders>
              <w:left w:val="single" w:color="000000" w:sz="6" w:space="0"/>
              <w:bottom w:val="single" w:color="000000" w:sz="6" w:space="0"/>
            </w:tcBorders>
          </w:tcPr>
          <w:p w14:paraId="66114688">
            <w:pPr>
              <w:pStyle w:val="18"/>
              <w:spacing w:before="1"/>
              <w:rPr>
                <w:rFonts w:ascii="Times New Roman"/>
                <w:color w:val="auto"/>
                <w:sz w:val="17"/>
              </w:rPr>
            </w:pPr>
          </w:p>
          <w:p w14:paraId="57C09ECB">
            <w:pPr>
              <w:pStyle w:val="18"/>
              <w:spacing w:before="1"/>
              <w:ind w:left="250"/>
              <w:rPr>
                <w:color w:val="auto"/>
                <w:sz w:val="21"/>
              </w:rPr>
            </w:pPr>
            <w:r>
              <w:rPr>
                <w:color w:val="auto"/>
                <w:sz w:val="21"/>
              </w:rPr>
              <w:t>备注</w:t>
            </w:r>
          </w:p>
        </w:tc>
      </w:tr>
      <w:tr w14:paraId="1BB2F534">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0" w:hRule="atLeast"/>
        </w:trPr>
        <w:tc>
          <w:tcPr>
            <w:tcW w:w="1799" w:type="dxa"/>
            <w:gridSpan w:val="2"/>
            <w:vMerge w:val="continue"/>
            <w:tcBorders>
              <w:top w:val="nil"/>
              <w:bottom w:val="single" w:color="000000" w:sz="6" w:space="0"/>
              <w:right w:val="single" w:color="000000" w:sz="6" w:space="0"/>
            </w:tcBorders>
          </w:tcPr>
          <w:p w14:paraId="1D10D909">
            <w:pPr>
              <w:rPr>
                <w:color w:val="auto"/>
                <w:sz w:val="2"/>
                <w:szCs w:val="2"/>
              </w:rPr>
            </w:pPr>
          </w:p>
        </w:tc>
        <w:tc>
          <w:tcPr>
            <w:tcW w:w="2410" w:type="dxa"/>
            <w:gridSpan w:val="2"/>
            <w:vMerge w:val="continue"/>
            <w:tcBorders>
              <w:top w:val="nil"/>
              <w:left w:val="single" w:color="000000" w:sz="6" w:space="0"/>
              <w:bottom w:val="single" w:color="000000" w:sz="6" w:space="0"/>
              <w:right w:val="single" w:color="000000" w:sz="4" w:space="0"/>
            </w:tcBorders>
          </w:tcPr>
          <w:p w14:paraId="3358CFC0">
            <w:pPr>
              <w:rPr>
                <w:color w:val="auto"/>
                <w:sz w:val="2"/>
                <w:szCs w:val="2"/>
              </w:rPr>
            </w:pPr>
          </w:p>
        </w:tc>
        <w:tc>
          <w:tcPr>
            <w:tcW w:w="1115" w:type="dxa"/>
            <w:vMerge w:val="continue"/>
            <w:tcBorders>
              <w:top w:val="nil"/>
              <w:left w:val="single" w:color="000000" w:sz="4" w:space="0"/>
              <w:bottom w:val="single" w:color="000000" w:sz="6" w:space="0"/>
              <w:right w:val="single" w:color="000000" w:sz="6" w:space="0"/>
            </w:tcBorders>
          </w:tcPr>
          <w:p w14:paraId="1CEC195C">
            <w:pPr>
              <w:rPr>
                <w:color w:val="auto"/>
                <w:sz w:val="2"/>
                <w:szCs w:val="2"/>
              </w:rPr>
            </w:pPr>
          </w:p>
        </w:tc>
        <w:tc>
          <w:tcPr>
            <w:tcW w:w="810" w:type="dxa"/>
            <w:vMerge w:val="continue"/>
            <w:tcBorders>
              <w:top w:val="nil"/>
              <w:left w:val="single" w:color="000000" w:sz="6" w:space="0"/>
              <w:bottom w:val="single" w:color="000000" w:sz="6" w:space="0"/>
              <w:right w:val="single" w:color="000000" w:sz="4" w:space="0"/>
            </w:tcBorders>
          </w:tcPr>
          <w:p w14:paraId="61664EEF">
            <w:pPr>
              <w:rPr>
                <w:color w:val="auto"/>
                <w:sz w:val="2"/>
                <w:szCs w:val="2"/>
              </w:rPr>
            </w:pPr>
          </w:p>
        </w:tc>
        <w:tc>
          <w:tcPr>
            <w:tcW w:w="910" w:type="dxa"/>
            <w:tcBorders>
              <w:top w:val="single" w:color="000000" w:sz="6" w:space="0"/>
              <w:left w:val="single" w:color="000000" w:sz="4" w:space="0"/>
              <w:bottom w:val="single" w:color="000000" w:sz="6" w:space="0"/>
              <w:right w:val="single" w:color="000000" w:sz="4" w:space="0"/>
            </w:tcBorders>
          </w:tcPr>
          <w:p w14:paraId="10DB9945">
            <w:pPr>
              <w:pStyle w:val="18"/>
              <w:spacing w:before="1"/>
              <w:ind w:left="254"/>
              <w:rPr>
                <w:color w:val="auto"/>
                <w:sz w:val="21"/>
              </w:rPr>
            </w:pPr>
            <w:r>
              <w:rPr>
                <w:color w:val="auto"/>
                <w:sz w:val="21"/>
              </w:rPr>
              <w:t>单价</w:t>
            </w:r>
          </w:p>
        </w:tc>
        <w:tc>
          <w:tcPr>
            <w:tcW w:w="916" w:type="dxa"/>
            <w:tcBorders>
              <w:top w:val="single" w:color="000000" w:sz="6" w:space="0"/>
              <w:left w:val="single" w:color="000000" w:sz="4" w:space="0"/>
              <w:bottom w:val="single" w:color="000000" w:sz="6" w:space="0"/>
              <w:right w:val="single" w:color="000000" w:sz="6" w:space="0"/>
            </w:tcBorders>
          </w:tcPr>
          <w:p w14:paraId="44B1F7C2">
            <w:pPr>
              <w:pStyle w:val="18"/>
              <w:spacing w:before="1"/>
              <w:ind w:left="292"/>
              <w:rPr>
                <w:color w:val="auto"/>
                <w:sz w:val="21"/>
              </w:rPr>
            </w:pPr>
            <w:r>
              <w:rPr>
                <w:color w:val="auto"/>
                <w:sz w:val="21"/>
              </w:rPr>
              <w:t>小计</w:t>
            </w:r>
          </w:p>
        </w:tc>
        <w:tc>
          <w:tcPr>
            <w:tcW w:w="914" w:type="dxa"/>
            <w:vMerge w:val="continue"/>
            <w:tcBorders>
              <w:top w:val="nil"/>
              <w:left w:val="single" w:color="000000" w:sz="6" w:space="0"/>
              <w:bottom w:val="single" w:color="000000" w:sz="6" w:space="0"/>
            </w:tcBorders>
          </w:tcPr>
          <w:p w14:paraId="1DA5671F">
            <w:pPr>
              <w:rPr>
                <w:color w:val="auto"/>
                <w:sz w:val="2"/>
                <w:szCs w:val="2"/>
              </w:rPr>
            </w:pPr>
          </w:p>
        </w:tc>
      </w:tr>
      <w:tr w14:paraId="68BF3AEA">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6" w:hRule="atLeast"/>
        </w:trPr>
        <w:tc>
          <w:tcPr>
            <w:tcW w:w="333" w:type="dxa"/>
            <w:tcBorders>
              <w:top w:val="single" w:color="000000" w:sz="6" w:space="0"/>
              <w:bottom w:val="single" w:color="000000" w:sz="6" w:space="0"/>
              <w:right w:val="single" w:color="000000" w:sz="6" w:space="0"/>
            </w:tcBorders>
          </w:tcPr>
          <w:p w14:paraId="2D930972">
            <w:pPr>
              <w:pStyle w:val="18"/>
              <w:spacing w:before="68"/>
              <w:ind w:left="8"/>
              <w:jc w:val="center"/>
              <w:rPr>
                <w:color w:val="auto"/>
                <w:sz w:val="21"/>
              </w:rPr>
            </w:pPr>
            <w:r>
              <w:rPr>
                <w:color w:val="auto"/>
                <w:w w:val="99"/>
                <w:sz w:val="21"/>
              </w:rPr>
              <w:t>1</w:t>
            </w:r>
          </w:p>
        </w:tc>
        <w:tc>
          <w:tcPr>
            <w:tcW w:w="1466" w:type="dxa"/>
            <w:tcBorders>
              <w:top w:val="single" w:color="000000" w:sz="6" w:space="0"/>
              <w:left w:val="single" w:color="000000" w:sz="6" w:space="0"/>
              <w:bottom w:val="single" w:color="000000" w:sz="6" w:space="0"/>
              <w:right w:val="single" w:color="000000" w:sz="6" w:space="0"/>
            </w:tcBorders>
          </w:tcPr>
          <w:p w14:paraId="39925669">
            <w:pPr>
              <w:pStyle w:val="18"/>
              <w:spacing w:before="1"/>
              <w:ind w:left="358" w:right="353"/>
              <w:jc w:val="center"/>
              <w:rPr>
                <w:color w:val="auto"/>
                <w:sz w:val="21"/>
              </w:rPr>
            </w:pPr>
            <w:r>
              <w:rPr>
                <w:color w:val="auto"/>
                <w:sz w:val="21"/>
              </w:rPr>
              <w:t>工</w:t>
            </w:r>
            <w:r>
              <w:rPr>
                <w:rFonts w:hint="eastAsia"/>
                <w:color w:val="auto"/>
                <w:sz w:val="21"/>
                <w:lang w:val="en-US" w:eastAsia="zh-CN"/>
              </w:rPr>
              <w:t xml:space="preserve"> </w:t>
            </w:r>
            <w:r>
              <w:rPr>
                <w:color w:val="auto"/>
                <w:sz w:val="21"/>
              </w:rPr>
              <w:t>资</w:t>
            </w:r>
          </w:p>
        </w:tc>
        <w:tc>
          <w:tcPr>
            <w:tcW w:w="2410" w:type="dxa"/>
            <w:gridSpan w:val="2"/>
            <w:tcBorders>
              <w:top w:val="single" w:color="000000" w:sz="6" w:space="0"/>
              <w:left w:val="single" w:color="000000" w:sz="6" w:space="0"/>
              <w:bottom w:val="single" w:color="000000" w:sz="6" w:space="0"/>
              <w:right w:val="single" w:color="000000" w:sz="4" w:space="0"/>
            </w:tcBorders>
          </w:tcPr>
          <w:p w14:paraId="26A575E3">
            <w:pPr>
              <w:pStyle w:val="18"/>
              <w:spacing w:before="1"/>
              <w:ind w:left="604"/>
              <w:rPr>
                <w:color w:val="auto"/>
                <w:sz w:val="21"/>
              </w:rPr>
            </w:pPr>
            <w:r>
              <w:rPr>
                <w:color w:val="auto"/>
                <w:sz w:val="21"/>
              </w:rPr>
              <w:t>人员基本工资</w:t>
            </w:r>
          </w:p>
        </w:tc>
        <w:tc>
          <w:tcPr>
            <w:tcW w:w="1115" w:type="dxa"/>
            <w:tcBorders>
              <w:top w:val="single" w:color="000000" w:sz="6" w:space="0"/>
              <w:left w:val="single" w:color="000000" w:sz="4" w:space="0"/>
              <w:bottom w:val="single" w:color="000000" w:sz="6" w:space="0"/>
              <w:right w:val="single" w:color="000000" w:sz="6" w:space="0"/>
            </w:tcBorders>
          </w:tcPr>
          <w:p w14:paraId="07C8F13B">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6" w:space="0"/>
            </w:tcBorders>
          </w:tcPr>
          <w:p w14:paraId="51FB2CE3">
            <w:pPr>
              <w:pStyle w:val="18"/>
              <w:rPr>
                <w:rFonts w:ascii="Times New Roman"/>
                <w:color w:val="auto"/>
                <w:sz w:val="20"/>
              </w:rPr>
            </w:pPr>
          </w:p>
        </w:tc>
        <w:tc>
          <w:tcPr>
            <w:tcW w:w="910" w:type="dxa"/>
            <w:tcBorders>
              <w:top w:val="single" w:color="000000" w:sz="6" w:space="0"/>
              <w:left w:val="single" w:color="000000" w:sz="6" w:space="0"/>
              <w:bottom w:val="single" w:color="000000" w:sz="6" w:space="0"/>
              <w:right w:val="single" w:color="000000" w:sz="6" w:space="0"/>
            </w:tcBorders>
          </w:tcPr>
          <w:p w14:paraId="0A67D52D">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46575711">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27E9C143">
            <w:pPr>
              <w:pStyle w:val="18"/>
              <w:rPr>
                <w:rFonts w:ascii="Times New Roman"/>
                <w:color w:val="auto"/>
                <w:sz w:val="20"/>
              </w:rPr>
            </w:pPr>
          </w:p>
        </w:tc>
      </w:tr>
      <w:tr w14:paraId="09D00FC8">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32" w:hRule="atLeast"/>
        </w:trPr>
        <w:tc>
          <w:tcPr>
            <w:tcW w:w="333" w:type="dxa"/>
            <w:tcBorders>
              <w:top w:val="single" w:color="000000" w:sz="6" w:space="0"/>
              <w:bottom w:val="single" w:color="000000" w:sz="6" w:space="0"/>
              <w:right w:val="single" w:color="000000" w:sz="6" w:space="0"/>
            </w:tcBorders>
          </w:tcPr>
          <w:p w14:paraId="5DD976C5">
            <w:pPr>
              <w:pStyle w:val="18"/>
              <w:spacing w:before="177"/>
              <w:ind w:left="8"/>
              <w:jc w:val="center"/>
              <w:rPr>
                <w:color w:val="auto"/>
                <w:sz w:val="21"/>
              </w:rPr>
            </w:pPr>
            <w:r>
              <w:rPr>
                <w:color w:val="auto"/>
                <w:w w:val="99"/>
                <w:sz w:val="21"/>
              </w:rPr>
              <w:t>2</w:t>
            </w:r>
          </w:p>
        </w:tc>
        <w:tc>
          <w:tcPr>
            <w:tcW w:w="1466" w:type="dxa"/>
            <w:vMerge w:val="restart"/>
            <w:tcBorders>
              <w:top w:val="single" w:color="000000" w:sz="6" w:space="0"/>
              <w:left w:val="single" w:color="000000" w:sz="6" w:space="0"/>
              <w:bottom w:val="single" w:color="000000" w:sz="6" w:space="0"/>
              <w:right w:val="single" w:color="000000" w:sz="6" w:space="0"/>
            </w:tcBorders>
          </w:tcPr>
          <w:p w14:paraId="2A787777">
            <w:pPr>
              <w:pStyle w:val="18"/>
              <w:rPr>
                <w:rFonts w:ascii="Times New Roman"/>
                <w:color w:val="auto"/>
                <w:sz w:val="20"/>
              </w:rPr>
            </w:pPr>
          </w:p>
          <w:p w14:paraId="2137925D">
            <w:pPr>
              <w:pStyle w:val="18"/>
              <w:rPr>
                <w:rFonts w:ascii="Times New Roman"/>
                <w:color w:val="auto"/>
                <w:sz w:val="20"/>
              </w:rPr>
            </w:pPr>
          </w:p>
          <w:p w14:paraId="6DC168F8">
            <w:pPr>
              <w:pStyle w:val="18"/>
              <w:rPr>
                <w:rFonts w:ascii="Times New Roman"/>
                <w:color w:val="auto"/>
                <w:sz w:val="20"/>
              </w:rPr>
            </w:pPr>
          </w:p>
          <w:p w14:paraId="34EB697B">
            <w:pPr>
              <w:pStyle w:val="18"/>
              <w:spacing w:before="10"/>
              <w:rPr>
                <w:rFonts w:ascii="Times New Roman"/>
                <w:color w:val="auto"/>
                <w:sz w:val="24"/>
              </w:rPr>
            </w:pPr>
          </w:p>
          <w:p w14:paraId="49DBF506">
            <w:pPr>
              <w:pStyle w:val="18"/>
              <w:ind w:left="358" w:right="353"/>
              <w:jc w:val="center"/>
              <w:rPr>
                <w:color w:val="auto"/>
                <w:sz w:val="21"/>
              </w:rPr>
            </w:pPr>
            <w:r>
              <w:rPr>
                <w:color w:val="auto"/>
                <w:sz w:val="21"/>
              </w:rPr>
              <w:t>社</w:t>
            </w:r>
            <w:r>
              <w:rPr>
                <w:rFonts w:hint="eastAsia"/>
                <w:color w:val="auto"/>
                <w:sz w:val="21"/>
                <w:lang w:val="en-US" w:eastAsia="zh-CN"/>
              </w:rPr>
              <w:t xml:space="preserve"> </w:t>
            </w:r>
            <w:r>
              <w:rPr>
                <w:color w:val="auto"/>
                <w:sz w:val="21"/>
              </w:rPr>
              <w:t>保</w:t>
            </w:r>
          </w:p>
        </w:tc>
        <w:tc>
          <w:tcPr>
            <w:tcW w:w="2410" w:type="dxa"/>
            <w:gridSpan w:val="2"/>
            <w:tcBorders>
              <w:top w:val="single" w:color="000000" w:sz="6" w:space="0"/>
              <w:left w:val="single" w:color="000000" w:sz="6" w:space="0"/>
              <w:bottom w:val="single" w:color="000000" w:sz="6" w:space="0"/>
              <w:right w:val="single" w:color="000000" w:sz="4" w:space="0"/>
            </w:tcBorders>
          </w:tcPr>
          <w:p w14:paraId="3354CAA6">
            <w:pPr>
              <w:pStyle w:val="18"/>
              <w:spacing w:before="61"/>
              <w:ind w:left="815"/>
              <w:rPr>
                <w:color w:val="auto"/>
                <w:sz w:val="21"/>
              </w:rPr>
            </w:pPr>
            <w:r>
              <w:rPr>
                <w:color w:val="auto"/>
                <w:sz w:val="21"/>
              </w:rPr>
              <w:t>养老保险</w:t>
            </w:r>
          </w:p>
        </w:tc>
        <w:tc>
          <w:tcPr>
            <w:tcW w:w="1115" w:type="dxa"/>
            <w:tcBorders>
              <w:top w:val="single" w:color="000000" w:sz="6" w:space="0"/>
              <w:left w:val="single" w:color="000000" w:sz="4" w:space="0"/>
              <w:bottom w:val="single" w:color="000000" w:sz="6" w:space="0"/>
              <w:right w:val="single" w:color="000000" w:sz="6" w:space="0"/>
            </w:tcBorders>
          </w:tcPr>
          <w:p w14:paraId="535130D7">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6" w:space="0"/>
            </w:tcBorders>
          </w:tcPr>
          <w:p w14:paraId="72992AC9">
            <w:pPr>
              <w:pStyle w:val="18"/>
              <w:rPr>
                <w:rFonts w:ascii="Times New Roman"/>
                <w:color w:val="auto"/>
                <w:sz w:val="20"/>
              </w:rPr>
            </w:pPr>
          </w:p>
        </w:tc>
        <w:tc>
          <w:tcPr>
            <w:tcW w:w="910" w:type="dxa"/>
            <w:tcBorders>
              <w:top w:val="single" w:color="000000" w:sz="6" w:space="0"/>
              <w:left w:val="single" w:color="000000" w:sz="6" w:space="0"/>
              <w:bottom w:val="single" w:color="000000" w:sz="6" w:space="0"/>
              <w:right w:val="single" w:color="000000" w:sz="6" w:space="0"/>
            </w:tcBorders>
          </w:tcPr>
          <w:p w14:paraId="59C6D7A4">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09DA19E8">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778FDD6C">
            <w:pPr>
              <w:pStyle w:val="18"/>
              <w:rPr>
                <w:rFonts w:ascii="Times New Roman"/>
                <w:color w:val="auto"/>
                <w:sz w:val="20"/>
              </w:rPr>
            </w:pPr>
          </w:p>
        </w:tc>
      </w:tr>
      <w:tr w14:paraId="1EF5B3C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7" w:hRule="atLeast"/>
        </w:trPr>
        <w:tc>
          <w:tcPr>
            <w:tcW w:w="333" w:type="dxa"/>
            <w:tcBorders>
              <w:top w:val="single" w:color="000000" w:sz="6" w:space="0"/>
              <w:bottom w:val="single" w:color="000000" w:sz="6" w:space="0"/>
              <w:right w:val="single" w:color="000000" w:sz="6" w:space="0"/>
            </w:tcBorders>
          </w:tcPr>
          <w:p w14:paraId="0B902BC4">
            <w:pPr>
              <w:pStyle w:val="18"/>
              <w:spacing w:before="165"/>
              <w:ind w:left="8"/>
              <w:jc w:val="center"/>
              <w:rPr>
                <w:color w:val="auto"/>
                <w:sz w:val="21"/>
              </w:rPr>
            </w:pPr>
            <w:r>
              <w:rPr>
                <w:color w:val="auto"/>
                <w:w w:val="99"/>
                <w:sz w:val="21"/>
              </w:rPr>
              <w:t>3</w:t>
            </w:r>
          </w:p>
        </w:tc>
        <w:tc>
          <w:tcPr>
            <w:tcW w:w="1466" w:type="dxa"/>
            <w:vMerge w:val="continue"/>
            <w:tcBorders>
              <w:top w:val="nil"/>
              <w:left w:val="single" w:color="000000" w:sz="6" w:space="0"/>
              <w:bottom w:val="single" w:color="000000" w:sz="6" w:space="0"/>
              <w:right w:val="single" w:color="000000" w:sz="6" w:space="0"/>
            </w:tcBorders>
          </w:tcPr>
          <w:p w14:paraId="6E452365">
            <w:pPr>
              <w:rPr>
                <w:color w:val="auto"/>
                <w:sz w:val="2"/>
                <w:szCs w:val="2"/>
              </w:rPr>
            </w:pPr>
          </w:p>
        </w:tc>
        <w:tc>
          <w:tcPr>
            <w:tcW w:w="2410" w:type="dxa"/>
            <w:gridSpan w:val="2"/>
            <w:tcBorders>
              <w:top w:val="single" w:color="000000" w:sz="6" w:space="0"/>
              <w:left w:val="single" w:color="000000" w:sz="6" w:space="0"/>
              <w:bottom w:val="single" w:color="000000" w:sz="6" w:space="0"/>
              <w:right w:val="single" w:color="000000" w:sz="4" w:space="0"/>
            </w:tcBorders>
            <w:shd w:val="clear"/>
            <w:vAlign w:val="top"/>
          </w:tcPr>
          <w:p w14:paraId="07D67F96">
            <w:pPr>
              <w:pStyle w:val="18"/>
              <w:spacing w:before="62"/>
              <w:ind w:left="815" w:leftChars="0" w:right="0" w:rightChars="0"/>
              <w:rPr>
                <w:rFonts w:ascii="宋体" w:hAnsi="宋体" w:eastAsia="宋体" w:cs="宋体"/>
                <w:color w:val="auto"/>
                <w:sz w:val="21"/>
                <w:szCs w:val="22"/>
                <w:lang w:val="en-US" w:eastAsia="en-US" w:bidi="ar-SA"/>
              </w:rPr>
            </w:pPr>
            <w:r>
              <w:rPr>
                <w:color w:val="auto"/>
                <w:sz w:val="21"/>
              </w:rPr>
              <w:t>工伤保险</w:t>
            </w:r>
          </w:p>
        </w:tc>
        <w:tc>
          <w:tcPr>
            <w:tcW w:w="1115" w:type="dxa"/>
            <w:tcBorders>
              <w:top w:val="single" w:color="000000" w:sz="6" w:space="0"/>
              <w:left w:val="single" w:color="000000" w:sz="4" w:space="0"/>
              <w:bottom w:val="single" w:color="000000" w:sz="6" w:space="0"/>
              <w:right w:val="single" w:color="000000" w:sz="6" w:space="0"/>
            </w:tcBorders>
          </w:tcPr>
          <w:p w14:paraId="1889B9BA">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6" w:space="0"/>
            </w:tcBorders>
          </w:tcPr>
          <w:p w14:paraId="22D07DC1">
            <w:pPr>
              <w:pStyle w:val="18"/>
              <w:rPr>
                <w:rFonts w:ascii="Times New Roman"/>
                <w:color w:val="auto"/>
                <w:sz w:val="20"/>
              </w:rPr>
            </w:pPr>
          </w:p>
        </w:tc>
        <w:tc>
          <w:tcPr>
            <w:tcW w:w="910" w:type="dxa"/>
            <w:tcBorders>
              <w:top w:val="single" w:color="000000" w:sz="6" w:space="0"/>
              <w:left w:val="single" w:color="000000" w:sz="6" w:space="0"/>
              <w:bottom w:val="single" w:color="000000" w:sz="6" w:space="0"/>
              <w:right w:val="single" w:color="000000" w:sz="6" w:space="0"/>
            </w:tcBorders>
          </w:tcPr>
          <w:p w14:paraId="5E8B474E">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6DAAD434">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703D8A5A">
            <w:pPr>
              <w:pStyle w:val="18"/>
              <w:rPr>
                <w:rFonts w:ascii="Times New Roman"/>
                <w:color w:val="auto"/>
                <w:sz w:val="20"/>
              </w:rPr>
            </w:pPr>
          </w:p>
        </w:tc>
      </w:tr>
      <w:tr w14:paraId="2ABB68E9">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32" w:hRule="atLeast"/>
        </w:trPr>
        <w:tc>
          <w:tcPr>
            <w:tcW w:w="333" w:type="dxa"/>
            <w:tcBorders>
              <w:top w:val="single" w:color="000000" w:sz="6" w:space="0"/>
              <w:bottom w:val="single" w:color="000000" w:sz="6" w:space="0"/>
              <w:right w:val="single" w:color="000000" w:sz="6" w:space="0"/>
            </w:tcBorders>
          </w:tcPr>
          <w:p w14:paraId="2A14C170">
            <w:pPr>
              <w:pStyle w:val="18"/>
              <w:spacing w:before="177"/>
              <w:ind w:left="8"/>
              <w:jc w:val="center"/>
              <w:rPr>
                <w:color w:val="auto"/>
                <w:sz w:val="21"/>
              </w:rPr>
            </w:pPr>
            <w:r>
              <w:rPr>
                <w:color w:val="auto"/>
                <w:w w:val="99"/>
                <w:sz w:val="21"/>
              </w:rPr>
              <w:t>4</w:t>
            </w:r>
          </w:p>
        </w:tc>
        <w:tc>
          <w:tcPr>
            <w:tcW w:w="1466" w:type="dxa"/>
            <w:vMerge w:val="continue"/>
            <w:tcBorders>
              <w:top w:val="nil"/>
              <w:left w:val="single" w:color="000000" w:sz="6" w:space="0"/>
              <w:bottom w:val="single" w:color="000000" w:sz="6" w:space="0"/>
              <w:right w:val="single" w:color="000000" w:sz="6" w:space="0"/>
            </w:tcBorders>
          </w:tcPr>
          <w:p w14:paraId="252628DC">
            <w:pPr>
              <w:rPr>
                <w:color w:val="auto"/>
                <w:sz w:val="2"/>
                <w:szCs w:val="2"/>
              </w:rPr>
            </w:pPr>
          </w:p>
        </w:tc>
        <w:tc>
          <w:tcPr>
            <w:tcW w:w="2410" w:type="dxa"/>
            <w:gridSpan w:val="2"/>
            <w:tcBorders>
              <w:top w:val="single" w:color="000000" w:sz="6" w:space="0"/>
              <w:left w:val="single" w:color="000000" w:sz="6" w:space="0"/>
              <w:bottom w:val="single" w:color="000000" w:sz="6" w:space="0"/>
              <w:right w:val="single" w:color="000000" w:sz="4" w:space="0"/>
            </w:tcBorders>
            <w:shd w:val="clear"/>
            <w:vAlign w:val="top"/>
          </w:tcPr>
          <w:p w14:paraId="0C4C7F39">
            <w:pPr>
              <w:pStyle w:val="18"/>
              <w:spacing w:before="55"/>
              <w:ind w:left="815" w:leftChars="0" w:right="0" w:rightChars="0"/>
              <w:rPr>
                <w:rFonts w:ascii="宋体" w:hAnsi="宋体" w:eastAsia="宋体" w:cs="宋体"/>
                <w:color w:val="auto"/>
                <w:sz w:val="21"/>
                <w:szCs w:val="22"/>
                <w:lang w:val="en-US" w:eastAsia="en-US" w:bidi="ar-SA"/>
              </w:rPr>
            </w:pPr>
            <w:r>
              <w:rPr>
                <w:color w:val="auto"/>
                <w:sz w:val="21"/>
              </w:rPr>
              <w:t>失业保险</w:t>
            </w:r>
          </w:p>
        </w:tc>
        <w:tc>
          <w:tcPr>
            <w:tcW w:w="1115" w:type="dxa"/>
            <w:tcBorders>
              <w:top w:val="single" w:color="000000" w:sz="6" w:space="0"/>
              <w:left w:val="single" w:color="000000" w:sz="4" w:space="0"/>
              <w:bottom w:val="single" w:color="000000" w:sz="6" w:space="0"/>
              <w:right w:val="single" w:color="000000" w:sz="6" w:space="0"/>
            </w:tcBorders>
          </w:tcPr>
          <w:p w14:paraId="40285712">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1634A43D">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2C4302F2">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039D7875">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6441E901">
            <w:pPr>
              <w:pStyle w:val="18"/>
              <w:rPr>
                <w:rFonts w:ascii="Times New Roman"/>
                <w:color w:val="auto"/>
                <w:sz w:val="20"/>
              </w:rPr>
            </w:pPr>
          </w:p>
        </w:tc>
      </w:tr>
      <w:tr w14:paraId="1930BE8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16" w:hRule="atLeast"/>
        </w:trPr>
        <w:tc>
          <w:tcPr>
            <w:tcW w:w="333" w:type="dxa"/>
            <w:tcBorders>
              <w:top w:val="single" w:color="000000" w:sz="6" w:space="0"/>
              <w:bottom w:val="single" w:color="000000" w:sz="6" w:space="0"/>
              <w:right w:val="single" w:color="000000" w:sz="6" w:space="0"/>
            </w:tcBorders>
          </w:tcPr>
          <w:p w14:paraId="5196497D">
            <w:pPr>
              <w:pStyle w:val="18"/>
              <w:spacing w:before="168"/>
              <w:ind w:left="8"/>
              <w:jc w:val="center"/>
              <w:rPr>
                <w:color w:val="auto"/>
                <w:sz w:val="21"/>
              </w:rPr>
            </w:pPr>
            <w:r>
              <w:rPr>
                <w:color w:val="auto"/>
                <w:w w:val="99"/>
                <w:sz w:val="21"/>
              </w:rPr>
              <w:t>5</w:t>
            </w:r>
          </w:p>
        </w:tc>
        <w:tc>
          <w:tcPr>
            <w:tcW w:w="1466" w:type="dxa"/>
            <w:vMerge w:val="continue"/>
            <w:tcBorders>
              <w:top w:val="nil"/>
              <w:left w:val="single" w:color="000000" w:sz="6" w:space="0"/>
              <w:bottom w:val="single" w:color="000000" w:sz="6" w:space="0"/>
              <w:right w:val="single" w:color="000000" w:sz="6" w:space="0"/>
            </w:tcBorders>
          </w:tcPr>
          <w:p w14:paraId="02834A5F">
            <w:pPr>
              <w:rPr>
                <w:color w:val="auto"/>
                <w:sz w:val="2"/>
                <w:szCs w:val="2"/>
              </w:rPr>
            </w:pPr>
          </w:p>
        </w:tc>
        <w:tc>
          <w:tcPr>
            <w:tcW w:w="2410" w:type="dxa"/>
            <w:gridSpan w:val="2"/>
            <w:tcBorders>
              <w:top w:val="single" w:color="000000" w:sz="6" w:space="0"/>
              <w:left w:val="single" w:color="000000" w:sz="6" w:space="0"/>
              <w:bottom w:val="single" w:color="000000" w:sz="6" w:space="0"/>
              <w:right w:val="single" w:color="000000" w:sz="4" w:space="0"/>
            </w:tcBorders>
          </w:tcPr>
          <w:p w14:paraId="47CCF3FF">
            <w:pPr>
              <w:pStyle w:val="18"/>
              <w:spacing w:before="55"/>
              <w:ind w:left="815"/>
              <w:rPr>
                <w:color w:val="auto"/>
                <w:sz w:val="21"/>
              </w:rPr>
            </w:pPr>
            <w:r>
              <w:rPr>
                <w:rFonts w:hint="eastAsia"/>
                <w:color w:val="auto"/>
                <w:sz w:val="21"/>
                <w:lang w:eastAsia="zh-CN"/>
              </w:rPr>
              <w:t>商业</w:t>
            </w:r>
            <w:r>
              <w:rPr>
                <w:color w:val="auto"/>
                <w:sz w:val="21"/>
              </w:rPr>
              <w:t>保险</w:t>
            </w:r>
          </w:p>
        </w:tc>
        <w:tc>
          <w:tcPr>
            <w:tcW w:w="1115" w:type="dxa"/>
            <w:tcBorders>
              <w:top w:val="single" w:color="000000" w:sz="6" w:space="0"/>
              <w:left w:val="single" w:color="000000" w:sz="4" w:space="0"/>
              <w:bottom w:val="single" w:color="000000" w:sz="6" w:space="0"/>
              <w:right w:val="single" w:color="000000" w:sz="6" w:space="0"/>
            </w:tcBorders>
          </w:tcPr>
          <w:p w14:paraId="6C37C126">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71E4EEB9">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2BCD9418">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04394A10">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08181C4A">
            <w:pPr>
              <w:pStyle w:val="18"/>
              <w:rPr>
                <w:rFonts w:ascii="Times New Roman"/>
                <w:color w:val="auto"/>
                <w:sz w:val="20"/>
              </w:rPr>
            </w:pPr>
          </w:p>
        </w:tc>
      </w:tr>
      <w:tr w14:paraId="5771CBE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33" w:type="dxa"/>
            <w:tcBorders>
              <w:top w:val="single" w:color="000000" w:sz="6" w:space="0"/>
              <w:bottom w:val="single" w:color="000000" w:sz="6" w:space="0"/>
              <w:right w:val="single" w:color="000000" w:sz="6" w:space="0"/>
            </w:tcBorders>
          </w:tcPr>
          <w:p w14:paraId="3C1F508B">
            <w:pPr>
              <w:pStyle w:val="18"/>
              <w:spacing w:before="54"/>
              <w:ind w:left="8"/>
              <w:jc w:val="center"/>
              <w:rPr>
                <w:rFonts w:ascii="Times New Roman"/>
                <w:color w:val="auto"/>
                <w:sz w:val="21"/>
              </w:rPr>
            </w:pPr>
            <w:r>
              <w:rPr>
                <w:rFonts w:ascii="Times New Roman"/>
                <w:color w:val="auto"/>
                <w:w w:val="99"/>
                <w:sz w:val="21"/>
              </w:rPr>
              <w:t>6</w:t>
            </w:r>
          </w:p>
        </w:tc>
        <w:tc>
          <w:tcPr>
            <w:tcW w:w="1466" w:type="dxa"/>
            <w:tcBorders>
              <w:top w:val="single" w:color="000000" w:sz="6" w:space="0"/>
              <w:left w:val="single" w:color="000000" w:sz="6" w:space="0"/>
              <w:bottom w:val="single" w:color="000000" w:sz="6" w:space="0"/>
              <w:right w:val="single" w:color="000000" w:sz="6" w:space="0"/>
            </w:tcBorders>
          </w:tcPr>
          <w:p w14:paraId="03249E43">
            <w:pPr>
              <w:pStyle w:val="18"/>
              <w:spacing w:before="1"/>
              <w:ind w:left="363" w:right="353"/>
              <w:jc w:val="center"/>
              <w:rPr>
                <w:color w:val="auto"/>
                <w:sz w:val="21"/>
              </w:rPr>
            </w:pPr>
            <w:r>
              <w:rPr>
                <w:color w:val="auto"/>
                <w:sz w:val="21"/>
              </w:rPr>
              <w:t>管理费</w:t>
            </w:r>
          </w:p>
        </w:tc>
        <w:tc>
          <w:tcPr>
            <w:tcW w:w="2410" w:type="dxa"/>
            <w:gridSpan w:val="2"/>
            <w:tcBorders>
              <w:top w:val="single" w:color="000000" w:sz="6" w:space="0"/>
              <w:left w:val="single" w:color="000000" w:sz="6" w:space="0"/>
              <w:bottom w:val="single" w:color="000000" w:sz="6" w:space="0"/>
              <w:right w:val="single" w:color="000000" w:sz="4" w:space="0"/>
            </w:tcBorders>
          </w:tcPr>
          <w:p w14:paraId="74C3BAC7">
            <w:pPr>
              <w:pStyle w:val="18"/>
              <w:rPr>
                <w:rFonts w:ascii="Times New Roman"/>
                <w:color w:val="auto"/>
                <w:sz w:val="20"/>
              </w:rPr>
            </w:pPr>
          </w:p>
        </w:tc>
        <w:tc>
          <w:tcPr>
            <w:tcW w:w="1115" w:type="dxa"/>
            <w:tcBorders>
              <w:top w:val="single" w:color="000000" w:sz="6" w:space="0"/>
              <w:left w:val="single" w:color="000000" w:sz="4" w:space="0"/>
              <w:bottom w:val="single" w:color="000000" w:sz="6" w:space="0"/>
              <w:right w:val="single" w:color="000000" w:sz="6" w:space="0"/>
            </w:tcBorders>
          </w:tcPr>
          <w:p w14:paraId="1F7DAFBE">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63587D29">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18B56589">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40335D2D">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3844E66E">
            <w:pPr>
              <w:pStyle w:val="18"/>
              <w:rPr>
                <w:rFonts w:ascii="Times New Roman"/>
                <w:color w:val="auto"/>
                <w:sz w:val="20"/>
              </w:rPr>
            </w:pPr>
          </w:p>
        </w:tc>
      </w:tr>
      <w:tr w14:paraId="2A7EA31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33" w:type="dxa"/>
            <w:tcBorders>
              <w:top w:val="single" w:color="000000" w:sz="6" w:space="0"/>
              <w:bottom w:val="single" w:color="000000" w:sz="6" w:space="0"/>
              <w:right w:val="single" w:color="000000" w:sz="6" w:space="0"/>
            </w:tcBorders>
          </w:tcPr>
          <w:p w14:paraId="25B53885">
            <w:pPr>
              <w:pStyle w:val="18"/>
              <w:spacing w:before="55"/>
              <w:ind w:left="8"/>
              <w:jc w:val="center"/>
              <w:rPr>
                <w:rFonts w:ascii="Times New Roman"/>
                <w:color w:val="auto"/>
                <w:sz w:val="21"/>
              </w:rPr>
            </w:pPr>
            <w:r>
              <w:rPr>
                <w:rFonts w:ascii="Times New Roman"/>
                <w:color w:val="auto"/>
                <w:w w:val="99"/>
                <w:sz w:val="21"/>
              </w:rPr>
              <w:t>7</w:t>
            </w:r>
          </w:p>
        </w:tc>
        <w:tc>
          <w:tcPr>
            <w:tcW w:w="1466" w:type="dxa"/>
            <w:tcBorders>
              <w:top w:val="single" w:color="000000" w:sz="6" w:space="0"/>
              <w:left w:val="single" w:color="000000" w:sz="6" w:space="0"/>
              <w:bottom w:val="single" w:color="000000" w:sz="6" w:space="0"/>
              <w:right w:val="single" w:color="000000" w:sz="6" w:space="0"/>
            </w:tcBorders>
          </w:tcPr>
          <w:p w14:paraId="5B64B0F7">
            <w:pPr>
              <w:pStyle w:val="18"/>
              <w:spacing w:before="1"/>
              <w:ind w:left="363" w:right="353"/>
              <w:jc w:val="center"/>
              <w:rPr>
                <w:color w:val="auto"/>
                <w:sz w:val="21"/>
              </w:rPr>
            </w:pPr>
            <w:r>
              <w:rPr>
                <w:color w:val="auto"/>
                <w:sz w:val="21"/>
              </w:rPr>
              <w:t>税</w:t>
            </w:r>
            <w:r>
              <w:rPr>
                <w:rFonts w:hint="eastAsia"/>
                <w:color w:val="auto"/>
                <w:sz w:val="21"/>
                <w:lang w:val="en-US" w:eastAsia="zh-CN"/>
              </w:rPr>
              <w:t xml:space="preserve"> </w:t>
            </w:r>
            <w:r>
              <w:rPr>
                <w:color w:val="auto"/>
                <w:sz w:val="21"/>
              </w:rPr>
              <w:t>费</w:t>
            </w:r>
          </w:p>
        </w:tc>
        <w:tc>
          <w:tcPr>
            <w:tcW w:w="2410" w:type="dxa"/>
            <w:gridSpan w:val="2"/>
            <w:tcBorders>
              <w:top w:val="single" w:color="000000" w:sz="6" w:space="0"/>
              <w:left w:val="single" w:color="000000" w:sz="6" w:space="0"/>
              <w:bottom w:val="single" w:color="000000" w:sz="6" w:space="0"/>
              <w:right w:val="single" w:color="000000" w:sz="4" w:space="0"/>
            </w:tcBorders>
          </w:tcPr>
          <w:p w14:paraId="7F15167E">
            <w:pPr>
              <w:pStyle w:val="18"/>
              <w:rPr>
                <w:rFonts w:ascii="Times New Roman"/>
                <w:color w:val="auto"/>
                <w:sz w:val="20"/>
              </w:rPr>
            </w:pPr>
          </w:p>
        </w:tc>
        <w:tc>
          <w:tcPr>
            <w:tcW w:w="1115" w:type="dxa"/>
            <w:tcBorders>
              <w:top w:val="single" w:color="000000" w:sz="6" w:space="0"/>
              <w:left w:val="single" w:color="000000" w:sz="4" w:space="0"/>
              <w:bottom w:val="single" w:color="000000" w:sz="6" w:space="0"/>
              <w:right w:val="single" w:color="000000" w:sz="6" w:space="0"/>
            </w:tcBorders>
          </w:tcPr>
          <w:p w14:paraId="5D688EFD">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0DBC03D7">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44863B4F">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1BC25E03">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3CC6F876">
            <w:pPr>
              <w:pStyle w:val="18"/>
              <w:rPr>
                <w:rFonts w:ascii="Times New Roman"/>
                <w:color w:val="auto"/>
                <w:sz w:val="20"/>
              </w:rPr>
            </w:pPr>
          </w:p>
        </w:tc>
      </w:tr>
      <w:tr w14:paraId="3672581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33" w:type="dxa"/>
            <w:tcBorders>
              <w:top w:val="single" w:color="000000" w:sz="6" w:space="0"/>
              <w:bottom w:val="single" w:color="000000" w:sz="6" w:space="0"/>
              <w:right w:val="single" w:color="000000" w:sz="6" w:space="0"/>
            </w:tcBorders>
          </w:tcPr>
          <w:p w14:paraId="7A4E6E66">
            <w:pPr>
              <w:pStyle w:val="18"/>
              <w:spacing w:before="55"/>
              <w:ind w:left="8"/>
              <w:jc w:val="center"/>
              <w:rPr>
                <w:rFonts w:hint="eastAsia" w:ascii="Times New Roman" w:eastAsia="宋体"/>
                <w:color w:val="auto"/>
                <w:w w:val="99"/>
                <w:sz w:val="21"/>
                <w:lang w:val="en-US" w:eastAsia="zh-CN"/>
              </w:rPr>
            </w:pPr>
            <w:r>
              <w:rPr>
                <w:rFonts w:hint="eastAsia" w:ascii="Times New Roman"/>
                <w:color w:val="auto"/>
                <w:w w:val="99"/>
                <w:sz w:val="21"/>
                <w:lang w:val="en-US" w:eastAsia="zh-CN"/>
              </w:rPr>
              <w:t>8</w:t>
            </w:r>
          </w:p>
        </w:tc>
        <w:tc>
          <w:tcPr>
            <w:tcW w:w="1466" w:type="dxa"/>
            <w:tcBorders>
              <w:top w:val="single" w:color="000000" w:sz="6" w:space="0"/>
              <w:left w:val="single" w:color="000000" w:sz="6" w:space="0"/>
              <w:bottom w:val="single" w:color="000000" w:sz="6" w:space="0"/>
              <w:right w:val="single" w:color="000000" w:sz="6" w:space="0"/>
            </w:tcBorders>
          </w:tcPr>
          <w:p w14:paraId="75F6C0DB">
            <w:pPr>
              <w:pStyle w:val="18"/>
              <w:spacing w:before="1"/>
              <w:ind w:left="363" w:right="353"/>
              <w:jc w:val="center"/>
              <w:rPr>
                <w:rFonts w:hint="eastAsia"/>
                <w:color w:val="auto"/>
                <w:sz w:val="21"/>
                <w:lang w:eastAsia="zh-CN"/>
              </w:rPr>
            </w:pPr>
            <w:r>
              <w:rPr>
                <w:rFonts w:hint="eastAsia"/>
                <w:color w:val="auto"/>
                <w:sz w:val="21"/>
                <w:lang w:eastAsia="zh-CN"/>
              </w:rPr>
              <w:t>利</w:t>
            </w:r>
            <w:r>
              <w:rPr>
                <w:rFonts w:hint="eastAsia"/>
                <w:color w:val="auto"/>
                <w:sz w:val="21"/>
                <w:lang w:val="en-US" w:eastAsia="zh-CN"/>
              </w:rPr>
              <w:t xml:space="preserve"> </w:t>
            </w:r>
            <w:r>
              <w:rPr>
                <w:rFonts w:hint="eastAsia"/>
                <w:color w:val="auto"/>
                <w:sz w:val="21"/>
                <w:lang w:eastAsia="zh-CN"/>
              </w:rPr>
              <w:t>润</w:t>
            </w:r>
          </w:p>
        </w:tc>
        <w:tc>
          <w:tcPr>
            <w:tcW w:w="2410" w:type="dxa"/>
            <w:gridSpan w:val="2"/>
            <w:tcBorders>
              <w:top w:val="single" w:color="000000" w:sz="6" w:space="0"/>
              <w:left w:val="single" w:color="000000" w:sz="6" w:space="0"/>
              <w:bottom w:val="single" w:color="000000" w:sz="6" w:space="0"/>
              <w:right w:val="single" w:color="000000" w:sz="4" w:space="0"/>
            </w:tcBorders>
          </w:tcPr>
          <w:p w14:paraId="2B6D738F">
            <w:pPr>
              <w:pStyle w:val="18"/>
              <w:rPr>
                <w:rFonts w:ascii="Times New Roman"/>
                <w:color w:val="auto"/>
                <w:sz w:val="20"/>
              </w:rPr>
            </w:pPr>
          </w:p>
        </w:tc>
        <w:tc>
          <w:tcPr>
            <w:tcW w:w="1115" w:type="dxa"/>
            <w:tcBorders>
              <w:top w:val="single" w:color="000000" w:sz="6" w:space="0"/>
              <w:left w:val="single" w:color="000000" w:sz="4" w:space="0"/>
              <w:bottom w:val="single" w:color="000000" w:sz="6" w:space="0"/>
              <w:right w:val="single" w:color="000000" w:sz="6" w:space="0"/>
            </w:tcBorders>
          </w:tcPr>
          <w:p w14:paraId="5C9A1DC1">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28069990">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26175D9F">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4D5DDD03">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3BE7493B">
            <w:pPr>
              <w:pStyle w:val="18"/>
              <w:rPr>
                <w:rFonts w:ascii="Times New Roman"/>
                <w:color w:val="auto"/>
                <w:sz w:val="20"/>
              </w:rPr>
            </w:pPr>
          </w:p>
        </w:tc>
      </w:tr>
      <w:tr w14:paraId="5CB89C7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33" w:type="dxa"/>
            <w:tcBorders>
              <w:top w:val="single" w:color="000000" w:sz="6" w:space="0"/>
              <w:bottom w:val="single" w:color="000000" w:sz="6" w:space="0"/>
              <w:right w:val="single" w:color="000000" w:sz="6" w:space="0"/>
            </w:tcBorders>
          </w:tcPr>
          <w:p w14:paraId="3511D16B">
            <w:pPr>
              <w:pStyle w:val="18"/>
              <w:spacing w:before="55"/>
              <w:ind w:left="8"/>
              <w:jc w:val="center"/>
              <w:rPr>
                <w:rFonts w:hint="default" w:ascii="Times New Roman"/>
                <w:color w:val="auto"/>
                <w:w w:val="99"/>
                <w:sz w:val="21"/>
                <w:lang w:val="en-US" w:eastAsia="zh-CN"/>
              </w:rPr>
            </w:pPr>
            <w:r>
              <w:rPr>
                <w:rFonts w:hint="eastAsia" w:ascii="Times New Roman"/>
                <w:color w:val="auto"/>
                <w:w w:val="99"/>
                <w:sz w:val="21"/>
                <w:lang w:val="en-US" w:eastAsia="zh-CN"/>
              </w:rPr>
              <w:t>9</w:t>
            </w:r>
          </w:p>
        </w:tc>
        <w:tc>
          <w:tcPr>
            <w:tcW w:w="1466" w:type="dxa"/>
            <w:tcBorders>
              <w:top w:val="single" w:color="000000" w:sz="6" w:space="0"/>
              <w:left w:val="single" w:color="000000" w:sz="6" w:space="0"/>
              <w:bottom w:val="single" w:color="000000" w:sz="6" w:space="0"/>
              <w:right w:val="single" w:color="000000" w:sz="6" w:space="0"/>
            </w:tcBorders>
          </w:tcPr>
          <w:p w14:paraId="3EC7A2B7">
            <w:pPr>
              <w:pStyle w:val="1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rPr>
                <w:rFonts w:hint="eastAsia"/>
                <w:color w:val="auto"/>
                <w:sz w:val="21"/>
                <w:lang w:eastAsia="zh-CN"/>
              </w:rPr>
            </w:pPr>
            <w:r>
              <w:rPr>
                <w:rFonts w:hint="eastAsia"/>
                <w:color w:val="auto"/>
                <w:sz w:val="21"/>
                <w:lang w:eastAsia="zh-CN"/>
              </w:rPr>
              <w:t>其它费用</w:t>
            </w:r>
          </w:p>
        </w:tc>
        <w:tc>
          <w:tcPr>
            <w:tcW w:w="2410" w:type="dxa"/>
            <w:gridSpan w:val="2"/>
            <w:tcBorders>
              <w:top w:val="single" w:color="000000" w:sz="6" w:space="0"/>
              <w:left w:val="single" w:color="000000" w:sz="6" w:space="0"/>
              <w:bottom w:val="single" w:color="000000" w:sz="6" w:space="0"/>
              <w:right w:val="single" w:color="000000" w:sz="4" w:space="0"/>
            </w:tcBorders>
          </w:tcPr>
          <w:p w14:paraId="770917E6">
            <w:pPr>
              <w:pStyle w:val="18"/>
              <w:rPr>
                <w:rFonts w:ascii="Times New Roman"/>
                <w:color w:val="auto"/>
                <w:sz w:val="20"/>
              </w:rPr>
            </w:pPr>
          </w:p>
        </w:tc>
        <w:tc>
          <w:tcPr>
            <w:tcW w:w="1115" w:type="dxa"/>
            <w:tcBorders>
              <w:top w:val="single" w:color="000000" w:sz="6" w:space="0"/>
              <w:left w:val="single" w:color="000000" w:sz="4" w:space="0"/>
              <w:bottom w:val="single" w:color="000000" w:sz="6" w:space="0"/>
              <w:right w:val="single" w:color="000000" w:sz="6" w:space="0"/>
            </w:tcBorders>
          </w:tcPr>
          <w:p w14:paraId="043577E0">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21E9CAEA">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49FE3FC1">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0FD44E78">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7F77E0C4">
            <w:pPr>
              <w:pStyle w:val="18"/>
              <w:rPr>
                <w:rFonts w:ascii="Times New Roman"/>
                <w:color w:val="auto"/>
                <w:sz w:val="20"/>
              </w:rPr>
            </w:pPr>
          </w:p>
        </w:tc>
      </w:tr>
      <w:tr w14:paraId="771E882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0" w:hRule="atLeast"/>
        </w:trPr>
        <w:tc>
          <w:tcPr>
            <w:tcW w:w="333" w:type="dxa"/>
            <w:tcBorders>
              <w:top w:val="single" w:color="000000" w:sz="6" w:space="0"/>
              <w:bottom w:val="single" w:color="000000" w:sz="6" w:space="0"/>
              <w:right w:val="single" w:color="000000" w:sz="6" w:space="0"/>
            </w:tcBorders>
          </w:tcPr>
          <w:p w14:paraId="34400CA9">
            <w:pPr>
              <w:pStyle w:val="18"/>
              <w:spacing w:before="21"/>
              <w:ind w:left="7"/>
              <w:jc w:val="center"/>
              <w:rPr>
                <w:color w:val="auto"/>
                <w:sz w:val="21"/>
              </w:rPr>
            </w:pPr>
            <w:r>
              <w:rPr>
                <w:color w:val="auto"/>
                <w:w w:val="99"/>
                <w:sz w:val="21"/>
              </w:rPr>
              <w:t>…</w:t>
            </w:r>
          </w:p>
        </w:tc>
        <w:tc>
          <w:tcPr>
            <w:tcW w:w="1466" w:type="dxa"/>
            <w:tcBorders>
              <w:top w:val="single" w:color="000000" w:sz="6" w:space="0"/>
              <w:left w:val="single" w:color="000000" w:sz="6" w:space="0"/>
              <w:bottom w:val="single" w:color="000000" w:sz="6" w:space="0"/>
              <w:right w:val="single" w:color="000000" w:sz="6" w:space="0"/>
            </w:tcBorders>
          </w:tcPr>
          <w:p w14:paraId="0515AE0E">
            <w:pPr>
              <w:pStyle w:val="18"/>
              <w:spacing w:before="1"/>
              <w:ind w:left="27"/>
              <w:jc w:val="center"/>
              <w:rPr>
                <w:color w:val="auto"/>
                <w:sz w:val="21"/>
              </w:rPr>
            </w:pPr>
            <w:r>
              <w:rPr>
                <w:color w:val="auto"/>
                <w:w w:val="99"/>
                <w:sz w:val="21"/>
              </w:rPr>
              <w:t>…</w:t>
            </w:r>
          </w:p>
        </w:tc>
        <w:tc>
          <w:tcPr>
            <w:tcW w:w="2410" w:type="dxa"/>
            <w:gridSpan w:val="2"/>
            <w:tcBorders>
              <w:top w:val="single" w:color="000000" w:sz="6" w:space="0"/>
              <w:left w:val="single" w:color="000000" w:sz="6" w:space="0"/>
              <w:bottom w:val="single" w:color="000000" w:sz="6" w:space="0"/>
              <w:right w:val="single" w:color="000000" w:sz="4" w:space="0"/>
            </w:tcBorders>
          </w:tcPr>
          <w:p w14:paraId="05BC93DB">
            <w:pPr>
              <w:pStyle w:val="18"/>
              <w:rPr>
                <w:rFonts w:ascii="Times New Roman"/>
                <w:color w:val="auto"/>
                <w:sz w:val="20"/>
              </w:rPr>
            </w:pPr>
          </w:p>
        </w:tc>
        <w:tc>
          <w:tcPr>
            <w:tcW w:w="1115" w:type="dxa"/>
            <w:tcBorders>
              <w:top w:val="single" w:color="000000" w:sz="6" w:space="0"/>
              <w:left w:val="single" w:color="000000" w:sz="4" w:space="0"/>
              <w:bottom w:val="single" w:color="000000" w:sz="6" w:space="0"/>
              <w:right w:val="single" w:color="000000" w:sz="6" w:space="0"/>
            </w:tcBorders>
          </w:tcPr>
          <w:p w14:paraId="5B51E4D7">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06404AD0">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4D1CF0E3">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1EDDB5C8">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6CB469B4">
            <w:pPr>
              <w:pStyle w:val="18"/>
              <w:rPr>
                <w:rFonts w:ascii="Times New Roman"/>
                <w:color w:val="auto"/>
                <w:sz w:val="20"/>
              </w:rPr>
            </w:pPr>
          </w:p>
        </w:tc>
      </w:tr>
      <w:tr w14:paraId="257533A8">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0" w:hRule="atLeast"/>
        </w:trPr>
        <w:tc>
          <w:tcPr>
            <w:tcW w:w="3141" w:type="dxa"/>
            <w:gridSpan w:val="3"/>
            <w:vMerge w:val="restart"/>
            <w:tcBorders>
              <w:top w:val="single" w:color="000000" w:sz="6" w:space="0"/>
              <w:bottom w:val="single" w:color="000000" w:sz="6" w:space="0"/>
              <w:right w:val="single" w:color="000000" w:sz="6" w:space="0"/>
            </w:tcBorders>
          </w:tcPr>
          <w:p w14:paraId="12C88AE5">
            <w:pPr>
              <w:pStyle w:val="18"/>
              <w:spacing w:before="46"/>
              <w:ind w:left="434" w:right="429"/>
              <w:jc w:val="center"/>
              <w:rPr>
                <w:b/>
                <w:color w:val="auto"/>
                <w:sz w:val="21"/>
              </w:rPr>
            </w:pPr>
            <w:r>
              <w:rPr>
                <w:rFonts w:hint="eastAsia"/>
                <w:b/>
                <w:color w:val="auto"/>
                <w:sz w:val="21"/>
                <w:lang w:val="en-US" w:eastAsia="zh-CN"/>
              </w:rPr>
              <w:t>12</w:t>
            </w:r>
            <w:r>
              <w:rPr>
                <w:b/>
                <w:color w:val="auto"/>
                <w:sz w:val="21"/>
              </w:rPr>
              <w:t>个月合计总投标报价</w:t>
            </w:r>
          </w:p>
          <w:p w14:paraId="0871E2A2">
            <w:pPr>
              <w:pStyle w:val="18"/>
              <w:spacing w:before="50"/>
              <w:ind w:left="434" w:right="429"/>
              <w:jc w:val="center"/>
              <w:rPr>
                <w:b/>
                <w:color w:val="auto"/>
                <w:sz w:val="21"/>
              </w:rPr>
            </w:pPr>
            <w:bookmarkStart w:id="165" w:name="_GoBack"/>
            <w:bookmarkEnd w:id="165"/>
            <w:r>
              <w:rPr>
                <w:b/>
                <w:color w:val="auto"/>
                <w:sz w:val="21"/>
              </w:rPr>
              <w:t>（人民币：元）</w:t>
            </w:r>
          </w:p>
        </w:tc>
        <w:tc>
          <w:tcPr>
            <w:tcW w:w="5733" w:type="dxa"/>
            <w:gridSpan w:val="6"/>
            <w:tcBorders>
              <w:top w:val="single" w:color="000000" w:sz="6" w:space="0"/>
              <w:left w:val="single" w:color="000000" w:sz="6" w:space="0"/>
              <w:bottom w:val="single" w:color="000000" w:sz="6" w:space="0"/>
            </w:tcBorders>
          </w:tcPr>
          <w:p w14:paraId="6EA87B5C">
            <w:pPr>
              <w:pStyle w:val="18"/>
              <w:spacing w:before="60"/>
              <w:ind w:left="5"/>
              <w:rPr>
                <w:color w:val="auto"/>
                <w:sz w:val="21"/>
              </w:rPr>
            </w:pPr>
            <w:r>
              <w:rPr>
                <w:color w:val="auto"/>
                <w:sz w:val="21"/>
              </w:rPr>
              <w:t>大写：</w:t>
            </w:r>
          </w:p>
        </w:tc>
      </w:tr>
      <w:tr w14:paraId="01050D69">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141" w:type="dxa"/>
            <w:gridSpan w:val="3"/>
            <w:vMerge w:val="continue"/>
            <w:tcBorders>
              <w:top w:val="nil"/>
              <w:bottom w:val="single" w:color="000000" w:sz="6" w:space="0"/>
              <w:right w:val="single" w:color="000000" w:sz="6" w:space="0"/>
            </w:tcBorders>
          </w:tcPr>
          <w:p w14:paraId="04561EC3">
            <w:pPr>
              <w:rPr>
                <w:color w:val="auto"/>
                <w:sz w:val="2"/>
                <w:szCs w:val="2"/>
              </w:rPr>
            </w:pPr>
          </w:p>
        </w:tc>
        <w:tc>
          <w:tcPr>
            <w:tcW w:w="5733" w:type="dxa"/>
            <w:gridSpan w:val="6"/>
            <w:tcBorders>
              <w:top w:val="single" w:color="000000" w:sz="6" w:space="0"/>
              <w:left w:val="single" w:color="000000" w:sz="6" w:space="0"/>
              <w:bottom w:val="single" w:color="000000" w:sz="6" w:space="0"/>
            </w:tcBorders>
          </w:tcPr>
          <w:p w14:paraId="55131913">
            <w:pPr>
              <w:pStyle w:val="18"/>
              <w:spacing w:before="61"/>
              <w:ind w:left="5"/>
              <w:rPr>
                <w:color w:val="auto"/>
                <w:sz w:val="21"/>
              </w:rPr>
            </w:pPr>
            <w:r>
              <w:rPr>
                <w:color w:val="auto"/>
                <w:sz w:val="21"/>
              </w:rPr>
              <w:t>小写：</w:t>
            </w:r>
          </w:p>
        </w:tc>
      </w:tr>
    </w:tbl>
    <w:p w14:paraId="06A30FD3">
      <w:pPr>
        <w:spacing w:before="3"/>
        <w:ind w:left="558" w:right="0" w:firstLine="0"/>
        <w:jc w:val="left"/>
        <w:rPr>
          <w:color w:val="auto"/>
          <w:sz w:val="21"/>
        </w:rPr>
      </w:pPr>
      <w:r>
        <w:rPr>
          <w:color w:val="auto"/>
          <w:sz w:val="21"/>
        </w:rPr>
        <w:t>注：1.</w:t>
      </w:r>
      <w:r>
        <w:rPr>
          <w:b/>
          <w:color w:val="auto"/>
          <w:sz w:val="21"/>
        </w:rPr>
        <w:t>本表应对应</w:t>
      </w:r>
      <w:r>
        <w:rPr>
          <w:color w:val="auto"/>
          <w:sz w:val="21"/>
        </w:rPr>
        <w:t>“</w:t>
      </w:r>
      <w:r>
        <w:rPr>
          <w:b/>
          <w:color w:val="auto"/>
          <w:sz w:val="21"/>
        </w:rPr>
        <w:t>报价表</w:t>
      </w:r>
      <w:r>
        <w:rPr>
          <w:color w:val="auto"/>
          <w:sz w:val="21"/>
        </w:rPr>
        <w:t>”</w:t>
      </w:r>
      <w:r>
        <w:rPr>
          <w:b/>
          <w:color w:val="auto"/>
          <w:sz w:val="21"/>
        </w:rPr>
        <w:t>，按包填写</w:t>
      </w:r>
      <w:r>
        <w:rPr>
          <w:color w:val="auto"/>
          <w:sz w:val="21"/>
        </w:rPr>
        <w:t>。供应商如果不提供分项报价明细表，其</w:t>
      </w:r>
      <w:r>
        <w:rPr>
          <w:b/>
          <w:color w:val="auto"/>
          <w:sz w:val="21"/>
        </w:rPr>
        <w:t>响应无效</w:t>
      </w:r>
      <w:r>
        <w:rPr>
          <w:color w:val="auto"/>
          <w:sz w:val="21"/>
        </w:rPr>
        <w:t>。</w:t>
      </w:r>
    </w:p>
    <w:p w14:paraId="66C0D522">
      <w:pPr>
        <w:pStyle w:val="4"/>
        <w:tabs>
          <w:tab w:val="left" w:pos="4809"/>
        </w:tabs>
        <w:spacing w:before="139" w:line="364" w:lineRule="auto"/>
        <w:ind w:left="558" w:right="2554" w:firstLine="420"/>
        <w:rPr>
          <w:color w:val="auto"/>
        </w:rPr>
      </w:pPr>
      <w:r>
        <w:rPr>
          <w:color w:val="auto"/>
          <w:w w:val="95"/>
        </w:rPr>
        <w:t>2.不得填写“免费”或“赠与”，也不得进行“零”报价，否则</w:t>
      </w:r>
      <w:r>
        <w:rPr>
          <w:b/>
          <w:color w:val="auto"/>
          <w:w w:val="95"/>
        </w:rPr>
        <w:t>响应无效</w:t>
      </w:r>
      <w:r>
        <w:rPr>
          <w:color w:val="auto"/>
          <w:w w:val="95"/>
        </w:rPr>
        <w:t xml:space="preserve">。  </w:t>
      </w:r>
      <w:r>
        <w:rPr>
          <w:color w:val="auto"/>
        </w:rPr>
        <w:t>供应商名称：</w:t>
      </w:r>
      <w:r>
        <w:rPr>
          <w:color w:val="auto"/>
          <w:u w:val="single"/>
        </w:rPr>
        <w:t xml:space="preserve"> </w:t>
      </w:r>
      <w:r>
        <w:rPr>
          <w:color w:val="auto"/>
          <w:u w:val="single"/>
        </w:rPr>
        <w:tab/>
      </w:r>
      <w:r>
        <w:rPr>
          <w:color w:val="auto"/>
        </w:rPr>
        <w:t>（盖单位电子章）</w:t>
      </w:r>
    </w:p>
    <w:p w14:paraId="7A44A893">
      <w:pPr>
        <w:pStyle w:val="4"/>
        <w:tabs>
          <w:tab w:val="left" w:pos="1398"/>
          <w:tab w:val="left" w:pos="1818"/>
          <w:tab w:val="left" w:pos="2238"/>
          <w:tab w:val="left" w:pos="4527"/>
        </w:tabs>
        <w:spacing w:line="367" w:lineRule="auto"/>
        <w:ind w:left="558" w:right="4678"/>
        <w:rPr>
          <w:color w:val="auto"/>
        </w:rPr>
      </w:pPr>
      <w:r>
        <w:rPr>
          <w:color w:val="auto"/>
          <w:spacing w:val="-3"/>
        </w:rPr>
        <w:t>法定</w:t>
      </w:r>
      <w:r>
        <w:rPr>
          <w:color w:val="auto"/>
          <w:spacing w:val="-5"/>
        </w:rPr>
        <w:t>代</w:t>
      </w:r>
      <w:r>
        <w:rPr>
          <w:color w:val="auto"/>
          <w:spacing w:val="-3"/>
        </w:rPr>
        <w:t>表人</w:t>
      </w:r>
      <w:r>
        <w:rPr>
          <w:color w:val="auto"/>
        </w:rPr>
        <w:t>或授权代表人：</w:t>
      </w:r>
      <w:r>
        <w:rPr>
          <w:color w:val="auto"/>
          <w:u w:val="single"/>
        </w:rPr>
        <w:t xml:space="preserve"> </w:t>
      </w:r>
      <w:r>
        <w:rPr>
          <w:color w:val="auto"/>
          <w:u w:val="single"/>
        </w:rPr>
        <w:tab/>
      </w:r>
      <w:r>
        <w:rPr>
          <w:color w:val="auto"/>
        </w:rPr>
        <w:t>（电子签章</w:t>
      </w:r>
      <w:r>
        <w:rPr>
          <w:color w:val="auto"/>
          <w:spacing w:val="-14"/>
        </w:rPr>
        <w:t xml:space="preserve">） </w:t>
      </w: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5D050619">
      <w:pPr>
        <w:spacing w:after="0" w:line="367" w:lineRule="auto"/>
        <w:rPr>
          <w:color w:val="auto"/>
        </w:rPr>
        <w:sectPr>
          <w:pgSz w:w="11910" w:h="16840"/>
          <w:pgMar w:top="1440" w:right="580" w:bottom="1180" w:left="860" w:header="0" w:footer="993" w:gutter="0"/>
          <w:cols w:space="720" w:num="1"/>
        </w:sectPr>
      </w:pPr>
    </w:p>
    <w:p w14:paraId="27B4FCBF">
      <w:pPr>
        <w:pStyle w:val="4"/>
        <w:spacing w:before="8"/>
        <w:rPr>
          <w:color w:val="auto"/>
          <w:sz w:val="19"/>
        </w:rPr>
      </w:pPr>
    </w:p>
    <w:p w14:paraId="7C9F40C3">
      <w:pPr>
        <w:pStyle w:val="11"/>
        <w:spacing w:before="70"/>
        <w:ind w:left="558"/>
        <w:rPr>
          <w:color w:val="auto"/>
        </w:rPr>
      </w:pPr>
      <w:r>
        <w:rPr>
          <w:color w:val="auto"/>
        </w:rPr>
        <w:t>附件 1-4：报价合理性说明</w:t>
      </w:r>
    </w:p>
    <w:p w14:paraId="0AE5F479">
      <w:pPr>
        <w:pStyle w:val="4"/>
        <w:spacing w:before="7"/>
        <w:rPr>
          <w:b/>
          <w:color w:val="auto"/>
          <w:sz w:val="12"/>
        </w:rPr>
      </w:pPr>
    </w:p>
    <w:p w14:paraId="3B9906AE">
      <w:pPr>
        <w:pStyle w:val="11"/>
        <w:spacing w:before="69"/>
        <w:ind w:left="4355"/>
        <w:rPr>
          <w:color w:val="auto"/>
        </w:rPr>
      </w:pPr>
      <w:r>
        <w:rPr>
          <w:color w:val="auto"/>
        </w:rPr>
        <w:t>报价合理性说明</w:t>
      </w:r>
    </w:p>
    <w:p w14:paraId="66DDF9E9">
      <w:pPr>
        <w:pStyle w:val="4"/>
        <w:rPr>
          <w:b/>
          <w:color w:val="auto"/>
          <w:sz w:val="20"/>
        </w:rPr>
      </w:pPr>
    </w:p>
    <w:p w14:paraId="3E464AB3">
      <w:pPr>
        <w:pStyle w:val="4"/>
        <w:spacing w:before="5"/>
        <w:rPr>
          <w:b/>
          <w:color w:val="auto"/>
          <w:sz w:val="22"/>
        </w:rPr>
      </w:pPr>
    </w:p>
    <w:p w14:paraId="37C34294">
      <w:pPr>
        <w:spacing w:before="1" w:line="364" w:lineRule="auto"/>
        <w:ind w:left="558" w:right="837" w:firstLine="448"/>
        <w:jc w:val="both"/>
        <w:rPr>
          <w:color w:val="auto"/>
          <w:sz w:val="18"/>
        </w:rPr>
      </w:pPr>
      <w:r>
        <w:rPr>
          <w:b/>
          <w:color w:val="auto"/>
          <w:spacing w:val="-3"/>
          <w:sz w:val="18"/>
        </w:rPr>
        <w:t>备注：</w:t>
      </w:r>
      <w:r>
        <w:rPr>
          <w:color w:val="auto"/>
          <w:spacing w:val="-3"/>
          <w:sz w:val="18"/>
        </w:rPr>
        <w:t>供应商应充分考虑本项目实际情况，在分项报价明细表中对各项报价进行如实填报，并提供报价合理性</w:t>
      </w:r>
      <w:r>
        <w:rPr>
          <w:color w:val="auto"/>
          <w:sz w:val="18"/>
        </w:rPr>
        <w:t>说明，不得恶意投报低价谋取中标。要求供应商在响应文件中提供投标报价合理性说明（加盖投标人公章）及针对此内容出具的书面承诺书（格式自拟）并加盖供应商公章，没有提供报价合理性说明或没有提供书面承诺书或不能证明其报价合理性的，将作为无效投标处理。</w:t>
      </w:r>
    </w:p>
    <w:p w14:paraId="1E3BCC07">
      <w:pPr>
        <w:spacing w:after="0" w:line="364" w:lineRule="auto"/>
        <w:jc w:val="both"/>
        <w:rPr>
          <w:color w:val="auto"/>
          <w:sz w:val="18"/>
        </w:rPr>
        <w:sectPr>
          <w:pgSz w:w="11910" w:h="16840"/>
          <w:pgMar w:top="1580" w:right="580" w:bottom="1180" w:left="860" w:header="0" w:footer="993" w:gutter="0"/>
          <w:cols w:space="720" w:num="1"/>
        </w:sectPr>
      </w:pPr>
    </w:p>
    <w:p w14:paraId="427EC1EF">
      <w:pPr>
        <w:pStyle w:val="4"/>
        <w:spacing w:before="10"/>
        <w:rPr>
          <w:color w:val="auto"/>
          <w:sz w:val="15"/>
        </w:rPr>
      </w:pPr>
    </w:p>
    <w:p w14:paraId="35495736">
      <w:pPr>
        <w:pStyle w:val="6"/>
        <w:spacing w:before="61"/>
        <w:ind w:right="315"/>
        <w:jc w:val="center"/>
        <w:rPr>
          <w:color w:val="auto"/>
        </w:rPr>
      </w:pPr>
      <w:bookmarkStart w:id="145" w:name="二、谈判响应声明"/>
      <w:bookmarkEnd w:id="145"/>
      <w:r>
        <w:rPr>
          <w:color w:val="auto"/>
        </w:rPr>
        <w:t>二、谈判响应声明</w:t>
      </w:r>
    </w:p>
    <w:p w14:paraId="034D4FFD">
      <w:pPr>
        <w:pStyle w:val="4"/>
        <w:spacing w:before="8"/>
        <w:rPr>
          <w:b/>
          <w:color w:val="auto"/>
          <w:sz w:val="22"/>
        </w:rPr>
      </w:pPr>
    </w:p>
    <w:p w14:paraId="0C634451">
      <w:pPr>
        <w:pStyle w:val="4"/>
        <w:tabs>
          <w:tab w:val="left" w:pos="2238"/>
        </w:tabs>
        <w:ind w:left="558"/>
        <w:rPr>
          <w:color w:val="auto"/>
        </w:rPr>
      </w:pPr>
      <w:r>
        <w:rPr>
          <w:color w:val="auto"/>
        </w:rPr>
        <w:t>致</w:t>
      </w:r>
      <w:r>
        <w:rPr>
          <w:color w:val="auto"/>
          <w:u w:val="single"/>
        </w:rPr>
        <w:t xml:space="preserve"> </w:t>
      </w:r>
      <w:r>
        <w:rPr>
          <w:color w:val="auto"/>
          <w:u w:val="single"/>
        </w:rPr>
        <w:tab/>
      </w:r>
      <w:r>
        <w:rPr>
          <w:color w:val="auto"/>
          <w:u w:val="single"/>
        </w:rPr>
        <w:t>(采购人、采购代理机构)</w:t>
      </w:r>
      <w:r>
        <w:rPr>
          <w:color w:val="auto"/>
        </w:rPr>
        <w:t>：</w:t>
      </w:r>
    </w:p>
    <w:p w14:paraId="147697D4">
      <w:pPr>
        <w:pStyle w:val="4"/>
        <w:rPr>
          <w:color w:val="auto"/>
          <w:sz w:val="23"/>
        </w:rPr>
      </w:pPr>
    </w:p>
    <w:p w14:paraId="5C1389FA">
      <w:pPr>
        <w:tabs>
          <w:tab w:val="left" w:pos="7962"/>
        </w:tabs>
        <w:spacing w:before="0" w:line="364" w:lineRule="auto"/>
        <w:ind w:left="558" w:right="838" w:firstLine="434"/>
        <w:jc w:val="both"/>
        <w:rPr>
          <w:color w:val="auto"/>
          <w:sz w:val="21"/>
        </w:rPr>
      </w:pPr>
      <w:r>
        <w:rPr>
          <w:color w:val="auto"/>
          <w:sz w:val="21"/>
        </w:rPr>
        <w:t>根据贵方</w:t>
      </w:r>
      <w:r>
        <w:rPr>
          <w:color w:val="auto"/>
          <w:spacing w:val="-41"/>
          <w:sz w:val="21"/>
        </w:rPr>
        <w:t>为</w:t>
      </w:r>
      <w:r>
        <w:rPr>
          <w:color w:val="auto"/>
          <w:sz w:val="21"/>
        </w:rPr>
        <w:t>（</w:t>
      </w:r>
      <w:r>
        <w:rPr>
          <w:color w:val="auto"/>
          <w:sz w:val="21"/>
          <w:u w:val="single"/>
        </w:rPr>
        <w:t>采购项目名称</w:t>
      </w:r>
      <w:r>
        <w:rPr>
          <w:color w:val="auto"/>
          <w:spacing w:val="-41"/>
          <w:sz w:val="21"/>
          <w:u w:val="single"/>
        </w:rPr>
        <w:t>）</w:t>
      </w:r>
      <w:r>
        <w:rPr>
          <w:color w:val="auto"/>
          <w:sz w:val="21"/>
        </w:rPr>
        <w:t>的谈判邀</w:t>
      </w:r>
      <w:r>
        <w:rPr>
          <w:color w:val="auto"/>
          <w:spacing w:val="-41"/>
          <w:sz w:val="21"/>
        </w:rPr>
        <w:t>请</w:t>
      </w:r>
      <w:r>
        <w:rPr>
          <w:color w:val="auto"/>
          <w:sz w:val="21"/>
        </w:rPr>
        <w:t>（政府采购计划编号：</w:t>
      </w:r>
      <w:r>
        <w:rPr>
          <w:color w:val="auto"/>
          <w:sz w:val="21"/>
        </w:rPr>
        <w:tab/>
      </w:r>
      <w:r>
        <w:rPr>
          <w:color w:val="auto"/>
          <w:spacing w:val="-43"/>
          <w:sz w:val="21"/>
        </w:rPr>
        <w:t>），</w:t>
      </w:r>
      <w:r>
        <w:rPr>
          <w:color w:val="auto"/>
          <w:sz w:val="21"/>
        </w:rPr>
        <w:t>签字代表</w:t>
      </w:r>
      <w:r>
        <w:rPr>
          <w:color w:val="auto"/>
          <w:spacing w:val="-38"/>
          <w:sz w:val="21"/>
          <w:u w:val="single"/>
        </w:rPr>
        <w:t xml:space="preserve"> </w:t>
      </w:r>
      <w:r>
        <w:rPr>
          <w:color w:val="auto"/>
          <w:sz w:val="21"/>
          <w:u w:val="single"/>
        </w:rPr>
        <w:t>（</w:t>
      </w:r>
      <w:r>
        <w:rPr>
          <w:color w:val="auto"/>
          <w:spacing w:val="-14"/>
          <w:sz w:val="21"/>
          <w:u w:val="single"/>
        </w:rPr>
        <w:t>姓</w:t>
      </w:r>
      <w:r>
        <w:rPr>
          <w:color w:val="auto"/>
          <w:sz w:val="21"/>
          <w:u w:val="single"/>
        </w:rPr>
        <w:t>名、职务）</w:t>
      </w:r>
      <w:r>
        <w:rPr>
          <w:color w:val="auto"/>
          <w:sz w:val="21"/>
        </w:rPr>
        <w:t>经正式授权并代表供应商</w:t>
      </w:r>
      <w:r>
        <w:rPr>
          <w:color w:val="auto"/>
          <w:spacing w:val="-21"/>
          <w:sz w:val="21"/>
          <w:u w:val="single"/>
        </w:rPr>
        <w:t xml:space="preserve"> </w:t>
      </w:r>
      <w:r>
        <w:rPr>
          <w:color w:val="auto"/>
          <w:sz w:val="21"/>
          <w:u w:val="single"/>
        </w:rPr>
        <w:t>（供应商名称）</w:t>
      </w:r>
      <w:r>
        <w:rPr>
          <w:color w:val="auto"/>
          <w:spacing w:val="19"/>
          <w:sz w:val="20"/>
        </w:rPr>
        <w:t>提交包含下</w:t>
      </w:r>
      <w:r>
        <w:rPr>
          <w:color w:val="auto"/>
          <w:spacing w:val="17"/>
          <w:sz w:val="20"/>
        </w:rPr>
        <w:t>述</w:t>
      </w:r>
      <w:r>
        <w:rPr>
          <w:color w:val="auto"/>
          <w:spacing w:val="19"/>
          <w:sz w:val="20"/>
        </w:rPr>
        <w:t>内容的电子响</w:t>
      </w:r>
      <w:r>
        <w:rPr>
          <w:color w:val="auto"/>
          <w:spacing w:val="17"/>
          <w:sz w:val="20"/>
        </w:rPr>
        <w:t>应文件一份至</w:t>
      </w:r>
      <w:r>
        <w:rPr>
          <w:color w:val="auto"/>
          <w:sz w:val="20"/>
        </w:rPr>
        <w:t>郴</w:t>
      </w:r>
      <w:r>
        <w:rPr>
          <w:color w:val="auto"/>
          <w:spacing w:val="19"/>
          <w:sz w:val="20"/>
        </w:rPr>
        <w:t>州市</w:t>
      </w:r>
      <w:r>
        <w:rPr>
          <w:color w:val="auto"/>
          <w:spacing w:val="17"/>
          <w:sz w:val="20"/>
        </w:rPr>
        <w:t>政</w:t>
      </w:r>
      <w:r>
        <w:rPr>
          <w:color w:val="auto"/>
          <w:spacing w:val="19"/>
          <w:sz w:val="20"/>
        </w:rPr>
        <w:t>府采购</w:t>
      </w:r>
      <w:r>
        <w:rPr>
          <w:color w:val="auto"/>
          <w:sz w:val="20"/>
        </w:rPr>
        <w:t>（</w:t>
      </w:r>
      <w:r>
        <w:rPr>
          <w:color w:val="auto"/>
          <w:spacing w:val="-82"/>
          <w:sz w:val="20"/>
        </w:rPr>
        <w:t xml:space="preserve"> </w:t>
      </w:r>
      <w:r>
        <w:rPr>
          <w:color w:val="auto"/>
          <w:spacing w:val="19"/>
          <w:sz w:val="20"/>
        </w:rPr>
        <w:t>非</w:t>
      </w:r>
      <w:r>
        <w:rPr>
          <w:color w:val="auto"/>
          <w:spacing w:val="17"/>
          <w:sz w:val="20"/>
        </w:rPr>
        <w:t>标</w:t>
      </w:r>
      <w:r>
        <w:rPr>
          <w:color w:val="auto"/>
          <w:sz w:val="20"/>
        </w:rPr>
        <w:t>）</w:t>
      </w:r>
      <w:r>
        <w:rPr>
          <w:color w:val="auto"/>
          <w:spacing w:val="-69"/>
          <w:sz w:val="20"/>
        </w:rPr>
        <w:t xml:space="preserve"> </w:t>
      </w:r>
      <w:r>
        <w:rPr>
          <w:color w:val="auto"/>
          <w:spacing w:val="19"/>
          <w:sz w:val="20"/>
        </w:rPr>
        <w:t>电子</w:t>
      </w:r>
      <w:r>
        <w:rPr>
          <w:color w:val="auto"/>
          <w:spacing w:val="17"/>
          <w:sz w:val="20"/>
        </w:rPr>
        <w:t>交</w:t>
      </w:r>
      <w:r>
        <w:rPr>
          <w:color w:val="auto"/>
          <w:spacing w:val="19"/>
          <w:sz w:val="20"/>
        </w:rPr>
        <w:t>易平台采购</w:t>
      </w:r>
      <w:r>
        <w:rPr>
          <w:color w:val="auto"/>
          <w:spacing w:val="17"/>
          <w:sz w:val="20"/>
        </w:rPr>
        <w:t>电</w:t>
      </w:r>
      <w:r>
        <w:rPr>
          <w:color w:val="auto"/>
          <w:spacing w:val="19"/>
          <w:sz w:val="20"/>
        </w:rPr>
        <w:t>子交易系</w:t>
      </w:r>
      <w:r>
        <w:rPr>
          <w:color w:val="auto"/>
          <w:spacing w:val="17"/>
          <w:sz w:val="20"/>
        </w:rPr>
        <w:t>统</w:t>
      </w:r>
      <w:r>
        <w:rPr>
          <w:color w:val="auto"/>
          <w:sz w:val="20"/>
        </w:rPr>
        <w:t>，</w:t>
      </w:r>
      <w:r>
        <w:rPr>
          <w:color w:val="auto"/>
          <w:spacing w:val="-82"/>
          <w:sz w:val="20"/>
        </w:rPr>
        <w:t xml:space="preserve"> </w:t>
      </w:r>
      <w:r>
        <w:rPr>
          <w:color w:val="auto"/>
          <w:sz w:val="21"/>
        </w:rPr>
        <w:t>参</w:t>
      </w:r>
      <w:r>
        <w:rPr>
          <w:color w:val="auto"/>
          <w:spacing w:val="4"/>
          <w:sz w:val="21"/>
        </w:rPr>
        <w:t>加</w:t>
      </w:r>
      <w:r>
        <w:rPr>
          <w:color w:val="auto"/>
          <w:sz w:val="21"/>
        </w:rPr>
        <w:t>采购</w:t>
      </w:r>
      <w:r>
        <w:rPr>
          <w:color w:val="auto"/>
          <w:spacing w:val="4"/>
          <w:sz w:val="21"/>
        </w:rPr>
        <w:t>项</w:t>
      </w:r>
      <w:r>
        <w:rPr>
          <w:color w:val="auto"/>
          <w:sz w:val="21"/>
        </w:rPr>
        <w:t>目</w:t>
      </w:r>
      <w:r>
        <w:rPr>
          <w:color w:val="auto"/>
          <w:spacing w:val="4"/>
          <w:sz w:val="21"/>
        </w:rPr>
        <w:t>第</w:t>
      </w:r>
      <w:r>
        <w:rPr>
          <w:color w:val="auto"/>
          <w:spacing w:val="4"/>
          <w:sz w:val="21"/>
          <w:u w:val="single"/>
        </w:rPr>
        <w:t xml:space="preserve"> </w:t>
      </w:r>
      <w:r>
        <w:rPr>
          <w:color w:val="auto"/>
          <w:spacing w:val="86"/>
          <w:sz w:val="21"/>
          <w:u w:val="single"/>
        </w:rPr>
        <w:t xml:space="preserve"> </w:t>
      </w:r>
      <w:r>
        <w:rPr>
          <w:color w:val="auto"/>
          <w:sz w:val="21"/>
        </w:rPr>
        <w:t>包</w:t>
      </w:r>
      <w:r>
        <w:rPr>
          <w:color w:val="auto"/>
          <w:spacing w:val="4"/>
          <w:sz w:val="21"/>
        </w:rPr>
        <w:t>谈</w:t>
      </w:r>
      <w:r>
        <w:rPr>
          <w:color w:val="auto"/>
          <w:sz w:val="21"/>
        </w:rPr>
        <w:t>判，</w:t>
      </w:r>
      <w:r>
        <w:rPr>
          <w:color w:val="auto"/>
          <w:spacing w:val="4"/>
          <w:sz w:val="21"/>
        </w:rPr>
        <w:t>并</w:t>
      </w:r>
      <w:r>
        <w:rPr>
          <w:color w:val="auto"/>
          <w:sz w:val="21"/>
        </w:rPr>
        <w:t>在此声明，所递交的响应文件内容完整、真实。</w:t>
      </w:r>
    </w:p>
    <w:p w14:paraId="05F8538E">
      <w:pPr>
        <w:pStyle w:val="4"/>
        <w:spacing w:before="155"/>
        <w:ind w:left="978"/>
        <w:rPr>
          <w:color w:val="auto"/>
        </w:rPr>
      </w:pPr>
      <w:r>
        <w:rPr>
          <w:color w:val="auto"/>
        </w:rPr>
        <w:t>一、我方已详细审查谈判文件。我们完全理解并同意放弃对这方面有不明及误解的权力。</w:t>
      </w:r>
    </w:p>
    <w:p w14:paraId="6D8592DA">
      <w:pPr>
        <w:pStyle w:val="4"/>
        <w:spacing w:before="2"/>
        <w:rPr>
          <w:color w:val="auto"/>
          <w:sz w:val="23"/>
        </w:rPr>
      </w:pPr>
    </w:p>
    <w:p w14:paraId="2011FE1E">
      <w:pPr>
        <w:pStyle w:val="4"/>
        <w:spacing w:line="364" w:lineRule="auto"/>
        <w:ind w:left="558" w:right="836" w:firstLine="420"/>
        <w:rPr>
          <w:color w:val="auto"/>
        </w:rPr>
      </w:pPr>
      <w:r>
        <w:rPr>
          <w:color w:val="auto"/>
        </w:rPr>
        <w:t>二、我方愿意向贵方提供任何与本项采购有关的数据、情况和技术资料。若贵方需要，我方愿意提供我方作出的一切承诺的证明材料。</w:t>
      </w:r>
    </w:p>
    <w:p w14:paraId="2E43261D">
      <w:pPr>
        <w:pStyle w:val="4"/>
        <w:spacing w:before="155"/>
        <w:ind w:left="978"/>
        <w:rPr>
          <w:color w:val="auto"/>
        </w:rPr>
      </w:pPr>
      <w:r>
        <w:rPr>
          <w:color w:val="auto"/>
        </w:rPr>
        <w:t>三、我方愿意按谈判文件规定和谈判小组要求重新提交响应文件和最后报价。</w:t>
      </w:r>
    </w:p>
    <w:p w14:paraId="6E310739">
      <w:pPr>
        <w:pStyle w:val="4"/>
        <w:rPr>
          <w:color w:val="auto"/>
          <w:sz w:val="23"/>
        </w:rPr>
      </w:pPr>
    </w:p>
    <w:p w14:paraId="40DA1F27">
      <w:pPr>
        <w:pStyle w:val="4"/>
        <w:tabs>
          <w:tab w:val="left" w:pos="7494"/>
        </w:tabs>
        <w:spacing w:line="364" w:lineRule="auto"/>
        <w:ind w:left="558" w:right="837" w:firstLine="420"/>
        <w:rPr>
          <w:color w:val="auto"/>
        </w:rPr>
      </w:pPr>
      <w:r>
        <w:rPr>
          <w:color w:val="auto"/>
          <w:spacing w:val="4"/>
        </w:rPr>
        <w:t>四、我方同</w:t>
      </w:r>
      <w:r>
        <w:rPr>
          <w:color w:val="auto"/>
        </w:rPr>
        <w:t>意</w:t>
      </w:r>
      <w:r>
        <w:rPr>
          <w:color w:val="auto"/>
          <w:spacing w:val="4"/>
        </w:rPr>
        <w:t>在谈判文件中规定的</w:t>
      </w:r>
      <w:r>
        <w:rPr>
          <w:color w:val="auto"/>
        </w:rPr>
        <w:t>提</w:t>
      </w:r>
      <w:r>
        <w:rPr>
          <w:color w:val="auto"/>
          <w:spacing w:val="4"/>
        </w:rPr>
        <w:t>交首次响应文件截止时</w:t>
      </w:r>
      <w:r>
        <w:rPr>
          <w:color w:val="auto"/>
        </w:rPr>
        <w:t>间</w:t>
      </w:r>
      <w:r>
        <w:rPr>
          <w:color w:val="auto"/>
          <w:spacing w:val="4"/>
        </w:rPr>
        <w:t>起</w:t>
      </w:r>
      <w:r>
        <w:rPr>
          <w:color w:val="auto"/>
          <w:spacing w:val="4"/>
          <w:u w:val="single"/>
        </w:rPr>
        <w:t xml:space="preserve"> </w:t>
      </w:r>
      <w:r>
        <w:rPr>
          <w:color w:val="auto"/>
          <w:spacing w:val="4"/>
          <w:u w:val="single"/>
        </w:rPr>
        <w:tab/>
      </w:r>
      <w:r>
        <w:rPr>
          <w:color w:val="auto"/>
          <w:spacing w:val="4"/>
        </w:rPr>
        <w:t>日内</w:t>
      </w:r>
      <w:r>
        <w:rPr>
          <w:color w:val="auto"/>
          <w:spacing w:val="3"/>
        </w:rPr>
        <w:t>(</w:t>
      </w:r>
      <w:r>
        <w:rPr>
          <w:color w:val="auto"/>
          <w:spacing w:val="4"/>
        </w:rPr>
        <w:t>响应文件有</w:t>
      </w:r>
      <w:r>
        <w:rPr>
          <w:color w:val="auto"/>
        </w:rPr>
        <w:t>效</w:t>
      </w:r>
      <w:r>
        <w:rPr>
          <w:color w:val="auto"/>
          <w:spacing w:val="4"/>
        </w:rPr>
        <w:t>期</w:t>
      </w:r>
      <w:r>
        <w:rPr>
          <w:color w:val="auto"/>
          <w:spacing w:val="-12"/>
        </w:rPr>
        <w:t xml:space="preserve">) </w:t>
      </w:r>
      <w:r>
        <w:rPr>
          <w:color w:val="auto"/>
        </w:rPr>
        <w:t>遵守本响应文件中的承诺且在此期限期满之前均具有法律约束力。</w:t>
      </w:r>
    </w:p>
    <w:p w14:paraId="773B3D8B">
      <w:pPr>
        <w:pStyle w:val="4"/>
        <w:spacing w:before="154"/>
        <w:ind w:left="978"/>
        <w:rPr>
          <w:color w:val="auto"/>
        </w:rPr>
      </w:pPr>
      <w:r>
        <w:rPr>
          <w:color w:val="auto"/>
        </w:rPr>
        <w:t>五、我方承诺遵守《政府采购法》及实施条例、《政府采购非招标方式管理办法》（财政部第</w:t>
      </w:r>
    </w:p>
    <w:p w14:paraId="762F4E43">
      <w:pPr>
        <w:pStyle w:val="4"/>
        <w:spacing w:before="141" w:line="364" w:lineRule="auto"/>
        <w:ind w:left="558" w:right="769"/>
        <w:rPr>
          <w:color w:val="auto"/>
        </w:rPr>
      </w:pPr>
      <w:r>
        <w:rPr>
          <w:color w:val="auto"/>
        </w:rPr>
        <w:t>74 号令）的有关规定，保证在获得成交资格后，按照谈判文件确定的事项签订政府采购合同，履行双方所签订的合同，并承担合同规定的责任和义务。</w:t>
      </w:r>
    </w:p>
    <w:p w14:paraId="3B8C39BD">
      <w:pPr>
        <w:pStyle w:val="4"/>
        <w:spacing w:before="154" w:line="364" w:lineRule="auto"/>
        <w:ind w:left="558" w:right="836" w:firstLine="420"/>
        <w:jc w:val="both"/>
        <w:rPr>
          <w:color w:val="auto"/>
        </w:rPr>
      </w:pPr>
      <w:r>
        <w:rPr>
          <w:color w:val="auto"/>
        </w:rPr>
        <w:t>六、我方承诺在参与竞争性谈判过程中，若出现《政府采购法》第七十七条、《政府采购法实施条例》第七十二条和《政府采购非招标方式管理办法》第五十四条规定之情形，我方同意接受条款规定作出的处罚。</w:t>
      </w:r>
    </w:p>
    <w:p w14:paraId="0874EAAE">
      <w:pPr>
        <w:pStyle w:val="4"/>
        <w:spacing w:before="156"/>
        <w:ind w:left="978"/>
        <w:rPr>
          <w:color w:val="auto"/>
        </w:rPr>
      </w:pPr>
      <w:r>
        <w:rPr>
          <w:color w:val="auto"/>
        </w:rPr>
        <w:t>七、我方的联系方式：</w:t>
      </w:r>
    </w:p>
    <w:p w14:paraId="46819718">
      <w:pPr>
        <w:pStyle w:val="4"/>
        <w:rPr>
          <w:color w:val="auto"/>
          <w:sz w:val="23"/>
        </w:rPr>
      </w:pPr>
    </w:p>
    <w:p w14:paraId="30E2F294">
      <w:pPr>
        <w:pStyle w:val="4"/>
        <w:tabs>
          <w:tab w:val="left" w:pos="2343"/>
          <w:tab w:val="left" w:pos="4127"/>
          <w:tab w:val="left" w:pos="5807"/>
          <w:tab w:val="left" w:pos="8538"/>
        </w:tabs>
        <w:ind w:left="978"/>
        <w:rPr>
          <w:color w:val="auto"/>
        </w:rPr>
      </w:pPr>
      <w:r>
        <w:rPr>
          <w:color w:val="auto"/>
        </w:rPr>
        <w:t>地址：</w:t>
      </w:r>
      <w:r>
        <w:rPr>
          <w:color w:val="auto"/>
          <w:u w:val="single"/>
        </w:rPr>
        <w:t xml:space="preserve"> </w:t>
      </w:r>
      <w:r>
        <w:rPr>
          <w:color w:val="auto"/>
          <w:u w:val="single"/>
        </w:rPr>
        <w:tab/>
      </w:r>
      <w:r>
        <w:rPr>
          <w:color w:val="auto"/>
        </w:rPr>
        <w:t>；邮编：</w:t>
      </w:r>
      <w:r>
        <w:rPr>
          <w:color w:val="auto"/>
          <w:u w:val="single"/>
        </w:rPr>
        <w:t xml:space="preserve"> </w:t>
      </w:r>
      <w:r>
        <w:rPr>
          <w:color w:val="auto"/>
          <w:u w:val="single"/>
        </w:rPr>
        <w:tab/>
      </w:r>
      <w:r>
        <w:rPr>
          <w:color w:val="auto"/>
        </w:rPr>
        <w:t>；电话：</w:t>
      </w:r>
      <w:r>
        <w:rPr>
          <w:color w:val="auto"/>
          <w:u w:val="single"/>
        </w:rPr>
        <w:t xml:space="preserve"> </w:t>
      </w:r>
      <w:r>
        <w:rPr>
          <w:color w:val="auto"/>
          <w:u w:val="single"/>
        </w:rPr>
        <w:tab/>
      </w:r>
      <w:r>
        <w:rPr>
          <w:color w:val="auto"/>
        </w:rPr>
        <w:t>；电子邮箱：</w:t>
      </w:r>
      <w:r>
        <w:rPr>
          <w:color w:val="auto"/>
          <w:u w:val="single"/>
        </w:rPr>
        <w:t xml:space="preserve"> </w:t>
      </w:r>
      <w:r>
        <w:rPr>
          <w:color w:val="auto"/>
          <w:u w:val="single"/>
        </w:rPr>
        <w:tab/>
      </w:r>
      <w:r>
        <w:rPr>
          <w:color w:val="auto"/>
        </w:rPr>
        <w:t>。</w:t>
      </w:r>
    </w:p>
    <w:p w14:paraId="6E75AE96">
      <w:pPr>
        <w:pStyle w:val="4"/>
        <w:rPr>
          <w:color w:val="auto"/>
          <w:sz w:val="22"/>
        </w:rPr>
      </w:pPr>
    </w:p>
    <w:p w14:paraId="572010A0">
      <w:pPr>
        <w:pStyle w:val="4"/>
        <w:spacing w:before="11"/>
        <w:rPr>
          <w:color w:val="auto"/>
          <w:sz w:val="32"/>
        </w:rPr>
      </w:pPr>
    </w:p>
    <w:p w14:paraId="39777908">
      <w:pPr>
        <w:pStyle w:val="4"/>
        <w:tabs>
          <w:tab w:val="left" w:pos="4527"/>
          <w:tab w:val="left" w:pos="4809"/>
        </w:tabs>
        <w:spacing w:line="364" w:lineRule="auto"/>
        <w:ind w:left="558" w:right="3922"/>
        <w:rPr>
          <w:color w:val="auto"/>
        </w:rPr>
      </w:pPr>
      <w:r>
        <w:rPr>
          <w:color w:val="auto"/>
        </w:rPr>
        <w:t>供应商名称：</w:t>
      </w:r>
      <w:r>
        <w:rPr>
          <w:color w:val="auto"/>
          <w:u w:val="single"/>
        </w:rPr>
        <w:t xml:space="preserve"> </w:t>
      </w:r>
      <w:r>
        <w:rPr>
          <w:color w:val="auto"/>
          <w:u w:val="single"/>
        </w:rPr>
        <w:tab/>
      </w:r>
      <w:r>
        <w:rPr>
          <w:color w:val="auto"/>
          <w:u w:val="single"/>
        </w:rPr>
        <w:tab/>
      </w:r>
      <w:r>
        <w:rPr>
          <w:color w:val="auto"/>
        </w:rPr>
        <w:t>（盖单位电子章</w:t>
      </w:r>
      <w:r>
        <w:rPr>
          <w:color w:val="auto"/>
          <w:spacing w:val="-13"/>
        </w:rPr>
        <w:t xml:space="preserve">） </w:t>
      </w:r>
      <w:r>
        <w:rPr>
          <w:color w:val="auto"/>
          <w:spacing w:val="-3"/>
        </w:rPr>
        <w:t>法定</w:t>
      </w:r>
      <w:r>
        <w:rPr>
          <w:color w:val="auto"/>
          <w:spacing w:val="-5"/>
        </w:rPr>
        <w:t>代</w:t>
      </w:r>
      <w:r>
        <w:rPr>
          <w:color w:val="auto"/>
          <w:spacing w:val="-3"/>
        </w:rPr>
        <w:t>表人</w:t>
      </w:r>
      <w:r>
        <w:rPr>
          <w:color w:val="auto"/>
        </w:rPr>
        <w:t>或授权代表人：</w:t>
      </w:r>
      <w:r>
        <w:rPr>
          <w:color w:val="auto"/>
          <w:u w:val="single"/>
        </w:rPr>
        <w:t xml:space="preserve"> </w:t>
      </w:r>
      <w:r>
        <w:rPr>
          <w:color w:val="auto"/>
          <w:u w:val="single"/>
        </w:rPr>
        <w:tab/>
      </w:r>
      <w:r>
        <w:rPr>
          <w:color w:val="auto"/>
        </w:rPr>
        <w:t>（电子签章）</w:t>
      </w:r>
    </w:p>
    <w:p w14:paraId="01BA6EBC">
      <w:pPr>
        <w:pStyle w:val="4"/>
        <w:tabs>
          <w:tab w:val="left" w:pos="1398"/>
          <w:tab w:val="left" w:pos="1818"/>
          <w:tab w:val="left" w:pos="2238"/>
        </w:tabs>
        <w:ind w:left="558"/>
        <w:rPr>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6E4F9082">
      <w:pPr>
        <w:spacing w:after="0"/>
        <w:rPr>
          <w:color w:val="auto"/>
        </w:rPr>
        <w:sectPr>
          <w:pgSz w:w="11910" w:h="16840"/>
          <w:pgMar w:top="1580" w:right="580" w:bottom="1180" w:left="860" w:header="0" w:footer="993" w:gutter="0"/>
          <w:cols w:space="720" w:num="1"/>
        </w:sectPr>
      </w:pPr>
    </w:p>
    <w:p w14:paraId="7267DC81">
      <w:pPr>
        <w:pStyle w:val="6"/>
        <w:spacing w:before="42"/>
        <w:ind w:left="3546"/>
        <w:rPr>
          <w:color w:val="auto"/>
        </w:rPr>
      </w:pPr>
      <w:bookmarkStart w:id="146" w:name="三、法定代表人身份证明"/>
      <w:bookmarkEnd w:id="146"/>
      <w:r>
        <w:rPr>
          <w:color w:val="auto"/>
        </w:rPr>
        <w:t>三、法定代表人身份证明</w:t>
      </w:r>
    </w:p>
    <w:p w14:paraId="6ED85F77">
      <w:pPr>
        <w:pStyle w:val="4"/>
        <w:rPr>
          <w:b/>
          <w:color w:val="auto"/>
          <w:sz w:val="28"/>
        </w:rPr>
      </w:pPr>
    </w:p>
    <w:p w14:paraId="4FCF6E0E">
      <w:pPr>
        <w:pStyle w:val="4"/>
        <w:rPr>
          <w:b/>
          <w:color w:val="auto"/>
          <w:sz w:val="28"/>
        </w:rPr>
      </w:pPr>
    </w:p>
    <w:p w14:paraId="639D9839">
      <w:pPr>
        <w:pStyle w:val="4"/>
        <w:rPr>
          <w:b/>
          <w:color w:val="auto"/>
          <w:sz w:val="22"/>
        </w:rPr>
      </w:pPr>
    </w:p>
    <w:p w14:paraId="2C978B5B">
      <w:pPr>
        <w:pStyle w:val="4"/>
        <w:tabs>
          <w:tab w:val="left" w:pos="3746"/>
        </w:tabs>
        <w:spacing w:before="1"/>
        <w:ind w:left="656"/>
        <w:rPr>
          <w:rFonts w:ascii="Times New Roman" w:eastAsia="Times New Roman"/>
          <w:color w:val="auto"/>
        </w:rPr>
      </w:pPr>
      <w:r>
        <w:rPr>
          <w:color w:val="auto"/>
          <w:w w:val="95"/>
        </w:rPr>
        <w:t>投标</w:t>
      </w:r>
      <w:r>
        <w:rPr>
          <w:color w:val="auto"/>
          <w:spacing w:val="-3"/>
          <w:w w:val="95"/>
        </w:rPr>
        <w:t>人</w:t>
      </w:r>
      <w:r>
        <w:rPr>
          <w:color w:val="auto"/>
          <w:w w:val="95"/>
        </w:rPr>
        <w:t>名</w:t>
      </w:r>
      <w:r>
        <w:rPr>
          <w:color w:val="auto"/>
          <w:spacing w:val="-3"/>
          <w:w w:val="95"/>
        </w:rPr>
        <w:t>称</w:t>
      </w:r>
      <w:r>
        <w:rPr>
          <w:color w:val="auto"/>
          <w:w w:val="95"/>
        </w:rPr>
        <w:t>：</w:t>
      </w:r>
      <w:r>
        <w:rPr>
          <w:rFonts w:ascii="Times New Roman" w:eastAsia="Times New Roman"/>
          <w:color w:val="auto"/>
          <w:w w:val="95"/>
          <w:u w:val="single"/>
        </w:rPr>
        <w:t xml:space="preserve"> </w:t>
      </w:r>
      <w:r>
        <w:rPr>
          <w:rFonts w:ascii="Times New Roman" w:eastAsia="Times New Roman"/>
          <w:color w:val="auto"/>
          <w:u w:val="single"/>
        </w:rPr>
        <w:tab/>
      </w:r>
    </w:p>
    <w:p w14:paraId="020EA8F2">
      <w:pPr>
        <w:pStyle w:val="4"/>
        <w:tabs>
          <w:tab w:val="left" w:pos="3544"/>
          <w:tab w:val="left" w:pos="4384"/>
        </w:tabs>
        <w:spacing w:before="141" w:line="364" w:lineRule="auto"/>
        <w:ind w:left="656" w:right="6080"/>
        <w:rPr>
          <w:rFonts w:ascii="Times New Roman" w:eastAsia="Times New Roman"/>
          <w:color w:val="auto"/>
        </w:rPr>
      </w:pPr>
      <w:r>
        <w:rPr>
          <w:color w:val="auto"/>
          <w:w w:val="95"/>
        </w:rPr>
        <w:t>统一社会信用代码：</w:t>
      </w:r>
      <w:r>
        <w:rPr>
          <w:color w:val="auto"/>
          <w:w w:val="95"/>
          <w:u w:val="single"/>
        </w:rPr>
        <w:tab/>
      </w:r>
      <w:r>
        <w:rPr>
          <w:color w:val="auto"/>
          <w:w w:val="95"/>
          <w:u w:val="single"/>
        </w:rPr>
        <w:tab/>
      </w:r>
      <w:r>
        <w:rPr>
          <w:color w:val="auto"/>
          <w:w w:val="95"/>
          <w:u w:val="single"/>
        </w:rPr>
        <w:t xml:space="preserve">                 </w:t>
      </w:r>
      <w:r>
        <w:rPr>
          <w:color w:val="auto"/>
          <w:w w:val="95"/>
        </w:rPr>
        <w:t>注册地址：</w:t>
      </w:r>
      <w:r>
        <w:rPr>
          <w:rFonts w:ascii="Times New Roman" w:eastAsia="Times New Roman"/>
          <w:color w:val="auto"/>
          <w:w w:val="95"/>
          <w:u w:val="single"/>
        </w:rPr>
        <w:t xml:space="preserve"> </w:t>
      </w:r>
      <w:r>
        <w:rPr>
          <w:rFonts w:ascii="Times New Roman" w:eastAsia="Times New Roman"/>
          <w:color w:val="auto"/>
          <w:u w:val="single"/>
        </w:rPr>
        <w:tab/>
      </w:r>
    </w:p>
    <w:p w14:paraId="132D493F">
      <w:pPr>
        <w:pStyle w:val="4"/>
        <w:tabs>
          <w:tab w:val="left" w:pos="2651"/>
          <w:tab w:val="left" w:pos="4220"/>
          <w:tab w:val="left" w:pos="5792"/>
          <w:tab w:val="left" w:pos="7364"/>
          <w:tab w:val="left" w:pos="8519"/>
        </w:tabs>
        <w:spacing w:line="364" w:lineRule="auto"/>
        <w:ind w:left="659" w:right="904" w:firstLine="420"/>
        <w:rPr>
          <w:color w:val="auto"/>
        </w:rPr>
      </w:pPr>
      <w:r>
        <w:rPr>
          <w:color w:val="auto"/>
        </w:rPr>
        <w:t>姓名</w:t>
      </w:r>
      <w:r>
        <w:rPr>
          <w:color w:val="auto"/>
          <w:spacing w:val="-4"/>
        </w:rPr>
        <w:t>：</w:t>
      </w:r>
      <w:r>
        <w:rPr>
          <w:color w:val="auto"/>
          <w:spacing w:val="-4"/>
          <w:u w:val="single"/>
        </w:rPr>
        <w:t xml:space="preserve"> </w:t>
      </w:r>
      <w:r>
        <w:rPr>
          <w:color w:val="auto"/>
          <w:spacing w:val="-4"/>
          <w:u w:val="single"/>
        </w:rPr>
        <w:tab/>
      </w:r>
      <w:r>
        <w:rPr>
          <w:color w:val="auto"/>
        </w:rPr>
        <w:t>性别</w:t>
      </w:r>
      <w:r>
        <w:rPr>
          <w:color w:val="auto"/>
          <w:spacing w:val="-4"/>
        </w:rPr>
        <w:t>：</w:t>
      </w:r>
      <w:r>
        <w:rPr>
          <w:color w:val="auto"/>
          <w:spacing w:val="-4"/>
          <w:u w:val="single"/>
        </w:rPr>
        <w:t xml:space="preserve"> </w:t>
      </w:r>
      <w:r>
        <w:rPr>
          <w:color w:val="auto"/>
          <w:spacing w:val="-4"/>
          <w:u w:val="single"/>
        </w:rPr>
        <w:tab/>
      </w:r>
      <w:r>
        <w:rPr>
          <w:color w:val="auto"/>
        </w:rPr>
        <w:t>年</w:t>
      </w:r>
      <w:r>
        <w:rPr>
          <w:color w:val="auto"/>
          <w:spacing w:val="-3"/>
        </w:rPr>
        <w:t>龄</w:t>
      </w:r>
      <w:r>
        <w:rPr>
          <w:color w:val="auto"/>
        </w:rPr>
        <w:t>：</w:t>
      </w:r>
      <w:r>
        <w:rPr>
          <w:color w:val="auto"/>
          <w:u w:val="single"/>
        </w:rPr>
        <w:t xml:space="preserve"> </w:t>
      </w:r>
      <w:r>
        <w:rPr>
          <w:color w:val="auto"/>
          <w:u w:val="single"/>
        </w:rPr>
        <w:tab/>
      </w:r>
      <w:r>
        <w:rPr>
          <w:color w:val="auto"/>
        </w:rPr>
        <w:t>职</w:t>
      </w:r>
      <w:r>
        <w:rPr>
          <w:color w:val="auto"/>
          <w:spacing w:val="-5"/>
        </w:rPr>
        <w:t>务</w:t>
      </w:r>
      <w:r>
        <w:rPr>
          <w:color w:val="auto"/>
        </w:rPr>
        <w:t>：</w:t>
      </w:r>
      <w:r>
        <w:rPr>
          <w:color w:val="auto"/>
          <w:u w:val="single"/>
        </w:rPr>
        <w:t xml:space="preserve"> </w:t>
      </w:r>
      <w:r>
        <w:rPr>
          <w:color w:val="auto"/>
          <w:u w:val="single"/>
        </w:rPr>
        <w:tab/>
      </w:r>
      <w:r>
        <w:rPr>
          <w:color w:val="auto"/>
        </w:rPr>
        <w:t>系</w:t>
      </w:r>
      <w:r>
        <w:rPr>
          <w:color w:val="auto"/>
          <w:u w:val="single"/>
        </w:rPr>
        <w:t xml:space="preserve"> </w:t>
      </w:r>
      <w:r>
        <w:rPr>
          <w:color w:val="auto"/>
          <w:u w:val="single"/>
        </w:rPr>
        <w:tab/>
      </w:r>
      <w:r>
        <w:rPr>
          <w:color w:val="auto"/>
          <w:spacing w:val="-3"/>
        </w:rPr>
        <w:t>（</w:t>
      </w:r>
      <w:r>
        <w:rPr>
          <w:color w:val="auto"/>
        </w:rPr>
        <w:t>投</w:t>
      </w:r>
      <w:r>
        <w:rPr>
          <w:color w:val="auto"/>
          <w:spacing w:val="-3"/>
        </w:rPr>
        <w:t>标</w:t>
      </w:r>
      <w:r>
        <w:rPr>
          <w:color w:val="auto"/>
        </w:rPr>
        <w:t>人</w:t>
      </w:r>
      <w:r>
        <w:rPr>
          <w:color w:val="auto"/>
          <w:spacing w:val="-17"/>
        </w:rPr>
        <w:t>名</w:t>
      </w:r>
      <w:r>
        <w:rPr>
          <w:color w:val="auto"/>
        </w:rPr>
        <w:t>称</w:t>
      </w:r>
      <w:r>
        <w:rPr>
          <w:color w:val="auto"/>
          <w:spacing w:val="-3"/>
        </w:rPr>
        <w:t>）</w:t>
      </w:r>
      <w:r>
        <w:rPr>
          <w:color w:val="auto"/>
        </w:rPr>
        <w:t>的</w:t>
      </w:r>
      <w:r>
        <w:rPr>
          <w:color w:val="auto"/>
          <w:spacing w:val="-3"/>
        </w:rPr>
        <w:t>法定</w:t>
      </w:r>
      <w:r>
        <w:rPr>
          <w:color w:val="auto"/>
        </w:rPr>
        <w:t>代表</w:t>
      </w:r>
      <w:r>
        <w:rPr>
          <w:color w:val="auto"/>
          <w:spacing w:val="-3"/>
        </w:rPr>
        <w:t>人</w:t>
      </w:r>
      <w:r>
        <w:rPr>
          <w:color w:val="auto"/>
        </w:rPr>
        <w:t>（</w:t>
      </w:r>
      <w:r>
        <w:rPr>
          <w:color w:val="auto"/>
          <w:spacing w:val="-3"/>
        </w:rPr>
        <w:t>单</w:t>
      </w:r>
      <w:r>
        <w:rPr>
          <w:color w:val="auto"/>
        </w:rPr>
        <w:t>位</w:t>
      </w:r>
      <w:r>
        <w:rPr>
          <w:color w:val="auto"/>
          <w:spacing w:val="-3"/>
        </w:rPr>
        <w:t>负</w:t>
      </w:r>
      <w:r>
        <w:rPr>
          <w:color w:val="auto"/>
        </w:rPr>
        <w:t>责</w:t>
      </w:r>
      <w:r>
        <w:rPr>
          <w:color w:val="auto"/>
          <w:spacing w:val="-3"/>
        </w:rPr>
        <w:t>人</w:t>
      </w:r>
      <w:r>
        <w:rPr>
          <w:color w:val="auto"/>
          <w:spacing w:val="-209"/>
        </w:rPr>
        <w:t>）</w:t>
      </w:r>
      <w:r>
        <w:rPr>
          <w:color w:val="auto"/>
        </w:rPr>
        <w:t>。</w:t>
      </w:r>
    </w:p>
    <w:p w14:paraId="671DA8B7">
      <w:pPr>
        <w:pStyle w:val="4"/>
        <w:ind w:left="1076"/>
        <w:rPr>
          <w:color w:val="auto"/>
        </w:rPr>
      </w:pPr>
      <w:r>
        <w:rPr>
          <w:color w:val="auto"/>
        </w:rPr>
        <w:t>特此证明。</w:t>
      </w:r>
    </w:p>
    <w:p w14:paraId="3699C387">
      <w:pPr>
        <w:pStyle w:val="4"/>
        <w:spacing w:before="137"/>
        <w:ind w:left="656"/>
        <w:rPr>
          <w:color w:val="auto"/>
        </w:rPr>
      </w:pPr>
      <w:r>
        <w:rPr>
          <w:color w:val="auto"/>
        </w:rPr>
        <mc:AlternateContent>
          <mc:Choice Requires="wps">
            <w:drawing>
              <wp:anchor distT="0" distB="0" distL="0" distR="0" simplePos="0" relativeHeight="251661312" behindDoc="1" locked="0" layoutInCell="1" allowOverlap="1">
                <wp:simplePos x="0" y="0"/>
                <wp:positionH relativeFrom="page">
                  <wp:posOffset>3735070</wp:posOffset>
                </wp:positionH>
                <wp:positionV relativeFrom="paragraph">
                  <wp:posOffset>347980</wp:posOffset>
                </wp:positionV>
                <wp:extent cx="2475865" cy="809625"/>
                <wp:effectExtent l="4445" t="4445" r="15240" b="5080"/>
                <wp:wrapTopAndBottom/>
                <wp:docPr id="7" name="文本框 3"/>
                <wp:cNvGraphicFramePr/>
                <a:graphic xmlns:a="http://schemas.openxmlformats.org/drawingml/2006/main">
                  <a:graphicData uri="http://schemas.microsoft.com/office/word/2010/wordprocessingShape">
                    <wps:wsp>
                      <wps:cNvSpPr txBox="1"/>
                      <wps:spPr>
                        <a:xfrm>
                          <a:off x="0" y="0"/>
                          <a:ext cx="2475865" cy="809625"/>
                        </a:xfrm>
                        <a:prstGeom prst="rect">
                          <a:avLst/>
                        </a:prstGeom>
                        <a:noFill/>
                        <a:ln w="6096" cap="flat" cmpd="sng">
                          <a:solidFill>
                            <a:srgbClr val="000000"/>
                          </a:solidFill>
                          <a:prstDash val="solid"/>
                          <a:miter/>
                          <a:headEnd type="none" w="med" len="med"/>
                          <a:tailEnd type="none" w="med" len="med"/>
                        </a:ln>
                      </wps:spPr>
                      <wps:txbx>
                        <w:txbxContent>
                          <w:p w14:paraId="1106EA98">
                            <w:pPr>
                              <w:pStyle w:val="4"/>
                              <w:rPr>
                                <w:sz w:val="20"/>
                              </w:rPr>
                            </w:pPr>
                          </w:p>
                          <w:p w14:paraId="2BC23A03">
                            <w:pPr>
                              <w:pStyle w:val="4"/>
                              <w:spacing w:before="174"/>
                              <w:ind w:left="897"/>
                            </w:pPr>
                            <w:r>
                              <w:t>身份证（反面）复印件</w:t>
                            </w:r>
                          </w:p>
                        </w:txbxContent>
                      </wps:txbx>
                      <wps:bodyPr lIns="0" tIns="0" rIns="0" bIns="0" upright="1"/>
                    </wps:wsp>
                  </a:graphicData>
                </a:graphic>
              </wp:anchor>
            </w:drawing>
          </mc:Choice>
          <mc:Fallback>
            <w:pict>
              <v:shape id="文本框 3" o:spid="_x0000_s1026" o:spt="202" type="#_x0000_t202" style="position:absolute;left:0pt;margin-left:294.1pt;margin-top:27.4pt;height:63.75pt;width:194.95pt;mso-position-horizontal-relative:page;mso-wrap-distance-bottom:0pt;mso-wrap-distance-top:0pt;z-index:-251655168;mso-width-relative:page;mso-height-relative:page;" filled="f" stroked="t" coordsize="21600,21600" o:gfxdata="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Urtb/1wAAAAoBAAAPAAAAAAAA&#10;AAEAIAAAACIAAABkcnMvZG93bnJldi54bWxQSwECFAAUAAAACACHTuJAI6iBghMCAAAxBAAADgAA&#10;AAAAAAABACAAAAAmAQAAZHJzL2Uyb0RvYy54bWxQSwUGAAAAAAYABgBZAQAAqwUAAAAA&#10;">
                <v:fill on="f" focussize="0,0"/>
                <v:stroke weight="0.48pt" color="#000000" joinstyle="miter"/>
                <v:imagedata o:title=""/>
                <o:lock v:ext="edit" aspectratio="f"/>
                <v:textbox inset="0mm,0mm,0mm,0mm">
                  <w:txbxContent>
                    <w:p w14:paraId="1106EA98">
                      <w:pPr>
                        <w:pStyle w:val="4"/>
                        <w:rPr>
                          <w:sz w:val="20"/>
                        </w:rPr>
                      </w:pPr>
                    </w:p>
                    <w:p w14:paraId="2BC23A03">
                      <w:pPr>
                        <w:pStyle w:val="4"/>
                        <w:spacing w:before="174"/>
                        <w:ind w:left="897"/>
                      </w:pPr>
                      <w:r>
                        <w:t>身份证（反面）复印件</w:t>
                      </w:r>
                    </w:p>
                  </w:txbxContent>
                </v:textbox>
                <w10:wrap type="topAndBottom"/>
              </v:shape>
            </w:pict>
          </mc:Fallback>
        </mc:AlternateContent>
      </w:r>
      <w:r>
        <w:rPr>
          <w:color w:val="auto"/>
        </w:rPr>
        <mc:AlternateContent>
          <mc:Choice Requires="wps">
            <w:drawing>
              <wp:anchor distT="0" distB="0" distL="114300" distR="114300" simplePos="0" relativeHeight="251659264" behindDoc="0" locked="0" layoutInCell="1" allowOverlap="1">
                <wp:simplePos x="0" y="0"/>
                <wp:positionH relativeFrom="page">
                  <wp:posOffset>1260475</wp:posOffset>
                </wp:positionH>
                <wp:positionV relativeFrom="paragraph">
                  <wp:posOffset>347980</wp:posOffset>
                </wp:positionV>
                <wp:extent cx="2475230" cy="809625"/>
                <wp:effectExtent l="5080" t="4445" r="15240" b="5080"/>
                <wp:wrapNone/>
                <wp:docPr id="4" name="文本框 4"/>
                <wp:cNvGraphicFramePr/>
                <a:graphic xmlns:a="http://schemas.openxmlformats.org/drawingml/2006/main">
                  <a:graphicData uri="http://schemas.microsoft.com/office/word/2010/wordprocessingShape">
                    <wps:wsp>
                      <wps:cNvSpPr txBox="1"/>
                      <wps:spPr>
                        <a:xfrm>
                          <a:off x="0" y="0"/>
                          <a:ext cx="2475230" cy="809625"/>
                        </a:xfrm>
                        <a:prstGeom prst="rect">
                          <a:avLst/>
                        </a:prstGeom>
                        <a:noFill/>
                        <a:ln w="6096" cap="flat" cmpd="sng">
                          <a:solidFill>
                            <a:srgbClr val="000000"/>
                          </a:solidFill>
                          <a:prstDash val="solid"/>
                          <a:miter/>
                          <a:headEnd type="none" w="med" len="med"/>
                          <a:tailEnd type="none" w="med" len="med"/>
                        </a:ln>
                      </wps:spPr>
                      <wps:txbx>
                        <w:txbxContent>
                          <w:p w14:paraId="782462E9">
                            <w:pPr>
                              <w:pStyle w:val="4"/>
                              <w:rPr>
                                <w:sz w:val="20"/>
                              </w:rPr>
                            </w:pPr>
                          </w:p>
                          <w:p w14:paraId="68E297EF">
                            <w:pPr>
                              <w:pStyle w:val="4"/>
                              <w:spacing w:before="174"/>
                              <w:ind w:left="897"/>
                            </w:pPr>
                            <w:r>
                              <w:t>身份证（正面）复印件</w:t>
                            </w:r>
                          </w:p>
                        </w:txbxContent>
                      </wps:txbx>
                      <wps:bodyPr lIns="0" tIns="0" rIns="0" bIns="0" upright="1"/>
                    </wps:wsp>
                  </a:graphicData>
                </a:graphic>
              </wp:anchor>
            </w:drawing>
          </mc:Choice>
          <mc:Fallback>
            <w:pict>
              <v:shape id="_x0000_s1026" o:spid="_x0000_s1026" o:spt="202" type="#_x0000_t202" style="position:absolute;left:0pt;margin-left:99.25pt;margin-top:27.4pt;height:63.75pt;width:194.9pt;mso-position-horizontal-relative:page;z-index:251659264;mso-width-relative:page;mso-height-relative:page;" filled="f" stroked="t" coordsize="21600,21600" o:gfxdata="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qGv3ftYAAAAKAQAADwAAAAAAAAAB&#10;ACAAAAAiAAAAZHJzL2Rvd25yZXYueG1sUEsBAhQAFAAAAAgAh07iQCUlvzMSAgAAMQQAAA4AAAAA&#10;AAAAAQAgAAAAJQEAAGRycy9lMm9Eb2MueG1sUEsFBgAAAAAGAAYAWQEAAKkFAAAAAA==&#10;">
                <v:fill on="f" focussize="0,0"/>
                <v:stroke weight="0.48pt" color="#000000" joinstyle="miter"/>
                <v:imagedata o:title=""/>
                <o:lock v:ext="edit" aspectratio="f"/>
                <v:textbox inset="0mm,0mm,0mm,0mm">
                  <w:txbxContent>
                    <w:p w14:paraId="782462E9">
                      <w:pPr>
                        <w:pStyle w:val="4"/>
                        <w:rPr>
                          <w:sz w:val="20"/>
                        </w:rPr>
                      </w:pPr>
                    </w:p>
                    <w:p w14:paraId="68E297EF">
                      <w:pPr>
                        <w:pStyle w:val="4"/>
                        <w:spacing w:before="174"/>
                        <w:ind w:left="897"/>
                      </w:pPr>
                      <w:r>
                        <w:t>身份证（正面）复印件</w:t>
                      </w:r>
                    </w:p>
                  </w:txbxContent>
                </v:textbox>
              </v:shape>
            </w:pict>
          </mc:Fallback>
        </mc:AlternateContent>
      </w:r>
      <w:r>
        <w:rPr>
          <w:color w:val="auto"/>
        </w:rPr>
        <w:t>附：法定代表人（单位负责人）身份证复印件。</w:t>
      </w:r>
    </w:p>
    <w:p w14:paraId="6F371EF2">
      <w:pPr>
        <w:pStyle w:val="4"/>
        <w:spacing w:before="1"/>
        <w:rPr>
          <w:color w:val="auto"/>
          <w:sz w:val="24"/>
        </w:rPr>
      </w:pPr>
    </w:p>
    <w:p w14:paraId="58B6C0E5">
      <w:pPr>
        <w:pStyle w:val="4"/>
        <w:spacing w:before="70"/>
        <w:ind w:left="558"/>
        <w:rPr>
          <w:color w:val="auto"/>
        </w:rPr>
      </w:pPr>
      <w:r>
        <w:rPr>
          <w:color w:val="auto"/>
        </w:rPr>
        <w:t>注：投标人代表为法定代表人（单位负责人）的提供。自然人投标的无需提供。</w:t>
      </w:r>
    </w:p>
    <w:p w14:paraId="10EDA60A">
      <w:pPr>
        <w:pStyle w:val="4"/>
        <w:rPr>
          <w:color w:val="auto"/>
          <w:sz w:val="20"/>
        </w:rPr>
      </w:pPr>
    </w:p>
    <w:p w14:paraId="1BC5CC41">
      <w:pPr>
        <w:pStyle w:val="4"/>
        <w:spacing w:before="11"/>
        <w:rPr>
          <w:color w:val="auto"/>
          <w:sz w:val="22"/>
        </w:rPr>
      </w:pPr>
    </w:p>
    <w:p w14:paraId="6E5395CF">
      <w:pPr>
        <w:pStyle w:val="4"/>
        <w:tabs>
          <w:tab w:val="left" w:pos="2132"/>
          <w:tab w:val="left" w:pos="2763"/>
          <w:tab w:val="left" w:pos="3287"/>
          <w:tab w:val="left" w:pos="4495"/>
        </w:tabs>
        <w:spacing w:line="364" w:lineRule="auto"/>
        <w:ind w:left="558" w:right="5969"/>
        <w:rPr>
          <w:color w:val="auto"/>
        </w:rPr>
      </w:pPr>
      <w:r>
        <w:rPr>
          <w:color w:val="auto"/>
          <w:w w:val="95"/>
        </w:rPr>
        <w:t>投标人名称（盖单位电子章）：</w:t>
      </w:r>
      <w:r>
        <w:rPr>
          <w:color w:val="auto"/>
          <w:w w:val="95"/>
          <w:u w:val="single"/>
        </w:rPr>
        <w:tab/>
      </w:r>
      <w:r>
        <w:rPr>
          <w:color w:val="auto"/>
          <w:w w:val="95"/>
          <w:u w:val="single"/>
        </w:rPr>
        <w:t xml:space="preserve"> </w:t>
      </w:r>
      <w:r>
        <w:rPr>
          <w:color w:val="auto"/>
        </w:rPr>
        <w:t>日期：</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14:paraId="3E496D84">
      <w:pPr>
        <w:spacing w:after="0" w:line="364" w:lineRule="auto"/>
        <w:rPr>
          <w:color w:val="auto"/>
        </w:rPr>
        <w:sectPr>
          <w:pgSz w:w="11910" w:h="16840"/>
          <w:pgMar w:top="1360" w:right="580" w:bottom="1180" w:left="860" w:header="0" w:footer="993" w:gutter="0"/>
          <w:cols w:space="720" w:num="1"/>
        </w:sectPr>
      </w:pPr>
    </w:p>
    <w:p w14:paraId="63561076">
      <w:pPr>
        <w:pStyle w:val="6"/>
        <w:spacing w:before="32"/>
        <w:ind w:left="4372"/>
        <w:rPr>
          <w:color w:val="auto"/>
        </w:rPr>
      </w:pPr>
      <w:bookmarkStart w:id="147" w:name="授权委托书 "/>
      <w:bookmarkEnd w:id="147"/>
      <w:r>
        <w:rPr>
          <w:color w:val="auto"/>
        </w:rPr>
        <w:t>授权委托书</w:t>
      </w:r>
    </w:p>
    <w:p w14:paraId="71B9FF9A">
      <w:pPr>
        <w:pStyle w:val="4"/>
        <w:rPr>
          <w:b/>
          <w:color w:val="auto"/>
          <w:sz w:val="28"/>
        </w:rPr>
      </w:pPr>
    </w:p>
    <w:p w14:paraId="71BF3575">
      <w:pPr>
        <w:pStyle w:val="4"/>
        <w:spacing w:before="7"/>
        <w:rPr>
          <w:b/>
          <w:color w:val="auto"/>
          <w:sz w:val="38"/>
        </w:rPr>
      </w:pPr>
    </w:p>
    <w:p w14:paraId="13FC84D0">
      <w:pPr>
        <w:pStyle w:val="4"/>
        <w:spacing w:before="1" w:line="364" w:lineRule="auto"/>
        <w:ind w:left="558" w:right="838" w:firstLine="420"/>
        <w:jc w:val="both"/>
        <w:rPr>
          <w:color w:val="auto"/>
        </w:rPr>
      </w:pPr>
      <w:r>
        <w:rPr>
          <w:color w:val="auto"/>
        </w:rPr>
        <w:t>本人</w:t>
      </w:r>
      <w:r>
        <w:rPr>
          <w:color w:val="auto"/>
          <w:spacing w:val="49"/>
          <w:u w:val="single"/>
        </w:rPr>
        <w:t xml:space="preserve">  </w:t>
      </w:r>
      <w:r>
        <w:rPr>
          <w:color w:val="auto"/>
          <w:u w:val="single"/>
        </w:rPr>
        <w:t>（姓名、职务）</w:t>
      </w:r>
      <w:r>
        <w:rPr>
          <w:color w:val="auto"/>
        </w:rPr>
        <w:t>系</w:t>
      </w:r>
      <w:r>
        <w:rPr>
          <w:color w:val="auto"/>
          <w:spacing w:val="48"/>
          <w:u w:val="single"/>
        </w:rPr>
        <w:t xml:space="preserve">  </w:t>
      </w:r>
      <w:r>
        <w:rPr>
          <w:color w:val="auto"/>
          <w:u w:val="single"/>
        </w:rPr>
        <w:t>（供应商名称）</w:t>
      </w:r>
      <w:r>
        <w:rPr>
          <w:color w:val="auto"/>
        </w:rPr>
        <w:t>的法定代表人，现授权</w:t>
      </w:r>
      <w:r>
        <w:rPr>
          <w:color w:val="auto"/>
          <w:spacing w:val="49"/>
          <w:u w:val="single"/>
        </w:rPr>
        <w:t xml:space="preserve">  </w:t>
      </w:r>
      <w:r>
        <w:rPr>
          <w:color w:val="auto"/>
          <w:u w:val="single"/>
        </w:rPr>
        <w:t>（姓名、职务）</w:t>
      </w:r>
      <w:r>
        <w:rPr>
          <w:color w:val="auto"/>
        </w:rPr>
        <w:t>为我方代表人。代表人根据授权，以我方名义：(1)签署、澄清、补正、修改、撤回、提交</w:t>
      </w:r>
      <w:r>
        <w:rPr>
          <w:color w:val="auto"/>
          <w:spacing w:val="80"/>
          <w:u w:val="single"/>
        </w:rPr>
        <w:t xml:space="preserve"> </w:t>
      </w:r>
      <w:r>
        <w:rPr>
          <w:color w:val="auto"/>
          <w:u w:val="single"/>
        </w:rPr>
        <w:t>（采购项</w:t>
      </w:r>
      <w:r>
        <w:rPr>
          <w:color w:val="auto"/>
          <w:spacing w:val="-178"/>
          <w:u w:val="single"/>
        </w:rPr>
        <w:t>目名</w:t>
      </w:r>
      <w:r>
        <w:rPr>
          <w:color w:val="auto"/>
          <w:spacing w:val="-6"/>
          <w:w w:val="95"/>
          <w:u w:val="single"/>
        </w:rPr>
        <w:t>称、政府采购计划编号</w:t>
      </w:r>
      <w:r>
        <w:rPr>
          <w:color w:val="auto"/>
          <w:spacing w:val="-34"/>
          <w:w w:val="95"/>
          <w:u w:val="single"/>
        </w:rPr>
        <w:t>）</w:t>
      </w:r>
      <w:r>
        <w:rPr>
          <w:color w:val="auto"/>
          <w:spacing w:val="-2"/>
          <w:w w:val="95"/>
        </w:rPr>
        <w:t>响应文件；</w:t>
      </w:r>
      <w:r>
        <w:rPr>
          <w:color w:val="auto"/>
          <w:spacing w:val="-8"/>
          <w:w w:val="95"/>
        </w:rPr>
        <w:t>(2)</w:t>
      </w:r>
      <w:r>
        <w:rPr>
          <w:color w:val="auto"/>
          <w:spacing w:val="-1"/>
          <w:w w:val="95"/>
        </w:rPr>
        <w:t>签署并重新提交响应文件及最后报价；</w:t>
      </w:r>
      <w:r>
        <w:rPr>
          <w:color w:val="auto"/>
          <w:spacing w:val="-9"/>
          <w:w w:val="95"/>
        </w:rPr>
        <w:t>(3)退出谈判</w:t>
      </w:r>
      <w:r>
        <w:rPr>
          <w:color w:val="auto"/>
          <w:w w:val="95"/>
        </w:rPr>
        <w:t>（如可能</w:t>
      </w:r>
      <w:r>
        <w:rPr>
          <w:color w:val="auto"/>
        </w:rPr>
        <w:t>）；(4)签订合同和处理有关事宜，其法律后果由我方承担。</w:t>
      </w:r>
    </w:p>
    <w:p w14:paraId="45D6D483">
      <w:pPr>
        <w:pStyle w:val="4"/>
        <w:spacing w:before="154" w:line="506" w:lineRule="auto"/>
        <w:ind w:left="992" w:right="3922" w:hanging="15"/>
        <w:rPr>
          <w:color w:val="auto"/>
        </w:rPr>
      </w:pPr>
      <w:r>
        <w:rPr>
          <w:color w:val="auto"/>
        </w:rPr>
        <w:t>委托期限：</w:t>
      </w:r>
      <w:r>
        <w:rPr>
          <w:color w:val="auto"/>
          <w:u w:val="single"/>
        </w:rPr>
        <w:t xml:space="preserve"> 自本授权书签署之日起至响应文件有效期期满</w:t>
      </w:r>
      <w:r>
        <w:rPr>
          <w:color w:val="auto"/>
        </w:rPr>
        <w:t>。授权代表人无转委托权。</w:t>
      </w:r>
    </w:p>
    <w:p w14:paraId="730EAF0A">
      <w:pPr>
        <w:pStyle w:val="4"/>
        <w:tabs>
          <w:tab w:val="left" w:pos="2567"/>
          <w:tab w:val="left" w:pos="3092"/>
          <w:tab w:val="left" w:pos="3618"/>
        </w:tabs>
        <w:spacing w:line="264" w:lineRule="exact"/>
        <w:ind w:left="992"/>
        <w:rPr>
          <w:color w:val="auto"/>
        </w:rPr>
      </w:pPr>
      <w:r>
        <w:rPr>
          <w:color w:val="auto"/>
        </w:rPr>
        <w:t>本授权书于</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日签字生效，特此声明。</w:t>
      </w:r>
    </w:p>
    <w:p w14:paraId="053EA7F0">
      <w:pPr>
        <w:pStyle w:val="4"/>
        <w:spacing w:before="10"/>
        <w:rPr>
          <w:color w:val="auto"/>
          <w:sz w:val="10"/>
        </w:rPr>
      </w:pPr>
    </w:p>
    <w:tbl>
      <w:tblPr>
        <w:tblStyle w:val="14"/>
        <w:tblW w:w="0" w:type="auto"/>
        <w:tblInd w:w="1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898"/>
        <w:gridCol w:w="3899"/>
      </w:tblGrid>
      <w:tr w14:paraId="7E0AB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5" w:hRule="atLeast"/>
        </w:trPr>
        <w:tc>
          <w:tcPr>
            <w:tcW w:w="3898" w:type="dxa"/>
          </w:tcPr>
          <w:p w14:paraId="48BB95F9">
            <w:pPr>
              <w:pStyle w:val="18"/>
              <w:rPr>
                <w:color w:val="auto"/>
                <w:sz w:val="20"/>
              </w:rPr>
            </w:pPr>
          </w:p>
          <w:p w14:paraId="1F7FE945">
            <w:pPr>
              <w:pStyle w:val="18"/>
              <w:spacing w:before="171"/>
              <w:ind w:left="355" w:right="342"/>
              <w:jc w:val="center"/>
              <w:rPr>
                <w:color w:val="auto"/>
                <w:sz w:val="21"/>
              </w:rPr>
            </w:pPr>
            <w:r>
              <w:rPr>
                <w:color w:val="auto"/>
                <w:sz w:val="21"/>
              </w:rPr>
              <w:t>授权代表人身份证（正面）复印件</w:t>
            </w:r>
          </w:p>
        </w:tc>
        <w:tc>
          <w:tcPr>
            <w:tcW w:w="3899" w:type="dxa"/>
          </w:tcPr>
          <w:p w14:paraId="7BD0733E">
            <w:pPr>
              <w:pStyle w:val="18"/>
              <w:rPr>
                <w:color w:val="auto"/>
                <w:sz w:val="20"/>
              </w:rPr>
            </w:pPr>
          </w:p>
          <w:p w14:paraId="0603D716">
            <w:pPr>
              <w:pStyle w:val="18"/>
              <w:spacing w:before="171"/>
              <w:ind w:left="355" w:right="343"/>
              <w:jc w:val="center"/>
              <w:rPr>
                <w:color w:val="auto"/>
                <w:sz w:val="21"/>
              </w:rPr>
            </w:pPr>
            <w:r>
              <w:rPr>
                <w:color w:val="auto"/>
                <w:sz w:val="21"/>
              </w:rPr>
              <w:t>授权代表人身份证（反面）复印件</w:t>
            </w:r>
          </w:p>
        </w:tc>
      </w:tr>
      <w:tr w14:paraId="3C609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5" w:hRule="atLeast"/>
        </w:trPr>
        <w:tc>
          <w:tcPr>
            <w:tcW w:w="3898" w:type="dxa"/>
          </w:tcPr>
          <w:p w14:paraId="1A99B570">
            <w:pPr>
              <w:pStyle w:val="18"/>
              <w:rPr>
                <w:color w:val="auto"/>
                <w:sz w:val="20"/>
              </w:rPr>
            </w:pPr>
          </w:p>
          <w:p w14:paraId="528F662B">
            <w:pPr>
              <w:pStyle w:val="18"/>
              <w:spacing w:before="173"/>
              <w:ind w:left="355" w:right="342"/>
              <w:jc w:val="center"/>
              <w:rPr>
                <w:color w:val="auto"/>
                <w:sz w:val="21"/>
              </w:rPr>
            </w:pPr>
            <w:r>
              <w:rPr>
                <w:color w:val="auto"/>
                <w:sz w:val="21"/>
              </w:rPr>
              <w:t>法定代表人身份证（正面）复印件</w:t>
            </w:r>
          </w:p>
        </w:tc>
        <w:tc>
          <w:tcPr>
            <w:tcW w:w="3899" w:type="dxa"/>
          </w:tcPr>
          <w:p w14:paraId="525B13E7">
            <w:pPr>
              <w:pStyle w:val="18"/>
              <w:rPr>
                <w:color w:val="auto"/>
                <w:sz w:val="20"/>
              </w:rPr>
            </w:pPr>
          </w:p>
          <w:p w14:paraId="2617C108">
            <w:pPr>
              <w:pStyle w:val="18"/>
              <w:spacing w:before="173"/>
              <w:ind w:left="355" w:right="343"/>
              <w:jc w:val="center"/>
              <w:rPr>
                <w:color w:val="auto"/>
                <w:sz w:val="21"/>
              </w:rPr>
            </w:pPr>
            <w:r>
              <w:rPr>
                <w:color w:val="auto"/>
                <w:sz w:val="21"/>
              </w:rPr>
              <w:t>法定代表人身份证（反面）复印件</w:t>
            </w:r>
          </w:p>
        </w:tc>
      </w:tr>
    </w:tbl>
    <w:p w14:paraId="7E8FBB67">
      <w:pPr>
        <w:pStyle w:val="4"/>
        <w:rPr>
          <w:color w:val="auto"/>
          <w:sz w:val="22"/>
        </w:rPr>
      </w:pPr>
    </w:p>
    <w:p w14:paraId="43A6BFED">
      <w:pPr>
        <w:pStyle w:val="4"/>
        <w:rPr>
          <w:color w:val="auto"/>
          <w:sz w:val="22"/>
        </w:rPr>
      </w:pPr>
    </w:p>
    <w:p w14:paraId="51A27941">
      <w:pPr>
        <w:pStyle w:val="4"/>
        <w:rPr>
          <w:color w:val="auto"/>
          <w:sz w:val="22"/>
        </w:rPr>
      </w:pPr>
    </w:p>
    <w:p w14:paraId="40006FD5">
      <w:pPr>
        <w:pStyle w:val="4"/>
        <w:rPr>
          <w:color w:val="auto"/>
          <w:sz w:val="22"/>
        </w:rPr>
      </w:pPr>
    </w:p>
    <w:p w14:paraId="424CFFD2">
      <w:pPr>
        <w:pStyle w:val="4"/>
        <w:spacing w:before="158"/>
        <w:ind w:left="558"/>
        <w:rPr>
          <w:color w:val="auto"/>
        </w:rPr>
      </w:pPr>
      <w:r>
        <w:rPr>
          <w:color w:val="auto"/>
        </w:rPr>
        <w:t>注：供应商代表不是供应商的法定代表人的提供。</w:t>
      </w:r>
    </w:p>
    <w:p w14:paraId="13741D27">
      <w:pPr>
        <w:pStyle w:val="4"/>
        <w:rPr>
          <w:color w:val="auto"/>
          <w:sz w:val="20"/>
        </w:rPr>
      </w:pPr>
    </w:p>
    <w:p w14:paraId="4335E2BF">
      <w:pPr>
        <w:pStyle w:val="4"/>
        <w:rPr>
          <w:color w:val="auto"/>
          <w:sz w:val="20"/>
        </w:rPr>
      </w:pPr>
    </w:p>
    <w:p w14:paraId="03B9717F">
      <w:pPr>
        <w:pStyle w:val="4"/>
        <w:spacing w:before="1"/>
        <w:rPr>
          <w:color w:val="auto"/>
          <w:sz w:val="27"/>
        </w:rPr>
      </w:pPr>
    </w:p>
    <w:p w14:paraId="73D91F20">
      <w:pPr>
        <w:pStyle w:val="4"/>
        <w:tabs>
          <w:tab w:val="left" w:pos="4316"/>
          <w:tab w:val="left" w:pos="4703"/>
        </w:tabs>
        <w:spacing w:line="504" w:lineRule="auto"/>
        <w:ind w:left="558" w:right="4027"/>
        <w:rPr>
          <w:color w:val="auto"/>
        </w:rPr>
      </w:pPr>
      <w:r>
        <w:rPr>
          <w:color w:val="auto"/>
        </w:rPr>
        <w:t>供应商名称：</w:t>
      </w:r>
      <w:r>
        <w:rPr>
          <w:color w:val="auto"/>
          <w:u w:val="single"/>
        </w:rPr>
        <w:t xml:space="preserve"> </w:t>
      </w:r>
      <w:r>
        <w:rPr>
          <w:color w:val="auto"/>
          <w:u w:val="single"/>
        </w:rPr>
        <w:tab/>
      </w:r>
      <w:r>
        <w:rPr>
          <w:color w:val="auto"/>
          <w:u w:val="single"/>
        </w:rPr>
        <w:tab/>
      </w:r>
      <w:r>
        <w:rPr>
          <w:color w:val="auto"/>
        </w:rPr>
        <w:t>（盖单位电子章</w:t>
      </w:r>
      <w:r>
        <w:rPr>
          <w:color w:val="auto"/>
          <w:spacing w:val="-12"/>
        </w:rPr>
        <w:t xml:space="preserve">） </w:t>
      </w:r>
      <w:r>
        <w:rPr>
          <w:color w:val="auto"/>
          <w:spacing w:val="-3"/>
        </w:rPr>
        <w:t>法定</w:t>
      </w:r>
      <w:r>
        <w:rPr>
          <w:color w:val="auto"/>
          <w:spacing w:val="-5"/>
        </w:rPr>
        <w:t>代</w:t>
      </w:r>
      <w:r>
        <w:rPr>
          <w:color w:val="auto"/>
          <w:spacing w:val="-3"/>
        </w:rPr>
        <w:t>表人</w:t>
      </w:r>
      <w:r>
        <w:rPr>
          <w:color w:val="auto"/>
        </w:rPr>
        <w:t>：</w:t>
      </w:r>
      <w:r>
        <w:rPr>
          <w:color w:val="auto"/>
          <w:u w:val="single"/>
        </w:rPr>
        <w:t xml:space="preserve"> </w:t>
      </w:r>
      <w:r>
        <w:rPr>
          <w:color w:val="auto"/>
          <w:u w:val="single"/>
        </w:rPr>
        <w:tab/>
      </w:r>
      <w:r>
        <w:rPr>
          <w:color w:val="auto"/>
        </w:rPr>
        <w:t>（电子签章）</w:t>
      </w:r>
    </w:p>
    <w:p w14:paraId="22707575">
      <w:pPr>
        <w:pStyle w:val="4"/>
        <w:tabs>
          <w:tab w:val="left" w:pos="1607"/>
          <w:tab w:val="left" w:pos="2132"/>
          <w:tab w:val="left" w:pos="2658"/>
          <w:tab w:val="left" w:pos="4283"/>
        </w:tabs>
        <w:spacing w:line="504" w:lineRule="auto"/>
        <w:ind w:left="558" w:right="4656"/>
        <w:rPr>
          <w:color w:val="auto"/>
        </w:rPr>
      </w:pPr>
      <w:r>
        <w:rPr>
          <w:color w:val="auto"/>
        </w:rPr>
        <w:t>授权代表人：</w:t>
      </w:r>
      <w:r>
        <w:rPr>
          <w:color w:val="auto"/>
          <w:u w:val="single"/>
        </w:rPr>
        <w:t xml:space="preserve"> </w:t>
      </w:r>
      <w:r>
        <w:rPr>
          <w:color w:val="auto"/>
          <w:u w:val="single"/>
        </w:rPr>
        <w:tab/>
      </w:r>
      <w:r>
        <w:rPr>
          <w:color w:val="auto"/>
          <w:u w:val="single"/>
        </w:rPr>
        <w:tab/>
      </w:r>
      <w:r>
        <w:rPr>
          <w:color w:val="auto"/>
          <w:u w:val="single"/>
        </w:rPr>
        <w:tab/>
      </w:r>
      <w:r>
        <w:rPr>
          <w:color w:val="auto"/>
        </w:rPr>
        <w:t>（签字或签章</w:t>
      </w:r>
      <w:r>
        <w:rPr>
          <w:color w:val="auto"/>
          <w:spacing w:val="-13"/>
        </w:rPr>
        <w:t xml:space="preserve">） </w:t>
      </w: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38D1D0E7">
      <w:pPr>
        <w:spacing w:after="0" w:line="504" w:lineRule="auto"/>
        <w:rPr>
          <w:color w:val="auto"/>
        </w:rPr>
        <w:sectPr>
          <w:pgSz w:w="11910" w:h="16840"/>
          <w:pgMar w:top="1500" w:right="580" w:bottom="1180" w:left="860" w:header="0" w:footer="993" w:gutter="0"/>
          <w:cols w:space="720" w:num="1"/>
        </w:sectPr>
      </w:pPr>
    </w:p>
    <w:p w14:paraId="4AA24767">
      <w:pPr>
        <w:pStyle w:val="6"/>
        <w:spacing w:before="35"/>
        <w:ind w:left="3277"/>
        <w:rPr>
          <w:color w:val="auto"/>
        </w:rPr>
      </w:pPr>
      <w:bookmarkStart w:id="148" w:name="四、供应商资格更新证明材料"/>
      <w:bookmarkEnd w:id="148"/>
      <w:r>
        <w:rPr>
          <w:color w:val="auto"/>
        </w:rPr>
        <w:t>四、供应商资格更新证明材料</w:t>
      </w:r>
    </w:p>
    <w:p w14:paraId="1E5F0B97">
      <w:pPr>
        <w:pStyle w:val="4"/>
        <w:spacing w:before="6"/>
        <w:rPr>
          <w:b/>
          <w:color w:val="auto"/>
          <w:sz w:val="20"/>
        </w:rPr>
      </w:pPr>
    </w:p>
    <w:p w14:paraId="5B17843B">
      <w:pPr>
        <w:pStyle w:val="3"/>
        <w:ind w:left="3376"/>
        <w:rPr>
          <w:color w:val="auto"/>
          <w:u w:val="none"/>
        </w:rPr>
      </w:pPr>
      <w:r>
        <w:rPr>
          <w:color w:val="auto"/>
          <w:u w:val="none"/>
        </w:rPr>
        <w:t>供应商资格审查材料</w:t>
      </w:r>
    </w:p>
    <w:p w14:paraId="102066A5">
      <w:pPr>
        <w:pStyle w:val="4"/>
        <w:spacing w:before="8"/>
        <w:rPr>
          <w:b/>
          <w:color w:val="auto"/>
        </w:rPr>
      </w:pPr>
    </w:p>
    <w:p w14:paraId="55C72C36">
      <w:pPr>
        <w:spacing w:before="0"/>
        <w:ind w:left="1000" w:right="0" w:firstLine="0"/>
        <w:jc w:val="left"/>
        <w:rPr>
          <w:b/>
          <w:color w:val="auto"/>
          <w:sz w:val="20"/>
        </w:rPr>
      </w:pPr>
      <w:r>
        <w:rPr>
          <w:b/>
          <w:color w:val="auto"/>
          <w:sz w:val="20"/>
        </w:rPr>
        <w:t>1、供应商应按要求提供下列的资格审查证明材料</w:t>
      </w:r>
    </w:p>
    <w:p w14:paraId="5BDE73AD">
      <w:pPr>
        <w:spacing w:before="152" w:line="381" w:lineRule="auto"/>
        <w:ind w:left="1316" w:right="3519" w:firstLine="0"/>
        <w:jc w:val="left"/>
        <w:rPr>
          <w:color w:val="auto"/>
          <w:sz w:val="20"/>
        </w:rPr>
      </w:pPr>
      <w:r>
        <w:rPr>
          <w:color w:val="auto"/>
          <w:sz w:val="20"/>
        </w:rPr>
        <w:t>附件 4-1 法人或者其他组织的营业执照等主体资格证明文件附件4-2 供应商资格声明(格式)</w:t>
      </w:r>
    </w:p>
    <w:p w14:paraId="7E9BD1A6">
      <w:pPr>
        <w:spacing w:before="1" w:line="379" w:lineRule="auto"/>
        <w:ind w:left="1316" w:right="3536" w:firstLine="0"/>
        <w:jc w:val="left"/>
        <w:rPr>
          <w:color w:val="auto"/>
          <w:sz w:val="20"/>
        </w:rPr>
      </w:pPr>
      <w:r>
        <w:rPr>
          <w:color w:val="auto"/>
          <w:sz w:val="20"/>
        </w:rPr>
        <w:t>附件4-3 符合特定资格条件证明材料扫描件或者情况说明 附件 4-4 联合体协议书（格式）（联合体形式参加的提供）</w:t>
      </w:r>
    </w:p>
    <w:p w14:paraId="47F6C733">
      <w:pPr>
        <w:spacing w:before="6"/>
        <w:ind w:left="1316" w:right="0" w:firstLine="0"/>
        <w:jc w:val="left"/>
        <w:rPr>
          <w:color w:val="auto"/>
          <w:sz w:val="20"/>
        </w:rPr>
      </w:pPr>
      <w:r>
        <w:rPr>
          <w:color w:val="auto"/>
          <w:sz w:val="20"/>
        </w:rPr>
        <w:t>附件 4-5 湖南省政府采购供应商资格承诺函</w:t>
      </w:r>
    </w:p>
    <w:p w14:paraId="29DFE197">
      <w:pPr>
        <w:spacing w:before="152"/>
        <w:ind w:left="1316" w:right="0" w:firstLine="0"/>
        <w:jc w:val="left"/>
        <w:rPr>
          <w:color w:val="auto"/>
          <w:sz w:val="20"/>
        </w:rPr>
      </w:pPr>
      <w:r>
        <w:rPr>
          <w:color w:val="auto"/>
          <w:sz w:val="20"/>
        </w:rPr>
        <w:t>附件 4-6 在“信用中国”、“中国政府采购”等 5 个网站的信用记录查询结果</w:t>
      </w:r>
    </w:p>
    <w:p w14:paraId="6D32A76D">
      <w:pPr>
        <w:spacing w:before="159" w:line="384" w:lineRule="auto"/>
        <w:ind w:left="582" w:right="855" w:firstLine="405"/>
        <w:jc w:val="left"/>
        <w:rPr>
          <w:color w:val="auto"/>
          <w:sz w:val="20"/>
        </w:rPr>
      </w:pPr>
      <w:r>
        <w:rPr>
          <w:color w:val="auto"/>
          <w:w w:val="95"/>
          <w:sz w:val="20"/>
        </w:rPr>
        <w:t>2、供应商以联合体形式参加采购活动的，除应提交联合协议书(本节附件   4-4)外，参加联合</w:t>
      </w:r>
      <w:r>
        <w:rPr>
          <w:color w:val="auto"/>
          <w:sz w:val="20"/>
        </w:rPr>
        <w:t>体 的各方均应提交上述资格证明材料。</w:t>
      </w:r>
    </w:p>
    <w:p w14:paraId="3A32B375">
      <w:pPr>
        <w:pStyle w:val="4"/>
        <w:rPr>
          <w:color w:val="auto"/>
          <w:sz w:val="20"/>
        </w:rPr>
      </w:pPr>
    </w:p>
    <w:p w14:paraId="1C58428E">
      <w:pPr>
        <w:pStyle w:val="4"/>
        <w:rPr>
          <w:color w:val="auto"/>
          <w:sz w:val="20"/>
        </w:rPr>
      </w:pPr>
    </w:p>
    <w:p w14:paraId="5CB8D67C">
      <w:pPr>
        <w:pStyle w:val="4"/>
        <w:rPr>
          <w:color w:val="auto"/>
          <w:sz w:val="20"/>
        </w:rPr>
      </w:pPr>
    </w:p>
    <w:p w14:paraId="49854233">
      <w:pPr>
        <w:pStyle w:val="4"/>
        <w:spacing w:before="2"/>
        <w:rPr>
          <w:color w:val="auto"/>
          <w:sz w:val="27"/>
        </w:rPr>
      </w:pPr>
    </w:p>
    <w:p w14:paraId="59FEACA0">
      <w:pPr>
        <w:spacing w:before="0"/>
        <w:ind w:left="0" w:right="3709" w:firstLine="0"/>
        <w:jc w:val="center"/>
        <w:rPr>
          <w:b/>
          <w:color w:val="auto"/>
          <w:sz w:val="20"/>
        </w:rPr>
      </w:pPr>
      <w:r>
        <w:rPr>
          <w:b/>
          <w:color w:val="auto"/>
          <w:sz w:val="20"/>
        </w:rPr>
        <w:t>附件 4-1 法人或者其他组织的营业执照等主体资格证明文件</w:t>
      </w:r>
    </w:p>
    <w:p w14:paraId="7F05FA98">
      <w:pPr>
        <w:pStyle w:val="6"/>
        <w:spacing w:before="146"/>
        <w:ind w:left="1408"/>
        <w:rPr>
          <w:color w:val="auto"/>
        </w:rPr>
      </w:pPr>
      <w:r>
        <w:rPr>
          <w:color w:val="auto"/>
        </w:rPr>
        <w:t>法人或者其他组织的营业执照等主体资格证明文件</w:t>
      </w:r>
    </w:p>
    <w:p w14:paraId="76301455">
      <w:pPr>
        <w:pStyle w:val="4"/>
        <w:rPr>
          <w:b/>
          <w:color w:val="auto"/>
          <w:sz w:val="28"/>
        </w:rPr>
      </w:pPr>
    </w:p>
    <w:p w14:paraId="4A6B056C">
      <w:pPr>
        <w:pStyle w:val="4"/>
        <w:rPr>
          <w:b/>
          <w:color w:val="auto"/>
          <w:sz w:val="28"/>
        </w:rPr>
      </w:pPr>
    </w:p>
    <w:p w14:paraId="3D8D45A4">
      <w:pPr>
        <w:spacing w:before="195"/>
        <w:ind w:left="985" w:right="0" w:firstLine="0"/>
        <w:jc w:val="left"/>
        <w:rPr>
          <w:color w:val="auto"/>
          <w:sz w:val="20"/>
        </w:rPr>
      </w:pPr>
      <w:r>
        <w:rPr>
          <w:color w:val="auto"/>
          <w:sz w:val="20"/>
        </w:rPr>
        <w:t>注：</w:t>
      </w:r>
    </w:p>
    <w:p w14:paraId="64D7CDD2">
      <w:pPr>
        <w:pStyle w:val="4"/>
        <w:spacing w:before="8"/>
        <w:rPr>
          <w:color w:val="auto"/>
          <w:sz w:val="23"/>
        </w:rPr>
      </w:pPr>
    </w:p>
    <w:p w14:paraId="34C3C4E4">
      <w:pPr>
        <w:pStyle w:val="17"/>
        <w:numPr>
          <w:ilvl w:val="0"/>
          <w:numId w:val="50"/>
        </w:numPr>
        <w:tabs>
          <w:tab w:val="left" w:pos="1540"/>
        </w:tabs>
        <w:spacing w:before="0" w:after="0" w:line="240" w:lineRule="auto"/>
        <w:ind w:left="1540" w:right="0" w:hanging="545"/>
        <w:jc w:val="left"/>
        <w:rPr>
          <w:color w:val="auto"/>
          <w:sz w:val="20"/>
        </w:rPr>
      </w:pPr>
      <w:r>
        <w:rPr>
          <w:color w:val="auto"/>
          <w:sz w:val="20"/>
        </w:rPr>
        <w:t>）</w:t>
      </w:r>
      <w:r>
        <w:rPr>
          <w:color w:val="auto"/>
          <w:spacing w:val="7"/>
          <w:sz w:val="20"/>
        </w:rPr>
        <w:t xml:space="preserve"> 供应商为法人的，应提交营业执照或法人登记证书的扫描件；</w:t>
      </w:r>
    </w:p>
    <w:p w14:paraId="7944E046">
      <w:pPr>
        <w:pStyle w:val="4"/>
        <w:rPr>
          <w:color w:val="auto"/>
          <w:sz w:val="24"/>
        </w:rPr>
      </w:pPr>
    </w:p>
    <w:p w14:paraId="5F420D13">
      <w:pPr>
        <w:pStyle w:val="17"/>
        <w:numPr>
          <w:ilvl w:val="0"/>
          <w:numId w:val="50"/>
        </w:numPr>
        <w:tabs>
          <w:tab w:val="left" w:pos="1540"/>
        </w:tabs>
        <w:spacing w:before="0" w:after="0" w:line="240" w:lineRule="auto"/>
        <w:ind w:left="1540" w:right="0" w:hanging="545"/>
        <w:jc w:val="left"/>
        <w:rPr>
          <w:color w:val="auto"/>
          <w:sz w:val="20"/>
        </w:rPr>
      </w:pPr>
      <w:r>
        <w:rPr>
          <w:color w:val="auto"/>
          <w:sz w:val="20"/>
        </w:rPr>
        <w:t>）</w:t>
      </w:r>
      <w:r>
        <w:rPr>
          <w:color w:val="auto"/>
          <w:spacing w:val="2"/>
          <w:sz w:val="20"/>
        </w:rPr>
        <w:t xml:space="preserve"> 供应商为非法人组织的， 应提交依法登记证书扫描件。</w:t>
      </w:r>
    </w:p>
    <w:p w14:paraId="46EB573F">
      <w:pPr>
        <w:spacing w:after="0" w:line="240" w:lineRule="auto"/>
        <w:jc w:val="left"/>
        <w:rPr>
          <w:color w:val="auto"/>
          <w:sz w:val="20"/>
        </w:rPr>
        <w:sectPr>
          <w:footerReference r:id="rId11" w:type="default"/>
          <w:pgSz w:w="11910" w:h="16840"/>
          <w:pgMar w:top="1500" w:right="580" w:bottom="1420" w:left="860" w:header="0" w:footer="1230" w:gutter="0"/>
          <w:pgNumType w:start="52"/>
          <w:cols w:space="720" w:num="1"/>
        </w:sectPr>
      </w:pPr>
    </w:p>
    <w:p w14:paraId="74545D8E">
      <w:pPr>
        <w:spacing w:before="60"/>
        <w:ind w:left="582" w:right="0" w:firstLine="0"/>
        <w:jc w:val="left"/>
        <w:rPr>
          <w:b/>
          <w:color w:val="auto"/>
          <w:sz w:val="20"/>
        </w:rPr>
      </w:pPr>
      <w:r>
        <w:rPr>
          <w:b/>
          <w:color w:val="auto"/>
          <w:sz w:val="20"/>
        </w:rPr>
        <w:t>附件 4-2 供应商资格声明(格式)</w:t>
      </w:r>
    </w:p>
    <w:p w14:paraId="753B0718">
      <w:pPr>
        <w:pStyle w:val="4"/>
        <w:spacing w:before="3"/>
        <w:rPr>
          <w:b/>
          <w:color w:val="auto"/>
          <w:sz w:val="39"/>
        </w:rPr>
      </w:pPr>
      <w:r>
        <w:rPr>
          <w:color w:val="auto"/>
        </w:rPr>
        <w:br w:type="column"/>
      </w:r>
    </w:p>
    <w:p w14:paraId="28438B45">
      <w:pPr>
        <w:pStyle w:val="6"/>
        <w:spacing w:before="1"/>
        <w:ind w:left="100"/>
        <w:rPr>
          <w:color w:val="auto"/>
        </w:rPr>
      </w:pPr>
      <w:r>
        <w:rPr>
          <w:color w:val="auto"/>
        </w:rPr>
        <w:t>供应商资格声明(格式)</w:t>
      </w:r>
    </w:p>
    <w:p w14:paraId="793332EF">
      <w:pPr>
        <w:spacing w:after="0"/>
        <w:rPr>
          <w:color w:val="auto"/>
        </w:rPr>
        <w:sectPr>
          <w:pgSz w:w="11910" w:h="16840"/>
          <w:pgMar w:top="1380" w:right="580" w:bottom="1420" w:left="860" w:header="0" w:footer="1230" w:gutter="0"/>
          <w:cols w:equalWidth="0" w:num="2">
            <w:col w:w="3558" w:space="40"/>
            <w:col w:w="6872"/>
          </w:cols>
        </w:sectPr>
      </w:pPr>
    </w:p>
    <w:p w14:paraId="0EB372CA">
      <w:pPr>
        <w:pStyle w:val="4"/>
        <w:spacing w:before="9"/>
        <w:rPr>
          <w:b/>
          <w:color w:val="auto"/>
          <w:sz w:val="20"/>
        </w:rPr>
      </w:pPr>
    </w:p>
    <w:p w14:paraId="2F123A31">
      <w:pPr>
        <w:tabs>
          <w:tab w:val="left" w:pos="2096"/>
        </w:tabs>
        <w:spacing w:before="77"/>
        <w:ind w:left="565" w:right="0" w:firstLine="0"/>
        <w:jc w:val="left"/>
        <w:rPr>
          <w:color w:val="auto"/>
          <w:sz w:val="20"/>
        </w:rPr>
      </w:pPr>
      <w:r>
        <w:rPr>
          <w:color w:val="auto"/>
          <w:spacing w:val="11"/>
          <w:sz w:val="20"/>
        </w:rPr>
        <w:t>致</w:t>
      </w:r>
      <w:r>
        <w:rPr>
          <w:color w:val="auto"/>
          <w:spacing w:val="11"/>
          <w:sz w:val="20"/>
          <w:u w:val="single"/>
        </w:rPr>
        <w:t xml:space="preserve"> </w:t>
      </w:r>
      <w:r>
        <w:rPr>
          <w:color w:val="auto"/>
          <w:spacing w:val="11"/>
          <w:sz w:val="20"/>
          <w:u w:val="single"/>
        </w:rPr>
        <w:tab/>
      </w:r>
      <w:r>
        <w:rPr>
          <w:color w:val="auto"/>
          <w:spacing w:val="3"/>
          <w:sz w:val="20"/>
        </w:rPr>
        <w:t>(</w:t>
      </w:r>
      <w:r>
        <w:rPr>
          <w:color w:val="auto"/>
          <w:spacing w:val="9"/>
          <w:sz w:val="20"/>
        </w:rPr>
        <w:t>采</w:t>
      </w:r>
      <w:r>
        <w:rPr>
          <w:color w:val="auto"/>
          <w:spacing w:val="12"/>
          <w:sz w:val="20"/>
        </w:rPr>
        <w:t>购</w:t>
      </w:r>
      <w:r>
        <w:rPr>
          <w:color w:val="auto"/>
          <w:spacing w:val="9"/>
          <w:sz w:val="20"/>
        </w:rPr>
        <w:t>人</w:t>
      </w:r>
      <w:r>
        <w:rPr>
          <w:color w:val="auto"/>
          <w:spacing w:val="12"/>
          <w:sz w:val="20"/>
        </w:rPr>
        <w:t>、</w:t>
      </w:r>
      <w:r>
        <w:rPr>
          <w:color w:val="auto"/>
          <w:spacing w:val="9"/>
          <w:sz w:val="20"/>
        </w:rPr>
        <w:t>采</w:t>
      </w:r>
      <w:r>
        <w:rPr>
          <w:color w:val="auto"/>
          <w:spacing w:val="12"/>
          <w:sz w:val="20"/>
        </w:rPr>
        <w:t>购</w:t>
      </w:r>
      <w:r>
        <w:rPr>
          <w:color w:val="auto"/>
          <w:spacing w:val="9"/>
          <w:sz w:val="20"/>
        </w:rPr>
        <w:t>代</w:t>
      </w:r>
      <w:r>
        <w:rPr>
          <w:color w:val="auto"/>
          <w:spacing w:val="7"/>
          <w:sz w:val="20"/>
        </w:rPr>
        <w:t>理</w:t>
      </w:r>
      <w:r>
        <w:rPr>
          <w:color w:val="auto"/>
          <w:spacing w:val="9"/>
          <w:sz w:val="20"/>
        </w:rPr>
        <w:t>机构</w:t>
      </w:r>
      <w:r>
        <w:rPr>
          <w:color w:val="auto"/>
          <w:sz w:val="20"/>
        </w:rPr>
        <w:t>)：</w:t>
      </w:r>
    </w:p>
    <w:p w14:paraId="5047B7C9">
      <w:pPr>
        <w:tabs>
          <w:tab w:val="left" w:pos="8507"/>
        </w:tabs>
        <w:spacing w:before="4" w:line="560" w:lineRule="atLeast"/>
        <w:ind w:left="988" w:right="776" w:firstLine="0"/>
        <w:jc w:val="left"/>
        <w:rPr>
          <w:color w:val="auto"/>
          <w:sz w:val="20"/>
        </w:rPr>
      </w:pPr>
      <w:r>
        <w:rPr>
          <w:color w:val="auto"/>
          <w:spacing w:val="19"/>
          <w:w w:val="95"/>
          <w:sz w:val="20"/>
        </w:rPr>
        <w:t>按照</w:t>
      </w:r>
      <w:r>
        <w:rPr>
          <w:color w:val="auto"/>
          <w:spacing w:val="17"/>
          <w:w w:val="95"/>
          <w:sz w:val="20"/>
        </w:rPr>
        <w:t>《</w:t>
      </w:r>
      <w:r>
        <w:rPr>
          <w:color w:val="auto"/>
          <w:spacing w:val="19"/>
          <w:w w:val="95"/>
          <w:sz w:val="20"/>
        </w:rPr>
        <w:t>中华人民共</w:t>
      </w:r>
      <w:r>
        <w:rPr>
          <w:color w:val="auto"/>
          <w:spacing w:val="17"/>
          <w:w w:val="95"/>
          <w:sz w:val="20"/>
        </w:rPr>
        <w:t>和</w:t>
      </w:r>
      <w:r>
        <w:rPr>
          <w:color w:val="auto"/>
          <w:spacing w:val="19"/>
          <w:w w:val="95"/>
          <w:sz w:val="20"/>
        </w:rPr>
        <w:t>国政府采购</w:t>
      </w:r>
      <w:r>
        <w:rPr>
          <w:color w:val="auto"/>
          <w:spacing w:val="17"/>
          <w:w w:val="95"/>
          <w:sz w:val="20"/>
        </w:rPr>
        <w:t>法</w:t>
      </w:r>
      <w:r>
        <w:rPr>
          <w:color w:val="auto"/>
          <w:spacing w:val="19"/>
          <w:w w:val="95"/>
          <w:sz w:val="20"/>
        </w:rPr>
        <w:t>》第二十二</w:t>
      </w:r>
      <w:r>
        <w:rPr>
          <w:color w:val="auto"/>
          <w:spacing w:val="17"/>
          <w:w w:val="95"/>
          <w:sz w:val="20"/>
        </w:rPr>
        <w:t>条</w:t>
      </w:r>
      <w:r>
        <w:rPr>
          <w:color w:val="auto"/>
          <w:spacing w:val="19"/>
          <w:w w:val="95"/>
          <w:sz w:val="20"/>
        </w:rPr>
        <w:t>和谈判文件</w:t>
      </w:r>
      <w:r>
        <w:rPr>
          <w:color w:val="auto"/>
          <w:spacing w:val="17"/>
          <w:w w:val="95"/>
          <w:sz w:val="20"/>
        </w:rPr>
        <w:t>的</w:t>
      </w:r>
      <w:r>
        <w:rPr>
          <w:color w:val="auto"/>
          <w:spacing w:val="19"/>
          <w:w w:val="95"/>
          <w:sz w:val="20"/>
        </w:rPr>
        <w:t>规定</w:t>
      </w:r>
      <w:r>
        <w:rPr>
          <w:color w:val="auto"/>
          <w:w w:val="95"/>
          <w:sz w:val="20"/>
        </w:rPr>
        <w:t>，</w:t>
      </w:r>
      <w:r>
        <w:rPr>
          <w:color w:val="auto"/>
          <w:spacing w:val="9"/>
          <w:w w:val="95"/>
          <w:sz w:val="20"/>
        </w:rPr>
        <w:t xml:space="preserve"> </w:t>
      </w:r>
      <w:r>
        <w:rPr>
          <w:color w:val="auto"/>
          <w:spacing w:val="19"/>
          <w:w w:val="95"/>
          <w:sz w:val="20"/>
        </w:rPr>
        <w:t>我单</w:t>
      </w:r>
      <w:r>
        <w:rPr>
          <w:color w:val="auto"/>
          <w:spacing w:val="17"/>
          <w:w w:val="95"/>
          <w:sz w:val="20"/>
        </w:rPr>
        <w:t>位</w:t>
      </w:r>
      <w:r>
        <w:rPr>
          <w:color w:val="auto"/>
          <w:spacing w:val="19"/>
          <w:w w:val="95"/>
          <w:sz w:val="20"/>
        </w:rPr>
        <w:t>郑重声明如</w:t>
      </w:r>
      <w:r>
        <w:rPr>
          <w:color w:val="auto"/>
          <w:spacing w:val="17"/>
          <w:w w:val="95"/>
          <w:sz w:val="20"/>
        </w:rPr>
        <w:t>下</w:t>
      </w:r>
      <w:r>
        <w:rPr>
          <w:color w:val="auto"/>
          <w:w w:val="95"/>
          <w:sz w:val="20"/>
        </w:rPr>
        <w:t xml:space="preserve">： </w:t>
      </w:r>
      <w:r>
        <w:rPr>
          <w:color w:val="auto"/>
          <w:spacing w:val="19"/>
          <w:sz w:val="20"/>
        </w:rPr>
        <w:t>一、</w:t>
      </w:r>
      <w:r>
        <w:rPr>
          <w:color w:val="auto"/>
          <w:spacing w:val="17"/>
          <w:sz w:val="20"/>
        </w:rPr>
        <w:t>我</w:t>
      </w:r>
      <w:r>
        <w:rPr>
          <w:color w:val="auto"/>
          <w:spacing w:val="19"/>
          <w:sz w:val="20"/>
        </w:rPr>
        <w:t>单位是按照</w:t>
      </w:r>
      <w:r>
        <w:rPr>
          <w:color w:val="auto"/>
          <w:spacing w:val="17"/>
          <w:sz w:val="20"/>
        </w:rPr>
        <w:t>中</w:t>
      </w:r>
      <w:r>
        <w:rPr>
          <w:color w:val="auto"/>
          <w:spacing w:val="19"/>
          <w:sz w:val="20"/>
        </w:rPr>
        <w:t>华人民共和</w:t>
      </w:r>
      <w:r>
        <w:rPr>
          <w:color w:val="auto"/>
          <w:spacing w:val="17"/>
          <w:sz w:val="20"/>
        </w:rPr>
        <w:t>国</w:t>
      </w:r>
      <w:r>
        <w:rPr>
          <w:color w:val="auto"/>
          <w:spacing w:val="19"/>
          <w:sz w:val="20"/>
        </w:rPr>
        <w:t>法律规定登</w:t>
      </w:r>
      <w:r>
        <w:rPr>
          <w:color w:val="auto"/>
          <w:spacing w:val="17"/>
          <w:sz w:val="20"/>
        </w:rPr>
        <w:t>记</w:t>
      </w:r>
      <w:r>
        <w:rPr>
          <w:color w:val="auto"/>
          <w:spacing w:val="19"/>
          <w:sz w:val="20"/>
        </w:rPr>
        <w:t>注册的</w:t>
      </w:r>
      <w:r>
        <w:rPr>
          <w:color w:val="auto"/>
          <w:spacing w:val="17"/>
          <w:sz w:val="20"/>
        </w:rPr>
        <w:t>，注册地点为</w:t>
      </w:r>
      <w:r>
        <w:rPr>
          <w:color w:val="auto"/>
          <w:spacing w:val="17"/>
          <w:sz w:val="20"/>
          <w:u w:val="single"/>
        </w:rPr>
        <w:t xml:space="preserve"> </w:t>
      </w:r>
      <w:r>
        <w:rPr>
          <w:color w:val="auto"/>
          <w:spacing w:val="17"/>
          <w:sz w:val="20"/>
          <w:u w:val="single"/>
        </w:rPr>
        <w:tab/>
      </w:r>
      <w:r>
        <w:rPr>
          <w:color w:val="auto"/>
          <w:spacing w:val="17"/>
          <w:sz w:val="20"/>
        </w:rPr>
        <w:t>，全</w:t>
      </w:r>
      <w:r>
        <w:rPr>
          <w:color w:val="auto"/>
          <w:sz w:val="20"/>
        </w:rPr>
        <w:t>称</w:t>
      </w:r>
    </w:p>
    <w:p w14:paraId="31EF1E45">
      <w:pPr>
        <w:tabs>
          <w:tab w:val="left" w:pos="1657"/>
          <w:tab w:val="left" w:pos="5077"/>
          <w:tab w:val="left" w:pos="8365"/>
        </w:tabs>
        <w:spacing w:before="166" w:line="384" w:lineRule="auto"/>
        <w:ind w:left="584" w:right="860" w:hanging="17"/>
        <w:jc w:val="left"/>
        <w:rPr>
          <w:color w:val="auto"/>
          <w:sz w:val="20"/>
        </w:rPr>
      </w:pPr>
      <w:r>
        <w:rPr>
          <w:color w:val="auto"/>
          <w:spacing w:val="9"/>
          <w:sz w:val="20"/>
        </w:rPr>
        <w:t>为</w:t>
      </w:r>
      <w:r>
        <w:rPr>
          <w:color w:val="auto"/>
          <w:spacing w:val="9"/>
          <w:sz w:val="20"/>
          <w:u w:val="single"/>
        </w:rPr>
        <w:t xml:space="preserve"> </w:t>
      </w:r>
      <w:r>
        <w:rPr>
          <w:color w:val="auto"/>
          <w:spacing w:val="9"/>
          <w:sz w:val="20"/>
          <w:u w:val="single"/>
        </w:rPr>
        <w:tab/>
      </w:r>
      <w:r>
        <w:rPr>
          <w:color w:val="auto"/>
          <w:spacing w:val="9"/>
          <w:sz w:val="20"/>
        </w:rPr>
        <w:t>，</w:t>
      </w:r>
      <w:r>
        <w:rPr>
          <w:color w:val="auto"/>
          <w:spacing w:val="12"/>
          <w:sz w:val="20"/>
        </w:rPr>
        <w:t>统</w:t>
      </w:r>
      <w:r>
        <w:rPr>
          <w:color w:val="auto"/>
          <w:spacing w:val="9"/>
          <w:sz w:val="20"/>
        </w:rPr>
        <w:t>一</w:t>
      </w:r>
      <w:r>
        <w:rPr>
          <w:color w:val="auto"/>
          <w:spacing w:val="12"/>
          <w:sz w:val="20"/>
        </w:rPr>
        <w:t>社</w:t>
      </w:r>
      <w:r>
        <w:rPr>
          <w:color w:val="auto"/>
          <w:spacing w:val="9"/>
          <w:sz w:val="20"/>
        </w:rPr>
        <w:t>会</w:t>
      </w:r>
      <w:r>
        <w:rPr>
          <w:color w:val="auto"/>
          <w:spacing w:val="12"/>
          <w:sz w:val="20"/>
        </w:rPr>
        <w:t>信</w:t>
      </w:r>
      <w:r>
        <w:rPr>
          <w:color w:val="auto"/>
          <w:spacing w:val="9"/>
          <w:sz w:val="20"/>
        </w:rPr>
        <w:t>用</w:t>
      </w:r>
      <w:r>
        <w:rPr>
          <w:color w:val="auto"/>
          <w:spacing w:val="12"/>
          <w:sz w:val="20"/>
        </w:rPr>
        <w:t>代</w:t>
      </w:r>
      <w:r>
        <w:rPr>
          <w:color w:val="auto"/>
          <w:spacing w:val="9"/>
          <w:sz w:val="20"/>
        </w:rPr>
        <w:t>码</w:t>
      </w:r>
      <w:r>
        <w:rPr>
          <w:color w:val="auto"/>
          <w:spacing w:val="11"/>
          <w:sz w:val="20"/>
        </w:rPr>
        <w:t>为</w:t>
      </w:r>
      <w:r>
        <w:rPr>
          <w:color w:val="auto"/>
          <w:spacing w:val="11"/>
          <w:sz w:val="20"/>
          <w:u w:val="single"/>
        </w:rPr>
        <w:t xml:space="preserve"> </w:t>
      </w:r>
      <w:r>
        <w:rPr>
          <w:color w:val="auto"/>
          <w:spacing w:val="11"/>
          <w:sz w:val="20"/>
          <w:u w:val="single"/>
        </w:rPr>
        <w:tab/>
      </w:r>
      <w:r>
        <w:rPr>
          <w:color w:val="auto"/>
          <w:spacing w:val="9"/>
          <w:sz w:val="20"/>
        </w:rPr>
        <w:t>，</w:t>
      </w:r>
      <w:r>
        <w:rPr>
          <w:color w:val="auto"/>
          <w:spacing w:val="12"/>
          <w:sz w:val="20"/>
        </w:rPr>
        <w:t>法</w:t>
      </w:r>
      <w:r>
        <w:rPr>
          <w:color w:val="auto"/>
          <w:spacing w:val="9"/>
          <w:sz w:val="20"/>
        </w:rPr>
        <w:t>定</w:t>
      </w:r>
      <w:r>
        <w:rPr>
          <w:color w:val="auto"/>
          <w:spacing w:val="12"/>
          <w:sz w:val="20"/>
        </w:rPr>
        <w:t>代</w:t>
      </w:r>
      <w:r>
        <w:rPr>
          <w:color w:val="auto"/>
          <w:spacing w:val="9"/>
          <w:sz w:val="20"/>
        </w:rPr>
        <w:t>表</w:t>
      </w:r>
      <w:r>
        <w:rPr>
          <w:color w:val="auto"/>
          <w:spacing w:val="12"/>
          <w:sz w:val="20"/>
        </w:rPr>
        <w:t>人</w:t>
      </w:r>
      <w:r>
        <w:rPr>
          <w:color w:val="auto"/>
          <w:spacing w:val="9"/>
          <w:sz w:val="20"/>
        </w:rPr>
        <w:t>（</w:t>
      </w:r>
      <w:r>
        <w:rPr>
          <w:color w:val="auto"/>
          <w:spacing w:val="12"/>
          <w:sz w:val="20"/>
        </w:rPr>
        <w:t>姓</w:t>
      </w:r>
      <w:r>
        <w:rPr>
          <w:color w:val="auto"/>
          <w:spacing w:val="9"/>
          <w:sz w:val="20"/>
        </w:rPr>
        <w:t>名</w:t>
      </w:r>
      <w:r>
        <w:rPr>
          <w:color w:val="auto"/>
          <w:spacing w:val="12"/>
          <w:sz w:val="20"/>
        </w:rPr>
        <w:t>）</w:t>
      </w:r>
      <w:r>
        <w:rPr>
          <w:color w:val="auto"/>
          <w:spacing w:val="11"/>
          <w:sz w:val="20"/>
        </w:rPr>
        <w:t>为</w:t>
      </w:r>
      <w:r>
        <w:rPr>
          <w:color w:val="auto"/>
          <w:spacing w:val="11"/>
          <w:sz w:val="20"/>
          <w:u w:val="single"/>
        </w:rPr>
        <w:t xml:space="preserve"> </w:t>
      </w:r>
      <w:r>
        <w:rPr>
          <w:color w:val="auto"/>
          <w:spacing w:val="11"/>
          <w:sz w:val="20"/>
          <w:u w:val="single"/>
        </w:rPr>
        <w:tab/>
      </w:r>
      <w:r>
        <w:rPr>
          <w:color w:val="auto"/>
          <w:spacing w:val="9"/>
          <w:sz w:val="20"/>
        </w:rPr>
        <w:t>，</w:t>
      </w:r>
      <w:r>
        <w:rPr>
          <w:color w:val="auto"/>
          <w:spacing w:val="7"/>
          <w:sz w:val="20"/>
        </w:rPr>
        <w:t>具</w:t>
      </w:r>
      <w:r>
        <w:rPr>
          <w:color w:val="auto"/>
          <w:spacing w:val="9"/>
          <w:sz w:val="20"/>
        </w:rPr>
        <w:t>有独</w:t>
      </w:r>
      <w:r>
        <w:rPr>
          <w:color w:val="auto"/>
          <w:spacing w:val="7"/>
          <w:sz w:val="20"/>
        </w:rPr>
        <w:t>立</w:t>
      </w:r>
      <w:r>
        <w:rPr>
          <w:color w:val="auto"/>
          <w:spacing w:val="-14"/>
          <w:sz w:val="20"/>
        </w:rPr>
        <w:t>承</w:t>
      </w:r>
      <w:r>
        <w:rPr>
          <w:color w:val="auto"/>
          <w:sz w:val="20"/>
        </w:rPr>
        <w:t>担</w:t>
      </w:r>
      <w:r>
        <w:rPr>
          <w:color w:val="auto"/>
          <w:spacing w:val="7"/>
          <w:sz w:val="20"/>
        </w:rPr>
        <w:t xml:space="preserve"> </w:t>
      </w:r>
      <w:r>
        <w:rPr>
          <w:color w:val="auto"/>
          <w:spacing w:val="9"/>
          <w:sz w:val="20"/>
        </w:rPr>
        <w:t>民</w:t>
      </w:r>
      <w:r>
        <w:rPr>
          <w:color w:val="auto"/>
          <w:spacing w:val="12"/>
          <w:sz w:val="20"/>
        </w:rPr>
        <w:t>事</w:t>
      </w:r>
      <w:r>
        <w:rPr>
          <w:color w:val="auto"/>
          <w:spacing w:val="9"/>
          <w:sz w:val="20"/>
        </w:rPr>
        <w:t>责</w:t>
      </w:r>
      <w:r>
        <w:rPr>
          <w:color w:val="auto"/>
          <w:spacing w:val="12"/>
          <w:sz w:val="20"/>
        </w:rPr>
        <w:t>任</w:t>
      </w:r>
      <w:r>
        <w:rPr>
          <w:color w:val="auto"/>
          <w:spacing w:val="9"/>
          <w:sz w:val="20"/>
        </w:rPr>
        <w:t>的</w:t>
      </w:r>
      <w:r>
        <w:rPr>
          <w:color w:val="auto"/>
          <w:spacing w:val="12"/>
          <w:sz w:val="20"/>
        </w:rPr>
        <w:t>能</w:t>
      </w:r>
      <w:r>
        <w:rPr>
          <w:color w:val="auto"/>
          <w:spacing w:val="9"/>
          <w:sz w:val="20"/>
        </w:rPr>
        <w:t>力</w:t>
      </w:r>
      <w:r>
        <w:rPr>
          <w:color w:val="auto"/>
          <w:sz w:val="20"/>
        </w:rPr>
        <w:t>。</w:t>
      </w:r>
    </w:p>
    <w:p w14:paraId="001EFC17">
      <w:pPr>
        <w:numPr>
          <w:ilvl w:val="0"/>
          <w:numId w:val="51"/>
        </w:numPr>
        <w:spacing w:before="140" w:line="528" w:lineRule="auto"/>
        <w:ind w:left="985" w:right="1318" w:firstLine="2"/>
        <w:jc w:val="left"/>
        <w:rPr>
          <w:color w:val="auto"/>
          <w:w w:val="95"/>
          <w:sz w:val="20"/>
        </w:rPr>
      </w:pPr>
      <w:r>
        <w:rPr>
          <w:color w:val="auto"/>
          <w:w w:val="95"/>
          <w:sz w:val="20"/>
        </w:rPr>
        <w:t xml:space="preserve">我单位未被“国家企业信用信息系统”列入经营异常名录或者严重违法企业名单。  </w:t>
      </w:r>
    </w:p>
    <w:p w14:paraId="5A0102EB">
      <w:pPr>
        <w:numPr>
          <w:ilvl w:val="0"/>
          <w:numId w:val="0"/>
        </w:numPr>
        <w:spacing w:before="140" w:line="528" w:lineRule="auto"/>
        <w:ind w:left="987" w:leftChars="0" w:right="1318" w:rightChars="0"/>
        <w:jc w:val="left"/>
        <w:rPr>
          <w:color w:val="auto"/>
          <w:sz w:val="20"/>
        </w:rPr>
      </w:pPr>
      <w:r>
        <w:rPr>
          <w:color w:val="auto"/>
          <w:sz w:val="20"/>
        </w:rPr>
        <w:t>三、我单位具有良好的商业信誉和健全的财务会计制度。</w:t>
      </w:r>
    </w:p>
    <w:p w14:paraId="18441F79">
      <w:pPr>
        <w:spacing w:before="0"/>
        <w:ind w:left="1004" w:right="0" w:firstLine="0"/>
        <w:jc w:val="left"/>
        <w:rPr>
          <w:color w:val="auto"/>
          <w:sz w:val="20"/>
        </w:rPr>
      </w:pPr>
      <w:r>
        <w:rPr>
          <w:color w:val="auto"/>
          <w:sz w:val="20"/>
        </w:rPr>
        <w:t>四、我单位依法进行纳税和社会保险申报并实际履行了义务。</w:t>
      </w:r>
    </w:p>
    <w:p w14:paraId="3684F720">
      <w:pPr>
        <w:pStyle w:val="4"/>
        <w:spacing w:before="12"/>
        <w:rPr>
          <w:color w:val="auto"/>
          <w:sz w:val="24"/>
        </w:rPr>
      </w:pPr>
    </w:p>
    <w:p w14:paraId="56BAE762">
      <w:pPr>
        <w:spacing w:before="0" w:line="304" w:lineRule="auto"/>
        <w:ind w:left="565" w:right="939" w:firstLine="422"/>
        <w:jc w:val="left"/>
        <w:rPr>
          <w:color w:val="auto"/>
          <w:sz w:val="20"/>
        </w:rPr>
      </w:pPr>
      <w:r>
        <w:rPr>
          <w:color w:val="auto"/>
          <w:w w:val="95"/>
          <w:sz w:val="20"/>
        </w:rPr>
        <w:t xml:space="preserve">五、我单位具有履行本项目采购合同所必需的设备和专业技术能力，并具有履行合同的良  </w:t>
      </w:r>
      <w:r>
        <w:rPr>
          <w:color w:val="auto"/>
          <w:sz w:val="20"/>
        </w:rPr>
        <w:t>好记 录。</w:t>
      </w:r>
    </w:p>
    <w:p w14:paraId="17B8608C">
      <w:pPr>
        <w:pStyle w:val="4"/>
        <w:spacing w:before="11"/>
        <w:rPr>
          <w:color w:val="auto"/>
          <w:sz w:val="24"/>
        </w:rPr>
      </w:pPr>
    </w:p>
    <w:p w14:paraId="79E713B4">
      <w:pPr>
        <w:spacing w:before="1" w:line="345" w:lineRule="auto"/>
        <w:ind w:left="568" w:right="893" w:firstLine="420"/>
        <w:jc w:val="both"/>
        <w:rPr>
          <w:color w:val="auto"/>
          <w:sz w:val="20"/>
        </w:rPr>
      </w:pPr>
      <w:r>
        <w:rPr>
          <w:color w:val="auto"/>
          <w:sz w:val="20"/>
        </w:rPr>
        <w:t>六、我单位在参加采购项目采购活动前三年内， 在经营活动中， 未因违法经营受到刑事处罚或 者责令停产停业、吊销许可证或者执照、较大数额罚款等行政处罚。其中较大数额罚款是指：达到 处罚地行政处罚听证范围中“较大数额罚款”标准的； 法律、法规、规章、国务院有关行政主管部 门对“较大数额罚款”标准另有规定的，从其规定。</w:t>
      </w:r>
    </w:p>
    <w:p w14:paraId="3530FF12">
      <w:pPr>
        <w:pStyle w:val="4"/>
        <w:spacing w:before="4"/>
        <w:rPr>
          <w:color w:val="auto"/>
          <w:sz w:val="24"/>
        </w:rPr>
      </w:pPr>
    </w:p>
    <w:p w14:paraId="4F4E4F13">
      <w:pPr>
        <w:spacing w:before="0"/>
        <w:ind w:left="985" w:right="0" w:firstLine="0"/>
        <w:jc w:val="left"/>
        <w:rPr>
          <w:color w:val="auto"/>
          <w:spacing w:val="0"/>
          <w:sz w:val="20"/>
        </w:rPr>
      </w:pPr>
      <w:r>
        <w:rPr>
          <w:color w:val="auto"/>
          <w:spacing w:val="0"/>
          <w:sz w:val="20"/>
        </w:rPr>
        <w:t>供应商在参加采购活动前 3 年内因违法经营被禁止在一定期限内参加采购活动，期限届满的，可以参加采</w:t>
      </w:r>
    </w:p>
    <w:p w14:paraId="712298BD">
      <w:pPr>
        <w:spacing w:before="0"/>
        <w:ind w:right="0" w:firstLine="600" w:firstLineChars="300"/>
        <w:jc w:val="left"/>
        <w:rPr>
          <w:color w:val="auto"/>
          <w:spacing w:val="0"/>
          <w:sz w:val="20"/>
        </w:rPr>
      </w:pPr>
      <w:r>
        <w:rPr>
          <w:color w:val="auto"/>
          <w:spacing w:val="0"/>
          <w:sz w:val="20"/>
        </w:rPr>
        <w:t>购活动。</w:t>
      </w:r>
    </w:p>
    <w:p w14:paraId="7FD04438">
      <w:pPr>
        <w:pStyle w:val="4"/>
        <w:spacing w:before="1"/>
        <w:rPr>
          <w:color w:val="auto"/>
          <w:sz w:val="23"/>
        </w:rPr>
      </w:pPr>
    </w:p>
    <w:p w14:paraId="7CE6B59E">
      <w:pPr>
        <w:spacing w:before="0"/>
        <w:ind w:left="985" w:right="0" w:firstLine="0"/>
        <w:jc w:val="left"/>
        <w:rPr>
          <w:color w:val="auto"/>
          <w:sz w:val="20"/>
        </w:rPr>
      </w:pPr>
      <w:r>
        <w:rPr>
          <w:color w:val="auto"/>
          <w:sz w:val="20"/>
        </w:rPr>
        <w:t>七、我单位具备法律、行政法规规定的其他条件。</w:t>
      </w:r>
    </w:p>
    <w:p w14:paraId="6ACA6C1F">
      <w:pPr>
        <w:pStyle w:val="4"/>
        <w:spacing w:before="12"/>
        <w:rPr>
          <w:color w:val="auto"/>
          <w:sz w:val="24"/>
        </w:rPr>
      </w:pPr>
    </w:p>
    <w:p w14:paraId="27743674">
      <w:pPr>
        <w:spacing w:before="0" w:line="304" w:lineRule="auto"/>
        <w:ind w:left="575" w:right="893" w:firstLine="412"/>
        <w:jc w:val="left"/>
        <w:rPr>
          <w:color w:val="auto"/>
          <w:sz w:val="20"/>
        </w:rPr>
      </w:pPr>
      <w:r>
        <w:rPr>
          <w:color w:val="auto"/>
          <w:spacing w:val="7"/>
          <w:w w:val="95"/>
          <w:sz w:val="20"/>
        </w:rPr>
        <w:t xml:space="preserve">八、与我单位存在“单位负责人为同一人或者存在直接控股、管理关系”的其他单位信息如  </w:t>
      </w:r>
      <w:r>
        <w:rPr>
          <w:color w:val="auto"/>
          <w:spacing w:val="11"/>
          <w:sz w:val="20"/>
        </w:rPr>
        <w:t xml:space="preserve">下 </w:t>
      </w:r>
      <w:r>
        <w:rPr>
          <w:color w:val="auto"/>
          <w:spacing w:val="14"/>
          <w:sz w:val="20"/>
        </w:rPr>
        <w:t>（</w:t>
      </w:r>
      <w:r>
        <w:rPr>
          <w:color w:val="auto"/>
          <w:spacing w:val="10"/>
          <w:sz w:val="20"/>
        </w:rPr>
        <w:t>如无，填写“无”</w:t>
      </w:r>
      <w:r>
        <w:rPr>
          <w:color w:val="auto"/>
          <w:spacing w:val="-4"/>
          <w:sz w:val="20"/>
        </w:rPr>
        <w:t>）：</w:t>
      </w:r>
    </w:p>
    <w:p w14:paraId="60D94355">
      <w:pPr>
        <w:pStyle w:val="4"/>
        <w:spacing w:before="2"/>
        <w:rPr>
          <w:color w:val="auto"/>
          <w:sz w:val="24"/>
        </w:rPr>
      </w:pPr>
    </w:p>
    <w:p w14:paraId="6F5BE6C5">
      <w:pPr>
        <w:tabs>
          <w:tab w:val="left" w:pos="7757"/>
        </w:tabs>
        <w:spacing w:before="0"/>
        <w:ind w:left="1000" w:right="0" w:firstLine="0"/>
        <w:jc w:val="left"/>
        <w:rPr>
          <w:rFonts w:ascii="Times New Roman" w:eastAsia="Times New Roman"/>
          <w:color w:val="auto"/>
          <w:sz w:val="20"/>
        </w:rPr>
      </w:pPr>
      <w:r>
        <w:rPr>
          <w:color w:val="auto"/>
          <w:spacing w:val="8"/>
          <w:w w:val="95"/>
          <w:sz w:val="20"/>
        </w:rPr>
        <w:t>1</w:t>
      </w:r>
      <w:r>
        <w:rPr>
          <w:color w:val="auto"/>
          <w:spacing w:val="17"/>
          <w:w w:val="95"/>
          <w:sz w:val="20"/>
        </w:rPr>
        <w:t>、与我单位的法定代表人为同一人的其他单位如下：</w:t>
      </w:r>
      <w:r>
        <w:rPr>
          <w:rFonts w:ascii="Times New Roman" w:eastAsia="Times New Roman"/>
          <w:color w:val="auto"/>
          <w:w w:val="95"/>
          <w:sz w:val="20"/>
          <w:u w:val="single"/>
        </w:rPr>
        <w:t xml:space="preserve"> </w:t>
      </w:r>
      <w:r>
        <w:rPr>
          <w:rFonts w:ascii="Times New Roman" w:eastAsia="Times New Roman"/>
          <w:color w:val="auto"/>
          <w:sz w:val="20"/>
          <w:u w:val="single"/>
        </w:rPr>
        <w:tab/>
      </w:r>
    </w:p>
    <w:p w14:paraId="6E46E8C8">
      <w:pPr>
        <w:pStyle w:val="4"/>
        <w:spacing w:before="2"/>
        <w:rPr>
          <w:rFonts w:ascii="Times New Roman"/>
          <w:color w:val="auto"/>
          <w:sz w:val="20"/>
        </w:rPr>
      </w:pPr>
    </w:p>
    <w:p w14:paraId="21631CED">
      <w:pPr>
        <w:tabs>
          <w:tab w:val="left" w:pos="6233"/>
        </w:tabs>
        <w:spacing w:before="78"/>
        <w:ind w:left="988" w:right="0" w:firstLine="0"/>
        <w:jc w:val="left"/>
        <w:rPr>
          <w:rFonts w:ascii="Times New Roman" w:eastAsia="Times New Roman"/>
          <w:color w:val="auto"/>
          <w:sz w:val="20"/>
        </w:rPr>
      </w:pPr>
      <w:r>
        <w:rPr>
          <w:color w:val="auto"/>
          <w:spacing w:val="8"/>
          <w:w w:val="95"/>
          <w:sz w:val="20"/>
        </w:rPr>
        <w:t>2</w:t>
      </w:r>
      <w:r>
        <w:rPr>
          <w:color w:val="auto"/>
          <w:spacing w:val="19"/>
          <w:w w:val="95"/>
          <w:sz w:val="20"/>
        </w:rPr>
        <w:t>、我</w:t>
      </w:r>
      <w:r>
        <w:rPr>
          <w:color w:val="auto"/>
          <w:spacing w:val="17"/>
          <w:w w:val="95"/>
          <w:sz w:val="20"/>
        </w:rPr>
        <w:t>单</w:t>
      </w:r>
      <w:r>
        <w:rPr>
          <w:color w:val="auto"/>
          <w:spacing w:val="19"/>
          <w:w w:val="95"/>
          <w:sz w:val="20"/>
        </w:rPr>
        <w:t>位直接控股</w:t>
      </w:r>
      <w:r>
        <w:rPr>
          <w:color w:val="auto"/>
          <w:spacing w:val="17"/>
          <w:w w:val="95"/>
          <w:sz w:val="20"/>
        </w:rPr>
        <w:t>的</w:t>
      </w:r>
      <w:r>
        <w:rPr>
          <w:color w:val="auto"/>
          <w:spacing w:val="19"/>
          <w:w w:val="95"/>
          <w:sz w:val="20"/>
        </w:rPr>
        <w:t>其他单位如</w:t>
      </w:r>
      <w:r>
        <w:rPr>
          <w:color w:val="auto"/>
          <w:spacing w:val="17"/>
          <w:w w:val="95"/>
          <w:sz w:val="20"/>
        </w:rPr>
        <w:t>下</w:t>
      </w:r>
      <w:r>
        <w:rPr>
          <w:color w:val="auto"/>
          <w:w w:val="95"/>
          <w:sz w:val="20"/>
        </w:rPr>
        <w:t>：</w:t>
      </w:r>
      <w:r>
        <w:rPr>
          <w:color w:val="auto"/>
          <w:spacing w:val="-79"/>
          <w:sz w:val="20"/>
        </w:rPr>
        <w:t xml:space="preserve"> </w:t>
      </w:r>
      <w:r>
        <w:rPr>
          <w:rFonts w:ascii="Times New Roman" w:eastAsia="Times New Roman"/>
          <w:color w:val="auto"/>
          <w:w w:val="99"/>
          <w:sz w:val="20"/>
          <w:u w:val="single"/>
        </w:rPr>
        <w:t xml:space="preserve"> </w:t>
      </w:r>
      <w:r>
        <w:rPr>
          <w:rFonts w:ascii="Times New Roman" w:eastAsia="Times New Roman"/>
          <w:color w:val="auto"/>
          <w:sz w:val="20"/>
          <w:u w:val="single"/>
        </w:rPr>
        <w:tab/>
      </w:r>
    </w:p>
    <w:p w14:paraId="60A7722A">
      <w:pPr>
        <w:pStyle w:val="4"/>
        <w:spacing w:before="9"/>
        <w:rPr>
          <w:rFonts w:ascii="Times New Roman"/>
          <w:color w:val="auto"/>
          <w:sz w:val="19"/>
        </w:rPr>
      </w:pPr>
    </w:p>
    <w:p w14:paraId="7B86382A">
      <w:pPr>
        <w:tabs>
          <w:tab w:val="left" w:pos="6890"/>
        </w:tabs>
        <w:spacing w:before="78"/>
        <w:ind w:left="990" w:right="0" w:firstLine="0"/>
        <w:jc w:val="left"/>
        <w:rPr>
          <w:rFonts w:ascii="Times New Roman" w:eastAsia="Times New Roman"/>
          <w:color w:val="auto"/>
          <w:sz w:val="20"/>
        </w:rPr>
      </w:pPr>
      <w:r>
        <w:rPr>
          <w:color w:val="auto"/>
          <w:spacing w:val="8"/>
          <w:w w:val="95"/>
          <w:sz w:val="20"/>
        </w:rPr>
        <w:t>3</w:t>
      </w:r>
      <w:r>
        <w:rPr>
          <w:color w:val="auto"/>
          <w:spacing w:val="19"/>
          <w:w w:val="95"/>
          <w:sz w:val="20"/>
        </w:rPr>
        <w:t>、与</w:t>
      </w:r>
      <w:r>
        <w:rPr>
          <w:color w:val="auto"/>
          <w:spacing w:val="17"/>
          <w:w w:val="95"/>
          <w:sz w:val="20"/>
        </w:rPr>
        <w:t>我</w:t>
      </w:r>
      <w:r>
        <w:rPr>
          <w:color w:val="auto"/>
          <w:spacing w:val="19"/>
          <w:w w:val="95"/>
          <w:sz w:val="20"/>
        </w:rPr>
        <w:t>单位存在管</w:t>
      </w:r>
      <w:r>
        <w:rPr>
          <w:color w:val="auto"/>
          <w:spacing w:val="17"/>
          <w:w w:val="95"/>
          <w:sz w:val="20"/>
        </w:rPr>
        <w:t>理</w:t>
      </w:r>
      <w:r>
        <w:rPr>
          <w:color w:val="auto"/>
          <w:spacing w:val="19"/>
          <w:w w:val="95"/>
          <w:sz w:val="20"/>
        </w:rPr>
        <w:t>关系的其他</w:t>
      </w:r>
      <w:r>
        <w:rPr>
          <w:color w:val="auto"/>
          <w:spacing w:val="17"/>
          <w:w w:val="95"/>
          <w:sz w:val="20"/>
        </w:rPr>
        <w:t>单</w:t>
      </w:r>
      <w:r>
        <w:rPr>
          <w:color w:val="auto"/>
          <w:spacing w:val="19"/>
          <w:w w:val="95"/>
          <w:sz w:val="20"/>
        </w:rPr>
        <w:t>位如下</w:t>
      </w:r>
      <w:r>
        <w:rPr>
          <w:color w:val="auto"/>
          <w:w w:val="95"/>
          <w:sz w:val="20"/>
        </w:rPr>
        <w:t>：</w:t>
      </w:r>
      <w:r>
        <w:rPr>
          <w:color w:val="auto"/>
          <w:spacing w:val="-82"/>
          <w:sz w:val="20"/>
        </w:rPr>
        <w:t xml:space="preserve"> </w:t>
      </w:r>
      <w:r>
        <w:rPr>
          <w:rFonts w:ascii="Times New Roman" w:eastAsia="Times New Roman"/>
          <w:color w:val="auto"/>
          <w:w w:val="99"/>
          <w:sz w:val="20"/>
          <w:u w:val="single"/>
        </w:rPr>
        <w:t xml:space="preserve"> </w:t>
      </w:r>
      <w:r>
        <w:rPr>
          <w:rFonts w:ascii="Times New Roman" w:eastAsia="Times New Roman"/>
          <w:color w:val="auto"/>
          <w:sz w:val="20"/>
          <w:u w:val="single"/>
        </w:rPr>
        <w:tab/>
      </w:r>
    </w:p>
    <w:p w14:paraId="3D5E2804">
      <w:pPr>
        <w:pStyle w:val="4"/>
        <w:spacing w:before="7"/>
        <w:rPr>
          <w:rFonts w:ascii="Times New Roman"/>
          <w:color w:val="auto"/>
        </w:rPr>
      </w:pPr>
    </w:p>
    <w:p w14:paraId="59B66712">
      <w:pPr>
        <w:spacing w:before="71" w:line="304" w:lineRule="auto"/>
        <w:ind w:left="570" w:right="941" w:firstLine="420"/>
        <w:jc w:val="left"/>
        <w:rPr>
          <w:color w:val="auto"/>
          <w:sz w:val="20"/>
        </w:rPr>
      </w:pPr>
      <w:r>
        <w:rPr>
          <w:color w:val="auto"/>
          <w:w w:val="95"/>
          <w:sz w:val="20"/>
        </w:rPr>
        <w:t xml:space="preserve">九、我单位不属于为本项目提供整体设计、规范编制或者项目管理、监理、检测等服务的  </w:t>
      </w:r>
      <w:r>
        <w:rPr>
          <w:color w:val="auto"/>
          <w:sz w:val="20"/>
        </w:rPr>
        <w:t>供应 商。</w:t>
      </w:r>
    </w:p>
    <w:p w14:paraId="66DC0D80">
      <w:pPr>
        <w:pStyle w:val="4"/>
        <w:spacing w:before="12"/>
        <w:rPr>
          <w:color w:val="auto"/>
          <w:sz w:val="23"/>
        </w:rPr>
      </w:pPr>
    </w:p>
    <w:p w14:paraId="360248EF">
      <w:pPr>
        <w:spacing w:before="0"/>
        <w:ind w:left="985" w:right="0" w:firstLine="0"/>
        <w:jc w:val="left"/>
        <w:rPr>
          <w:color w:val="auto"/>
          <w:sz w:val="20"/>
        </w:rPr>
      </w:pPr>
      <w:r>
        <w:rPr>
          <w:color w:val="auto"/>
          <w:sz w:val="20"/>
        </w:rPr>
        <w:t>十、我单位无以下不良信用记录情形：</w:t>
      </w:r>
    </w:p>
    <w:p w14:paraId="1A8A4A7F">
      <w:pPr>
        <w:spacing w:after="0"/>
        <w:jc w:val="left"/>
        <w:rPr>
          <w:color w:val="auto"/>
          <w:sz w:val="20"/>
        </w:rPr>
        <w:sectPr>
          <w:type w:val="continuous"/>
          <w:pgSz w:w="11910" w:h="16840"/>
          <w:pgMar w:top="1540" w:right="580" w:bottom="280" w:left="860" w:header="720" w:footer="720" w:gutter="0"/>
          <w:cols w:space="720" w:num="1"/>
        </w:sectPr>
      </w:pPr>
    </w:p>
    <w:p w14:paraId="42B80324">
      <w:pPr>
        <w:spacing w:before="59"/>
        <w:ind w:left="1000" w:right="0" w:firstLine="0"/>
        <w:jc w:val="left"/>
        <w:rPr>
          <w:color w:val="auto"/>
          <w:sz w:val="20"/>
        </w:rPr>
      </w:pPr>
      <w:r>
        <w:rPr>
          <w:color w:val="auto"/>
          <w:sz w:val="20"/>
        </w:rPr>
        <w:t>1、在“信用中国”网站被列入失信被执行人和重大税收违法失信主体；</w:t>
      </w:r>
    </w:p>
    <w:p w14:paraId="031200D2">
      <w:pPr>
        <w:pStyle w:val="4"/>
        <w:spacing w:before="10"/>
        <w:rPr>
          <w:color w:val="auto"/>
          <w:sz w:val="23"/>
        </w:rPr>
      </w:pPr>
    </w:p>
    <w:p w14:paraId="2EA858E5">
      <w:pPr>
        <w:spacing w:before="0"/>
        <w:ind w:left="988" w:right="0" w:firstLine="0"/>
        <w:jc w:val="left"/>
        <w:rPr>
          <w:color w:val="auto"/>
          <w:sz w:val="20"/>
        </w:rPr>
      </w:pPr>
      <w:r>
        <w:rPr>
          <w:color w:val="auto"/>
          <w:sz w:val="20"/>
        </w:rPr>
        <w:t>2、在“中国政府采购网”网站被列入政府采购严重违法失信行为记录名单；</w:t>
      </w:r>
    </w:p>
    <w:p w14:paraId="474F4675">
      <w:pPr>
        <w:pStyle w:val="4"/>
        <w:spacing w:before="3"/>
        <w:rPr>
          <w:color w:val="auto"/>
          <w:sz w:val="24"/>
        </w:rPr>
      </w:pPr>
    </w:p>
    <w:p w14:paraId="0DAAF72F">
      <w:pPr>
        <w:spacing w:before="0"/>
        <w:ind w:left="990" w:right="0" w:firstLine="0"/>
        <w:jc w:val="left"/>
        <w:rPr>
          <w:color w:val="auto"/>
          <w:sz w:val="20"/>
        </w:rPr>
      </w:pPr>
      <w:r>
        <w:rPr>
          <w:color w:val="auto"/>
          <w:sz w:val="20"/>
        </w:rPr>
        <w:t>3、不符合《政府采购法》第二十二条规定的条件。</w:t>
      </w:r>
    </w:p>
    <w:p w14:paraId="7CAE1339">
      <w:pPr>
        <w:pStyle w:val="4"/>
        <w:spacing w:before="9"/>
        <w:rPr>
          <w:color w:val="auto"/>
          <w:sz w:val="24"/>
        </w:rPr>
      </w:pPr>
    </w:p>
    <w:p w14:paraId="5D59D005">
      <w:pPr>
        <w:spacing w:before="1" w:line="384" w:lineRule="auto"/>
        <w:ind w:left="582" w:right="939" w:firstLine="405"/>
        <w:jc w:val="left"/>
        <w:rPr>
          <w:color w:val="auto"/>
          <w:sz w:val="20"/>
        </w:rPr>
      </w:pPr>
      <w:r>
        <w:rPr>
          <w:color w:val="auto"/>
          <w:sz w:val="20"/>
        </w:rPr>
        <w:t>我单位保证上述声明的事项都是真实的， 如有虚假， 我单位愿意承担相应的法律责任， 并承担 因此所造成的一切损失。</w:t>
      </w:r>
    </w:p>
    <w:p w14:paraId="0EAFA0DD">
      <w:pPr>
        <w:pStyle w:val="4"/>
        <w:rPr>
          <w:color w:val="auto"/>
          <w:sz w:val="20"/>
        </w:rPr>
      </w:pPr>
    </w:p>
    <w:p w14:paraId="2A1603D1">
      <w:pPr>
        <w:pStyle w:val="4"/>
        <w:rPr>
          <w:color w:val="auto"/>
          <w:sz w:val="20"/>
        </w:rPr>
      </w:pPr>
    </w:p>
    <w:p w14:paraId="759B39BF">
      <w:pPr>
        <w:pStyle w:val="4"/>
        <w:spacing w:before="12"/>
        <w:rPr>
          <w:color w:val="auto"/>
          <w:sz w:val="14"/>
        </w:rPr>
      </w:pPr>
    </w:p>
    <w:p w14:paraId="2084002B">
      <w:pPr>
        <w:spacing w:before="0"/>
        <w:ind w:left="565" w:right="0" w:firstLine="0"/>
        <w:jc w:val="left"/>
        <w:rPr>
          <w:color w:val="auto"/>
          <w:sz w:val="20"/>
        </w:rPr>
      </w:pPr>
      <w:r>
        <w:rPr>
          <w:color w:val="auto"/>
          <w:sz w:val="20"/>
        </w:rPr>
        <w:t>注：第三条“良好的商业信誉”是指供应商经营状况良好，无本资格声明第十条情形。</w:t>
      </w:r>
    </w:p>
    <w:p w14:paraId="4A5E0D0B">
      <w:pPr>
        <w:pStyle w:val="4"/>
        <w:rPr>
          <w:color w:val="auto"/>
          <w:sz w:val="20"/>
        </w:rPr>
      </w:pPr>
    </w:p>
    <w:p w14:paraId="4471EDDC">
      <w:pPr>
        <w:pStyle w:val="4"/>
        <w:rPr>
          <w:color w:val="auto"/>
          <w:sz w:val="20"/>
        </w:rPr>
      </w:pPr>
    </w:p>
    <w:p w14:paraId="0BC78326">
      <w:pPr>
        <w:pStyle w:val="4"/>
        <w:rPr>
          <w:color w:val="auto"/>
          <w:sz w:val="16"/>
        </w:rPr>
      </w:pPr>
    </w:p>
    <w:p w14:paraId="4AC66B35">
      <w:pPr>
        <w:tabs>
          <w:tab w:val="left" w:pos="3925"/>
          <w:tab w:val="left" w:pos="4403"/>
        </w:tabs>
        <w:spacing w:before="0" w:line="379" w:lineRule="auto"/>
        <w:ind w:left="565" w:right="4342" w:firstLine="0"/>
        <w:jc w:val="left"/>
        <w:rPr>
          <w:color w:val="auto"/>
          <w:sz w:val="20"/>
        </w:rPr>
      </w:pPr>
      <w:r>
        <w:rPr>
          <w:color w:val="auto"/>
          <w:spacing w:val="21"/>
          <w:sz w:val="20"/>
        </w:rPr>
        <w:t>供</w:t>
      </w:r>
      <w:r>
        <w:rPr>
          <w:color w:val="auto"/>
          <w:spacing w:val="19"/>
          <w:sz w:val="20"/>
        </w:rPr>
        <w:t>应</w:t>
      </w:r>
      <w:r>
        <w:rPr>
          <w:color w:val="auto"/>
          <w:spacing w:val="21"/>
          <w:sz w:val="20"/>
        </w:rPr>
        <w:t>商名</w:t>
      </w:r>
      <w:r>
        <w:rPr>
          <w:color w:val="auto"/>
          <w:spacing w:val="19"/>
          <w:sz w:val="20"/>
        </w:rPr>
        <w:t>称</w:t>
      </w:r>
      <w:r>
        <w:rPr>
          <w:color w:val="auto"/>
          <w:sz w:val="20"/>
        </w:rPr>
        <w:t>：</w:t>
      </w:r>
      <w:r>
        <w:rPr>
          <w:color w:val="auto"/>
          <w:sz w:val="20"/>
          <w:u w:val="single"/>
        </w:rPr>
        <w:t xml:space="preserve"> </w:t>
      </w:r>
      <w:r>
        <w:rPr>
          <w:color w:val="auto"/>
          <w:sz w:val="20"/>
          <w:u w:val="single"/>
        </w:rPr>
        <w:tab/>
      </w:r>
      <w:r>
        <w:rPr>
          <w:color w:val="auto"/>
          <w:sz w:val="20"/>
          <w:u w:val="single"/>
        </w:rPr>
        <w:tab/>
      </w:r>
      <w:r>
        <w:rPr>
          <w:color w:val="auto"/>
          <w:sz w:val="20"/>
        </w:rPr>
        <w:t>（</w:t>
      </w:r>
      <w:r>
        <w:rPr>
          <w:color w:val="auto"/>
          <w:spacing w:val="21"/>
          <w:sz w:val="20"/>
        </w:rPr>
        <w:t>盖</w:t>
      </w:r>
      <w:r>
        <w:rPr>
          <w:color w:val="auto"/>
          <w:spacing w:val="19"/>
          <w:sz w:val="20"/>
        </w:rPr>
        <w:t>单</w:t>
      </w:r>
      <w:r>
        <w:rPr>
          <w:color w:val="auto"/>
          <w:spacing w:val="21"/>
          <w:sz w:val="20"/>
        </w:rPr>
        <w:t>位电</w:t>
      </w:r>
      <w:r>
        <w:rPr>
          <w:color w:val="auto"/>
          <w:spacing w:val="19"/>
          <w:sz w:val="20"/>
        </w:rPr>
        <w:t>子</w:t>
      </w:r>
      <w:r>
        <w:rPr>
          <w:color w:val="auto"/>
          <w:spacing w:val="21"/>
          <w:sz w:val="20"/>
        </w:rPr>
        <w:t>章</w:t>
      </w:r>
      <w:r>
        <w:rPr>
          <w:color w:val="auto"/>
          <w:spacing w:val="-13"/>
          <w:sz w:val="20"/>
        </w:rPr>
        <w:t xml:space="preserve">） </w:t>
      </w:r>
      <w:r>
        <w:rPr>
          <w:color w:val="auto"/>
          <w:spacing w:val="19"/>
          <w:sz w:val="20"/>
        </w:rPr>
        <w:t>法定</w:t>
      </w:r>
      <w:r>
        <w:rPr>
          <w:color w:val="auto"/>
          <w:spacing w:val="17"/>
          <w:sz w:val="20"/>
        </w:rPr>
        <w:t>代</w:t>
      </w:r>
      <w:r>
        <w:rPr>
          <w:color w:val="auto"/>
          <w:spacing w:val="19"/>
          <w:sz w:val="20"/>
        </w:rPr>
        <w:t>表人或授权</w:t>
      </w:r>
      <w:r>
        <w:rPr>
          <w:color w:val="auto"/>
          <w:spacing w:val="17"/>
          <w:sz w:val="20"/>
        </w:rPr>
        <w:t>代</w:t>
      </w:r>
      <w:r>
        <w:rPr>
          <w:color w:val="auto"/>
          <w:spacing w:val="19"/>
          <w:sz w:val="20"/>
        </w:rPr>
        <w:t>表人</w:t>
      </w:r>
      <w:r>
        <w:rPr>
          <w:color w:val="auto"/>
          <w:spacing w:val="-8"/>
          <w:sz w:val="20"/>
        </w:rPr>
        <w:t>：</w:t>
      </w:r>
      <w:r>
        <w:rPr>
          <w:color w:val="auto"/>
          <w:spacing w:val="-8"/>
          <w:sz w:val="20"/>
          <w:u w:val="single"/>
        </w:rPr>
        <w:t xml:space="preserve"> </w:t>
      </w:r>
      <w:r>
        <w:rPr>
          <w:color w:val="auto"/>
          <w:spacing w:val="-8"/>
          <w:sz w:val="20"/>
          <w:u w:val="single"/>
        </w:rPr>
        <w:tab/>
      </w:r>
      <w:r>
        <w:rPr>
          <w:color w:val="auto"/>
          <w:spacing w:val="-7"/>
          <w:sz w:val="20"/>
        </w:rPr>
        <w:t>（</w:t>
      </w:r>
      <w:r>
        <w:rPr>
          <w:color w:val="auto"/>
          <w:spacing w:val="19"/>
          <w:sz w:val="20"/>
        </w:rPr>
        <w:t>电子</w:t>
      </w:r>
      <w:r>
        <w:rPr>
          <w:color w:val="auto"/>
          <w:spacing w:val="17"/>
          <w:sz w:val="20"/>
        </w:rPr>
        <w:t>签</w:t>
      </w:r>
      <w:r>
        <w:rPr>
          <w:color w:val="auto"/>
          <w:spacing w:val="19"/>
          <w:sz w:val="20"/>
        </w:rPr>
        <w:t>章</w:t>
      </w:r>
      <w:r>
        <w:rPr>
          <w:color w:val="auto"/>
          <w:sz w:val="20"/>
        </w:rPr>
        <w:t>）</w:t>
      </w:r>
    </w:p>
    <w:p w14:paraId="22E93C55">
      <w:pPr>
        <w:tabs>
          <w:tab w:val="left" w:pos="1431"/>
          <w:tab w:val="left" w:pos="1868"/>
          <w:tab w:val="left" w:pos="2367"/>
        </w:tabs>
        <w:spacing w:before="26"/>
        <w:ind w:left="601" w:right="0" w:firstLine="0"/>
        <w:jc w:val="left"/>
        <w:rPr>
          <w:color w:val="auto"/>
          <w:sz w:val="20"/>
        </w:rPr>
      </w:pPr>
      <w:r>
        <w:rPr>
          <w:color w:val="auto"/>
          <w:spacing w:val="-12"/>
          <w:sz w:val="20"/>
        </w:rPr>
        <w:t>日</w:t>
      </w:r>
      <w:r>
        <w:rPr>
          <w:color w:val="auto"/>
          <w:spacing w:val="-10"/>
          <w:sz w:val="20"/>
        </w:rPr>
        <w:t>期</w:t>
      </w:r>
      <w:r>
        <w:rPr>
          <w:color w:val="auto"/>
          <w:sz w:val="20"/>
        </w:rPr>
        <w:t>：</w:t>
      </w:r>
      <w:r>
        <w:rPr>
          <w:color w:val="auto"/>
          <w:sz w:val="20"/>
        </w:rPr>
        <w:tab/>
      </w:r>
      <w:r>
        <w:rPr>
          <w:color w:val="auto"/>
          <w:sz w:val="20"/>
        </w:rPr>
        <w:t>年</w:t>
      </w:r>
      <w:r>
        <w:rPr>
          <w:color w:val="auto"/>
          <w:sz w:val="20"/>
        </w:rPr>
        <w:tab/>
      </w:r>
      <w:r>
        <w:rPr>
          <w:color w:val="auto"/>
          <w:sz w:val="20"/>
        </w:rPr>
        <w:t>月</w:t>
      </w:r>
      <w:r>
        <w:rPr>
          <w:color w:val="auto"/>
          <w:sz w:val="20"/>
        </w:rPr>
        <w:tab/>
      </w:r>
      <w:r>
        <w:rPr>
          <w:color w:val="auto"/>
          <w:sz w:val="20"/>
        </w:rPr>
        <w:t>日</w:t>
      </w:r>
    </w:p>
    <w:p w14:paraId="2BEC1259">
      <w:pPr>
        <w:spacing w:after="0"/>
        <w:jc w:val="left"/>
        <w:rPr>
          <w:color w:val="auto"/>
          <w:sz w:val="20"/>
        </w:rPr>
        <w:sectPr>
          <w:pgSz w:w="11910" w:h="16840"/>
          <w:pgMar w:top="1360" w:right="580" w:bottom="1420" w:left="860" w:header="0" w:footer="1230" w:gutter="0"/>
          <w:cols w:space="720" w:num="1"/>
        </w:sectPr>
      </w:pPr>
    </w:p>
    <w:p w14:paraId="1C981CB6">
      <w:pPr>
        <w:spacing w:before="58"/>
        <w:ind w:left="582" w:right="0" w:firstLine="0"/>
        <w:jc w:val="left"/>
        <w:rPr>
          <w:b/>
          <w:color w:val="auto"/>
          <w:sz w:val="20"/>
        </w:rPr>
      </w:pPr>
      <w:bookmarkStart w:id="149" w:name="附件 4-3 符合特定资格条件证明材料扫描件或者情况说明"/>
      <w:bookmarkEnd w:id="149"/>
      <w:r>
        <w:rPr>
          <w:b/>
          <w:color w:val="auto"/>
          <w:sz w:val="20"/>
        </w:rPr>
        <w:t>附件 4-3 符合特定资格条件证明材料扫描件或者情况说明</w:t>
      </w:r>
    </w:p>
    <w:p w14:paraId="1412FFDE">
      <w:pPr>
        <w:pStyle w:val="4"/>
        <w:rPr>
          <w:b/>
          <w:color w:val="auto"/>
          <w:sz w:val="20"/>
        </w:rPr>
      </w:pPr>
    </w:p>
    <w:p w14:paraId="39E22ACF">
      <w:pPr>
        <w:spacing w:before="157"/>
        <w:ind w:left="985" w:right="0" w:firstLine="0"/>
        <w:jc w:val="left"/>
        <w:rPr>
          <w:color w:val="auto"/>
          <w:sz w:val="20"/>
        </w:rPr>
      </w:pPr>
      <w:r>
        <w:rPr>
          <w:color w:val="auto"/>
          <w:sz w:val="20"/>
        </w:rPr>
        <w:t>注：按第一章第四条第 3 款的要求提供。</w:t>
      </w:r>
    </w:p>
    <w:p w14:paraId="4E83FD48">
      <w:pPr>
        <w:pStyle w:val="6"/>
        <w:spacing w:before="31"/>
        <w:ind w:left="3414"/>
        <w:rPr>
          <w:color w:val="auto"/>
        </w:rPr>
      </w:pPr>
      <w:r>
        <w:rPr>
          <w:color w:val="auto"/>
        </w:rPr>
        <w:t>供应商的资格更新证明材料</w:t>
      </w:r>
    </w:p>
    <w:p w14:paraId="1F87ABF9">
      <w:pPr>
        <w:pStyle w:val="4"/>
        <w:spacing w:before="8"/>
        <w:rPr>
          <w:b/>
          <w:color w:val="auto"/>
          <w:sz w:val="27"/>
        </w:rPr>
      </w:pPr>
    </w:p>
    <w:p w14:paraId="47B70B09">
      <w:pPr>
        <w:spacing w:before="1" w:line="381" w:lineRule="auto"/>
        <w:ind w:left="565" w:right="891" w:firstLine="0"/>
        <w:jc w:val="both"/>
        <w:rPr>
          <w:color w:val="auto"/>
          <w:sz w:val="20"/>
        </w:rPr>
      </w:pPr>
      <w:r>
        <w:rPr>
          <w:color w:val="auto"/>
          <w:sz w:val="20"/>
        </w:rPr>
        <w:t>注：按第一章第四条第 3 款的要求提供。被邀请的供应商在提交资格证明材料起至提交响应文件</w:t>
      </w:r>
      <w:r>
        <w:rPr>
          <w:color w:val="auto"/>
          <w:w w:val="95"/>
          <w:sz w:val="20"/>
        </w:rPr>
        <w:t xml:space="preserve">止，其资格条件发生变化，影响或者可能影响资格条件的，应随本响应文件提供更新或者补充  </w:t>
      </w:r>
      <w:r>
        <w:rPr>
          <w:color w:val="auto"/>
          <w:sz w:val="20"/>
        </w:rPr>
        <w:t>的资格证明材料。</w:t>
      </w:r>
    </w:p>
    <w:p w14:paraId="18DF34E5">
      <w:pPr>
        <w:pStyle w:val="4"/>
        <w:spacing w:before="2"/>
        <w:rPr>
          <w:color w:val="auto"/>
          <w:sz w:val="26"/>
        </w:rPr>
      </w:pPr>
    </w:p>
    <w:p w14:paraId="3297288A">
      <w:pPr>
        <w:spacing w:before="0"/>
        <w:ind w:left="565" w:right="0" w:firstLine="0"/>
        <w:jc w:val="both"/>
        <w:rPr>
          <w:color w:val="auto"/>
          <w:sz w:val="20"/>
        </w:rPr>
      </w:pPr>
      <w:r>
        <w:rPr>
          <w:color w:val="auto"/>
          <w:sz w:val="20"/>
        </w:rPr>
        <w:t>如资格条件未发生变化，不影响资格条件的，填写“无”即可。</w:t>
      </w:r>
    </w:p>
    <w:p w14:paraId="581948A7">
      <w:pPr>
        <w:spacing w:after="0"/>
        <w:jc w:val="both"/>
        <w:rPr>
          <w:color w:val="auto"/>
          <w:sz w:val="20"/>
        </w:rPr>
        <w:sectPr>
          <w:pgSz w:w="11910" w:h="16840"/>
          <w:pgMar w:top="1320" w:right="580" w:bottom="1420" w:left="860" w:header="0" w:footer="1230" w:gutter="0"/>
          <w:cols w:space="720" w:num="1"/>
        </w:sectPr>
      </w:pPr>
    </w:p>
    <w:p w14:paraId="55D654B5">
      <w:pPr>
        <w:pStyle w:val="4"/>
        <w:spacing w:before="5"/>
        <w:rPr>
          <w:color w:val="auto"/>
          <w:sz w:val="13"/>
        </w:rPr>
      </w:pPr>
    </w:p>
    <w:p w14:paraId="6ADF0855">
      <w:pPr>
        <w:pStyle w:val="4"/>
        <w:spacing w:before="70"/>
        <w:ind w:left="565"/>
        <w:rPr>
          <w:color w:val="auto"/>
        </w:rPr>
      </w:pPr>
      <w:r>
        <w:rPr>
          <w:color w:val="auto"/>
        </w:rPr>
        <w:t>附件 4-4 提供“非联合体响应”书面声明</w:t>
      </w:r>
    </w:p>
    <w:p w14:paraId="426EBD3C">
      <w:pPr>
        <w:pStyle w:val="4"/>
        <w:rPr>
          <w:color w:val="auto"/>
          <w:sz w:val="20"/>
        </w:rPr>
      </w:pPr>
    </w:p>
    <w:p w14:paraId="2E990E2D">
      <w:pPr>
        <w:pStyle w:val="7"/>
        <w:ind w:left="3505" w:firstLine="0"/>
        <w:rPr>
          <w:color w:val="auto"/>
        </w:rPr>
      </w:pPr>
      <w:r>
        <w:rPr>
          <w:color w:val="auto"/>
        </w:rPr>
        <w:t>“非联合体响应”书面声明</w:t>
      </w:r>
    </w:p>
    <w:p w14:paraId="7DDCCD2A">
      <w:pPr>
        <w:pStyle w:val="4"/>
        <w:spacing w:before="6"/>
        <w:rPr>
          <w:color w:val="auto"/>
        </w:rPr>
      </w:pPr>
    </w:p>
    <w:p w14:paraId="182B2E17">
      <w:pPr>
        <w:pStyle w:val="4"/>
        <w:tabs>
          <w:tab w:val="left" w:pos="2665"/>
        </w:tabs>
        <w:ind w:left="565"/>
        <w:rPr>
          <w:color w:val="auto"/>
        </w:rPr>
      </w:pPr>
      <w:r>
        <w:rPr>
          <w:color w:val="auto"/>
        </w:rPr>
        <w:t>致：</w:t>
      </w:r>
      <w:r>
        <w:rPr>
          <w:color w:val="auto"/>
          <w:u w:val="single"/>
        </w:rPr>
        <w:t xml:space="preserve"> </w:t>
      </w:r>
      <w:r>
        <w:rPr>
          <w:color w:val="auto"/>
          <w:u w:val="single"/>
        </w:rPr>
        <w:tab/>
      </w:r>
      <w:r>
        <w:rPr>
          <w:color w:val="auto"/>
        </w:rPr>
        <w:t>（采购人、采购代理机构）</w:t>
      </w:r>
    </w:p>
    <w:p w14:paraId="78558812">
      <w:pPr>
        <w:pStyle w:val="4"/>
        <w:spacing w:before="6"/>
        <w:rPr>
          <w:color w:val="auto"/>
        </w:rPr>
      </w:pPr>
    </w:p>
    <w:p w14:paraId="68DD0830">
      <w:pPr>
        <w:pStyle w:val="4"/>
        <w:tabs>
          <w:tab w:val="left" w:pos="5415"/>
        </w:tabs>
        <w:spacing w:line="364" w:lineRule="auto"/>
        <w:ind w:left="565" w:right="837" w:firstLine="420"/>
        <w:jc w:val="both"/>
        <w:rPr>
          <w:color w:val="auto"/>
        </w:rPr>
      </w:pPr>
      <w:r>
        <w:rPr>
          <w:color w:val="auto"/>
        </w:rPr>
        <w:t>经研究，我单位确认参加</w:t>
      </w:r>
      <w:r>
        <w:rPr>
          <w:color w:val="auto"/>
          <w:u w:val="single"/>
        </w:rPr>
        <w:t xml:space="preserve"> </w:t>
      </w:r>
      <w:r>
        <w:rPr>
          <w:color w:val="auto"/>
          <w:u w:val="single"/>
        </w:rPr>
        <w:tab/>
      </w:r>
      <w:r>
        <w:rPr>
          <w:color w:val="auto"/>
        </w:rPr>
        <w:t>（采购项目名称、政府采购计划编号、委托</w:t>
      </w:r>
      <w:r>
        <w:rPr>
          <w:color w:val="auto"/>
          <w:spacing w:val="-12"/>
        </w:rPr>
        <w:t>代</w:t>
      </w:r>
      <w:r>
        <w:rPr>
          <w:color w:val="auto"/>
        </w:rPr>
        <w:t>理编号）项目的采购活动，在此书面声明：我单位系独立供应商，具有独立承担民事责任的能力， 非联合体响应。</w:t>
      </w:r>
    </w:p>
    <w:p w14:paraId="4674A85D">
      <w:pPr>
        <w:pStyle w:val="4"/>
        <w:spacing w:before="2"/>
        <w:rPr>
          <w:color w:val="auto"/>
        </w:rPr>
      </w:pPr>
    </w:p>
    <w:p w14:paraId="50A73145">
      <w:pPr>
        <w:pStyle w:val="4"/>
        <w:ind w:left="985"/>
        <w:rPr>
          <w:color w:val="auto"/>
        </w:rPr>
      </w:pPr>
      <w:r>
        <w:rPr>
          <w:color w:val="auto"/>
          <w:w w:val="95"/>
        </w:rPr>
        <w:t>特此声明！</w:t>
      </w:r>
    </w:p>
    <w:p w14:paraId="136D6F6D">
      <w:pPr>
        <w:pStyle w:val="4"/>
        <w:rPr>
          <w:color w:val="auto"/>
          <w:sz w:val="20"/>
        </w:rPr>
      </w:pPr>
    </w:p>
    <w:p w14:paraId="739A10AC">
      <w:pPr>
        <w:pStyle w:val="4"/>
        <w:rPr>
          <w:color w:val="auto"/>
          <w:sz w:val="20"/>
        </w:rPr>
      </w:pPr>
    </w:p>
    <w:p w14:paraId="2B975665">
      <w:pPr>
        <w:pStyle w:val="4"/>
        <w:spacing w:before="6"/>
        <w:rPr>
          <w:color w:val="auto"/>
          <w:sz w:val="20"/>
        </w:rPr>
      </w:pPr>
    </w:p>
    <w:p w14:paraId="22CEF2B1">
      <w:pPr>
        <w:pStyle w:val="4"/>
        <w:tabs>
          <w:tab w:val="left" w:pos="3800"/>
          <w:tab w:val="left" w:pos="4345"/>
        </w:tabs>
        <w:spacing w:line="364" w:lineRule="auto"/>
        <w:ind w:left="565" w:right="4229"/>
        <w:rPr>
          <w:color w:val="auto"/>
        </w:rPr>
      </w:pPr>
      <w:r>
        <w:rPr>
          <w:color w:val="auto"/>
        </w:rPr>
        <w:t>供应商名称：</w:t>
      </w:r>
      <w:r>
        <w:rPr>
          <w:color w:val="auto"/>
          <w:u w:val="single"/>
        </w:rPr>
        <w:t xml:space="preserve"> </w:t>
      </w:r>
      <w:r>
        <w:rPr>
          <w:color w:val="auto"/>
          <w:u w:val="single"/>
        </w:rPr>
        <w:tab/>
      </w:r>
      <w:r>
        <w:rPr>
          <w:color w:val="auto"/>
          <w:u w:val="single"/>
        </w:rPr>
        <w:tab/>
      </w:r>
      <w:r>
        <w:rPr>
          <w:color w:val="auto"/>
        </w:rPr>
        <w:t>（盖单位电子公章</w:t>
      </w:r>
      <w:r>
        <w:rPr>
          <w:color w:val="auto"/>
          <w:spacing w:val="-13"/>
        </w:rPr>
        <w:t xml:space="preserve">） </w:t>
      </w:r>
      <w:r>
        <w:rPr>
          <w:color w:val="auto"/>
          <w:spacing w:val="-3"/>
        </w:rPr>
        <w:t>法定</w:t>
      </w:r>
      <w:r>
        <w:rPr>
          <w:color w:val="auto"/>
          <w:spacing w:val="-5"/>
        </w:rPr>
        <w:t>代</w:t>
      </w:r>
      <w:r>
        <w:rPr>
          <w:color w:val="auto"/>
          <w:spacing w:val="-3"/>
        </w:rPr>
        <w:t>表人</w:t>
      </w:r>
      <w:r>
        <w:rPr>
          <w:color w:val="auto"/>
        </w:rPr>
        <w:t>或授权代表人：</w:t>
      </w:r>
      <w:r>
        <w:rPr>
          <w:color w:val="auto"/>
          <w:u w:val="single"/>
        </w:rPr>
        <w:t xml:space="preserve"> </w:t>
      </w:r>
      <w:r>
        <w:rPr>
          <w:color w:val="auto"/>
          <w:u w:val="single"/>
        </w:rPr>
        <w:tab/>
      </w:r>
      <w:r>
        <w:rPr>
          <w:color w:val="auto"/>
        </w:rPr>
        <w:t>（电子签章）</w:t>
      </w:r>
    </w:p>
    <w:p w14:paraId="030200FE">
      <w:pPr>
        <w:pStyle w:val="4"/>
        <w:tabs>
          <w:tab w:val="left" w:pos="1405"/>
          <w:tab w:val="left" w:pos="1825"/>
          <w:tab w:val="left" w:pos="2245"/>
        </w:tabs>
        <w:spacing w:line="267" w:lineRule="exact"/>
        <w:ind w:left="565"/>
        <w:rPr>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0309B090">
      <w:pPr>
        <w:spacing w:after="0" w:line="267" w:lineRule="exact"/>
        <w:rPr>
          <w:color w:val="auto"/>
        </w:rPr>
        <w:sectPr>
          <w:pgSz w:w="11910" w:h="16840"/>
          <w:pgMar w:top="1580" w:right="580" w:bottom="1420" w:left="860" w:header="0" w:footer="1230" w:gutter="0"/>
          <w:cols w:space="720" w:num="1"/>
        </w:sectPr>
      </w:pPr>
    </w:p>
    <w:p w14:paraId="09FE42C7">
      <w:pPr>
        <w:tabs>
          <w:tab w:val="left" w:pos="1621"/>
        </w:tabs>
        <w:spacing w:before="60"/>
        <w:ind w:left="582" w:right="0" w:firstLine="0"/>
        <w:jc w:val="left"/>
        <w:rPr>
          <w:b/>
          <w:color w:val="auto"/>
          <w:sz w:val="20"/>
        </w:rPr>
      </w:pPr>
      <w:r>
        <w:rPr>
          <w:b/>
          <w:color w:val="auto"/>
          <w:spacing w:val="14"/>
          <w:sz w:val="20"/>
        </w:rPr>
        <w:t>附</w:t>
      </w:r>
      <w:r>
        <w:rPr>
          <w:b/>
          <w:color w:val="auto"/>
          <w:spacing w:val="12"/>
          <w:sz w:val="20"/>
        </w:rPr>
        <w:t>件</w:t>
      </w:r>
      <w:r>
        <w:rPr>
          <w:color w:val="auto"/>
          <w:spacing w:val="-10"/>
          <w:sz w:val="20"/>
        </w:rPr>
        <w:t>4</w:t>
      </w:r>
      <w:r>
        <w:rPr>
          <w:b/>
          <w:color w:val="auto"/>
          <w:spacing w:val="-10"/>
          <w:sz w:val="20"/>
        </w:rPr>
        <w:t>-5</w:t>
      </w:r>
      <w:r>
        <w:rPr>
          <w:b/>
          <w:color w:val="auto"/>
          <w:spacing w:val="-10"/>
          <w:sz w:val="20"/>
        </w:rPr>
        <w:tab/>
      </w:r>
      <w:r>
        <w:rPr>
          <w:b/>
          <w:color w:val="auto"/>
          <w:spacing w:val="14"/>
          <w:sz w:val="20"/>
        </w:rPr>
        <w:t>湖</w:t>
      </w:r>
      <w:r>
        <w:rPr>
          <w:b/>
          <w:color w:val="auto"/>
          <w:spacing w:val="12"/>
          <w:sz w:val="20"/>
        </w:rPr>
        <w:t>南</w:t>
      </w:r>
      <w:r>
        <w:rPr>
          <w:b/>
          <w:color w:val="auto"/>
          <w:spacing w:val="14"/>
          <w:sz w:val="20"/>
        </w:rPr>
        <w:t>省政</w:t>
      </w:r>
      <w:r>
        <w:rPr>
          <w:b/>
          <w:color w:val="auto"/>
          <w:spacing w:val="12"/>
          <w:sz w:val="20"/>
        </w:rPr>
        <w:t>府</w:t>
      </w:r>
      <w:r>
        <w:rPr>
          <w:b/>
          <w:color w:val="auto"/>
          <w:spacing w:val="14"/>
          <w:sz w:val="20"/>
        </w:rPr>
        <w:t>采购</w:t>
      </w:r>
      <w:r>
        <w:rPr>
          <w:b/>
          <w:color w:val="auto"/>
          <w:spacing w:val="12"/>
          <w:sz w:val="20"/>
        </w:rPr>
        <w:t>供</w:t>
      </w:r>
      <w:r>
        <w:rPr>
          <w:b/>
          <w:color w:val="auto"/>
          <w:spacing w:val="14"/>
          <w:sz w:val="20"/>
        </w:rPr>
        <w:t>应商</w:t>
      </w:r>
      <w:r>
        <w:rPr>
          <w:b/>
          <w:color w:val="auto"/>
          <w:spacing w:val="12"/>
          <w:sz w:val="20"/>
        </w:rPr>
        <w:t>资格承</w:t>
      </w:r>
      <w:r>
        <w:rPr>
          <w:b/>
          <w:color w:val="auto"/>
          <w:spacing w:val="9"/>
          <w:sz w:val="20"/>
        </w:rPr>
        <w:t>诺</w:t>
      </w:r>
      <w:r>
        <w:rPr>
          <w:b/>
          <w:color w:val="auto"/>
          <w:sz w:val="20"/>
        </w:rPr>
        <w:t>函</w:t>
      </w:r>
    </w:p>
    <w:p w14:paraId="6201C53B">
      <w:pPr>
        <w:pStyle w:val="4"/>
        <w:rPr>
          <w:b/>
          <w:color w:val="auto"/>
          <w:sz w:val="20"/>
        </w:rPr>
      </w:pPr>
    </w:p>
    <w:p w14:paraId="65781634">
      <w:pPr>
        <w:pStyle w:val="4"/>
        <w:rPr>
          <w:b/>
          <w:color w:val="auto"/>
          <w:sz w:val="20"/>
        </w:rPr>
      </w:pPr>
    </w:p>
    <w:p w14:paraId="37AFC26B">
      <w:pPr>
        <w:pStyle w:val="4"/>
        <w:spacing w:before="7"/>
        <w:rPr>
          <w:b/>
          <w:color w:val="auto"/>
          <w:sz w:val="29"/>
        </w:rPr>
      </w:pPr>
    </w:p>
    <w:p w14:paraId="396BA04D">
      <w:pPr>
        <w:spacing w:before="0"/>
        <w:ind w:left="2884" w:right="0" w:firstLine="0"/>
        <w:jc w:val="left"/>
        <w:rPr>
          <w:b/>
          <w:color w:val="auto"/>
          <w:sz w:val="31"/>
        </w:rPr>
      </w:pPr>
      <w:r>
        <w:rPr>
          <w:b/>
          <w:color w:val="auto"/>
          <w:sz w:val="31"/>
        </w:rPr>
        <w:t>湖南省政府采购供应商资格承诺函</w:t>
      </w:r>
    </w:p>
    <w:p w14:paraId="75D055ED">
      <w:pPr>
        <w:spacing w:before="222" w:line="436" w:lineRule="auto"/>
        <w:ind w:left="565" w:right="893" w:firstLine="420"/>
        <w:jc w:val="both"/>
        <w:rPr>
          <w:color w:val="auto"/>
          <w:sz w:val="20"/>
        </w:rPr>
      </w:pPr>
      <w:r>
        <w:rPr>
          <w:color w:val="auto"/>
          <w:sz w:val="20"/>
        </w:rPr>
        <w:t>本公司（ 单位） 独立承担民事责任、具有良好的商业信誉和健全的财务会计制度、依法缴纳税收和社会保障资金， 在前三年的经营活动中无重大违法记录， 未列入严重失信行为名单， 符合政府采购供应商的基本资格要求。</w:t>
      </w:r>
    </w:p>
    <w:p w14:paraId="569237EA">
      <w:pPr>
        <w:spacing w:before="0" w:line="434" w:lineRule="auto"/>
        <w:ind w:left="565" w:right="891" w:firstLine="422"/>
        <w:jc w:val="both"/>
        <w:rPr>
          <w:color w:val="auto"/>
          <w:sz w:val="20"/>
        </w:rPr>
      </w:pPr>
      <w:r>
        <w:rPr>
          <w:color w:val="auto"/>
          <w:sz w:val="20"/>
        </w:rPr>
        <w:t>按照《政府采购促进中小企业发展管理办法》（财库【2020】46 号），本公司（单位）企业规 模为：大型</w:t>
      </w:r>
      <w:r>
        <w:rPr>
          <w:rFonts w:ascii="Wingdings" w:hAnsi="Wingdings" w:eastAsia="Wingdings"/>
          <w:color w:val="auto"/>
          <w:sz w:val="20"/>
        </w:rPr>
        <w:t></w:t>
      </w:r>
      <w:r>
        <w:rPr>
          <w:rFonts w:ascii="Times New Roman" w:hAnsi="Times New Roman" w:eastAsia="Times New Roman"/>
          <w:color w:val="auto"/>
          <w:sz w:val="20"/>
        </w:rPr>
        <w:t xml:space="preserve"> </w:t>
      </w:r>
      <w:r>
        <w:rPr>
          <w:color w:val="auto"/>
          <w:sz w:val="20"/>
        </w:rPr>
        <w:t>中型</w:t>
      </w:r>
      <w:r>
        <w:rPr>
          <w:rFonts w:ascii="Wingdings" w:hAnsi="Wingdings" w:eastAsia="Wingdings"/>
          <w:color w:val="auto"/>
          <w:sz w:val="20"/>
        </w:rPr>
        <w:t></w:t>
      </w:r>
      <w:r>
        <w:rPr>
          <w:rFonts w:ascii="Times New Roman" w:hAnsi="Times New Roman" w:eastAsia="Times New Roman"/>
          <w:color w:val="auto"/>
          <w:sz w:val="20"/>
        </w:rPr>
        <w:t xml:space="preserve"> </w:t>
      </w:r>
      <w:r>
        <w:rPr>
          <w:color w:val="auto"/>
          <w:sz w:val="20"/>
        </w:rPr>
        <w:t>小型</w:t>
      </w:r>
      <w:r>
        <w:rPr>
          <w:rFonts w:ascii="Wingdings" w:hAnsi="Wingdings" w:eastAsia="Wingdings"/>
          <w:color w:val="auto"/>
          <w:sz w:val="20"/>
        </w:rPr>
        <w:t></w:t>
      </w:r>
      <w:r>
        <w:rPr>
          <w:rFonts w:ascii="Times New Roman" w:hAnsi="Times New Roman" w:eastAsia="Times New Roman"/>
          <w:color w:val="auto"/>
          <w:sz w:val="20"/>
        </w:rPr>
        <w:t xml:space="preserve"> </w:t>
      </w:r>
      <w:r>
        <w:rPr>
          <w:color w:val="auto"/>
          <w:sz w:val="20"/>
        </w:rPr>
        <w:t>微型</w:t>
      </w:r>
      <w:r>
        <w:rPr>
          <w:rFonts w:ascii="Wingdings" w:hAnsi="Wingdings" w:eastAsia="Wingdings"/>
          <w:color w:val="auto"/>
          <w:sz w:val="20"/>
        </w:rPr>
        <w:t></w:t>
      </w:r>
      <w:r>
        <w:rPr>
          <w:color w:val="auto"/>
          <w:sz w:val="20"/>
        </w:rPr>
        <w:t>。</w:t>
      </w:r>
    </w:p>
    <w:p w14:paraId="48C6CE7D">
      <w:pPr>
        <w:pStyle w:val="4"/>
        <w:spacing w:before="12"/>
        <w:rPr>
          <w:color w:val="auto"/>
          <w:sz w:val="19"/>
        </w:rPr>
      </w:pPr>
    </w:p>
    <w:p w14:paraId="4CEC4890">
      <w:pPr>
        <w:tabs>
          <w:tab w:val="left" w:pos="4177"/>
        </w:tabs>
        <w:spacing w:before="0"/>
        <w:ind w:left="1004" w:right="0" w:firstLine="0"/>
        <w:jc w:val="left"/>
        <w:rPr>
          <w:color w:val="auto"/>
          <w:sz w:val="19"/>
        </w:rPr>
      </w:pPr>
      <w:r>
        <w:rPr>
          <w:color w:val="auto"/>
          <w:spacing w:val="21"/>
          <w:sz w:val="20"/>
        </w:rPr>
        <w:t>公</w:t>
      </w:r>
      <w:r>
        <w:rPr>
          <w:color w:val="auto"/>
          <w:spacing w:val="19"/>
          <w:sz w:val="20"/>
        </w:rPr>
        <w:t>司</w:t>
      </w:r>
      <w:r>
        <w:rPr>
          <w:color w:val="auto"/>
          <w:sz w:val="20"/>
        </w:rPr>
        <w:t>（</w:t>
      </w:r>
      <w:r>
        <w:rPr>
          <w:color w:val="auto"/>
          <w:spacing w:val="-81"/>
          <w:sz w:val="20"/>
        </w:rPr>
        <w:t xml:space="preserve"> </w:t>
      </w:r>
      <w:r>
        <w:rPr>
          <w:color w:val="auto"/>
          <w:spacing w:val="21"/>
          <w:sz w:val="20"/>
        </w:rPr>
        <w:t>单</w:t>
      </w:r>
      <w:r>
        <w:rPr>
          <w:color w:val="auto"/>
          <w:spacing w:val="19"/>
          <w:sz w:val="20"/>
        </w:rPr>
        <w:t>位</w:t>
      </w:r>
      <w:r>
        <w:rPr>
          <w:color w:val="auto"/>
          <w:sz w:val="20"/>
        </w:rPr>
        <w:t>）</w:t>
      </w:r>
      <w:r>
        <w:rPr>
          <w:color w:val="auto"/>
          <w:spacing w:val="-80"/>
          <w:sz w:val="20"/>
        </w:rPr>
        <w:t xml:space="preserve"> </w:t>
      </w:r>
      <w:r>
        <w:rPr>
          <w:color w:val="auto"/>
          <w:spacing w:val="21"/>
          <w:sz w:val="20"/>
        </w:rPr>
        <w:t>名</w:t>
      </w:r>
      <w:r>
        <w:rPr>
          <w:color w:val="auto"/>
          <w:spacing w:val="19"/>
          <w:sz w:val="20"/>
        </w:rPr>
        <w:t>称</w:t>
      </w:r>
      <w:r>
        <w:rPr>
          <w:color w:val="auto"/>
          <w:sz w:val="20"/>
        </w:rPr>
        <w:t>：</w:t>
      </w:r>
      <w:r>
        <w:rPr>
          <w:color w:val="auto"/>
          <w:sz w:val="20"/>
          <w:u w:val="single"/>
        </w:rPr>
        <w:t xml:space="preserve"> </w:t>
      </w:r>
      <w:r>
        <w:rPr>
          <w:color w:val="auto"/>
          <w:sz w:val="20"/>
          <w:u w:val="single"/>
        </w:rPr>
        <w:tab/>
      </w:r>
      <w:r>
        <w:rPr>
          <w:color w:val="auto"/>
          <w:spacing w:val="-20"/>
          <w:sz w:val="19"/>
        </w:rPr>
        <w:t>（</w:t>
      </w:r>
      <w:r>
        <w:rPr>
          <w:color w:val="auto"/>
          <w:spacing w:val="18"/>
          <w:sz w:val="19"/>
        </w:rPr>
        <w:t>盖</w:t>
      </w:r>
      <w:r>
        <w:rPr>
          <w:color w:val="auto"/>
          <w:spacing w:val="21"/>
          <w:sz w:val="19"/>
        </w:rPr>
        <w:t>单</w:t>
      </w:r>
      <w:r>
        <w:rPr>
          <w:color w:val="auto"/>
          <w:spacing w:val="18"/>
          <w:sz w:val="19"/>
        </w:rPr>
        <w:t>位</w:t>
      </w:r>
      <w:r>
        <w:rPr>
          <w:color w:val="auto"/>
          <w:spacing w:val="21"/>
          <w:sz w:val="19"/>
        </w:rPr>
        <w:t>电</w:t>
      </w:r>
      <w:r>
        <w:rPr>
          <w:color w:val="auto"/>
          <w:spacing w:val="18"/>
          <w:sz w:val="19"/>
        </w:rPr>
        <w:t>子</w:t>
      </w:r>
      <w:r>
        <w:rPr>
          <w:color w:val="auto"/>
          <w:spacing w:val="21"/>
          <w:sz w:val="19"/>
        </w:rPr>
        <w:t>公</w:t>
      </w:r>
      <w:r>
        <w:rPr>
          <w:color w:val="auto"/>
          <w:spacing w:val="18"/>
          <w:sz w:val="19"/>
        </w:rPr>
        <w:t>章</w:t>
      </w:r>
      <w:r>
        <w:rPr>
          <w:color w:val="auto"/>
          <w:sz w:val="19"/>
        </w:rPr>
        <w:t>）</w:t>
      </w:r>
    </w:p>
    <w:p w14:paraId="496607DB">
      <w:pPr>
        <w:tabs>
          <w:tab w:val="left" w:pos="3413"/>
        </w:tabs>
        <w:spacing w:before="56"/>
        <w:ind w:left="985" w:right="0" w:firstLine="0"/>
        <w:jc w:val="left"/>
        <w:rPr>
          <w:rFonts w:ascii="Times New Roman" w:eastAsia="Times New Roman"/>
          <w:color w:val="auto"/>
          <w:sz w:val="20"/>
        </w:rPr>
      </w:pPr>
      <w:r>
        <w:rPr>
          <w:color w:val="auto"/>
          <w:spacing w:val="17"/>
          <w:w w:val="95"/>
          <w:sz w:val="20"/>
        </w:rPr>
        <w:t>机构代码</w:t>
      </w:r>
      <w:r>
        <w:rPr>
          <w:color w:val="auto"/>
          <w:spacing w:val="16"/>
          <w:w w:val="95"/>
          <w:sz w:val="20"/>
        </w:rPr>
        <w:t>：</w:t>
      </w:r>
      <w:r>
        <w:rPr>
          <w:rFonts w:ascii="Times New Roman" w:eastAsia="Times New Roman"/>
          <w:color w:val="auto"/>
          <w:w w:val="95"/>
          <w:sz w:val="20"/>
          <w:u w:val="single"/>
        </w:rPr>
        <w:t xml:space="preserve"> </w:t>
      </w:r>
      <w:r>
        <w:rPr>
          <w:rFonts w:ascii="Times New Roman" w:eastAsia="Times New Roman"/>
          <w:color w:val="auto"/>
          <w:sz w:val="20"/>
          <w:u w:val="single"/>
        </w:rPr>
        <w:tab/>
      </w:r>
    </w:p>
    <w:p w14:paraId="06A47D92">
      <w:pPr>
        <w:pStyle w:val="4"/>
        <w:spacing w:before="8"/>
        <w:rPr>
          <w:rFonts w:ascii="Times New Roman"/>
          <w:color w:val="auto"/>
          <w:sz w:val="11"/>
        </w:rPr>
      </w:pPr>
    </w:p>
    <w:p w14:paraId="5A87A650">
      <w:pPr>
        <w:tabs>
          <w:tab w:val="left" w:pos="3845"/>
        </w:tabs>
        <w:spacing w:before="77"/>
        <w:ind w:left="985" w:right="0" w:firstLine="0"/>
        <w:jc w:val="left"/>
        <w:rPr>
          <w:rFonts w:ascii="Times New Roman" w:eastAsia="Times New Roman"/>
          <w:color w:val="auto"/>
          <w:sz w:val="20"/>
        </w:rPr>
      </w:pPr>
      <w:r>
        <w:rPr>
          <w:color w:val="auto"/>
          <w:spacing w:val="17"/>
          <w:w w:val="95"/>
          <w:sz w:val="20"/>
        </w:rPr>
        <w:t>注册登记机构</w:t>
      </w:r>
      <w:r>
        <w:rPr>
          <w:color w:val="auto"/>
          <w:spacing w:val="16"/>
          <w:w w:val="95"/>
          <w:sz w:val="20"/>
        </w:rPr>
        <w:t>：</w:t>
      </w:r>
      <w:r>
        <w:rPr>
          <w:rFonts w:ascii="Times New Roman" w:eastAsia="Times New Roman"/>
          <w:color w:val="auto"/>
          <w:w w:val="95"/>
          <w:sz w:val="20"/>
          <w:u w:val="single"/>
        </w:rPr>
        <w:t xml:space="preserve"> </w:t>
      </w:r>
      <w:r>
        <w:rPr>
          <w:rFonts w:ascii="Times New Roman" w:eastAsia="Times New Roman"/>
          <w:color w:val="auto"/>
          <w:sz w:val="20"/>
          <w:u w:val="single"/>
        </w:rPr>
        <w:tab/>
      </w:r>
    </w:p>
    <w:p w14:paraId="07524EC5">
      <w:pPr>
        <w:pStyle w:val="4"/>
        <w:spacing w:before="8"/>
        <w:rPr>
          <w:rFonts w:ascii="Times New Roman"/>
          <w:color w:val="auto"/>
          <w:sz w:val="11"/>
        </w:rPr>
      </w:pPr>
    </w:p>
    <w:p w14:paraId="441863AA">
      <w:pPr>
        <w:tabs>
          <w:tab w:val="left" w:pos="2841"/>
        </w:tabs>
        <w:spacing w:before="77"/>
        <w:ind w:left="1021" w:right="0" w:firstLine="0"/>
        <w:jc w:val="left"/>
        <w:rPr>
          <w:rFonts w:ascii="Times New Roman" w:eastAsia="Times New Roman"/>
          <w:color w:val="auto"/>
          <w:sz w:val="20"/>
        </w:rPr>
      </w:pPr>
      <w:r>
        <w:rPr>
          <w:color w:val="auto"/>
          <w:spacing w:val="-7"/>
          <w:w w:val="95"/>
          <w:sz w:val="20"/>
        </w:rPr>
        <w:t>日期</w:t>
      </w:r>
      <w:r>
        <w:rPr>
          <w:color w:val="auto"/>
          <w:spacing w:val="-8"/>
          <w:w w:val="95"/>
          <w:sz w:val="20"/>
        </w:rPr>
        <w:t>：</w:t>
      </w:r>
      <w:r>
        <w:rPr>
          <w:rFonts w:ascii="Times New Roman" w:eastAsia="Times New Roman"/>
          <w:color w:val="auto"/>
          <w:w w:val="95"/>
          <w:sz w:val="20"/>
          <w:u w:val="single"/>
        </w:rPr>
        <w:t xml:space="preserve"> </w:t>
      </w:r>
      <w:r>
        <w:rPr>
          <w:rFonts w:ascii="Times New Roman" w:eastAsia="Times New Roman"/>
          <w:color w:val="auto"/>
          <w:sz w:val="20"/>
          <w:u w:val="single"/>
        </w:rPr>
        <w:tab/>
      </w:r>
    </w:p>
    <w:p w14:paraId="1FA35A4B">
      <w:pPr>
        <w:pStyle w:val="4"/>
        <w:spacing w:before="8"/>
        <w:rPr>
          <w:rFonts w:ascii="Times New Roman"/>
          <w:color w:val="auto"/>
          <w:sz w:val="11"/>
        </w:rPr>
      </w:pPr>
    </w:p>
    <w:p w14:paraId="13354089">
      <w:pPr>
        <w:tabs>
          <w:tab w:val="left" w:pos="3189"/>
        </w:tabs>
        <w:spacing w:before="78"/>
        <w:ind w:left="985" w:right="0" w:firstLine="0"/>
        <w:jc w:val="left"/>
        <w:rPr>
          <w:rFonts w:ascii="Times New Roman" w:eastAsia="Times New Roman"/>
          <w:color w:val="auto"/>
          <w:sz w:val="20"/>
        </w:rPr>
      </w:pPr>
      <w:r>
        <w:rPr>
          <w:color w:val="auto"/>
          <w:spacing w:val="14"/>
          <w:w w:val="95"/>
          <w:sz w:val="20"/>
        </w:rPr>
        <w:t>有效期</w:t>
      </w:r>
      <w:r>
        <w:rPr>
          <w:color w:val="auto"/>
          <w:spacing w:val="16"/>
          <w:w w:val="95"/>
          <w:sz w:val="20"/>
        </w:rPr>
        <w:t>：</w:t>
      </w:r>
      <w:r>
        <w:rPr>
          <w:rFonts w:ascii="Times New Roman" w:eastAsia="Times New Roman"/>
          <w:color w:val="auto"/>
          <w:w w:val="95"/>
          <w:sz w:val="20"/>
          <w:u w:val="single"/>
        </w:rPr>
        <w:t xml:space="preserve"> </w:t>
      </w:r>
      <w:r>
        <w:rPr>
          <w:rFonts w:ascii="Times New Roman" w:eastAsia="Times New Roman"/>
          <w:color w:val="auto"/>
          <w:sz w:val="20"/>
          <w:u w:val="single"/>
        </w:rPr>
        <w:tab/>
      </w:r>
    </w:p>
    <w:p w14:paraId="0F2526EF">
      <w:pPr>
        <w:pStyle w:val="4"/>
        <w:spacing w:before="5"/>
        <w:rPr>
          <w:rFonts w:ascii="Times New Roman"/>
          <w:color w:val="auto"/>
          <w:sz w:val="11"/>
        </w:rPr>
      </w:pPr>
    </w:p>
    <w:p w14:paraId="2BF4FC8C">
      <w:pPr>
        <w:tabs>
          <w:tab w:val="left" w:pos="3413"/>
        </w:tabs>
        <w:spacing w:before="78"/>
        <w:ind w:left="985" w:right="0" w:firstLine="0"/>
        <w:jc w:val="left"/>
        <w:rPr>
          <w:rFonts w:ascii="Times New Roman" w:eastAsia="Times New Roman"/>
          <w:color w:val="auto"/>
          <w:sz w:val="20"/>
        </w:rPr>
      </w:pPr>
      <w:r>
        <w:rPr>
          <w:color w:val="auto"/>
          <w:spacing w:val="17"/>
          <w:w w:val="95"/>
          <w:sz w:val="20"/>
        </w:rPr>
        <w:t>注册资本</w:t>
      </w:r>
      <w:r>
        <w:rPr>
          <w:color w:val="auto"/>
          <w:spacing w:val="16"/>
          <w:w w:val="95"/>
          <w:sz w:val="20"/>
        </w:rPr>
        <w:t>：</w:t>
      </w:r>
      <w:r>
        <w:rPr>
          <w:rFonts w:ascii="Times New Roman" w:eastAsia="Times New Roman"/>
          <w:color w:val="auto"/>
          <w:w w:val="95"/>
          <w:sz w:val="20"/>
          <w:u w:val="single"/>
        </w:rPr>
        <w:t xml:space="preserve"> </w:t>
      </w:r>
      <w:r>
        <w:rPr>
          <w:rFonts w:ascii="Times New Roman" w:eastAsia="Times New Roman"/>
          <w:color w:val="auto"/>
          <w:sz w:val="20"/>
          <w:u w:val="single"/>
        </w:rPr>
        <w:tab/>
      </w:r>
    </w:p>
    <w:p w14:paraId="60B1EA13">
      <w:pPr>
        <w:pStyle w:val="4"/>
        <w:spacing w:before="3"/>
        <w:rPr>
          <w:rFonts w:ascii="Times New Roman"/>
          <w:color w:val="auto"/>
          <w:sz w:val="12"/>
        </w:rPr>
      </w:pPr>
    </w:p>
    <w:p w14:paraId="4C85AFC9">
      <w:pPr>
        <w:tabs>
          <w:tab w:val="left" w:pos="2969"/>
        </w:tabs>
        <w:spacing w:before="78"/>
        <w:ind w:left="985" w:right="0" w:firstLine="0"/>
        <w:jc w:val="left"/>
        <w:rPr>
          <w:rFonts w:ascii="Times New Roman" w:eastAsia="Times New Roman"/>
          <w:color w:val="auto"/>
          <w:sz w:val="20"/>
        </w:rPr>
      </w:pPr>
      <w:r>
        <w:rPr>
          <w:color w:val="auto"/>
          <w:spacing w:val="12"/>
          <w:w w:val="95"/>
          <w:sz w:val="20"/>
        </w:rPr>
        <w:t>地</w:t>
      </w:r>
      <w:r>
        <w:rPr>
          <w:color w:val="auto"/>
          <w:spacing w:val="14"/>
          <w:w w:val="95"/>
          <w:sz w:val="20"/>
        </w:rPr>
        <w:t>址</w:t>
      </w:r>
      <w:r>
        <w:rPr>
          <w:color w:val="auto"/>
          <w:spacing w:val="11"/>
          <w:w w:val="95"/>
          <w:sz w:val="20"/>
        </w:rPr>
        <w:t>：</w:t>
      </w:r>
      <w:r>
        <w:rPr>
          <w:rFonts w:ascii="Times New Roman" w:eastAsia="Times New Roman"/>
          <w:color w:val="auto"/>
          <w:w w:val="95"/>
          <w:sz w:val="20"/>
          <w:u w:val="single"/>
        </w:rPr>
        <w:t xml:space="preserve"> </w:t>
      </w:r>
      <w:r>
        <w:rPr>
          <w:rFonts w:ascii="Times New Roman" w:eastAsia="Times New Roman"/>
          <w:color w:val="auto"/>
          <w:sz w:val="20"/>
          <w:u w:val="single"/>
        </w:rPr>
        <w:tab/>
      </w:r>
    </w:p>
    <w:p w14:paraId="1AECA77E">
      <w:pPr>
        <w:pStyle w:val="4"/>
        <w:rPr>
          <w:rFonts w:ascii="Times New Roman"/>
          <w:color w:val="auto"/>
          <w:sz w:val="11"/>
        </w:rPr>
      </w:pPr>
    </w:p>
    <w:p w14:paraId="792EFB45">
      <w:pPr>
        <w:tabs>
          <w:tab w:val="left" w:pos="3405"/>
        </w:tabs>
        <w:spacing w:before="78"/>
        <w:ind w:left="988" w:right="0" w:firstLine="0"/>
        <w:jc w:val="left"/>
        <w:rPr>
          <w:rFonts w:ascii="Times New Roman" w:eastAsia="Times New Roman"/>
          <w:color w:val="auto"/>
          <w:sz w:val="20"/>
        </w:rPr>
      </w:pPr>
      <w:r>
        <w:rPr>
          <w:color w:val="auto"/>
          <w:spacing w:val="14"/>
          <w:w w:val="95"/>
          <w:sz w:val="20"/>
        </w:rPr>
        <w:t>经济行</w:t>
      </w:r>
      <w:r>
        <w:rPr>
          <w:color w:val="auto"/>
          <w:spacing w:val="17"/>
          <w:w w:val="95"/>
          <w:sz w:val="20"/>
        </w:rPr>
        <w:t>业</w:t>
      </w:r>
      <w:r>
        <w:rPr>
          <w:color w:val="auto"/>
          <w:spacing w:val="12"/>
          <w:w w:val="95"/>
          <w:sz w:val="20"/>
        </w:rPr>
        <w:t>：</w:t>
      </w:r>
      <w:r>
        <w:rPr>
          <w:rFonts w:ascii="Times New Roman" w:eastAsia="Times New Roman"/>
          <w:color w:val="auto"/>
          <w:w w:val="95"/>
          <w:sz w:val="20"/>
          <w:u w:val="single"/>
        </w:rPr>
        <w:t xml:space="preserve"> </w:t>
      </w:r>
      <w:r>
        <w:rPr>
          <w:rFonts w:ascii="Times New Roman" w:eastAsia="Times New Roman"/>
          <w:color w:val="auto"/>
          <w:sz w:val="20"/>
          <w:u w:val="single"/>
        </w:rPr>
        <w:tab/>
      </w:r>
    </w:p>
    <w:p w14:paraId="07C5A829">
      <w:pPr>
        <w:pStyle w:val="4"/>
        <w:spacing w:before="2"/>
        <w:rPr>
          <w:rFonts w:ascii="Times New Roman"/>
          <w:color w:val="auto"/>
          <w:sz w:val="12"/>
        </w:rPr>
      </w:pPr>
    </w:p>
    <w:p w14:paraId="74329F06">
      <w:pPr>
        <w:spacing w:before="71"/>
        <w:ind w:left="988" w:right="0" w:firstLine="0"/>
        <w:jc w:val="left"/>
        <w:rPr>
          <w:color w:val="auto"/>
          <w:sz w:val="20"/>
        </w:rPr>
      </w:pPr>
      <w:r>
        <w:rPr>
          <w:color w:val="auto"/>
        </w:rPr>
        <mc:AlternateContent>
          <mc:Choice Requires="wps">
            <w:drawing>
              <wp:anchor distT="0" distB="0" distL="114300" distR="114300" simplePos="0" relativeHeight="251659264" behindDoc="0" locked="0" layoutInCell="1" allowOverlap="1">
                <wp:simplePos x="0" y="0"/>
                <wp:positionH relativeFrom="page">
                  <wp:posOffset>1851660</wp:posOffset>
                </wp:positionH>
                <wp:positionV relativeFrom="paragraph">
                  <wp:posOffset>186055</wp:posOffset>
                </wp:positionV>
                <wp:extent cx="825500" cy="0"/>
                <wp:effectExtent l="0" t="4445" r="0" b="5080"/>
                <wp:wrapNone/>
                <wp:docPr id="5" name="直线 5"/>
                <wp:cNvGraphicFramePr/>
                <a:graphic xmlns:a="http://schemas.openxmlformats.org/drawingml/2006/main">
                  <a:graphicData uri="http://schemas.microsoft.com/office/word/2010/wordprocessingShape">
                    <wps:wsp>
                      <wps:cNvCnPr/>
                      <wps:spPr>
                        <a:xfrm>
                          <a:off x="0" y="0"/>
                          <a:ext cx="82550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5" o:spid="_x0000_s1026" o:spt="20" style="position:absolute;left:0pt;margin-left:145.8pt;margin-top:14.65pt;height:0pt;width:65pt;mso-position-horizontal-relative:page;z-index:251659264;mso-width-relative:page;mso-height-relative:page;" filled="f" stroked="t" coordsize="21600,21600" o:gfxdata="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7y+PoNcA&#10;AAAJAQAADwAAAAAAAAABACAAAAAiAAAAZHJzL2Rvd25yZXYueG1sUEsBAhQAFAAAAAgAh07iQFpo&#10;3c7nAQAA2gMAAA4AAAAAAAAAAQAgAAAAJgEAAGRycy9lMm9Eb2MueG1sUEsFBgAAAAAGAAYAWQEA&#10;AH8FAAAAAA==&#10;">
                <v:fill on="f" focussize="0,0"/>
                <v:stroke weight="0.48pt" color="#000000" joinstyle="round"/>
                <v:imagedata o:title=""/>
                <o:lock v:ext="edit" aspectratio="f"/>
              </v:line>
            </w:pict>
          </mc:Fallback>
        </mc:AlternateContent>
      </w:r>
      <w:r>
        <w:rPr>
          <w:color w:val="auto"/>
          <w:spacing w:val="11"/>
          <w:w w:val="95"/>
          <w:sz w:val="20"/>
        </w:rPr>
        <w:t>经济性质：</w:t>
      </w:r>
    </w:p>
    <w:p w14:paraId="129B3BF1">
      <w:pPr>
        <w:pStyle w:val="4"/>
        <w:spacing w:before="9"/>
        <w:rPr>
          <w:color w:val="auto"/>
          <w:sz w:val="25"/>
        </w:rPr>
      </w:pPr>
    </w:p>
    <w:p w14:paraId="30F9A22E">
      <w:pPr>
        <w:tabs>
          <w:tab w:val="left" w:pos="3353"/>
          <w:tab w:val="left" w:pos="4616"/>
          <w:tab w:val="left" w:pos="8276"/>
        </w:tabs>
        <w:spacing w:before="77" w:line="585" w:lineRule="auto"/>
        <w:ind w:left="565" w:right="1988" w:firstLine="0"/>
        <w:jc w:val="left"/>
        <w:rPr>
          <w:rFonts w:ascii="Times New Roman" w:eastAsia="Times New Roman"/>
          <w:color w:val="auto"/>
          <w:sz w:val="20"/>
        </w:rPr>
      </w:pPr>
      <w:r>
        <w:rPr>
          <w:color w:val="auto"/>
        </w:rPr>
        <mc:AlternateContent>
          <mc:Choice Requires="wps">
            <w:drawing>
              <wp:anchor distT="0" distB="0" distL="114300" distR="114300" simplePos="0" relativeHeight="251660288" behindDoc="1" locked="0" layoutInCell="1" allowOverlap="1">
                <wp:simplePos x="0" y="0"/>
                <wp:positionH relativeFrom="page">
                  <wp:posOffset>2700020</wp:posOffset>
                </wp:positionH>
                <wp:positionV relativeFrom="paragraph">
                  <wp:posOffset>189865</wp:posOffset>
                </wp:positionV>
                <wp:extent cx="776605" cy="0"/>
                <wp:effectExtent l="0" t="5080" r="0" b="4445"/>
                <wp:wrapNone/>
                <wp:docPr id="6" name="直线 6"/>
                <wp:cNvGraphicFramePr/>
                <a:graphic xmlns:a="http://schemas.openxmlformats.org/drawingml/2006/main">
                  <a:graphicData uri="http://schemas.microsoft.com/office/word/2010/wordprocessingShape">
                    <wps:wsp>
                      <wps:cNvCnPr/>
                      <wps:spPr>
                        <a:xfrm>
                          <a:off x="0" y="0"/>
                          <a:ext cx="776605"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margin-left:212.6pt;margin-top:14.95pt;height:0pt;width:61.15pt;mso-position-horizontal-relative:page;z-index:-251656192;mso-width-relative:page;mso-height-relative:page;" filled="f" stroked="t" coordsize="21600,21600" o:gfxdata="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JMXto&#10;2QAAAAkBAAAPAAAAAAAAAAEAIAAAACIAAABkcnMvZG93bnJldi54bWxQSwECFAAUAAAACACHTuJA&#10;SgUgSOcBAADaAwAADgAAAAAAAAABACAAAAAoAQAAZHJzL2Uyb0RvYy54bWxQSwUGAAAAAAYABgBZ&#10;AQAAgQUAAAAA&#10;">
                <v:fill on="f" focussize="0,0"/>
                <v:stroke weight="0.48pt" color="#000000" joinstyle="round"/>
                <v:imagedata o:title=""/>
                <o:lock v:ext="edit" aspectratio="f"/>
              </v:line>
            </w:pict>
          </mc:Fallback>
        </mc:AlternateContent>
      </w:r>
      <w:r>
        <w:rPr>
          <w:color w:val="auto"/>
          <w:sz w:val="20"/>
        </w:rPr>
        <w:t>法定代</w:t>
      </w:r>
      <w:r>
        <w:rPr>
          <w:color w:val="auto"/>
          <w:spacing w:val="5"/>
          <w:sz w:val="20"/>
        </w:rPr>
        <w:t>表</w:t>
      </w:r>
      <w:r>
        <w:rPr>
          <w:color w:val="auto"/>
          <w:sz w:val="20"/>
        </w:rPr>
        <w:t>人姓名（签字或签</w:t>
      </w:r>
      <w:r>
        <w:rPr>
          <w:color w:val="auto"/>
          <w:spacing w:val="5"/>
          <w:sz w:val="20"/>
        </w:rPr>
        <w:t>章</w:t>
      </w:r>
      <w:r>
        <w:rPr>
          <w:color w:val="auto"/>
          <w:sz w:val="20"/>
        </w:rPr>
        <w:t>）</w:t>
      </w:r>
      <w:r>
        <w:rPr>
          <w:color w:val="auto"/>
          <w:sz w:val="20"/>
        </w:rPr>
        <w:tab/>
      </w:r>
      <w:r>
        <w:rPr>
          <w:color w:val="auto"/>
          <w:sz w:val="20"/>
        </w:rPr>
        <w:t>、身份</w:t>
      </w:r>
      <w:r>
        <w:rPr>
          <w:color w:val="auto"/>
          <w:spacing w:val="5"/>
          <w:sz w:val="20"/>
        </w:rPr>
        <w:t>证</w:t>
      </w:r>
      <w:r>
        <w:rPr>
          <w:color w:val="auto"/>
          <w:sz w:val="20"/>
        </w:rPr>
        <w:t>号</w:t>
      </w:r>
      <w:r>
        <w:rPr>
          <w:color w:val="auto"/>
          <w:sz w:val="20"/>
          <w:u w:val="single"/>
        </w:rPr>
        <w:t xml:space="preserve"> </w:t>
      </w:r>
      <w:r>
        <w:rPr>
          <w:color w:val="auto"/>
          <w:sz w:val="20"/>
          <w:u w:val="single"/>
        </w:rPr>
        <w:tab/>
      </w:r>
      <w:r>
        <w:rPr>
          <w:color w:val="auto"/>
          <w:spacing w:val="-17"/>
          <w:sz w:val="20"/>
        </w:rPr>
        <w:t>、</w:t>
      </w:r>
      <w:r>
        <w:rPr>
          <w:color w:val="auto"/>
          <w:spacing w:val="9"/>
          <w:w w:val="95"/>
          <w:sz w:val="20"/>
        </w:rPr>
        <w:t>手</w:t>
      </w:r>
      <w:r>
        <w:rPr>
          <w:color w:val="auto"/>
          <w:spacing w:val="12"/>
          <w:w w:val="95"/>
          <w:sz w:val="20"/>
        </w:rPr>
        <w:t>机</w:t>
      </w:r>
      <w:r>
        <w:rPr>
          <w:color w:val="auto"/>
          <w:spacing w:val="9"/>
          <w:w w:val="95"/>
          <w:sz w:val="20"/>
        </w:rPr>
        <w:t>号</w:t>
      </w:r>
      <w:r>
        <w:rPr>
          <w:color w:val="auto"/>
          <w:spacing w:val="11"/>
          <w:w w:val="95"/>
          <w:sz w:val="20"/>
        </w:rPr>
        <w:t>：</w:t>
      </w:r>
      <w:r>
        <w:rPr>
          <w:rFonts w:ascii="Times New Roman" w:eastAsia="Times New Roman"/>
          <w:color w:val="auto"/>
          <w:w w:val="95"/>
          <w:sz w:val="20"/>
          <w:u w:val="single"/>
        </w:rPr>
        <w:t xml:space="preserve"> </w:t>
      </w:r>
      <w:r>
        <w:rPr>
          <w:rFonts w:ascii="Times New Roman" w:eastAsia="Times New Roman"/>
          <w:color w:val="auto"/>
          <w:sz w:val="20"/>
          <w:u w:val="single"/>
        </w:rPr>
        <w:tab/>
      </w:r>
    </w:p>
    <w:p w14:paraId="222B963E">
      <w:pPr>
        <w:tabs>
          <w:tab w:val="left" w:pos="4553"/>
          <w:tab w:val="left" w:pos="5024"/>
          <w:tab w:val="left" w:pos="8687"/>
        </w:tabs>
        <w:spacing w:before="0" w:line="585" w:lineRule="auto"/>
        <w:ind w:left="565" w:right="1577" w:firstLine="0"/>
        <w:jc w:val="left"/>
        <w:rPr>
          <w:rFonts w:ascii="Times New Roman" w:eastAsia="Times New Roman"/>
          <w:color w:val="auto"/>
          <w:sz w:val="20"/>
        </w:rPr>
      </w:pPr>
      <w:r>
        <w:rPr>
          <w:color w:val="auto"/>
          <w:sz w:val="20"/>
        </w:rPr>
        <w:t>授权代</w:t>
      </w:r>
      <w:r>
        <w:rPr>
          <w:color w:val="auto"/>
          <w:spacing w:val="5"/>
          <w:sz w:val="20"/>
        </w:rPr>
        <w:t>表</w:t>
      </w:r>
      <w:r>
        <w:rPr>
          <w:color w:val="auto"/>
          <w:sz w:val="20"/>
        </w:rPr>
        <w:t>人姓名（签字或</w:t>
      </w:r>
      <w:r>
        <w:rPr>
          <w:color w:val="auto"/>
          <w:spacing w:val="5"/>
          <w:sz w:val="20"/>
        </w:rPr>
        <w:t>签</w:t>
      </w:r>
      <w:r>
        <w:rPr>
          <w:color w:val="auto"/>
          <w:sz w:val="20"/>
        </w:rPr>
        <w:t>章）</w:t>
      </w:r>
      <w:r>
        <w:rPr>
          <w:color w:val="auto"/>
          <w:sz w:val="20"/>
          <w:u w:val="single"/>
        </w:rPr>
        <w:t xml:space="preserve"> </w:t>
      </w:r>
      <w:r>
        <w:rPr>
          <w:color w:val="auto"/>
          <w:sz w:val="20"/>
          <w:u w:val="single"/>
        </w:rPr>
        <w:tab/>
      </w:r>
      <w:r>
        <w:rPr>
          <w:color w:val="auto"/>
          <w:sz w:val="20"/>
          <w:u w:val="single"/>
        </w:rPr>
        <w:tab/>
      </w:r>
      <w:r>
        <w:rPr>
          <w:color w:val="auto"/>
          <w:sz w:val="20"/>
        </w:rPr>
        <w:t>、身份</w:t>
      </w:r>
      <w:r>
        <w:rPr>
          <w:color w:val="auto"/>
          <w:spacing w:val="5"/>
          <w:sz w:val="20"/>
        </w:rPr>
        <w:t>证</w:t>
      </w:r>
      <w:r>
        <w:rPr>
          <w:color w:val="auto"/>
          <w:sz w:val="20"/>
        </w:rPr>
        <w:t>号</w:t>
      </w:r>
      <w:r>
        <w:rPr>
          <w:color w:val="auto"/>
          <w:sz w:val="20"/>
          <w:u w:val="single"/>
        </w:rPr>
        <w:t xml:space="preserve"> </w:t>
      </w:r>
      <w:r>
        <w:rPr>
          <w:color w:val="auto"/>
          <w:sz w:val="20"/>
          <w:u w:val="single"/>
        </w:rPr>
        <w:tab/>
      </w:r>
      <w:r>
        <w:rPr>
          <w:color w:val="auto"/>
          <w:spacing w:val="-17"/>
          <w:sz w:val="20"/>
        </w:rPr>
        <w:t>、</w:t>
      </w:r>
      <w:r>
        <w:rPr>
          <w:color w:val="auto"/>
          <w:spacing w:val="9"/>
          <w:w w:val="95"/>
          <w:sz w:val="20"/>
        </w:rPr>
        <w:t>手</w:t>
      </w:r>
      <w:r>
        <w:rPr>
          <w:color w:val="auto"/>
          <w:spacing w:val="12"/>
          <w:w w:val="95"/>
          <w:sz w:val="20"/>
        </w:rPr>
        <w:t>机</w:t>
      </w:r>
      <w:r>
        <w:rPr>
          <w:color w:val="auto"/>
          <w:spacing w:val="9"/>
          <w:w w:val="95"/>
          <w:sz w:val="20"/>
        </w:rPr>
        <w:t>号</w:t>
      </w:r>
      <w:r>
        <w:rPr>
          <w:color w:val="auto"/>
          <w:spacing w:val="11"/>
          <w:w w:val="95"/>
          <w:sz w:val="20"/>
        </w:rPr>
        <w:t>：</w:t>
      </w:r>
      <w:r>
        <w:rPr>
          <w:rFonts w:ascii="Times New Roman" w:eastAsia="Times New Roman"/>
          <w:color w:val="auto"/>
          <w:w w:val="95"/>
          <w:sz w:val="20"/>
          <w:u w:val="single"/>
        </w:rPr>
        <w:t xml:space="preserve"> </w:t>
      </w:r>
      <w:r>
        <w:rPr>
          <w:rFonts w:ascii="Times New Roman" w:eastAsia="Times New Roman"/>
          <w:color w:val="auto"/>
          <w:sz w:val="20"/>
          <w:u w:val="single"/>
        </w:rPr>
        <w:tab/>
      </w:r>
    </w:p>
    <w:p w14:paraId="751DC72E">
      <w:pPr>
        <w:tabs>
          <w:tab w:val="left" w:pos="6469"/>
          <w:tab w:val="left" w:pos="6978"/>
        </w:tabs>
        <w:spacing w:before="79"/>
        <w:ind w:left="6025" w:right="0" w:firstLine="0"/>
        <w:jc w:val="left"/>
        <w:rPr>
          <w:color w:val="auto"/>
          <w:sz w:val="20"/>
        </w:rPr>
      </w:pPr>
      <w:r>
        <w:rPr>
          <w:color w:val="auto"/>
          <w:sz w:val="20"/>
        </w:rPr>
        <w:t>年</w:t>
      </w:r>
      <w:r>
        <w:rPr>
          <w:color w:val="auto"/>
          <w:sz w:val="20"/>
        </w:rPr>
        <w:tab/>
      </w:r>
      <w:r>
        <w:rPr>
          <w:color w:val="auto"/>
          <w:sz w:val="20"/>
        </w:rPr>
        <w:t>月</w:t>
      </w:r>
      <w:r>
        <w:rPr>
          <w:color w:val="auto"/>
          <w:sz w:val="20"/>
        </w:rPr>
        <w:tab/>
      </w:r>
      <w:r>
        <w:rPr>
          <w:color w:val="auto"/>
          <w:sz w:val="20"/>
        </w:rPr>
        <w:t>日</w:t>
      </w:r>
    </w:p>
    <w:p w14:paraId="089F3E23">
      <w:pPr>
        <w:spacing w:after="0"/>
        <w:jc w:val="left"/>
        <w:rPr>
          <w:color w:val="auto"/>
          <w:sz w:val="20"/>
        </w:rPr>
        <w:sectPr>
          <w:pgSz w:w="11910" w:h="16840"/>
          <w:pgMar w:top="1380" w:right="580" w:bottom="1480" w:left="860" w:header="0" w:footer="1230" w:gutter="0"/>
          <w:cols w:space="720" w:num="1"/>
        </w:sectPr>
      </w:pPr>
    </w:p>
    <w:p w14:paraId="6A046E27">
      <w:pPr>
        <w:spacing w:before="47" w:line="292" w:lineRule="auto"/>
        <w:ind w:left="558" w:right="2881" w:firstLine="0"/>
        <w:jc w:val="left"/>
        <w:rPr>
          <w:color w:val="auto"/>
          <w:sz w:val="20"/>
        </w:rPr>
      </w:pPr>
      <w:r>
        <w:rPr>
          <w:b/>
          <w:color w:val="auto"/>
          <w:sz w:val="20"/>
        </w:rPr>
        <w:t>附件 4-6 在“信用中国”、“中国政府采购”等 5 个网站的信用查询截图资料</w:t>
      </w:r>
      <w:r>
        <w:rPr>
          <w:color w:val="auto"/>
          <w:sz w:val="20"/>
        </w:rPr>
        <w:t>信用信息查询截图（含查询时间）</w:t>
      </w:r>
    </w:p>
    <w:p w14:paraId="6B4E100C">
      <w:pPr>
        <w:pStyle w:val="4"/>
        <w:rPr>
          <w:color w:val="auto"/>
          <w:sz w:val="20"/>
        </w:rPr>
      </w:pPr>
    </w:p>
    <w:p w14:paraId="5884C880">
      <w:pPr>
        <w:pStyle w:val="4"/>
        <w:rPr>
          <w:color w:val="auto"/>
          <w:sz w:val="20"/>
        </w:rPr>
      </w:pPr>
    </w:p>
    <w:p w14:paraId="15768DBE">
      <w:pPr>
        <w:pStyle w:val="4"/>
        <w:rPr>
          <w:color w:val="auto"/>
          <w:sz w:val="20"/>
        </w:rPr>
      </w:pPr>
    </w:p>
    <w:p w14:paraId="6F8247F0">
      <w:pPr>
        <w:pStyle w:val="4"/>
        <w:rPr>
          <w:color w:val="auto"/>
          <w:sz w:val="20"/>
        </w:rPr>
      </w:pPr>
    </w:p>
    <w:p w14:paraId="739ED540">
      <w:pPr>
        <w:pStyle w:val="4"/>
        <w:rPr>
          <w:color w:val="auto"/>
          <w:sz w:val="20"/>
        </w:rPr>
      </w:pPr>
    </w:p>
    <w:p w14:paraId="5839AF55">
      <w:pPr>
        <w:pStyle w:val="4"/>
        <w:rPr>
          <w:color w:val="auto"/>
          <w:sz w:val="20"/>
        </w:rPr>
      </w:pPr>
    </w:p>
    <w:p w14:paraId="402506CB">
      <w:pPr>
        <w:pStyle w:val="4"/>
        <w:spacing w:before="4"/>
        <w:rPr>
          <w:color w:val="auto"/>
          <w:sz w:val="20"/>
        </w:rPr>
      </w:pPr>
    </w:p>
    <w:p w14:paraId="2244EB37">
      <w:pPr>
        <w:pStyle w:val="6"/>
        <w:ind w:right="318"/>
        <w:jc w:val="center"/>
        <w:rPr>
          <w:color w:val="auto"/>
        </w:rPr>
      </w:pPr>
      <w:bookmarkStart w:id="150" w:name="五、采购需求的响应"/>
      <w:bookmarkEnd w:id="150"/>
      <w:r>
        <w:rPr>
          <w:color w:val="auto"/>
        </w:rPr>
        <w:t>五、采购需求的响应</w:t>
      </w:r>
    </w:p>
    <w:p w14:paraId="31B57F68">
      <w:pPr>
        <w:pStyle w:val="4"/>
        <w:rPr>
          <w:b/>
          <w:color w:val="auto"/>
          <w:sz w:val="28"/>
        </w:rPr>
      </w:pPr>
    </w:p>
    <w:p w14:paraId="6A20FEC8">
      <w:pPr>
        <w:spacing w:before="210"/>
        <w:ind w:left="558" w:right="0" w:firstLine="0"/>
        <w:jc w:val="left"/>
        <w:rPr>
          <w:b/>
          <w:color w:val="auto"/>
          <w:sz w:val="20"/>
        </w:rPr>
      </w:pPr>
      <w:r>
        <w:rPr>
          <w:b/>
          <w:color w:val="auto"/>
          <w:sz w:val="20"/>
        </w:rPr>
        <w:t>编制说明</w:t>
      </w:r>
      <w:r>
        <w:rPr>
          <w:color w:val="auto"/>
          <w:sz w:val="20"/>
        </w:rPr>
        <w:t>：</w:t>
      </w:r>
      <w:r>
        <w:rPr>
          <w:b/>
          <w:color w:val="auto"/>
          <w:sz w:val="20"/>
        </w:rPr>
        <w:t>供应商应按谈判文件第三章采购需求自行编写采购需求响应文件，格式自拟。</w:t>
      </w:r>
    </w:p>
    <w:p w14:paraId="4E0FF04F">
      <w:pPr>
        <w:pStyle w:val="4"/>
        <w:rPr>
          <w:b/>
          <w:color w:val="auto"/>
          <w:sz w:val="20"/>
        </w:rPr>
      </w:pPr>
    </w:p>
    <w:p w14:paraId="3B1AC30C">
      <w:pPr>
        <w:pStyle w:val="4"/>
        <w:rPr>
          <w:b/>
          <w:color w:val="auto"/>
          <w:sz w:val="20"/>
        </w:rPr>
      </w:pPr>
    </w:p>
    <w:p w14:paraId="79D081DA">
      <w:pPr>
        <w:pStyle w:val="4"/>
        <w:rPr>
          <w:b/>
          <w:color w:val="auto"/>
          <w:sz w:val="20"/>
        </w:rPr>
      </w:pPr>
    </w:p>
    <w:p w14:paraId="7A68B54F">
      <w:pPr>
        <w:pStyle w:val="4"/>
        <w:rPr>
          <w:b/>
          <w:color w:val="auto"/>
          <w:sz w:val="20"/>
        </w:rPr>
      </w:pPr>
    </w:p>
    <w:p w14:paraId="68FEB902">
      <w:pPr>
        <w:pStyle w:val="4"/>
        <w:rPr>
          <w:b/>
          <w:color w:val="auto"/>
          <w:sz w:val="20"/>
        </w:rPr>
      </w:pPr>
    </w:p>
    <w:p w14:paraId="7DF484EC">
      <w:pPr>
        <w:pStyle w:val="4"/>
        <w:spacing w:before="4"/>
        <w:rPr>
          <w:b/>
          <w:color w:val="auto"/>
          <w:sz w:val="22"/>
        </w:rPr>
      </w:pPr>
    </w:p>
    <w:p w14:paraId="3F2410EA">
      <w:pPr>
        <w:pStyle w:val="4"/>
        <w:tabs>
          <w:tab w:val="left" w:pos="4527"/>
          <w:tab w:val="left" w:pos="4809"/>
        </w:tabs>
        <w:spacing w:line="364" w:lineRule="auto"/>
        <w:ind w:left="558" w:right="3922"/>
        <w:rPr>
          <w:color w:val="auto"/>
        </w:rPr>
      </w:pPr>
      <w:r>
        <w:rPr>
          <w:color w:val="auto"/>
        </w:rPr>
        <w:t>供应商名称：</w:t>
      </w:r>
      <w:r>
        <w:rPr>
          <w:color w:val="auto"/>
          <w:u w:val="single"/>
        </w:rPr>
        <w:t xml:space="preserve"> </w:t>
      </w:r>
      <w:r>
        <w:rPr>
          <w:color w:val="auto"/>
          <w:u w:val="single"/>
        </w:rPr>
        <w:tab/>
      </w:r>
      <w:r>
        <w:rPr>
          <w:color w:val="auto"/>
          <w:u w:val="single"/>
        </w:rPr>
        <w:tab/>
      </w:r>
      <w:r>
        <w:rPr>
          <w:color w:val="auto"/>
        </w:rPr>
        <w:t>（盖单位电子章</w:t>
      </w:r>
      <w:r>
        <w:rPr>
          <w:color w:val="auto"/>
          <w:spacing w:val="-13"/>
        </w:rPr>
        <w:t xml:space="preserve">） </w:t>
      </w:r>
      <w:r>
        <w:rPr>
          <w:color w:val="auto"/>
          <w:spacing w:val="-3"/>
        </w:rPr>
        <w:t>法定</w:t>
      </w:r>
      <w:r>
        <w:rPr>
          <w:color w:val="auto"/>
          <w:spacing w:val="-5"/>
        </w:rPr>
        <w:t>代</w:t>
      </w:r>
      <w:r>
        <w:rPr>
          <w:color w:val="auto"/>
          <w:spacing w:val="-3"/>
        </w:rPr>
        <w:t>表人</w:t>
      </w:r>
      <w:r>
        <w:rPr>
          <w:color w:val="auto"/>
        </w:rPr>
        <w:t>或授权代表人：</w:t>
      </w:r>
      <w:r>
        <w:rPr>
          <w:color w:val="auto"/>
          <w:u w:val="single"/>
        </w:rPr>
        <w:t xml:space="preserve"> </w:t>
      </w:r>
      <w:r>
        <w:rPr>
          <w:color w:val="auto"/>
          <w:u w:val="single"/>
        </w:rPr>
        <w:tab/>
      </w:r>
      <w:r>
        <w:rPr>
          <w:color w:val="auto"/>
        </w:rPr>
        <w:t>（电子签章）</w:t>
      </w:r>
    </w:p>
    <w:p w14:paraId="4E44FEA4">
      <w:pPr>
        <w:pStyle w:val="4"/>
        <w:tabs>
          <w:tab w:val="left" w:pos="1398"/>
          <w:tab w:val="left" w:pos="1818"/>
          <w:tab w:val="left" w:pos="2238"/>
        </w:tabs>
        <w:spacing w:before="17"/>
        <w:ind w:left="558"/>
        <w:rPr>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1218EE1B">
      <w:pPr>
        <w:pStyle w:val="4"/>
        <w:rPr>
          <w:color w:val="auto"/>
          <w:sz w:val="20"/>
        </w:rPr>
      </w:pPr>
    </w:p>
    <w:p w14:paraId="1DF8130F">
      <w:pPr>
        <w:pStyle w:val="4"/>
        <w:spacing w:before="3"/>
        <w:rPr>
          <w:color w:val="auto"/>
          <w:sz w:val="18"/>
        </w:rPr>
      </w:pPr>
    </w:p>
    <w:p w14:paraId="1197885C">
      <w:pPr>
        <w:spacing w:before="0"/>
        <w:ind w:left="704" w:right="0" w:firstLine="0"/>
        <w:jc w:val="left"/>
        <w:rPr>
          <w:b/>
          <w:color w:val="auto"/>
          <w:sz w:val="20"/>
        </w:rPr>
      </w:pPr>
      <w:bookmarkStart w:id="151" w:name="附件 5-1 拟投入本项目服务人员一览表"/>
      <w:bookmarkEnd w:id="151"/>
      <w:r>
        <w:rPr>
          <w:b/>
          <w:color w:val="auto"/>
          <w:sz w:val="20"/>
        </w:rPr>
        <w:t>附件 5-1 拟投入本项目服务人员一览表</w:t>
      </w:r>
    </w:p>
    <w:p w14:paraId="5C521773">
      <w:pPr>
        <w:spacing w:before="78"/>
        <w:ind w:left="0" w:right="498" w:firstLine="0"/>
        <w:jc w:val="center"/>
        <w:rPr>
          <w:b/>
          <w:color w:val="auto"/>
          <w:sz w:val="31"/>
        </w:rPr>
      </w:pPr>
      <w:r>
        <w:rPr>
          <w:b/>
          <w:color w:val="auto"/>
          <w:sz w:val="31"/>
        </w:rPr>
        <w:t>拟投入本项目服务人员一览表</w:t>
      </w:r>
    </w:p>
    <w:tbl>
      <w:tblPr>
        <w:tblStyle w:val="14"/>
        <w:tblW w:w="0" w:type="auto"/>
        <w:tblInd w:w="7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38"/>
        <w:gridCol w:w="1144"/>
        <w:gridCol w:w="746"/>
        <w:gridCol w:w="2412"/>
        <w:gridCol w:w="914"/>
        <w:gridCol w:w="1275"/>
        <w:gridCol w:w="1383"/>
      </w:tblGrid>
      <w:tr w14:paraId="26B9909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38" w:type="dxa"/>
            <w:tcBorders>
              <w:bottom w:val="single" w:color="000000" w:sz="6" w:space="0"/>
              <w:right w:val="single" w:color="000000" w:sz="6" w:space="0"/>
            </w:tcBorders>
          </w:tcPr>
          <w:p w14:paraId="0B211998">
            <w:pPr>
              <w:pStyle w:val="18"/>
              <w:spacing w:before="12"/>
              <w:rPr>
                <w:b/>
                <w:color w:val="auto"/>
                <w:sz w:val="15"/>
              </w:rPr>
            </w:pPr>
          </w:p>
          <w:p w14:paraId="3CCEC899">
            <w:pPr>
              <w:pStyle w:val="18"/>
              <w:ind w:left="136" w:right="116"/>
              <w:jc w:val="center"/>
              <w:rPr>
                <w:b/>
                <w:color w:val="auto"/>
                <w:sz w:val="21"/>
              </w:rPr>
            </w:pPr>
            <w:r>
              <w:rPr>
                <w:b/>
                <w:color w:val="auto"/>
                <w:sz w:val="21"/>
              </w:rPr>
              <w:t>序号</w:t>
            </w:r>
          </w:p>
        </w:tc>
        <w:tc>
          <w:tcPr>
            <w:tcW w:w="1144" w:type="dxa"/>
            <w:tcBorders>
              <w:left w:val="single" w:color="000000" w:sz="6" w:space="0"/>
              <w:bottom w:val="single" w:color="000000" w:sz="6" w:space="0"/>
              <w:right w:val="single" w:color="000000" w:sz="6" w:space="0"/>
            </w:tcBorders>
          </w:tcPr>
          <w:p w14:paraId="6330E0D9">
            <w:pPr>
              <w:pStyle w:val="18"/>
              <w:spacing w:before="12"/>
              <w:rPr>
                <w:b/>
                <w:color w:val="auto"/>
                <w:sz w:val="15"/>
              </w:rPr>
            </w:pPr>
          </w:p>
          <w:p w14:paraId="461D1D4C">
            <w:pPr>
              <w:pStyle w:val="18"/>
              <w:ind w:left="347" w:right="320"/>
              <w:jc w:val="center"/>
              <w:rPr>
                <w:b/>
                <w:color w:val="auto"/>
                <w:sz w:val="21"/>
              </w:rPr>
            </w:pPr>
            <w:r>
              <w:rPr>
                <w:b/>
                <w:color w:val="auto"/>
                <w:sz w:val="21"/>
              </w:rPr>
              <w:t>姓名</w:t>
            </w:r>
          </w:p>
        </w:tc>
        <w:tc>
          <w:tcPr>
            <w:tcW w:w="746" w:type="dxa"/>
            <w:tcBorders>
              <w:left w:val="single" w:color="000000" w:sz="6" w:space="0"/>
              <w:bottom w:val="single" w:color="000000" w:sz="6" w:space="0"/>
              <w:right w:val="single" w:color="000000" w:sz="6" w:space="0"/>
            </w:tcBorders>
          </w:tcPr>
          <w:p w14:paraId="75F6C28F">
            <w:pPr>
              <w:pStyle w:val="18"/>
              <w:spacing w:before="12"/>
              <w:rPr>
                <w:b/>
                <w:color w:val="auto"/>
                <w:sz w:val="15"/>
              </w:rPr>
            </w:pPr>
          </w:p>
          <w:p w14:paraId="1257274C">
            <w:pPr>
              <w:pStyle w:val="18"/>
              <w:ind w:left="148" w:right="120"/>
              <w:jc w:val="center"/>
              <w:rPr>
                <w:b/>
                <w:color w:val="auto"/>
                <w:sz w:val="21"/>
              </w:rPr>
            </w:pPr>
            <w:r>
              <w:rPr>
                <w:b/>
                <w:color w:val="auto"/>
                <w:sz w:val="21"/>
              </w:rPr>
              <w:t>性别</w:t>
            </w:r>
          </w:p>
        </w:tc>
        <w:tc>
          <w:tcPr>
            <w:tcW w:w="2412" w:type="dxa"/>
            <w:tcBorders>
              <w:left w:val="single" w:color="000000" w:sz="6" w:space="0"/>
              <w:bottom w:val="single" w:color="000000" w:sz="6" w:space="0"/>
              <w:right w:val="single" w:color="000000" w:sz="6" w:space="0"/>
            </w:tcBorders>
          </w:tcPr>
          <w:p w14:paraId="6DE72BD6">
            <w:pPr>
              <w:pStyle w:val="18"/>
              <w:spacing w:before="12"/>
              <w:rPr>
                <w:b/>
                <w:color w:val="auto"/>
                <w:sz w:val="15"/>
              </w:rPr>
            </w:pPr>
          </w:p>
          <w:p w14:paraId="68132971">
            <w:pPr>
              <w:pStyle w:val="18"/>
              <w:ind w:left="137" w:right="111"/>
              <w:jc w:val="center"/>
              <w:rPr>
                <w:b/>
                <w:color w:val="auto"/>
                <w:sz w:val="21"/>
              </w:rPr>
            </w:pPr>
            <w:r>
              <w:rPr>
                <w:b/>
                <w:color w:val="auto"/>
                <w:sz w:val="21"/>
              </w:rPr>
              <w:t>在本项目中担任的职务</w:t>
            </w:r>
          </w:p>
        </w:tc>
        <w:tc>
          <w:tcPr>
            <w:tcW w:w="914" w:type="dxa"/>
            <w:tcBorders>
              <w:left w:val="single" w:color="000000" w:sz="6" w:space="0"/>
              <w:bottom w:val="single" w:color="000000" w:sz="6" w:space="0"/>
              <w:right w:val="single" w:color="000000" w:sz="6" w:space="0"/>
            </w:tcBorders>
          </w:tcPr>
          <w:p w14:paraId="4179DE1E">
            <w:pPr>
              <w:pStyle w:val="18"/>
              <w:spacing w:before="12"/>
              <w:rPr>
                <w:b/>
                <w:color w:val="auto"/>
                <w:sz w:val="15"/>
              </w:rPr>
            </w:pPr>
          </w:p>
          <w:p w14:paraId="6E143470">
            <w:pPr>
              <w:pStyle w:val="18"/>
              <w:ind w:left="230" w:right="206"/>
              <w:jc w:val="center"/>
              <w:rPr>
                <w:b/>
                <w:color w:val="auto"/>
                <w:sz w:val="21"/>
              </w:rPr>
            </w:pPr>
            <w:r>
              <w:rPr>
                <w:b/>
                <w:color w:val="auto"/>
                <w:sz w:val="21"/>
              </w:rPr>
              <w:t>职称</w:t>
            </w:r>
          </w:p>
        </w:tc>
        <w:tc>
          <w:tcPr>
            <w:tcW w:w="1275" w:type="dxa"/>
            <w:tcBorders>
              <w:left w:val="single" w:color="000000" w:sz="6" w:space="0"/>
              <w:bottom w:val="single" w:color="000000" w:sz="6" w:space="0"/>
              <w:right w:val="single" w:color="000000" w:sz="6" w:space="0"/>
            </w:tcBorders>
          </w:tcPr>
          <w:p w14:paraId="496A5A4A">
            <w:pPr>
              <w:pStyle w:val="18"/>
              <w:spacing w:before="12"/>
              <w:rPr>
                <w:b/>
                <w:color w:val="auto"/>
                <w:sz w:val="15"/>
              </w:rPr>
            </w:pPr>
          </w:p>
          <w:p w14:paraId="04A49FEE">
            <w:pPr>
              <w:pStyle w:val="18"/>
              <w:ind w:left="202" w:right="173"/>
              <w:jc w:val="center"/>
              <w:rPr>
                <w:b/>
                <w:color w:val="auto"/>
                <w:sz w:val="21"/>
              </w:rPr>
            </w:pPr>
            <w:r>
              <w:rPr>
                <w:b/>
                <w:color w:val="auto"/>
                <w:sz w:val="21"/>
              </w:rPr>
              <w:t>联系电话</w:t>
            </w:r>
          </w:p>
        </w:tc>
        <w:tc>
          <w:tcPr>
            <w:tcW w:w="1383" w:type="dxa"/>
            <w:tcBorders>
              <w:left w:val="single" w:color="000000" w:sz="6" w:space="0"/>
              <w:bottom w:val="single" w:color="000000" w:sz="6" w:space="0"/>
            </w:tcBorders>
          </w:tcPr>
          <w:p w14:paraId="5DE20177">
            <w:pPr>
              <w:pStyle w:val="18"/>
              <w:spacing w:before="12"/>
              <w:rPr>
                <w:b/>
                <w:color w:val="auto"/>
                <w:sz w:val="15"/>
              </w:rPr>
            </w:pPr>
          </w:p>
          <w:p w14:paraId="70A88DF2">
            <w:pPr>
              <w:pStyle w:val="18"/>
              <w:ind w:left="148" w:right="118"/>
              <w:jc w:val="center"/>
              <w:rPr>
                <w:b/>
                <w:color w:val="auto"/>
                <w:sz w:val="21"/>
              </w:rPr>
            </w:pPr>
            <w:r>
              <w:rPr>
                <w:b/>
                <w:color w:val="auto"/>
                <w:sz w:val="21"/>
              </w:rPr>
              <w:t>身份证号码</w:t>
            </w:r>
          </w:p>
        </w:tc>
      </w:tr>
      <w:tr w14:paraId="0670C0F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738" w:type="dxa"/>
            <w:tcBorders>
              <w:top w:val="single" w:color="000000" w:sz="6" w:space="0"/>
              <w:bottom w:val="single" w:color="000000" w:sz="6" w:space="0"/>
              <w:right w:val="single" w:color="000000" w:sz="6" w:space="0"/>
            </w:tcBorders>
          </w:tcPr>
          <w:p w14:paraId="659C1903">
            <w:pPr>
              <w:pStyle w:val="18"/>
              <w:rPr>
                <w:rFonts w:ascii="Times New Roman"/>
                <w:color w:val="auto"/>
                <w:sz w:val="20"/>
              </w:rPr>
            </w:pPr>
          </w:p>
        </w:tc>
        <w:tc>
          <w:tcPr>
            <w:tcW w:w="1144" w:type="dxa"/>
            <w:tcBorders>
              <w:top w:val="single" w:color="000000" w:sz="6" w:space="0"/>
              <w:left w:val="single" w:color="000000" w:sz="6" w:space="0"/>
              <w:bottom w:val="single" w:color="000000" w:sz="6" w:space="0"/>
              <w:right w:val="single" w:color="000000" w:sz="6" w:space="0"/>
            </w:tcBorders>
          </w:tcPr>
          <w:p w14:paraId="03AC54C4">
            <w:pPr>
              <w:pStyle w:val="18"/>
              <w:rPr>
                <w:rFonts w:ascii="Times New Roman"/>
                <w:color w:val="auto"/>
                <w:sz w:val="20"/>
              </w:rPr>
            </w:pPr>
          </w:p>
        </w:tc>
        <w:tc>
          <w:tcPr>
            <w:tcW w:w="746" w:type="dxa"/>
            <w:tcBorders>
              <w:top w:val="single" w:color="000000" w:sz="6" w:space="0"/>
              <w:left w:val="single" w:color="000000" w:sz="6" w:space="0"/>
              <w:bottom w:val="single" w:color="000000" w:sz="6" w:space="0"/>
              <w:right w:val="single" w:color="000000" w:sz="6" w:space="0"/>
            </w:tcBorders>
          </w:tcPr>
          <w:p w14:paraId="39698A45">
            <w:pPr>
              <w:pStyle w:val="18"/>
              <w:rPr>
                <w:rFonts w:ascii="Times New Roman"/>
                <w:color w:val="auto"/>
                <w:sz w:val="20"/>
              </w:rPr>
            </w:pPr>
          </w:p>
        </w:tc>
        <w:tc>
          <w:tcPr>
            <w:tcW w:w="2412" w:type="dxa"/>
            <w:tcBorders>
              <w:top w:val="single" w:color="000000" w:sz="6" w:space="0"/>
              <w:left w:val="single" w:color="000000" w:sz="6" w:space="0"/>
              <w:bottom w:val="single" w:color="000000" w:sz="6" w:space="0"/>
              <w:right w:val="single" w:color="000000" w:sz="6" w:space="0"/>
            </w:tcBorders>
          </w:tcPr>
          <w:p w14:paraId="5C93083E">
            <w:pPr>
              <w:pStyle w:val="18"/>
              <w:rPr>
                <w:rFonts w:ascii="Times New Roman"/>
                <w:color w:val="auto"/>
                <w:sz w:val="20"/>
              </w:rPr>
            </w:pPr>
          </w:p>
        </w:tc>
        <w:tc>
          <w:tcPr>
            <w:tcW w:w="914" w:type="dxa"/>
            <w:tcBorders>
              <w:top w:val="single" w:color="000000" w:sz="6" w:space="0"/>
              <w:left w:val="single" w:color="000000" w:sz="6" w:space="0"/>
              <w:bottom w:val="single" w:color="000000" w:sz="6" w:space="0"/>
              <w:right w:val="single" w:color="000000" w:sz="6" w:space="0"/>
            </w:tcBorders>
          </w:tcPr>
          <w:p w14:paraId="0F4184D1">
            <w:pPr>
              <w:pStyle w:val="18"/>
              <w:rPr>
                <w:rFonts w:ascii="Times New Roman"/>
                <w:color w:val="auto"/>
                <w:sz w:val="20"/>
              </w:rPr>
            </w:pPr>
          </w:p>
        </w:tc>
        <w:tc>
          <w:tcPr>
            <w:tcW w:w="1275" w:type="dxa"/>
            <w:tcBorders>
              <w:top w:val="single" w:color="000000" w:sz="6" w:space="0"/>
              <w:left w:val="single" w:color="000000" w:sz="6" w:space="0"/>
              <w:bottom w:val="single" w:color="000000" w:sz="6" w:space="0"/>
              <w:right w:val="single" w:color="000000" w:sz="6" w:space="0"/>
            </w:tcBorders>
          </w:tcPr>
          <w:p w14:paraId="622BE653">
            <w:pPr>
              <w:pStyle w:val="18"/>
              <w:rPr>
                <w:rFonts w:ascii="Times New Roman"/>
                <w:color w:val="auto"/>
                <w:sz w:val="20"/>
              </w:rPr>
            </w:pPr>
          </w:p>
        </w:tc>
        <w:tc>
          <w:tcPr>
            <w:tcW w:w="1383" w:type="dxa"/>
            <w:tcBorders>
              <w:top w:val="single" w:color="000000" w:sz="6" w:space="0"/>
              <w:left w:val="single" w:color="000000" w:sz="6" w:space="0"/>
              <w:bottom w:val="single" w:color="000000" w:sz="6" w:space="0"/>
            </w:tcBorders>
          </w:tcPr>
          <w:p w14:paraId="377ECD4C">
            <w:pPr>
              <w:pStyle w:val="18"/>
              <w:rPr>
                <w:rFonts w:ascii="Times New Roman"/>
                <w:color w:val="auto"/>
                <w:sz w:val="20"/>
              </w:rPr>
            </w:pPr>
          </w:p>
        </w:tc>
      </w:tr>
      <w:tr w14:paraId="5512A7B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738" w:type="dxa"/>
            <w:tcBorders>
              <w:top w:val="single" w:color="000000" w:sz="6" w:space="0"/>
              <w:bottom w:val="single" w:color="000000" w:sz="6" w:space="0"/>
              <w:right w:val="single" w:color="000000" w:sz="6" w:space="0"/>
            </w:tcBorders>
          </w:tcPr>
          <w:p w14:paraId="4A051EE6">
            <w:pPr>
              <w:pStyle w:val="18"/>
              <w:rPr>
                <w:rFonts w:ascii="Times New Roman"/>
                <w:color w:val="auto"/>
                <w:sz w:val="20"/>
              </w:rPr>
            </w:pPr>
          </w:p>
        </w:tc>
        <w:tc>
          <w:tcPr>
            <w:tcW w:w="1144" w:type="dxa"/>
            <w:tcBorders>
              <w:top w:val="single" w:color="000000" w:sz="6" w:space="0"/>
              <w:left w:val="single" w:color="000000" w:sz="6" w:space="0"/>
              <w:bottom w:val="single" w:color="000000" w:sz="6" w:space="0"/>
              <w:right w:val="single" w:color="000000" w:sz="6" w:space="0"/>
            </w:tcBorders>
          </w:tcPr>
          <w:p w14:paraId="296AC317">
            <w:pPr>
              <w:pStyle w:val="18"/>
              <w:rPr>
                <w:rFonts w:ascii="Times New Roman"/>
                <w:color w:val="auto"/>
                <w:sz w:val="20"/>
              </w:rPr>
            </w:pPr>
          </w:p>
        </w:tc>
        <w:tc>
          <w:tcPr>
            <w:tcW w:w="746" w:type="dxa"/>
            <w:tcBorders>
              <w:top w:val="single" w:color="000000" w:sz="6" w:space="0"/>
              <w:left w:val="single" w:color="000000" w:sz="6" w:space="0"/>
              <w:bottom w:val="single" w:color="000000" w:sz="6" w:space="0"/>
              <w:right w:val="single" w:color="000000" w:sz="6" w:space="0"/>
            </w:tcBorders>
          </w:tcPr>
          <w:p w14:paraId="6D669788">
            <w:pPr>
              <w:pStyle w:val="18"/>
              <w:rPr>
                <w:rFonts w:ascii="Times New Roman"/>
                <w:color w:val="auto"/>
                <w:sz w:val="20"/>
              </w:rPr>
            </w:pPr>
          </w:p>
        </w:tc>
        <w:tc>
          <w:tcPr>
            <w:tcW w:w="2412" w:type="dxa"/>
            <w:tcBorders>
              <w:top w:val="single" w:color="000000" w:sz="6" w:space="0"/>
              <w:left w:val="single" w:color="000000" w:sz="6" w:space="0"/>
              <w:bottom w:val="single" w:color="000000" w:sz="6" w:space="0"/>
              <w:right w:val="single" w:color="000000" w:sz="6" w:space="0"/>
            </w:tcBorders>
          </w:tcPr>
          <w:p w14:paraId="4CE22189">
            <w:pPr>
              <w:pStyle w:val="18"/>
              <w:rPr>
                <w:rFonts w:ascii="Times New Roman"/>
                <w:color w:val="auto"/>
                <w:sz w:val="20"/>
              </w:rPr>
            </w:pPr>
          </w:p>
        </w:tc>
        <w:tc>
          <w:tcPr>
            <w:tcW w:w="914" w:type="dxa"/>
            <w:tcBorders>
              <w:top w:val="single" w:color="000000" w:sz="6" w:space="0"/>
              <w:left w:val="single" w:color="000000" w:sz="6" w:space="0"/>
              <w:bottom w:val="single" w:color="000000" w:sz="6" w:space="0"/>
              <w:right w:val="single" w:color="000000" w:sz="6" w:space="0"/>
            </w:tcBorders>
          </w:tcPr>
          <w:p w14:paraId="1063BBD2">
            <w:pPr>
              <w:pStyle w:val="18"/>
              <w:rPr>
                <w:rFonts w:ascii="Times New Roman"/>
                <w:color w:val="auto"/>
                <w:sz w:val="20"/>
              </w:rPr>
            </w:pPr>
          </w:p>
        </w:tc>
        <w:tc>
          <w:tcPr>
            <w:tcW w:w="1275" w:type="dxa"/>
            <w:tcBorders>
              <w:top w:val="single" w:color="000000" w:sz="6" w:space="0"/>
              <w:left w:val="single" w:color="000000" w:sz="6" w:space="0"/>
              <w:bottom w:val="single" w:color="000000" w:sz="6" w:space="0"/>
              <w:right w:val="single" w:color="000000" w:sz="6" w:space="0"/>
            </w:tcBorders>
          </w:tcPr>
          <w:p w14:paraId="1D028DC5">
            <w:pPr>
              <w:pStyle w:val="18"/>
              <w:rPr>
                <w:rFonts w:ascii="Times New Roman"/>
                <w:color w:val="auto"/>
                <w:sz w:val="20"/>
              </w:rPr>
            </w:pPr>
          </w:p>
        </w:tc>
        <w:tc>
          <w:tcPr>
            <w:tcW w:w="1383" w:type="dxa"/>
            <w:tcBorders>
              <w:top w:val="single" w:color="000000" w:sz="6" w:space="0"/>
              <w:left w:val="single" w:color="000000" w:sz="6" w:space="0"/>
              <w:bottom w:val="single" w:color="000000" w:sz="6" w:space="0"/>
            </w:tcBorders>
          </w:tcPr>
          <w:p w14:paraId="222418E9">
            <w:pPr>
              <w:pStyle w:val="18"/>
              <w:rPr>
                <w:rFonts w:ascii="Times New Roman"/>
                <w:color w:val="auto"/>
                <w:sz w:val="20"/>
              </w:rPr>
            </w:pPr>
          </w:p>
        </w:tc>
      </w:tr>
      <w:tr w14:paraId="561E535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738" w:type="dxa"/>
            <w:tcBorders>
              <w:top w:val="single" w:color="000000" w:sz="6" w:space="0"/>
              <w:right w:val="single" w:color="000000" w:sz="6" w:space="0"/>
            </w:tcBorders>
          </w:tcPr>
          <w:p w14:paraId="61BE349C">
            <w:pPr>
              <w:pStyle w:val="18"/>
              <w:spacing w:before="11"/>
              <w:rPr>
                <w:b/>
                <w:color w:val="auto"/>
                <w:sz w:val="15"/>
              </w:rPr>
            </w:pPr>
          </w:p>
          <w:p w14:paraId="18BC9E44">
            <w:pPr>
              <w:pStyle w:val="18"/>
              <w:ind w:left="20"/>
              <w:jc w:val="center"/>
              <w:rPr>
                <w:color w:val="auto"/>
                <w:sz w:val="21"/>
              </w:rPr>
            </w:pPr>
            <w:r>
              <w:rPr>
                <w:color w:val="auto"/>
                <w:w w:val="99"/>
                <w:sz w:val="21"/>
              </w:rPr>
              <w:t>…</w:t>
            </w:r>
          </w:p>
        </w:tc>
        <w:tc>
          <w:tcPr>
            <w:tcW w:w="1144" w:type="dxa"/>
            <w:tcBorders>
              <w:top w:val="single" w:color="000000" w:sz="6" w:space="0"/>
              <w:left w:val="single" w:color="000000" w:sz="6" w:space="0"/>
              <w:right w:val="single" w:color="000000" w:sz="6" w:space="0"/>
            </w:tcBorders>
          </w:tcPr>
          <w:p w14:paraId="7D49642D">
            <w:pPr>
              <w:pStyle w:val="18"/>
              <w:spacing w:before="11"/>
              <w:rPr>
                <w:b/>
                <w:color w:val="auto"/>
                <w:sz w:val="15"/>
              </w:rPr>
            </w:pPr>
          </w:p>
          <w:p w14:paraId="12C8522C">
            <w:pPr>
              <w:pStyle w:val="18"/>
              <w:ind w:left="27"/>
              <w:jc w:val="center"/>
              <w:rPr>
                <w:color w:val="auto"/>
                <w:sz w:val="21"/>
              </w:rPr>
            </w:pPr>
            <w:r>
              <w:rPr>
                <w:color w:val="auto"/>
                <w:w w:val="99"/>
                <w:sz w:val="21"/>
              </w:rPr>
              <w:t>…</w:t>
            </w:r>
          </w:p>
        </w:tc>
        <w:tc>
          <w:tcPr>
            <w:tcW w:w="746" w:type="dxa"/>
            <w:tcBorders>
              <w:top w:val="single" w:color="000000" w:sz="6" w:space="0"/>
              <w:left w:val="single" w:color="000000" w:sz="6" w:space="0"/>
              <w:right w:val="single" w:color="000000" w:sz="6" w:space="0"/>
            </w:tcBorders>
          </w:tcPr>
          <w:p w14:paraId="0D0F68E3">
            <w:pPr>
              <w:pStyle w:val="18"/>
              <w:spacing w:before="11"/>
              <w:rPr>
                <w:b/>
                <w:color w:val="auto"/>
                <w:sz w:val="15"/>
              </w:rPr>
            </w:pPr>
          </w:p>
          <w:p w14:paraId="0C9ABDEE">
            <w:pPr>
              <w:pStyle w:val="18"/>
              <w:ind w:left="28"/>
              <w:jc w:val="center"/>
              <w:rPr>
                <w:color w:val="auto"/>
                <w:sz w:val="21"/>
              </w:rPr>
            </w:pPr>
            <w:r>
              <w:rPr>
                <w:color w:val="auto"/>
                <w:w w:val="99"/>
                <w:sz w:val="21"/>
              </w:rPr>
              <w:t>…</w:t>
            </w:r>
          </w:p>
        </w:tc>
        <w:tc>
          <w:tcPr>
            <w:tcW w:w="2412" w:type="dxa"/>
            <w:tcBorders>
              <w:top w:val="single" w:color="000000" w:sz="6" w:space="0"/>
              <w:left w:val="single" w:color="000000" w:sz="6" w:space="0"/>
              <w:right w:val="single" w:color="000000" w:sz="6" w:space="0"/>
            </w:tcBorders>
          </w:tcPr>
          <w:p w14:paraId="11C4B4ED">
            <w:pPr>
              <w:pStyle w:val="18"/>
              <w:spacing w:before="11"/>
              <w:rPr>
                <w:b/>
                <w:color w:val="auto"/>
                <w:sz w:val="15"/>
              </w:rPr>
            </w:pPr>
          </w:p>
          <w:p w14:paraId="483E9273">
            <w:pPr>
              <w:pStyle w:val="18"/>
              <w:ind w:left="29"/>
              <w:jc w:val="center"/>
              <w:rPr>
                <w:color w:val="auto"/>
                <w:sz w:val="21"/>
              </w:rPr>
            </w:pPr>
            <w:r>
              <w:rPr>
                <w:color w:val="auto"/>
                <w:w w:val="99"/>
                <w:sz w:val="21"/>
              </w:rPr>
              <w:t>…</w:t>
            </w:r>
          </w:p>
        </w:tc>
        <w:tc>
          <w:tcPr>
            <w:tcW w:w="914" w:type="dxa"/>
            <w:tcBorders>
              <w:top w:val="single" w:color="000000" w:sz="6" w:space="0"/>
              <w:left w:val="single" w:color="000000" w:sz="6" w:space="0"/>
              <w:right w:val="single" w:color="000000" w:sz="6" w:space="0"/>
            </w:tcBorders>
          </w:tcPr>
          <w:p w14:paraId="5C245231">
            <w:pPr>
              <w:pStyle w:val="18"/>
              <w:spacing w:before="11"/>
              <w:rPr>
                <w:b/>
                <w:color w:val="auto"/>
                <w:sz w:val="15"/>
              </w:rPr>
            </w:pPr>
          </w:p>
          <w:p w14:paraId="523490EE">
            <w:pPr>
              <w:pStyle w:val="18"/>
              <w:ind w:left="29"/>
              <w:jc w:val="center"/>
              <w:rPr>
                <w:color w:val="auto"/>
                <w:sz w:val="21"/>
              </w:rPr>
            </w:pPr>
            <w:r>
              <w:rPr>
                <w:color w:val="auto"/>
                <w:w w:val="99"/>
                <w:sz w:val="21"/>
              </w:rPr>
              <w:t>…</w:t>
            </w:r>
          </w:p>
        </w:tc>
        <w:tc>
          <w:tcPr>
            <w:tcW w:w="1275" w:type="dxa"/>
            <w:tcBorders>
              <w:top w:val="single" w:color="000000" w:sz="6" w:space="0"/>
              <w:left w:val="single" w:color="000000" w:sz="6" w:space="0"/>
              <w:right w:val="single" w:color="000000" w:sz="6" w:space="0"/>
            </w:tcBorders>
          </w:tcPr>
          <w:p w14:paraId="24823FD5">
            <w:pPr>
              <w:pStyle w:val="18"/>
              <w:spacing w:before="11"/>
              <w:rPr>
                <w:b/>
                <w:color w:val="auto"/>
                <w:sz w:val="15"/>
              </w:rPr>
            </w:pPr>
          </w:p>
          <w:p w14:paraId="246E37F2">
            <w:pPr>
              <w:pStyle w:val="18"/>
              <w:ind w:left="24"/>
              <w:jc w:val="center"/>
              <w:rPr>
                <w:color w:val="auto"/>
                <w:sz w:val="21"/>
              </w:rPr>
            </w:pPr>
            <w:r>
              <w:rPr>
                <w:color w:val="auto"/>
                <w:w w:val="99"/>
                <w:sz w:val="21"/>
              </w:rPr>
              <w:t>…</w:t>
            </w:r>
          </w:p>
        </w:tc>
        <w:tc>
          <w:tcPr>
            <w:tcW w:w="1383" w:type="dxa"/>
            <w:tcBorders>
              <w:top w:val="single" w:color="000000" w:sz="6" w:space="0"/>
              <w:left w:val="single" w:color="000000" w:sz="6" w:space="0"/>
            </w:tcBorders>
          </w:tcPr>
          <w:p w14:paraId="01919430">
            <w:pPr>
              <w:pStyle w:val="18"/>
              <w:spacing w:before="11"/>
              <w:rPr>
                <w:b/>
                <w:color w:val="auto"/>
                <w:sz w:val="15"/>
              </w:rPr>
            </w:pPr>
          </w:p>
          <w:p w14:paraId="677ED68B">
            <w:pPr>
              <w:pStyle w:val="18"/>
              <w:ind w:left="33"/>
              <w:jc w:val="center"/>
              <w:rPr>
                <w:color w:val="auto"/>
                <w:sz w:val="21"/>
              </w:rPr>
            </w:pPr>
            <w:r>
              <w:rPr>
                <w:color w:val="auto"/>
                <w:w w:val="99"/>
                <w:sz w:val="21"/>
              </w:rPr>
              <w:t>…</w:t>
            </w:r>
          </w:p>
        </w:tc>
      </w:tr>
    </w:tbl>
    <w:p w14:paraId="4E027AFD">
      <w:pPr>
        <w:pStyle w:val="4"/>
        <w:ind w:left="558"/>
        <w:rPr>
          <w:color w:val="auto"/>
        </w:rPr>
      </w:pPr>
      <w:r>
        <w:rPr>
          <w:color w:val="auto"/>
        </w:rPr>
        <w:t>备注：附相应证件复印件加盖电子公章。</w:t>
      </w:r>
    </w:p>
    <w:p w14:paraId="3C757519">
      <w:pPr>
        <w:pStyle w:val="4"/>
        <w:rPr>
          <w:color w:val="auto"/>
          <w:sz w:val="20"/>
        </w:rPr>
      </w:pPr>
    </w:p>
    <w:p w14:paraId="6A6EF65B">
      <w:pPr>
        <w:pStyle w:val="4"/>
        <w:rPr>
          <w:color w:val="auto"/>
          <w:sz w:val="20"/>
        </w:rPr>
      </w:pPr>
    </w:p>
    <w:p w14:paraId="7FE82013">
      <w:pPr>
        <w:tabs>
          <w:tab w:val="left" w:pos="4635"/>
        </w:tabs>
        <w:spacing w:before="140"/>
        <w:ind w:left="688" w:right="0" w:firstLine="0"/>
        <w:jc w:val="left"/>
        <w:rPr>
          <w:color w:val="auto"/>
          <w:sz w:val="20"/>
        </w:rPr>
      </w:pPr>
      <w:r>
        <w:rPr>
          <w:color w:val="auto"/>
          <w:spacing w:val="21"/>
          <w:sz w:val="20"/>
        </w:rPr>
        <w:t>供</w:t>
      </w:r>
      <w:r>
        <w:rPr>
          <w:color w:val="auto"/>
          <w:spacing w:val="19"/>
          <w:sz w:val="20"/>
        </w:rPr>
        <w:t>应</w:t>
      </w:r>
      <w:r>
        <w:rPr>
          <w:color w:val="auto"/>
          <w:spacing w:val="21"/>
          <w:sz w:val="20"/>
        </w:rPr>
        <w:t>商名</w:t>
      </w:r>
      <w:r>
        <w:rPr>
          <w:color w:val="auto"/>
          <w:spacing w:val="19"/>
          <w:sz w:val="20"/>
        </w:rPr>
        <w:t>称</w:t>
      </w:r>
      <w:r>
        <w:rPr>
          <w:color w:val="auto"/>
          <w:spacing w:val="-3"/>
          <w:sz w:val="20"/>
        </w:rPr>
        <w:t>：</w:t>
      </w:r>
      <w:r>
        <w:rPr>
          <w:color w:val="auto"/>
          <w:spacing w:val="-3"/>
          <w:sz w:val="20"/>
          <w:u w:val="single"/>
        </w:rPr>
        <w:t xml:space="preserve"> </w:t>
      </w:r>
      <w:r>
        <w:rPr>
          <w:color w:val="auto"/>
          <w:spacing w:val="-3"/>
          <w:sz w:val="20"/>
          <w:u w:val="single"/>
        </w:rPr>
        <w:tab/>
      </w:r>
      <w:r>
        <w:rPr>
          <w:color w:val="auto"/>
          <w:spacing w:val="-3"/>
          <w:sz w:val="20"/>
        </w:rPr>
        <w:t>（</w:t>
      </w:r>
      <w:r>
        <w:rPr>
          <w:color w:val="auto"/>
          <w:spacing w:val="21"/>
          <w:sz w:val="20"/>
        </w:rPr>
        <w:t>盖</w:t>
      </w:r>
      <w:r>
        <w:rPr>
          <w:color w:val="auto"/>
          <w:spacing w:val="19"/>
          <w:sz w:val="20"/>
        </w:rPr>
        <w:t>单</w:t>
      </w:r>
      <w:r>
        <w:rPr>
          <w:color w:val="auto"/>
          <w:spacing w:val="21"/>
          <w:sz w:val="20"/>
        </w:rPr>
        <w:t>位电</w:t>
      </w:r>
      <w:r>
        <w:rPr>
          <w:color w:val="auto"/>
          <w:spacing w:val="19"/>
          <w:sz w:val="20"/>
        </w:rPr>
        <w:t>子</w:t>
      </w:r>
      <w:r>
        <w:rPr>
          <w:color w:val="auto"/>
          <w:spacing w:val="21"/>
          <w:sz w:val="20"/>
        </w:rPr>
        <w:t>章</w:t>
      </w:r>
      <w:r>
        <w:rPr>
          <w:color w:val="auto"/>
          <w:sz w:val="20"/>
        </w:rPr>
        <w:t>）</w:t>
      </w:r>
    </w:p>
    <w:p w14:paraId="3959EB3A">
      <w:pPr>
        <w:pStyle w:val="4"/>
        <w:spacing w:before="6"/>
        <w:rPr>
          <w:color w:val="auto"/>
          <w:sz w:val="22"/>
        </w:rPr>
      </w:pPr>
    </w:p>
    <w:p w14:paraId="19EC140D">
      <w:pPr>
        <w:tabs>
          <w:tab w:val="left" w:pos="1556"/>
          <w:tab w:val="left" w:pos="1991"/>
          <w:tab w:val="left" w:pos="2492"/>
          <w:tab w:val="left" w:pos="5931"/>
        </w:tabs>
        <w:spacing w:before="1" w:line="530" w:lineRule="auto"/>
        <w:ind w:left="724" w:right="3269" w:hanging="36"/>
        <w:jc w:val="left"/>
        <w:rPr>
          <w:color w:val="auto"/>
          <w:sz w:val="20"/>
        </w:rPr>
      </w:pPr>
      <w:r>
        <w:rPr>
          <w:color w:val="auto"/>
          <w:spacing w:val="19"/>
          <w:sz w:val="20"/>
        </w:rPr>
        <w:t>法定</w:t>
      </w:r>
      <w:r>
        <w:rPr>
          <w:color w:val="auto"/>
          <w:spacing w:val="17"/>
          <w:sz w:val="20"/>
        </w:rPr>
        <w:t>代</w:t>
      </w:r>
      <w:r>
        <w:rPr>
          <w:color w:val="auto"/>
          <w:spacing w:val="19"/>
          <w:sz w:val="20"/>
        </w:rPr>
        <w:t>表人或授权</w:t>
      </w:r>
      <w:r>
        <w:rPr>
          <w:color w:val="auto"/>
          <w:spacing w:val="17"/>
          <w:sz w:val="20"/>
        </w:rPr>
        <w:t>代</w:t>
      </w:r>
      <w:r>
        <w:rPr>
          <w:color w:val="auto"/>
          <w:spacing w:val="19"/>
          <w:sz w:val="20"/>
        </w:rPr>
        <w:t>表</w:t>
      </w:r>
      <w:r>
        <w:rPr>
          <w:color w:val="auto"/>
          <w:spacing w:val="21"/>
          <w:sz w:val="20"/>
        </w:rPr>
        <w:t>人</w:t>
      </w:r>
      <w:r>
        <w:rPr>
          <w:color w:val="auto"/>
          <w:spacing w:val="-7"/>
          <w:sz w:val="20"/>
        </w:rPr>
        <w:t>：</w:t>
      </w:r>
      <w:r>
        <w:rPr>
          <w:color w:val="auto"/>
          <w:spacing w:val="-7"/>
          <w:sz w:val="20"/>
          <w:u w:val="single"/>
        </w:rPr>
        <w:t xml:space="preserve"> </w:t>
      </w:r>
      <w:r>
        <w:rPr>
          <w:color w:val="auto"/>
          <w:spacing w:val="-7"/>
          <w:sz w:val="20"/>
          <w:u w:val="single"/>
        </w:rPr>
        <w:tab/>
      </w:r>
      <w:r>
        <w:rPr>
          <w:color w:val="auto"/>
          <w:spacing w:val="-7"/>
          <w:sz w:val="20"/>
        </w:rPr>
        <w:t>（</w:t>
      </w:r>
      <w:r>
        <w:rPr>
          <w:color w:val="auto"/>
          <w:spacing w:val="19"/>
          <w:sz w:val="20"/>
        </w:rPr>
        <w:t>电子</w:t>
      </w:r>
      <w:r>
        <w:rPr>
          <w:color w:val="auto"/>
          <w:spacing w:val="17"/>
          <w:sz w:val="20"/>
        </w:rPr>
        <w:t>签</w:t>
      </w:r>
      <w:r>
        <w:rPr>
          <w:color w:val="auto"/>
          <w:spacing w:val="19"/>
          <w:sz w:val="20"/>
        </w:rPr>
        <w:t>章</w:t>
      </w:r>
      <w:r>
        <w:rPr>
          <w:color w:val="auto"/>
          <w:spacing w:val="-15"/>
          <w:sz w:val="20"/>
        </w:rPr>
        <w:t xml:space="preserve">） </w:t>
      </w:r>
      <w:r>
        <w:rPr>
          <w:color w:val="auto"/>
          <w:spacing w:val="-12"/>
          <w:sz w:val="20"/>
        </w:rPr>
        <w:t>日</w:t>
      </w:r>
      <w:r>
        <w:rPr>
          <w:color w:val="auto"/>
          <w:spacing w:val="-10"/>
          <w:sz w:val="20"/>
        </w:rPr>
        <w:t>期</w:t>
      </w:r>
      <w:r>
        <w:rPr>
          <w:color w:val="auto"/>
          <w:sz w:val="20"/>
        </w:rPr>
        <w:t>：</w:t>
      </w:r>
      <w:r>
        <w:rPr>
          <w:color w:val="auto"/>
          <w:sz w:val="20"/>
        </w:rPr>
        <w:tab/>
      </w:r>
      <w:r>
        <w:rPr>
          <w:color w:val="auto"/>
          <w:sz w:val="20"/>
        </w:rPr>
        <w:t>年</w:t>
      </w:r>
      <w:r>
        <w:rPr>
          <w:color w:val="auto"/>
          <w:sz w:val="20"/>
        </w:rPr>
        <w:tab/>
      </w:r>
      <w:r>
        <w:rPr>
          <w:color w:val="auto"/>
          <w:sz w:val="20"/>
        </w:rPr>
        <w:t>月</w:t>
      </w:r>
      <w:r>
        <w:rPr>
          <w:color w:val="auto"/>
          <w:sz w:val="20"/>
        </w:rPr>
        <w:tab/>
      </w:r>
      <w:r>
        <w:rPr>
          <w:color w:val="auto"/>
          <w:sz w:val="20"/>
        </w:rPr>
        <w:t>日</w:t>
      </w:r>
    </w:p>
    <w:p w14:paraId="795CAF4A">
      <w:pPr>
        <w:spacing w:after="0" w:line="530" w:lineRule="auto"/>
        <w:jc w:val="left"/>
        <w:rPr>
          <w:color w:val="auto"/>
          <w:sz w:val="20"/>
        </w:rPr>
        <w:sectPr>
          <w:footerReference r:id="rId12" w:type="default"/>
          <w:pgSz w:w="11910" w:h="16840"/>
          <w:pgMar w:top="1380" w:right="580" w:bottom="1180" w:left="860" w:header="0" w:footer="993" w:gutter="0"/>
          <w:pgNumType w:start="58"/>
          <w:cols w:space="720" w:num="1"/>
        </w:sectPr>
      </w:pPr>
    </w:p>
    <w:p w14:paraId="321B0112">
      <w:pPr>
        <w:spacing w:before="59"/>
        <w:ind w:left="558" w:right="0" w:firstLine="0"/>
        <w:jc w:val="left"/>
        <w:rPr>
          <w:b/>
          <w:color w:val="auto"/>
          <w:sz w:val="20"/>
        </w:rPr>
      </w:pPr>
      <w:r>
        <w:rPr>
          <w:b/>
          <w:color w:val="auto"/>
          <w:sz w:val="20"/>
        </w:rPr>
        <w:t>附件 5-2 采购需求响应一览表</w:t>
      </w:r>
    </w:p>
    <w:p w14:paraId="62B71D1B">
      <w:pPr>
        <w:pStyle w:val="4"/>
        <w:spacing w:before="7"/>
        <w:rPr>
          <w:b/>
          <w:color w:val="auto"/>
          <w:sz w:val="37"/>
        </w:rPr>
      </w:pPr>
      <w:r>
        <w:rPr>
          <w:color w:val="auto"/>
        </w:rPr>
        <w:br w:type="column"/>
      </w:r>
    </w:p>
    <w:p w14:paraId="7655E382">
      <w:pPr>
        <w:pStyle w:val="6"/>
        <w:ind w:left="493"/>
        <w:rPr>
          <w:color w:val="auto"/>
        </w:rPr>
      </w:pPr>
      <w:r>
        <w:rPr>
          <w:color w:val="auto"/>
        </w:rPr>
        <w:t>采购需求响应一览表</w:t>
      </w:r>
    </w:p>
    <w:p w14:paraId="7A09F616">
      <w:pPr>
        <w:spacing w:after="0"/>
        <w:rPr>
          <w:color w:val="auto"/>
        </w:rPr>
        <w:sectPr>
          <w:pgSz w:w="11910" w:h="16840"/>
          <w:pgMar w:top="1540" w:right="580" w:bottom="1180" w:left="860" w:header="0" w:footer="993" w:gutter="0"/>
          <w:cols w:equalWidth="0" w:num="2">
            <w:col w:w="3295" w:space="40"/>
            <w:col w:w="7135"/>
          </w:cols>
        </w:sectPr>
      </w:pPr>
    </w:p>
    <w:tbl>
      <w:tblPr>
        <w:tblStyle w:val="14"/>
        <w:tblW w:w="0" w:type="auto"/>
        <w:tblInd w:w="573"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648"/>
        <w:gridCol w:w="1332"/>
        <w:gridCol w:w="1706"/>
        <w:gridCol w:w="1220"/>
        <w:gridCol w:w="2749"/>
        <w:gridCol w:w="1401"/>
      </w:tblGrid>
      <w:tr w14:paraId="74091DE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atLeast"/>
        </w:trPr>
        <w:tc>
          <w:tcPr>
            <w:tcW w:w="648" w:type="dxa"/>
            <w:tcBorders>
              <w:bottom w:val="single" w:color="000000" w:sz="6" w:space="0"/>
              <w:right w:val="single" w:color="000000" w:sz="6" w:space="0"/>
            </w:tcBorders>
          </w:tcPr>
          <w:p w14:paraId="74B7E11D">
            <w:pPr>
              <w:pStyle w:val="18"/>
              <w:spacing w:before="113"/>
              <w:ind w:left="112"/>
              <w:rPr>
                <w:b/>
                <w:color w:val="auto"/>
                <w:sz w:val="21"/>
              </w:rPr>
            </w:pPr>
            <w:r>
              <w:rPr>
                <w:b/>
                <w:color w:val="auto"/>
                <w:sz w:val="21"/>
              </w:rPr>
              <w:t>序号</w:t>
            </w:r>
          </w:p>
        </w:tc>
        <w:tc>
          <w:tcPr>
            <w:tcW w:w="1332" w:type="dxa"/>
            <w:tcBorders>
              <w:left w:val="single" w:color="000000" w:sz="6" w:space="0"/>
              <w:bottom w:val="single" w:color="000000" w:sz="6" w:space="0"/>
              <w:right w:val="single" w:color="000000" w:sz="6" w:space="0"/>
            </w:tcBorders>
          </w:tcPr>
          <w:p w14:paraId="65549F99">
            <w:pPr>
              <w:pStyle w:val="18"/>
              <w:spacing w:before="113"/>
              <w:ind w:left="249"/>
              <w:rPr>
                <w:b/>
                <w:color w:val="auto"/>
                <w:sz w:val="21"/>
              </w:rPr>
            </w:pPr>
            <w:r>
              <w:rPr>
                <w:b/>
                <w:color w:val="auto"/>
                <w:sz w:val="21"/>
              </w:rPr>
              <w:t>服务名称</w:t>
            </w:r>
          </w:p>
        </w:tc>
        <w:tc>
          <w:tcPr>
            <w:tcW w:w="1706" w:type="dxa"/>
            <w:tcBorders>
              <w:left w:val="single" w:color="000000" w:sz="6" w:space="0"/>
              <w:bottom w:val="single" w:color="000000" w:sz="6" w:space="0"/>
              <w:right w:val="single" w:color="000000" w:sz="6" w:space="0"/>
            </w:tcBorders>
          </w:tcPr>
          <w:p w14:paraId="0A45DA66">
            <w:pPr>
              <w:pStyle w:val="18"/>
              <w:spacing w:before="113"/>
              <w:ind w:left="333"/>
              <w:rPr>
                <w:b/>
                <w:color w:val="auto"/>
                <w:sz w:val="21"/>
              </w:rPr>
            </w:pPr>
            <w:r>
              <w:rPr>
                <w:b/>
                <w:color w:val="auto"/>
                <w:sz w:val="21"/>
              </w:rPr>
              <w:t>服务商名称</w:t>
            </w:r>
          </w:p>
        </w:tc>
        <w:tc>
          <w:tcPr>
            <w:tcW w:w="1220" w:type="dxa"/>
            <w:tcBorders>
              <w:left w:val="single" w:color="000000" w:sz="6" w:space="0"/>
              <w:bottom w:val="single" w:color="000000" w:sz="6" w:space="0"/>
              <w:right w:val="single" w:color="000000" w:sz="6" w:space="0"/>
            </w:tcBorders>
          </w:tcPr>
          <w:p w14:paraId="4D4E85D6">
            <w:pPr>
              <w:pStyle w:val="18"/>
              <w:spacing w:before="113"/>
              <w:ind w:left="194"/>
              <w:rPr>
                <w:b/>
                <w:color w:val="auto"/>
                <w:sz w:val="21"/>
              </w:rPr>
            </w:pPr>
            <w:r>
              <w:rPr>
                <w:b/>
                <w:color w:val="auto"/>
                <w:sz w:val="21"/>
              </w:rPr>
              <w:t>规格型号</w:t>
            </w:r>
          </w:p>
        </w:tc>
        <w:tc>
          <w:tcPr>
            <w:tcW w:w="2749" w:type="dxa"/>
            <w:tcBorders>
              <w:left w:val="single" w:color="000000" w:sz="6" w:space="0"/>
              <w:bottom w:val="single" w:color="000000" w:sz="6" w:space="0"/>
              <w:right w:val="single" w:color="000000" w:sz="6" w:space="0"/>
            </w:tcBorders>
          </w:tcPr>
          <w:p w14:paraId="5D3B0FDA">
            <w:pPr>
              <w:pStyle w:val="18"/>
              <w:spacing w:before="113"/>
              <w:ind w:left="642"/>
              <w:rPr>
                <w:b/>
                <w:color w:val="auto"/>
                <w:sz w:val="21"/>
              </w:rPr>
            </w:pPr>
            <w:r>
              <w:rPr>
                <w:b/>
                <w:color w:val="auto"/>
                <w:sz w:val="21"/>
              </w:rPr>
              <w:t>服务内容及要求</w:t>
            </w:r>
          </w:p>
        </w:tc>
        <w:tc>
          <w:tcPr>
            <w:tcW w:w="1401" w:type="dxa"/>
            <w:tcBorders>
              <w:left w:val="single" w:color="000000" w:sz="6" w:space="0"/>
              <w:bottom w:val="single" w:color="000000" w:sz="6" w:space="0"/>
            </w:tcBorders>
          </w:tcPr>
          <w:p w14:paraId="51BF1221">
            <w:pPr>
              <w:pStyle w:val="18"/>
              <w:spacing w:before="113"/>
              <w:ind w:left="474" w:right="442"/>
              <w:jc w:val="center"/>
              <w:rPr>
                <w:b/>
                <w:color w:val="auto"/>
                <w:sz w:val="21"/>
              </w:rPr>
            </w:pPr>
            <w:r>
              <w:rPr>
                <w:b/>
                <w:color w:val="auto"/>
                <w:sz w:val="21"/>
              </w:rPr>
              <w:t>备注</w:t>
            </w:r>
          </w:p>
        </w:tc>
      </w:tr>
      <w:tr w14:paraId="337E96F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trPr>
        <w:tc>
          <w:tcPr>
            <w:tcW w:w="648" w:type="dxa"/>
            <w:tcBorders>
              <w:top w:val="single" w:color="000000" w:sz="6" w:space="0"/>
              <w:bottom w:val="single" w:color="000000" w:sz="6" w:space="0"/>
              <w:right w:val="single" w:color="000000" w:sz="6" w:space="0"/>
            </w:tcBorders>
          </w:tcPr>
          <w:p w14:paraId="32F2F5C7">
            <w:pPr>
              <w:pStyle w:val="18"/>
              <w:rPr>
                <w:rFonts w:ascii="Times New Roman"/>
                <w:color w:val="auto"/>
                <w:sz w:val="18"/>
              </w:rPr>
            </w:pPr>
          </w:p>
        </w:tc>
        <w:tc>
          <w:tcPr>
            <w:tcW w:w="1332" w:type="dxa"/>
            <w:tcBorders>
              <w:top w:val="single" w:color="000000" w:sz="6" w:space="0"/>
              <w:left w:val="single" w:color="000000" w:sz="6" w:space="0"/>
              <w:bottom w:val="single" w:color="000000" w:sz="6" w:space="0"/>
              <w:right w:val="single" w:color="000000" w:sz="6" w:space="0"/>
            </w:tcBorders>
          </w:tcPr>
          <w:p w14:paraId="08021793">
            <w:pPr>
              <w:pStyle w:val="18"/>
              <w:rPr>
                <w:rFonts w:ascii="Times New Roman"/>
                <w:color w:val="auto"/>
                <w:sz w:val="18"/>
              </w:rPr>
            </w:pPr>
          </w:p>
        </w:tc>
        <w:tc>
          <w:tcPr>
            <w:tcW w:w="1706" w:type="dxa"/>
            <w:tcBorders>
              <w:top w:val="single" w:color="000000" w:sz="6" w:space="0"/>
              <w:left w:val="single" w:color="000000" w:sz="6" w:space="0"/>
              <w:bottom w:val="single" w:color="000000" w:sz="6" w:space="0"/>
              <w:right w:val="single" w:color="000000" w:sz="6" w:space="0"/>
            </w:tcBorders>
          </w:tcPr>
          <w:p w14:paraId="2966F64A">
            <w:pPr>
              <w:pStyle w:val="18"/>
              <w:rPr>
                <w:rFonts w:ascii="Times New Roman"/>
                <w:color w:val="auto"/>
                <w:sz w:val="18"/>
              </w:rPr>
            </w:pPr>
          </w:p>
        </w:tc>
        <w:tc>
          <w:tcPr>
            <w:tcW w:w="1220" w:type="dxa"/>
            <w:tcBorders>
              <w:top w:val="single" w:color="000000" w:sz="6" w:space="0"/>
              <w:left w:val="single" w:color="000000" w:sz="6" w:space="0"/>
              <w:bottom w:val="single" w:color="000000" w:sz="6" w:space="0"/>
              <w:right w:val="single" w:color="000000" w:sz="6" w:space="0"/>
            </w:tcBorders>
          </w:tcPr>
          <w:p w14:paraId="0F21F9E2">
            <w:pPr>
              <w:pStyle w:val="18"/>
              <w:rPr>
                <w:rFonts w:ascii="Times New Roman"/>
                <w:color w:val="auto"/>
                <w:sz w:val="18"/>
              </w:rPr>
            </w:pPr>
          </w:p>
        </w:tc>
        <w:tc>
          <w:tcPr>
            <w:tcW w:w="2749" w:type="dxa"/>
            <w:tcBorders>
              <w:top w:val="single" w:color="000000" w:sz="6" w:space="0"/>
              <w:left w:val="single" w:color="000000" w:sz="6" w:space="0"/>
              <w:bottom w:val="single" w:color="000000" w:sz="6" w:space="0"/>
              <w:right w:val="single" w:color="000000" w:sz="6" w:space="0"/>
            </w:tcBorders>
          </w:tcPr>
          <w:p w14:paraId="09C28B3A">
            <w:pPr>
              <w:pStyle w:val="18"/>
              <w:rPr>
                <w:rFonts w:ascii="Times New Roman"/>
                <w:color w:val="auto"/>
                <w:sz w:val="18"/>
              </w:rPr>
            </w:pPr>
          </w:p>
        </w:tc>
        <w:tc>
          <w:tcPr>
            <w:tcW w:w="1401" w:type="dxa"/>
            <w:tcBorders>
              <w:top w:val="single" w:color="000000" w:sz="6" w:space="0"/>
              <w:left w:val="single" w:color="000000" w:sz="6" w:space="0"/>
              <w:bottom w:val="single" w:color="000000" w:sz="6" w:space="0"/>
            </w:tcBorders>
          </w:tcPr>
          <w:p w14:paraId="6FD62797">
            <w:pPr>
              <w:pStyle w:val="18"/>
              <w:rPr>
                <w:rFonts w:ascii="Times New Roman"/>
                <w:color w:val="auto"/>
                <w:sz w:val="18"/>
              </w:rPr>
            </w:pPr>
          </w:p>
        </w:tc>
      </w:tr>
      <w:tr w14:paraId="7215088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4" w:hRule="atLeast"/>
        </w:trPr>
        <w:tc>
          <w:tcPr>
            <w:tcW w:w="648" w:type="dxa"/>
            <w:tcBorders>
              <w:top w:val="single" w:color="000000" w:sz="6" w:space="0"/>
              <w:bottom w:val="single" w:color="000000" w:sz="6" w:space="0"/>
              <w:right w:val="single" w:color="000000" w:sz="6" w:space="0"/>
            </w:tcBorders>
          </w:tcPr>
          <w:p w14:paraId="42BC0508">
            <w:pPr>
              <w:pStyle w:val="18"/>
              <w:rPr>
                <w:rFonts w:ascii="Times New Roman"/>
                <w:color w:val="auto"/>
                <w:sz w:val="18"/>
              </w:rPr>
            </w:pPr>
          </w:p>
        </w:tc>
        <w:tc>
          <w:tcPr>
            <w:tcW w:w="1332" w:type="dxa"/>
            <w:tcBorders>
              <w:top w:val="single" w:color="000000" w:sz="6" w:space="0"/>
              <w:left w:val="single" w:color="000000" w:sz="6" w:space="0"/>
              <w:bottom w:val="single" w:color="000000" w:sz="6" w:space="0"/>
              <w:right w:val="single" w:color="000000" w:sz="6" w:space="0"/>
            </w:tcBorders>
          </w:tcPr>
          <w:p w14:paraId="52AE1310">
            <w:pPr>
              <w:pStyle w:val="18"/>
              <w:rPr>
                <w:rFonts w:ascii="Times New Roman"/>
                <w:color w:val="auto"/>
                <w:sz w:val="18"/>
              </w:rPr>
            </w:pPr>
          </w:p>
        </w:tc>
        <w:tc>
          <w:tcPr>
            <w:tcW w:w="1706" w:type="dxa"/>
            <w:tcBorders>
              <w:top w:val="single" w:color="000000" w:sz="6" w:space="0"/>
              <w:left w:val="single" w:color="000000" w:sz="6" w:space="0"/>
              <w:bottom w:val="single" w:color="000000" w:sz="6" w:space="0"/>
              <w:right w:val="single" w:color="000000" w:sz="6" w:space="0"/>
            </w:tcBorders>
          </w:tcPr>
          <w:p w14:paraId="5726C782">
            <w:pPr>
              <w:pStyle w:val="18"/>
              <w:rPr>
                <w:rFonts w:ascii="Times New Roman"/>
                <w:color w:val="auto"/>
                <w:sz w:val="18"/>
              </w:rPr>
            </w:pPr>
          </w:p>
        </w:tc>
        <w:tc>
          <w:tcPr>
            <w:tcW w:w="1220" w:type="dxa"/>
            <w:tcBorders>
              <w:top w:val="single" w:color="000000" w:sz="6" w:space="0"/>
              <w:left w:val="single" w:color="000000" w:sz="6" w:space="0"/>
              <w:bottom w:val="single" w:color="000000" w:sz="6" w:space="0"/>
              <w:right w:val="single" w:color="000000" w:sz="6" w:space="0"/>
            </w:tcBorders>
          </w:tcPr>
          <w:p w14:paraId="5282DE33">
            <w:pPr>
              <w:pStyle w:val="18"/>
              <w:rPr>
                <w:rFonts w:ascii="Times New Roman"/>
                <w:color w:val="auto"/>
                <w:sz w:val="18"/>
              </w:rPr>
            </w:pPr>
          </w:p>
        </w:tc>
        <w:tc>
          <w:tcPr>
            <w:tcW w:w="2749" w:type="dxa"/>
            <w:tcBorders>
              <w:top w:val="single" w:color="000000" w:sz="6" w:space="0"/>
              <w:left w:val="single" w:color="000000" w:sz="6" w:space="0"/>
              <w:bottom w:val="single" w:color="000000" w:sz="6" w:space="0"/>
              <w:right w:val="single" w:color="000000" w:sz="6" w:space="0"/>
            </w:tcBorders>
          </w:tcPr>
          <w:p w14:paraId="183E3B56">
            <w:pPr>
              <w:pStyle w:val="18"/>
              <w:rPr>
                <w:rFonts w:ascii="Times New Roman"/>
                <w:color w:val="auto"/>
                <w:sz w:val="18"/>
              </w:rPr>
            </w:pPr>
          </w:p>
        </w:tc>
        <w:tc>
          <w:tcPr>
            <w:tcW w:w="1401" w:type="dxa"/>
            <w:tcBorders>
              <w:top w:val="single" w:color="000000" w:sz="6" w:space="0"/>
              <w:left w:val="single" w:color="000000" w:sz="6" w:space="0"/>
              <w:bottom w:val="single" w:color="000000" w:sz="6" w:space="0"/>
            </w:tcBorders>
          </w:tcPr>
          <w:p w14:paraId="7EE974C7">
            <w:pPr>
              <w:pStyle w:val="18"/>
              <w:rPr>
                <w:rFonts w:ascii="Times New Roman"/>
                <w:color w:val="auto"/>
                <w:sz w:val="18"/>
              </w:rPr>
            </w:pPr>
          </w:p>
        </w:tc>
      </w:tr>
      <w:tr w14:paraId="2B8DD4F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4" w:hRule="atLeast"/>
        </w:trPr>
        <w:tc>
          <w:tcPr>
            <w:tcW w:w="648" w:type="dxa"/>
            <w:tcBorders>
              <w:top w:val="single" w:color="000000" w:sz="6" w:space="0"/>
              <w:bottom w:val="single" w:color="000000" w:sz="6" w:space="0"/>
              <w:right w:val="single" w:color="000000" w:sz="6" w:space="0"/>
            </w:tcBorders>
          </w:tcPr>
          <w:p w14:paraId="2AF73528">
            <w:pPr>
              <w:pStyle w:val="18"/>
              <w:rPr>
                <w:rFonts w:ascii="Times New Roman"/>
                <w:color w:val="auto"/>
                <w:sz w:val="18"/>
              </w:rPr>
            </w:pPr>
          </w:p>
        </w:tc>
        <w:tc>
          <w:tcPr>
            <w:tcW w:w="1332" w:type="dxa"/>
            <w:tcBorders>
              <w:top w:val="single" w:color="000000" w:sz="6" w:space="0"/>
              <w:left w:val="single" w:color="000000" w:sz="6" w:space="0"/>
              <w:bottom w:val="single" w:color="000000" w:sz="6" w:space="0"/>
              <w:right w:val="single" w:color="000000" w:sz="6" w:space="0"/>
            </w:tcBorders>
          </w:tcPr>
          <w:p w14:paraId="73249098">
            <w:pPr>
              <w:pStyle w:val="18"/>
              <w:rPr>
                <w:rFonts w:ascii="Times New Roman"/>
                <w:color w:val="auto"/>
                <w:sz w:val="18"/>
              </w:rPr>
            </w:pPr>
          </w:p>
        </w:tc>
        <w:tc>
          <w:tcPr>
            <w:tcW w:w="1706" w:type="dxa"/>
            <w:tcBorders>
              <w:top w:val="single" w:color="000000" w:sz="6" w:space="0"/>
              <w:left w:val="single" w:color="000000" w:sz="6" w:space="0"/>
              <w:bottom w:val="single" w:color="000000" w:sz="6" w:space="0"/>
              <w:right w:val="single" w:color="000000" w:sz="6" w:space="0"/>
            </w:tcBorders>
          </w:tcPr>
          <w:p w14:paraId="7FC5C7DA">
            <w:pPr>
              <w:pStyle w:val="18"/>
              <w:rPr>
                <w:rFonts w:ascii="Times New Roman"/>
                <w:color w:val="auto"/>
                <w:sz w:val="18"/>
              </w:rPr>
            </w:pPr>
          </w:p>
        </w:tc>
        <w:tc>
          <w:tcPr>
            <w:tcW w:w="1220" w:type="dxa"/>
            <w:tcBorders>
              <w:top w:val="single" w:color="000000" w:sz="6" w:space="0"/>
              <w:left w:val="single" w:color="000000" w:sz="6" w:space="0"/>
              <w:bottom w:val="single" w:color="000000" w:sz="6" w:space="0"/>
              <w:right w:val="single" w:color="000000" w:sz="6" w:space="0"/>
            </w:tcBorders>
          </w:tcPr>
          <w:p w14:paraId="52E4F10C">
            <w:pPr>
              <w:pStyle w:val="18"/>
              <w:rPr>
                <w:rFonts w:ascii="Times New Roman"/>
                <w:color w:val="auto"/>
                <w:sz w:val="18"/>
              </w:rPr>
            </w:pPr>
          </w:p>
        </w:tc>
        <w:tc>
          <w:tcPr>
            <w:tcW w:w="2749" w:type="dxa"/>
            <w:tcBorders>
              <w:top w:val="single" w:color="000000" w:sz="6" w:space="0"/>
              <w:left w:val="single" w:color="000000" w:sz="6" w:space="0"/>
              <w:bottom w:val="single" w:color="000000" w:sz="6" w:space="0"/>
              <w:right w:val="single" w:color="000000" w:sz="6" w:space="0"/>
            </w:tcBorders>
          </w:tcPr>
          <w:p w14:paraId="0D2A8553">
            <w:pPr>
              <w:pStyle w:val="18"/>
              <w:rPr>
                <w:rFonts w:ascii="Times New Roman"/>
                <w:color w:val="auto"/>
                <w:sz w:val="18"/>
              </w:rPr>
            </w:pPr>
          </w:p>
        </w:tc>
        <w:tc>
          <w:tcPr>
            <w:tcW w:w="1401" w:type="dxa"/>
            <w:tcBorders>
              <w:top w:val="single" w:color="000000" w:sz="6" w:space="0"/>
              <w:left w:val="single" w:color="000000" w:sz="6" w:space="0"/>
              <w:bottom w:val="single" w:color="000000" w:sz="6" w:space="0"/>
            </w:tcBorders>
          </w:tcPr>
          <w:p w14:paraId="18D7FEEB">
            <w:pPr>
              <w:pStyle w:val="18"/>
              <w:rPr>
                <w:rFonts w:ascii="Times New Roman"/>
                <w:color w:val="auto"/>
                <w:sz w:val="18"/>
              </w:rPr>
            </w:pPr>
          </w:p>
        </w:tc>
      </w:tr>
      <w:tr w14:paraId="6B542A5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trPr>
        <w:tc>
          <w:tcPr>
            <w:tcW w:w="648" w:type="dxa"/>
            <w:tcBorders>
              <w:top w:val="single" w:color="000000" w:sz="6" w:space="0"/>
              <w:right w:val="single" w:color="000000" w:sz="6" w:space="0"/>
            </w:tcBorders>
          </w:tcPr>
          <w:p w14:paraId="17F6BE1C">
            <w:pPr>
              <w:pStyle w:val="18"/>
              <w:rPr>
                <w:rFonts w:ascii="Times New Roman"/>
                <w:color w:val="auto"/>
                <w:sz w:val="18"/>
              </w:rPr>
            </w:pPr>
          </w:p>
        </w:tc>
        <w:tc>
          <w:tcPr>
            <w:tcW w:w="1332" w:type="dxa"/>
            <w:tcBorders>
              <w:top w:val="single" w:color="000000" w:sz="6" w:space="0"/>
              <w:left w:val="single" w:color="000000" w:sz="6" w:space="0"/>
              <w:right w:val="single" w:color="000000" w:sz="6" w:space="0"/>
            </w:tcBorders>
          </w:tcPr>
          <w:p w14:paraId="71B24116">
            <w:pPr>
              <w:pStyle w:val="18"/>
              <w:rPr>
                <w:rFonts w:ascii="Times New Roman"/>
                <w:color w:val="auto"/>
                <w:sz w:val="18"/>
              </w:rPr>
            </w:pPr>
          </w:p>
        </w:tc>
        <w:tc>
          <w:tcPr>
            <w:tcW w:w="1706" w:type="dxa"/>
            <w:tcBorders>
              <w:top w:val="single" w:color="000000" w:sz="6" w:space="0"/>
              <w:left w:val="single" w:color="000000" w:sz="6" w:space="0"/>
              <w:right w:val="single" w:color="000000" w:sz="6" w:space="0"/>
            </w:tcBorders>
          </w:tcPr>
          <w:p w14:paraId="74068D73">
            <w:pPr>
              <w:pStyle w:val="18"/>
              <w:rPr>
                <w:rFonts w:ascii="Times New Roman"/>
                <w:color w:val="auto"/>
                <w:sz w:val="18"/>
              </w:rPr>
            </w:pPr>
          </w:p>
        </w:tc>
        <w:tc>
          <w:tcPr>
            <w:tcW w:w="1220" w:type="dxa"/>
            <w:tcBorders>
              <w:top w:val="single" w:color="000000" w:sz="6" w:space="0"/>
              <w:left w:val="single" w:color="000000" w:sz="6" w:space="0"/>
              <w:right w:val="single" w:color="000000" w:sz="6" w:space="0"/>
            </w:tcBorders>
          </w:tcPr>
          <w:p w14:paraId="2A6D7E2B">
            <w:pPr>
              <w:pStyle w:val="18"/>
              <w:rPr>
                <w:rFonts w:ascii="Times New Roman"/>
                <w:color w:val="auto"/>
                <w:sz w:val="18"/>
              </w:rPr>
            </w:pPr>
          </w:p>
        </w:tc>
        <w:tc>
          <w:tcPr>
            <w:tcW w:w="2749" w:type="dxa"/>
            <w:tcBorders>
              <w:top w:val="single" w:color="000000" w:sz="6" w:space="0"/>
              <w:left w:val="single" w:color="000000" w:sz="6" w:space="0"/>
              <w:right w:val="single" w:color="000000" w:sz="6" w:space="0"/>
            </w:tcBorders>
          </w:tcPr>
          <w:p w14:paraId="63B7240F">
            <w:pPr>
              <w:pStyle w:val="18"/>
              <w:rPr>
                <w:rFonts w:ascii="Times New Roman"/>
                <w:color w:val="auto"/>
                <w:sz w:val="18"/>
              </w:rPr>
            </w:pPr>
          </w:p>
        </w:tc>
        <w:tc>
          <w:tcPr>
            <w:tcW w:w="1401" w:type="dxa"/>
            <w:tcBorders>
              <w:top w:val="single" w:color="000000" w:sz="6" w:space="0"/>
              <w:left w:val="single" w:color="000000" w:sz="6" w:space="0"/>
            </w:tcBorders>
          </w:tcPr>
          <w:p w14:paraId="67F9822C">
            <w:pPr>
              <w:pStyle w:val="18"/>
              <w:rPr>
                <w:rFonts w:ascii="Times New Roman"/>
                <w:color w:val="auto"/>
                <w:sz w:val="18"/>
              </w:rPr>
            </w:pPr>
          </w:p>
        </w:tc>
      </w:tr>
    </w:tbl>
    <w:p w14:paraId="160BFEF6">
      <w:pPr>
        <w:spacing w:before="131"/>
        <w:ind w:left="558" w:right="0" w:firstLine="0"/>
        <w:jc w:val="left"/>
        <w:rPr>
          <w:color w:val="auto"/>
          <w:sz w:val="18"/>
        </w:rPr>
      </w:pPr>
      <w:r>
        <w:rPr>
          <w:b/>
          <w:color w:val="auto"/>
          <w:sz w:val="18"/>
        </w:rPr>
        <w:t>备注：</w:t>
      </w:r>
      <w:r>
        <w:rPr>
          <w:color w:val="auto"/>
          <w:sz w:val="18"/>
        </w:rPr>
        <w:t>要求投标人明确写明服务名称、服务内容及要求，服务内容及要求可另页描述。</w:t>
      </w:r>
    </w:p>
    <w:p w14:paraId="0DEF943B">
      <w:pPr>
        <w:pStyle w:val="4"/>
        <w:rPr>
          <w:color w:val="auto"/>
          <w:sz w:val="18"/>
        </w:rPr>
      </w:pPr>
    </w:p>
    <w:p w14:paraId="7981FCC3">
      <w:pPr>
        <w:tabs>
          <w:tab w:val="left" w:pos="4635"/>
        </w:tabs>
        <w:spacing w:before="121"/>
        <w:ind w:left="688" w:right="0" w:firstLine="0"/>
        <w:jc w:val="left"/>
        <w:rPr>
          <w:color w:val="auto"/>
          <w:sz w:val="20"/>
        </w:rPr>
      </w:pPr>
      <w:r>
        <w:rPr>
          <w:color w:val="auto"/>
          <w:spacing w:val="21"/>
          <w:sz w:val="20"/>
        </w:rPr>
        <w:t>供</w:t>
      </w:r>
      <w:r>
        <w:rPr>
          <w:color w:val="auto"/>
          <w:spacing w:val="19"/>
          <w:sz w:val="20"/>
        </w:rPr>
        <w:t>应</w:t>
      </w:r>
      <w:r>
        <w:rPr>
          <w:color w:val="auto"/>
          <w:spacing w:val="21"/>
          <w:sz w:val="20"/>
        </w:rPr>
        <w:t>商名</w:t>
      </w:r>
      <w:r>
        <w:rPr>
          <w:color w:val="auto"/>
          <w:spacing w:val="19"/>
          <w:sz w:val="20"/>
        </w:rPr>
        <w:t>称</w:t>
      </w:r>
      <w:r>
        <w:rPr>
          <w:color w:val="auto"/>
          <w:spacing w:val="-3"/>
          <w:sz w:val="20"/>
        </w:rPr>
        <w:t>：</w:t>
      </w:r>
      <w:r>
        <w:rPr>
          <w:color w:val="auto"/>
          <w:spacing w:val="-3"/>
          <w:sz w:val="20"/>
          <w:u w:val="single"/>
        </w:rPr>
        <w:t xml:space="preserve"> </w:t>
      </w:r>
      <w:r>
        <w:rPr>
          <w:color w:val="auto"/>
          <w:spacing w:val="-3"/>
          <w:sz w:val="20"/>
          <w:u w:val="single"/>
        </w:rPr>
        <w:tab/>
      </w:r>
      <w:r>
        <w:rPr>
          <w:color w:val="auto"/>
          <w:spacing w:val="-3"/>
          <w:sz w:val="20"/>
        </w:rPr>
        <w:t>（</w:t>
      </w:r>
      <w:r>
        <w:rPr>
          <w:color w:val="auto"/>
          <w:spacing w:val="21"/>
          <w:sz w:val="20"/>
        </w:rPr>
        <w:t>盖</w:t>
      </w:r>
      <w:r>
        <w:rPr>
          <w:color w:val="auto"/>
          <w:spacing w:val="19"/>
          <w:sz w:val="20"/>
        </w:rPr>
        <w:t>单</w:t>
      </w:r>
      <w:r>
        <w:rPr>
          <w:color w:val="auto"/>
          <w:spacing w:val="21"/>
          <w:sz w:val="20"/>
        </w:rPr>
        <w:t>位电</w:t>
      </w:r>
      <w:r>
        <w:rPr>
          <w:color w:val="auto"/>
          <w:spacing w:val="19"/>
          <w:sz w:val="20"/>
        </w:rPr>
        <w:t>子</w:t>
      </w:r>
      <w:r>
        <w:rPr>
          <w:color w:val="auto"/>
          <w:spacing w:val="21"/>
          <w:sz w:val="20"/>
        </w:rPr>
        <w:t>章</w:t>
      </w:r>
      <w:r>
        <w:rPr>
          <w:color w:val="auto"/>
          <w:sz w:val="20"/>
        </w:rPr>
        <w:t>）</w:t>
      </w:r>
    </w:p>
    <w:p w14:paraId="33A4C0DA">
      <w:pPr>
        <w:pStyle w:val="4"/>
        <w:spacing w:before="7"/>
        <w:rPr>
          <w:color w:val="auto"/>
          <w:sz w:val="22"/>
        </w:rPr>
      </w:pPr>
    </w:p>
    <w:p w14:paraId="5EDB644B">
      <w:pPr>
        <w:tabs>
          <w:tab w:val="left" w:pos="1556"/>
          <w:tab w:val="left" w:pos="1991"/>
          <w:tab w:val="left" w:pos="2492"/>
          <w:tab w:val="left" w:pos="5931"/>
        </w:tabs>
        <w:spacing w:before="0" w:line="530" w:lineRule="auto"/>
        <w:ind w:left="724" w:right="3269" w:hanging="36"/>
        <w:jc w:val="left"/>
        <w:rPr>
          <w:color w:val="auto"/>
          <w:sz w:val="20"/>
        </w:rPr>
      </w:pPr>
      <w:r>
        <w:rPr>
          <w:color w:val="auto"/>
          <w:spacing w:val="19"/>
          <w:sz w:val="20"/>
        </w:rPr>
        <w:t>法定</w:t>
      </w:r>
      <w:r>
        <w:rPr>
          <w:color w:val="auto"/>
          <w:spacing w:val="17"/>
          <w:sz w:val="20"/>
        </w:rPr>
        <w:t>代</w:t>
      </w:r>
      <w:r>
        <w:rPr>
          <w:color w:val="auto"/>
          <w:spacing w:val="19"/>
          <w:sz w:val="20"/>
        </w:rPr>
        <w:t>表人或授权</w:t>
      </w:r>
      <w:r>
        <w:rPr>
          <w:color w:val="auto"/>
          <w:spacing w:val="17"/>
          <w:sz w:val="20"/>
        </w:rPr>
        <w:t>代</w:t>
      </w:r>
      <w:r>
        <w:rPr>
          <w:color w:val="auto"/>
          <w:spacing w:val="19"/>
          <w:sz w:val="20"/>
        </w:rPr>
        <w:t>表</w:t>
      </w:r>
      <w:r>
        <w:rPr>
          <w:color w:val="auto"/>
          <w:spacing w:val="21"/>
          <w:sz w:val="20"/>
        </w:rPr>
        <w:t>人</w:t>
      </w:r>
      <w:r>
        <w:rPr>
          <w:color w:val="auto"/>
          <w:spacing w:val="-7"/>
          <w:sz w:val="20"/>
        </w:rPr>
        <w:t>：</w:t>
      </w:r>
      <w:r>
        <w:rPr>
          <w:color w:val="auto"/>
          <w:spacing w:val="-7"/>
          <w:sz w:val="20"/>
          <w:u w:val="single"/>
        </w:rPr>
        <w:t xml:space="preserve"> </w:t>
      </w:r>
      <w:r>
        <w:rPr>
          <w:color w:val="auto"/>
          <w:spacing w:val="-7"/>
          <w:sz w:val="20"/>
          <w:u w:val="single"/>
        </w:rPr>
        <w:tab/>
      </w:r>
      <w:r>
        <w:rPr>
          <w:color w:val="auto"/>
          <w:spacing w:val="-7"/>
          <w:sz w:val="20"/>
        </w:rPr>
        <w:t>（</w:t>
      </w:r>
      <w:r>
        <w:rPr>
          <w:color w:val="auto"/>
          <w:spacing w:val="19"/>
          <w:sz w:val="20"/>
        </w:rPr>
        <w:t>电子</w:t>
      </w:r>
      <w:r>
        <w:rPr>
          <w:color w:val="auto"/>
          <w:spacing w:val="17"/>
          <w:sz w:val="20"/>
        </w:rPr>
        <w:t>签</w:t>
      </w:r>
      <w:r>
        <w:rPr>
          <w:color w:val="auto"/>
          <w:spacing w:val="19"/>
          <w:sz w:val="20"/>
        </w:rPr>
        <w:t>章</w:t>
      </w:r>
      <w:r>
        <w:rPr>
          <w:color w:val="auto"/>
          <w:spacing w:val="-15"/>
          <w:sz w:val="20"/>
        </w:rPr>
        <w:t xml:space="preserve">） </w:t>
      </w:r>
      <w:r>
        <w:rPr>
          <w:color w:val="auto"/>
          <w:spacing w:val="-12"/>
          <w:sz w:val="20"/>
        </w:rPr>
        <w:t>日</w:t>
      </w:r>
      <w:r>
        <w:rPr>
          <w:color w:val="auto"/>
          <w:spacing w:val="-10"/>
          <w:sz w:val="20"/>
        </w:rPr>
        <w:t>期</w:t>
      </w:r>
      <w:r>
        <w:rPr>
          <w:color w:val="auto"/>
          <w:sz w:val="20"/>
        </w:rPr>
        <w:t>：</w:t>
      </w:r>
      <w:r>
        <w:rPr>
          <w:color w:val="auto"/>
          <w:sz w:val="20"/>
        </w:rPr>
        <w:tab/>
      </w:r>
      <w:r>
        <w:rPr>
          <w:color w:val="auto"/>
          <w:sz w:val="20"/>
        </w:rPr>
        <w:t>年</w:t>
      </w:r>
      <w:r>
        <w:rPr>
          <w:color w:val="auto"/>
          <w:sz w:val="20"/>
        </w:rPr>
        <w:tab/>
      </w:r>
      <w:r>
        <w:rPr>
          <w:color w:val="auto"/>
          <w:sz w:val="20"/>
        </w:rPr>
        <w:t>月</w:t>
      </w:r>
      <w:r>
        <w:rPr>
          <w:color w:val="auto"/>
          <w:sz w:val="20"/>
        </w:rPr>
        <w:tab/>
      </w:r>
      <w:r>
        <w:rPr>
          <w:color w:val="auto"/>
          <w:sz w:val="20"/>
        </w:rPr>
        <w:t>日</w:t>
      </w:r>
    </w:p>
    <w:p w14:paraId="2B7EA4B9">
      <w:pPr>
        <w:pStyle w:val="4"/>
        <w:rPr>
          <w:color w:val="auto"/>
          <w:sz w:val="20"/>
        </w:rPr>
      </w:pPr>
    </w:p>
    <w:p w14:paraId="2555E0B3">
      <w:pPr>
        <w:pStyle w:val="4"/>
        <w:rPr>
          <w:color w:val="auto"/>
          <w:sz w:val="20"/>
        </w:rPr>
      </w:pPr>
    </w:p>
    <w:p w14:paraId="479EF83D">
      <w:pPr>
        <w:pStyle w:val="4"/>
        <w:rPr>
          <w:color w:val="auto"/>
          <w:sz w:val="20"/>
        </w:rPr>
      </w:pPr>
    </w:p>
    <w:p w14:paraId="162E4441">
      <w:pPr>
        <w:pStyle w:val="4"/>
        <w:spacing w:before="5"/>
        <w:rPr>
          <w:color w:val="auto"/>
          <w:sz w:val="16"/>
        </w:rPr>
      </w:pPr>
    </w:p>
    <w:p w14:paraId="16648FBF">
      <w:pPr>
        <w:spacing w:before="0"/>
        <w:ind w:left="558" w:right="0" w:firstLine="0"/>
        <w:jc w:val="left"/>
        <w:rPr>
          <w:b/>
          <w:color w:val="auto"/>
          <w:sz w:val="20"/>
        </w:rPr>
      </w:pPr>
      <w:r>
        <w:rPr>
          <w:b/>
          <w:color w:val="auto"/>
          <w:sz w:val="20"/>
        </w:rPr>
        <w:t>附件 5-3 项目服务方案及说明</w:t>
      </w:r>
    </w:p>
    <w:p w14:paraId="4B9BB6B0">
      <w:pPr>
        <w:pStyle w:val="4"/>
        <w:rPr>
          <w:b/>
          <w:color w:val="auto"/>
          <w:sz w:val="20"/>
        </w:rPr>
      </w:pPr>
    </w:p>
    <w:p w14:paraId="3FF04FB3">
      <w:pPr>
        <w:pStyle w:val="4"/>
        <w:spacing w:before="3"/>
        <w:rPr>
          <w:b/>
          <w:color w:val="auto"/>
          <w:sz w:val="26"/>
        </w:rPr>
      </w:pPr>
    </w:p>
    <w:p w14:paraId="5C393EE2">
      <w:pPr>
        <w:spacing w:before="0" w:line="374" w:lineRule="auto"/>
        <w:ind w:left="558" w:right="747" w:firstLine="360"/>
        <w:jc w:val="left"/>
        <w:rPr>
          <w:color w:val="auto"/>
          <w:sz w:val="18"/>
        </w:rPr>
      </w:pPr>
      <w:r>
        <w:rPr>
          <w:color w:val="auto"/>
          <w:spacing w:val="-6"/>
          <w:sz w:val="18"/>
        </w:rPr>
        <w:t xml:space="preserve">备注：要求投标人根据招标文件中的服务要求、项目实际情况提供项目服务方案及说明，此编写大纲仅系说明， </w:t>
      </w:r>
      <w:r>
        <w:rPr>
          <w:color w:val="auto"/>
          <w:sz w:val="18"/>
        </w:rPr>
        <w:t>并非进行限制，投标人可以在投标文件中提供优化后的项目服务方案及说明，但是优化后的项目服务方案及说明要求包括但不限于以下内容：</w:t>
      </w:r>
    </w:p>
    <w:p w14:paraId="63A28E72">
      <w:pPr>
        <w:spacing w:before="0"/>
        <w:ind w:left="918" w:right="0" w:firstLine="0"/>
        <w:jc w:val="left"/>
        <w:rPr>
          <w:color w:val="auto"/>
          <w:sz w:val="18"/>
        </w:rPr>
      </w:pPr>
      <w:r>
        <w:rPr>
          <w:color w:val="auto"/>
          <w:sz w:val="18"/>
        </w:rPr>
        <w:t>1、整体服务方案；</w:t>
      </w:r>
    </w:p>
    <w:p w14:paraId="419D4FE8">
      <w:pPr>
        <w:spacing w:before="130"/>
        <w:ind w:left="918" w:right="0" w:firstLine="0"/>
        <w:jc w:val="left"/>
        <w:rPr>
          <w:color w:val="auto"/>
          <w:sz w:val="18"/>
        </w:rPr>
      </w:pPr>
      <w:r>
        <w:rPr>
          <w:color w:val="auto"/>
          <w:spacing w:val="-1"/>
          <w:sz w:val="18"/>
        </w:rPr>
        <w:t>2、服务时间保证措施；</w:t>
      </w:r>
    </w:p>
    <w:p w14:paraId="6BF082F0">
      <w:pPr>
        <w:spacing w:before="129"/>
        <w:ind w:left="918" w:right="0" w:firstLine="0"/>
        <w:jc w:val="left"/>
        <w:rPr>
          <w:color w:val="auto"/>
          <w:sz w:val="18"/>
        </w:rPr>
      </w:pPr>
      <w:r>
        <w:rPr>
          <w:color w:val="auto"/>
          <w:spacing w:val="-1"/>
          <w:sz w:val="18"/>
        </w:rPr>
        <w:t>3、服务质量保证措施；</w:t>
      </w:r>
    </w:p>
    <w:p w14:paraId="5183BD99">
      <w:pPr>
        <w:spacing w:before="130"/>
        <w:ind w:left="918" w:right="0" w:firstLine="0"/>
        <w:jc w:val="left"/>
        <w:rPr>
          <w:color w:val="auto"/>
          <w:sz w:val="18"/>
        </w:rPr>
      </w:pPr>
      <w:r>
        <w:rPr>
          <w:color w:val="auto"/>
          <w:sz w:val="18"/>
        </w:rPr>
        <w:t>4、管理与服务人员配置方案；</w:t>
      </w:r>
    </w:p>
    <w:p w14:paraId="210EBDA8">
      <w:pPr>
        <w:spacing w:before="129"/>
        <w:ind w:left="918" w:right="0" w:firstLine="0"/>
        <w:jc w:val="left"/>
        <w:rPr>
          <w:color w:val="auto"/>
          <w:sz w:val="18"/>
        </w:rPr>
      </w:pPr>
      <w:r>
        <w:rPr>
          <w:color w:val="auto"/>
          <w:sz w:val="18"/>
        </w:rPr>
        <w:t>5、组织协调及保证措施；</w:t>
      </w:r>
    </w:p>
    <w:p w14:paraId="0EFEFAA4">
      <w:pPr>
        <w:spacing w:before="129"/>
        <w:ind w:left="918" w:right="0" w:firstLine="0"/>
        <w:jc w:val="left"/>
        <w:rPr>
          <w:color w:val="auto"/>
          <w:sz w:val="18"/>
        </w:rPr>
      </w:pPr>
      <w:r>
        <w:rPr>
          <w:color w:val="auto"/>
          <w:sz w:val="18"/>
        </w:rPr>
        <w:t>6、应急处理方案；</w:t>
      </w:r>
    </w:p>
    <w:p w14:paraId="6E261F7B">
      <w:pPr>
        <w:spacing w:before="130"/>
        <w:ind w:left="918" w:right="0" w:firstLine="0"/>
        <w:jc w:val="left"/>
        <w:rPr>
          <w:color w:val="auto"/>
          <w:sz w:val="18"/>
        </w:rPr>
      </w:pPr>
      <w:r>
        <w:rPr>
          <w:color w:val="auto"/>
          <w:sz w:val="18"/>
        </w:rPr>
        <w:t>7、“第三章 采购需求”中的要求及其他；</w:t>
      </w:r>
    </w:p>
    <w:p w14:paraId="4B0BED58">
      <w:pPr>
        <w:spacing w:before="129"/>
        <w:ind w:left="918" w:right="0" w:firstLine="0"/>
        <w:jc w:val="left"/>
        <w:rPr>
          <w:color w:val="auto"/>
          <w:sz w:val="18"/>
        </w:rPr>
      </w:pPr>
      <w:r>
        <w:rPr>
          <w:color w:val="auto"/>
          <w:sz w:val="18"/>
        </w:rPr>
        <w:t>8、……</w:t>
      </w:r>
    </w:p>
    <w:p w14:paraId="5AAB05CC">
      <w:pPr>
        <w:pStyle w:val="4"/>
        <w:rPr>
          <w:color w:val="auto"/>
          <w:sz w:val="18"/>
        </w:rPr>
      </w:pPr>
    </w:p>
    <w:p w14:paraId="169C13A4">
      <w:pPr>
        <w:pStyle w:val="4"/>
        <w:rPr>
          <w:color w:val="auto"/>
          <w:sz w:val="16"/>
        </w:rPr>
      </w:pPr>
    </w:p>
    <w:p w14:paraId="7D104801">
      <w:pPr>
        <w:tabs>
          <w:tab w:val="left" w:pos="4635"/>
        </w:tabs>
        <w:spacing w:before="0"/>
        <w:ind w:left="688" w:right="0" w:firstLine="0"/>
        <w:jc w:val="left"/>
        <w:rPr>
          <w:color w:val="auto"/>
          <w:sz w:val="20"/>
        </w:rPr>
      </w:pPr>
      <w:r>
        <w:rPr>
          <w:color w:val="auto"/>
          <w:spacing w:val="21"/>
          <w:sz w:val="20"/>
        </w:rPr>
        <w:t>供</w:t>
      </w:r>
      <w:r>
        <w:rPr>
          <w:color w:val="auto"/>
          <w:spacing w:val="19"/>
          <w:sz w:val="20"/>
        </w:rPr>
        <w:t>应</w:t>
      </w:r>
      <w:r>
        <w:rPr>
          <w:color w:val="auto"/>
          <w:spacing w:val="21"/>
          <w:sz w:val="20"/>
        </w:rPr>
        <w:t>商名</w:t>
      </w:r>
      <w:r>
        <w:rPr>
          <w:color w:val="auto"/>
          <w:spacing w:val="19"/>
          <w:sz w:val="20"/>
        </w:rPr>
        <w:t>称</w:t>
      </w:r>
      <w:r>
        <w:rPr>
          <w:color w:val="auto"/>
          <w:spacing w:val="-3"/>
          <w:sz w:val="20"/>
        </w:rPr>
        <w:t>：</w:t>
      </w:r>
      <w:r>
        <w:rPr>
          <w:color w:val="auto"/>
          <w:spacing w:val="-3"/>
          <w:sz w:val="20"/>
          <w:u w:val="single"/>
        </w:rPr>
        <w:t xml:space="preserve"> </w:t>
      </w:r>
      <w:r>
        <w:rPr>
          <w:color w:val="auto"/>
          <w:spacing w:val="-3"/>
          <w:sz w:val="20"/>
          <w:u w:val="single"/>
        </w:rPr>
        <w:tab/>
      </w:r>
      <w:r>
        <w:rPr>
          <w:color w:val="auto"/>
          <w:spacing w:val="-3"/>
          <w:sz w:val="20"/>
        </w:rPr>
        <w:t>（</w:t>
      </w:r>
      <w:r>
        <w:rPr>
          <w:color w:val="auto"/>
          <w:spacing w:val="21"/>
          <w:sz w:val="20"/>
        </w:rPr>
        <w:t>盖</w:t>
      </w:r>
      <w:r>
        <w:rPr>
          <w:color w:val="auto"/>
          <w:spacing w:val="19"/>
          <w:sz w:val="20"/>
        </w:rPr>
        <w:t>单</w:t>
      </w:r>
      <w:r>
        <w:rPr>
          <w:color w:val="auto"/>
          <w:spacing w:val="21"/>
          <w:sz w:val="20"/>
        </w:rPr>
        <w:t>位电</w:t>
      </w:r>
      <w:r>
        <w:rPr>
          <w:color w:val="auto"/>
          <w:spacing w:val="19"/>
          <w:sz w:val="20"/>
        </w:rPr>
        <w:t>子</w:t>
      </w:r>
      <w:r>
        <w:rPr>
          <w:color w:val="auto"/>
          <w:spacing w:val="21"/>
          <w:sz w:val="20"/>
        </w:rPr>
        <w:t>章</w:t>
      </w:r>
      <w:r>
        <w:rPr>
          <w:color w:val="auto"/>
          <w:sz w:val="20"/>
        </w:rPr>
        <w:t>）</w:t>
      </w:r>
    </w:p>
    <w:p w14:paraId="604D6490">
      <w:pPr>
        <w:pStyle w:val="4"/>
        <w:spacing w:before="7"/>
        <w:rPr>
          <w:color w:val="auto"/>
          <w:sz w:val="22"/>
        </w:rPr>
      </w:pPr>
    </w:p>
    <w:p w14:paraId="2D75EE37">
      <w:pPr>
        <w:tabs>
          <w:tab w:val="left" w:pos="1556"/>
          <w:tab w:val="left" w:pos="1991"/>
          <w:tab w:val="left" w:pos="2492"/>
          <w:tab w:val="left" w:pos="5931"/>
        </w:tabs>
        <w:spacing w:before="0" w:line="528" w:lineRule="auto"/>
        <w:ind w:left="724" w:right="3269" w:hanging="36"/>
        <w:jc w:val="left"/>
        <w:rPr>
          <w:color w:val="auto"/>
          <w:sz w:val="20"/>
        </w:rPr>
      </w:pPr>
      <w:r>
        <w:rPr>
          <w:color w:val="auto"/>
          <w:spacing w:val="19"/>
          <w:sz w:val="20"/>
        </w:rPr>
        <w:t>法定</w:t>
      </w:r>
      <w:r>
        <w:rPr>
          <w:color w:val="auto"/>
          <w:spacing w:val="17"/>
          <w:sz w:val="20"/>
        </w:rPr>
        <w:t>代</w:t>
      </w:r>
      <w:r>
        <w:rPr>
          <w:color w:val="auto"/>
          <w:spacing w:val="19"/>
          <w:sz w:val="20"/>
        </w:rPr>
        <w:t>表人或授权</w:t>
      </w:r>
      <w:r>
        <w:rPr>
          <w:color w:val="auto"/>
          <w:spacing w:val="17"/>
          <w:sz w:val="20"/>
        </w:rPr>
        <w:t>代</w:t>
      </w:r>
      <w:r>
        <w:rPr>
          <w:color w:val="auto"/>
          <w:spacing w:val="19"/>
          <w:sz w:val="20"/>
        </w:rPr>
        <w:t>表</w:t>
      </w:r>
      <w:r>
        <w:rPr>
          <w:color w:val="auto"/>
          <w:spacing w:val="21"/>
          <w:sz w:val="20"/>
        </w:rPr>
        <w:t>人</w:t>
      </w:r>
      <w:r>
        <w:rPr>
          <w:color w:val="auto"/>
          <w:spacing w:val="-7"/>
          <w:sz w:val="20"/>
        </w:rPr>
        <w:t>：</w:t>
      </w:r>
      <w:r>
        <w:rPr>
          <w:color w:val="auto"/>
          <w:spacing w:val="-7"/>
          <w:sz w:val="20"/>
          <w:u w:val="single"/>
        </w:rPr>
        <w:t xml:space="preserve"> </w:t>
      </w:r>
      <w:r>
        <w:rPr>
          <w:color w:val="auto"/>
          <w:spacing w:val="-7"/>
          <w:sz w:val="20"/>
          <w:u w:val="single"/>
        </w:rPr>
        <w:tab/>
      </w:r>
      <w:r>
        <w:rPr>
          <w:color w:val="auto"/>
          <w:spacing w:val="-7"/>
          <w:sz w:val="20"/>
        </w:rPr>
        <w:t>（</w:t>
      </w:r>
      <w:r>
        <w:rPr>
          <w:color w:val="auto"/>
          <w:spacing w:val="19"/>
          <w:sz w:val="20"/>
        </w:rPr>
        <w:t>电子</w:t>
      </w:r>
      <w:r>
        <w:rPr>
          <w:color w:val="auto"/>
          <w:spacing w:val="17"/>
          <w:sz w:val="20"/>
        </w:rPr>
        <w:t>签</w:t>
      </w:r>
      <w:r>
        <w:rPr>
          <w:color w:val="auto"/>
          <w:spacing w:val="19"/>
          <w:sz w:val="20"/>
        </w:rPr>
        <w:t>章</w:t>
      </w:r>
      <w:r>
        <w:rPr>
          <w:color w:val="auto"/>
          <w:spacing w:val="-15"/>
          <w:sz w:val="20"/>
        </w:rPr>
        <w:t xml:space="preserve">） </w:t>
      </w:r>
      <w:r>
        <w:rPr>
          <w:color w:val="auto"/>
          <w:spacing w:val="-12"/>
          <w:sz w:val="20"/>
        </w:rPr>
        <w:t>日</w:t>
      </w:r>
      <w:r>
        <w:rPr>
          <w:color w:val="auto"/>
          <w:spacing w:val="-10"/>
          <w:sz w:val="20"/>
        </w:rPr>
        <w:t>期</w:t>
      </w:r>
      <w:r>
        <w:rPr>
          <w:color w:val="auto"/>
          <w:sz w:val="20"/>
        </w:rPr>
        <w:t>：</w:t>
      </w:r>
      <w:r>
        <w:rPr>
          <w:color w:val="auto"/>
          <w:sz w:val="20"/>
        </w:rPr>
        <w:tab/>
      </w:r>
      <w:r>
        <w:rPr>
          <w:color w:val="auto"/>
          <w:sz w:val="20"/>
        </w:rPr>
        <w:t>年</w:t>
      </w:r>
      <w:r>
        <w:rPr>
          <w:color w:val="auto"/>
          <w:sz w:val="20"/>
        </w:rPr>
        <w:tab/>
      </w:r>
      <w:r>
        <w:rPr>
          <w:color w:val="auto"/>
          <w:sz w:val="20"/>
        </w:rPr>
        <w:t>月</w:t>
      </w:r>
      <w:r>
        <w:rPr>
          <w:color w:val="auto"/>
          <w:sz w:val="20"/>
        </w:rPr>
        <w:tab/>
      </w:r>
      <w:r>
        <w:rPr>
          <w:color w:val="auto"/>
          <w:sz w:val="20"/>
        </w:rPr>
        <w:t>日</w:t>
      </w:r>
    </w:p>
    <w:p w14:paraId="5C28DBD2">
      <w:pPr>
        <w:spacing w:after="0" w:line="528" w:lineRule="auto"/>
        <w:jc w:val="left"/>
        <w:rPr>
          <w:color w:val="auto"/>
          <w:sz w:val="20"/>
        </w:rPr>
        <w:sectPr>
          <w:type w:val="continuous"/>
          <w:pgSz w:w="11910" w:h="16840"/>
          <w:pgMar w:top="1540" w:right="580" w:bottom="280" w:left="860" w:header="720" w:footer="720" w:gutter="0"/>
          <w:cols w:space="720" w:num="1"/>
        </w:sectPr>
      </w:pPr>
    </w:p>
    <w:p w14:paraId="3B9D10F1">
      <w:pPr>
        <w:pStyle w:val="6"/>
        <w:spacing w:before="32"/>
        <w:ind w:right="318"/>
        <w:jc w:val="center"/>
        <w:rPr>
          <w:color w:val="auto"/>
        </w:rPr>
      </w:pPr>
      <w:bookmarkStart w:id="152" w:name="六、合同条款偏离表"/>
      <w:bookmarkEnd w:id="152"/>
      <w:bookmarkStart w:id="153" w:name="七、采购需求偏离表"/>
      <w:bookmarkEnd w:id="153"/>
      <w:r>
        <w:rPr>
          <w:color w:val="auto"/>
        </w:rPr>
        <w:t>六、合同条款偏离表</w:t>
      </w:r>
    </w:p>
    <w:p w14:paraId="13FE6621">
      <w:pPr>
        <w:pStyle w:val="4"/>
        <w:spacing w:before="7"/>
        <w:rPr>
          <w:b/>
          <w:color w:val="auto"/>
          <w:sz w:val="22"/>
        </w:rPr>
      </w:pPr>
    </w:p>
    <w:p w14:paraId="6D3D6A2A">
      <w:pPr>
        <w:pStyle w:val="4"/>
        <w:tabs>
          <w:tab w:val="left" w:pos="4598"/>
        </w:tabs>
        <w:ind w:left="558"/>
        <w:rPr>
          <w:rFonts w:ascii="Times New Roman" w:eastAsia="Times New Roman"/>
          <w:color w:val="auto"/>
        </w:rPr>
      </w:pPr>
      <w:r>
        <w:rPr>
          <w:color w:val="auto"/>
          <w:w w:val="95"/>
        </w:rPr>
        <w:t>采购项目名称：</w:t>
      </w:r>
      <w:r>
        <w:rPr>
          <w:rFonts w:ascii="Times New Roman" w:eastAsia="Times New Roman"/>
          <w:color w:val="auto"/>
          <w:w w:val="95"/>
          <w:u w:val="single"/>
        </w:rPr>
        <w:t xml:space="preserve"> </w:t>
      </w:r>
      <w:r>
        <w:rPr>
          <w:rFonts w:ascii="Times New Roman" w:eastAsia="Times New Roman"/>
          <w:color w:val="auto"/>
          <w:u w:val="single"/>
        </w:rPr>
        <w:tab/>
      </w:r>
    </w:p>
    <w:p w14:paraId="28DDE4AE">
      <w:pPr>
        <w:pStyle w:val="4"/>
        <w:rPr>
          <w:rFonts w:ascii="Times New Roman"/>
          <w:color w:val="auto"/>
          <w:sz w:val="19"/>
        </w:rPr>
      </w:pPr>
    </w:p>
    <w:p w14:paraId="2E85237E">
      <w:pPr>
        <w:pStyle w:val="4"/>
        <w:tabs>
          <w:tab w:val="left" w:pos="4703"/>
          <w:tab w:val="left" w:pos="5072"/>
          <w:tab w:val="left" w:pos="8063"/>
        </w:tabs>
        <w:spacing w:before="77"/>
        <w:ind w:left="558"/>
        <w:rPr>
          <w:rFonts w:ascii="Times New Roman" w:eastAsia="Times New Roman"/>
          <w:color w:val="auto"/>
        </w:rPr>
      </w:pPr>
      <w:r>
        <w:rPr>
          <w:color w:val="auto"/>
        </w:rPr>
        <w:t>政府采购计划编号：</w:t>
      </w:r>
      <w:r>
        <w:rPr>
          <w:color w:val="auto"/>
          <w:u w:val="single"/>
        </w:rPr>
        <w:t xml:space="preserve"> </w:t>
      </w:r>
      <w:r>
        <w:rPr>
          <w:color w:val="auto"/>
          <w:u w:val="single"/>
        </w:rPr>
        <w:tab/>
      </w:r>
      <w:r>
        <w:rPr>
          <w:color w:val="auto"/>
        </w:rPr>
        <w:tab/>
      </w:r>
      <w:r>
        <w:rPr>
          <w:color w:val="auto"/>
        </w:rPr>
        <w:t>包号：</w:t>
      </w:r>
      <w:r>
        <w:rPr>
          <w:rFonts w:ascii="Times New Roman" w:eastAsia="Times New Roman"/>
          <w:color w:val="auto"/>
          <w:u w:val="single"/>
        </w:rPr>
        <w:t xml:space="preserve"> </w:t>
      </w:r>
      <w:r>
        <w:rPr>
          <w:rFonts w:ascii="Times New Roman" w:eastAsia="Times New Roman"/>
          <w:color w:val="auto"/>
          <w:u w:val="single"/>
        </w:rPr>
        <w:tab/>
      </w:r>
    </w:p>
    <w:p w14:paraId="391FF7AF">
      <w:pPr>
        <w:pStyle w:val="4"/>
        <w:spacing w:before="2"/>
        <w:rPr>
          <w:rFonts w:ascii="Times New Roman"/>
          <w:color w:val="auto"/>
          <w:sz w:val="19"/>
        </w:rPr>
      </w:pPr>
    </w:p>
    <w:p w14:paraId="51DAB1B2">
      <w:pPr>
        <w:pStyle w:val="4"/>
        <w:tabs>
          <w:tab w:val="left" w:pos="3969"/>
        </w:tabs>
        <w:spacing w:before="77"/>
        <w:ind w:left="558"/>
        <w:rPr>
          <w:rFonts w:ascii="Times New Roman" w:eastAsia="Times New Roman"/>
          <w:color w:val="auto"/>
        </w:rPr>
      </w:pPr>
      <w:r>
        <w:rPr>
          <w:color w:val="auto"/>
          <w:w w:val="95"/>
        </w:rPr>
        <w:t>包名称：</w:t>
      </w:r>
      <w:r>
        <w:rPr>
          <w:rFonts w:ascii="Times New Roman" w:eastAsia="Times New Roman"/>
          <w:color w:val="auto"/>
          <w:w w:val="95"/>
          <w:u w:val="single"/>
        </w:rPr>
        <w:t xml:space="preserve"> </w:t>
      </w:r>
      <w:r>
        <w:rPr>
          <w:rFonts w:ascii="Times New Roman" w:eastAsia="Times New Roman"/>
          <w:color w:val="auto"/>
          <w:u w:val="single"/>
        </w:rPr>
        <w:tab/>
      </w:r>
    </w:p>
    <w:p w14:paraId="73335958">
      <w:pPr>
        <w:pStyle w:val="4"/>
        <w:spacing w:before="9" w:after="1"/>
        <w:rPr>
          <w:rFonts w:ascii="Times New Roman"/>
          <w:color w:val="auto"/>
          <w:sz w:val="12"/>
        </w:rPr>
      </w:pPr>
    </w:p>
    <w:tbl>
      <w:tblPr>
        <w:tblStyle w:val="14"/>
        <w:tblW w:w="0" w:type="auto"/>
        <w:tblInd w:w="601"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595"/>
        <w:gridCol w:w="2410"/>
        <w:gridCol w:w="1985"/>
        <w:gridCol w:w="2082"/>
        <w:gridCol w:w="1942"/>
      </w:tblGrid>
      <w:tr w14:paraId="15A80F6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4" w:hRule="atLeast"/>
        </w:trPr>
        <w:tc>
          <w:tcPr>
            <w:tcW w:w="595" w:type="dxa"/>
            <w:tcBorders>
              <w:bottom w:val="single" w:color="000000" w:sz="6" w:space="0"/>
              <w:right w:val="single" w:color="000000" w:sz="6" w:space="0"/>
            </w:tcBorders>
          </w:tcPr>
          <w:p w14:paraId="57137D46">
            <w:pPr>
              <w:pStyle w:val="18"/>
              <w:spacing w:before="72"/>
              <w:ind w:left="31"/>
              <w:rPr>
                <w:color w:val="auto"/>
                <w:sz w:val="21"/>
              </w:rPr>
            </w:pPr>
            <w:r>
              <w:rPr>
                <w:color w:val="auto"/>
                <w:sz w:val="21"/>
              </w:rPr>
              <w:t>序号</w:t>
            </w:r>
          </w:p>
        </w:tc>
        <w:tc>
          <w:tcPr>
            <w:tcW w:w="2410" w:type="dxa"/>
            <w:tcBorders>
              <w:left w:val="single" w:color="000000" w:sz="6" w:space="0"/>
              <w:bottom w:val="single" w:color="000000" w:sz="6" w:space="0"/>
              <w:right w:val="single" w:color="000000" w:sz="6" w:space="0"/>
            </w:tcBorders>
          </w:tcPr>
          <w:p w14:paraId="0822FBAA">
            <w:pPr>
              <w:pStyle w:val="18"/>
              <w:spacing w:before="72"/>
              <w:ind w:left="212"/>
              <w:rPr>
                <w:color w:val="auto"/>
                <w:sz w:val="21"/>
              </w:rPr>
            </w:pPr>
            <w:r>
              <w:rPr>
                <w:color w:val="auto"/>
                <w:sz w:val="21"/>
              </w:rPr>
              <w:t>谈判文件章节条款号</w:t>
            </w:r>
          </w:p>
        </w:tc>
        <w:tc>
          <w:tcPr>
            <w:tcW w:w="1985" w:type="dxa"/>
            <w:tcBorders>
              <w:left w:val="single" w:color="000000" w:sz="6" w:space="0"/>
              <w:bottom w:val="single" w:color="000000" w:sz="6" w:space="0"/>
              <w:right w:val="single" w:color="000000" w:sz="6" w:space="0"/>
            </w:tcBorders>
          </w:tcPr>
          <w:p w14:paraId="7A34B11C">
            <w:pPr>
              <w:pStyle w:val="18"/>
              <w:spacing w:before="72"/>
              <w:ind w:left="315"/>
              <w:rPr>
                <w:color w:val="auto"/>
                <w:sz w:val="21"/>
              </w:rPr>
            </w:pPr>
            <w:r>
              <w:rPr>
                <w:color w:val="auto"/>
                <w:sz w:val="21"/>
              </w:rPr>
              <w:t>谈判文件要求</w:t>
            </w:r>
          </w:p>
        </w:tc>
        <w:tc>
          <w:tcPr>
            <w:tcW w:w="2082" w:type="dxa"/>
            <w:tcBorders>
              <w:left w:val="single" w:color="000000" w:sz="6" w:space="0"/>
              <w:bottom w:val="single" w:color="000000" w:sz="6" w:space="0"/>
              <w:right w:val="single" w:color="000000" w:sz="4" w:space="0"/>
            </w:tcBorders>
          </w:tcPr>
          <w:p w14:paraId="00744E79">
            <w:pPr>
              <w:pStyle w:val="18"/>
              <w:spacing w:before="72"/>
              <w:ind w:left="302"/>
              <w:rPr>
                <w:color w:val="auto"/>
                <w:sz w:val="21"/>
              </w:rPr>
            </w:pPr>
            <w:r>
              <w:rPr>
                <w:color w:val="auto"/>
                <w:sz w:val="21"/>
              </w:rPr>
              <w:t>响应文件的应答</w:t>
            </w:r>
          </w:p>
        </w:tc>
        <w:tc>
          <w:tcPr>
            <w:tcW w:w="1942" w:type="dxa"/>
            <w:tcBorders>
              <w:left w:val="single" w:color="000000" w:sz="4" w:space="0"/>
              <w:bottom w:val="single" w:color="000000" w:sz="6" w:space="0"/>
            </w:tcBorders>
          </w:tcPr>
          <w:p w14:paraId="19A3194C">
            <w:pPr>
              <w:pStyle w:val="18"/>
              <w:spacing w:before="72"/>
              <w:ind w:left="505"/>
              <w:rPr>
                <w:color w:val="auto"/>
                <w:sz w:val="21"/>
              </w:rPr>
            </w:pPr>
            <w:r>
              <w:rPr>
                <w:color w:val="auto"/>
                <w:sz w:val="21"/>
              </w:rPr>
              <w:t>偏离说明</w:t>
            </w:r>
          </w:p>
        </w:tc>
      </w:tr>
      <w:tr w14:paraId="5251EDE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595" w:type="dxa"/>
            <w:tcBorders>
              <w:top w:val="single" w:color="000000" w:sz="6" w:space="0"/>
              <w:bottom w:val="single" w:color="000000" w:sz="6" w:space="0"/>
              <w:right w:val="single" w:color="000000" w:sz="6" w:space="0"/>
            </w:tcBorders>
          </w:tcPr>
          <w:p w14:paraId="6AE4476D">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78EDA532">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6" w:space="0"/>
            </w:tcBorders>
          </w:tcPr>
          <w:p w14:paraId="3D00C222">
            <w:pPr>
              <w:pStyle w:val="18"/>
              <w:rPr>
                <w:rFonts w:ascii="Times New Roman"/>
                <w:color w:val="auto"/>
                <w:sz w:val="20"/>
              </w:rPr>
            </w:pPr>
          </w:p>
        </w:tc>
        <w:tc>
          <w:tcPr>
            <w:tcW w:w="2082" w:type="dxa"/>
            <w:tcBorders>
              <w:top w:val="single" w:color="000000" w:sz="6" w:space="0"/>
              <w:left w:val="single" w:color="000000" w:sz="6" w:space="0"/>
              <w:bottom w:val="single" w:color="000000" w:sz="6" w:space="0"/>
              <w:right w:val="single" w:color="000000" w:sz="4" w:space="0"/>
            </w:tcBorders>
          </w:tcPr>
          <w:p w14:paraId="369B0747">
            <w:pPr>
              <w:pStyle w:val="18"/>
              <w:rPr>
                <w:rFonts w:ascii="Times New Roman"/>
                <w:color w:val="auto"/>
                <w:sz w:val="20"/>
              </w:rPr>
            </w:pPr>
          </w:p>
        </w:tc>
        <w:tc>
          <w:tcPr>
            <w:tcW w:w="1942" w:type="dxa"/>
            <w:tcBorders>
              <w:top w:val="single" w:color="000000" w:sz="6" w:space="0"/>
              <w:left w:val="single" w:color="000000" w:sz="4" w:space="0"/>
              <w:bottom w:val="single" w:color="000000" w:sz="6" w:space="0"/>
            </w:tcBorders>
          </w:tcPr>
          <w:p w14:paraId="604ADCF3">
            <w:pPr>
              <w:pStyle w:val="18"/>
              <w:rPr>
                <w:rFonts w:ascii="Times New Roman"/>
                <w:color w:val="auto"/>
                <w:sz w:val="20"/>
              </w:rPr>
            </w:pPr>
          </w:p>
        </w:tc>
      </w:tr>
      <w:tr w14:paraId="2DDDB9B7">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595" w:type="dxa"/>
            <w:tcBorders>
              <w:top w:val="single" w:color="000000" w:sz="6" w:space="0"/>
              <w:bottom w:val="single" w:color="000000" w:sz="6" w:space="0"/>
              <w:right w:val="single" w:color="000000" w:sz="6" w:space="0"/>
            </w:tcBorders>
          </w:tcPr>
          <w:p w14:paraId="69DB462E">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770E01AA">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6" w:space="0"/>
            </w:tcBorders>
          </w:tcPr>
          <w:p w14:paraId="0C3BD271">
            <w:pPr>
              <w:pStyle w:val="18"/>
              <w:rPr>
                <w:rFonts w:ascii="Times New Roman"/>
                <w:color w:val="auto"/>
                <w:sz w:val="20"/>
              </w:rPr>
            </w:pPr>
          </w:p>
        </w:tc>
        <w:tc>
          <w:tcPr>
            <w:tcW w:w="2082" w:type="dxa"/>
            <w:tcBorders>
              <w:top w:val="single" w:color="000000" w:sz="6" w:space="0"/>
              <w:left w:val="single" w:color="000000" w:sz="6" w:space="0"/>
              <w:bottom w:val="single" w:color="000000" w:sz="6" w:space="0"/>
              <w:right w:val="single" w:color="000000" w:sz="4" w:space="0"/>
            </w:tcBorders>
          </w:tcPr>
          <w:p w14:paraId="25364869">
            <w:pPr>
              <w:pStyle w:val="18"/>
              <w:rPr>
                <w:rFonts w:ascii="Times New Roman"/>
                <w:color w:val="auto"/>
                <w:sz w:val="20"/>
              </w:rPr>
            </w:pPr>
          </w:p>
        </w:tc>
        <w:tc>
          <w:tcPr>
            <w:tcW w:w="1942" w:type="dxa"/>
            <w:tcBorders>
              <w:top w:val="single" w:color="000000" w:sz="6" w:space="0"/>
              <w:left w:val="single" w:color="000000" w:sz="4" w:space="0"/>
              <w:bottom w:val="single" w:color="000000" w:sz="6" w:space="0"/>
            </w:tcBorders>
          </w:tcPr>
          <w:p w14:paraId="50D6D4B7">
            <w:pPr>
              <w:pStyle w:val="18"/>
              <w:rPr>
                <w:rFonts w:ascii="Times New Roman"/>
                <w:color w:val="auto"/>
                <w:sz w:val="20"/>
              </w:rPr>
            </w:pPr>
          </w:p>
        </w:tc>
      </w:tr>
      <w:tr w14:paraId="1CEE75F9">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595" w:type="dxa"/>
            <w:tcBorders>
              <w:top w:val="single" w:color="000000" w:sz="6" w:space="0"/>
              <w:bottom w:val="single" w:color="000000" w:sz="6" w:space="0"/>
              <w:right w:val="single" w:color="000000" w:sz="6" w:space="0"/>
            </w:tcBorders>
          </w:tcPr>
          <w:p w14:paraId="6A10B2FF">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19820BF6">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6" w:space="0"/>
            </w:tcBorders>
          </w:tcPr>
          <w:p w14:paraId="720D60EB">
            <w:pPr>
              <w:pStyle w:val="18"/>
              <w:rPr>
                <w:rFonts w:ascii="Times New Roman"/>
                <w:color w:val="auto"/>
                <w:sz w:val="20"/>
              </w:rPr>
            </w:pPr>
          </w:p>
        </w:tc>
        <w:tc>
          <w:tcPr>
            <w:tcW w:w="2082" w:type="dxa"/>
            <w:tcBorders>
              <w:top w:val="single" w:color="000000" w:sz="6" w:space="0"/>
              <w:left w:val="single" w:color="000000" w:sz="6" w:space="0"/>
              <w:bottom w:val="single" w:color="000000" w:sz="6" w:space="0"/>
              <w:right w:val="single" w:color="000000" w:sz="4" w:space="0"/>
            </w:tcBorders>
          </w:tcPr>
          <w:p w14:paraId="27C857F5">
            <w:pPr>
              <w:pStyle w:val="18"/>
              <w:rPr>
                <w:rFonts w:ascii="Times New Roman"/>
                <w:color w:val="auto"/>
                <w:sz w:val="20"/>
              </w:rPr>
            </w:pPr>
          </w:p>
        </w:tc>
        <w:tc>
          <w:tcPr>
            <w:tcW w:w="1942" w:type="dxa"/>
            <w:tcBorders>
              <w:top w:val="single" w:color="000000" w:sz="6" w:space="0"/>
              <w:left w:val="single" w:color="000000" w:sz="4" w:space="0"/>
              <w:bottom w:val="single" w:color="000000" w:sz="6" w:space="0"/>
            </w:tcBorders>
          </w:tcPr>
          <w:p w14:paraId="13CFCD07">
            <w:pPr>
              <w:pStyle w:val="18"/>
              <w:rPr>
                <w:rFonts w:ascii="Times New Roman"/>
                <w:color w:val="auto"/>
                <w:sz w:val="20"/>
              </w:rPr>
            </w:pPr>
          </w:p>
        </w:tc>
      </w:tr>
      <w:tr w14:paraId="298093B9">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595" w:type="dxa"/>
            <w:tcBorders>
              <w:top w:val="single" w:color="000000" w:sz="6" w:space="0"/>
              <w:bottom w:val="single" w:color="000000" w:sz="6" w:space="0"/>
              <w:right w:val="single" w:color="000000" w:sz="6" w:space="0"/>
            </w:tcBorders>
          </w:tcPr>
          <w:p w14:paraId="5343F558">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5D1E67B7">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6" w:space="0"/>
            </w:tcBorders>
          </w:tcPr>
          <w:p w14:paraId="32157B07">
            <w:pPr>
              <w:pStyle w:val="18"/>
              <w:rPr>
                <w:rFonts w:ascii="Times New Roman"/>
                <w:color w:val="auto"/>
                <w:sz w:val="20"/>
              </w:rPr>
            </w:pPr>
          </w:p>
        </w:tc>
        <w:tc>
          <w:tcPr>
            <w:tcW w:w="2082" w:type="dxa"/>
            <w:tcBorders>
              <w:top w:val="single" w:color="000000" w:sz="6" w:space="0"/>
              <w:left w:val="single" w:color="000000" w:sz="6" w:space="0"/>
              <w:bottom w:val="single" w:color="000000" w:sz="6" w:space="0"/>
              <w:right w:val="single" w:color="000000" w:sz="4" w:space="0"/>
            </w:tcBorders>
          </w:tcPr>
          <w:p w14:paraId="36E8FE38">
            <w:pPr>
              <w:pStyle w:val="18"/>
              <w:rPr>
                <w:rFonts w:ascii="Times New Roman"/>
                <w:color w:val="auto"/>
                <w:sz w:val="20"/>
              </w:rPr>
            </w:pPr>
          </w:p>
        </w:tc>
        <w:tc>
          <w:tcPr>
            <w:tcW w:w="1942" w:type="dxa"/>
            <w:tcBorders>
              <w:top w:val="single" w:color="000000" w:sz="6" w:space="0"/>
              <w:left w:val="single" w:color="000000" w:sz="4" w:space="0"/>
              <w:bottom w:val="single" w:color="000000" w:sz="6" w:space="0"/>
            </w:tcBorders>
          </w:tcPr>
          <w:p w14:paraId="4E06357D">
            <w:pPr>
              <w:pStyle w:val="18"/>
              <w:rPr>
                <w:rFonts w:ascii="Times New Roman"/>
                <w:color w:val="auto"/>
                <w:sz w:val="20"/>
              </w:rPr>
            </w:pPr>
          </w:p>
        </w:tc>
      </w:tr>
      <w:tr w14:paraId="14284CED">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595" w:type="dxa"/>
            <w:tcBorders>
              <w:top w:val="single" w:color="000000" w:sz="6" w:space="0"/>
              <w:bottom w:val="single" w:color="000000" w:sz="6" w:space="0"/>
              <w:right w:val="single" w:color="000000" w:sz="6" w:space="0"/>
            </w:tcBorders>
          </w:tcPr>
          <w:p w14:paraId="7BDE770A">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72873F7D">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6" w:space="0"/>
            </w:tcBorders>
          </w:tcPr>
          <w:p w14:paraId="7DCDC38F">
            <w:pPr>
              <w:pStyle w:val="18"/>
              <w:rPr>
                <w:rFonts w:ascii="Times New Roman"/>
                <w:color w:val="auto"/>
                <w:sz w:val="20"/>
              </w:rPr>
            </w:pPr>
          </w:p>
        </w:tc>
        <w:tc>
          <w:tcPr>
            <w:tcW w:w="2082" w:type="dxa"/>
            <w:tcBorders>
              <w:top w:val="single" w:color="000000" w:sz="6" w:space="0"/>
              <w:left w:val="single" w:color="000000" w:sz="6" w:space="0"/>
              <w:bottom w:val="single" w:color="000000" w:sz="6" w:space="0"/>
              <w:right w:val="single" w:color="000000" w:sz="4" w:space="0"/>
            </w:tcBorders>
          </w:tcPr>
          <w:p w14:paraId="1F5398C9">
            <w:pPr>
              <w:pStyle w:val="18"/>
              <w:rPr>
                <w:rFonts w:ascii="Times New Roman"/>
                <w:color w:val="auto"/>
                <w:sz w:val="20"/>
              </w:rPr>
            </w:pPr>
          </w:p>
        </w:tc>
        <w:tc>
          <w:tcPr>
            <w:tcW w:w="1942" w:type="dxa"/>
            <w:tcBorders>
              <w:top w:val="single" w:color="000000" w:sz="6" w:space="0"/>
              <w:left w:val="single" w:color="000000" w:sz="4" w:space="0"/>
              <w:bottom w:val="single" w:color="000000" w:sz="6" w:space="0"/>
            </w:tcBorders>
          </w:tcPr>
          <w:p w14:paraId="740B7B6E">
            <w:pPr>
              <w:pStyle w:val="18"/>
              <w:rPr>
                <w:rFonts w:ascii="Times New Roman"/>
                <w:color w:val="auto"/>
                <w:sz w:val="20"/>
              </w:rPr>
            </w:pPr>
          </w:p>
        </w:tc>
      </w:tr>
      <w:tr w14:paraId="3377024A">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595" w:type="dxa"/>
            <w:tcBorders>
              <w:top w:val="single" w:color="000000" w:sz="6" w:space="0"/>
              <w:bottom w:val="single" w:color="000000" w:sz="6" w:space="0"/>
              <w:right w:val="single" w:color="000000" w:sz="6" w:space="0"/>
            </w:tcBorders>
          </w:tcPr>
          <w:p w14:paraId="70A7F712">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6E400BBB">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6" w:space="0"/>
            </w:tcBorders>
          </w:tcPr>
          <w:p w14:paraId="349E3037">
            <w:pPr>
              <w:pStyle w:val="18"/>
              <w:rPr>
                <w:rFonts w:ascii="Times New Roman"/>
                <w:color w:val="auto"/>
                <w:sz w:val="20"/>
              </w:rPr>
            </w:pPr>
          </w:p>
        </w:tc>
        <w:tc>
          <w:tcPr>
            <w:tcW w:w="2082" w:type="dxa"/>
            <w:tcBorders>
              <w:top w:val="single" w:color="000000" w:sz="6" w:space="0"/>
              <w:left w:val="single" w:color="000000" w:sz="6" w:space="0"/>
              <w:bottom w:val="single" w:color="000000" w:sz="6" w:space="0"/>
              <w:right w:val="single" w:color="000000" w:sz="4" w:space="0"/>
            </w:tcBorders>
          </w:tcPr>
          <w:p w14:paraId="4CDC3E82">
            <w:pPr>
              <w:pStyle w:val="18"/>
              <w:rPr>
                <w:rFonts w:ascii="Times New Roman"/>
                <w:color w:val="auto"/>
                <w:sz w:val="20"/>
              </w:rPr>
            </w:pPr>
          </w:p>
        </w:tc>
        <w:tc>
          <w:tcPr>
            <w:tcW w:w="1942" w:type="dxa"/>
            <w:tcBorders>
              <w:top w:val="single" w:color="000000" w:sz="6" w:space="0"/>
              <w:left w:val="single" w:color="000000" w:sz="4" w:space="0"/>
              <w:bottom w:val="single" w:color="000000" w:sz="6" w:space="0"/>
            </w:tcBorders>
          </w:tcPr>
          <w:p w14:paraId="7216FA28">
            <w:pPr>
              <w:pStyle w:val="18"/>
              <w:rPr>
                <w:rFonts w:ascii="Times New Roman"/>
                <w:color w:val="auto"/>
                <w:sz w:val="20"/>
              </w:rPr>
            </w:pPr>
          </w:p>
        </w:tc>
      </w:tr>
      <w:tr w14:paraId="7E6AA7F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274" w:hRule="atLeast"/>
        </w:trPr>
        <w:tc>
          <w:tcPr>
            <w:tcW w:w="595" w:type="dxa"/>
            <w:tcBorders>
              <w:top w:val="single" w:color="000000" w:sz="6" w:space="0"/>
              <w:right w:val="single" w:color="000000" w:sz="6" w:space="0"/>
            </w:tcBorders>
          </w:tcPr>
          <w:p w14:paraId="246F9516">
            <w:pPr>
              <w:pStyle w:val="18"/>
              <w:rPr>
                <w:rFonts w:ascii="Times New Roman"/>
                <w:color w:val="auto"/>
                <w:sz w:val="20"/>
              </w:rPr>
            </w:pPr>
          </w:p>
        </w:tc>
        <w:tc>
          <w:tcPr>
            <w:tcW w:w="2410" w:type="dxa"/>
            <w:tcBorders>
              <w:top w:val="single" w:color="000000" w:sz="6" w:space="0"/>
              <w:left w:val="single" w:color="000000" w:sz="6" w:space="0"/>
              <w:right w:val="single" w:color="000000" w:sz="6" w:space="0"/>
            </w:tcBorders>
          </w:tcPr>
          <w:p w14:paraId="2D09F681">
            <w:pPr>
              <w:pStyle w:val="18"/>
              <w:rPr>
                <w:rFonts w:ascii="Times New Roman"/>
                <w:color w:val="auto"/>
                <w:sz w:val="20"/>
              </w:rPr>
            </w:pPr>
          </w:p>
        </w:tc>
        <w:tc>
          <w:tcPr>
            <w:tcW w:w="1985" w:type="dxa"/>
            <w:tcBorders>
              <w:top w:val="single" w:color="000000" w:sz="6" w:space="0"/>
              <w:left w:val="single" w:color="000000" w:sz="6" w:space="0"/>
              <w:right w:val="single" w:color="000000" w:sz="6" w:space="0"/>
            </w:tcBorders>
          </w:tcPr>
          <w:p w14:paraId="69861258">
            <w:pPr>
              <w:pStyle w:val="18"/>
              <w:rPr>
                <w:rFonts w:ascii="Times New Roman"/>
                <w:color w:val="auto"/>
                <w:sz w:val="20"/>
              </w:rPr>
            </w:pPr>
          </w:p>
        </w:tc>
        <w:tc>
          <w:tcPr>
            <w:tcW w:w="4024" w:type="dxa"/>
            <w:gridSpan w:val="2"/>
            <w:tcBorders>
              <w:top w:val="single" w:color="000000" w:sz="6" w:space="0"/>
              <w:left w:val="single" w:color="000000" w:sz="6" w:space="0"/>
            </w:tcBorders>
          </w:tcPr>
          <w:p w14:paraId="75AA9318">
            <w:pPr>
              <w:pStyle w:val="18"/>
              <w:spacing w:before="49" w:line="364" w:lineRule="auto"/>
              <w:ind w:left="24" w:right="-29" w:firstLine="420"/>
              <w:rPr>
                <w:b/>
                <w:color w:val="auto"/>
                <w:sz w:val="21"/>
              </w:rPr>
            </w:pPr>
            <w:r>
              <w:rPr>
                <w:b/>
                <w:color w:val="auto"/>
                <w:spacing w:val="-6"/>
                <w:sz w:val="21"/>
              </w:rPr>
              <w:t>供应商保证：除本合同条款偏离表列出</w:t>
            </w:r>
            <w:r>
              <w:rPr>
                <w:b/>
                <w:color w:val="auto"/>
                <w:spacing w:val="-7"/>
                <w:sz w:val="21"/>
              </w:rPr>
              <w:t>的偏离外，我单位对谈判文件的其他商务、</w:t>
            </w:r>
          </w:p>
          <w:p w14:paraId="5E35C462">
            <w:pPr>
              <w:pStyle w:val="18"/>
              <w:spacing w:before="1"/>
              <w:ind w:left="24"/>
              <w:rPr>
                <w:b/>
                <w:color w:val="auto"/>
                <w:sz w:val="21"/>
              </w:rPr>
            </w:pPr>
            <w:r>
              <w:rPr>
                <w:b/>
                <w:color w:val="auto"/>
                <w:sz w:val="21"/>
              </w:rPr>
              <w:t>合同条款完全响应，无偏离。</w:t>
            </w:r>
          </w:p>
        </w:tc>
      </w:tr>
    </w:tbl>
    <w:p w14:paraId="68DFA3C8">
      <w:pPr>
        <w:pStyle w:val="4"/>
        <w:spacing w:before="60"/>
        <w:ind w:left="469"/>
        <w:rPr>
          <w:color w:val="auto"/>
        </w:rPr>
      </w:pPr>
      <w:r>
        <w:rPr>
          <w:color w:val="auto"/>
        </w:rPr>
        <w:t>注：1.供应商应根据谈判文件第四章“合同草案条款”填写本表。</w:t>
      </w:r>
    </w:p>
    <w:p w14:paraId="738F0D2B">
      <w:pPr>
        <w:pStyle w:val="4"/>
        <w:spacing w:before="10"/>
        <w:rPr>
          <w:color w:val="auto"/>
          <w:sz w:val="14"/>
        </w:rPr>
      </w:pPr>
    </w:p>
    <w:p w14:paraId="0EB240C6">
      <w:pPr>
        <w:pStyle w:val="11"/>
        <w:numPr>
          <w:ilvl w:val="0"/>
          <w:numId w:val="52"/>
        </w:numPr>
        <w:tabs>
          <w:tab w:val="left" w:pos="1101"/>
        </w:tabs>
        <w:spacing w:before="0" w:after="0" w:line="367" w:lineRule="auto"/>
        <w:ind w:left="469" w:right="732" w:firstLine="420"/>
        <w:jc w:val="left"/>
        <w:rPr>
          <w:color w:val="auto"/>
        </w:rPr>
      </w:pPr>
      <w:r>
        <w:rPr>
          <w:color w:val="auto"/>
          <w:spacing w:val="-2"/>
          <w:w w:val="95"/>
        </w:rPr>
        <w:t xml:space="preserve">供应商如果对谈判文件第四章“合同草案条款”的响应有偏离，应将偏离条款逐条如实应答，   </w:t>
      </w:r>
      <w:r>
        <w:rPr>
          <w:color w:val="auto"/>
          <w:spacing w:val="-2"/>
        </w:rPr>
        <w:t>并作出说明。</w:t>
      </w:r>
    </w:p>
    <w:p w14:paraId="1DA6C316">
      <w:pPr>
        <w:pStyle w:val="17"/>
        <w:numPr>
          <w:ilvl w:val="0"/>
          <w:numId w:val="52"/>
        </w:numPr>
        <w:tabs>
          <w:tab w:val="left" w:pos="1101"/>
        </w:tabs>
        <w:spacing w:before="46" w:after="0" w:line="240" w:lineRule="auto"/>
        <w:ind w:left="1100" w:right="0" w:hanging="211"/>
        <w:jc w:val="left"/>
        <w:rPr>
          <w:color w:val="auto"/>
          <w:sz w:val="21"/>
        </w:rPr>
      </w:pPr>
      <w:r>
        <w:rPr>
          <w:color w:val="auto"/>
          <w:sz w:val="21"/>
        </w:rPr>
        <w:t>如不提供此表，则视为供应商不满足谈判文件第四章的所有条款要求，其</w:t>
      </w:r>
      <w:r>
        <w:rPr>
          <w:b/>
          <w:color w:val="auto"/>
          <w:sz w:val="21"/>
        </w:rPr>
        <w:t>响应无效</w:t>
      </w:r>
      <w:r>
        <w:rPr>
          <w:color w:val="auto"/>
          <w:sz w:val="21"/>
        </w:rPr>
        <w:t>。</w:t>
      </w:r>
    </w:p>
    <w:p w14:paraId="285C7D32">
      <w:pPr>
        <w:pStyle w:val="4"/>
        <w:spacing w:before="9"/>
        <w:rPr>
          <w:color w:val="auto"/>
          <w:sz w:val="14"/>
        </w:rPr>
      </w:pPr>
    </w:p>
    <w:p w14:paraId="57460660">
      <w:pPr>
        <w:pStyle w:val="17"/>
        <w:numPr>
          <w:ilvl w:val="0"/>
          <w:numId w:val="52"/>
        </w:numPr>
        <w:tabs>
          <w:tab w:val="left" w:pos="1101"/>
        </w:tabs>
        <w:spacing w:before="1" w:after="0" w:line="364" w:lineRule="auto"/>
        <w:ind w:left="469" w:right="838" w:firstLine="420"/>
        <w:jc w:val="both"/>
        <w:rPr>
          <w:color w:val="auto"/>
          <w:sz w:val="21"/>
        </w:rPr>
      </w:pPr>
      <w:r>
        <w:rPr>
          <w:color w:val="auto"/>
          <w:spacing w:val="-4"/>
          <w:w w:val="95"/>
          <w:sz w:val="21"/>
        </w:rPr>
        <w:t xml:space="preserve">在采购人与成交供应商签订合同时，如成交供应商未在响应文件“合同条款偏离表”中列出偏   </w:t>
      </w:r>
      <w:r>
        <w:rPr>
          <w:color w:val="auto"/>
          <w:spacing w:val="-9"/>
          <w:w w:val="95"/>
          <w:sz w:val="21"/>
        </w:rPr>
        <w:t xml:space="preserve">离说明，无论已发生或即将发生任何情形，均视为完全符合谈判文件要求，并写入合同。若成交供应   </w:t>
      </w:r>
      <w:r>
        <w:rPr>
          <w:color w:val="auto"/>
          <w:spacing w:val="-11"/>
          <w:w w:val="95"/>
          <w:sz w:val="21"/>
        </w:rPr>
        <w:t xml:space="preserve">商在合同签订前，以上述事项为借口而不履行合同签订手续及执行合同，则视作拒绝与采购人签订合   </w:t>
      </w:r>
      <w:r>
        <w:rPr>
          <w:color w:val="auto"/>
          <w:spacing w:val="-11"/>
          <w:sz w:val="21"/>
        </w:rPr>
        <w:t>同。</w:t>
      </w:r>
    </w:p>
    <w:p w14:paraId="69801B0C">
      <w:pPr>
        <w:pStyle w:val="4"/>
        <w:rPr>
          <w:color w:val="auto"/>
          <w:sz w:val="20"/>
        </w:rPr>
      </w:pPr>
    </w:p>
    <w:p w14:paraId="3421B5F5">
      <w:pPr>
        <w:pStyle w:val="4"/>
        <w:rPr>
          <w:color w:val="auto"/>
          <w:sz w:val="20"/>
        </w:rPr>
      </w:pPr>
    </w:p>
    <w:p w14:paraId="6379587D">
      <w:pPr>
        <w:pStyle w:val="4"/>
        <w:rPr>
          <w:color w:val="auto"/>
          <w:sz w:val="20"/>
        </w:rPr>
      </w:pPr>
    </w:p>
    <w:p w14:paraId="5EB2F985">
      <w:pPr>
        <w:pStyle w:val="4"/>
        <w:tabs>
          <w:tab w:val="left" w:pos="3793"/>
          <w:tab w:val="left" w:pos="4338"/>
        </w:tabs>
        <w:spacing w:before="146" w:line="364" w:lineRule="auto"/>
        <w:ind w:left="558" w:right="4236"/>
        <w:rPr>
          <w:color w:val="auto"/>
        </w:rPr>
      </w:pPr>
      <w:r>
        <w:rPr>
          <w:color w:val="auto"/>
        </w:rPr>
        <w:t>供应商名称：</w:t>
      </w:r>
      <w:r>
        <w:rPr>
          <w:color w:val="auto"/>
          <w:u w:val="single"/>
        </w:rPr>
        <w:t xml:space="preserve"> </w:t>
      </w:r>
      <w:r>
        <w:rPr>
          <w:color w:val="auto"/>
          <w:u w:val="single"/>
        </w:rPr>
        <w:tab/>
      </w:r>
      <w:r>
        <w:rPr>
          <w:color w:val="auto"/>
          <w:u w:val="single"/>
        </w:rPr>
        <w:tab/>
      </w:r>
      <w:r>
        <w:rPr>
          <w:color w:val="auto"/>
        </w:rPr>
        <w:t>（盖单位电子公章</w:t>
      </w:r>
      <w:r>
        <w:rPr>
          <w:color w:val="auto"/>
          <w:spacing w:val="-13"/>
        </w:rPr>
        <w:t xml:space="preserve">） </w:t>
      </w:r>
      <w:r>
        <w:rPr>
          <w:color w:val="auto"/>
          <w:spacing w:val="-3"/>
        </w:rPr>
        <w:t>法定</w:t>
      </w:r>
      <w:r>
        <w:rPr>
          <w:color w:val="auto"/>
          <w:spacing w:val="-5"/>
        </w:rPr>
        <w:t>代</w:t>
      </w:r>
      <w:r>
        <w:rPr>
          <w:color w:val="auto"/>
          <w:spacing w:val="-3"/>
        </w:rPr>
        <w:t>表人</w:t>
      </w:r>
      <w:r>
        <w:rPr>
          <w:color w:val="auto"/>
        </w:rPr>
        <w:t>或授权代表人：</w:t>
      </w:r>
      <w:r>
        <w:rPr>
          <w:color w:val="auto"/>
          <w:u w:val="single"/>
        </w:rPr>
        <w:t xml:space="preserve"> </w:t>
      </w:r>
      <w:r>
        <w:rPr>
          <w:color w:val="auto"/>
          <w:u w:val="single"/>
        </w:rPr>
        <w:tab/>
      </w:r>
      <w:r>
        <w:rPr>
          <w:color w:val="auto"/>
        </w:rPr>
        <w:t>（电子签章）</w:t>
      </w:r>
    </w:p>
    <w:p w14:paraId="04FFE8F1">
      <w:pPr>
        <w:pStyle w:val="4"/>
        <w:tabs>
          <w:tab w:val="left" w:pos="1398"/>
          <w:tab w:val="left" w:pos="1818"/>
          <w:tab w:val="left" w:pos="2238"/>
        </w:tabs>
        <w:spacing w:before="17"/>
        <w:ind w:left="558"/>
        <w:rPr>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4F4A9120">
      <w:pPr>
        <w:spacing w:after="0"/>
        <w:rPr>
          <w:color w:val="auto"/>
        </w:rPr>
        <w:sectPr>
          <w:footerReference r:id="rId13" w:type="default"/>
          <w:pgSz w:w="11910" w:h="16840"/>
          <w:pgMar w:top="1500" w:right="580" w:bottom="1180" w:left="860" w:header="0" w:footer="993" w:gutter="0"/>
          <w:pgNumType w:start="60"/>
          <w:cols w:space="720" w:num="1"/>
        </w:sectPr>
      </w:pPr>
    </w:p>
    <w:p w14:paraId="1E307BEC">
      <w:pPr>
        <w:pStyle w:val="6"/>
        <w:spacing w:before="32"/>
        <w:ind w:right="318"/>
        <w:jc w:val="center"/>
        <w:rPr>
          <w:color w:val="auto"/>
        </w:rPr>
      </w:pPr>
      <w:r>
        <w:rPr>
          <w:color w:val="auto"/>
        </w:rPr>
        <w:t>七、采购需求偏离表</w:t>
      </w:r>
    </w:p>
    <w:p w14:paraId="7E34227D">
      <w:pPr>
        <w:pStyle w:val="4"/>
        <w:spacing w:before="7"/>
        <w:rPr>
          <w:b/>
          <w:color w:val="auto"/>
          <w:sz w:val="22"/>
        </w:rPr>
      </w:pPr>
    </w:p>
    <w:p w14:paraId="35846B12">
      <w:pPr>
        <w:pStyle w:val="4"/>
        <w:tabs>
          <w:tab w:val="left" w:pos="4598"/>
        </w:tabs>
        <w:ind w:left="558"/>
        <w:rPr>
          <w:rFonts w:ascii="Times New Roman" w:eastAsia="Times New Roman"/>
          <w:color w:val="auto"/>
        </w:rPr>
      </w:pPr>
      <w:r>
        <w:rPr>
          <w:color w:val="auto"/>
          <w:w w:val="95"/>
        </w:rPr>
        <w:t>采购项目名称：</w:t>
      </w:r>
      <w:r>
        <w:rPr>
          <w:rFonts w:ascii="Times New Roman" w:eastAsia="Times New Roman"/>
          <w:color w:val="auto"/>
          <w:w w:val="95"/>
          <w:u w:val="single"/>
        </w:rPr>
        <w:t xml:space="preserve"> </w:t>
      </w:r>
      <w:r>
        <w:rPr>
          <w:rFonts w:ascii="Times New Roman" w:eastAsia="Times New Roman"/>
          <w:color w:val="auto"/>
          <w:u w:val="single"/>
        </w:rPr>
        <w:tab/>
      </w:r>
    </w:p>
    <w:p w14:paraId="1B598AED">
      <w:pPr>
        <w:pStyle w:val="4"/>
        <w:rPr>
          <w:rFonts w:ascii="Times New Roman"/>
          <w:color w:val="auto"/>
          <w:sz w:val="19"/>
        </w:rPr>
      </w:pPr>
    </w:p>
    <w:p w14:paraId="43E5CA64">
      <w:pPr>
        <w:pStyle w:val="4"/>
        <w:tabs>
          <w:tab w:val="left" w:pos="4703"/>
          <w:tab w:val="left" w:pos="5072"/>
          <w:tab w:val="left" w:pos="8063"/>
        </w:tabs>
        <w:spacing w:before="77"/>
        <w:ind w:left="558"/>
        <w:rPr>
          <w:rFonts w:ascii="Times New Roman" w:eastAsia="Times New Roman"/>
          <w:color w:val="auto"/>
        </w:rPr>
      </w:pPr>
      <w:r>
        <w:rPr>
          <w:color w:val="auto"/>
        </w:rPr>
        <w:t>政府采购计划编号：</w:t>
      </w:r>
      <w:r>
        <w:rPr>
          <w:color w:val="auto"/>
          <w:u w:val="single"/>
        </w:rPr>
        <w:t xml:space="preserve"> </w:t>
      </w:r>
      <w:r>
        <w:rPr>
          <w:color w:val="auto"/>
          <w:u w:val="single"/>
        </w:rPr>
        <w:tab/>
      </w:r>
      <w:r>
        <w:rPr>
          <w:color w:val="auto"/>
        </w:rPr>
        <w:tab/>
      </w:r>
      <w:r>
        <w:rPr>
          <w:color w:val="auto"/>
        </w:rPr>
        <w:t>包号：</w:t>
      </w:r>
      <w:r>
        <w:rPr>
          <w:rFonts w:ascii="Times New Roman" w:eastAsia="Times New Roman"/>
          <w:color w:val="auto"/>
          <w:u w:val="single"/>
        </w:rPr>
        <w:t xml:space="preserve"> </w:t>
      </w:r>
      <w:r>
        <w:rPr>
          <w:rFonts w:ascii="Times New Roman" w:eastAsia="Times New Roman"/>
          <w:color w:val="auto"/>
          <w:u w:val="single"/>
        </w:rPr>
        <w:tab/>
      </w:r>
    </w:p>
    <w:p w14:paraId="303193D3">
      <w:pPr>
        <w:pStyle w:val="4"/>
        <w:spacing w:before="2"/>
        <w:rPr>
          <w:rFonts w:ascii="Times New Roman"/>
          <w:color w:val="auto"/>
          <w:sz w:val="19"/>
        </w:rPr>
      </w:pPr>
    </w:p>
    <w:p w14:paraId="0FC6A19D">
      <w:pPr>
        <w:pStyle w:val="4"/>
        <w:tabs>
          <w:tab w:val="left" w:pos="3969"/>
        </w:tabs>
        <w:spacing w:before="77"/>
        <w:ind w:left="558"/>
        <w:rPr>
          <w:rFonts w:ascii="Times New Roman" w:eastAsia="Times New Roman"/>
          <w:color w:val="auto"/>
        </w:rPr>
      </w:pPr>
      <w:r>
        <w:rPr>
          <w:color w:val="auto"/>
          <w:w w:val="95"/>
        </w:rPr>
        <w:t>包名称：</w:t>
      </w:r>
      <w:r>
        <w:rPr>
          <w:rFonts w:ascii="Times New Roman" w:eastAsia="Times New Roman"/>
          <w:color w:val="auto"/>
          <w:w w:val="95"/>
          <w:u w:val="single"/>
        </w:rPr>
        <w:t xml:space="preserve"> </w:t>
      </w:r>
      <w:r>
        <w:rPr>
          <w:rFonts w:ascii="Times New Roman" w:eastAsia="Times New Roman"/>
          <w:color w:val="auto"/>
          <w:u w:val="single"/>
        </w:rPr>
        <w:tab/>
      </w:r>
    </w:p>
    <w:p w14:paraId="78D07A4D">
      <w:pPr>
        <w:pStyle w:val="4"/>
        <w:spacing w:before="9" w:after="1"/>
        <w:rPr>
          <w:rFonts w:ascii="Times New Roman"/>
          <w:color w:val="auto"/>
          <w:sz w:val="12"/>
        </w:rPr>
      </w:pPr>
    </w:p>
    <w:tbl>
      <w:tblPr>
        <w:tblStyle w:val="14"/>
        <w:tblW w:w="0" w:type="auto"/>
        <w:tblInd w:w="601"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737"/>
        <w:gridCol w:w="2410"/>
        <w:gridCol w:w="1985"/>
        <w:gridCol w:w="2126"/>
        <w:gridCol w:w="1756"/>
      </w:tblGrid>
      <w:tr w14:paraId="3487023F">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4" w:hRule="atLeast"/>
        </w:trPr>
        <w:tc>
          <w:tcPr>
            <w:tcW w:w="737" w:type="dxa"/>
            <w:tcBorders>
              <w:bottom w:val="single" w:color="000000" w:sz="6" w:space="0"/>
              <w:right w:val="single" w:color="000000" w:sz="6" w:space="0"/>
            </w:tcBorders>
          </w:tcPr>
          <w:p w14:paraId="658BF7FA">
            <w:pPr>
              <w:pStyle w:val="18"/>
              <w:spacing w:before="72"/>
              <w:ind w:left="103"/>
              <w:rPr>
                <w:color w:val="auto"/>
                <w:sz w:val="21"/>
              </w:rPr>
            </w:pPr>
            <w:r>
              <w:rPr>
                <w:color w:val="auto"/>
                <w:sz w:val="21"/>
              </w:rPr>
              <w:t>序号</w:t>
            </w:r>
          </w:p>
        </w:tc>
        <w:tc>
          <w:tcPr>
            <w:tcW w:w="2410" w:type="dxa"/>
            <w:tcBorders>
              <w:left w:val="single" w:color="000000" w:sz="6" w:space="0"/>
              <w:bottom w:val="single" w:color="000000" w:sz="6" w:space="0"/>
              <w:right w:val="single" w:color="000000" w:sz="6" w:space="0"/>
            </w:tcBorders>
          </w:tcPr>
          <w:p w14:paraId="7EDABCD4">
            <w:pPr>
              <w:pStyle w:val="18"/>
              <w:spacing w:before="72"/>
              <w:ind w:left="214"/>
              <w:rPr>
                <w:color w:val="auto"/>
                <w:sz w:val="21"/>
              </w:rPr>
            </w:pPr>
            <w:r>
              <w:rPr>
                <w:color w:val="auto"/>
                <w:sz w:val="21"/>
              </w:rPr>
              <w:t>谈判文件章节条款号</w:t>
            </w:r>
          </w:p>
        </w:tc>
        <w:tc>
          <w:tcPr>
            <w:tcW w:w="1985" w:type="dxa"/>
            <w:tcBorders>
              <w:left w:val="single" w:color="000000" w:sz="6" w:space="0"/>
              <w:bottom w:val="single" w:color="000000" w:sz="6" w:space="0"/>
              <w:right w:val="single" w:color="000000" w:sz="4" w:space="0"/>
            </w:tcBorders>
          </w:tcPr>
          <w:p w14:paraId="6FAAA555">
            <w:pPr>
              <w:pStyle w:val="18"/>
              <w:spacing w:before="50"/>
              <w:ind w:left="360"/>
              <w:rPr>
                <w:color w:val="auto"/>
                <w:sz w:val="21"/>
              </w:rPr>
            </w:pPr>
            <w:r>
              <w:rPr>
                <w:color w:val="auto"/>
                <w:sz w:val="21"/>
              </w:rPr>
              <w:t>谈判文件要求</w:t>
            </w:r>
          </w:p>
        </w:tc>
        <w:tc>
          <w:tcPr>
            <w:tcW w:w="2126" w:type="dxa"/>
            <w:tcBorders>
              <w:left w:val="single" w:color="000000" w:sz="4" w:space="0"/>
              <w:bottom w:val="single" w:color="000000" w:sz="6" w:space="0"/>
              <w:right w:val="single" w:color="000000" w:sz="6" w:space="0"/>
            </w:tcBorders>
          </w:tcPr>
          <w:p w14:paraId="1C7168E2">
            <w:pPr>
              <w:pStyle w:val="18"/>
              <w:spacing w:before="50"/>
              <w:ind w:left="432"/>
              <w:rPr>
                <w:color w:val="auto"/>
                <w:sz w:val="21"/>
              </w:rPr>
            </w:pPr>
            <w:r>
              <w:rPr>
                <w:color w:val="auto"/>
                <w:sz w:val="21"/>
              </w:rPr>
              <w:t>响应文件应答</w:t>
            </w:r>
          </w:p>
        </w:tc>
        <w:tc>
          <w:tcPr>
            <w:tcW w:w="1756" w:type="dxa"/>
            <w:tcBorders>
              <w:left w:val="single" w:color="000000" w:sz="6" w:space="0"/>
              <w:bottom w:val="single" w:color="000000" w:sz="6" w:space="0"/>
            </w:tcBorders>
          </w:tcPr>
          <w:p w14:paraId="2C2AC8D1">
            <w:pPr>
              <w:pStyle w:val="18"/>
              <w:spacing w:before="72"/>
              <w:ind w:left="410"/>
              <w:rPr>
                <w:color w:val="auto"/>
                <w:sz w:val="21"/>
              </w:rPr>
            </w:pPr>
            <w:r>
              <w:rPr>
                <w:color w:val="auto"/>
                <w:sz w:val="21"/>
              </w:rPr>
              <w:t>偏离说明</w:t>
            </w:r>
          </w:p>
        </w:tc>
      </w:tr>
      <w:tr w14:paraId="7C41758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737" w:type="dxa"/>
            <w:tcBorders>
              <w:top w:val="single" w:color="000000" w:sz="6" w:space="0"/>
              <w:bottom w:val="single" w:color="000000" w:sz="6" w:space="0"/>
              <w:right w:val="single" w:color="000000" w:sz="6" w:space="0"/>
            </w:tcBorders>
          </w:tcPr>
          <w:p w14:paraId="224FED43">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29016F8A">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4" w:space="0"/>
            </w:tcBorders>
          </w:tcPr>
          <w:p w14:paraId="57568B73">
            <w:pPr>
              <w:pStyle w:val="18"/>
              <w:rPr>
                <w:rFonts w:ascii="Times New Roman"/>
                <w:color w:val="auto"/>
                <w:sz w:val="20"/>
              </w:rPr>
            </w:pPr>
          </w:p>
        </w:tc>
        <w:tc>
          <w:tcPr>
            <w:tcW w:w="2126" w:type="dxa"/>
            <w:tcBorders>
              <w:top w:val="single" w:color="000000" w:sz="6" w:space="0"/>
              <w:left w:val="single" w:color="000000" w:sz="4" w:space="0"/>
              <w:bottom w:val="single" w:color="000000" w:sz="6" w:space="0"/>
              <w:right w:val="single" w:color="000000" w:sz="6" w:space="0"/>
            </w:tcBorders>
          </w:tcPr>
          <w:p w14:paraId="009072D8">
            <w:pPr>
              <w:pStyle w:val="18"/>
              <w:rPr>
                <w:rFonts w:ascii="Times New Roman"/>
                <w:color w:val="auto"/>
                <w:sz w:val="20"/>
              </w:rPr>
            </w:pPr>
          </w:p>
        </w:tc>
        <w:tc>
          <w:tcPr>
            <w:tcW w:w="1756" w:type="dxa"/>
            <w:tcBorders>
              <w:top w:val="single" w:color="000000" w:sz="6" w:space="0"/>
              <w:left w:val="single" w:color="000000" w:sz="6" w:space="0"/>
              <w:bottom w:val="single" w:color="000000" w:sz="6" w:space="0"/>
            </w:tcBorders>
          </w:tcPr>
          <w:p w14:paraId="09E9CF64">
            <w:pPr>
              <w:pStyle w:val="18"/>
              <w:rPr>
                <w:rFonts w:ascii="Times New Roman"/>
                <w:color w:val="auto"/>
                <w:sz w:val="20"/>
              </w:rPr>
            </w:pPr>
          </w:p>
        </w:tc>
      </w:tr>
      <w:tr w14:paraId="243DBB74">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737" w:type="dxa"/>
            <w:tcBorders>
              <w:top w:val="single" w:color="000000" w:sz="6" w:space="0"/>
              <w:bottom w:val="single" w:color="000000" w:sz="6" w:space="0"/>
              <w:right w:val="single" w:color="000000" w:sz="6" w:space="0"/>
            </w:tcBorders>
          </w:tcPr>
          <w:p w14:paraId="78769DC3">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20AAB818">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4" w:space="0"/>
            </w:tcBorders>
          </w:tcPr>
          <w:p w14:paraId="76B3402C">
            <w:pPr>
              <w:pStyle w:val="18"/>
              <w:rPr>
                <w:rFonts w:ascii="Times New Roman"/>
                <w:color w:val="auto"/>
                <w:sz w:val="20"/>
              </w:rPr>
            </w:pPr>
          </w:p>
        </w:tc>
        <w:tc>
          <w:tcPr>
            <w:tcW w:w="2126" w:type="dxa"/>
            <w:tcBorders>
              <w:top w:val="single" w:color="000000" w:sz="6" w:space="0"/>
              <w:left w:val="single" w:color="000000" w:sz="4" w:space="0"/>
              <w:bottom w:val="single" w:color="000000" w:sz="6" w:space="0"/>
              <w:right w:val="single" w:color="000000" w:sz="6" w:space="0"/>
            </w:tcBorders>
          </w:tcPr>
          <w:p w14:paraId="3A82E37C">
            <w:pPr>
              <w:pStyle w:val="18"/>
              <w:rPr>
                <w:rFonts w:ascii="Times New Roman"/>
                <w:color w:val="auto"/>
                <w:sz w:val="20"/>
              </w:rPr>
            </w:pPr>
          </w:p>
        </w:tc>
        <w:tc>
          <w:tcPr>
            <w:tcW w:w="1756" w:type="dxa"/>
            <w:tcBorders>
              <w:top w:val="single" w:color="000000" w:sz="6" w:space="0"/>
              <w:left w:val="single" w:color="000000" w:sz="6" w:space="0"/>
              <w:bottom w:val="single" w:color="000000" w:sz="6" w:space="0"/>
            </w:tcBorders>
          </w:tcPr>
          <w:p w14:paraId="43CB0F48">
            <w:pPr>
              <w:pStyle w:val="18"/>
              <w:rPr>
                <w:rFonts w:ascii="Times New Roman"/>
                <w:color w:val="auto"/>
                <w:sz w:val="20"/>
              </w:rPr>
            </w:pPr>
          </w:p>
        </w:tc>
      </w:tr>
      <w:tr w14:paraId="346CD54F">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737" w:type="dxa"/>
            <w:tcBorders>
              <w:top w:val="single" w:color="000000" w:sz="6" w:space="0"/>
              <w:bottom w:val="single" w:color="000000" w:sz="6" w:space="0"/>
              <w:right w:val="single" w:color="000000" w:sz="6" w:space="0"/>
            </w:tcBorders>
          </w:tcPr>
          <w:p w14:paraId="706C6680">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478D8191">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4" w:space="0"/>
            </w:tcBorders>
          </w:tcPr>
          <w:p w14:paraId="53908557">
            <w:pPr>
              <w:pStyle w:val="18"/>
              <w:rPr>
                <w:rFonts w:ascii="Times New Roman"/>
                <w:color w:val="auto"/>
                <w:sz w:val="20"/>
              </w:rPr>
            </w:pPr>
          </w:p>
        </w:tc>
        <w:tc>
          <w:tcPr>
            <w:tcW w:w="2126" w:type="dxa"/>
            <w:tcBorders>
              <w:top w:val="single" w:color="000000" w:sz="6" w:space="0"/>
              <w:left w:val="single" w:color="000000" w:sz="4" w:space="0"/>
              <w:bottom w:val="single" w:color="000000" w:sz="6" w:space="0"/>
              <w:right w:val="single" w:color="000000" w:sz="6" w:space="0"/>
            </w:tcBorders>
          </w:tcPr>
          <w:p w14:paraId="7434AAEC">
            <w:pPr>
              <w:pStyle w:val="18"/>
              <w:rPr>
                <w:rFonts w:ascii="Times New Roman"/>
                <w:color w:val="auto"/>
                <w:sz w:val="20"/>
              </w:rPr>
            </w:pPr>
          </w:p>
        </w:tc>
        <w:tc>
          <w:tcPr>
            <w:tcW w:w="1756" w:type="dxa"/>
            <w:tcBorders>
              <w:top w:val="single" w:color="000000" w:sz="6" w:space="0"/>
              <w:left w:val="single" w:color="000000" w:sz="6" w:space="0"/>
              <w:bottom w:val="single" w:color="000000" w:sz="6" w:space="0"/>
            </w:tcBorders>
          </w:tcPr>
          <w:p w14:paraId="6A0C91BB">
            <w:pPr>
              <w:pStyle w:val="18"/>
              <w:rPr>
                <w:rFonts w:ascii="Times New Roman"/>
                <w:color w:val="auto"/>
                <w:sz w:val="20"/>
              </w:rPr>
            </w:pPr>
          </w:p>
        </w:tc>
      </w:tr>
      <w:tr w14:paraId="357DF8BB">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737" w:type="dxa"/>
            <w:tcBorders>
              <w:top w:val="single" w:color="000000" w:sz="6" w:space="0"/>
              <w:bottom w:val="single" w:color="000000" w:sz="6" w:space="0"/>
              <w:right w:val="single" w:color="000000" w:sz="6" w:space="0"/>
            </w:tcBorders>
          </w:tcPr>
          <w:p w14:paraId="0F405124">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4B39FDB9">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4" w:space="0"/>
            </w:tcBorders>
          </w:tcPr>
          <w:p w14:paraId="35630D72">
            <w:pPr>
              <w:pStyle w:val="18"/>
              <w:rPr>
                <w:rFonts w:ascii="Times New Roman"/>
                <w:color w:val="auto"/>
                <w:sz w:val="20"/>
              </w:rPr>
            </w:pPr>
          </w:p>
        </w:tc>
        <w:tc>
          <w:tcPr>
            <w:tcW w:w="2126" w:type="dxa"/>
            <w:tcBorders>
              <w:top w:val="single" w:color="000000" w:sz="6" w:space="0"/>
              <w:left w:val="single" w:color="000000" w:sz="4" w:space="0"/>
              <w:bottom w:val="single" w:color="000000" w:sz="6" w:space="0"/>
              <w:right w:val="single" w:color="000000" w:sz="6" w:space="0"/>
            </w:tcBorders>
          </w:tcPr>
          <w:p w14:paraId="7C073956">
            <w:pPr>
              <w:pStyle w:val="18"/>
              <w:rPr>
                <w:rFonts w:ascii="Times New Roman"/>
                <w:color w:val="auto"/>
                <w:sz w:val="20"/>
              </w:rPr>
            </w:pPr>
          </w:p>
        </w:tc>
        <w:tc>
          <w:tcPr>
            <w:tcW w:w="1756" w:type="dxa"/>
            <w:tcBorders>
              <w:top w:val="single" w:color="000000" w:sz="6" w:space="0"/>
              <w:left w:val="single" w:color="000000" w:sz="6" w:space="0"/>
              <w:bottom w:val="single" w:color="000000" w:sz="6" w:space="0"/>
            </w:tcBorders>
          </w:tcPr>
          <w:p w14:paraId="021DD79D">
            <w:pPr>
              <w:pStyle w:val="18"/>
              <w:rPr>
                <w:rFonts w:ascii="Times New Roman"/>
                <w:color w:val="auto"/>
                <w:sz w:val="20"/>
              </w:rPr>
            </w:pPr>
          </w:p>
        </w:tc>
      </w:tr>
      <w:tr w14:paraId="63356DB7">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737" w:type="dxa"/>
            <w:tcBorders>
              <w:top w:val="single" w:color="000000" w:sz="6" w:space="0"/>
              <w:bottom w:val="single" w:color="000000" w:sz="6" w:space="0"/>
              <w:right w:val="single" w:color="000000" w:sz="6" w:space="0"/>
            </w:tcBorders>
          </w:tcPr>
          <w:p w14:paraId="2322E751">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06A7B354">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4" w:space="0"/>
            </w:tcBorders>
          </w:tcPr>
          <w:p w14:paraId="12343E26">
            <w:pPr>
              <w:pStyle w:val="18"/>
              <w:rPr>
                <w:rFonts w:ascii="Times New Roman"/>
                <w:color w:val="auto"/>
                <w:sz w:val="20"/>
              </w:rPr>
            </w:pPr>
          </w:p>
        </w:tc>
        <w:tc>
          <w:tcPr>
            <w:tcW w:w="2126" w:type="dxa"/>
            <w:tcBorders>
              <w:top w:val="single" w:color="000000" w:sz="6" w:space="0"/>
              <w:left w:val="single" w:color="000000" w:sz="4" w:space="0"/>
              <w:bottom w:val="single" w:color="000000" w:sz="6" w:space="0"/>
              <w:right w:val="single" w:color="000000" w:sz="6" w:space="0"/>
            </w:tcBorders>
          </w:tcPr>
          <w:p w14:paraId="6C277E8E">
            <w:pPr>
              <w:pStyle w:val="18"/>
              <w:rPr>
                <w:rFonts w:ascii="Times New Roman"/>
                <w:color w:val="auto"/>
                <w:sz w:val="20"/>
              </w:rPr>
            </w:pPr>
          </w:p>
        </w:tc>
        <w:tc>
          <w:tcPr>
            <w:tcW w:w="1756" w:type="dxa"/>
            <w:tcBorders>
              <w:top w:val="single" w:color="000000" w:sz="6" w:space="0"/>
              <w:left w:val="single" w:color="000000" w:sz="6" w:space="0"/>
              <w:bottom w:val="single" w:color="000000" w:sz="6" w:space="0"/>
            </w:tcBorders>
          </w:tcPr>
          <w:p w14:paraId="61B1C3BF">
            <w:pPr>
              <w:pStyle w:val="18"/>
              <w:rPr>
                <w:rFonts w:ascii="Times New Roman"/>
                <w:color w:val="auto"/>
                <w:sz w:val="20"/>
              </w:rPr>
            </w:pPr>
          </w:p>
        </w:tc>
      </w:tr>
      <w:tr w14:paraId="17715BB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274" w:hRule="atLeast"/>
        </w:trPr>
        <w:tc>
          <w:tcPr>
            <w:tcW w:w="737" w:type="dxa"/>
            <w:tcBorders>
              <w:top w:val="single" w:color="000000" w:sz="6" w:space="0"/>
              <w:right w:val="single" w:color="000000" w:sz="6" w:space="0"/>
            </w:tcBorders>
          </w:tcPr>
          <w:p w14:paraId="420C19FF">
            <w:pPr>
              <w:pStyle w:val="18"/>
              <w:rPr>
                <w:rFonts w:ascii="Times New Roman"/>
                <w:color w:val="auto"/>
                <w:sz w:val="20"/>
              </w:rPr>
            </w:pPr>
          </w:p>
        </w:tc>
        <w:tc>
          <w:tcPr>
            <w:tcW w:w="2410" w:type="dxa"/>
            <w:tcBorders>
              <w:top w:val="single" w:color="000000" w:sz="6" w:space="0"/>
              <w:left w:val="single" w:color="000000" w:sz="6" w:space="0"/>
              <w:right w:val="single" w:color="000000" w:sz="6" w:space="0"/>
            </w:tcBorders>
          </w:tcPr>
          <w:p w14:paraId="455D378A">
            <w:pPr>
              <w:pStyle w:val="18"/>
              <w:rPr>
                <w:rFonts w:ascii="Times New Roman"/>
                <w:color w:val="auto"/>
                <w:sz w:val="20"/>
              </w:rPr>
            </w:pPr>
          </w:p>
        </w:tc>
        <w:tc>
          <w:tcPr>
            <w:tcW w:w="1985" w:type="dxa"/>
            <w:tcBorders>
              <w:top w:val="single" w:color="000000" w:sz="6" w:space="0"/>
              <w:left w:val="single" w:color="000000" w:sz="6" w:space="0"/>
              <w:right w:val="single" w:color="000000" w:sz="4" w:space="0"/>
            </w:tcBorders>
          </w:tcPr>
          <w:p w14:paraId="3533AC4B">
            <w:pPr>
              <w:pStyle w:val="18"/>
              <w:rPr>
                <w:rFonts w:ascii="Times New Roman"/>
                <w:color w:val="auto"/>
                <w:sz w:val="20"/>
              </w:rPr>
            </w:pPr>
          </w:p>
        </w:tc>
        <w:tc>
          <w:tcPr>
            <w:tcW w:w="3882" w:type="dxa"/>
            <w:gridSpan w:val="2"/>
            <w:tcBorders>
              <w:top w:val="single" w:color="000000" w:sz="6" w:space="0"/>
              <w:left w:val="single" w:color="000000" w:sz="4" w:space="0"/>
            </w:tcBorders>
          </w:tcPr>
          <w:p w14:paraId="55D99C7F">
            <w:pPr>
              <w:pStyle w:val="18"/>
              <w:spacing w:before="51" w:line="364" w:lineRule="auto"/>
              <w:ind w:left="26" w:right="10" w:firstLine="420"/>
              <w:rPr>
                <w:b/>
                <w:color w:val="auto"/>
                <w:sz w:val="21"/>
              </w:rPr>
            </w:pPr>
            <w:r>
              <w:rPr>
                <w:b/>
                <w:color w:val="auto"/>
                <w:w w:val="95"/>
                <w:sz w:val="21"/>
              </w:rPr>
              <w:t>供应商保证：除本采购需求偏离表列出的偏离外，我单位对谈判文件的其他采</w:t>
            </w:r>
          </w:p>
          <w:p w14:paraId="4A517D98">
            <w:pPr>
              <w:pStyle w:val="18"/>
              <w:spacing w:line="267" w:lineRule="exact"/>
              <w:ind w:left="26"/>
              <w:rPr>
                <w:b/>
                <w:color w:val="auto"/>
                <w:sz w:val="21"/>
              </w:rPr>
            </w:pPr>
            <w:r>
              <w:rPr>
                <w:b/>
                <w:color w:val="auto"/>
                <w:sz w:val="21"/>
              </w:rPr>
              <w:t>购需求条款完全响应，无偏离。</w:t>
            </w:r>
          </w:p>
        </w:tc>
      </w:tr>
    </w:tbl>
    <w:p w14:paraId="4576CF16">
      <w:pPr>
        <w:pStyle w:val="4"/>
        <w:spacing w:before="62"/>
        <w:ind w:left="469"/>
        <w:rPr>
          <w:color w:val="auto"/>
        </w:rPr>
      </w:pPr>
      <w:r>
        <w:rPr>
          <w:color w:val="auto"/>
        </w:rPr>
        <w:t>注：1.供应商应根据谈判文件第三章“采购需求”填写本表。</w:t>
      </w:r>
    </w:p>
    <w:p w14:paraId="79397BD8">
      <w:pPr>
        <w:pStyle w:val="4"/>
        <w:spacing w:before="10"/>
        <w:rPr>
          <w:color w:val="auto"/>
          <w:sz w:val="14"/>
        </w:rPr>
      </w:pPr>
    </w:p>
    <w:p w14:paraId="3D9ED3C2">
      <w:pPr>
        <w:pStyle w:val="11"/>
        <w:numPr>
          <w:ilvl w:val="0"/>
          <w:numId w:val="53"/>
        </w:numPr>
        <w:tabs>
          <w:tab w:val="left" w:pos="1101"/>
        </w:tabs>
        <w:spacing w:before="0" w:after="0" w:line="364" w:lineRule="auto"/>
        <w:ind w:left="469" w:right="838" w:firstLine="420"/>
        <w:jc w:val="left"/>
        <w:rPr>
          <w:color w:val="auto"/>
          <w:sz w:val="19"/>
        </w:rPr>
      </w:pPr>
      <w:r>
        <w:rPr>
          <w:color w:val="auto"/>
          <w:w w:val="95"/>
        </w:rPr>
        <w:t xml:space="preserve">供应商如果对谈判文件第三章“采购需求”的响应有偏离，应将偏离条款逐条如实应答，并  </w:t>
      </w:r>
      <w:r>
        <w:rPr>
          <w:color w:val="auto"/>
        </w:rPr>
        <w:t>作出说明。</w:t>
      </w:r>
    </w:p>
    <w:p w14:paraId="603B80A3">
      <w:pPr>
        <w:pStyle w:val="11"/>
        <w:numPr>
          <w:ilvl w:val="0"/>
          <w:numId w:val="53"/>
        </w:numPr>
        <w:tabs>
          <w:tab w:val="left" w:pos="1104"/>
        </w:tabs>
        <w:spacing w:before="48" w:after="0" w:line="240" w:lineRule="auto"/>
        <w:ind w:left="1103" w:right="0" w:hanging="214"/>
        <w:jc w:val="left"/>
        <w:rPr>
          <w:color w:val="auto"/>
          <w:sz w:val="19"/>
        </w:rPr>
      </w:pPr>
      <w:r>
        <w:rPr>
          <w:color w:val="auto"/>
        </w:rPr>
        <w:t>如不提供此表，则视为供应商不满足谈判文件第三章的所有条款要求，其响应无效。</w:t>
      </w:r>
    </w:p>
    <w:p w14:paraId="3F6FB30C">
      <w:pPr>
        <w:pStyle w:val="4"/>
        <w:spacing w:before="10"/>
        <w:rPr>
          <w:b/>
          <w:color w:val="auto"/>
          <w:sz w:val="14"/>
        </w:rPr>
      </w:pPr>
    </w:p>
    <w:p w14:paraId="6126DDC2">
      <w:pPr>
        <w:pStyle w:val="17"/>
        <w:numPr>
          <w:ilvl w:val="0"/>
          <w:numId w:val="53"/>
        </w:numPr>
        <w:tabs>
          <w:tab w:val="left" w:pos="1101"/>
        </w:tabs>
        <w:spacing w:before="0" w:after="0" w:line="364" w:lineRule="auto"/>
        <w:ind w:left="469" w:right="838" w:firstLine="420"/>
        <w:jc w:val="both"/>
        <w:rPr>
          <w:color w:val="auto"/>
          <w:sz w:val="19"/>
        </w:rPr>
      </w:pPr>
      <w:r>
        <w:rPr>
          <w:color w:val="auto"/>
          <w:spacing w:val="-4"/>
          <w:w w:val="95"/>
          <w:sz w:val="21"/>
        </w:rPr>
        <w:t xml:space="preserve">在采购人与成交供应商签订合同时，如成交供应商未在响应文件“采购需求偏离表”中列出偏   </w:t>
      </w:r>
      <w:r>
        <w:rPr>
          <w:color w:val="auto"/>
          <w:spacing w:val="-9"/>
          <w:w w:val="95"/>
          <w:sz w:val="21"/>
        </w:rPr>
        <w:t xml:space="preserve">离说明，无论已发生或即将发生任何情形，均视为完全符合谈判文件要求，并写入合同。若成交供应   </w:t>
      </w:r>
      <w:r>
        <w:rPr>
          <w:color w:val="auto"/>
          <w:spacing w:val="-11"/>
          <w:w w:val="95"/>
          <w:sz w:val="21"/>
        </w:rPr>
        <w:t xml:space="preserve">商在合同签订前，以上述事项为借口而不履行合同签订手续及执行合同，则视作拒绝与采购人签订合   </w:t>
      </w:r>
      <w:r>
        <w:rPr>
          <w:color w:val="auto"/>
          <w:spacing w:val="-11"/>
          <w:sz w:val="21"/>
        </w:rPr>
        <w:t>同。</w:t>
      </w:r>
    </w:p>
    <w:p w14:paraId="012B03F9">
      <w:pPr>
        <w:pStyle w:val="17"/>
        <w:numPr>
          <w:ilvl w:val="0"/>
          <w:numId w:val="53"/>
        </w:numPr>
        <w:tabs>
          <w:tab w:val="left" w:pos="1101"/>
        </w:tabs>
        <w:spacing w:before="49" w:after="0" w:line="240" w:lineRule="auto"/>
        <w:ind w:left="1100" w:right="0" w:hanging="211"/>
        <w:jc w:val="left"/>
        <w:rPr>
          <w:color w:val="auto"/>
          <w:sz w:val="19"/>
        </w:rPr>
      </w:pPr>
      <w:r>
        <w:rPr>
          <w:color w:val="auto"/>
          <w:sz w:val="21"/>
        </w:rPr>
        <w:t>本偏离表与本章第五节“采购需求的响应”不一致时，以“采购需求的响应”为准。</w:t>
      </w:r>
    </w:p>
    <w:p w14:paraId="78C86DD3">
      <w:pPr>
        <w:pStyle w:val="4"/>
        <w:rPr>
          <w:color w:val="auto"/>
          <w:sz w:val="20"/>
        </w:rPr>
      </w:pPr>
    </w:p>
    <w:p w14:paraId="61EEACE7">
      <w:pPr>
        <w:pStyle w:val="4"/>
        <w:rPr>
          <w:color w:val="auto"/>
          <w:sz w:val="20"/>
        </w:rPr>
      </w:pPr>
    </w:p>
    <w:p w14:paraId="3D405591">
      <w:pPr>
        <w:pStyle w:val="4"/>
        <w:rPr>
          <w:color w:val="auto"/>
          <w:sz w:val="20"/>
        </w:rPr>
      </w:pPr>
    </w:p>
    <w:p w14:paraId="44B0B0C8">
      <w:pPr>
        <w:pStyle w:val="4"/>
        <w:rPr>
          <w:color w:val="auto"/>
          <w:sz w:val="20"/>
        </w:rPr>
      </w:pPr>
    </w:p>
    <w:p w14:paraId="3D9392E5">
      <w:pPr>
        <w:pStyle w:val="4"/>
        <w:rPr>
          <w:color w:val="auto"/>
          <w:sz w:val="20"/>
        </w:rPr>
      </w:pPr>
    </w:p>
    <w:p w14:paraId="1D1CB0F1">
      <w:pPr>
        <w:pStyle w:val="4"/>
        <w:spacing w:before="2"/>
        <w:rPr>
          <w:color w:val="auto"/>
          <w:sz w:val="18"/>
        </w:rPr>
      </w:pPr>
    </w:p>
    <w:p w14:paraId="3074523E">
      <w:pPr>
        <w:pStyle w:val="4"/>
        <w:tabs>
          <w:tab w:val="left" w:pos="3793"/>
          <w:tab w:val="left" w:pos="4338"/>
        </w:tabs>
        <w:spacing w:line="364" w:lineRule="auto"/>
        <w:ind w:left="558" w:right="4236"/>
        <w:rPr>
          <w:color w:val="auto"/>
        </w:rPr>
      </w:pPr>
      <w:r>
        <w:rPr>
          <w:color w:val="auto"/>
        </w:rPr>
        <w:t>供应商名称：</w:t>
      </w:r>
      <w:r>
        <w:rPr>
          <w:color w:val="auto"/>
          <w:u w:val="single"/>
        </w:rPr>
        <w:t xml:space="preserve"> </w:t>
      </w:r>
      <w:r>
        <w:rPr>
          <w:color w:val="auto"/>
          <w:u w:val="single"/>
        </w:rPr>
        <w:tab/>
      </w:r>
      <w:r>
        <w:rPr>
          <w:color w:val="auto"/>
          <w:u w:val="single"/>
        </w:rPr>
        <w:tab/>
      </w:r>
      <w:r>
        <w:rPr>
          <w:color w:val="auto"/>
        </w:rPr>
        <w:t>（盖单位电子公章</w:t>
      </w:r>
      <w:r>
        <w:rPr>
          <w:color w:val="auto"/>
          <w:spacing w:val="-13"/>
        </w:rPr>
        <w:t xml:space="preserve">） </w:t>
      </w:r>
      <w:r>
        <w:rPr>
          <w:color w:val="auto"/>
          <w:spacing w:val="-3"/>
        </w:rPr>
        <w:t>法定</w:t>
      </w:r>
      <w:r>
        <w:rPr>
          <w:color w:val="auto"/>
          <w:spacing w:val="-5"/>
        </w:rPr>
        <w:t>代</w:t>
      </w:r>
      <w:r>
        <w:rPr>
          <w:color w:val="auto"/>
          <w:spacing w:val="-3"/>
        </w:rPr>
        <w:t>表人</w:t>
      </w:r>
      <w:r>
        <w:rPr>
          <w:color w:val="auto"/>
        </w:rPr>
        <w:t>或授权代表人：</w:t>
      </w:r>
      <w:r>
        <w:rPr>
          <w:color w:val="auto"/>
          <w:u w:val="single"/>
        </w:rPr>
        <w:t xml:space="preserve"> </w:t>
      </w:r>
      <w:r>
        <w:rPr>
          <w:color w:val="auto"/>
          <w:u w:val="single"/>
        </w:rPr>
        <w:tab/>
      </w:r>
      <w:r>
        <w:rPr>
          <w:color w:val="auto"/>
        </w:rPr>
        <w:t>（电子签章）</w:t>
      </w:r>
    </w:p>
    <w:p w14:paraId="2A333D30">
      <w:pPr>
        <w:pStyle w:val="4"/>
        <w:tabs>
          <w:tab w:val="left" w:pos="1398"/>
          <w:tab w:val="left" w:pos="1818"/>
          <w:tab w:val="left" w:pos="2238"/>
        </w:tabs>
        <w:spacing w:before="20"/>
        <w:ind w:left="558"/>
        <w:rPr>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2D2A889A">
      <w:pPr>
        <w:spacing w:after="0"/>
        <w:rPr>
          <w:color w:val="auto"/>
        </w:rPr>
        <w:sectPr>
          <w:pgSz w:w="11910" w:h="16840"/>
          <w:pgMar w:top="1500" w:right="580" w:bottom="1180" w:left="860" w:header="0" w:footer="993" w:gutter="0"/>
          <w:cols w:space="720" w:num="1"/>
        </w:sectPr>
      </w:pPr>
    </w:p>
    <w:p w14:paraId="3FBB8998">
      <w:pPr>
        <w:pStyle w:val="6"/>
        <w:spacing w:before="32"/>
        <w:ind w:left="2704"/>
        <w:rPr>
          <w:color w:val="auto"/>
        </w:rPr>
      </w:pPr>
      <w:bookmarkStart w:id="154" w:name="八、享受政府采购政策优惠的证明资料"/>
      <w:bookmarkEnd w:id="154"/>
      <w:r>
        <w:rPr>
          <w:color w:val="auto"/>
          <w:sz w:val="24"/>
        </w:rPr>
        <w:t>八</w:t>
      </w:r>
      <w:r>
        <w:rPr>
          <w:color w:val="auto"/>
        </w:rPr>
        <w:t>、享受政府采购政策优惠的证明资料</w:t>
      </w:r>
    </w:p>
    <w:p w14:paraId="4E9E4BC6">
      <w:pPr>
        <w:pStyle w:val="4"/>
        <w:rPr>
          <w:b/>
          <w:color w:val="auto"/>
          <w:sz w:val="28"/>
        </w:rPr>
      </w:pPr>
    </w:p>
    <w:p w14:paraId="418BBA2F">
      <w:pPr>
        <w:pStyle w:val="4"/>
        <w:spacing w:before="182" w:line="367" w:lineRule="auto"/>
        <w:ind w:left="558" w:right="816" w:firstLine="444"/>
        <w:jc w:val="both"/>
        <w:rPr>
          <w:color w:val="auto"/>
        </w:rPr>
      </w:pPr>
      <w:r>
        <w:rPr>
          <w:color w:val="auto"/>
        </w:rPr>
        <w:t>供应商符合第二章第 38 条、第 39 条、第 40 条、第 41 条要求的，应提供下列证明资料， 并填写相关数据。</w:t>
      </w:r>
    </w:p>
    <w:p w14:paraId="613DD91C">
      <w:pPr>
        <w:pStyle w:val="4"/>
        <w:rPr>
          <w:color w:val="auto"/>
          <w:sz w:val="20"/>
        </w:rPr>
      </w:pPr>
    </w:p>
    <w:p w14:paraId="7FAFC810">
      <w:pPr>
        <w:pStyle w:val="11"/>
        <w:spacing w:before="133"/>
        <w:ind w:left="558"/>
        <w:rPr>
          <w:color w:val="auto"/>
        </w:rPr>
      </w:pPr>
      <w:bookmarkStart w:id="155" w:name="附件8-1中小企业声明函"/>
      <w:bookmarkEnd w:id="155"/>
      <w:r>
        <w:rPr>
          <w:color w:val="auto"/>
        </w:rPr>
        <w:t>附件 8-1 中小企业声明函</w:t>
      </w:r>
    </w:p>
    <w:p w14:paraId="665A34B6">
      <w:pPr>
        <w:pStyle w:val="4"/>
        <w:rPr>
          <w:b/>
          <w:color w:val="auto"/>
          <w:sz w:val="20"/>
        </w:rPr>
      </w:pPr>
    </w:p>
    <w:p w14:paraId="7BE985F7">
      <w:pPr>
        <w:pStyle w:val="4"/>
        <w:spacing w:before="4"/>
        <w:rPr>
          <w:b/>
          <w:color w:val="auto"/>
          <w:sz w:val="20"/>
        </w:rPr>
      </w:pPr>
    </w:p>
    <w:p w14:paraId="018325B0">
      <w:pPr>
        <w:pStyle w:val="5"/>
        <w:rPr>
          <w:color w:val="auto"/>
        </w:rPr>
      </w:pPr>
      <w:r>
        <w:rPr>
          <w:color w:val="auto"/>
        </w:rPr>
        <w:t>中小企业声明函</w:t>
      </w:r>
    </w:p>
    <w:p w14:paraId="62454053">
      <w:pPr>
        <w:pStyle w:val="11"/>
        <w:spacing w:before="121"/>
        <w:ind w:left="0" w:right="285"/>
        <w:jc w:val="center"/>
        <w:rPr>
          <w:color w:val="auto"/>
        </w:rPr>
      </w:pPr>
      <w:r>
        <w:rPr>
          <w:color w:val="auto"/>
        </w:rPr>
        <w:t>(不符合政策要求的无需提供)</w:t>
      </w:r>
    </w:p>
    <w:p w14:paraId="282800B8">
      <w:pPr>
        <w:pStyle w:val="4"/>
        <w:rPr>
          <w:b/>
          <w:color w:val="auto"/>
          <w:sz w:val="20"/>
        </w:rPr>
      </w:pPr>
    </w:p>
    <w:p w14:paraId="63C846F8">
      <w:pPr>
        <w:pStyle w:val="4"/>
        <w:spacing w:before="2"/>
        <w:rPr>
          <w:b/>
          <w:color w:val="auto"/>
          <w:sz w:val="15"/>
        </w:rPr>
      </w:pPr>
    </w:p>
    <w:p w14:paraId="00DF0A37">
      <w:pPr>
        <w:pStyle w:val="4"/>
        <w:spacing w:before="1" w:line="364" w:lineRule="auto"/>
        <w:ind w:left="558" w:right="837" w:firstLine="420"/>
        <w:jc w:val="both"/>
        <w:rPr>
          <w:color w:val="auto"/>
        </w:rPr>
      </w:pPr>
      <w:r>
        <w:rPr>
          <w:color w:val="auto"/>
          <w:spacing w:val="-3"/>
        </w:rPr>
        <w:t>本公司(联合体)郑重声明，根据《政府采购促进中小企业发展管理办法》(财库</w:t>
      </w:r>
      <w:r>
        <w:rPr>
          <w:color w:val="auto"/>
        </w:rPr>
        <w:t>[2020]46</w:t>
      </w:r>
      <w:r>
        <w:rPr>
          <w:color w:val="auto"/>
          <w:spacing w:val="-18"/>
        </w:rPr>
        <w:t xml:space="preserve"> 号)的</w:t>
      </w:r>
      <w:r>
        <w:rPr>
          <w:color w:val="auto"/>
          <w:spacing w:val="-11"/>
        </w:rPr>
        <w:t>规定，本公司(联合体)参加</w:t>
      </w:r>
      <w:r>
        <w:rPr>
          <w:color w:val="auto"/>
          <w:u w:val="single"/>
        </w:rPr>
        <w:t xml:space="preserve">   (单位名称)</w:t>
      </w:r>
      <w:r>
        <w:rPr>
          <w:color w:val="auto"/>
        </w:rPr>
        <w:t>的</w:t>
      </w:r>
      <w:r>
        <w:rPr>
          <w:color w:val="auto"/>
          <w:spacing w:val="1"/>
          <w:u w:val="single"/>
        </w:rPr>
        <w:t xml:space="preserve">   (</w:t>
      </w:r>
      <w:r>
        <w:rPr>
          <w:color w:val="auto"/>
          <w:u w:val="single"/>
        </w:rPr>
        <w:t>（采购项目名称）</w:t>
      </w:r>
      <w:r>
        <w:rPr>
          <w:color w:val="auto"/>
        </w:rPr>
        <w:t>采购活动，提供的货物全部由</w:t>
      </w:r>
      <w:r>
        <w:rPr>
          <w:color w:val="auto"/>
          <w:spacing w:val="-3"/>
          <w:w w:val="95"/>
        </w:rPr>
        <w:t>符合政策要求的中小企业制造。相关企业</w:t>
      </w:r>
      <w:r>
        <w:rPr>
          <w:color w:val="auto"/>
          <w:w w:val="95"/>
        </w:rPr>
        <w:t>（</w:t>
      </w:r>
      <w:r>
        <w:rPr>
          <w:color w:val="auto"/>
          <w:spacing w:val="-2"/>
          <w:w w:val="95"/>
        </w:rPr>
        <w:t xml:space="preserve">含联合体中的中小企业、签订分包意向协议的中小企业)   </w:t>
      </w:r>
      <w:r>
        <w:rPr>
          <w:color w:val="auto"/>
          <w:spacing w:val="-2"/>
        </w:rPr>
        <w:t>的具体情况如下：</w:t>
      </w:r>
    </w:p>
    <w:p w14:paraId="420B435E">
      <w:pPr>
        <w:pStyle w:val="4"/>
        <w:spacing w:line="364" w:lineRule="auto"/>
        <w:ind w:left="558" w:right="772" w:firstLine="420"/>
        <w:jc w:val="both"/>
        <w:rPr>
          <w:color w:val="auto"/>
        </w:rPr>
      </w:pPr>
      <w:r>
        <w:rPr>
          <w:color w:val="auto"/>
        </w:rPr>
        <w:t>1、</w:t>
      </w:r>
      <w:r>
        <w:rPr>
          <w:color w:val="auto"/>
          <w:spacing w:val="10"/>
          <w:u w:val="single"/>
        </w:rPr>
        <w:t xml:space="preserve"> ( 标的名称)</w:t>
      </w:r>
      <w:r>
        <w:rPr>
          <w:color w:val="auto"/>
        </w:rPr>
        <w:t>，属于</w:t>
      </w:r>
      <w:r>
        <w:rPr>
          <w:color w:val="auto"/>
          <w:spacing w:val="1"/>
          <w:u w:val="single"/>
        </w:rPr>
        <w:t xml:space="preserve">  (谈判文件中明确的所属行业)</w:t>
      </w:r>
      <w:r>
        <w:rPr>
          <w:color w:val="auto"/>
          <w:spacing w:val="-1"/>
        </w:rPr>
        <w:t xml:space="preserve"> 行业：制造商为</w:t>
      </w:r>
      <w:r>
        <w:rPr>
          <w:color w:val="auto"/>
          <w:spacing w:val="10"/>
          <w:u w:val="single"/>
        </w:rPr>
        <w:t xml:space="preserve">  (企业名称)</w:t>
      </w:r>
      <w:r>
        <w:rPr>
          <w:color w:val="auto"/>
        </w:rPr>
        <w:t>， 从业人员</w:t>
      </w:r>
      <w:r>
        <w:rPr>
          <w:color w:val="auto"/>
          <w:spacing w:val="99"/>
          <w:u w:val="single"/>
        </w:rPr>
        <w:t xml:space="preserve"> </w:t>
      </w:r>
      <w:r>
        <w:rPr>
          <w:color w:val="auto"/>
          <w:spacing w:val="-4"/>
        </w:rPr>
        <w:t>人，营业收入为</w:t>
      </w:r>
      <w:r>
        <w:rPr>
          <w:color w:val="auto"/>
          <w:spacing w:val="49"/>
          <w:u w:val="single"/>
        </w:rPr>
        <w:t xml:space="preserve">  </w:t>
      </w:r>
      <w:r>
        <w:rPr>
          <w:color w:val="auto"/>
          <w:spacing w:val="-4"/>
        </w:rPr>
        <w:t>万元，资产总额为</w:t>
      </w:r>
      <w:r>
        <w:rPr>
          <w:color w:val="auto"/>
          <w:spacing w:val="49"/>
          <w:u w:val="single"/>
        </w:rPr>
        <w:t xml:space="preserve">  </w:t>
      </w:r>
      <w:r>
        <w:rPr>
          <w:color w:val="auto"/>
          <w:spacing w:val="-4"/>
        </w:rPr>
        <w:t>万元，属于</w:t>
      </w:r>
      <w:r>
        <w:rPr>
          <w:color w:val="auto"/>
          <w:u w:val="single"/>
        </w:rPr>
        <w:t xml:space="preserve">  (中型企业、小型企业，微型企业)</w:t>
      </w:r>
      <w:r>
        <w:rPr>
          <w:color w:val="auto"/>
        </w:rPr>
        <w:t xml:space="preserve"> 。</w:t>
      </w:r>
    </w:p>
    <w:p w14:paraId="2EA27F13">
      <w:pPr>
        <w:pStyle w:val="4"/>
        <w:spacing w:line="364" w:lineRule="auto"/>
        <w:ind w:left="558" w:right="772" w:firstLine="420"/>
        <w:jc w:val="both"/>
        <w:rPr>
          <w:color w:val="auto"/>
        </w:rPr>
      </w:pPr>
      <w:r>
        <w:rPr>
          <w:color w:val="auto"/>
        </w:rPr>
        <w:t>2、</w:t>
      </w:r>
      <w:r>
        <w:rPr>
          <w:color w:val="auto"/>
          <w:spacing w:val="10"/>
          <w:u w:val="single"/>
        </w:rPr>
        <w:t xml:space="preserve"> ( 标的名称)</w:t>
      </w:r>
      <w:r>
        <w:rPr>
          <w:color w:val="auto"/>
        </w:rPr>
        <w:t>，属于</w:t>
      </w:r>
      <w:r>
        <w:rPr>
          <w:color w:val="auto"/>
          <w:spacing w:val="1"/>
          <w:u w:val="single"/>
        </w:rPr>
        <w:t xml:space="preserve">  (谈判文件中明确的所属行业)</w:t>
      </w:r>
      <w:r>
        <w:rPr>
          <w:color w:val="auto"/>
          <w:spacing w:val="-1"/>
        </w:rPr>
        <w:t xml:space="preserve"> 行业：制造商为</w:t>
      </w:r>
      <w:r>
        <w:rPr>
          <w:color w:val="auto"/>
          <w:spacing w:val="10"/>
          <w:u w:val="single"/>
        </w:rPr>
        <w:t xml:space="preserve">  (企业名称)</w:t>
      </w:r>
      <w:r>
        <w:rPr>
          <w:color w:val="auto"/>
        </w:rPr>
        <w:t>， 从业人员</w:t>
      </w:r>
      <w:r>
        <w:rPr>
          <w:color w:val="auto"/>
          <w:spacing w:val="99"/>
          <w:u w:val="single"/>
        </w:rPr>
        <w:t xml:space="preserve"> </w:t>
      </w:r>
      <w:r>
        <w:rPr>
          <w:color w:val="auto"/>
          <w:spacing w:val="-4"/>
        </w:rPr>
        <w:t>人，营业收入为</w:t>
      </w:r>
      <w:r>
        <w:rPr>
          <w:color w:val="auto"/>
          <w:spacing w:val="49"/>
          <w:u w:val="single"/>
        </w:rPr>
        <w:t xml:space="preserve">  </w:t>
      </w:r>
      <w:r>
        <w:rPr>
          <w:color w:val="auto"/>
          <w:spacing w:val="-4"/>
        </w:rPr>
        <w:t>万元，资产总额为</w:t>
      </w:r>
      <w:r>
        <w:rPr>
          <w:color w:val="auto"/>
          <w:spacing w:val="49"/>
          <w:u w:val="single"/>
        </w:rPr>
        <w:t xml:space="preserve">  </w:t>
      </w:r>
      <w:r>
        <w:rPr>
          <w:color w:val="auto"/>
          <w:spacing w:val="-4"/>
        </w:rPr>
        <w:t>万元，属于</w:t>
      </w:r>
      <w:r>
        <w:rPr>
          <w:color w:val="auto"/>
          <w:u w:val="single"/>
        </w:rPr>
        <w:t xml:space="preserve">  (中型企业、小型企业，微型企业)</w:t>
      </w:r>
      <w:r>
        <w:rPr>
          <w:color w:val="auto"/>
        </w:rPr>
        <w:t xml:space="preserve"> 。</w:t>
      </w:r>
    </w:p>
    <w:p w14:paraId="13ECE9A2">
      <w:pPr>
        <w:pStyle w:val="4"/>
        <w:spacing w:line="269" w:lineRule="exact"/>
        <w:ind w:left="978"/>
        <w:rPr>
          <w:color w:val="auto"/>
        </w:rPr>
      </w:pPr>
      <w:r>
        <w:rPr>
          <w:color w:val="auto"/>
          <w:w w:val="99"/>
        </w:rPr>
        <w:t>…</w:t>
      </w:r>
    </w:p>
    <w:p w14:paraId="687E0C9A">
      <w:pPr>
        <w:pStyle w:val="4"/>
        <w:spacing w:before="134" w:line="367" w:lineRule="auto"/>
        <w:ind w:left="558" w:right="836" w:firstLine="420"/>
        <w:jc w:val="both"/>
        <w:rPr>
          <w:color w:val="auto"/>
        </w:rPr>
      </w:pPr>
      <w:r>
        <w:rPr>
          <w:color w:val="auto"/>
        </w:rPr>
        <w:t>以上企业，不属于大企业的分支机构，不存在控股股东为大企业的情形，也不存在与大企业的负责人为同一人的情形。</w:t>
      </w:r>
    </w:p>
    <w:p w14:paraId="0720286F">
      <w:pPr>
        <w:pStyle w:val="4"/>
        <w:spacing w:line="264" w:lineRule="exact"/>
        <w:ind w:left="978"/>
        <w:rPr>
          <w:color w:val="auto"/>
        </w:rPr>
      </w:pPr>
      <w:r>
        <w:rPr>
          <w:color w:val="auto"/>
        </w:rPr>
        <w:t>本企业对上述声明内容的真实性负责。如有虚假，将依法承担相应责任。</w:t>
      </w:r>
    </w:p>
    <w:p w14:paraId="1AFCF9A3">
      <w:pPr>
        <w:pStyle w:val="4"/>
        <w:rPr>
          <w:color w:val="auto"/>
          <w:sz w:val="20"/>
        </w:rPr>
      </w:pPr>
    </w:p>
    <w:p w14:paraId="3AB848AC">
      <w:pPr>
        <w:pStyle w:val="4"/>
        <w:spacing w:before="9"/>
        <w:rPr>
          <w:color w:val="auto"/>
          <w:sz w:val="22"/>
        </w:rPr>
      </w:pPr>
    </w:p>
    <w:p w14:paraId="17334F86">
      <w:pPr>
        <w:pStyle w:val="4"/>
        <w:spacing w:line="367" w:lineRule="auto"/>
        <w:ind w:left="6227" w:right="1402"/>
        <w:rPr>
          <w:color w:val="auto"/>
        </w:rPr>
      </w:pPr>
      <w:r>
        <w:rPr>
          <w:color w:val="auto"/>
        </w:rPr>
        <w:t>企业名称(盖单位电子公章) ： 日期:</w:t>
      </w:r>
    </w:p>
    <w:p w14:paraId="7DC62AD3">
      <w:pPr>
        <w:pStyle w:val="4"/>
        <w:spacing w:line="264" w:lineRule="exact"/>
        <w:ind w:right="174"/>
        <w:jc w:val="center"/>
        <w:rPr>
          <w:color w:val="auto"/>
        </w:rPr>
      </w:pPr>
      <w:r>
        <w:rPr>
          <w:color w:val="auto"/>
        </w:rPr>
        <w:t>注：1.从业人员、营业收入、资产总额填报上一年度数据，无上一年度数据的新成立企业可不填写。</w:t>
      </w:r>
    </w:p>
    <w:p w14:paraId="1C940A62">
      <w:pPr>
        <w:spacing w:after="0" w:line="264" w:lineRule="exact"/>
        <w:jc w:val="center"/>
        <w:rPr>
          <w:color w:val="auto"/>
        </w:rPr>
        <w:sectPr>
          <w:pgSz w:w="11910" w:h="16840"/>
          <w:pgMar w:top="1500" w:right="580" w:bottom="1180" w:left="860" w:header="0" w:footer="993" w:gutter="0"/>
          <w:cols w:space="720" w:num="1"/>
        </w:sectPr>
      </w:pPr>
    </w:p>
    <w:p w14:paraId="5AAB1495">
      <w:pPr>
        <w:pStyle w:val="11"/>
        <w:spacing w:before="40"/>
        <w:ind w:left="558"/>
        <w:rPr>
          <w:color w:val="auto"/>
        </w:rPr>
      </w:pPr>
      <w:bookmarkStart w:id="156" w:name="附件8-2残疾人福利性单位声明函"/>
      <w:bookmarkEnd w:id="156"/>
      <w:r>
        <w:rPr>
          <w:color w:val="auto"/>
        </w:rPr>
        <w:t>附件 8-2 残疾人福利性单位声明函</w:t>
      </w:r>
    </w:p>
    <w:p w14:paraId="2DA81407">
      <w:pPr>
        <w:pStyle w:val="6"/>
        <w:spacing w:before="141"/>
        <w:ind w:left="3481"/>
        <w:rPr>
          <w:color w:val="auto"/>
        </w:rPr>
      </w:pPr>
      <w:r>
        <w:rPr>
          <w:color w:val="auto"/>
        </w:rPr>
        <w:t>残疾人福利性单位声明函</w:t>
      </w:r>
    </w:p>
    <w:p w14:paraId="7CF87A73">
      <w:pPr>
        <w:pStyle w:val="11"/>
        <w:spacing w:before="184"/>
        <w:ind w:left="0" w:right="285"/>
        <w:jc w:val="center"/>
        <w:rPr>
          <w:color w:val="auto"/>
        </w:rPr>
      </w:pPr>
      <w:r>
        <w:rPr>
          <w:color w:val="auto"/>
        </w:rPr>
        <w:t>(不符合政策要求的无需提供)</w:t>
      </w:r>
    </w:p>
    <w:p w14:paraId="2E730BA3">
      <w:pPr>
        <w:pStyle w:val="4"/>
        <w:tabs>
          <w:tab w:val="left" w:pos="2972"/>
          <w:tab w:val="left" w:pos="5401"/>
        </w:tabs>
        <w:spacing w:before="139" w:line="364" w:lineRule="auto"/>
        <w:ind w:left="558" w:right="850" w:firstLine="444"/>
        <w:jc w:val="both"/>
        <w:rPr>
          <w:color w:val="auto"/>
        </w:rPr>
      </w:pPr>
      <w:r>
        <w:rPr>
          <w:color w:val="auto"/>
          <w:spacing w:val="11"/>
        </w:rPr>
        <w:t>本</w:t>
      </w:r>
      <w:r>
        <w:rPr>
          <w:color w:val="auto"/>
          <w:spacing w:val="14"/>
        </w:rPr>
        <w:t>单</w:t>
      </w:r>
      <w:r>
        <w:rPr>
          <w:color w:val="auto"/>
          <w:spacing w:val="11"/>
        </w:rPr>
        <w:t>位</w:t>
      </w:r>
      <w:r>
        <w:rPr>
          <w:color w:val="auto"/>
          <w:spacing w:val="14"/>
        </w:rPr>
        <w:t>郑</w:t>
      </w:r>
      <w:r>
        <w:rPr>
          <w:color w:val="auto"/>
          <w:spacing w:val="11"/>
        </w:rPr>
        <w:t>重</w:t>
      </w:r>
      <w:r>
        <w:rPr>
          <w:color w:val="auto"/>
          <w:spacing w:val="14"/>
        </w:rPr>
        <w:t>声</w:t>
      </w:r>
      <w:r>
        <w:rPr>
          <w:color w:val="auto"/>
          <w:spacing w:val="11"/>
        </w:rPr>
        <w:t>明</w:t>
      </w:r>
      <w:r>
        <w:rPr>
          <w:color w:val="auto"/>
          <w:spacing w:val="-8"/>
        </w:rPr>
        <w:t>，</w:t>
      </w:r>
      <w:r>
        <w:rPr>
          <w:color w:val="auto"/>
          <w:spacing w:val="11"/>
        </w:rPr>
        <w:t>根</w:t>
      </w:r>
      <w:r>
        <w:rPr>
          <w:color w:val="auto"/>
          <w:spacing w:val="-10"/>
        </w:rPr>
        <w:t>据</w:t>
      </w:r>
      <w:r>
        <w:rPr>
          <w:color w:val="auto"/>
          <w:spacing w:val="14"/>
        </w:rPr>
        <w:t>《</w:t>
      </w:r>
      <w:r>
        <w:rPr>
          <w:color w:val="auto"/>
          <w:spacing w:val="11"/>
        </w:rPr>
        <w:t>财</w:t>
      </w:r>
      <w:r>
        <w:rPr>
          <w:color w:val="auto"/>
          <w:spacing w:val="14"/>
        </w:rPr>
        <w:t>政</w:t>
      </w:r>
      <w:r>
        <w:rPr>
          <w:color w:val="auto"/>
        </w:rPr>
        <w:t>部</w:t>
      </w:r>
      <w:r>
        <w:rPr>
          <w:color w:val="auto"/>
          <w:spacing w:val="6"/>
        </w:rPr>
        <w:t xml:space="preserve"> </w:t>
      </w:r>
      <w:r>
        <w:rPr>
          <w:color w:val="auto"/>
          <w:spacing w:val="11"/>
        </w:rPr>
        <w:t>民</w:t>
      </w:r>
      <w:r>
        <w:rPr>
          <w:color w:val="auto"/>
          <w:spacing w:val="14"/>
        </w:rPr>
        <w:t>政</w:t>
      </w:r>
      <w:r>
        <w:rPr>
          <w:color w:val="auto"/>
        </w:rPr>
        <w:t>部</w:t>
      </w:r>
      <w:r>
        <w:rPr>
          <w:color w:val="auto"/>
          <w:spacing w:val="7"/>
        </w:rPr>
        <w:t xml:space="preserve"> </w:t>
      </w:r>
      <w:r>
        <w:rPr>
          <w:color w:val="auto"/>
          <w:spacing w:val="11"/>
        </w:rPr>
        <w:t>中</w:t>
      </w:r>
      <w:r>
        <w:rPr>
          <w:color w:val="auto"/>
          <w:spacing w:val="14"/>
        </w:rPr>
        <w:t>国</w:t>
      </w:r>
      <w:r>
        <w:rPr>
          <w:color w:val="auto"/>
          <w:spacing w:val="11"/>
        </w:rPr>
        <w:t>残</w:t>
      </w:r>
      <w:r>
        <w:rPr>
          <w:color w:val="auto"/>
          <w:spacing w:val="14"/>
        </w:rPr>
        <w:t>疾</w:t>
      </w:r>
      <w:r>
        <w:rPr>
          <w:color w:val="auto"/>
          <w:spacing w:val="11"/>
        </w:rPr>
        <w:t>人</w:t>
      </w:r>
      <w:r>
        <w:rPr>
          <w:color w:val="auto"/>
          <w:spacing w:val="14"/>
        </w:rPr>
        <w:t>联</w:t>
      </w:r>
      <w:r>
        <w:rPr>
          <w:color w:val="auto"/>
          <w:spacing w:val="11"/>
        </w:rPr>
        <w:t>合</w:t>
      </w:r>
      <w:r>
        <w:rPr>
          <w:color w:val="auto"/>
          <w:spacing w:val="14"/>
        </w:rPr>
        <w:t>会</w:t>
      </w:r>
      <w:r>
        <w:rPr>
          <w:color w:val="auto"/>
          <w:spacing w:val="11"/>
        </w:rPr>
        <w:t>关</w:t>
      </w:r>
      <w:r>
        <w:rPr>
          <w:color w:val="auto"/>
          <w:spacing w:val="14"/>
        </w:rPr>
        <w:t>于</w:t>
      </w:r>
      <w:r>
        <w:rPr>
          <w:color w:val="auto"/>
          <w:spacing w:val="11"/>
        </w:rPr>
        <w:t>促</w:t>
      </w:r>
      <w:r>
        <w:rPr>
          <w:color w:val="auto"/>
          <w:spacing w:val="14"/>
        </w:rPr>
        <w:t>进</w:t>
      </w:r>
      <w:r>
        <w:rPr>
          <w:color w:val="auto"/>
          <w:spacing w:val="11"/>
        </w:rPr>
        <w:t>残</w:t>
      </w:r>
      <w:r>
        <w:rPr>
          <w:color w:val="auto"/>
          <w:spacing w:val="14"/>
        </w:rPr>
        <w:t>疾</w:t>
      </w:r>
      <w:r>
        <w:rPr>
          <w:color w:val="auto"/>
          <w:spacing w:val="11"/>
        </w:rPr>
        <w:t>人</w:t>
      </w:r>
      <w:r>
        <w:rPr>
          <w:color w:val="auto"/>
          <w:spacing w:val="14"/>
        </w:rPr>
        <w:t>就</w:t>
      </w:r>
      <w:r>
        <w:rPr>
          <w:color w:val="auto"/>
          <w:spacing w:val="11"/>
        </w:rPr>
        <w:t>业</w:t>
      </w:r>
      <w:r>
        <w:rPr>
          <w:color w:val="auto"/>
          <w:spacing w:val="14"/>
        </w:rPr>
        <w:t>政</w:t>
      </w:r>
      <w:r>
        <w:rPr>
          <w:color w:val="auto"/>
          <w:spacing w:val="11"/>
        </w:rPr>
        <w:t>府</w:t>
      </w:r>
      <w:r>
        <w:rPr>
          <w:color w:val="auto"/>
          <w:spacing w:val="14"/>
        </w:rPr>
        <w:t>采</w:t>
      </w:r>
      <w:r>
        <w:rPr>
          <w:color w:val="auto"/>
        </w:rPr>
        <w:t>购</w:t>
      </w:r>
      <w:r>
        <w:rPr>
          <w:color w:val="auto"/>
          <w:spacing w:val="16"/>
        </w:rPr>
        <w:t>政</w:t>
      </w:r>
      <w:r>
        <w:rPr>
          <w:color w:val="auto"/>
          <w:spacing w:val="14"/>
        </w:rPr>
        <w:t>策</w:t>
      </w:r>
      <w:r>
        <w:rPr>
          <w:color w:val="auto"/>
          <w:spacing w:val="16"/>
        </w:rPr>
        <w:t>的</w:t>
      </w:r>
      <w:r>
        <w:rPr>
          <w:color w:val="auto"/>
          <w:spacing w:val="14"/>
        </w:rPr>
        <w:t>通</w:t>
      </w:r>
      <w:r>
        <w:rPr>
          <w:color w:val="auto"/>
          <w:spacing w:val="16"/>
        </w:rPr>
        <w:t>知</w:t>
      </w:r>
      <w:r>
        <w:rPr>
          <w:color w:val="auto"/>
          <w:spacing w:val="14"/>
        </w:rPr>
        <w:t>》</w:t>
      </w:r>
      <w:r>
        <w:rPr>
          <w:color w:val="auto"/>
          <w:spacing w:val="16"/>
        </w:rPr>
        <w:t>（</w:t>
      </w:r>
      <w:r>
        <w:rPr>
          <w:color w:val="auto"/>
          <w:spacing w:val="14"/>
        </w:rPr>
        <w:t>财库</w:t>
      </w:r>
      <w:r>
        <w:rPr>
          <w:color w:val="auto"/>
          <w:spacing w:val="4"/>
        </w:rPr>
        <w:t>〔</w:t>
      </w:r>
      <w:r>
        <w:rPr>
          <w:color w:val="auto"/>
        </w:rPr>
        <w:t>2017〕141</w:t>
      </w:r>
      <w:r>
        <w:rPr>
          <w:color w:val="auto"/>
          <w:spacing w:val="-75"/>
        </w:rPr>
        <w:t xml:space="preserve"> </w:t>
      </w:r>
      <w:r>
        <w:rPr>
          <w:color w:val="auto"/>
          <w:spacing w:val="16"/>
        </w:rPr>
        <w:t>号</w:t>
      </w:r>
      <w:r>
        <w:rPr>
          <w:color w:val="auto"/>
          <w:spacing w:val="14"/>
        </w:rPr>
        <w:t>）</w:t>
      </w:r>
      <w:r>
        <w:rPr>
          <w:color w:val="auto"/>
          <w:spacing w:val="16"/>
        </w:rPr>
        <w:t>的</w:t>
      </w:r>
      <w:r>
        <w:rPr>
          <w:color w:val="auto"/>
          <w:spacing w:val="14"/>
        </w:rPr>
        <w:t>规</w:t>
      </w:r>
      <w:r>
        <w:rPr>
          <w:color w:val="auto"/>
          <w:spacing w:val="16"/>
        </w:rPr>
        <w:t>定</w:t>
      </w:r>
      <w:r>
        <w:rPr>
          <w:color w:val="auto"/>
          <w:spacing w:val="14"/>
        </w:rPr>
        <w:t>，</w:t>
      </w:r>
      <w:r>
        <w:rPr>
          <w:color w:val="auto"/>
          <w:spacing w:val="16"/>
        </w:rPr>
        <w:t>本</w:t>
      </w:r>
      <w:r>
        <w:rPr>
          <w:color w:val="auto"/>
          <w:spacing w:val="14"/>
        </w:rPr>
        <w:t>单</w:t>
      </w:r>
      <w:r>
        <w:rPr>
          <w:color w:val="auto"/>
          <w:spacing w:val="16"/>
        </w:rPr>
        <w:t>位</w:t>
      </w:r>
      <w:r>
        <w:rPr>
          <w:color w:val="auto"/>
          <w:spacing w:val="14"/>
        </w:rPr>
        <w:t>为</w:t>
      </w:r>
      <w:r>
        <w:rPr>
          <w:color w:val="auto"/>
          <w:spacing w:val="16"/>
        </w:rPr>
        <w:t>符</w:t>
      </w:r>
      <w:r>
        <w:rPr>
          <w:color w:val="auto"/>
          <w:spacing w:val="14"/>
        </w:rPr>
        <w:t>合</w:t>
      </w:r>
      <w:r>
        <w:rPr>
          <w:color w:val="auto"/>
          <w:spacing w:val="16"/>
        </w:rPr>
        <w:t>条</w:t>
      </w:r>
      <w:r>
        <w:rPr>
          <w:color w:val="auto"/>
          <w:spacing w:val="14"/>
        </w:rPr>
        <w:t>件</w:t>
      </w:r>
      <w:r>
        <w:rPr>
          <w:color w:val="auto"/>
          <w:spacing w:val="16"/>
        </w:rPr>
        <w:t>的</w:t>
      </w:r>
      <w:r>
        <w:rPr>
          <w:color w:val="auto"/>
          <w:spacing w:val="14"/>
        </w:rPr>
        <w:t>残</w:t>
      </w:r>
      <w:r>
        <w:rPr>
          <w:color w:val="auto"/>
          <w:spacing w:val="16"/>
        </w:rPr>
        <w:t>疾</w:t>
      </w:r>
      <w:r>
        <w:rPr>
          <w:color w:val="auto"/>
          <w:spacing w:val="14"/>
        </w:rPr>
        <w:t>人</w:t>
      </w:r>
      <w:r>
        <w:rPr>
          <w:color w:val="auto"/>
          <w:spacing w:val="16"/>
        </w:rPr>
        <w:t>福</w:t>
      </w:r>
      <w:r>
        <w:rPr>
          <w:color w:val="auto"/>
          <w:spacing w:val="14"/>
        </w:rPr>
        <w:t>利</w:t>
      </w:r>
      <w:r>
        <w:rPr>
          <w:color w:val="auto"/>
          <w:spacing w:val="16"/>
        </w:rPr>
        <w:t>性</w:t>
      </w:r>
      <w:r>
        <w:rPr>
          <w:color w:val="auto"/>
          <w:spacing w:val="14"/>
        </w:rPr>
        <w:t>单</w:t>
      </w:r>
      <w:r>
        <w:rPr>
          <w:color w:val="auto"/>
          <w:spacing w:val="16"/>
        </w:rPr>
        <w:t>位</w:t>
      </w:r>
      <w:r>
        <w:rPr>
          <w:color w:val="auto"/>
          <w:spacing w:val="14"/>
        </w:rPr>
        <w:t>，</w:t>
      </w:r>
      <w:r>
        <w:rPr>
          <w:color w:val="auto"/>
          <w:spacing w:val="16"/>
        </w:rPr>
        <w:t>且</w:t>
      </w:r>
      <w:r>
        <w:rPr>
          <w:color w:val="auto"/>
        </w:rPr>
        <w:t>本</w:t>
      </w:r>
      <w:r>
        <w:rPr>
          <w:color w:val="auto"/>
          <w:spacing w:val="14"/>
        </w:rPr>
        <w:t>单</w:t>
      </w:r>
      <w:r>
        <w:rPr>
          <w:color w:val="auto"/>
          <w:spacing w:val="11"/>
        </w:rPr>
        <w:t>位</w:t>
      </w:r>
      <w:r>
        <w:rPr>
          <w:color w:val="auto"/>
          <w:spacing w:val="14"/>
        </w:rPr>
        <w:t>参</w:t>
      </w:r>
      <w:r>
        <w:rPr>
          <w:color w:val="auto"/>
          <w:spacing w:val="11"/>
        </w:rPr>
        <w:t>加</w:t>
      </w:r>
      <w:r>
        <w:rPr>
          <w:color w:val="auto"/>
          <w:spacing w:val="11"/>
          <w:u w:val="single"/>
        </w:rPr>
        <w:t xml:space="preserve"> </w:t>
      </w:r>
      <w:r>
        <w:rPr>
          <w:color w:val="auto"/>
          <w:spacing w:val="11"/>
          <w:u w:val="single"/>
        </w:rPr>
        <w:tab/>
      </w:r>
      <w:r>
        <w:rPr>
          <w:color w:val="auto"/>
          <w:spacing w:val="14"/>
        </w:rPr>
        <w:t>单</w:t>
      </w:r>
      <w:r>
        <w:rPr>
          <w:color w:val="auto"/>
          <w:spacing w:val="11"/>
        </w:rPr>
        <w:t>位</w:t>
      </w:r>
      <w:r>
        <w:rPr>
          <w:color w:val="auto"/>
          <w:spacing w:val="14"/>
        </w:rPr>
        <w:t>的</w:t>
      </w:r>
      <w:r>
        <w:rPr>
          <w:color w:val="auto"/>
          <w:spacing w:val="14"/>
          <w:u w:val="single"/>
        </w:rPr>
        <w:t xml:space="preserve"> </w:t>
      </w:r>
      <w:r>
        <w:rPr>
          <w:color w:val="auto"/>
          <w:spacing w:val="14"/>
          <w:u w:val="single"/>
        </w:rPr>
        <w:tab/>
      </w:r>
      <w:r>
        <w:rPr>
          <w:color w:val="auto"/>
          <w:spacing w:val="14"/>
          <w:w w:val="95"/>
        </w:rPr>
        <w:t>项</w:t>
      </w:r>
      <w:r>
        <w:rPr>
          <w:color w:val="auto"/>
          <w:spacing w:val="11"/>
          <w:w w:val="95"/>
        </w:rPr>
        <w:t>目</w:t>
      </w:r>
      <w:r>
        <w:rPr>
          <w:color w:val="auto"/>
          <w:spacing w:val="14"/>
          <w:w w:val="95"/>
        </w:rPr>
        <w:t>采购</w:t>
      </w:r>
      <w:r>
        <w:rPr>
          <w:color w:val="auto"/>
          <w:spacing w:val="11"/>
          <w:w w:val="95"/>
        </w:rPr>
        <w:t>活</w:t>
      </w:r>
      <w:r>
        <w:rPr>
          <w:color w:val="auto"/>
          <w:spacing w:val="14"/>
          <w:w w:val="95"/>
        </w:rPr>
        <w:t>动提</w:t>
      </w:r>
      <w:r>
        <w:rPr>
          <w:color w:val="auto"/>
          <w:spacing w:val="11"/>
          <w:w w:val="95"/>
        </w:rPr>
        <w:t>供</w:t>
      </w:r>
      <w:r>
        <w:rPr>
          <w:color w:val="auto"/>
          <w:spacing w:val="14"/>
          <w:w w:val="95"/>
        </w:rPr>
        <w:t>本单</w:t>
      </w:r>
      <w:r>
        <w:rPr>
          <w:color w:val="auto"/>
          <w:spacing w:val="11"/>
          <w:w w:val="95"/>
        </w:rPr>
        <w:t>位</w:t>
      </w:r>
      <w:r>
        <w:rPr>
          <w:color w:val="auto"/>
          <w:spacing w:val="14"/>
          <w:w w:val="95"/>
        </w:rPr>
        <w:t>制造</w:t>
      </w:r>
      <w:r>
        <w:rPr>
          <w:color w:val="auto"/>
          <w:spacing w:val="11"/>
          <w:w w:val="95"/>
        </w:rPr>
        <w:t>的</w:t>
      </w:r>
      <w:r>
        <w:rPr>
          <w:color w:val="auto"/>
          <w:spacing w:val="14"/>
          <w:w w:val="95"/>
        </w:rPr>
        <w:t>货物</w:t>
      </w:r>
      <w:r>
        <w:rPr>
          <w:color w:val="auto"/>
          <w:spacing w:val="11"/>
          <w:w w:val="95"/>
        </w:rPr>
        <w:t>（</w:t>
      </w:r>
      <w:r>
        <w:rPr>
          <w:color w:val="auto"/>
          <w:spacing w:val="14"/>
          <w:w w:val="95"/>
        </w:rPr>
        <w:t>由</w:t>
      </w:r>
      <w:r>
        <w:rPr>
          <w:color w:val="auto"/>
          <w:spacing w:val="-10"/>
          <w:w w:val="95"/>
        </w:rPr>
        <w:t>本</w:t>
      </w:r>
      <w:r>
        <w:rPr>
          <w:color w:val="auto"/>
          <w:spacing w:val="14"/>
          <w:w w:val="95"/>
        </w:rPr>
        <w:t>单</w:t>
      </w:r>
      <w:r>
        <w:rPr>
          <w:color w:val="auto"/>
          <w:spacing w:val="16"/>
          <w:w w:val="95"/>
        </w:rPr>
        <w:t>位</w:t>
      </w:r>
      <w:r>
        <w:rPr>
          <w:color w:val="auto"/>
          <w:spacing w:val="14"/>
          <w:w w:val="95"/>
        </w:rPr>
        <w:t>承担</w:t>
      </w:r>
      <w:r>
        <w:rPr>
          <w:color w:val="auto"/>
          <w:spacing w:val="16"/>
          <w:w w:val="95"/>
        </w:rPr>
        <w:t>工</w:t>
      </w:r>
      <w:r>
        <w:rPr>
          <w:color w:val="auto"/>
          <w:spacing w:val="11"/>
          <w:w w:val="95"/>
        </w:rPr>
        <w:t>程</w:t>
      </w:r>
      <w:r>
        <w:rPr>
          <w:color w:val="auto"/>
          <w:spacing w:val="8"/>
          <w:w w:val="95"/>
        </w:rPr>
        <w:t>/</w:t>
      </w:r>
      <w:r>
        <w:rPr>
          <w:color w:val="auto"/>
          <w:spacing w:val="14"/>
          <w:w w:val="95"/>
        </w:rPr>
        <w:t>提</w:t>
      </w:r>
      <w:r>
        <w:rPr>
          <w:color w:val="auto"/>
          <w:spacing w:val="16"/>
          <w:w w:val="95"/>
        </w:rPr>
        <w:t>供</w:t>
      </w:r>
      <w:r>
        <w:rPr>
          <w:color w:val="auto"/>
          <w:spacing w:val="14"/>
          <w:w w:val="95"/>
        </w:rPr>
        <w:t>服务</w:t>
      </w:r>
      <w:r>
        <w:rPr>
          <w:color w:val="auto"/>
          <w:spacing w:val="15"/>
          <w:w w:val="95"/>
        </w:rPr>
        <w:t>），</w:t>
      </w:r>
      <w:r>
        <w:rPr>
          <w:color w:val="auto"/>
          <w:spacing w:val="14"/>
          <w:w w:val="95"/>
        </w:rPr>
        <w:t>或</w:t>
      </w:r>
      <w:r>
        <w:rPr>
          <w:color w:val="auto"/>
          <w:spacing w:val="16"/>
          <w:w w:val="95"/>
        </w:rPr>
        <w:t>者</w:t>
      </w:r>
      <w:r>
        <w:rPr>
          <w:color w:val="auto"/>
          <w:spacing w:val="14"/>
          <w:w w:val="95"/>
        </w:rPr>
        <w:t>提供</w:t>
      </w:r>
      <w:r>
        <w:rPr>
          <w:color w:val="auto"/>
          <w:spacing w:val="16"/>
          <w:w w:val="95"/>
        </w:rPr>
        <w:t>其</w:t>
      </w:r>
      <w:r>
        <w:rPr>
          <w:color w:val="auto"/>
          <w:spacing w:val="14"/>
          <w:w w:val="95"/>
        </w:rPr>
        <w:t>他残</w:t>
      </w:r>
      <w:r>
        <w:rPr>
          <w:color w:val="auto"/>
          <w:spacing w:val="16"/>
          <w:w w:val="95"/>
        </w:rPr>
        <w:t>疾</w:t>
      </w:r>
      <w:r>
        <w:rPr>
          <w:color w:val="auto"/>
          <w:spacing w:val="14"/>
          <w:w w:val="95"/>
        </w:rPr>
        <w:t>人福利</w:t>
      </w:r>
      <w:r>
        <w:rPr>
          <w:color w:val="auto"/>
          <w:spacing w:val="16"/>
          <w:w w:val="95"/>
        </w:rPr>
        <w:t>性</w:t>
      </w:r>
      <w:r>
        <w:rPr>
          <w:color w:val="auto"/>
          <w:spacing w:val="14"/>
          <w:w w:val="95"/>
        </w:rPr>
        <w:t>单位</w:t>
      </w:r>
      <w:r>
        <w:rPr>
          <w:color w:val="auto"/>
          <w:spacing w:val="16"/>
          <w:w w:val="95"/>
        </w:rPr>
        <w:t>制</w:t>
      </w:r>
      <w:r>
        <w:rPr>
          <w:color w:val="auto"/>
          <w:spacing w:val="14"/>
          <w:w w:val="95"/>
        </w:rPr>
        <w:t>造的</w:t>
      </w:r>
      <w:r>
        <w:rPr>
          <w:color w:val="auto"/>
          <w:spacing w:val="16"/>
          <w:w w:val="95"/>
        </w:rPr>
        <w:t>货</w:t>
      </w:r>
      <w:r>
        <w:rPr>
          <w:color w:val="auto"/>
          <w:spacing w:val="14"/>
          <w:w w:val="95"/>
        </w:rPr>
        <w:t>物（</w:t>
      </w:r>
      <w:r>
        <w:rPr>
          <w:color w:val="auto"/>
          <w:spacing w:val="16"/>
          <w:w w:val="95"/>
        </w:rPr>
        <w:t>不</w:t>
      </w:r>
      <w:r>
        <w:rPr>
          <w:color w:val="auto"/>
          <w:spacing w:val="14"/>
          <w:w w:val="95"/>
        </w:rPr>
        <w:t>包括</w:t>
      </w:r>
      <w:r>
        <w:rPr>
          <w:color w:val="auto"/>
          <w:spacing w:val="16"/>
          <w:w w:val="95"/>
        </w:rPr>
        <w:t>使</w:t>
      </w:r>
      <w:r>
        <w:rPr>
          <w:color w:val="auto"/>
          <w:spacing w:val="14"/>
          <w:w w:val="95"/>
        </w:rPr>
        <w:t>用非</w:t>
      </w:r>
      <w:r>
        <w:rPr>
          <w:color w:val="auto"/>
          <w:spacing w:val="16"/>
          <w:w w:val="95"/>
        </w:rPr>
        <w:t>残</w:t>
      </w:r>
      <w:r>
        <w:rPr>
          <w:color w:val="auto"/>
          <w:w w:val="95"/>
        </w:rPr>
        <w:t xml:space="preserve">疾  </w:t>
      </w:r>
      <w:r>
        <w:rPr>
          <w:color w:val="auto"/>
          <w:spacing w:val="11"/>
        </w:rPr>
        <w:t>人</w:t>
      </w:r>
      <w:r>
        <w:rPr>
          <w:color w:val="auto"/>
          <w:spacing w:val="14"/>
        </w:rPr>
        <w:t>福</w:t>
      </w:r>
      <w:r>
        <w:rPr>
          <w:color w:val="auto"/>
          <w:spacing w:val="11"/>
        </w:rPr>
        <w:t>利</w:t>
      </w:r>
      <w:r>
        <w:rPr>
          <w:color w:val="auto"/>
          <w:spacing w:val="14"/>
        </w:rPr>
        <w:t>性</w:t>
      </w:r>
      <w:r>
        <w:rPr>
          <w:color w:val="auto"/>
          <w:spacing w:val="11"/>
        </w:rPr>
        <w:t>单</w:t>
      </w:r>
      <w:r>
        <w:rPr>
          <w:color w:val="auto"/>
          <w:spacing w:val="14"/>
        </w:rPr>
        <w:t>位</w:t>
      </w:r>
      <w:r>
        <w:rPr>
          <w:color w:val="auto"/>
          <w:spacing w:val="11"/>
        </w:rPr>
        <w:t>注</w:t>
      </w:r>
      <w:r>
        <w:rPr>
          <w:color w:val="auto"/>
          <w:spacing w:val="14"/>
        </w:rPr>
        <w:t>册</w:t>
      </w:r>
      <w:r>
        <w:rPr>
          <w:color w:val="auto"/>
          <w:spacing w:val="11"/>
        </w:rPr>
        <w:t>商</w:t>
      </w:r>
      <w:r>
        <w:rPr>
          <w:color w:val="auto"/>
          <w:spacing w:val="14"/>
        </w:rPr>
        <w:t>标</w:t>
      </w:r>
      <w:r>
        <w:rPr>
          <w:color w:val="auto"/>
          <w:spacing w:val="11"/>
        </w:rPr>
        <w:t>的</w:t>
      </w:r>
      <w:r>
        <w:rPr>
          <w:color w:val="auto"/>
          <w:spacing w:val="14"/>
        </w:rPr>
        <w:t>货</w:t>
      </w:r>
      <w:r>
        <w:rPr>
          <w:color w:val="auto"/>
          <w:spacing w:val="11"/>
        </w:rPr>
        <w:t>物</w:t>
      </w:r>
      <w:r>
        <w:rPr>
          <w:color w:val="auto"/>
          <w:spacing w:val="14"/>
        </w:rPr>
        <w:t>）</w:t>
      </w:r>
      <w:r>
        <w:rPr>
          <w:color w:val="auto"/>
        </w:rPr>
        <w:t>。</w:t>
      </w:r>
    </w:p>
    <w:p w14:paraId="083D553B">
      <w:pPr>
        <w:pStyle w:val="4"/>
        <w:ind w:left="1002"/>
        <w:rPr>
          <w:color w:val="auto"/>
        </w:rPr>
      </w:pPr>
      <w:r>
        <w:rPr>
          <w:color w:val="auto"/>
        </w:rPr>
        <w:t>本单位对上述声明的真实性负责。如有虚假，将依法承担相应责任。</w:t>
      </w:r>
    </w:p>
    <w:p w14:paraId="4A914081">
      <w:pPr>
        <w:pStyle w:val="4"/>
        <w:tabs>
          <w:tab w:val="left" w:pos="4950"/>
        </w:tabs>
        <w:spacing w:before="139" w:line="364" w:lineRule="auto"/>
        <w:ind w:left="4494" w:right="3555" w:hanging="596"/>
        <w:rPr>
          <w:color w:val="auto"/>
        </w:rPr>
      </w:pPr>
      <w:r>
        <w:rPr>
          <w:color w:val="auto"/>
          <w:spacing w:val="11"/>
        </w:rPr>
        <w:t>单</w:t>
      </w:r>
      <w:r>
        <w:rPr>
          <w:color w:val="auto"/>
          <w:spacing w:val="14"/>
        </w:rPr>
        <w:t>位</w:t>
      </w:r>
      <w:r>
        <w:rPr>
          <w:color w:val="auto"/>
          <w:spacing w:val="11"/>
        </w:rPr>
        <w:t>名</w:t>
      </w:r>
      <w:r>
        <w:rPr>
          <w:color w:val="auto"/>
          <w:spacing w:val="14"/>
        </w:rPr>
        <w:t>称（</w:t>
      </w:r>
      <w:r>
        <w:rPr>
          <w:color w:val="auto"/>
        </w:rPr>
        <w:t>盖单位电子公章）： 日</w:t>
      </w:r>
      <w:r>
        <w:rPr>
          <w:color w:val="auto"/>
        </w:rPr>
        <w:tab/>
      </w:r>
      <w:r>
        <w:rPr>
          <w:color w:val="auto"/>
          <w:spacing w:val="11"/>
        </w:rPr>
        <w:t>期</w:t>
      </w:r>
      <w:r>
        <w:rPr>
          <w:color w:val="auto"/>
        </w:rPr>
        <w:t>：</w:t>
      </w:r>
    </w:p>
    <w:p w14:paraId="77C106FD">
      <w:pPr>
        <w:spacing w:after="0" w:line="364" w:lineRule="auto"/>
        <w:rPr>
          <w:color w:val="auto"/>
        </w:rPr>
        <w:sectPr>
          <w:pgSz w:w="11910" w:h="16840"/>
          <w:pgMar w:top="1360" w:right="580" w:bottom="1180" w:left="860" w:header="0" w:footer="993" w:gutter="0"/>
          <w:cols w:space="720" w:num="1"/>
        </w:sectPr>
      </w:pPr>
    </w:p>
    <w:p w14:paraId="7FA3DE99">
      <w:pPr>
        <w:pStyle w:val="11"/>
        <w:spacing w:line="267" w:lineRule="exact"/>
        <w:ind w:left="558"/>
        <w:rPr>
          <w:color w:val="auto"/>
        </w:rPr>
      </w:pPr>
      <w:bookmarkStart w:id="157" w:name="附件8-3监狱企业证明资料"/>
      <w:bookmarkEnd w:id="157"/>
      <w:r>
        <w:rPr>
          <w:color w:val="auto"/>
          <w:spacing w:val="-19"/>
        </w:rPr>
        <w:t xml:space="preserve">附件 </w:t>
      </w:r>
      <w:r>
        <w:rPr>
          <w:color w:val="auto"/>
        </w:rPr>
        <w:t>8-3</w:t>
      </w:r>
      <w:r>
        <w:rPr>
          <w:color w:val="auto"/>
          <w:spacing w:val="-9"/>
        </w:rPr>
        <w:t xml:space="preserve"> 监狱企业证明资料</w:t>
      </w:r>
    </w:p>
    <w:p w14:paraId="5C7E722E">
      <w:pPr>
        <w:pStyle w:val="4"/>
        <w:spacing w:before="10"/>
        <w:rPr>
          <w:b/>
          <w:color w:val="auto"/>
          <w:sz w:val="31"/>
        </w:rPr>
      </w:pPr>
      <w:r>
        <w:rPr>
          <w:color w:val="auto"/>
        </w:rPr>
        <w:br w:type="column"/>
      </w:r>
    </w:p>
    <w:p w14:paraId="214037B2">
      <w:pPr>
        <w:pStyle w:val="6"/>
        <w:spacing w:before="1"/>
        <w:ind w:left="575" w:right="3978"/>
        <w:jc w:val="center"/>
        <w:rPr>
          <w:color w:val="auto"/>
        </w:rPr>
      </w:pPr>
      <w:r>
        <w:rPr>
          <w:color w:val="auto"/>
        </w:rPr>
        <w:t>监狱企业证明资料</w:t>
      </w:r>
    </w:p>
    <w:p w14:paraId="17B1CF16">
      <w:pPr>
        <w:pStyle w:val="11"/>
        <w:spacing w:before="186"/>
        <w:ind w:left="575" w:right="3986"/>
        <w:jc w:val="center"/>
        <w:rPr>
          <w:color w:val="auto"/>
        </w:rPr>
      </w:pPr>
      <w:r>
        <w:rPr>
          <w:color w:val="auto"/>
        </w:rPr>
        <w:t>(不符合政策要求的无需提供)</w:t>
      </w:r>
    </w:p>
    <w:p w14:paraId="4527EC78">
      <w:pPr>
        <w:spacing w:after="0"/>
        <w:jc w:val="center"/>
        <w:rPr>
          <w:color w:val="auto"/>
        </w:rPr>
        <w:sectPr>
          <w:type w:val="continuous"/>
          <w:pgSz w:w="11910" w:h="16840"/>
          <w:pgMar w:top="1540" w:right="580" w:bottom="280" w:left="860" w:header="720" w:footer="720" w:gutter="0"/>
          <w:cols w:equalWidth="0" w:num="2">
            <w:col w:w="3086" w:space="40"/>
            <w:col w:w="7344"/>
          </w:cols>
        </w:sectPr>
      </w:pPr>
    </w:p>
    <w:p w14:paraId="37C8F8F8">
      <w:pPr>
        <w:pStyle w:val="4"/>
        <w:rPr>
          <w:b/>
          <w:color w:val="auto"/>
          <w:sz w:val="20"/>
        </w:rPr>
      </w:pPr>
    </w:p>
    <w:p w14:paraId="35F3009E">
      <w:pPr>
        <w:pStyle w:val="4"/>
        <w:spacing w:before="3"/>
        <w:rPr>
          <w:b/>
          <w:color w:val="auto"/>
          <w:sz w:val="17"/>
        </w:rPr>
      </w:pPr>
    </w:p>
    <w:p w14:paraId="689F98C1">
      <w:pPr>
        <w:pStyle w:val="4"/>
        <w:spacing w:before="70" w:line="364" w:lineRule="auto"/>
        <w:ind w:left="558" w:right="837" w:firstLine="420"/>
        <w:rPr>
          <w:color w:val="auto"/>
        </w:rPr>
      </w:pPr>
      <w:r>
        <w:rPr>
          <w:color w:val="auto"/>
          <w:spacing w:val="-10"/>
        </w:rPr>
        <w:t>注：按《财政部 司法部关于政府采购支持监狱企业发展有关问题的通知》(财库〔</w:t>
      </w:r>
      <w:r>
        <w:rPr>
          <w:color w:val="auto"/>
        </w:rPr>
        <w:t>2014</w:t>
      </w:r>
      <w:r>
        <w:rPr>
          <w:color w:val="auto"/>
          <w:spacing w:val="-29"/>
        </w:rPr>
        <w:t>〕</w:t>
      </w:r>
      <w:r>
        <w:rPr>
          <w:color w:val="auto"/>
        </w:rPr>
        <w:t>68</w:t>
      </w:r>
      <w:r>
        <w:rPr>
          <w:color w:val="auto"/>
          <w:spacing w:val="-21"/>
        </w:rPr>
        <w:t xml:space="preserve"> 号) 文件规定提供证明文件（复印件）。</w:t>
      </w:r>
    </w:p>
    <w:p w14:paraId="4CD4613F">
      <w:pPr>
        <w:pStyle w:val="4"/>
        <w:rPr>
          <w:color w:val="auto"/>
          <w:sz w:val="20"/>
        </w:rPr>
      </w:pPr>
    </w:p>
    <w:p w14:paraId="28FA0CDF">
      <w:pPr>
        <w:pStyle w:val="4"/>
        <w:rPr>
          <w:color w:val="auto"/>
          <w:sz w:val="20"/>
        </w:rPr>
      </w:pPr>
    </w:p>
    <w:p w14:paraId="20030D5B">
      <w:pPr>
        <w:pStyle w:val="4"/>
        <w:spacing w:before="9"/>
        <w:rPr>
          <w:color w:val="auto"/>
          <w:sz w:val="23"/>
        </w:rPr>
      </w:pPr>
    </w:p>
    <w:p w14:paraId="791334BF">
      <w:pPr>
        <w:pStyle w:val="11"/>
        <w:ind w:left="558"/>
        <w:rPr>
          <w:color w:val="auto"/>
        </w:rPr>
      </w:pPr>
      <w:bookmarkStart w:id="158" w:name="附件8-4 强制采购或者优先采购产品的证明材料"/>
      <w:bookmarkEnd w:id="158"/>
      <w:r>
        <w:rPr>
          <w:color w:val="auto"/>
        </w:rPr>
        <w:t>附件 8-4 强制采购或者优先采购产品的证明材料</w:t>
      </w:r>
    </w:p>
    <w:p w14:paraId="21A2BD05">
      <w:pPr>
        <w:pStyle w:val="4"/>
        <w:spacing w:before="2"/>
        <w:rPr>
          <w:b/>
          <w:color w:val="auto"/>
          <w:sz w:val="23"/>
        </w:rPr>
      </w:pPr>
    </w:p>
    <w:p w14:paraId="18BE9B29">
      <w:pPr>
        <w:pStyle w:val="6"/>
        <w:ind w:right="279"/>
        <w:jc w:val="center"/>
        <w:rPr>
          <w:color w:val="auto"/>
        </w:rPr>
      </w:pPr>
      <w:r>
        <w:rPr>
          <w:color w:val="auto"/>
        </w:rPr>
        <w:t>强制采购或者优先采购产品的证明材料</w:t>
      </w:r>
    </w:p>
    <w:p w14:paraId="0C7A6EE3">
      <w:pPr>
        <w:pStyle w:val="4"/>
        <w:spacing w:before="7"/>
        <w:rPr>
          <w:b/>
          <w:color w:val="auto"/>
          <w:sz w:val="26"/>
        </w:rPr>
      </w:pPr>
    </w:p>
    <w:p w14:paraId="2A3DD5D5">
      <w:pPr>
        <w:pStyle w:val="11"/>
        <w:ind w:left="0" w:right="285"/>
        <w:jc w:val="center"/>
        <w:rPr>
          <w:color w:val="auto"/>
        </w:rPr>
      </w:pPr>
      <w:r>
        <w:rPr>
          <w:color w:val="auto"/>
        </w:rPr>
        <w:t>(不属于强制采购或者优先采购产品的无需提供)</w:t>
      </w:r>
    </w:p>
    <w:p w14:paraId="64667F4A">
      <w:pPr>
        <w:pStyle w:val="4"/>
        <w:rPr>
          <w:b/>
          <w:color w:val="auto"/>
          <w:sz w:val="20"/>
        </w:rPr>
      </w:pPr>
    </w:p>
    <w:p w14:paraId="72070B4D">
      <w:pPr>
        <w:pStyle w:val="4"/>
        <w:spacing w:before="9"/>
        <w:rPr>
          <w:b/>
          <w:color w:val="auto"/>
          <w:sz w:val="22"/>
        </w:rPr>
      </w:pPr>
    </w:p>
    <w:p w14:paraId="561E77C8">
      <w:pPr>
        <w:pStyle w:val="4"/>
        <w:ind w:left="558"/>
        <w:rPr>
          <w:color w:val="auto"/>
        </w:rPr>
      </w:pPr>
      <w:r>
        <w:rPr>
          <w:color w:val="auto"/>
        </w:rPr>
        <w:t>注：1.供应商提供的产品属于优先采购的，应按第二章第 43 条规定提供证明材料和本章本节附页 1</w:t>
      </w:r>
    </w:p>
    <w:p w14:paraId="2A0987E9">
      <w:pPr>
        <w:pStyle w:val="4"/>
        <w:spacing w:before="139"/>
        <w:ind w:left="558"/>
        <w:rPr>
          <w:color w:val="auto"/>
        </w:rPr>
      </w:pPr>
      <w:r>
        <w:rPr>
          <w:color w:val="auto"/>
        </w:rPr>
        <w:t>“优先采购产品清单”，并加盖供应商的公章。</w:t>
      </w:r>
    </w:p>
    <w:p w14:paraId="51CEDDF9">
      <w:pPr>
        <w:pStyle w:val="4"/>
        <w:spacing w:before="141" w:line="364" w:lineRule="auto"/>
        <w:ind w:left="558" w:right="876" w:firstLine="420"/>
        <w:rPr>
          <w:color w:val="auto"/>
        </w:rPr>
      </w:pPr>
      <w:r>
        <w:rPr>
          <w:color w:val="auto"/>
          <w:w w:val="95"/>
        </w:rPr>
        <w:t xml:space="preserve">2.节能产品、环境标志产品(强制采购或者优先采购产品)认证证书内容注明“详见证书附件”   </w:t>
      </w:r>
      <w:r>
        <w:rPr>
          <w:color w:val="auto"/>
        </w:rPr>
        <w:t>的，应提供其附件，以证明认证证书与文件一致。</w:t>
      </w:r>
    </w:p>
    <w:p w14:paraId="3A99CB96">
      <w:pPr>
        <w:spacing w:after="0" w:line="364" w:lineRule="auto"/>
        <w:rPr>
          <w:color w:val="auto"/>
        </w:rPr>
        <w:sectPr>
          <w:type w:val="continuous"/>
          <w:pgSz w:w="11910" w:h="16840"/>
          <w:pgMar w:top="1540" w:right="580" w:bottom="280" w:left="860" w:header="720" w:footer="720" w:gutter="0"/>
          <w:cols w:space="720" w:num="1"/>
        </w:sectPr>
      </w:pPr>
    </w:p>
    <w:p w14:paraId="54031205">
      <w:pPr>
        <w:pStyle w:val="11"/>
        <w:spacing w:before="40"/>
        <w:ind w:left="558"/>
        <w:rPr>
          <w:color w:val="auto"/>
        </w:rPr>
      </w:pPr>
      <w:bookmarkStart w:id="159" w:name="附页1优先采购产品清单"/>
      <w:bookmarkEnd w:id="159"/>
      <w:r>
        <w:rPr>
          <w:color w:val="auto"/>
          <w:spacing w:val="-9"/>
        </w:rPr>
        <w:t xml:space="preserve">附页 </w:t>
      </w:r>
      <w:r>
        <w:rPr>
          <w:color w:val="auto"/>
        </w:rPr>
        <w:t>1</w:t>
      </w:r>
      <w:r>
        <w:rPr>
          <w:color w:val="auto"/>
          <w:spacing w:val="-7"/>
        </w:rPr>
        <w:t xml:space="preserve"> 优先采购产品清单</w:t>
      </w:r>
    </w:p>
    <w:p w14:paraId="2A2A54D4">
      <w:pPr>
        <w:pStyle w:val="4"/>
        <w:spacing w:before="1"/>
        <w:rPr>
          <w:b/>
          <w:color w:val="auto"/>
          <w:sz w:val="35"/>
        </w:rPr>
      </w:pPr>
      <w:r>
        <w:rPr>
          <w:color w:val="auto"/>
        </w:rPr>
        <w:br w:type="column"/>
      </w:r>
    </w:p>
    <w:p w14:paraId="04413EDC">
      <w:pPr>
        <w:pStyle w:val="6"/>
        <w:ind w:left="558"/>
        <w:rPr>
          <w:color w:val="auto"/>
        </w:rPr>
      </w:pPr>
      <w:r>
        <w:rPr>
          <w:color w:val="auto"/>
        </w:rPr>
        <w:t>优先采购产品清单</w:t>
      </w:r>
    </w:p>
    <w:p w14:paraId="7CDA5156">
      <w:pPr>
        <w:spacing w:after="0"/>
        <w:rPr>
          <w:color w:val="auto"/>
        </w:rPr>
        <w:sectPr>
          <w:pgSz w:w="11910" w:h="16840"/>
          <w:pgMar w:top="1360" w:right="580" w:bottom="1180" w:left="860" w:header="0" w:footer="993" w:gutter="0"/>
          <w:cols w:equalWidth="0" w:num="2">
            <w:col w:w="2951" w:space="459"/>
            <w:col w:w="7060"/>
          </w:cols>
        </w:sectPr>
      </w:pPr>
    </w:p>
    <w:p w14:paraId="2E1EAD34">
      <w:pPr>
        <w:pStyle w:val="4"/>
        <w:spacing w:before="8"/>
        <w:rPr>
          <w:b/>
          <w:color w:val="auto"/>
          <w:sz w:val="20"/>
        </w:rPr>
      </w:pPr>
    </w:p>
    <w:p w14:paraId="535A1F19">
      <w:pPr>
        <w:pStyle w:val="4"/>
        <w:tabs>
          <w:tab w:val="left" w:pos="4598"/>
        </w:tabs>
        <w:spacing w:before="76"/>
        <w:ind w:left="558"/>
        <w:rPr>
          <w:rFonts w:ascii="Times New Roman" w:eastAsia="Times New Roman"/>
          <w:color w:val="auto"/>
        </w:rPr>
      </w:pPr>
      <w:r>
        <w:rPr>
          <w:color w:val="auto"/>
          <w:w w:val="95"/>
        </w:rPr>
        <w:t>采购项目名称：</w:t>
      </w:r>
      <w:r>
        <w:rPr>
          <w:rFonts w:ascii="Times New Roman" w:eastAsia="Times New Roman"/>
          <w:color w:val="auto"/>
          <w:w w:val="95"/>
          <w:u w:val="single"/>
        </w:rPr>
        <w:t xml:space="preserve"> </w:t>
      </w:r>
      <w:r>
        <w:rPr>
          <w:rFonts w:ascii="Times New Roman" w:eastAsia="Times New Roman"/>
          <w:color w:val="auto"/>
          <w:u w:val="single"/>
        </w:rPr>
        <w:tab/>
      </w:r>
    </w:p>
    <w:p w14:paraId="2802874F">
      <w:pPr>
        <w:pStyle w:val="4"/>
        <w:rPr>
          <w:rFonts w:ascii="Times New Roman"/>
          <w:color w:val="auto"/>
          <w:sz w:val="19"/>
        </w:rPr>
      </w:pPr>
    </w:p>
    <w:p w14:paraId="5F7819B3">
      <w:pPr>
        <w:pStyle w:val="4"/>
        <w:tabs>
          <w:tab w:val="left" w:pos="4703"/>
          <w:tab w:val="left" w:pos="5072"/>
          <w:tab w:val="left" w:pos="8063"/>
        </w:tabs>
        <w:spacing w:before="77"/>
        <w:ind w:left="558"/>
        <w:rPr>
          <w:rFonts w:ascii="Times New Roman" w:eastAsia="Times New Roman"/>
          <w:color w:val="auto"/>
        </w:rPr>
      </w:pPr>
      <w:r>
        <w:rPr>
          <w:color w:val="auto"/>
        </w:rPr>
        <w:t>政府采购计划编号：</w:t>
      </w:r>
      <w:r>
        <w:rPr>
          <w:color w:val="auto"/>
          <w:u w:val="single"/>
        </w:rPr>
        <w:t xml:space="preserve"> </w:t>
      </w:r>
      <w:r>
        <w:rPr>
          <w:color w:val="auto"/>
          <w:u w:val="single"/>
        </w:rPr>
        <w:tab/>
      </w:r>
      <w:r>
        <w:rPr>
          <w:color w:val="auto"/>
        </w:rPr>
        <w:tab/>
      </w:r>
      <w:r>
        <w:rPr>
          <w:color w:val="auto"/>
        </w:rPr>
        <w:t>包号：</w:t>
      </w:r>
      <w:r>
        <w:rPr>
          <w:rFonts w:ascii="Times New Roman" w:eastAsia="Times New Roman"/>
          <w:color w:val="auto"/>
          <w:u w:val="single"/>
        </w:rPr>
        <w:t xml:space="preserve"> </w:t>
      </w:r>
      <w:r>
        <w:rPr>
          <w:rFonts w:ascii="Times New Roman" w:eastAsia="Times New Roman"/>
          <w:color w:val="auto"/>
          <w:u w:val="single"/>
        </w:rPr>
        <w:tab/>
      </w:r>
    </w:p>
    <w:p w14:paraId="2F20DE41">
      <w:pPr>
        <w:pStyle w:val="4"/>
        <w:spacing w:before="2"/>
        <w:rPr>
          <w:rFonts w:ascii="Times New Roman"/>
          <w:color w:val="auto"/>
          <w:sz w:val="19"/>
        </w:rPr>
      </w:pPr>
    </w:p>
    <w:p w14:paraId="3AFE2124">
      <w:pPr>
        <w:pStyle w:val="4"/>
        <w:tabs>
          <w:tab w:val="left" w:pos="3969"/>
        </w:tabs>
        <w:spacing w:before="77"/>
        <w:ind w:left="558"/>
        <w:rPr>
          <w:rFonts w:ascii="Times New Roman" w:eastAsia="Times New Roman"/>
          <w:color w:val="auto"/>
        </w:rPr>
      </w:pPr>
      <w:r>
        <w:rPr>
          <w:color w:val="auto"/>
          <w:w w:val="95"/>
        </w:rPr>
        <w:t>包名称：</w:t>
      </w:r>
      <w:r>
        <w:rPr>
          <w:rFonts w:ascii="Times New Roman" w:eastAsia="Times New Roman"/>
          <w:color w:val="auto"/>
          <w:w w:val="95"/>
          <w:u w:val="single"/>
        </w:rPr>
        <w:t xml:space="preserve"> </w:t>
      </w:r>
      <w:r>
        <w:rPr>
          <w:rFonts w:ascii="Times New Roman" w:eastAsia="Times New Roman"/>
          <w:color w:val="auto"/>
          <w:u w:val="single"/>
        </w:rPr>
        <w:tab/>
      </w:r>
    </w:p>
    <w:p w14:paraId="258B7BB1">
      <w:pPr>
        <w:pStyle w:val="4"/>
        <w:spacing w:before="10"/>
        <w:rPr>
          <w:rFonts w:ascii="Times New Roman"/>
          <w:color w:val="auto"/>
          <w:sz w:val="12"/>
        </w:rPr>
      </w:pPr>
    </w:p>
    <w:tbl>
      <w:tblPr>
        <w:tblStyle w:val="14"/>
        <w:tblW w:w="0" w:type="auto"/>
        <w:tblInd w:w="573"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671"/>
        <w:gridCol w:w="1739"/>
        <w:gridCol w:w="1134"/>
        <w:gridCol w:w="1418"/>
        <w:gridCol w:w="1984"/>
        <w:gridCol w:w="1843"/>
      </w:tblGrid>
      <w:tr w14:paraId="17B530B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934" w:hRule="atLeast"/>
        </w:trPr>
        <w:tc>
          <w:tcPr>
            <w:tcW w:w="8789" w:type="dxa"/>
            <w:gridSpan w:val="6"/>
            <w:tcBorders>
              <w:bottom w:val="single" w:color="000000" w:sz="6" w:space="0"/>
            </w:tcBorders>
          </w:tcPr>
          <w:p w14:paraId="10FC8AE1">
            <w:pPr>
              <w:pStyle w:val="18"/>
              <w:spacing w:before="1"/>
              <w:ind w:left="578"/>
              <w:rPr>
                <w:color w:val="auto"/>
                <w:sz w:val="24"/>
              </w:rPr>
            </w:pPr>
            <w:r>
              <w:rPr>
                <w:color w:val="auto"/>
                <w:sz w:val="24"/>
              </w:rPr>
              <w:t>以下为供应商提供的政府采购优先采购产品，供应商对本表的真实性负责。如</w:t>
            </w:r>
          </w:p>
          <w:p w14:paraId="06F3E871">
            <w:pPr>
              <w:pStyle w:val="18"/>
              <w:spacing w:before="158"/>
              <w:ind w:left="98"/>
              <w:rPr>
                <w:color w:val="auto"/>
                <w:sz w:val="24"/>
              </w:rPr>
            </w:pPr>
            <w:r>
              <w:rPr>
                <w:color w:val="auto"/>
                <w:sz w:val="24"/>
              </w:rPr>
              <w:t>有虚假，将依法承担相应责任。</w:t>
            </w:r>
          </w:p>
        </w:tc>
      </w:tr>
      <w:tr w14:paraId="330C9A2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18" w:hRule="atLeast"/>
        </w:trPr>
        <w:tc>
          <w:tcPr>
            <w:tcW w:w="671" w:type="dxa"/>
            <w:tcBorders>
              <w:top w:val="single" w:color="000000" w:sz="6" w:space="0"/>
              <w:bottom w:val="single" w:color="000000" w:sz="6" w:space="0"/>
              <w:right w:val="single" w:color="000000" w:sz="6" w:space="0"/>
            </w:tcBorders>
          </w:tcPr>
          <w:p w14:paraId="27D09386">
            <w:pPr>
              <w:pStyle w:val="18"/>
              <w:spacing w:before="56"/>
              <w:ind w:left="2"/>
              <w:jc w:val="center"/>
              <w:rPr>
                <w:color w:val="auto"/>
                <w:sz w:val="21"/>
              </w:rPr>
            </w:pPr>
            <w:r>
              <w:rPr>
                <w:color w:val="auto"/>
                <w:w w:val="99"/>
                <w:sz w:val="21"/>
              </w:rPr>
              <w:t>1</w:t>
            </w:r>
          </w:p>
        </w:tc>
        <w:tc>
          <w:tcPr>
            <w:tcW w:w="1739" w:type="dxa"/>
            <w:tcBorders>
              <w:top w:val="single" w:color="000000" w:sz="6" w:space="0"/>
              <w:left w:val="single" w:color="000000" w:sz="6" w:space="0"/>
              <w:bottom w:val="single" w:color="000000" w:sz="6" w:space="0"/>
              <w:right w:val="single" w:color="000000" w:sz="6" w:space="0"/>
            </w:tcBorders>
          </w:tcPr>
          <w:p w14:paraId="5A2BDD9D">
            <w:pPr>
              <w:pStyle w:val="18"/>
              <w:spacing w:before="56"/>
              <w:ind w:left="9"/>
              <w:jc w:val="center"/>
              <w:rPr>
                <w:color w:val="auto"/>
                <w:sz w:val="21"/>
              </w:rPr>
            </w:pPr>
            <w:r>
              <w:rPr>
                <w:color w:val="auto"/>
                <w:w w:val="99"/>
                <w:sz w:val="21"/>
              </w:rPr>
              <w:t>2</w:t>
            </w:r>
          </w:p>
        </w:tc>
        <w:tc>
          <w:tcPr>
            <w:tcW w:w="1134" w:type="dxa"/>
            <w:tcBorders>
              <w:top w:val="single" w:color="000000" w:sz="6" w:space="0"/>
              <w:left w:val="single" w:color="000000" w:sz="6" w:space="0"/>
              <w:bottom w:val="single" w:color="000000" w:sz="6" w:space="0"/>
              <w:right w:val="single" w:color="000000" w:sz="4" w:space="0"/>
            </w:tcBorders>
          </w:tcPr>
          <w:p w14:paraId="67EF8634">
            <w:pPr>
              <w:pStyle w:val="18"/>
              <w:spacing w:before="56"/>
              <w:ind w:left="4"/>
              <w:jc w:val="center"/>
              <w:rPr>
                <w:color w:val="auto"/>
                <w:sz w:val="21"/>
              </w:rPr>
            </w:pPr>
            <w:r>
              <w:rPr>
                <w:color w:val="auto"/>
                <w:w w:val="99"/>
                <w:sz w:val="21"/>
              </w:rPr>
              <w:t>3</w:t>
            </w:r>
          </w:p>
        </w:tc>
        <w:tc>
          <w:tcPr>
            <w:tcW w:w="1418" w:type="dxa"/>
            <w:tcBorders>
              <w:top w:val="single" w:color="000000" w:sz="6" w:space="0"/>
              <w:left w:val="single" w:color="000000" w:sz="4" w:space="0"/>
              <w:bottom w:val="single" w:color="000000" w:sz="6" w:space="0"/>
              <w:right w:val="single" w:color="000000" w:sz="6" w:space="0"/>
            </w:tcBorders>
          </w:tcPr>
          <w:p w14:paraId="5E641C9E">
            <w:pPr>
              <w:pStyle w:val="18"/>
              <w:spacing w:before="56"/>
              <w:ind w:left="11"/>
              <w:jc w:val="center"/>
              <w:rPr>
                <w:color w:val="auto"/>
                <w:sz w:val="21"/>
              </w:rPr>
            </w:pPr>
            <w:r>
              <w:rPr>
                <w:color w:val="auto"/>
                <w:w w:val="99"/>
                <w:sz w:val="21"/>
              </w:rPr>
              <w:t>4</w:t>
            </w:r>
          </w:p>
        </w:tc>
        <w:tc>
          <w:tcPr>
            <w:tcW w:w="1984" w:type="dxa"/>
            <w:tcBorders>
              <w:top w:val="single" w:color="000000" w:sz="6" w:space="0"/>
              <w:left w:val="single" w:color="000000" w:sz="6" w:space="0"/>
              <w:bottom w:val="single" w:color="000000" w:sz="6" w:space="0"/>
              <w:right w:val="single" w:color="000000" w:sz="6" w:space="0"/>
            </w:tcBorders>
          </w:tcPr>
          <w:p w14:paraId="32FB8410">
            <w:pPr>
              <w:pStyle w:val="18"/>
              <w:spacing w:before="56"/>
              <w:ind w:left="10"/>
              <w:jc w:val="center"/>
              <w:rPr>
                <w:color w:val="auto"/>
                <w:sz w:val="21"/>
              </w:rPr>
            </w:pPr>
            <w:r>
              <w:rPr>
                <w:color w:val="auto"/>
                <w:w w:val="99"/>
                <w:sz w:val="21"/>
              </w:rPr>
              <w:t>5</w:t>
            </w:r>
          </w:p>
        </w:tc>
        <w:tc>
          <w:tcPr>
            <w:tcW w:w="1843" w:type="dxa"/>
            <w:tcBorders>
              <w:top w:val="single" w:color="000000" w:sz="6" w:space="0"/>
              <w:left w:val="single" w:color="000000" w:sz="6" w:space="0"/>
              <w:bottom w:val="single" w:color="000000" w:sz="6" w:space="0"/>
            </w:tcBorders>
          </w:tcPr>
          <w:p w14:paraId="2A601D19">
            <w:pPr>
              <w:pStyle w:val="18"/>
              <w:spacing w:before="56"/>
              <w:ind w:left="16"/>
              <w:jc w:val="center"/>
              <w:rPr>
                <w:color w:val="auto"/>
                <w:sz w:val="21"/>
              </w:rPr>
            </w:pPr>
            <w:r>
              <w:rPr>
                <w:color w:val="auto"/>
                <w:w w:val="99"/>
                <w:sz w:val="21"/>
              </w:rPr>
              <w:t>6</w:t>
            </w:r>
          </w:p>
        </w:tc>
      </w:tr>
      <w:tr w14:paraId="337C1E3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50" w:hRule="atLeast"/>
        </w:trPr>
        <w:tc>
          <w:tcPr>
            <w:tcW w:w="671" w:type="dxa"/>
            <w:tcBorders>
              <w:top w:val="single" w:color="000000" w:sz="6" w:space="0"/>
              <w:bottom w:val="single" w:color="000000" w:sz="6" w:space="0"/>
              <w:right w:val="single" w:color="000000" w:sz="6" w:space="0"/>
            </w:tcBorders>
          </w:tcPr>
          <w:p w14:paraId="3435EC10">
            <w:pPr>
              <w:pStyle w:val="18"/>
              <w:spacing w:before="69"/>
              <w:ind w:left="94" w:right="94"/>
              <w:jc w:val="center"/>
              <w:rPr>
                <w:color w:val="auto"/>
                <w:sz w:val="21"/>
              </w:rPr>
            </w:pPr>
            <w:r>
              <w:rPr>
                <w:color w:val="auto"/>
                <w:sz w:val="21"/>
              </w:rPr>
              <w:t>序号</w:t>
            </w:r>
          </w:p>
        </w:tc>
        <w:tc>
          <w:tcPr>
            <w:tcW w:w="1739" w:type="dxa"/>
            <w:tcBorders>
              <w:top w:val="single" w:color="000000" w:sz="6" w:space="0"/>
              <w:left w:val="single" w:color="000000" w:sz="6" w:space="0"/>
              <w:bottom w:val="single" w:color="000000" w:sz="6" w:space="0"/>
              <w:right w:val="single" w:color="000000" w:sz="6" w:space="0"/>
            </w:tcBorders>
          </w:tcPr>
          <w:p w14:paraId="4D7A504E">
            <w:pPr>
              <w:pStyle w:val="18"/>
              <w:spacing w:before="69"/>
              <w:ind w:left="423" w:right="420"/>
              <w:jc w:val="center"/>
              <w:rPr>
                <w:color w:val="auto"/>
                <w:sz w:val="21"/>
              </w:rPr>
            </w:pPr>
            <w:r>
              <w:rPr>
                <w:color w:val="auto"/>
                <w:sz w:val="21"/>
              </w:rPr>
              <w:t>货物名称</w:t>
            </w:r>
          </w:p>
        </w:tc>
        <w:tc>
          <w:tcPr>
            <w:tcW w:w="1134" w:type="dxa"/>
            <w:tcBorders>
              <w:top w:val="single" w:color="000000" w:sz="6" w:space="0"/>
              <w:left w:val="single" w:color="000000" w:sz="6" w:space="0"/>
              <w:bottom w:val="single" w:color="000000" w:sz="6" w:space="0"/>
              <w:right w:val="single" w:color="000000" w:sz="4" w:space="0"/>
            </w:tcBorders>
          </w:tcPr>
          <w:p w14:paraId="359A4C17">
            <w:pPr>
              <w:pStyle w:val="18"/>
              <w:spacing w:before="69"/>
              <w:ind w:left="122" w:right="119"/>
              <w:jc w:val="center"/>
              <w:rPr>
                <w:color w:val="auto"/>
                <w:sz w:val="21"/>
              </w:rPr>
            </w:pPr>
            <w:r>
              <w:rPr>
                <w:color w:val="auto"/>
                <w:sz w:val="21"/>
              </w:rPr>
              <w:t>规格型号</w:t>
            </w:r>
          </w:p>
        </w:tc>
        <w:tc>
          <w:tcPr>
            <w:tcW w:w="1418" w:type="dxa"/>
            <w:tcBorders>
              <w:top w:val="single" w:color="000000" w:sz="6" w:space="0"/>
              <w:left w:val="single" w:color="000000" w:sz="4" w:space="0"/>
              <w:bottom w:val="single" w:color="000000" w:sz="6" w:space="0"/>
              <w:right w:val="single" w:color="000000" w:sz="6" w:space="0"/>
            </w:tcBorders>
          </w:tcPr>
          <w:p w14:paraId="035755DC">
            <w:pPr>
              <w:pStyle w:val="18"/>
              <w:spacing w:before="69"/>
              <w:ind w:left="162" w:right="152"/>
              <w:jc w:val="center"/>
              <w:rPr>
                <w:color w:val="auto"/>
                <w:sz w:val="21"/>
              </w:rPr>
            </w:pPr>
            <w:r>
              <w:rPr>
                <w:color w:val="auto"/>
                <w:sz w:val="21"/>
              </w:rPr>
              <w:t>价格（元）</w:t>
            </w:r>
          </w:p>
        </w:tc>
        <w:tc>
          <w:tcPr>
            <w:tcW w:w="1984" w:type="dxa"/>
            <w:tcBorders>
              <w:top w:val="single" w:color="000000" w:sz="6" w:space="0"/>
              <w:left w:val="single" w:color="000000" w:sz="6" w:space="0"/>
              <w:bottom w:val="single" w:color="000000" w:sz="6" w:space="0"/>
              <w:right w:val="single" w:color="000000" w:sz="6" w:space="0"/>
            </w:tcBorders>
          </w:tcPr>
          <w:p w14:paraId="3ADEA60D">
            <w:pPr>
              <w:pStyle w:val="18"/>
              <w:spacing w:before="69"/>
              <w:ind w:left="232" w:right="226"/>
              <w:jc w:val="center"/>
              <w:rPr>
                <w:color w:val="auto"/>
                <w:sz w:val="21"/>
              </w:rPr>
            </w:pPr>
            <w:r>
              <w:rPr>
                <w:color w:val="auto"/>
                <w:sz w:val="21"/>
              </w:rPr>
              <w:t>货物制造商名称</w:t>
            </w:r>
          </w:p>
        </w:tc>
        <w:tc>
          <w:tcPr>
            <w:tcW w:w="1843" w:type="dxa"/>
            <w:tcBorders>
              <w:top w:val="single" w:color="000000" w:sz="6" w:space="0"/>
              <w:left w:val="single" w:color="000000" w:sz="6" w:space="0"/>
              <w:bottom w:val="single" w:color="000000" w:sz="6" w:space="0"/>
            </w:tcBorders>
          </w:tcPr>
          <w:p w14:paraId="184B0128">
            <w:pPr>
              <w:pStyle w:val="18"/>
              <w:spacing w:before="69"/>
              <w:ind w:left="266" w:right="254"/>
              <w:jc w:val="center"/>
              <w:rPr>
                <w:color w:val="auto"/>
                <w:sz w:val="21"/>
              </w:rPr>
            </w:pPr>
            <w:r>
              <w:rPr>
                <w:color w:val="auto"/>
                <w:sz w:val="21"/>
              </w:rPr>
              <w:t>政策功能编码</w:t>
            </w:r>
          </w:p>
        </w:tc>
      </w:tr>
      <w:tr w14:paraId="08A085E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42" w:hRule="atLeast"/>
        </w:trPr>
        <w:tc>
          <w:tcPr>
            <w:tcW w:w="8789" w:type="dxa"/>
            <w:gridSpan w:val="6"/>
            <w:tcBorders>
              <w:top w:val="single" w:color="000000" w:sz="6" w:space="0"/>
              <w:bottom w:val="single" w:color="000000" w:sz="6" w:space="0"/>
            </w:tcBorders>
          </w:tcPr>
          <w:p w14:paraId="1E1633E5">
            <w:pPr>
              <w:pStyle w:val="18"/>
              <w:spacing w:before="15"/>
              <w:ind w:left="98"/>
              <w:rPr>
                <w:b/>
                <w:color w:val="auto"/>
                <w:sz w:val="21"/>
              </w:rPr>
            </w:pPr>
            <w:r>
              <w:rPr>
                <w:b/>
                <w:color w:val="auto"/>
                <w:sz w:val="21"/>
              </w:rPr>
              <w:t>节能产品</w:t>
            </w:r>
          </w:p>
        </w:tc>
      </w:tr>
      <w:tr w14:paraId="2B10266A">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41" w:hRule="atLeast"/>
        </w:trPr>
        <w:tc>
          <w:tcPr>
            <w:tcW w:w="671" w:type="dxa"/>
            <w:tcBorders>
              <w:top w:val="single" w:color="000000" w:sz="6" w:space="0"/>
              <w:bottom w:val="single" w:color="000000" w:sz="6" w:space="0"/>
              <w:right w:val="single" w:color="000000" w:sz="6" w:space="0"/>
            </w:tcBorders>
          </w:tcPr>
          <w:p w14:paraId="046E633B">
            <w:pPr>
              <w:pStyle w:val="18"/>
              <w:rPr>
                <w:rFonts w:ascii="Times New Roman"/>
                <w:color w:val="auto"/>
                <w:sz w:val="20"/>
              </w:rPr>
            </w:pPr>
          </w:p>
        </w:tc>
        <w:tc>
          <w:tcPr>
            <w:tcW w:w="1739" w:type="dxa"/>
            <w:tcBorders>
              <w:top w:val="single" w:color="000000" w:sz="6" w:space="0"/>
              <w:left w:val="single" w:color="000000" w:sz="6" w:space="0"/>
              <w:bottom w:val="single" w:color="000000" w:sz="6" w:space="0"/>
              <w:right w:val="single" w:color="000000" w:sz="6" w:space="0"/>
            </w:tcBorders>
          </w:tcPr>
          <w:p w14:paraId="1587E507">
            <w:pPr>
              <w:pStyle w:val="18"/>
              <w:rPr>
                <w:rFonts w:ascii="Times New Roman"/>
                <w:color w:val="auto"/>
                <w:sz w:val="20"/>
              </w:rPr>
            </w:pPr>
          </w:p>
        </w:tc>
        <w:tc>
          <w:tcPr>
            <w:tcW w:w="1134" w:type="dxa"/>
            <w:tcBorders>
              <w:top w:val="single" w:color="000000" w:sz="6" w:space="0"/>
              <w:left w:val="single" w:color="000000" w:sz="6" w:space="0"/>
              <w:bottom w:val="single" w:color="000000" w:sz="6" w:space="0"/>
              <w:right w:val="single" w:color="000000" w:sz="4" w:space="0"/>
            </w:tcBorders>
          </w:tcPr>
          <w:p w14:paraId="164523C5">
            <w:pPr>
              <w:pStyle w:val="18"/>
              <w:rPr>
                <w:rFonts w:ascii="Times New Roman"/>
                <w:color w:val="auto"/>
                <w:sz w:val="20"/>
              </w:rPr>
            </w:pPr>
          </w:p>
        </w:tc>
        <w:tc>
          <w:tcPr>
            <w:tcW w:w="1418" w:type="dxa"/>
            <w:tcBorders>
              <w:top w:val="single" w:color="000000" w:sz="6" w:space="0"/>
              <w:left w:val="single" w:color="000000" w:sz="4" w:space="0"/>
              <w:bottom w:val="single" w:color="000000" w:sz="6" w:space="0"/>
              <w:right w:val="single" w:color="000000" w:sz="6" w:space="0"/>
            </w:tcBorders>
          </w:tcPr>
          <w:p w14:paraId="4BF2491C">
            <w:pPr>
              <w:pStyle w:val="18"/>
              <w:rPr>
                <w:rFonts w:ascii="Times New Roman"/>
                <w:color w:val="auto"/>
                <w:sz w:val="20"/>
              </w:rPr>
            </w:pPr>
          </w:p>
        </w:tc>
        <w:tc>
          <w:tcPr>
            <w:tcW w:w="1984" w:type="dxa"/>
            <w:tcBorders>
              <w:top w:val="single" w:color="000000" w:sz="6" w:space="0"/>
              <w:left w:val="single" w:color="000000" w:sz="6" w:space="0"/>
              <w:bottom w:val="single" w:color="000000" w:sz="6" w:space="0"/>
              <w:right w:val="single" w:color="000000" w:sz="6" w:space="0"/>
            </w:tcBorders>
          </w:tcPr>
          <w:p w14:paraId="049BB0FC">
            <w:pPr>
              <w:pStyle w:val="18"/>
              <w:rPr>
                <w:rFonts w:ascii="Times New Roman"/>
                <w:color w:val="auto"/>
                <w:sz w:val="20"/>
              </w:rPr>
            </w:pPr>
          </w:p>
        </w:tc>
        <w:tc>
          <w:tcPr>
            <w:tcW w:w="1843" w:type="dxa"/>
            <w:tcBorders>
              <w:top w:val="single" w:color="000000" w:sz="6" w:space="0"/>
              <w:left w:val="single" w:color="000000" w:sz="6" w:space="0"/>
              <w:bottom w:val="single" w:color="000000" w:sz="6" w:space="0"/>
            </w:tcBorders>
          </w:tcPr>
          <w:p w14:paraId="387AF4F4">
            <w:pPr>
              <w:pStyle w:val="18"/>
              <w:rPr>
                <w:rFonts w:ascii="Times New Roman"/>
                <w:color w:val="auto"/>
                <w:sz w:val="20"/>
              </w:rPr>
            </w:pPr>
          </w:p>
        </w:tc>
      </w:tr>
      <w:tr w14:paraId="6FE4A32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42" w:hRule="atLeast"/>
        </w:trPr>
        <w:tc>
          <w:tcPr>
            <w:tcW w:w="671" w:type="dxa"/>
            <w:tcBorders>
              <w:top w:val="single" w:color="000000" w:sz="6" w:space="0"/>
              <w:bottom w:val="single" w:color="000000" w:sz="6" w:space="0"/>
              <w:right w:val="single" w:color="000000" w:sz="6" w:space="0"/>
            </w:tcBorders>
          </w:tcPr>
          <w:p w14:paraId="2FBC55A1">
            <w:pPr>
              <w:pStyle w:val="18"/>
              <w:spacing w:before="16"/>
              <w:ind w:left="94" w:right="94"/>
              <w:jc w:val="center"/>
              <w:rPr>
                <w:color w:val="auto"/>
                <w:sz w:val="21"/>
              </w:rPr>
            </w:pPr>
            <w:r>
              <w:rPr>
                <w:color w:val="auto"/>
                <w:sz w:val="21"/>
              </w:rPr>
              <w:t>小计</w:t>
            </w:r>
          </w:p>
        </w:tc>
        <w:tc>
          <w:tcPr>
            <w:tcW w:w="1739" w:type="dxa"/>
            <w:tcBorders>
              <w:top w:val="single" w:color="000000" w:sz="6" w:space="0"/>
              <w:left w:val="single" w:color="000000" w:sz="6" w:space="0"/>
              <w:bottom w:val="single" w:color="000000" w:sz="6" w:space="0"/>
              <w:right w:val="single" w:color="000000" w:sz="6" w:space="0"/>
            </w:tcBorders>
          </w:tcPr>
          <w:p w14:paraId="6F8D3F35">
            <w:pPr>
              <w:pStyle w:val="18"/>
              <w:spacing w:before="16"/>
              <w:ind w:left="5"/>
              <w:jc w:val="center"/>
              <w:rPr>
                <w:b/>
                <w:color w:val="auto"/>
                <w:sz w:val="21"/>
              </w:rPr>
            </w:pPr>
            <w:r>
              <w:rPr>
                <w:b/>
                <w:color w:val="auto"/>
                <w:w w:val="98"/>
                <w:sz w:val="21"/>
              </w:rPr>
              <w:t>/</w:t>
            </w:r>
          </w:p>
        </w:tc>
        <w:tc>
          <w:tcPr>
            <w:tcW w:w="1134" w:type="dxa"/>
            <w:tcBorders>
              <w:top w:val="single" w:color="000000" w:sz="6" w:space="0"/>
              <w:left w:val="single" w:color="000000" w:sz="6" w:space="0"/>
              <w:bottom w:val="single" w:color="000000" w:sz="6" w:space="0"/>
              <w:right w:val="single" w:color="000000" w:sz="4" w:space="0"/>
            </w:tcBorders>
          </w:tcPr>
          <w:p w14:paraId="2D7882CF">
            <w:pPr>
              <w:pStyle w:val="18"/>
              <w:rPr>
                <w:rFonts w:ascii="Times New Roman"/>
                <w:color w:val="auto"/>
                <w:sz w:val="20"/>
              </w:rPr>
            </w:pPr>
          </w:p>
        </w:tc>
        <w:tc>
          <w:tcPr>
            <w:tcW w:w="1418" w:type="dxa"/>
            <w:tcBorders>
              <w:top w:val="single" w:color="000000" w:sz="6" w:space="0"/>
              <w:left w:val="single" w:color="000000" w:sz="4" w:space="0"/>
              <w:bottom w:val="single" w:color="000000" w:sz="6" w:space="0"/>
              <w:right w:val="single" w:color="000000" w:sz="6" w:space="0"/>
            </w:tcBorders>
          </w:tcPr>
          <w:p w14:paraId="29CC5E6C">
            <w:pPr>
              <w:pStyle w:val="18"/>
              <w:rPr>
                <w:rFonts w:ascii="Times New Roman"/>
                <w:color w:val="auto"/>
                <w:sz w:val="20"/>
              </w:rPr>
            </w:pPr>
          </w:p>
        </w:tc>
        <w:tc>
          <w:tcPr>
            <w:tcW w:w="1984" w:type="dxa"/>
            <w:tcBorders>
              <w:top w:val="single" w:color="000000" w:sz="6" w:space="0"/>
              <w:left w:val="single" w:color="000000" w:sz="6" w:space="0"/>
              <w:bottom w:val="single" w:color="000000" w:sz="6" w:space="0"/>
              <w:right w:val="single" w:color="000000" w:sz="6" w:space="0"/>
            </w:tcBorders>
          </w:tcPr>
          <w:p w14:paraId="0B880097">
            <w:pPr>
              <w:pStyle w:val="18"/>
              <w:spacing w:before="16"/>
              <w:ind w:left="10"/>
              <w:jc w:val="center"/>
              <w:rPr>
                <w:b/>
                <w:color w:val="auto"/>
                <w:sz w:val="21"/>
              </w:rPr>
            </w:pPr>
            <w:r>
              <w:rPr>
                <w:b/>
                <w:color w:val="auto"/>
                <w:w w:val="98"/>
                <w:sz w:val="21"/>
              </w:rPr>
              <w:t>/</w:t>
            </w:r>
          </w:p>
        </w:tc>
        <w:tc>
          <w:tcPr>
            <w:tcW w:w="1843" w:type="dxa"/>
            <w:tcBorders>
              <w:top w:val="single" w:color="000000" w:sz="6" w:space="0"/>
              <w:left w:val="single" w:color="000000" w:sz="6" w:space="0"/>
              <w:bottom w:val="single" w:color="000000" w:sz="6" w:space="0"/>
            </w:tcBorders>
          </w:tcPr>
          <w:p w14:paraId="5393B072">
            <w:pPr>
              <w:pStyle w:val="18"/>
              <w:spacing w:line="268" w:lineRule="exact"/>
              <w:ind w:left="16"/>
              <w:jc w:val="center"/>
              <w:rPr>
                <w:b/>
                <w:color w:val="auto"/>
                <w:sz w:val="21"/>
              </w:rPr>
            </w:pPr>
            <w:r>
              <w:rPr>
                <w:b/>
                <w:color w:val="auto"/>
                <w:w w:val="98"/>
                <w:sz w:val="21"/>
              </w:rPr>
              <w:t>/</w:t>
            </w:r>
          </w:p>
        </w:tc>
      </w:tr>
      <w:tr w14:paraId="1DABF13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42" w:hRule="atLeast"/>
        </w:trPr>
        <w:tc>
          <w:tcPr>
            <w:tcW w:w="8789" w:type="dxa"/>
            <w:gridSpan w:val="6"/>
            <w:tcBorders>
              <w:top w:val="single" w:color="000000" w:sz="6" w:space="0"/>
              <w:bottom w:val="single" w:color="000000" w:sz="6" w:space="0"/>
            </w:tcBorders>
          </w:tcPr>
          <w:p w14:paraId="36279030">
            <w:pPr>
              <w:pStyle w:val="18"/>
              <w:spacing w:before="17"/>
              <w:ind w:left="98"/>
              <w:rPr>
                <w:b/>
                <w:color w:val="auto"/>
                <w:sz w:val="21"/>
              </w:rPr>
            </w:pPr>
            <w:r>
              <w:rPr>
                <w:b/>
                <w:color w:val="auto"/>
                <w:sz w:val="21"/>
              </w:rPr>
              <w:t>环境标志产品</w:t>
            </w:r>
          </w:p>
        </w:tc>
      </w:tr>
      <w:tr w14:paraId="1233F41A">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41" w:hRule="atLeast"/>
        </w:trPr>
        <w:tc>
          <w:tcPr>
            <w:tcW w:w="671" w:type="dxa"/>
            <w:tcBorders>
              <w:top w:val="single" w:color="000000" w:sz="6" w:space="0"/>
              <w:bottom w:val="single" w:color="000000" w:sz="6" w:space="0"/>
              <w:right w:val="single" w:color="000000" w:sz="6" w:space="0"/>
            </w:tcBorders>
          </w:tcPr>
          <w:p w14:paraId="49793CB1">
            <w:pPr>
              <w:pStyle w:val="18"/>
              <w:rPr>
                <w:rFonts w:ascii="Times New Roman"/>
                <w:color w:val="auto"/>
                <w:sz w:val="20"/>
              </w:rPr>
            </w:pPr>
          </w:p>
        </w:tc>
        <w:tc>
          <w:tcPr>
            <w:tcW w:w="1739" w:type="dxa"/>
            <w:tcBorders>
              <w:top w:val="single" w:color="000000" w:sz="6" w:space="0"/>
              <w:left w:val="single" w:color="000000" w:sz="6" w:space="0"/>
              <w:bottom w:val="single" w:color="000000" w:sz="6" w:space="0"/>
              <w:right w:val="single" w:color="000000" w:sz="6" w:space="0"/>
            </w:tcBorders>
          </w:tcPr>
          <w:p w14:paraId="62F6562B">
            <w:pPr>
              <w:pStyle w:val="18"/>
              <w:rPr>
                <w:rFonts w:ascii="Times New Roman"/>
                <w:color w:val="auto"/>
                <w:sz w:val="20"/>
              </w:rPr>
            </w:pPr>
          </w:p>
        </w:tc>
        <w:tc>
          <w:tcPr>
            <w:tcW w:w="1134" w:type="dxa"/>
            <w:tcBorders>
              <w:top w:val="single" w:color="000000" w:sz="6" w:space="0"/>
              <w:left w:val="single" w:color="000000" w:sz="6" w:space="0"/>
              <w:bottom w:val="single" w:color="000000" w:sz="6" w:space="0"/>
              <w:right w:val="single" w:color="000000" w:sz="4" w:space="0"/>
            </w:tcBorders>
          </w:tcPr>
          <w:p w14:paraId="3226CB40">
            <w:pPr>
              <w:pStyle w:val="18"/>
              <w:rPr>
                <w:rFonts w:ascii="Times New Roman"/>
                <w:color w:val="auto"/>
                <w:sz w:val="20"/>
              </w:rPr>
            </w:pPr>
          </w:p>
        </w:tc>
        <w:tc>
          <w:tcPr>
            <w:tcW w:w="1418" w:type="dxa"/>
            <w:tcBorders>
              <w:top w:val="single" w:color="000000" w:sz="6" w:space="0"/>
              <w:left w:val="single" w:color="000000" w:sz="4" w:space="0"/>
              <w:bottom w:val="single" w:color="000000" w:sz="6" w:space="0"/>
              <w:right w:val="single" w:color="000000" w:sz="6" w:space="0"/>
            </w:tcBorders>
          </w:tcPr>
          <w:p w14:paraId="02CC6D0D">
            <w:pPr>
              <w:pStyle w:val="18"/>
              <w:rPr>
                <w:rFonts w:ascii="Times New Roman"/>
                <w:color w:val="auto"/>
                <w:sz w:val="20"/>
              </w:rPr>
            </w:pPr>
          </w:p>
        </w:tc>
        <w:tc>
          <w:tcPr>
            <w:tcW w:w="1984" w:type="dxa"/>
            <w:tcBorders>
              <w:top w:val="single" w:color="000000" w:sz="6" w:space="0"/>
              <w:left w:val="single" w:color="000000" w:sz="6" w:space="0"/>
              <w:bottom w:val="single" w:color="000000" w:sz="6" w:space="0"/>
              <w:right w:val="single" w:color="000000" w:sz="6" w:space="0"/>
            </w:tcBorders>
          </w:tcPr>
          <w:p w14:paraId="31FDF94B">
            <w:pPr>
              <w:pStyle w:val="18"/>
              <w:rPr>
                <w:rFonts w:ascii="Times New Roman"/>
                <w:color w:val="auto"/>
                <w:sz w:val="20"/>
              </w:rPr>
            </w:pPr>
          </w:p>
        </w:tc>
        <w:tc>
          <w:tcPr>
            <w:tcW w:w="1843" w:type="dxa"/>
            <w:tcBorders>
              <w:top w:val="single" w:color="000000" w:sz="6" w:space="0"/>
              <w:left w:val="single" w:color="000000" w:sz="6" w:space="0"/>
              <w:bottom w:val="single" w:color="000000" w:sz="6" w:space="0"/>
            </w:tcBorders>
          </w:tcPr>
          <w:p w14:paraId="3329401F">
            <w:pPr>
              <w:pStyle w:val="18"/>
              <w:rPr>
                <w:rFonts w:ascii="Times New Roman"/>
                <w:color w:val="auto"/>
                <w:sz w:val="20"/>
              </w:rPr>
            </w:pPr>
          </w:p>
        </w:tc>
      </w:tr>
      <w:tr w14:paraId="3488D49F">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41" w:hRule="atLeast"/>
        </w:trPr>
        <w:tc>
          <w:tcPr>
            <w:tcW w:w="671" w:type="dxa"/>
            <w:tcBorders>
              <w:top w:val="single" w:color="000000" w:sz="6" w:space="0"/>
              <w:right w:val="single" w:color="000000" w:sz="6" w:space="0"/>
            </w:tcBorders>
          </w:tcPr>
          <w:p w14:paraId="6912418E">
            <w:pPr>
              <w:pStyle w:val="18"/>
              <w:spacing w:before="15"/>
              <w:ind w:left="94" w:right="94"/>
              <w:jc w:val="center"/>
              <w:rPr>
                <w:color w:val="auto"/>
                <w:sz w:val="21"/>
              </w:rPr>
            </w:pPr>
            <w:r>
              <w:rPr>
                <w:color w:val="auto"/>
                <w:sz w:val="21"/>
              </w:rPr>
              <w:t>小计</w:t>
            </w:r>
          </w:p>
        </w:tc>
        <w:tc>
          <w:tcPr>
            <w:tcW w:w="1739" w:type="dxa"/>
            <w:tcBorders>
              <w:top w:val="single" w:color="000000" w:sz="6" w:space="0"/>
              <w:left w:val="single" w:color="000000" w:sz="6" w:space="0"/>
              <w:right w:val="single" w:color="000000" w:sz="6" w:space="0"/>
            </w:tcBorders>
          </w:tcPr>
          <w:p w14:paraId="6FEA3387">
            <w:pPr>
              <w:pStyle w:val="18"/>
              <w:spacing w:before="15"/>
              <w:ind w:left="5"/>
              <w:jc w:val="center"/>
              <w:rPr>
                <w:b/>
                <w:color w:val="auto"/>
                <w:sz w:val="21"/>
              </w:rPr>
            </w:pPr>
            <w:r>
              <w:rPr>
                <w:b/>
                <w:color w:val="auto"/>
                <w:w w:val="98"/>
                <w:sz w:val="21"/>
              </w:rPr>
              <w:t>/</w:t>
            </w:r>
          </w:p>
        </w:tc>
        <w:tc>
          <w:tcPr>
            <w:tcW w:w="1134" w:type="dxa"/>
            <w:tcBorders>
              <w:top w:val="single" w:color="000000" w:sz="6" w:space="0"/>
              <w:left w:val="single" w:color="000000" w:sz="6" w:space="0"/>
              <w:right w:val="single" w:color="000000" w:sz="4" w:space="0"/>
            </w:tcBorders>
          </w:tcPr>
          <w:p w14:paraId="19659854">
            <w:pPr>
              <w:pStyle w:val="18"/>
              <w:rPr>
                <w:rFonts w:ascii="Times New Roman"/>
                <w:color w:val="auto"/>
                <w:sz w:val="20"/>
              </w:rPr>
            </w:pPr>
          </w:p>
        </w:tc>
        <w:tc>
          <w:tcPr>
            <w:tcW w:w="1418" w:type="dxa"/>
            <w:tcBorders>
              <w:top w:val="single" w:color="000000" w:sz="6" w:space="0"/>
              <w:left w:val="single" w:color="000000" w:sz="4" w:space="0"/>
              <w:right w:val="single" w:color="000000" w:sz="6" w:space="0"/>
            </w:tcBorders>
          </w:tcPr>
          <w:p w14:paraId="50090FAA">
            <w:pPr>
              <w:pStyle w:val="18"/>
              <w:rPr>
                <w:rFonts w:ascii="Times New Roman"/>
                <w:color w:val="auto"/>
                <w:sz w:val="20"/>
              </w:rPr>
            </w:pPr>
          </w:p>
        </w:tc>
        <w:tc>
          <w:tcPr>
            <w:tcW w:w="1984" w:type="dxa"/>
            <w:tcBorders>
              <w:top w:val="single" w:color="000000" w:sz="6" w:space="0"/>
              <w:left w:val="single" w:color="000000" w:sz="6" w:space="0"/>
              <w:right w:val="single" w:color="000000" w:sz="6" w:space="0"/>
            </w:tcBorders>
          </w:tcPr>
          <w:p w14:paraId="604BF37E">
            <w:pPr>
              <w:pStyle w:val="18"/>
              <w:spacing w:before="15"/>
              <w:ind w:left="10"/>
              <w:jc w:val="center"/>
              <w:rPr>
                <w:b/>
                <w:color w:val="auto"/>
                <w:sz w:val="21"/>
              </w:rPr>
            </w:pPr>
            <w:r>
              <w:rPr>
                <w:b/>
                <w:color w:val="auto"/>
                <w:w w:val="98"/>
                <w:sz w:val="21"/>
              </w:rPr>
              <w:t>/</w:t>
            </w:r>
          </w:p>
        </w:tc>
        <w:tc>
          <w:tcPr>
            <w:tcW w:w="1843" w:type="dxa"/>
            <w:tcBorders>
              <w:top w:val="single" w:color="000000" w:sz="6" w:space="0"/>
              <w:left w:val="single" w:color="000000" w:sz="6" w:space="0"/>
            </w:tcBorders>
          </w:tcPr>
          <w:p w14:paraId="1E348D37">
            <w:pPr>
              <w:pStyle w:val="18"/>
              <w:spacing w:before="1"/>
              <w:ind w:left="16"/>
              <w:jc w:val="center"/>
              <w:rPr>
                <w:b/>
                <w:color w:val="auto"/>
                <w:sz w:val="21"/>
              </w:rPr>
            </w:pPr>
            <w:r>
              <w:rPr>
                <w:b/>
                <w:color w:val="auto"/>
                <w:w w:val="98"/>
                <w:sz w:val="21"/>
              </w:rPr>
              <w:t>/</w:t>
            </w:r>
          </w:p>
        </w:tc>
      </w:tr>
    </w:tbl>
    <w:p w14:paraId="71A734D0">
      <w:pPr>
        <w:pStyle w:val="4"/>
        <w:spacing w:before="9" w:line="367" w:lineRule="auto"/>
        <w:ind w:left="558" w:right="879"/>
        <w:rPr>
          <w:color w:val="auto"/>
        </w:rPr>
      </w:pPr>
      <w:r>
        <w:rPr>
          <w:color w:val="auto"/>
          <w:w w:val="95"/>
        </w:rPr>
        <w:t xml:space="preserve">注：1.本表用于计算政府采购优先采购产品（节能产品或者环境标志产品）的政府采购政策价格扣   </w:t>
      </w:r>
      <w:r>
        <w:rPr>
          <w:color w:val="auto"/>
        </w:rPr>
        <w:t>除。</w:t>
      </w:r>
    </w:p>
    <w:p w14:paraId="600E1244">
      <w:pPr>
        <w:pStyle w:val="17"/>
        <w:numPr>
          <w:ilvl w:val="0"/>
          <w:numId w:val="54"/>
        </w:numPr>
        <w:tabs>
          <w:tab w:val="left" w:pos="1190"/>
        </w:tabs>
        <w:spacing w:before="0" w:after="0" w:line="265" w:lineRule="exact"/>
        <w:ind w:left="1189" w:right="0" w:hanging="211"/>
        <w:jc w:val="left"/>
        <w:rPr>
          <w:color w:val="auto"/>
          <w:sz w:val="21"/>
        </w:rPr>
      </w:pPr>
      <w:r>
        <w:rPr>
          <w:color w:val="auto"/>
          <w:spacing w:val="-18"/>
          <w:sz w:val="21"/>
        </w:rPr>
        <w:t xml:space="preserve">栏目 </w:t>
      </w:r>
      <w:r>
        <w:rPr>
          <w:color w:val="auto"/>
          <w:sz w:val="21"/>
        </w:rPr>
        <w:t>4“价格”为综合单价，包含货物所有隐含的内容，如运输费、保险费、管理费和利润</w:t>
      </w:r>
    </w:p>
    <w:p w14:paraId="29D83F1D">
      <w:pPr>
        <w:pStyle w:val="4"/>
        <w:spacing w:before="139"/>
        <w:ind w:left="558"/>
        <w:rPr>
          <w:color w:val="auto"/>
        </w:rPr>
      </w:pPr>
      <w:r>
        <w:rPr>
          <w:color w:val="auto"/>
        </w:rPr>
        <w:t>等。</w:t>
      </w:r>
    </w:p>
    <w:p w14:paraId="52334ED3">
      <w:pPr>
        <w:pStyle w:val="17"/>
        <w:numPr>
          <w:ilvl w:val="0"/>
          <w:numId w:val="54"/>
        </w:numPr>
        <w:tabs>
          <w:tab w:val="left" w:pos="1190"/>
        </w:tabs>
        <w:spacing w:before="139" w:after="0" w:line="240" w:lineRule="auto"/>
        <w:ind w:left="1189" w:right="0" w:hanging="211"/>
        <w:jc w:val="left"/>
        <w:rPr>
          <w:color w:val="auto"/>
          <w:sz w:val="21"/>
        </w:rPr>
      </w:pPr>
      <w:r>
        <w:rPr>
          <w:color w:val="auto"/>
          <w:spacing w:val="-18"/>
          <w:sz w:val="21"/>
        </w:rPr>
        <w:t xml:space="preserve">栏目 </w:t>
      </w:r>
      <w:r>
        <w:rPr>
          <w:color w:val="auto"/>
          <w:sz w:val="21"/>
        </w:rPr>
        <w:t>6</w:t>
      </w:r>
      <w:r>
        <w:rPr>
          <w:color w:val="auto"/>
          <w:spacing w:val="-2"/>
          <w:sz w:val="21"/>
        </w:rPr>
        <w:t>“政策功能编码”是指货物的中国环境标志认证证书编号、中国节能标志认证证书号。</w:t>
      </w:r>
    </w:p>
    <w:p w14:paraId="2CABB893">
      <w:pPr>
        <w:pStyle w:val="17"/>
        <w:numPr>
          <w:ilvl w:val="0"/>
          <w:numId w:val="54"/>
        </w:numPr>
        <w:tabs>
          <w:tab w:val="left" w:pos="1190"/>
        </w:tabs>
        <w:spacing w:before="141" w:after="0" w:line="240" w:lineRule="auto"/>
        <w:ind w:left="1189" w:right="0" w:hanging="211"/>
        <w:jc w:val="left"/>
        <w:rPr>
          <w:color w:val="auto"/>
          <w:sz w:val="21"/>
        </w:rPr>
      </w:pPr>
      <w:r>
        <w:rPr>
          <w:color w:val="auto"/>
          <w:sz w:val="21"/>
        </w:rPr>
        <w:t>货物同时属于节能产品、环境标志产品的，只需填写一种。</w:t>
      </w:r>
    </w:p>
    <w:p w14:paraId="0EE77E67">
      <w:pPr>
        <w:pStyle w:val="4"/>
        <w:rPr>
          <w:color w:val="auto"/>
          <w:sz w:val="20"/>
        </w:rPr>
      </w:pPr>
    </w:p>
    <w:p w14:paraId="7E903915">
      <w:pPr>
        <w:pStyle w:val="4"/>
        <w:rPr>
          <w:color w:val="auto"/>
          <w:sz w:val="20"/>
        </w:rPr>
      </w:pPr>
    </w:p>
    <w:p w14:paraId="72612F45">
      <w:pPr>
        <w:pStyle w:val="4"/>
        <w:spacing w:before="7"/>
        <w:rPr>
          <w:color w:val="auto"/>
          <w:sz w:val="28"/>
        </w:rPr>
      </w:pPr>
    </w:p>
    <w:p w14:paraId="33C53F3B">
      <w:pPr>
        <w:pStyle w:val="4"/>
        <w:tabs>
          <w:tab w:val="left" w:pos="3793"/>
          <w:tab w:val="left" w:pos="4338"/>
        </w:tabs>
        <w:spacing w:before="77" w:line="364" w:lineRule="auto"/>
        <w:ind w:left="558" w:right="4236"/>
        <w:rPr>
          <w:color w:val="auto"/>
        </w:rPr>
      </w:pPr>
      <w:r>
        <w:rPr>
          <w:color w:val="auto"/>
        </w:rPr>
        <w:t>供应商名称：</w:t>
      </w:r>
      <w:r>
        <w:rPr>
          <w:color w:val="auto"/>
          <w:u w:val="single"/>
        </w:rPr>
        <w:t xml:space="preserve"> </w:t>
      </w:r>
      <w:r>
        <w:rPr>
          <w:color w:val="auto"/>
          <w:u w:val="single"/>
        </w:rPr>
        <w:tab/>
      </w:r>
      <w:r>
        <w:rPr>
          <w:color w:val="auto"/>
          <w:u w:val="single"/>
        </w:rPr>
        <w:tab/>
      </w:r>
      <w:r>
        <w:rPr>
          <w:color w:val="auto"/>
        </w:rPr>
        <w:t>（盖单位电子公章</w:t>
      </w:r>
      <w:r>
        <w:rPr>
          <w:color w:val="auto"/>
          <w:spacing w:val="-13"/>
        </w:rPr>
        <w:t xml:space="preserve">） </w:t>
      </w:r>
      <w:r>
        <w:rPr>
          <w:color w:val="auto"/>
          <w:spacing w:val="-3"/>
        </w:rPr>
        <w:t>法定</w:t>
      </w:r>
      <w:r>
        <w:rPr>
          <w:color w:val="auto"/>
          <w:spacing w:val="-5"/>
        </w:rPr>
        <w:t>代</w:t>
      </w:r>
      <w:r>
        <w:rPr>
          <w:color w:val="auto"/>
          <w:spacing w:val="-3"/>
        </w:rPr>
        <w:t>表人</w:t>
      </w:r>
      <w:r>
        <w:rPr>
          <w:color w:val="auto"/>
        </w:rPr>
        <w:t>或授权代表人：</w:t>
      </w:r>
      <w:r>
        <w:rPr>
          <w:color w:val="auto"/>
          <w:u w:val="single"/>
        </w:rPr>
        <w:t xml:space="preserve"> </w:t>
      </w:r>
      <w:r>
        <w:rPr>
          <w:color w:val="auto"/>
          <w:u w:val="single"/>
        </w:rPr>
        <w:tab/>
      </w:r>
      <w:r>
        <w:rPr>
          <w:color w:val="auto"/>
        </w:rPr>
        <w:t>（电子签章）</w:t>
      </w:r>
    </w:p>
    <w:p w14:paraId="4C0032CD">
      <w:pPr>
        <w:pStyle w:val="4"/>
        <w:tabs>
          <w:tab w:val="left" w:pos="1398"/>
          <w:tab w:val="left" w:pos="1818"/>
          <w:tab w:val="left" w:pos="2238"/>
        </w:tabs>
        <w:spacing w:before="19"/>
        <w:ind w:left="558"/>
        <w:rPr>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5B7542C6">
      <w:pPr>
        <w:spacing w:after="0"/>
        <w:rPr>
          <w:color w:val="auto"/>
        </w:rPr>
        <w:sectPr>
          <w:type w:val="continuous"/>
          <w:pgSz w:w="11910" w:h="16840"/>
          <w:pgMar w:top="1540" w:right="580" w:bottom="280" w:left="860" w:header="720" w:footer="720" w:gutter="0"/>
          <w:cols w:space="720" w:num="1"/>
        </w:sectPr>
      </w:pPr>
    </w:p>
    <w:p w14:paraId="6A3706EE">
      <w:pPr>
        <w:pStyle w:val="4"/>
        <w:spacing w:before="10"/>
        <w:rPr>
          <w:color w:val="auto"/>
          <w:sz w:val="15"/>
        </w:rPr>
      </w:pPr>
    </w:p>
    <w:p w14:paraId="36A0FA2A">
      <w:pPr>
        <w:pStyle w:val="6"/>
        <w:spacing w:before="61"/>
        <w:ind w:left="2403"/>
        <w:rPr>
          <w:color w:val="auto"/>
        </w:rPr>
      </w:pPr>
      <w:bookmarkStart w:id="160" w:name="九、供应商认为需提供的其他资料（如有）"/>
      <w:bookmarkEnd w:id="160"/>
      <w:r>
        <w:rPr>
          <w:color w:val="auto"/>
        </w:rPr>
        <w:t>九、供应商认为需提供的其他资料（如有）</w:t>
      </w:r>
    </w:p>
    <w:p w14:paraId="6F379821">
      <w:pPr>
        <w:spacing w:after="0"/>
        <w:rPr>
          <w:color w:val="auto"/>
        </w:rPr>
        <w:sectPr>
          <w:pgSz w:w="11910" w:h="16840"/>
          <w:pgMar w:top="1580" w:right="580" w:bottom="1180" w:left="860" w:header="0" w:footer="993" w:gutter="0"/>
          <w:cols w:space="720" w:num="1"/>
        </w:sectPr>
      </w:pPr>
    </w:p>
    <w:p w14:paraId="05812890">
      <w:pPr>
        <w:spacing w:before="44"/>
        <w:ind w:left="0" w:right="169" w:firstLine="0"/>
        <w:jc w:val="center"/>
        <w:rPr>
          <w:b/>
          <w:color w:val="auto"/>
          <w:sz w:val="32"/>
        </w:rPr>
      </w:pPr>
      <w:bookmarkStart w:id="161" w:name="十、最后报价"/>
      <w:bookmarkEnd w:id="161"/>
      <w:r>
        <w:rPr>
          <w:b/>
          <w:color w:val="auto"/>
          <w:sz w:val="32"/>
        </w:rPr>
        <w:t>十、最后报价</w:t>
      </w:r>
    </w:p>
    <w:p w14:paraId="60228C63">
      <w:pPr>
        <w:pStyle w:val="4"/>
        <w:rPr>
          <w:b/>
          <w:color w:val="auto"/>
          <w:sz w:val="20"/>
        </w:rPr>
      </w:pPr>
    </w:p>
    <w:p w14:paraId="090E183C">
      <w:pPr>
        <w:pStyle w:val="4"/>
        <w:rPr>
          <w:b/>
          <w:color w:val="auto"/>
          <w:sz w:val="27"/>
        </w:rPr>
      </w:pPr>
    </w:p>
    <w:p w14:paraId="35C35B85">
      <w:pPr>
        <w:pStyle w:val="11"/>
        <w:spacing w:before="69"/>
        <w:rPr>
          <w:color w:val="auto"/>
        </w:rPr>
      </w:pPr>
      <w:bookmarkStart w:id="162" w:name="附件10-1 最后报价表"/>
      <w:bookmarkEnd w:id="162"/>
      <w:r>
        <w:rPr>
          <w:color w:val="auto"/>
        </w:rPr>
        <w:t>附件 10-1 最后报价表</w:t>
      </w:r>
    </w:p>
    <w:p w14:paraId="6707730C">
      <w:pPr>
        <w:pStyle w:val="4"/>
        <w:spacing w:before="8"/>
        <w:rPr>
          <w:b/>
          <w:color w:val="auto"/>
          <w:sz w:val="17"/>
        </w:rPr>
      </w:pPr>
    </w:p>
    <w:p w14:paraId="04826652">
      <w:pPr>
        <w:tabs>
          <w:tab w:val="left" w:pos="4768"/>
        </w:tabs>
        <w:spacing w:before="69" w:line="504" w:lineRule="auto"/>
        <w:ind w:left="728" w:right="4366" w:firstLine="3472"/>
        <w:jc w:val="left"/>
        <w:rPr>
          <w:rFonts w:ascii="Times New Roman" w:eastAsia="Times New Roman"/>
          <w:color w:val="auto"/>
          <w:sz w:val="21"/>
        </w:rPr>
      </w:pPr>
      <w:bookmarkStart w:id="163" w:name="报价表（最后报价）"/>
      <w:bookmarkEnd w:id="163"/>
      <w:r>
        <w:rPr>
          <w:b/>
          <w:color w:val="auto"/>
          <w:sz w:val="21"/>
        </w:rPr>
        <w:t>报价表（最后报价</w:t>
      </w:r>
      <w:r>
        <w:rPr>
          <w:b/>
          <w:color w:val="auto"/>
          <w:spacing w:val="-14"/>
          <w:sz w:val="21"/>
        </w:rPr>
        <w:t xml:space="preserve">） </w:t>
      </w:r>
      <w:r>
        <w:rPr>
          <w:color w:val="auto"/>
          <w:w w:val="95"/>
          <w:sz w:val="21"/>
        </w:rPr>
        <w:t>采购项目名称：</w:t>
      </w:r>
      <w:r>
        <w:rPr>
          <w:rFonts w:ascii="Times New Roman" w:eastAsia="Times New Roman"/>
          <w:color w:val="auto"/>
          <w:w w:val="95"/>
          <w:sz w:val="21"/>
          <w:u w:val="single"/>
        </w:rPr>
        <w:t xml:space="preserve"> </w:t>
      </w:r>
      <w:r>
        <w:rPr>
          <w:rFonts w:ascii="Times New Roman" w:eastAsia="Times New Roman"/>
          <w:color w:val="auto"/>
          <w:sz w:val="21"/>
          <w:u w:val="single"/>
        </w:rPr>
        <w:tab/>
      </w:r>
    </w:p>
    <w:p w14:paraId="1E1B879D">
      <w:pPr>
        <w:pStyle w:val="4"/>
        <w:tabs>
          <w:tab w:val="left" w:pos="4874"/>
          <w:tab w:val="left" w:pos="5243"/>
          <w:tab w:val="left" w:pos="8234"/>
        </w:tabs>
        <w:spacing w:line="268" w:lineRule="exact"/>
        <w:ind w:left="728"/>
        <w:rPr>
          <w:rFonts w:ascii="Times New Roman" w:eastAsia="Times New Roman"/>
          <w:color w:val="auto"/>
        </w:rPr>
      </w:pPr>
      <w:r>
        <w:rPr>
          <w:color w:val="auto"/>
        </w:rPr>
        <w:t>政府采购计划编号：</w:t>
      </w:r>
      <w:r>
        <w:rPr>
          <w:color w:val="auto"/>
          <w:u w:val="single"/>
        </w:rPr>
        <w:t xml:space="preserve"> </w:t>
      </w:r>
      <w:r>
        <w:rPr>
          <w:color w:val="auto"/>
          <w:u w:val="single"/>
        </w:rPr>
        <w:tab/>
      </w:r>
      <w:r>
        <w:rPr>
          <w:color w:val="auto"/>
        </w:rPr>
        <w:tab/>
      </w:r>
      <w:r>
        <w:rPr>
          <w:color w:val="auto"/>
          <w:w w:val="95"/>
        </w:rPr>
        <w:t>包号：</w:t>
      </w:r>
      <w:r>
        <w:rPr>
          <w:rFonts w:ascii="Times New Roman" w:eastAsia="Times New Roman"/>
          <w:color w:val="auto"/>
          <w:w w:val="95"/>
          <w:u w:val="single"/>
        </w:rPr>
        <w:t xml:space="preserve"> </w:t>
      </w:r>
      <w:r>
        <w:rPr>
          <w:rFonts w:ascii="Times New Roman" w:eastAsia="Times New Roman"/>
          <w:color w:val="auto"/>
          <w:u w:val="single"/>
        </w:rPr>
        <w:tab/>
      </w:r>
    </w:p>
    <w:p w14:paraId="277DFEED">
      <w:pPr>
        <w:pStyle w:val="4"/>
        <w:rPr>
          <w:rFonts w:ascii="Times New Roman"/>
          <w:color w:val="auto"/>
          <w:sz w:val="19"/>
        </w:rPr>
      </w:pPr>
    </w:p>
    <w:p w14:paraId="7E5B898A">
      <w:pPr>
        <w:pStyle w:val="4"/>
        <w:tabs>
          <w:tab w:val="left" w:pos="4139"/>
        </w:tabs>
        <w:spacing w:before="76"/>
        <w:ind w:left="728"/>
        <w:rPr>
          <w:rFonts w:ascii="Times New Roman" w:eastAsia="Times New Roman"/>
          <w:color w:val="auto"/>
        </w:rPr>
      </w:pPr>
      <w:r>
        <w:rPr>
          <w:color w:val="auto"/>
          <w:w w:val="95"/>
        </w:rPr>
        <w:t>包名称：</w:t>
      </w:r>
      <w:r>
        <w:rPr>
          <w:rFonts w:ascii="Times New Roman" w:eastAsia="Times New Roman"/>
          <w:color w:val="auto"/>
          <w:w w:val="95"/>
          <w:u w:val="single"/>
        </w:rPr>
        <w:t xml:space="preserve"> </w:t>
      </w:r>
      <w:r>
        <w:rPr>
          <w:rFonts w:ascii="Times New Roman" w:eastAsia="Times New Roman"/>
          <w:color w:val="auto"/>
          <w:u w:val="single"/>
        </w:rPr>
        <w:tab/>
      </w:r>
    </w:p>
    <w:p w14:paraId="1F259E9E">
      <w:pPr>
        <w:pStyle w:val="4"/>
        <w:rPr>
          <w:rFonts w:ascii="Times New Roman"/>
          <w:color w:val="auto"/>
          <w:sz w:val="13"/>
        </w:rPr>
      </w:pPr>
    </w:p>
    <w:tbl>
      <w:tblPr>
        <w:tblStyle w:val="14"/>
        <w:tblW w:w="0" w:type="auto"/>
        <w:tblInd w:w="743"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5670"/>
        <w:gridCol w:w="3119"/>
      </w:tblGrid>
      <w:tr w14:paraId="6ED39F1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23" w:hRule="atLeast"/>
        </w:trPr>
        <w:tc>
          <w:tcPr>
            <w:tcW w:w="5670" w:type="dxa"/>
            <w:tcBorders>
              <w:bottom w:val="single" w:color="000000" w:sz="6" w:space="0"/>
              <w:right w:val="single" w:color="000000" w:sz="6" w:space="0"/>
            </w:tcBorders>
          </w:tcPr>
          <w:p w14:paraId="5E12C0B8">
            <w:pPr>
              <w:pStyle w:val="18"/>
              <w:spacing w:before="5"/>
              <w:rPr>
                <w:rFonts w:ascii="Times New Roman"/>
                <w:color w:val="auto"/>
                <w:sz w:val="20"/>
              </w:rPr>
            </w:pPr>
          </w:p>
          <w:p w14:paraId="0D327F23">
            <w:pPr>
              <w:pStyle w:val="18"/>
              <w:ind w:left="900" w:right="900"/>
              <w:jc w:val="center"/>
              <w:rPr>
                <w:b/>
                <w:color w:val="auto"/>
                <w:sz w:val="21"/>
              </w:rPr>
            </w:pPr>
            <w:r>
              <w:rPr>
                <w:b/>
                <w:color w:val="auto"/>
                <w:sz w:val="21"/>
              </w:rPr>
              <w:t>报价</w:t>
            </w:r>
          </w:p>
        </w:tc>
        <w:tc>
          <w:tcPr>
            <w:tcW w:w="3119" w:type="dxa"/>
            <w:tcBorders>
              <w:left w:val="single" w:color="000000" w:sz="6" w:space="0"/>
              <w:bottom w:val="single" w:color="000000" w:sz="6" w:space="0"/>
            </w:tcBorders>
          </w:tcPr>
          <w:p w14:paraId="1F0B429F">
            <w:pPr>
              <w:pStyle w:val="18"/>
              <w:spacing w:before="5"/>
              <w:rPr>
                <w:rFonts w:ascii="Times New Roman"/>
                <w:color w:val="auto"/>
                <w:sz w:val="20"/>
              </w:rPr>
            </w:pPr>
          </w:p>
          <w:p w14:paraId="2B694CCB">
            <w:pPr>
              <w:pStyle w:val="18"/>
              <w:ind w:left="957" w:right="942"/>
              <w:jc w:val="center"/>
              <w:rPr>
                <w:b/>
                <w:color w:val="auto"/>
                <w:sz w:val="21"/>
              </w:rPr>
            </w:pPr>
            <w:r>
              <w:rPr>
                <w:b/>
                <w:color w:val="auto"/>
                <w:sz w:val="21"/>
              </w:rPr>
              <w:t>其他内容</w:t>
            </w:r>
          </w:p>
        </w:tc>
      </w:tr>
      <w:tr w14:paraId="4CF9E6A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751" w:hRule="atLeast"/>
        </w:trPr>
        <w:tc>
          <w:tcPr>
            <w:tcW w:w="5670" w:type="dxa"/>
            <w:tcBorders>
              <w:top w:val="single" w:color="000000" w:sz="6" w:space="0"/>
              <w:right w:val="single" w:color="000000" w:sz="6" w:space="0"/>
            </w:tcBorders>
          </w:tcPr>
          <w:p w14:paraId="582BBD0D">
            <w:pPr>
              <w:pStyle w:val="18"/>
              <w:tabs>
                <w:tab w:val="left" w:pos="3422"/>
                <w:tab w:val="left" w:pos="3525"/>
              </w:tabs>
              <w:spacing w:before="157" w:line="504" w:lineRule="auto"/>
              <w:ind w:right="900"/>
              <w:jc w:val="both"/>
              <w:rPr>
                <w:color w:val="auto"/>
                <w:sz w:val="21"/>
              </w:rPr>
            </w:pPr>
          </w:p>
          <w:p w14:paraId="25597B0C">
            <w:pPr>
              <w:pStyle w:val="18"/>
              <w:tabs>
                <w:tab w:val="left" w:pos="3422"/>
                <w:tab w:val="left" w:pos="3525"/>
              </w:tabs>
              <w:spacing w:before="157" w:line="504" w:lineRule="auto"/>
              <w:ind w:left="418" w:leftChars="190" w:right="900" w:firstLine="0" w:firstLineChars="0"/>
              <w:jc w:val="both"/>
              <w:rPr>
                <w:color w:val="auto"/>
                <w:sz w:val="21"/>
              </w:rPr>
            </w:pPr>
            <w:r>
              <w:rPr>
                <w:color w:val="auto"/>
                <w:sz w:val="21"/>
              </w:rPr>
              <w:t>小写金额：</w:t>
            </w:r>
            <w:r>
              <w:rPr>
                <w:color w:val="auto"/>
                <w:sz w:val="21"/>
                <w:u w:val="single"/>
              </w:rPr>
              <w:t xml:space="preserve"> </w:t>
            </w:r>
            <w:r>
              <w:rPr>
                <w:color w:val="auto"/>
                <w:sz w:val="21"/>
                <w:u w:val="single"/>
              </w:rPr>
              <w:tab/>
            </w:r>
            <w:r>
              <w:rPr>
                <w:color w:val="auto"/>
                <w:sz w:val="21"/>
                <w:u w:val="single"/>
              </w:rPr>
              <w:tab/>
            </w:r>
            <w:r>
              <w:rPr>
                <w:color w:val="auto"/>
                <w:sz w:val="21"/>
              </w:rPr>
              <w:t>（</w:t>
            </w:r>
            <w:r>
              <w:rPr>
                <w:color w:val="auto"/>
                <w:sz w:val="20"/>
              </w:rPr>
              <w:t>人民币元</w:t>
            </w:r>
            <w:r>
              <w:rPr>
                <w:color w:val="auto"/>
                <w:spacing w:val="-16"/>
                <w:sz w:val="21"/>
              </w:rPr>
              <w:t xml:space="preserve">） </w:t>
            </w:r>
            <w:r>
              <w:rPr>
                <w:color w:val="auto"/>
                <w:sz w:val="21"/>
              </w:rPr>
              <w:t>大写金额：</w:t>
            </w:r>
            <w:r>
              <w:rPr>
                <w:color w:val="auto"/>
                <w:sz w:val="21"/>
                <w:u w:val="single"/>
              </w:rPr>
              <w:t xml:space="preserve"> </w:t>
            </w:r>
            <w:r>
              <w:rPr>
                <w:color w:val="auto"/>
                <w:sz w:val="21"/>
                <w:u w:val="single"/>
              </w:rPr>
              <w:tab/>
            </w:r>
            <w:r>
              <w:rPr>
                <w:color w:val="auto"/>
                <w:sz w:val="21"/>
              </w:rPr>
              <w:t>（</w:t>
            </w:r>
            <w:r>
              <w:rPr>
                <w:color w:val="auto"/>
                <w:sz w:val="20"/>
              </w:rPr>
              <w:t>人民币元</w:t>
            </w:r>
            <w:r>
              <w:rPr>
                <w:color w:val="auto"/>
                <w:sz w:val="21"/>
              </w:rPr>
              <w:t>）</w:t>
            </w:r>
          </w:p>
          <w:p w14:paraId="38A85713">
            <w:pPr>
              <w:pStyle w:val="18"/>
              <w:spacing w:line="307" w:lineRule="exact"/>
              <w:ind w:left="76" w:right="69"/>
              <w:jc w:val="center"/>
              <w:rPr>
                <w:color w:val="auto"/>
                <w:sz w:val="21"/>
              </w:rPr>
            </w:pPr>
            <w:r>
              <w:rPr>
                <w:color w:val="auto"/>
                <w:sz w:val="21"/>
              </w:rPr>
              <w:t>（</w:t>
            </w:r>
            <w:r>
              <w:rPr>
                <w:rFonts w:hint="eastAsia" w:ascii="黑体" w:eastAsia="黑体"/>
                <w:color w:val="auto"/>
                <w:sz w:val="24"/>
              </w:rPr>
              <w:t>大写金额与小写金额不一致时，以大写金额为准</w:t>
            </w:r>
            <w:r>
              <w:rPr>
                <w:color w:val="auto"/>
                <w:sz w:val="21"/>
              </w:rPr>
              <w:t>）</w:t>
            </w:r>
          </w:p>
        </w:tc>
        <w:tc>
          <w:tcPr>
            <w:tcW w:w="3119" w:type="dxa"/>
            <w:tcBorders>
              <w:top w:val="single" w:color="000000" w:sz="6" w:space="0"/>
              <w:left w:val="single" w:color="000000" w:sz="6" w:space="0"/>
            </w:tcBorders>
          </w:tcPr>
          <w:p w14:paraId="66E238BF">
            <w:pPr>
              <w:pStyle w:val="18"/>
              <w:rPr>
                <w:rFonts w:ascii="Times New Roman"/>
                <w:color w:val="auto"/>
                <w:sz w:val="20"/>
              </w:rPr>
            </w:pPr>
          </w:p>
          <w:p w14:paraId="5C8BE8B8">
            <w:pPr>
              <w:pStyle w:val="18"/>
              <w:rPr>
                <w:rFonts w:ascii="Times New Roman"/>
                <w:color w:val="auto"/>
                <w:sz w:val="20"/>
              </w:rPr>
            </w:pPr>
          </w:p>
          <w:p w14:paraId="6E3DB7B9">
            <w:pPr>
              <w:pStyle w:val="18"/>
              <w:spacing w:before="2"/>
              <w:rPr>
                <w:rFonts w:ascii="Times New Roman"/>
                <w:color w:val="auto"/>
                <w:sz w:val="25"/>
              </w:rPr>
            </w:pPr>
          </w:p>
          <w:p w14:paraId="2B7E9156">
            <w:pPr>
              <w:pStyle w:val="18"/>
              <w:spacing w:before="1"/>
              <w:ind w:left="957" w:right="942"/>
              <w:jc w:val="center"/>
              <w:rPr>
                <w:rFonts w:hint="eastAsia" w:eastAsia="宋体"/>
                <w:color w:val="auto"/>
                <w:sz w:val="21"/>
                <w:lang w:eastAsia="zh-CN"/>
              </w:rPr>
            </w:pPr>
            <w:r>
              <w:rPr>
                <w:color w:val="auto"/>
                <w:sz w:val="21"/>
              </w:rPr>
              <w:t xml:space="preserve">服务期 </w:t>
            </w:r>
            <w:r>
              <w:rPr>
                <w:rFonts w:hint="eastAsia"/>
                <w:color w:val="auto"/>
                <w:sz w:val="21"/>
                <w:lang w:eastAsia="zh-CN"/>
              </w:rPr>
              <w:t>1年</w:t>
            </w:r>
          </w:p>
        </w:tc>
      </w:tr>
    </w:tbl>
    <w:p w14:paraId="0E8C934D">
      <w:pPr>
        <w:pStyle w:val="4"/>
        <w:spacing w:before="167"/>
        <w:ind w:left="728"/>
        <w:rPr>
          <w:color w:val="auto"/>
        </w:rPr>
      </w:pPr>
      <w:r>
        <w:rPr>
          <w:color w:val="auto"/>
        </w:rPr>
        <w:t>注：本表须按包填写，一个“包号”一份。</w:t>
      </w:r>
    </w:p>
    <w:p w14:paraId="325518E0">
      <w:pPr>
        <w:pStyle w:val="4"/>
        <w:rPr>
          <w:color w:val="auto"/>
          <w:sz w:val="20"/>
        </w:rPr>
      </w:pPr>
    </w:p>
    <w:p w14:paraId="172C335B">
      <w:pPr>
        <w:pStyle w:val="4"/>
        <w:rPr>
          <w:color w:val="auto"/>
          <w:sz w:val="20"/>
        </w:rPr>
      </w:pPr>
    </w:p>
    <w:p w14:paraId="4D829B91">
      <w:pPr>
        <w:pStyle w:val="4"/>
        <w:rPr>
          <w:color w:val="auto"/>
          <w:sz w:val="20"/>
        </w:rPr>
      </w:pPr>
    </w:p>
    <w:p w14:paraId="3C0B3182">
      <w:pPr>
        <w:pStyle w:val="4"/>
        <w:spacing w:before="11"/>
        <w:rPr>
          <w:color w:val="auto"/>
          <w:sz w:val="26"/>
        </w:rPr>
      </w:pPr>
    </w:p>
    <w:p w14:paraId="6BD2CBBA">
      <w:pPr>
        <w:pStyle w:val="4"/>
        <w:tabs>
          <w:tab w:val="left" w:pos="3963"/>
          <w:tab w:val="left" w:pos="4508"/>
        </w:tabs>
        <w:spacing w:line="364" w:lineRule="auto"/>
        <w:ind w:left="728" w:right="4066"/>
        <w:rPr>
          <w:color w:val="auto"/>
        </w:rPr>
      </w:pPr>
      <w:r>
        <w:rPr>
          <w:color w:val="auto"/>
        </w:rPr>
        <w:t>供应商名称：</w:t>
      </w:r>
      <w:r>
        <w:rPr>
          <w:color w:val="auto"/>
          <w:u w:val="single"/>
        </w:rPr>
        <w:t xml:space="preserve"> </w:t>
      </w:r>
      <w:r>
        <w:rPr>
          <w:color w:val="auto"/>
          <w:u w:val="single"/>
        </w:rPr>
        <w:tab/>
      </w:r>
      <w:r>
        <w:rPr>
          <w:color w:val="auto"/>
          <w:u w:val="single"/>
        </w:rPr>
        <w:tab/>
      </w:r>
      <w:r>
        <w:rPr>
          <w:color w:val="auto"/>
        </w:rPr>
        <w:t>（盖单位电子公章</w:t>
      </w:r>
      <w:r>
        <w:rPr>
          <w:color w:val="auto"/>
          <w:spacing w:val="-13"/>
        </w:rPr>
        <w:t xml:space="preserve">） </w:t>
      </w:r>
      <w:r>
        <w:rPr>
          <w:color w:val="auto"/>
          <w:spacing w:val="-3"/>
        </w:rPr>
        <w:t>法定</w:t>
      </w:r>
      <w:r>
        <w:rPr>
          <w:color w:val="auto"/>
          <w:spacing w:val="-5"/>
        </w:rPr>
        <w:t>代</w:t>
      </w:r>
      <w:r>
        <w:rPr>
          <w:color w:val="auto"/>
          <w:spacing w:val="-3"/>
        </w:rPr>
        <w:t>表人</w:t>
      </w:r>
      <w:r>
        <w:rPr>
          <w:color w:val="auto"/>
        </w:rPr>
        <w:t>或授权代表人：</w:t>
      </w:r>
      <w:r>
        <w:rPr>
          <w:color w:val="auto"/>
          <w:u w:val="single"/>
        </w:rPr>
        <w:t xml:space="preserve"> </w:t>
      </w:r>
      <w:r>
        <w:rPr>
          <w:color w:val="auto"/>
          <w:u w:val="single"/>
        </w:rPr>
        <w:tab/>
      </w:r>
      <w:r>
        <w:rPr>
          <w:color w:val="auto"/>
        </w:rPr>
        <w:t>（电子签章）</w:t>
      </w:r>
    </w:p>
    <w:p w14:paraId="0AD2606C">
      <w:pPr>
        <w:pStyle w:val="4"/>
        <w:tabs>
          <w:tab w:val="left" w:pos="1568"/>
          <w:tab w:val="left" w:pos="1988"/>
          <w:tab w:val="left" w:pos="2408"/>
        </w:tabs>
        <w:spacing w:before="20"/>
        <w:ind w:left="728"/>
        <w:rPr>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723CB092">
      <w:pPr>
        <w:pStyle w:val="4"/>
        <w:rPr>
          <w:color w:val="auto"/>
          <w:sz w:val="20"/>
        </w:rPr>
      </w:pPr>
    </w:p>
    <w:p w14:paraId="7927FF65">
      <w:pPr>
        <w:pStyle w:val="4"/>
        <w:rPr>
          <w:color w:val="auto"/>
          <w:sz w:val="20"/>
        </w:rPr>
      </w:pPr>
    </w:p>
    <w:p w14:paraId="723CC390">
      <w:pPr>
        <w:pStyle w:val="4"/>
        <w:spacing w:before="6"/>
        <w:rPr>
          <w:color w:val="auto"/>
          <w:sz w:val="25"/>
        </w:rPr>
      </w:pPr>
    </w:p>
    <w:p w14:paraId="3D05AE31">
      <w:pPr>
        <w:pStyle w:val="4"/>
        <w:spacing w:before="1"/>
        <w:ind w:left="1165"/>
        <w:rPr>
          <w:color w:val="auto"/>
        </w:rPr>
      </w:pPr>
      <w:r>
        <w:rPr>
          <w:color w:val="auto"/>
        </w:rPr>
        <w:t>说明：最后报价不得超过首次报价。</w:t>
      </w:r>
    </w:p>
    <w:p w14:paraId="7892812B">
      <w:pPr>
        <w:pStyle w:val="4"/>
        <w:spacing w:before="138" w:line="364" w:lineRule="auto"/>
        <w:ind w:left="640" w:right="893" w:firstLine="525"/>
        <w:rPr>
          <w:color w:val="auto"/>
        </w:rPr>
      </w:pPr>
      <w:r>
        <w:rPr>
          <w:color w:val="auto"/>
        </w:rPr>
        <w:t>注：最后报价无需在响应文件中填写，开标当天谈判小组将发起视频对项目进行谈判，并通知递交最后报价，最后报价在电子非标系统里面上传。</w:t>
      </w:r>
    </w:p>
    <w:p w14:paraId="66FE2F66">
      <w:pPr>
        <w:spacing w:after="0" w:line="364" w:lineRule="auto"/>
        <w:rPr>
          <w:color w:val="auto"/>
        </w:rPr>
        <w:sectPr>
          <w:footerReference r:id="rId14" w:type="default"/>
          <w:pgSz w:w="11910" w:h="16840"/>
          <w:pgMar w:top="1520" w:right="580" w:bottom="1420" w:left="860" w:header="0" w:footer="1222" w:gutter="0"/>
          <w:pgNumType w:start="66"/>
          <w:cols w:space="720" w:num="1"/>
        </w:sectPr>
      </w:pPr>
    </w:p>
    <w:p w14:paraId="454BC637">
      <w:pPr>
        <w:pStyle w:val="11"/>
        <w:spacing w:before="54"/>
        <w:rPr>
          <w:color w:val="auto"/>
        </w:rPr>
      </w:pPr>
      <w:bookmarkStart w:id="164" w:name="附件10-2分项报价明细表"/>
      <w:bookmarkEnd w:id="164"/>
      <w:r>
        <w:rPr>
          <w:color w:val="auto"/>
        </w:rPr>
        <w:t>附件 10-2 分项报价明细表</w:t>
      </w:r>
    </w:p>
    <w:p w14:paraId="3B0E1529">
      <w:pPr>
        <w:pStyle w:val="4"/>
        <w:spacing w:before="4"/>
        <w:rPr>
          <w:b/>
          <w:color w:val="auto"/>
          <w:sz w:val="20"/>
        </w:rPr>
      </w:pPr>
    </w:p>
    <w:p w14:paraId="118AF4EA">
      <w:pPr>
        <w:pStyle w:val="6"/>
        <w:ind w:right="164"/>
        <w:jc w:val="center"/>
        <w:rPr>
          <w:rFonts w:hint="eastAsia" w:ascii="黑体" w:eastAsia="黑体"/>
          <w:color w:val="auto"/>
        </w:rPr>
      </w:pPr>
      <w:r>
        <w:rPr>
          <w:rFonts w:hint="eastAsia" w:ascii="黑体" w:eastAsia="黑体"/>
          <w:color w:val="auto"/>
        </w:rPr>
        <w:t>分项报价明细表（货物、服务类适用）</w:t>
      </w:r>
    </w:p>
    <w:p w14:paraId="11EB83A8">
      <w:pPr>
        <w:pStyle w:val="4"/>
        <w:spacing w:before="5"/>
        <w:rPr>
          <w:rFonts w:ascii="黑体"/>
          <w:b/>
          <w:color w:val="auto"/>
          <w:sz w:val="26"/>
        </w:rPr>
      </w:pPr>
    </w:p>
    <w:p w14:paraId="215B9EEF">
      <w:pPr>
        <w:pStyle w:val="4"/>
        <w:tabs>
          <w:tab w:val="left" w:pos="4243"/>
          <w:tab w:val="left" w:pos="6083"/>
          <w:tab w:val="left" w:pos="9623"/>
        </w:tabs>
        <w:ind w:left="728"/>
        <w:rPr>
          <w:rFonts w:ascii="Times New Roman" w:eastAsia="Times New Roman"/>
          <w:color w:val="auto"/>
        </w:rPr>
      </w:pPr>
      <w:r>
        <w:rPr>
          <w:color w:val="auto"/>
        </w:rPr>
        <w:t>政府采购计划编号：</w:t>
      </w:r>
      <w:r>
        <w:rPr>
          <w:color w:val="auto"/>
          <w:u w:val="single"/>
        </w:rPr>
        <w:t xml:space="preserve"> </w:t>
      </w:r>
      <w:r>
        <w:rPr>
          <w:color w:val="auto"/>
          <w:u w:val="single"/>
        </w:rPr>
        <w:tab/>
      </w:r>
      <w:r>
        <w:rPr>
          <w:color w:val="auto"/>
        </w:rPr>
        <w:tab/>
      </w:r>
      <w:r>
        <w:rPr>
          <w:color w:val="auto"/>
          <w:w w:val="95"/>
        </w:rPr>
        <w:t>项目名称：</w:t>
      </w:r>
      <w:r>
        <w:rPr>
          <w:rFonts w:ascii="Times New Roman" w:eastAsia="Times New Roman"/>
          <w:color w:val="auto"/>
          <w:w w:val="95"/>
          <w:u w:val="single"/>
        </w:rPr>
        <w:t xml:space="preserve"> </w:t>
      </w:r>
      <w:r>
        <w:rPr>
          <w:rFonts w:ascii="Times New Roman" w:eastAsia="Times New Roman"/>
          <w:color w:val="auto"/>
          <w:u w:val="single"/>
        </w:rPr>
        <w:tab/>
      </w:r>
    </w:p>
    <w:p w14:paraId="4CAE097E">
      <w:pPr>
        <w:pStyle w:val="4"/>
        <w:spacing w:before="2"/>
        <w:rPr>
          <w:rFonts w:ascii="Times New Roman"/>
          <w:color w:val="auto"/>
          <w:sz w:val="19"/>
        </w:rPr>
      </w:pPr>
    </w:p>
    <w:p w14:paraId="1D0504C4">
      <w:pPr>
        <w:pStyle w:val="4"/>
        <w:tabs>
          <w:tab w:val="left" w:pos="3719"/>
          <w:tab w:val="left" w:pos="6083"/>
          <w:tab w:val="left" w:pos="9494"/>
        </w:tabs>
        <w:spacing w:before="77"/>
        <w:ind w:left="728"/>
        <w:rPr>
          <w:rFonts w:ascii="Times New Roman" w:eastAsia="Times New Roman"/>
          <w:color w:val="auto"/>
        </w:rPr>
      </w:pPr>
      <w:r>
        <w:rPr>
          <w:color w:val="auto"/>
        </w:rPr>
        <w:t>包号：</w:t>
      </w:r>
      <w:r>
        <w:rPr>
          <w:color w:val="auto"/>
          <w:u w:val="single"/>
        </w:rPr>
        <w:t xml:space="preserve"> </w:t>
      </w:r>
      <w:r>
        <w:rPr>
          <w:color w:val="auto"/>
          <w:u w:val="single"/>
        </w:rPr>
        <w:tab/>
      </w:r>
      <w:r>
        <w:rPr>
          <w:color w:val="auto"/>
        </w:rPr>
        <w:tab/>
      </w:r>
      <w:r>
        <w:rPr>
          <w:color w:val="auto"/>
          <w:w w:val="95"/>
        </w:rPr>
        <w:t>包名称：</w:t>
      </w:r>
      <w:r>
        <w:rPr>
          <w:rFonts w:ascii="Times New Roman" w:eastAsia="Times New Roman"/>
          <w:color w:val="auto"/>
          <w:w w:val="95"/>
          <w:u w:val="single"/>
        </w:rPr>
        <w:t xml:space="preserve"> </w:t>
      </w:r>
      <w:r>
        <w:rPr>
          <w:rFonts w:ascii="Times New Roman" w:eastAsia="Times New Roman"/>
          <w:color w:val="auto"/>
          <w:u w:val="single"/>
        </w:rPr>
        <w:tab/>
      </w:r>
    </w:p>
    <w:p w14:paraId="38CAAC1A">
      <w:pPr>
        <w:pStyle w:val="4"/>
        <w:rPr>
          <w:rFonts w:ascii="Times New Roman"/>
          <w:color w:val="auto"/>
          <w:sz w:val="20"/>
        </w:rPr>
      </w:pPr>
    </w:p>
    <w:p w14:paraId="401ACE21">
      <w:pPr>
        <w:pStyle w:val="4"/>
        <w:spacing w:before="2" w:after="1"/>
        <w:rPr>
          <w:rFonts w:ascii="Times New Roman"/>
          <w:color w:val="auto"/>
          <w:sz w:val="26"/>
        </w:rPr>
      </w:pPr>
    </w:p>
    <w:tbl>
      <w:tblPr>
        <w:tblStyle w:val="14"/>
        <w:tblW w:w="0" w:type="auto"/>
        <w:tblInd w:w="643"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333"/>
        <w:gridCol w:w="1463"/>
        <w:gridCol w:w="1345"/>
        <w:gridCol w:w="1068"/>
        <w:gridCol w:w="1115"/>
        <w:gridCol w:w="810"/>
        <w:gridCol w:w="910"/>
        <w:gridCol w:w="916"/>
        <w:gridCol w:w="914"/>
      </w:tblGrid>
      <w:tr w14:paraId="7C22E4BD">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85" w:hRule="atLeast"/>
        </w:trPr>
        <w:tc>
          <w:tcPr>
            <w:tcW w:w="1796" w:type="dxa"/>
            <w:gridSpan w:val="2"/>
            <w:vMerge w:val="restart"/>
            <w:tcBorders>
              <w:bottom w:val="single" w:color="000000" w:sz="6" w:space="0"/>
              <w:right w:val="single" w:color="000000" w:sz="6" w:space="0"/>
            </w:tcBorders>
          </w:tcPr>
          <w:p w14:paraId="67FF0E79">
            <w:pPr>
              <w:pStyle w:val="18"/>
              <w:spacing w:before="1"/>
              <w:rPr>
                <w:rFonts w:ascii="Times New Roman"/>
                <w:color w:val="auto"/>
                <w:sz w:val="17"/>
              </w:rPr>
            </w:pPr>
          </w:p>
          <w:p w14:paraId="0CA5B0F2">
            <w:pPr>
              <w:pStyle w:val="18"/>
              <w:ind w:left="241"/>
              <w:rPr>
                <w:color w:val="auto"/>
                <w:sz w:val="21"/>
              </w:rPr>
            </w:pPr>
            <w:r>
              <w:rPr>
                <w:color w:val="auto"/>
                <w:sz w:val="21"/>
              </w:rPr>
              <w:t>分项项目名称</w:t>
            </w:r>
          </w:p>
        </w:tc>
        <w:tc>
          <w:tcPr>
            <w:tcW w:w="2413" w:type="dxa"/>
            <w:gridSpan w:val="2"/>
            <w:vMerge w:val="restart"/>
            <w:tcBorders>
              <w:left w:val="single" w:color="000000" w:sz="6" w:space="0"/>
              <w:bottom w:val="single" w:color="000000" w:sz="6" w:space="0"/>
              <w:right w:val="single" w:color="000000" w:sz="4" w:space="0"/>
            </w:tcBorders>
          </w:tcPr>
          <w:p w14:paraId="076ABB3B">
            <w:pPr>
              <w:pStyle w:val="18"/>
              <w:spacing w:before="1"/>
              <w:rPr>
                <w:rFonts w:ascii="Times New Roman"/>
                <w:color w:val="auto"/>
                <w:sz w:val="17"/>
              </w:rPr>
            </w:pPr>
          </w:p>
          <w:p w14:paraId="3CD04DD6">
            <w:pPr>
              <w:pStyle w:val="18"/>
              <w:ind w:left="825"/>
              <w:rPr>
                <w:color w:val="auto"/>
                <w:sz w:val="21"/>
              </w:rPr>
            </w:pPr>
            <w:r>
              <w:rPr>
                <w:color w:val="auto"/>
                <w:sz w:val="21"/>
              </w:rPr>
              <w:t>服务内容</w:t>
            </w:r>
          </w:p>
        </w:tc>
        <w:tc>
          <w:tcPr>
            <w:tcW w:w="1115" w:type="dxa"/>
            <w:vMerge w:val="restart"/>
            <w:tcBorders>
              <w:left w:val="single" w:color="000000" w:sz="4" w:space="0"/>
              <w:bottom w:val="single" w:color="000000" w:sz="6" w:space="0"/>
              <w:right w:val="single" w:color="000000" w:sz="6" w:space="0"/>
            </w:tcBorders>
          </w:tcPr>
          <w:p w14:paraId="368F0903">
            <w:pPr>
              <w:pStyle w:val="18"/>
              <w:spacing w:before="110"/>
              <w:ind w:left="33"/>
              <w:jc w:val="center"/>
              <w:rPr>
                <w:color w:val="auto"/>
                <w:sz w:val="21"/>
              </w:rPr>
            </w:pPr>
            <w:r>
              <w:rPr>
                <w:color w:val="auto"/>
                <w:sz w:val="21"/>
              </w:rPr>
              <w:t>收费依据或</w:t>
            </w:r>
          </w:p>
          <w:p w14:paraId="66FAE38C">
            <w:pPr>
              <w:pStyle w:val="18"/>
              <w:spacing w:before="132"/>
              <w:ind w:left="28"/>
              <w:jc w:val="center"/>
              <w:rPr>
                <w:color w:val="auto"/>
                <w:sz w:val="21"/>
              </w:rPr>
            </w:pPr>
            <w:r>
              <w:rPr>
                <w:color w:val="auto"/>
                <w:sz w:val="21"/>
              </w:rPr>
              <w:t>测算标准</w:t>
            </w:r>
          </w:p>
        </w:tc>
        <w:tc>
          <w:tcPr>
            <w:tcW w:w="810" w:type="dxa"/>
            <w:vMerge w:val="restart"/>
            <w:tcBorders>
              <w:left w:val="single" w:color="000000" w:sz="6" w:space="0"/>
              <w:bottom w:val="single" w:color="000000" w:sz="6" w:space="0"/>
              <w:right w:val="single" w:color="000000" w:sz="4" w:space="0"/>
            </w:tcBorders>
          </w:tcPr>
          <w:p w14:paraId="7496F620">
            <w:pPr>
              <w:pStyle w:val="18"/>
              <w:spacing w:before="1"/>
              <w:rPr>
                <w:rFonts w:ascii="Times New Roman"/>
                <w:color w:val="auto"/>
                <w:sz w:val="17"/>
              </w:rPr>
            </w:pPr>
          </w:p>
          <w:p w14:paraId="022E480E">
            <w:pPr>
              <w:pStyle w:val="18"/>
              <w:ind w:left="202"/>
              <w:rPr>
                <w:color w:val="auto"/>
                <w:sz w:val="21"/>
              </w:rPr>
            </w:pPr>
            <w:r>
              <w:rPr>
                <w:color w:val="auto"/>
                <w:sz w:val="21"/>
              </w:rPr>
              <w:t>数量</w:t>
            </w:r>
          </w:p>
        </w:tc>
        <w:tc>
          <w:tcPr>
            <w:tcW w:w="1826" w:type="dxa"/>
            <w:gridSpan w:val="2"/>
            <w:tcBorders>
              <w:left w:val="single" w:color="000000" w:sz="4" w:space="0"/>
              <w:bottom w:val="single" w:color="000000" w:sz="6" w:space="0"/>
              <w:right w:val="single" w:color="000000" w:sz="6" w:space="0"/>
            </w:tcBorders>
          </w:tcPr>
          <w:p w14:paraId="581BD084">
            <w:pPr>
              <w:pStyle w:val="18"/>
              <w:spacing w:before="2"/>
              <w:ind w:left="396"/>
              <w:rPr>
                <w:color w:val="auto"/>
                <w:sz w:val="21"/>
              </w:rPr>
            </w:pPr>
            <w:r>
              <w:rPr>
                <w:color w:val="auto"/>
                <w:sz w:val="21"/>
              </w:rPr>
              <w:t>金额（元）</w:t>
            </w:r>
          </w:p>
        </w:tc>
        <w:tc>
          <w:tcPr>
            <w:tcW w:w="914" w:type="dxa"/>
            <w:vMerge w:val="restart"/>
            <w:tcBorders>
              <w:left w:val="single" w:color="000000" w:sz="6" w:space="0"/>
              <w:bottom w:val="single" w:color="000000" w:sz="6" w:space="0"/>
            </w:tcBorders>
          </w:tcPr>
          <w:p w14:paraId="1303ACFB">
            <w:pPr>
              <w:pStyle w:val="18"/>
              <w:spacing w:before="1"/>
              <w:rPr>
                <w:rFonts w:ascii="Times New Roman"/>
                <w:color w:val="auto"/>
                <w:sz w:val="17"/>
              </w:rPr>
            </w:pPr>
          </w:p>
          <w:p w14:paraId="3AEE0907">
            <w:pPr>
              <w:pStyle w:val="18"/>
              <w:ind w:left="250"/>
              <w:rPr>
                <w:color w:val="auto"/>
                <w:sz w:val="21"/>
              </w:rPr>
            </w:pPr>
            <w:r>
              <w:rPr>
                <w:color w:val="auto"/>
                <w:sz w:val="21"/>
              </w:rPr>
              <w:t>备注</w:t>
            </w:r>
          </w:p>
        </w:tc>
      </w:tr>
      <w:tr w14:paraId="7D65BFF9">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0" w:hRule="atLeast"/>
        </w:trPr>
        <w:tc>
          <w:tcPr>
            <w:tcW w:w="1796" w:type="dxa"/>
            <w:gridSpan w:val="2"/>
            <w:vMerge w:val="continue"/>
            <w:tcBorders>
              <w:top w:val="nil"/>
              <w:bottom w:val="single" w:color="000000" w:sz="6" w:space="0"/>
              <w:right w:val="single" w:color="000000" w:sz="6" w:space="0"/>
            </w:tcBorders>
          </w:tcPr>
          <w:p w14:paraId="54D1082B">
            <w:pPr>
              <w:rPr>
                <w:color w:val="auto"/>
                <w:sz w:val="2"/>
                <w:szCs w:val="2"/>
              </w:rPr>
            </w:pPr>
          </w:p>
        </w:tc>
        <w:tc>
          <w:tcPr>
            <w:tcW w:w="2413" w:type="dxa"/>
            <w:gridSpan w:val="2"/>
            <w:vMerge w:val="continue"/>
            <w:tcBorders>
              <w:top w:val="nil"/>
              <w:left w:val="single" w:color="000000" w:sz="6" w:space="0"/>
              <w:bottom w:val="single" w:color="000000" w:sz="6" w:space="0"/>
              <w:right w:val="single" w:color="000000" w:sz="4" w:space="0"/>
            </w:tcBorders>
          </w:tcPr>
          <w:p w14:paraId="3F9C65C4">
            <w:pPr>
              <w:rPr>
                <w:color w:val="auto"/>
                <w:sz w:val="2"/>
                <w:szCs w:val="2"/>
              </w:rPr>
            </w:pPr>
          </w:p>
        </w:tc>
        <w:tc>
          <w:tcPr>
            <w:tcW w:w="1115" w:type="dxa"/>
            <w:vMerge w:val="continue"/>
            <w:tcBorders>
              <w:top w:val="nil"/>
              <w:left w:val="single" w:color="000000" w:sz="4" w:space="0"/>
              <w:bottom w:val="single" w:color="000000" w:sz="6" w:space="0"/>
              <w:right w:val="single" w:color="000000" w:sz="6" w:space="0"/>
            </w:tcBorders>
          </w:tcPr>
          <w:p w14:paraId="1708190E">
            <w:pPr>
              <w:rPr>
                <w:color w:val="auto"/>
                <w:sz w:val="2"/>
                <w:szCs w:val="2"/>
              </w:rPr>
            </w:pPr>
          </w:p>
        </w:tc>
        <w:tc>
          <w:tcPr>
            <w:tcW w:w="810" w:type="dxa"/>
            <w:vMerge w:val="continue"/>
            <w:tcBorders>
              <w:top w:val="nil"/>
              <w:left w:val="single" w:color="000000" w:sz="6" w:space="0"/>
              <w:bottom w:val="single" w:color="000000" w:sz="6" w:space="0"/>
              <w:right w:val="single" w:color="000000" w:sz="4" w:space="0"/>
            </w:tcBorders>
          </w:tcPr>
          <w:p w14:paraId="7E289E6A">
            <w:pPr>
              <w:rPr>
                <w:color w:val="auto"/>
                <w:sz w:val="2"/>
                <w:szCs w:val="2"/>
              </w:rPr>
            </w:pPr>
          </w:p>
        </w:tc>
        <w:tc>
          <w:tcPr>
            <w:tcW w:w="910" w:type="dxa"/>
            <w:tcBorders>
              <w:top w:val="single" w:color="000000" w:sz="6" w:space="0"/>
              <w:left w:val="single" w:color="000000" w:sz="4" w:space="0"/>
              <w:bottom w:val="single" w:color="000000" w:sz="6" w:space="0"/>
              <w:right w:val="single" w:color="000000" w:sz="4" w:space="0"/>
            </w:tcBorders>
          </w:tcPr>
          <w:p w14:paraId="3D7D1CBA">
            <w:pPr>
              <w:pStyle w:val="18"/>
              <w:ind w:left="254"/>
              <w:rPr>
                <w:color w:val="auto"/>
                <w:sz w:val="21"/>
              </w:rPr>
            </w:pPr>
            <w:r>
              <w:rPr>
                <w:color w:val="auto"/>
                <w:sz w:val="21"/>
              </w:rPr>
              <w:t>单价</w:t>
            </w:r>
          </w:p>
        </w:tc>
        <w:tc>
          <w:tcPr>
            <w:tcW w:w="916" w:type="dxa"/>
            <w:tcBorders>
              <w:top w:val="single" w:color="000000" w:sz="6" w:space="0"/>
              <w:left w:val="single" w:color="000000" w:sz="4" w:space="0"/>
              <w:bottom w:val="single" w:color="000000" w:sz="6" w:space="0"/>
              <w:right w:val="single" w:color="000000" w:sz="6" w:space="0"/>
            </w:tcBorders>
          </w:tcPr>
          <w:p w14:paraId="7F862728">
            <w:pPr>
              <w:pStyle w:val="18"/>
              <w:ind w:left="292"/>
              <w:rPr>
                <w:color w:val="auto"/>
                <w:sz w:val="21"/>
              </w:rPr>
            </w:pPr>
            <w:r>
              <w:rPr>
                <w:color w:val="auto"/>
                <w:sz w:val="21"/>
              </w:rPr>
              <w:t>小计</w:t>
            </w:r>
          </w:p>
        </w:tc>
        <w:tc>
          <w:tcPr>
            <w:tcW w:w="914" w:type="dxa"/>
            <w:vMerge w:val="continue"/>
            <w:tcBorders>
              <w:top w:val="nil"/>
              <w:left w:val="single" w:color="000000" w:sz="6" w:space="0"/>
              <w:bottom w:val="single" w:color="000000" w:sz="6" w:space="0"/>
            </w:tcBorders>
          </w:tcPr>
          <w:p w14:paraId="19A015B1">
            <w:pPr>
              <w:rPr>
                <w:color w:val="auto"/>
                <w:sz w:val="2"/>
                <w:szCs w:val="2"/>
              </w:rPr>
            </w:pPr>
          </w:p>
        </w:tc>
      </w:tr>
      <w:tr w14:paraId="5ECA1A3D">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7" w:hRule="atLeast"/>
        </w:trPr>
        <w:tc>
          <w:tcPr>
            <w:tcW w:w="333" w:type="dxa"/>
            <w:tcBorders>
              <w:top w:val="single" w:color="000000" w:sz="6" w:space="0"/>
              <w:bottom w:val="single" w:color="000000" w:sz="6" w:space="0"/>
              <w:right w:val="single" w:color="000000" w:sz="6" w:space="0"/>
            </w:tcBorders>
          </w:tcPr>
          <w:p w14:paraId="6CE4EAA7">
            <w:pPr>
              <w:pStyle w:val="18"/>
              <w:spacing w:before="68"/>
              <w:ind w:left="8"/>
              <w:jc w:val="center"/>
              <w:rPr>
                <w:color w:val="auto"/>
                <w:sz w:val="21"/>
              </w:rPr>
            </w:pPr>
            <w:r>
              <w:rPr>
                <w:color w:val="auto"/>
                <w:w w:val="99"/>
                <w:sz w:val="21"/>
              </w:rPr>
              <w:t>1</w:t>
            </w:r>
          </w:p>
        </w:tc>
        <w:tc>
          <w:tcPr>
            <w:tcW w:w="1463" w:type="dxa"/>
            <w:tcBorders>
              <w:top w:val="single" w:color="000000" w:sz="6" w:space="0"/>
              <w:left w:val="single" w:color="000000" w:sz="6" w:space="0"/>
              <w:bottom w:val="single" w:color="000000" w:sz="6" w:space="0"/>
              <w:right w:val="single" w:color="000000" w:sz="6" w:space="0"/>
            </w:tcBorders>
          </w:tcPr>
          <w:p w14:paraId="01B027D7">
            <w:pPr>
              <w:pStyle w:val="18"/>
              <w:keepNext w:val="0"/>
              <w:keepLines w:val="0"/>
              <w:pageBreakBefore w:val="0"/>
              <w:widowControl w:val="0"/>
              <w:kinsoku/>
              <w:wordWrap/>
              <w:overflowPunct/>
              <w:topLinePunct w:val="0"/>
              <w:autoSpaceDE w:val="0"/>
              <w:autoSpaceDN w:val="0"/>
              <w:bidi w:val="0"/>
              <w:adjustRightInd/>
              <w:snapToGrid/>
              <w:spacing w:before="0"/>
              <w:ind w:left="358" w:right="353"/>
              <w:jc w:val="center"/>
              <w:textAlignment w:val="auto"/>
              <w:rPr>
                <w:color w:val="auto"/>
                <w:sz w:val="21"/>
              </w:rPr>
            </w:pPr>
            <w:r>
              <w:rPr>
                <w:color w:val="auto"/>
                <w:sz w:val="21"/>
              </w:rPr>
              <w:t>工</w:t>
            </w:r>
            <w:r>
              <w:rPr>
                <w:rFonts w:hint="eastAsia"/>
                <w:color w:val="auto"/>
                <w:sz w:val="21"/>
                <w:lang w:val="en-US" w:eastAsia="zh-CN"/>
              </w:rPr>
              <w:t xml:space="preserve"> </w:t>
            </w:r>
            <w:r>
              <w:rPr>
                <w:color w:val="auto"/>
                <w:sz w:val="21"/>
              </w:rPr>
              <w:t>资</w:t>
            </w:r>
          </w:p>
        </w:tc>
        <w:tc>
          <w:tcPr>
            <w:tcW w:w="2413" w:type="dxa"/>
            <w:gridSpan w:val="2"/>
            <w:tcBorders>
              <w:top w:val="single" w:color="000000" w:sz="6" w:space="0"/>
              <w:left w:val="single" w:color="000000" w:sz="6" w:space="0"/>
              <w:bottom w:val="single" w:color="000000" w:sz="6" w:space="0"/>
              <w:right w:val="single" w:color="000000" w:sz="4" w:space="0"/>
            </w:tcBorders>
          </w:tcPr>
          <w:p w14:paraId="48B879CD">
            <w:pPr>
              <w:pStyle w:val="18"/>
              <w:ind w:left="604"/>
              <w:rPr>
                <w:color w:val="auto"/>
                <w:sz w:val="21"/>
              </w:rPr>
            </w:pPr>
            <w:r>
              <w:rPr>
                <w:color w:val="auto"/>
                <w:sz w:val="21"/>
              </w:rPr>
              <w:t>人员基本工资</w:t>
            </w:r>
          </w:p>
        </w:tc>
        <w:tc>
          <w:tcPr>
            <w:tcW w:w="1115" w:type="dxa"/>
            <w:tcBorders>
              <w:top w:val="single" w:color="000000" w:sz="6" w:space="0"/>
              <w:left w:val="single" w:color="000000" w:sz="4" w:space="0"/>
              <w:bottom w:val="single" w:color="000000" w:sz="6" w:space="0"/>
              <w:right w:val="single" w:color="000000" w:sz="6" w:space="0"/>
            </w:tcBorders>
          </w:tcPr>
          <w:p w14:paraId="56AAECAE">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6" w:space="0"/>
            </w:tcBorders>
          </w:tcPr>
          <w:p w14:paraId="49B497C4">
            <w:pPr>
              <w:pStyle w:val="18"/>
              <w:rPr>
                <w:rFonts w:ascii="Times New Roman"/>
                <w:color w:val="auto"/>
                <w:sz w:val="20"/>
              </w:rPr>
            </w:pPr>
          </w:p>
        </w:tc>
        <w:tc>
          <w:tcPr>
            <w:tcW w:w="910" w:type="dxa"/>
            <w:tcBorders>
              <w:top w:val="single" w:color="000000" w:sz="6" w:space="0"/>
              <w:left w:val="single" w:color="000000" w:sz="6" w:space="0"/>
              <w:bottom w:val="single" w:color="000000" w:sz="6" w:space="0"/>
              <w:right w:val="single" w:color="000000" w:sz="6" w:space="0"/>
            </w:tcBorders>
          </w:tcPr>
          <w:p w14:paraId="783A17B5">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5C178884">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6D426015">
            <w:pPr>
              <w:pStyle w:val="18"/>
              <w:rPr>
                <w:rFonts w:ascii="Times New Roman"/>
                <w:color w:val="auto"/>
                <w:sz w:val="20"/>
              </w:rPr>
            </w:pPr>
          </w:p>
        </w:tc>
      </w:tr>
      <w:tr w14:paraId="17B99717">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32" w:hRule="atLeast"/>
        </w:trPr>
        <w:tc>
          <w:tcPr>
            <w:tcW w:w="333" w:type="dxa"/>
            <w:tcBorders>
              <w:top w:val="single" w:color="000000" w:sz="6" w:space="0"/>
              <w:bottom w:val="single" w:color="000000" w:sz="6" w:space="0"/>
              <w:right w:val="single" w:color="000000" w:sz="6" w:space="0"/>
            </w:tcBorders>
          </w:tcPr>
          <w:p w14:paraId="63988371">
            <w:pPr>
              <w:pStyle w:val="18"/>
              <w:spacing w:before="176"/>
              <w:ind w:left="8"/>
              <w:jc w:val="center"/>
              <w:rPr>
                <w:color w:val="auto"/>
                <w:sz w:val="21"/>
              </w:rPr>
            </w:pPr>
            <w:r>
              <w:rPr>
                <w:color w:val="auto"/>
                <w:w w:val="99"/>
                <w:sz w:val="21"/>
              </w:rPr>
              <w:t>2</w:t>
            </w:r>
          </w:p>
        </w:tc>
        <w:tc>
          <w:tcPr>
            <w:tcW w:w="1463" w:type="dxa"/>
            <w:vMerge w:val="restart"/>
            <w:tcBorders>
              <w:top w:val="single" w:color="000000" w:sz="6" w:space="0"/>
              <w:left w:val="single" w:color="000000" w:sz="6" w:space="0"/>
              <w:right w:val="single" w:color="000000" w:sz="6" w:space="0"/>
            </w:tcBorders>
          </w:tcPr>
          <w:p w14:paraId="78CB7DA0">
            <w:pPr>
              <w:pStyle w:val="18"/>
              <w:keepNext w:val="0"/>
              <w:keepLines w:val="0"/>
              <w:pageBreakBefore w:val="0"/>
              <w:widowControl w:val="0"/>
              <w:kinsoku/>
              <w:wordWrap/>
              <w:overflowPunct/>
              <w:topLinePunct w:val="0"/>
              <w:autoSpaceDE w:val="0"/>
              <w:autoSpaceDN w:val="0"/>
              <w:bidi w:val="0"/>
              <w:adjustRightInd/>
              <w:snapToGrid/>
              <w:spacing w:before="0"/>
              <w:textAlignment w:val="auto"/>
              <w:rPr>
                <w:rFonts w:ascii="Times New Roman"/>
                <w:color w:val="auto"/>
                <w:sz w:val="20"/>
              </w:rPr>
            </w:pPr>
          </w:p>
          <w:p w14:paraId="613DC1C7">
            <w:pPr>
              <w:pStyle w:val="18"/>
              <w:keepNext w:val="0"/>
              <w:keepLines w:val="0"/>
              <w:pageBreakBefore w:val="0"/>
              <w:widowControl w:val="0"/>
              <w:kinsoku/>
              <w:wordWrap/>
              <w:overflowPunct/>
              <w:topLinePunct w:val="0"/>
              <w:autoSpaceDE w:val="0"/>
              <w:autoSpaceDN w:val="0"/>
              <w:bidi w:val="0"/>
              <w:adjustRightInd/>
              <w:snapToGrid/>
              <w:spacing w:before="0"/>
              <w:textAlignment w:val="auto"/>
              <w:rPr>
                <w:rFonts w:ascii="Times New Roman"/>
                <w:color w:val="auto"/>
                <w:sz w:val="20"/>
              </w:rPr>
            </w:pPr>
          </w:p>
          <w:p w14:paraId="730C45AF">
            <w:pPr>
              <w:pStyle w:val="18"/>
              <w:keepNext w:val="0"/>
              <w:keepLines w:val="0"/>
              <w:pageBreakBefore w:val="0"/>
              <w:widowControl w:val="0"/>
              <w:kinsoku/>
              <w:wordWrap/>
              <w:overflowPunct/>
              <w:topLinePunct w:val="0"/>
              <w:autoSpaceDE w:val="0"/>
              <w:autoSpaceDN w:val="0"/>
              <w:bidi w:val="0"/>
              <w:adjustRightInd/>
              <w:snapToGrid/>
              <w:spacing w:before="0"/>
              <w:textAlignment w:val="auto"/>
              <w:rPr>
                <w:rFonts w:ascii="Times New Roman"/>
                <w:color w:val="auto"/>
                <w:sz w:val="20"/>
              </w:rPr>
            </w:pPr>
          </w:p>
          <w:p w14:paraId="4E03A3F3">
            <w:pPr>
              <w:pStyle w:val="18"/>
              <w:keepNext w:val="0"/>
              <w:keepLines w:val="0"/>
              <w:pageBreakBefore w:val="0"/>
              <w:widowControl w:val="0"/>
              <w:kinsoku/>
              <w:wordWrap/>
              <w:overflowPunct/>
              <w:topLinePunct w:val="0"/>
              <w:autoSpaceDE w:val="0"/>
              <w:autoSpaceDN w:val="0"/>
              <w:bidi w:val="0"/>
              <w:adjustRightInd/>
              <w:snapToGrid/>
              <w:spacing w:before="0"/>
              <w:textAlignment w:val="auto"/>
              <w:rPr>
                <w:rFonts w:ascii="Times New Roman"/>
                <w:color w:val="auto"/>
                <w:sz w:val="24"/>
              </w:rPr>
            </w:pPr>
          </w:p>
          <w:p w14:paraId="26D670E7">
            <w:pPr>
              <w:pStyle w:val="18"/>
              <w:keepNext w:val="0"/>
              <w:keepLines w:val="0"/>
              <w:pageBreakBefore w:val="0"/>
              <w:widowControl w:val="0"/>
              <w:kinsoku/>
              <w:wordWrap/>
              <w:overflowPunct/>
              <w:topLinePunct w:val="0"/>
              <w:autoSpaceDE w:val="0"/>
              <w:autoSpaceDN w:val="0"/>
              <w:bidi w:val="0"/>
              <w:adjustRightInd/>
              <w:snapToGrid/>
              <w:spacing w:before="0"/>
              <w:ind w:left="358" w:right="353"/>
              <w:jc w:val="center"/>
              <w:textAlignment w:val="auto"/>
              <w:rPr>
                <w:color w:val="auto"/>
                <w:sz w:val="21"/>
              </w:rPr>
            </w:pPr>
            <w:r>
              <w:rPr>
                <w:color w:val="auto"/>
                <w:sz w:val="21"/>
              </w:rPr>
              <w:t>社</w:t>
            </w:r>
            <w:r>
              <w:rPr>
                <w:rFonts w:hint="eastAsia"/>
                <w:color w:val="auto"/>
                <w:sz w:val="21"/>
                <w:lang w:val="en-US" w:eastAsia="zh-CN"/>
              </w:rPr>
              <w:t xml:space="preserve"> </w:t>
            </w:r>
            <w:r>
              <w:rPr>
                <w:color w:val="auto"/>
                <w:sz w:val="21"/>
              </w:rPr>
              <w:t>保</w:t>
            </w:r>
          </w:p>
        </w:tc>
        <w:tc>
          <w:tcPr>
            <w:tcW w:w="2413" w:type="dxa"/>
            <w:gridSpan w:val="2"/>
            <w:tcBorders>
              <w:top w:val="single" w:color="000000" w:sz="6" w:space="0"/>
              <w:left w:val="single" w:color="000000" w:sz="6" w:space="0"/>
              <w:bottom w:val="single" w:color="000000" w:sz="6" w:space="0"/>
              <w:right w:val="single" w:color="000000" w:sz="4" w:space="0"/>
            </w:tcBorders>
          </w:tcPr>
          <w:p w14:paraId="0151FD18">
            <w:pPr>
              <w:pStyle w:val="18"/>
              <w:spacing w:before="61"/>
              <w:ind w:left="815"/>
              <w:rPr>
                <w:color w:val="auto"/>
                <w:sz w:val="21"/>
              </w:rPr>
            </w:pPr>
            <w:r>
              <w:rPr>
                <w:color w:val="auto"/>
                <w:sz w:val="21"/>
              </w:rPr>
              <w:t>养老保险</w:t>
            </w:r>
          </w:p>
        </w:tc>
        <w:tc>
          <w:tcPr>
            <w:tcW w:w="1115" w:type="dxa"/>
            <w:tcBorders>
              <w:top w:val="single" w:color="000000" w:sz="6" w:space="0"/>
              <w:left w:val="single" w:color="000000" w:sz="4" w:space="0"/>
              <w:bottom w:val="single" w:color="000000" w:sz="6" w:space="0"/>
              <w:right w:val="single" w:color="000000" w:sz="6" w:space="0"/>
            </w:tcBorders>
          </w:tcPr>
          <w:p w14:paraId="275060E4">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6" w:space="0"/>
            </w:tcBorders>
          </w:tcPr>
          <w:p w14:paraId="4C366A62">
            <w:pPr>
              <w:pStyle w:val="18"/>
              <w:rPr>
                <w:rFonts w:ascii="Times New Roman"/>
                <w:color w:val="auto"/>
                <w:sz w:val="20"/>
              </w:rPr>
            </w:pPr>
          </w:p>
        </w:tc>
        <w:tc>
          <w:tcPr>
            <w:tcW w:w="910" w:type="dxa"/>
            <w:tcBorders>
              <w:top w:val="single" w:color="000000" w:sz="6" w:space="0"/>
              <w:left w:val="single" w:color="000000" w:sz="6" w:space="0"/>
              <w:bottom w:val="single" w:color="000000" w:sz="6" w:space="0"/>
              <w:right w:val="single" w:color="000000" w:sz="6" w:space="0"/>
            </w:tcBorders>
          </w:tcPr>
          <w:p w14:paraId="41C55197">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4A9F2C2C">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142540CD">
            <w:pPr>
              <w:pStyle w:val="18"/>
              <w:rPr>
                <w:rFonts w:ascii="Times New Roman"/>
                <w:color w:val="auto"/>
                <w:sz w:val="20"/>
              </w:rPr>
            </w:pPr>
          </w:p>
        </w:tc>
      </w:tr>
      <w:tr w14:paraId="13EDA27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32" w:hRule="atLeast"/>
        </w:trPr>
        <w:tc>
          <w:tcPr>
            <w:tcW w:w="333" w:type="dxa"/>
            <w:tcBorders>
              <w:top w:val="single" w:color="000000" w:sz="6" w:space="0"/>
              <w:bottom w:val="single" w:color="000000" w:sz="6" w:space="0"/>
              <w:right w:val="single" w:color="000000" w:sz="6" w:space="0"/>
            </w:tcBorders>
          </w:tcPr>
          <w:p w14:paraId="64E15714">
            <w:pPr>
              <w:pStyle w:val="18"/>
              <w:spacing w:before="176"/>
              <w:ind w:left="8"/>
              <w:jc w:val="center"/>
              <w:rPr>
                <w:color w:val="auto"/>
                <w:sz w:val="21"/>
              </w:rPr>
            </w:pPr>
            <w:r>
              <w:rPr>
                <w:color w:val="auto"/>
                <w:w w:val="99"/>
                <w:sz w:val="21"/>
              </w:rPr>
              <w:t>4</w:t>
            </w:r>
          </w:p>
        </w:tc>
        <w:tc>
          <w:tcPr>
            <w:tcW w:w="1463" w:type="dxa"/>
            <w:vMerge w:val="continue"/>
            <w:tcBorders>
              <w:left w:val="single" w:color="000000" w:sz="6" w:space="0"/>
              <w:right w:val="single" w:color="000000" w:sz="6" w:space="0"/>
            </w:tcBorders>
          </w:tcPr>
          <w:p w14:paraId="69152661">
            <w:pPr>
              <w:keepNext w:val="0"/>
              <w:keepLines w:val="0"/>
              <w:pageBreakBefore w:val="0"/>
              <w:widowControl w:val="0"/>
              <w:kinsoku/>
              <w:wordWrap/>
              <w:overflowPunct/>
              <w:topLinePunct w:val="0"/>
              <w:autoSpaceDE w:val="0"/>
              <w:autoSpaceDN w:val="0"/>
              <w:bidi w:val="0"/>
              <w:adjustRightInd/>
              <w:snapToGrid/>
              <w:spacing w:before="0"/>
              <w:textAlignment w:val="auto"/>
              <w:rPr>
                <w:color w:val="auto"/>
                <w:sz w:val="2"/>
                <w:szCs w:val="2"/>
              </w:rPr>
            </w:pPr>
          </w:p>
        </w:tc>
        <w:tc>
          <w:tcPr>
            <w:tcW w:w="2413" w:type="dxa"/>
            <w:gridSpan w:val="2"/>
            <w:tcBorders>
              <w:top w:val="single" w:color="000000" w:sz="6" w:space="0"/>
              <w:left w:val="single" w:color="000000" w:sz="6" w:space="0"/>
              <w:bottom w:val="single" w:color="000000" w:sz="6" w:space="0"/>
              <w:right w:val="single" w:color="000000" w:sz="4" w:space="0"/>
            </w:tcBorders>
          </w:tcPr>
          <w:p w14:paraId="3338D5E4">
            <w:pPr>
              <w:pStyle w:val="18"/>
              <w:spacing w:before="61"/>
              <w:ind w:left="815"/>
              <w:rPr>
                <w:color w:val="auto"/>
                <w:sz w:val="21"/>
              </w:rPr>
            </w:pPr>
            <w:r>
              <w:rPr>
                <w:color w:val="auto"/>
                <w:sz w:val="21"/>
              </w:rPr>
              <w:t>工伤保险</w:t>
            </w:r>
          </w:p>
        </w:tc>
        <w:tc>
          <w:tcPr>
            <w:tcW w:w="1115" w:type="dxa"/>
            <w:tcBorders>
              <w:top w:val="single" w:color="000000" w:sz="6" w:space="0"/>
              <w:left w:val="single" w:color="000000" w:sz="4" w:space="0"/>
              <w:bottom w:val="single" w:color="000000" w:sz="6" w:space="0"/>
              <w:right w:val="single" w:color="000000" w:sz="6" w:space="0"/>
            </w:tcBorders>
          </w:tcPr>
          <w:p w14:paraId="4F4F2103">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14FB16E7">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4C82517E">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01727B67">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16C6ABA6">
            <w:pPr>
              <w:pStyle w:val="18"/>
              <w:rPr>
                <w:rFonts w:ascii="Times New Roman"/>
                <w:color w:val="auto"/>
                <w:sz w:val="20"/>
              </w:rPr>
            </w:pPr>
          </w:p>
        </w:tc>
      </w:tr>
      <w:tr w14:paraId="6C0FB87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16" w:hRule="atLeast"/>
        </w:trPr>
        <w:tc>
          <w:tcPr>
            <w:tcW w:w="333" w:type="dxa"/>
            <w:tcBorders>
              <w:top w:val="single" w:color="000000" w:sz="6" w:space="0"/>
              <w:bottom w:val="single" w:color="000000" w:sz="6" w:space="0"/>
              <w:right w:val="single" w:color="000000" w:sz="6" w:space="0"/>
            </w:tcBorders>
          </w:tcPr>
          <w:p w14:paraId="4F731071">
            <w:pPr>
              <w:pStyle w:val="18"/>
              <w:spacing w:before="167"/>
              <w:ind w:left="8"/>
              <w:jc w:val="center"/>
              <w:rPr>
                <w:color w:val="auto"/>
                <w:sz w:val="21"/>
              </w:rPr>
            </w:pPr>
            <w:r>
              <w:rPr>
                <w:color w:val="auto"/>
                <w:w w:val="99"/>
                <w:sz w:val="21"/>
              </w:rPr>
              <w:t>5</w:t>
            </w:r>
          </w:p>
        </w:tc>
        <w:tc>
          <w:tcPr>
            <w:tcW w:w="1463" w:type="dxa"/>
            <w:vMerge w:val="continue"/>
            <w:tcBorders>
              <w:left w:val="single" w:color="000000" w:sz="6" w:space="0"/>
              <w:right w:val="single" w:color="000000" w:sz="6" w:space="0"/>
            </w:tcBorders>
          </w:tcPr>
          <w:p w14:paraId="1DFFDD04">
            <w:pPr>
              <w:keepNext w:val="0"/>
              <w:keepLines w:val="0"/>
              <w:pageBreakBefore w:val="0"/>
              <w:widowControl w:val="0"/>
              <w:kinsoku/>
              <w:wordWrap/>
              <w:overflowPunct/>
              <w:topLinePunct w:val="0"/>
              <w:autoSpaceDE w:val="0"/>
              <w:autoSpaceDN w:val="0"/>
              <w:bidi w:val="0"/>
              <w:adjustRightInd/>
              <w:snapToGrid/>
              <w:spacing w:before="0"/>
              <w:textAlignment w:val="auto"/>
              <w:rPr>
                <w:color w:val="auto"/>
                <w:sz w:val="2"/>
                <w:szCs w:val="2"/>
              </w:rPr>
            </w:pPr>
          </w:p>
        </w:tc>
        <w:tc>
          <w:tcPr>
            <w:tcW w:w="2413" w:type="dxa"/>
            <w:gridSpan w:val="2"/>
            <w:tcBorders>
              <w:top w:val="single" w:color="000000" w:sz="6" w:space="0"/>
              <w:left w:val="single" w:color="000000" w:sz="6" w:space="0"/>
              <w:bottom w:val="single" w:color="000000" w:sz="6" w:space="0"/>
              <w:right w:val="single" w:color="000000" w:sz="4" w:space="0"/>
            </w:tcBorders>
          </w:tcPr>
          <w:p w14:paraId="6BFC515F">
            <w:pPr>
              <w:pStyle w:val="18"/>
              <w:spacing w:before="54"/>
              <w:ind w:left="815"/>
              <w:rPr>
                <w:color w:val="auto"/>
                <w:sz w:val="21"/>
              </w:rPr>
            </w:pPr>
            <w:r>
              <w:rPr>
                <w:color w:val="auto"/>
                <w:sz w:val="21"/>
              </w:rPr>
              <w:t>失业保险</w:t>
            </w:r>
          </w:p>
        </w:tc>
        <w:tc>
          <w:tcPr>
            <w:tcW w:w="1115" w:type="dxa"/>
            <w:tcBorders>
              <w:top w:val="single" w:color="000000" w:sz="6" w:space="0"/>
              <w:left w:val="single" w:color="000000" w:sz="4" w:space="0"/>
              <w:bottom w:val="single" w:color="000000" w:sz="6" w:space="0"/>
              <w:right w:val="single" w:color="000000" w:sz="6" w:space="0"/>
            </w:tcBorders>
          </w:tcPr>
          <w:p w14:paraId="1286D55C">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6E4AE134">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72AFF417">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3CE30576">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4126A6D1">
            <w:pPr>
              <w:pStyle w:val="18"/>
              <w:rPr>
                <w:rFonts w:ascii="Times New Roman"/>
                <w:color w:val="auto"/>
                <w:sz w:val="20"/>
              </w:rPr>
            </w:pPr>
          </w:p>
        </w:tc>
      </w:tr>
      <w:tr w14:paraId="6A4B19A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35" w:hRule="atLeast"/>
        </w:trPr>
        <w:tc>
          <w:tcPr>
            <w:tcW w:w="333" w:type="dxa"/>
            <w:tcBorders>
              <w:top w:val="single" w:color="000000" w:sz="6" w:space="0"/>
              <w:bottom w:val="single" w:color="000000" w:sz="6" w:space="0"/>
              <w:right w:val="single" w:color="000000" w:sz="6" w:space="0"/>
            </w:tcBorders>
          </w:tcPr>
          <w:p w14:paraId="28355F6F">
            <w:pPr>
              <w:pStyle w:val="18"/>
              <w:spacing w:before="53"/>
              <w:ind w:left="8"/>
              <w:jc w:val="center"/>
              <w:rPr>
                <w:rFonts w:ascii="Times New Roman"/>
                <w:color w:val="auto"/>
                <w:sz w:val="21"/>
              </w:rPr>
            </w:pPr>
            <w:r>
              <w:rPr>
                <w:rFonts w:ascii="Times New Roman"/>
                <w:color w:val="auto"/>
                <w:w w:val="99"/>
                <w:sz w:val="21"/>
              </w:rPr>
              <w:t>6</w:t>
            </w:r>
          </w:p>
        </w:tc>
        <w:tc>
          <w:tcPr>
            <w:tcW w:w="1463" w:type="dxa"/>
            <w:vMerge w:val="continue"/>
            <w:tcBorders>
              <w:left w:val="single" w:color="000000" w:sz="6" w:space="0"/>
              <w:bottom w:val="single" w:color="000000" w:sz="6" w:space="0"/>
              <w:right w:val="single" w:color="000000" w:sz="6" w:space="0"/>
            </w:tcBorders>
          </w:tcPr>
          <w:p w14:paraId="23A84759">
            <w:pPr>
              <w:pStyle w:val="18"/>
              <w:keepNext w:val="0"/>
              <w:keepLines w:val="0"/>
              <w:pageBreakBefore w:val="0"/>
              <w:widowControl w:val="0"/>
              <w:kinsoku/>
              <w:wordWrap/>
              <w:overflowPunct/>
              <w:topLinePunct w:val="0"/>
              <w:autoSpaceDE w:val="0"/>
              <w:autoSpaceDN w:val="0"/>
              <w:bidi w:val="0"/>
              <w:adjustRightInd/>
              <w:snapToGrid/>
              <w:spacing w:before="0"/>
              <w:ind w:left="363" w:right="353"/>
              <w:jc w:val="center"/>
              <w:textAlignment w:val="auto"/>
              <w:rPr>
                <w:color w:val="auto"/>
                <w:sz w:val="21"/>
              </w:rPr>
            </w:pPr>
          </w:p>
        </w:tc>
        <w:tc>
          <w:tcPr>
            <w:tcW w:w="2413" w:type="dxa"/>
            <w:gridSpan w:val="2"/>
            <w:tcBorders>
              <w:top w:val="single" w:color="000000" w:sz="6" w:space="0"/>
              <w:left w:val="single" w:color="000000" w:sz="6" w:space="0"/>
              <w:bottom w:val="single" w:color="000000" w:sz="6" w:space="0"/>
              <w:right w:val="single" w:color="000000" w:sz="4" w:space="0"/>
            </w:tcBorders>
          </w:tcPr>
          <w:p w14:paraId="506C6F42">
            <w:pPr>
              <w:pStyle w:val="18"/>
              <w:jc w:val="center"/>
              <w:rPr>
                <w:rFonts w:hint="eastAsia" w:ascii="Times New Roman" w:eastAsia="宋体"/>
                <w:color w:val="auto"/>
                <w:sz w:val="20"/>
                <w:lang w:eastAsia="zh-CN"/>
              </w:rPr>
            </w:pPr>
            <w:r>
              <w:rPr>
                <w:rFonts w:hint="eastAsia" w:ascii="Times New Roman"/>
                <w:color w:val="auto"/>
                <w:sz w:val="20"/>
                <w:lang w:eastAsia="zh-CN"/>
              </w:rPr>
              <w:t>商业保险</w:t>
            </w:r>
          </w:p>
        </w:tc>
        <w:tc>
          <w:tcPr>
            <w:tcW w:w="1115" w:type="dxa"/>
            <w:tcBorders>
              <w:top w:val="single" w:color="000000" w:sz="6" w:space="0"/>
              <w:left w:val="single" w:color="000000" w:sz="4" w:space="0"/>
              <w:bottom w:val="single" w:color="000000" w:sz="6" w:space="0"/>
              <w:right w:val="single" w:color="000000" w:sz="6" w:space="0"/>
            </w:tcBorders>
          </w:tcPr>
          <w:p w14:paraId="36039C34">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6DD1ED46">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135F0B11">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476E656E">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4DC77BFC">
            <w:pPr>
              <w:pStyle w:val="18"/>
              <w:rPr>
                <w:rFonts w:ascii="Times New Roman"/>
                <w:color w:val="auto"/>
                <w:sz w:val="20"/>
              </w:rPr>
            </w:pPr>
          </w:p>
        </w:tc>
      </w:tr>
      <w:tr w14:paraId="545CEB5F">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33" w:type="dxa"/>
            <w:tcBorders>
              <w:top w:val="single" w:color="000000" w:sz="6" w:space="0"/>
              <w:bottom w:val="single" w:color="000000" w:sz="6" w:space="0"/>
              <w:right w:val="single" w:color="000000" w:sz="6" w:space="0"/>
            </w:tcBorders>
          </w:tcPr>
          <w:p w14:paraId="0204A151">
            <w:pPr>
              <w:pStyle w:val="18"/>
              <w:spacing w:before="54"/>
              <w:ind w:left="8"/>
              <w:jc w:val="center"/>
              <w:rPr>
                <w:rFonts w:ascii="Times New Roman"/>
                <w:color w:val="auto"/>
                <w:sz w:val="21"/>
              </w:rPr>
            </w:pPr>
            <w:r>
              <w:rPr>
                <w:rFonts w:ascii="Times New Roman"/>
                <w:color w:val="auto"/>
                <w:w w:val="99"/>
                <w:sz w:val="21"/>
              </w:rPr>
              <w:t>7</w:t>
            </w:r>
          </w:p>
        </w:tc>
        <w:tc>
          <w:tcPr>
            <w:tcW w:w="1463" w:type="dxa"/>
            <w:tcBorders>
              <w:top w:val="single" w:color="000000" w:sz="6" w:space="0"/>
              <w:left w:val="single" w:color="000000" w:sz="6" w:space="0"/>
              <w:bottom w:val="single" w:color="000000" w:sz="6" w:space="0"/>
              <w:right w:val="single" w:color="000000" w:sz="6" w:space="0"/>
            </w:tcBorders>
            <w:shd w:val="clear"/>
            <w:vAlign w:val="top"/>
          </w:tcPr>
          <w:p w14:paraId="41D15DCD">
            <w:pPr>
              <w:pStyle w:val="18"/>
              <w:keepNext w:val="0"/>
              <w:keepLines w:val="0"/>
              <w:pageBreakBefore w:val="0"/>
              <w:widowControl w:val="0"/>
              <w:kinsoku/>
              <w:wordWrap/>
              <w:overflowPunct/>
              <w:topLinePunct w:val="0"/>
              <w:autoSpaceDE w:val="0"/>
              <w:autoSpaceDN w:val="0"/>
              <w:bidi w:val="0"/>
              <w:adjustRightInd/>
              <w:snapToGrid/>
              <w:spacing w:before="0"/>
              <w:ind w:left="363" w:leftChars="0" w:right="353" w:rightChars="0"/>
              <w:jc w:val="center"/>
              <w:textAlignment w:val="auto"/>
              <w:rPr>
                <w:rFonts w:ascii="宋体" w:hAnsi="宋体" w:eastAsia="宋体" w:cs="宋体"/>
                <w:color w:val="auto"/>
                <w:sz w:val="21"/>
                <w:szCs w:val="22"/>
                <w:lang w:val="en-US" w:eastAsia="en-US" w:bidi="ar-SA"/>
              </w:rPr>
            </w:pPr>
            <w:r>
              <w:rPr>
                <w:color w:val="auto"/>
                <w:sz w:val="21"/>
              </w:rPr>
              <w:t>管理费</w:t>
            </w:r>
          </w:p>
        </w:tc>
        <w:tc>
          <w:tcPr>
            <w:tcW w:w="2413" w:type="dxa"/>
            <w:gridSpan w:val="2"/>
            <w:tcBorders>
              <w:top w:val="single" w:color="000000" w:sz="6" w:space="0"/>
              <w:left w:val="single" w:color="000000" w:sz="6" w:space="0"/>
              <w:bottom w:val="single" w:color="000000" w:sz="6" w:space="0"/>
              <w:right w:val="single" w:color="000000" w:sz="4" w:space="0"/>
            </w:tcBorders>
          </w:tcPr>
          <w:p w14:paraId="3B42E55A">
            <w:pPr>
              <w:pStyle w:val="18"/>
              <w:rPr>
                <w:rFonts w:ascii="Times New Roman"/>
                <w:color w:val="auto"/>
                <w:sz w:val="20"/>
              </w:rPr>
            </w:pPr>
          </w:p>
        </w:tc>
        <w:tc>
          <w:tcPr>
            <w:tcW w:w="1115" w:type="dxa"/>
            <w:tcBorders>
              <w:top w:val="single" w:color="000000" w:sz="6" w:space="0"/>
              <w:left w:val="single" w:color="000000" w:sz="4" w:space="0"/>
              <w:bottom w:val="single" w:color="000000" w:sz="6" w:space="0"/>
              <w:right w:val="single" w:color="000000" w:sz="6" w:space="0"/>
            </w:tcBorders>
          </w:tcPr>
          <w:p w14:paraId="4E5201AA">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7154CBA7">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1CEE91C3">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51AE5D3D">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079823DA">
            <w:pPr>
              <w:pStyle w:val="18"/>
              <w:rPr>
                <w:rFonts w:ascii="Times New Roman"/>
                <w:color w:val="auto"/>
                <w:sz w:val="20"/>
              </w:rPr>
            </w:pPr>
          </w:p>
        </w:tc>
      </w:tr>
      <w:tr w14:paraId="482B0F3D">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33" w:type="dxa"/>
            <w:tcBorders>
              <w:top w:val="single" w:color="000000" w:sz="6" w:space="0"/>
              <w:bottom w:val="single" w:color="000000" w:sz="6" w:space="0"/>
              <w:right w:val="single" w:color="000000" w:sz="6" w:space="0"/>
            </w:tcBorders>
          </w:tcPr>
          <w:p w14:paraId="31BF90B8">
            <w:pPr>
              <w:pStyle w:val="18"/>
              <w:spacing w:before="54"/>
              <w:ind w:left="8"/>
              <w:jc w:val="center"/>
              <w:rPr>
                <w:rFonts w:hint="eastAsia" w:ascii="Times New Roman" w:eastAsia="宋体"/>
                <w:color w:val="auto"/>
                <w:w w:val="99"/>
                <w:sz w:val="21"/>
                <w:lang w:val="en-US" w:eastAsia="zh-CN"/>
              </w:rPr>
            </w:pPr>
            <w:r>
              <w:rPr>
                <w:rFonts w:hint="eastAsia" w:ascii="Times New Roman"/>
                <w:color w:val="auto"/>
                <w:w w:val="99"/>
                <w:sz w:val="21"/>
                <w:lang w:val="en-US" w:eastAsia="zh-CN"/>
              </w:rPr>
              <w:t>8</w:t>
            </w:r>
          </w:p>
        </w:tc>
        <w:tc>
          <w:tcPr>
            <w:tcW w:w="1463" w:type="dxa"/>
            <w:tcBorders>
              <w:top w:val="single" w:color="000000" w:sz="6" w:space="0"/>
              <w:left w:val="single" w:color="000000" w:sz="6" w:space="0"/>
              <w:bottom w:val="single" w:color="000000" w:sz="6" w:space="0"/>
              <w:right w:val="single" w:color="000000" w:sz="6" w:space="0"/>
            </w:tcBorders>
            <w:shd w:val="clear"/>
            <w:vAlign w:val="top"/>
          </w:tcPr>
          <w:p w14:paraId="41864509">
            <w:pPr>
              <w:pStyle w:val="18"/>
              <w:keepNext w:val="0"/>
              <w:keepLines w:val="0"/>
              <w:pageBreakBefore w:val="0"/>
              <w:widowControl w:val="0"/>
              <w:kinsoku/>
              <w:wordWrap/>
              <w:overflowPunct/>
              <w:topLinePunct w:val="0"/>
              <w:autoSpaceDE w:val="0"/>
              <w:autoSpaceDN w:val="0"/>
              <w:bidi w:val="0"/>
              <w:adjustRightInd/>
              <w:snapToGrid/>
              <w:spacing w:before="0"/>
              <w:ind w:left="358" w:leftChars="0" w:right="353" w:rightChars="0"/>
              <w:jc w:val="center"/>
              <w:textAlignment w:val="auto"/>
              <w:rPr>
                <w:rFonts w:hint="eastAsia" w:ascii="宋体" w:hAnsi="宋体" w:eastAsia="宋体" w:cs="宋体"/>
                <w:color w:val="auto"/>
                <w:sz w:val="21"/>
                <w:szCs w:val="22"/>
                <w:lang w:val="en-US" w:eastAsia="zh-CN" w:bidi="ar-SA"/>
              </w:rPr>
            </w:pPr>
            <w:r>
              <w:rPr>
                <w:color w:val="auto"/>
                <w:sz w:val="21"/>
              </w:rPr>
              <w:t>税</w:t>
            </w:r>
            <w:r>
              <w:rPr>
                <w:rFonts w:hint="eastAsia"/>
                <w:color w:val="auto"/>
                <w:sz w:val="21"/>
                <w:lang w:val="en-US" w:eastAsia="zh-CN"/>
              </w:rPr>
              <w:t xml:space="preserve"> </w:t>
            </w:r>
            <w:r>
              <w:rPr>
                <w:color w:val="auto"/>
                <w:sz w:val="21"/>
              </w:rPr>
              <w:t>费</w:t>
            </w:r>
          </w:p>
        </w:tc>
        <w:tc>
          <w:tcPr>
            <w:tcW w:w="2413" w:type="dxa"/>
            <w:gridSpan w:val="2"/>
            <w:tcBorders>
              <w:top w:val="single" w:color="000000" w:sz="6" w:space="0"/>
              <w:left w:val="single" w:color="000000" w:sz="6" w:space="0"/>
              <w:bottom w:val="single" w:color="000000" w:sz="6" w:space="0"/>
              <w:right w:val="single" w:color="000000" w:sz="4" w:space="0"/>
            </w:tcBorders>
          </w:tcPr>
          <w:p w14:paraId="0CD4AFD1">
            <w:pPr>
              <w:pStyle w:val="18"/>
              <w:rPr>
                <w:rFonts w:ascii="Times New Roman"/>
                <w:color w:val="auto"/>
                <w:sz w:val="20"/>
              </w:rPr>
            </w:pPr>
          </w:p>
        </w:tc>
        <w:tc>
          <w:tcPr>
            <w:tcW w:w="1115" w:type="dxa"/>
            <w:tcBorders>
              <w:top w:val="single" w:color="000000" w:sz="6" w:space="0"/>
              <w:left w:val="single" w:color="000000" w:sz="4" w:space="0"/>
              <w:bottom w:val="single" w:color="000000" w:sz="6" w:space="0"/>
              <w:right w:val="single" w:color="000000" w:sz="6" w:space="0"/>
            </w:tcBorders>
          </w:tcPr>
          <w:p w14:paraId="42AF7488">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7711DDD1">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72F765F9">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656D9F4B">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7FD2598E">
            <w:pPr>
              <w:pStyle w:val="18"/>
              <w:rPr>
                <w:rFonts w:ascii="Times New Roman"/>
                <w:color w:val="auto"/>
                <w:sz w:val="20"/>
              </w:rPr>
            </w:pPr>
          </w:p>
        </w:tc>
      </w:tr>
      <w:tr w14:paraId="5AA63EF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33" w:type="dxa"/>
            <w:tcBorders>
              <w:top w:val="single" w:color="000000" w:sz="6" w:space="0"/>
              <w:bottom w:val="single" w:color="000000" w:sz="6" w:space="0"/>
              <w:right w:val="single" w:color="000000" w:sz="6" w:space="0"/>
            </w:tcBorders>
          </w:tcPr>
          <w:p w14:paraId="47D7B968">
            <w:pPr>
              <w:pStyle w:val="18"/>
              <w:spacing w:before="54"/>
              <w:ind w:left="8"/>
              <w:jc w:val="center"/>
              <w:rPr>
                <w:rFonts w:hint="default" w:ascii="Times New Roman"/>
                <w:color w:val="auto"/>
                <w:w w:val="99"/>
                <w:sz w:val="21"/>
                <w:lang w:val="en-US" w:eastAsia="zh-CN"/>
              </w:rPr>
            </w:pPr>
            <w:r>
              <w:rPr>
                <w:rFonts w:hint="eastAsia" w:ascii="Times New Roman"/>
                <w:color w:val="auto"/>
                <w:w w:val="99"/>
                <w:sz w:val="21"/>
                <w:lang w:val="en-US" w:eastAsia="zh-CN"/>
              </w:rPr>
              <w:t>9</w:t>
            </w:r>
          </w:p>
        </w:tc>
        <w:tc>
          <w:tcPr>
            <w:tcW w:w="1463" w:type="dxa"/>
            <w:tcBorders>
              <w:top w:val="single" w:color="000000" w:sz="6" w:space="0"/>
              <w:left w:val="single" w:color="000000" w:sz="6" w:space="0"/>
              <w:bottom w:val="single" w:color="000000" w:sz="6" w:space="0"/>
              <w:right w:val="single" w:color="000000" w:sz="6" w:space="0"/>
            </w:tcBorders>
            <w:shd w:val="clear"/>
            <w:vAlign w:val="top"/>
          </w:tcPr>
          <w:p w14:paraId="5CD8520D">
            <w:pPr>
              <w:pStyle w:val="18"/>
              <w:keepNext w:val="0"/>
              <w:keepLines w:val="0"/>
              <w:pageBreakBefore w:val="0"/>
              <w:widowControl w:val="0"/>
              <w:kinsoku/>
              <w:wordWrap/>
              <w:overflowPunct/>
              <w:topLinePunct w:val="0"/>
              <w:autoSpaceDE w:val="0"/>
              <w:autoSpaceDN w:val="0"/>
              <w:bidi w:val="0"/>
              <w:adjustRightInd/>
              <w:snapToGrid/>
              <w:spacing w:before="0"/>
              <w:ind w:left="0" w:leftChars="0" w:right="353" w:rightChars="0"/>
              <w:jc w:val="center"/>
              <w:textAlignment w:val="auto"/>
              <w:rPr>
                <w:rFonts w:hint="default" w:ascii="宋体" w:hAnsi="宋体" w:eastAsia="宋体" w:cs="宋体"/>
                <w:color w:val="auto"/>
                <w:sz w:val="21"/>
                <w:szCs w:val="22"/>
                <w:lang w:val="en-US" w:eastAsia="zh-CN" w:bidi="ar-SA"/>
              </w:rPr>
            </w:pPr>
            <w:r>
              <w:rPr>
                <w:rFonts w:hint="eastAsia"/>
                <w:color w:val="auto"/>
                <w:sz w:val="21"/>
                <w:lang w:val="en-US" w:eastAsia="zh-CN"/>
              </w:rPr>
              <w:t xml:space="preserve">   </w:t>
            </w:r>
            <w:r>
              <w:rPr>
                <w:rFonts w:hint="eastAsia"/>
                <w:color w:val="auto"/>
                <w:sz w:val="21"/>
                <w:lang w:eastAsia="zh-CN"/>
              </w:rPr>
              <w:t>利</w:t>
            </w:r>
            <w:r>
              <w:rPr>
                <w:rFonts w:hint="eastAsia"/>
                <w:color w:val="auto"/>
                <w:sz w:val="21"/>
                <w:lang w:val="en-US" w:eastAsia="zh-CN"/>
              </w:rPr>
              <w:t xml:space="preserve"> </w:t>
            </w:r>
            <w:r>
              <w:rPr>
                <w:rFonts w:hint="eastAsia"/>
                <w:color w:val="auto"/>
                <w:sz w:val="21"/>
                <w:lang w:eastAsia="zh-CN"/>
              </w:rPr>
              <w:t>润</w:t>
            </w:r>
          </w:p>
        </w:tc>
        <w:tc>
          <w:tcPr>
            <w:tcW w:w="2413" w:type="dxa"/>
            <w:gridSpan w:val="2"/>
            <w:tcBorders>
              <w:top w:val="single" w:color="000000" w:sz="6" w:space="0"/>
              <w:left w:val="single" w:color="000000" w:sz="6" w:space="0"/>
              <w:bottom w:val="single" w:color="000000" w:sz="6" w:space="0"/>
              <w:right w:val="single" w:color="000000" w:sz="4" w:space="0"/>
            </w:tcBorders>
          </w:tcPr>
          <w:p w14:paraId="50DDF082">
            <w:pPr>
              <w:pStyle w:val="18"/>
              <w:rPr>
                <w:rFonts w:ascii="Times New Roman"/>
                <w:color w:val="auto"/>
                <w:sz w:val="20"/>
              </w:rPr>
            </w:pPr>
          </w:p>
        </w:tc>
        <w:tc>
          <w:tcPr>
            <w:tcW w:w="1115" w:type="dxa"/>
            <w:tcBorders>
              <w:top w:val="single" w:color="000000" w:sz="6" w:space="0"/>
              <w:left w:val="single" w:color="000000" w:sz="4" w:space="0"/>
              <w:bottom w:val="single" w:color="000000" w:sz="6" w:space="0"/>
              <w:right w:val="single" w:color="000000" w:sz="6" w:space="0"/>
            </w:tcBorders>
          </w:tcPr>
          <w:p w14:paraId="3690753C">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7B275DC2">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77C2A843">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2EDDC842">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64B105DD">
            <w:pPr>
              <w:pStyle w:val="18"/>
              <w:rPr>
                <w:rFonts w:ascii="Times New Roman"/>
                <w:color w:val="auto"/>
                <w:sz w:val="20"/>
              </w:rPr>
            </w:pPr>
          </w:p>
        </w:tc>
      </w:tr>
      <w:tr w14:paraId="1AAF8D15">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33" w:type="dxa"/>
            <w:tcBorders>
              <w:top w:val="single" w:color="000000" w:sz="6" w:space="0"/>
              <w:bottom w:val="single" w:color="000000" w:sz="6" w:space="0"/>
              <w:right w:val="single" w:color="000000" w:sz="6" w:space="0"/>
            </w:tcBorders>
          </w:tcPr>
          <w:p w14:paraId="58F31073">
            <w:pPr>
              <w:pStyle w:val="18"/>
              <w:spacing w:before="54"/>
              <w:ind w:left="8"/>
              <w:jc w:val="center"/>
              <w:rPr>
                <w:rFonts w:hint="eastAsia" w:ascii="Times New Roman"/>
                <w:color w:val="auto"/>
                <w:w w:val="99"/>
                <w:sz w:val="21"/>
                <w:lang w:val="en-US" w:eastAsia="zh-CN"/>
              </w:rPr>
            </w:pPr>
          </w:p>
        </w:tc>
        <w:tc>
          <w:tcPr>
            <w:tcW w:w="1463" w:type="dxa"/>
            <w:tcBorders>
              <w:top w:val="single" w:color="000000" w:sz="6" w:space="0"/>
              <w:left w:val="single" w:color="000000" w:sz="6" w:space="0"/>
              <w:bottom w:val="single" w:color="000000" w:sz="6" w:space="0"/>
              <w:right w:val="single" w:color="000000" w:sz="6" w:space="0"/>
            </w:tcBorders>
            <w:shd w:val="clear"/>
            <w:vAlign w:val="top"/>
          </w:tcPr>
          <w:p w14:paraId="27572DDF">
            <w:pPr>
              <w:pStyle w:val="18"/>
              <w:keepNext w:val="0"/>
              <w:keepLines w:val="0"/>
              <w:pageBreakBefore w:val="0"/>
              <w:widowControl w:val="0"/>
              <w:kinsoku/>
              <w:wordWrap/>
              <w:overflowPunct/>
              <w:topLinePunct w:val="0"/>
              <w:autoSpaceDE w:val="0"/>
              <w:autoSpaceDN w:val="0"/>
              <w:bidi w:val="0"/>
              <w:adjustRightInd/>
              <w:snapToGrid/>
              <w:spacing w:before="0"/>
              <w:ind w:left="0" w:leftChars="0" w:right="353" w:rightChars="0"/>
              <w:jc w:val="center"/>
              <w:textAlignment w:val="auto"/>
              <w:rPr>
                <w:rFonts w:hint="eastAsia" w:ascii="宋体" w:hAnsi="宋体" w:eastAsia="宋体" w:cs="宋体"/>
                <w:color w:val="auto"/>
                <w:sz w:val="21"/>
                <w:szCs w:val="22"/>
                <w:lang w:val="en-US" w:eastAsia="zh-CN" w:bidi="ar-SA"/>
              </w:rPr>
            </w:pPr>
            <w:r>
              <w:rPr>
                <w:rFonts w:hint="eastAsia"/>
                <w:color w:val="auto"/>
                <w:sz w:val="21"/>
                <w:lang w:val="en-US" w:eastAsia="zh-CN"/>
              </w:rPr>
              <w:t xml:space="preserve">  </w:t>
            </w:r>
            <w:r>
              <w:rPr>
                <w:rFonts w:hint="eastAsia"/>
                <w:color w:val="auto"/>
                <w:sz w:val="21"/>
                <w:lang w:eastAsia="zh-CN"/>
              </w:rPr>
              <w:t>其它费用</w:t>
            </w:r>
            <w:r>
              <w:rPr>
                <w:rFonts w:hint="eastAsia"/>
                <w:color w:val="auto"/>
                <w:sz w:val="21"/>
                <w:lang w:val="en-US" w:eastAsia="zh-CN"/>
              </w:rPr>
              <w:t xml:space="preserve"> </w:t>
            </w:r>
          </w:p>
        </w:tc>
        <w:tc>
          <w:tcPr>
            <w:tcW w:w="2413" w:type="dxa"/>
            <w:gridSpan w:val="2"/>
            <w:tcBorders>
              <w:top w:val="single" w:color="000000" w:sz="6" w:space="0"/>
              <w:left w:val="single" w:color="000000" w:sz="6" w:space="0"/>
              <w:bottom w:val="single" w:color="000000" w:sz="6" w:space="0"/>
              <w:right w:val="single" w:color="000000" w:sz="4" w:space="0"/>
            </w:tcBorders>
          </w:tcPr>
          <w:p w14:paraId="05E83717">
            <w:pPr>
              <w:pStyle w:val="18"/>
              <w:rPr>
                <w:rFonts w:ascii="Times New Roman"/>
                <w:color w:val="auto"/>
                <w:sz w:val="20"/>
              </w:rPr>
            </w:pPr>
          </w:p>
        </w:tc>
        <w:tc>
          <w:tcPr>
            <w:tcW w:w="1115" w:type="dxa"/>
            <w:tcBorders>
              <w:top w:val="single" w:color="000000" w:sz="6" w:space="0"/>
              <w:left w:val="single" w:color="000000" w:sz="4" w:space="0"/>
              <w:bottom w:val="single" w:color="000000" w:sz="6" w:space="0"/>
              <w:right w:val="single" w:color="000000" w:sz="6" w:space="0"/>
            </w:tcBorders>
          </w:tcPr>
          <w:p w14:paraId="2917392D">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5E6196D4">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4972DD83">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4D22C141">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1CD3E16B">
            <w:pPr>
              <w:pStyle w:val="18"/>
              <w:rPr>
                <w:rFonts w:ascii="Times New Roman"/>
                <w:color w:val="auto"/>
                <w:sz w:val="20"/>
              </w:rPr>
            </w:pPr>
          </w:p>
        </w:tc>
      </w:tr>
      <w:tr w14:paraId="4AEE67C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33" w:type="dxa"/>
            <w:tcBorders>
              <w:top w:val="single" w:color="000000" w:sz="6" w:space="0"/>
              <w:bottom w:val="single" w:color="000000" w:sz="6" w:space="0"/>
              <w:right w:val="single" w:color="000000" w:sz="6" w:space="0"/>
            </w:tcBorders>
          </w:tcPr>
          <w:p w14:paraId="6CAF7544">
            <w:pPr>
              <w:pStyle w:val="18"/>
              <w:spacing w:before="20"/>
              <w:ind w:left="7"/>
              <w:jc w:val="center"/>
              <w:rPr>
                <w:color w:val="auto"/>
                <w:sz w:val="21"/>
              </w:rPr>
            </w:pPr>
            <w:r>
              <w:rPr>
                <w:color w:val="auto"/>
                <w:w w:val="99"/>
                <w:sz w:val="21"/>
              </w:rPr>
              <w:t>…</w:t>
            </w:r>
          </w:p>
        </w:tc>
        <w:tc>
          <w:tcPr>
            <w:tcW w:w="1463" w:type="dxa"/>
            <w:tcBorders>
              <w:top w:val="single" w:color="000000" w:sz="6" w:space="0"/>
              <w:left w:val="single" w:color="000000" w:sz="6" w:space="0"/>
              <w:bottom w:val="single" w:color="000000" w:sz="6" w:space="0"/>
              <w:right w:val="single" w:color="000000" w:sz="6" w:space="0"/>
            </w:tcBorders>
          </w:tcPr>
          <w:p w14:paraId="12CA945C">
            <w:pPr>
              <w:pStyle w:val="18"/>
              <w:spacing w:before="1"/>
              <w:ind w:left="27"/>
              <w:jc w:val="center"/>
              <w:rPr>
                <w:color w:val="auto"/>
                <w:sz w:val="21"/>
              </w:rPr>
            </w:pPr>
            <w:r>
              <w:rPr>
                <w:color w:val="auto"/>
                <w:w w:val="99"/>
                <w:sz w:val="21"/>
              </w:rPr>
              <w:t>…</w:t>
            </w:r>
          </w:p>
        </w:tc>
        <w:tc>
          <w:tcPr>
            <w:tcW w:w="2413" w:type="dxa"/>
            <w:gridSpan w:val="2"/>
            <w:tcBorders>
              <w:top w:val="single" w:color="000000" w:sz="6" w:space="0"/>
              <w:left w:val="single" w:color="000000" w:sz="6" w:space="0"/>
              <w:bottom w:val="single" w:color="000000" w:sz="6" w:space="0"/>
              <w:right w:val="single" w:color="000000" w:sz="4" w:space="0"/>
            </w:tcBorders>
          </w:tcPr>
          <w:p w14:paraId="5D9A7AA5">
            <w:pPr>
              <w:pStyle w:val="18"/>
              <w:rPr>
                <w:rFonts w:ascii="Times New Roman"/>
                <w:color w:val="auto"/>
                <w:sz w:val="20"/>
              </w:rPr>
            </w:pPr>
          </w:p>
        </w:tc>
        <w:tc>
          <w:tcPr>
            <w:tcW w:w="1115" w:type="dxa"/>
            <w:tcBorders>
              <w:top w:val="single" w:color="000000" w:sz="6" w:space="0"/>
              <w:left w:val="single" w:color="000000" w:sz="4" w:space="0"/>
              <w:bottom w:val="single" w:color="000000" w:sz="6" w:space="0"/>
              <w:right w:val="single" w:color="000000" w:sz="6" w:space="0"/>
            </w:tcBorders>
          </w:tcPr>
          <w:p w14:paraId="71F970E8">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0B4FBD5D">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234D8CAE">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590F5356">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2B720304">
            <w:pPr>
              <w:pStyle w:val="18"/>
              <w:rPr>
                <w:rFonts w:ascii="Times New Roman"/>
                <w:color w:val="auto"/>
                <w:sz w:val="20"/>
              </w:rPr>
            </w:pPr>
          </w:p>
        </w:tc>
      </w:tr>
      <w:tr w14:paraId="11110E24">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141" w:type="dxa"/>
            <w:gridSpan w:val="3"/>
            <w:vMerge w:val="restart"/>
            <w:tcBorders>
              <w:top w:val="single" w:color="000000" w:sz="6" w:space="0"/>
              <w:bottom w:val="single" w:color="000000" w:sz="6" w:space="0"/>
              <w:right w:val="single" w:color="000000" w:sz="6" w:space="0"/>
            </w:tcBorders>
          </w:tcPr>
          <w:p w14:paraId="53414ADF">
            <w:pPr>
              <w:pStyle w:val="18"/>
              <w:spacing w:before="45"/>
              <w:ind w:left="434" w:right="429"/>
              <w:jc w:val="center"/>
              <w:rPr>
                <w:b/>
                <w:color w:val="auto"/>
                <w:sz w:val="21"/>
              </w:rPr>
            </w:pPr>
            <w:r>
              <w:rPr>
                <w:rFonts w:hint="eastAsia"/>
                <w:b/>
                <w:color w:val="auto"/>
                <w:sz w:val="21"/>
                <w:lang w:val="en-US" w:eastAsia="zh-CN"/>
              </w:rPr>
              <w:t>12</w:t>
            </w:r>
            <w:r>
              <w:rPr>
                <w:b/>
                <w:color w:val="auto"/>
                <w:sz w:val="21"/>
              </w:rPr>
              <w:t>个月合计总投标报价</w:t>
            </w:r>
          </w:p>
          <w:p w14:paraId="521DDA24">
            <w:pPr>
              <w:pStyle w:val="18"/>
              <w:spacing w:before="53"/>
              <w:ind w:left="434" w:right="429"/>
              <w:jc w:val="center"/>
              <w:rPr>
                <w:b/>
                <w:color w:val="auto"/>
                <w:sz w:val="21"/>
              </w:rPr>
            </w:pPr>
            <w:r>
              <w:rPr>
                <w:b/>
                <w:color w:val="auto"/>
                <w:sz w:val="21"/>
              </w:rPr>
              <w:t>（人民币：元）</w:t>
            </w:r>
          </w:p>
        </w:tc>
        <w:tc>
          <w:tcPr>
            <w:tcW w:w="5733" w:type="dxa"/>
            <w:gridSpan w:val="6"/>
            <w:tcBorders>
              <w:top w:val="single" w:color="000000" w:sz="6" w:space="0"/>
              <w:left w:val="single" w:color="000000" w:sz="6" w:space="0"/>
              <w:bottom w:val="single" w:color="000000" w:sz="6" w:space="0"/>
            </w:tcBorders>
          </w:tcPr>
          <w:p w14:paraId="33FC7DF4">
            <w:pPr>
              <w:pStyle w:val="18"/>
              <w:spacing w:before="62" w:line="269" w:lineRule="exact"/>
              <w:ind w:left="5"/>
              <w:rPr>
                <w:color w:val="auto"/>
                <w:sz w:val="21"/>
              </w:rPr>
            </w:pPr>
            <w:r>
              <w:rPr>
                <w:color w:val="auto"/>
                <w:sz w:val="21"/>
              </w:rPr>
              <w:t>大写：</w:t>
            </w:r>
          </w:p>
        </w:tc>
      </w:tr>
      <w:tr w14:paraId="005DD31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141" w:type="dxa"/>
            <w:gridSpan w:val="3"/>
            <w:vMerge w:val="continue"/>
            <w:tcBorders>
              <w:top w:val="nil"/>
              <w:bottom w:val="single" w:color="000000" w:sz="6" w:space="0"/>
              <w:right w:val="single" w:color="000000" w:sz="6" w:space="0"/>
            </w:tcBorders>
          </w:tcPr>
          <w:p w14:paraId="197A3D2F">
            <w:pPr>
              <w:rPr>
                <w:color w:val="auto"/>
                <w:sz w:val="2"/>
                <w:szCs w:val="2"/>
              </w:rPr>
            </w:pPr>
          </w:p>
        </w:tc>
        <w:tc>
          <w:tcPr>
            <w:tcW w:w="5733" w:type="dxa"/>
            <w:gridSpan w:val="6"/>
            <w:tcBorders>
              <w:top w:val="single" w:color="000000" w:sz="6" w:space="0"/>
              <w:left w:val="single" w:color="000000" w:sz="6" w:space="0"/>
              <w:bottom w:val="single" w:color="000000" w:sz="6" w:space="0"/>
            </w:tcBorders>
          </w:tcPr>
          <w:p w14:paraId="29C4BB9F">
            <w:pPr>
              <w:pStyle w:val="18"/>
              <w:spacing w:before="61"/>
              <w:ind w:left="5"/>
              <w:rPr>
                <w:color w:val="auto"/>
                <w:sz w:val="21"/>
              </w:rPr>
            </w:pPr>
            <w:r>
              <w:rPr>
                <w:color w:val="auto"/>
                <w:sz w:val="21"/>
              </w:rPr>
              <w:t>小写：</w:t>
            </w:r>
          </w:p>
        </w:tc>
      </w:tr>
    </w:tbl>
    <w:p w14:paraId="07C4739E">
      <w:pPr>
        <w:spacing w:before="2"/>
        <w:ind w:left="728" w:right="0" w:firstLine="0"/>
        <w:jc w:val="left"/>
        <w:rPr>
          <w:color w:val="auto"/>
          <w:sz w:val="21"/>
        </w:rPr>
      </w:pPr>
      <w:r>
        <w:rPr>
          <w:color w:val="auto"/>
          <w:sz w:val="21"/>
        </w:rPr>
        <w:t>注：1.</w:t>
      </w:r>
      <w:r>
        <w:rPr>
          <w:b/>
          <w:color w:val="auto"/>
          <w:sz w:val="21"/>
        </w:rPr>
        <w:t>本表应对应</w:t>
      </w:r>
      <w:r>
        <w:rPr>
          <w:color w:val="auto"/>
          <w:sz w:val="21"/>
        </w:rPr>
        <w:t>“</w:t>
      </w:r>
      <w:r>
        <w:rPr>
          <w:b/>
          <w:color w:val="auto"/>
          <w:sz w:val="21"/>
        </w:rPr>
        <w:t>报价表</w:t>
      </w:r>
      <w:r>
        <w:rPr>
          <w:color w:val="auto"/>
          <w:sz w:val="21"/>
        </w:rPr>
        <w:t>”</w:t>
      </w:r>
      <w:r>
        <w:rPr>
          <w:b/>
          <w:color w:val="auto"/>
          <w:sz w:val="21"/>
        </w:rPr>
        <w:t>，按包填写</w:t>
      </w:r>
      <w:r>
        <w:rPr>
          <w:color w:val="auto"/>
          <w:sz w:val="21"/>
        </w:rPr>
        <w:t>。供应商如果不提供分项报价明细表，其</w:t>
      </w:r>
      <w:r>
        <w:rPr>
          <w:b/>
          <w:color w:val="auto"/>
          <w:sz w:val="21"/>
        </w:rPr>
        <w:t>响应无效</w:t>
      </w:r>
      <w:r>
        <w:rPr>
          <w:color w:val="auto"/>
          <w:sz w:val="21"/>
        </w:rPr>
        <w:t>。</w:t>
      </w:r>
    </w:p>
    <w:p w14:paraId="5685BD8F">
      <w:pPr>
        <w:pStyle w:val="4"/>
        <w:tabs>
          <w:tab w:val="left" w:pos="4979"/>
        </w:tabs>
        <w:spacing w:before="139" w:line="364" w:lineRule="auto"/>
        <w:ind w:left="728" w:right="2383" w:firstLine="420"/>
        <w:rPr>
          <w:color w:val="auto"/>
        </w:rPr>
      </w:pPr>
      <w:r>
        <w:rPr>
          <w:color w:val="auto"/>
          <w:w w:val="95"/>
        </w:rPr>
        <w:t>2.不得填写“免费”或“赠与”，也不得进行“零”报价，否则</w:t>
      </w:r>
      <w:r>
        <w:rPr>
          <w:b/>
          <w:color w:val="auto"/>
          <w:w w:val="95"/>
        </w:rPr>
        <w:t>响应无效</w:t>
      </w:r>
      <w:r>
        <w:rPr>
          <w:color w:val="auto"/>
          <w:w w:val="95"/>
        </w:rPr>
        <w:t xml:space="preserve">。  </w:t>
      </w:r>
      <w:r>
        <w:rPr>
          <w:color w:val="auto"/>
        </w:rPr>
        <w:t>供应商名称：</w:t>
      </w:r>
      <w:r>
        <w:rPr>
          <w:color w:val="auto"/>
          <w:u w:val="single"/>
        </w:rPr>
        <w:t xml:space="preserve"> </w:t>
      </w:r>
      <w:r>
        <w:rPr>
          <w:color w:val="auto"/>
          <w:u w:val="single"/>
        </w:rPr>
        <w:tab/>
      </w:r>
      <w:r>
        <w:rPr>
          <w:color w:val="auto"/>
        </w:rPr>
        <w:t>（盖单位电子章）</w:t>
      </w:r>
    </w:p>
    <w:p w14:paraId="7B4ED533">
      <w:pPr>
        <w:pStyle w:val="4"/>
        <w:tabs>
          <w:tab w:val="left" w:pos="1568"/>
          <w:tab w:val="left" w:pos="1988"/>
          <w:tab w:val="left" w:pos="2408"/>
          <w:tab w:val="left" w:pos="4698"/>
        </w:tabs>
        <w:spacing w:line="367" w:lineRule="auto"/>
        <w:ind w:left="728" w:right="4507"/>
        <w:rPr>
          <w:color w:val="auto"/>
        </w:rPr>
      </w:pPr>
      <w:r>
        <w:rPr>
          <w:color w:val="auto"/>
          <w:spacing w:val="-3"/>
        </w:rPr>
        <w:t>法定</w:t>
      </w:r>
      <w:r>
        <w:rPr>
          <w:color w:val="auto"/>
          <w:spacing w:val="-5"/>
        </w:rPr>
        <w:t>代</w:t>
      </w:r>
      <w:r>
        <w:rPr>
          <w:color w:val="auto"/>
          <w:spacing w:val="-3"/>
        </w:rPr>
        <w:t>表人</w:t>
      </w:r>
      <w:r>
        <w:rPr>
          <w:color w:val="auto"/>
        </w:rPr>
        <w:t>或授权代表人：</w:t>
      </w:r>
      <w:r>
        <w:rPr>
          <w:color w:val="auto"/>
          <w:u w:val="single"/>
        </w:rPr>
        <w:t xml:space="preserve"> </w:t>
      </w:r>
      <w:r>
        <w:rPr>
          <w:color w:val="auto"/>
          <w:u w:val="single"/>
        </w:rPr>
        <w:tab/>
      </w:r>
      <w:r>
        <w:rPr>
          <w:color w:val="auto"/>
        </w:rPr>
        <w:t>（电子签章</w:t>
      </w:r>
      <w:r>
        <w:rPr>
          <w:color w:val="auto"/>
          <w:spacing w:val="-14"/>
        </w:rPr>
        <w:t xml:space="preserve">） </w:t>
      </w: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68E17352">
      <w:pPr>
        <w:pStyle w:val="4"/>
        <w:rPr>
          <w:color w:val="auto"/>
          <w:sz w:val="20"/>
        </w:rPr>
      </w:pPr>
    </w:p>
    <w:p w14:paraId="0D20852A">
      <w:pPr>
        <w:pStyle w:val="4"/>
        <w:rPr>
          <w:color w:val="auto"/>
          <w:sz w:val="20"/>
        </w:rPr>
      </w:pPr>
    </w:p>
    <w:p w14:paraId="75E4E237">
      <w:pPr>
        <w:pStyle w:val="4"/>
        <w:rPr>
          <w:color w:val="auto"/>
          <w:sz w:val="20"/>
        </w:rPr>
      </w:pPr>
    </w:p>
    <w:p w14:paraId="3F22FF5F">
      <w:pPr>
        <w:pStyle w:val="4"/>
        <w:rPr>
          <w:color w:val="auto"/>
          <w:sz w:val="20"/>
        </w:rPr>
      </w:pPr>
    </w:p>
    <w:p w14:paraId="14A30EA3">
      <w:pPr>
        <w:pStyle w:val="4"/>
        <w:rPr>
          <w:color w:val="auto"/>
          <w:sz w:val="20"/>
        </w:rPr>
      </w:pPr>
    </w:p>
    <w:p w14:paraId="30129A24">
      <w:pPr>
        <w:pStyle w:val="4"/>
        <w:rPr>
          <w:color w:val="auto"/>
          <w:sz w:val="20"/>
        </w:rPr>
      </w:pPr>
    </w:p>
    <w:p w14:paraId="1DD784B4">
      <w:pPr>
        <w:pStyle w:val="4"/>
        <w:rPr>
          <w:color w:val="auto"/>
          <w:sz w:val="20"/>
        </w:rPr>
      </w:pPr>
    </w:p>
    <w:p w14:paraId="4DAA7A3B">
      <w:pPr>
        <w:pStyle w:val="4"/>
        <w:rPr>
          <w:color w:val="auto"/>
          <w:sz w:val="20"/>
        </w:rPr>
      </w:pPr>
    </w:p>
    <w:p w14:paraId="067DBCF7">
      <w:pPr>
        <w:pStyle w:val="4"/>
        <w:spacing w:before="9"/>
        <w:rPr>
          <w:color w:val="auto"/>
          <w:sz w:val="24"/>
        </w:rPr>
      </w:pPr>
    </w:p>
    <w:p w14:paraId="73EF8A6D">
      <w:pPr>
        <w:pStyle w:val="11"/>
        <w:rPr>
          <w:color w:val="auto"/>
        </w:rPr>
      </w:pPr>
    </w:p>
    <w:p w14:paraId="3EE95FF5">
      <w:pPr>
        <w:pStyle w:val="11"/>
        <w:rPr>
          <w:color w:val="auto"/>
        </w:rPr>
      </w:pPr>
    </w:p>
    <w:p w14:paraId="13DA18BA">
      <w:pPr>
        <w:pStyle w:val="11"/>
        <w:rPr>
          <w:color w:val="auto"/>
        </w:rPr>
      </w:pPr>
    </w:p>
    <w:p w14:paraId="07DEB5A9">
      <w:pPr>
        <w:pStyle w:val="11"/>
        <w:rPr>
          <w:color w:val="auto"/>
        </w:rPr>
      </w:pPr>
    </w:p>
    <w:p w14:paraId="0FF676D1">
      <w:pPr>
        <w:pStyle w:val="11"/>
        <w:rPr>
          <w:color w:val="auto"/>
        </w:rPr>
      </w:pPr>
    </w:p>
    <w:p w14:paraId="1C3CC0BF">
      <w:pPr>
        <w:pStyle w:val="11"/>
        <w:rPr>
          <w:color w:val="auto"/>
        </w:rPr>
      </w:pPr>
      <w:r>
        <w:rPr>
          <w:color w:val="auto"/>
        </w:rPr>
        <w:t>附件 10-3：报价合理性说明</w:t>
      </w:r>
    </w:p>
    <w:p w14:paraId="4D79AA2A">
      <w:pPr>
        <w:pStyle w:val="4"/>
        <w:rPr>
          <w:b/>
          <w:color w:val="auto"/>
          <w:sz w:val="18"/>
        </w:rPr>
      </w:pPr>
    </w:p>
    <w:p w14:paraId="431907FD">
      <w:pPr>
        <w:pStyle w:val="11"/>
        <w:ind w:left="0" w:right="164"/>
        <w:jc w:val="center"/>
        <w:rPr>
          <w:color w:val="auto"/>
        </w:rPr>
      </w:pPr>
      <w:r>
        <w:rPr>
          <w:color w:val="auto"/>
        </w:rPr>
        <w:t>报价合理性说明</w:t>
      </w:r>
    </w:p>
    <w:p w14:paraId="22EB8183">
      <w:pPr>
        <w:pStyle w:val="4"/>
        <w:rPr>
          <w:b/>
          <w:color w:val="auto"/>
          <w:sz w:val="20"/>
        </w:rPr>
      </w:pPr>
    </w:p>
    <w:p w14:paraId="08A8F0F6">
      <w:pPr>
        <w:pStyle w:val="4"/>
        <w:spacing w:before="5"/>
        <w:rPr>
          <w:b/>
          <w:color w:val="auto"/>
          <w:sz w:val="22"/>
        </w:rPr>
      </w:pPr>
    </w:p>
    <w:p w14:paraId="6A2C4E56">
      <w:pPr>
        <w:spacing w:before="0"/>
        <w:ind w:left="1177" w:right="0" w:firstLine="0"/>
        <w:jc w:val="left"/>
        <w:rPr>
          <w:color w:val="auto"/>
          <w:sz w:val="18"/>
        </w:rPr>
      </w:pPr>
      <w:r>
        <w:rPr>
          <w:b/>
          <w:color w:val="auto"/>
          <w:sz w:val="18"/>
        </w:rPr>
        <w:t>备注：</w:t>
      </w:r>
      <w:r>
        <w:rPr>
          <w:color w:val="auto"/>
          <w:sz w:val="18"/>
        </w:rPr>
        <w:t>供应商应充分考虑本项目实际情况，在分项报价明细表中对各项报价进行如实填报，并提供报价合理</w:t>
      </w:r>
    </w:p>
    <w:p w14:paraId="4F431B60">
      <w:pPr>
        <w:spacing w:before="59" w:line="362" w:lineRule="auto"/>
        <w:ind w:left="728" w:right="891" w:firstLine="0"/>
        <w:jc w:val="both"/>
        <w:rPr>
          <w:rFonts w:hint="eastAsia" w:eastAsia="宋体"/>
          <w:color w:val="auto"/>
          <w:sz w:val="18"/>
          <w:lang w:val="en-US" w:eastAsia="zh-CN"/>
        </w:rPr>
        <w:sectPr>
          <w:pgSz w:w="11910" w:h="16840"/>
          <w:pgMar w:top="1500" w:right="580" w:bottom="1420" w:left="860" w:header="0" w:footer="1222" w:gutter="0"/>
          <w:cols w:space="720" w:num="1"/>
        </w:sectPr>
      </w:pPr>
      <w:r>
        <w:rPr>
          <w:color w:val="auto"/>
          <w:sz w:val="18"/>
        </w:rPr>
        <w:t>性说明，不得恶意投报低价谋取中标。要求供应商在响应文件中提供投标报价合理性说明（加盖投标人公章）及针对此内容出具的书面承诺书（格式自拟）并加盖供应商公章，没有提供报价合理性说明或没有提供书面承诺书或不能证明其报价合理性的，将作为无效投标处理</w:t>
      </w:r>
    </w:p>
    <w:p w14:paraId="38BF290D">
      <w:pPr>
        <w:tabs>
          <w:tab w:val="left" w:pos="3337"/>
        </w:tabs>
        <w:bidi w:val="0"/>
        <w:jc w:val="left"/>
        <w:rPr>
          <w:rFonts w:hint="eastAsia" w:ascii="宋体" w:hAnsi="宋体" w:eastAsia="宋体" w:cs="宋体"/>
          <w:color w:val="auto"/>
          <w:sz w:val="22"/>
          <w:szCs w:val="22"/>
          <w:lang w:val="en-US" w:eastAsia="zh-CN" w:bidi="ar-SA"/>
        </w:rPr>
      </w:pPr>
    </w:p>
    <w:sectPr>
      <w:pgSz w:w="11910" w:h="16840"/>
      <w:pgMar w:top="1400" w:right="580" w:bottom="1420" w:left="860" w:header="0" w:footer="122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MS UI Gothic">
    <w:panose1 w:val="020B0600070205080204"/>
    <w:charset w:val="80"/>
    <w:family w:val="swiss"/>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5816B">
    <w:pPr>
      <w:pStyle w:val="4"/>
      <w:spacing w:line="14" w:lineRule="auto"/>
      <w:rPr>
        <w:sz w:val="12"/>
      </w:rPr>
    </w:pPr>
    <w:r>
      <mc:AlternateContent>
        <mc:Choice Requires="wps">
          <w:drawing>
            <wp:anchor distT="0" distB="0" distL="114300" distR="114300" simplePos="0" relativeHeight="251660288" behindDoc="1" locked="0" layoutInCell="1" allowOverlap="1">
              <wp:simplePos x="0" y="0"/>
              <wp:positionH relativeFrom="page">
                <wp:posOffset>3761740</wp:posOffset>
              </wp:positionH>
              <wp:positionV relativeFrom="page">
                <wp:posOffset>9921240</wp:posOffset>
              </wp:positionV>
              <wp:extent cx="107950" cy="152400"/>
              <wp:effectExtent l="0" t="0" r="0" b="0"/>
              <wp:wrapNone/>
              <wp:docPr id="8" name="文本框 1"/>
              <wp:cNvGraphicFramePr/>
              <a:graphic xmlns:a="http://schemas.openxmlformats.org/drawingml/2006/main">
                <a:graphicData uri="http://schemas.microsoft.com/office/word/2010/wordprocessingShape">
                  <wps:wsp>
                    <wps:cNvSpPr txBox="1"/>
                    <wps:spPr>
                      <a:xfrm>
                        <a:off x="0" y="0"/>
                        <a:ext cx="107950" cy="152400"/>
                      </a:xfrm>
                      <a:prstGeom prst="rect">
                        <a:avLst/>
                      </a:prstGeom>
                      <a:noFill/>
                      <a:ln>
                        <a:noFill/>
                      </a:ln>
                    </wps:spPr>
                    <wps:txbx>
                      <w:txbxContent>
                        <w:p w14:paraId="47B9B23D">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7</w:t>
                          </w:r>
                          <w:r>
                            <w:fldChar w:fldCharType="end"/>
                          </w:r>
                        </w:p>
                      </w:txbxContent>
                    </wps:txbx>
                    <wps:bodyPr lIns="0" tIns="0" rIns="0" bIns="0" upright="1"/>
                  </wps:wsp>
                </a:graphicData>
              </a:graphic>
            </wp:anchor>
          </w:drawing>
        </mc:Choice>
        <mc:Fallback>
          <w:pict>
            <v:shape id="文本框 1" o:spid="_x0000_s1026" o:spt="202" type="#_x0000_t202" style="position:absolute;left:0pt;margin-left:296.2pt;margin-top:781.2pt;height:12pt;width:8.5pt;mso-position-horizontal-relative:page;mso-position-vertical-relative:page;z-index:-251656192;mso-width-relative:page;mso-height-relative:page;" filled="f" stroked="f" coordsize="21600,21600" o:gfxdata="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gVzxy2QAAAA0BAAAPAAAAAAAAAAEAIAAAACIAAABkcnMvZG93bnJldi54bWxQSwEC&#10;FAAUAAAACACHTuJAa9y9+7oBAABxAwAADgAAAAAAAAABACAAAAAoAQAAZHJzL2Uyb0RvYy54bWxQ&#10;SwUGAAAAAAYABgBZAQAAVAUAAAAA&#10;">
              <v:fill on="f" focussize="0,0"/>
              <v:stroke on="f"/>
              <v:imagedata o:title=""/>
              <o:lock v:ext="edit" aspectratio="f"/>
              <v:textbox inset="0mm,0mm,0mm,0mm">
                <w:txbxContent>
                  <w:p w14:paraId="47B9B23D">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EAE55">
    <w:pPr>
      <w:pStyle w:val="4"/>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3733800</wp:posOffset>
              </wp:positionH>
              <wp:positionV relativeFrom="page">
                <wp:posOffset>9921240</wp:posOffset>
              </wp:positionV>
              <wp:extent cx="166370" cy="152400"/>
              <wp:effectExtent l="0" t="0" r="0" b="0"/>
              <wp:wrapNone/>
              <wp:docPr id="9" name="文本框 2"/>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31EC093B">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10</w:t>
                          </w:r>
                          <w:r>
                            <w:fldChar w:fldCharType="end"/>
                          </w:r>
                        </w:p>
                      </w:txbxContent>
                    </wps:txbx>
                    <wps:bodyPr lIns="0" tIns="0" rIns="0" bIns="0" upright="1"/>
                  </wps:wsp>
                </a:graphicData>
              </a:graphic>
            </wp:anchor>
          </w:drawing>
        </mc:Choice>
        <mc:Fallback>
          <w:pict>
            <v:shape id="文本框 2" o:spid="_x0000_s1026" o:spt="202" type="#_x0000_t202" style="position:absolute;left:0pt;margin-left:294pt;margin-top:781.2pt;height:12pt;width:13.1pt;mso-position-horizontal-relative:page;mso-position-vertical-relative:page;z-index:-251656192;mso-width-relative:page;mso-height-relative:page;" filled="f" stroked="f" coordsize="21600,21600" o:gfxdata="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mB/w7bAAAADQEAAA8AAAAAAAAAAQAgAAAAIgAAAGRycy9kb3ducmV2LnhtbFBL&#10;AQIUABQAAAAIAIdO4kBXsjTOugEAAHEDAAAOAAAAAAAAAAEAIAAAACoBAABkcnMvZTJvRG9jLnht&#10;bFBLBQYAAAAABgAGAFkBAABWBQAAAAA=&#10;">
              <v:fill on="f" focussize="0,0"/>
              <v:stroke on="f"/>
              <v:imagedata o:title=""/>
              <o:lock v:ext="edit" aspectratio="f"/>
              <v:textbox inset="0mm,0mm,0mm,0mm">
                <w:txbxContent>
                  <w:p w14:paraId="31EC093B">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3956D">
    <w:pPr>
      <w:pStyle w:val="4"/>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3761740</wp:posOffset>
              </wp:positionH>
              <wp:positionV relativeFrom="page">
                <wp:posOffset>9921240</wp:posOffset>
              </wp:positionV>
              <wp:extent cx="107950" cy="152400"/>
              <wp:effectExtent l="0" t="0" r="0" b="0"/>
              <wp:wrapNone/>
              <wp:docPr id="10" name="文本框 3"/>
              <wp:cNvGraphicFramePr/>
              <a:graphic xmlns:a="http://schemas.openxmlformats.org/drawingml/2006/main">
                <a:graphicData uri="http://schemas.microsoft.com/office/word/2010/wordprocessingShape">
                  <wps:wsp>
                    <wps:cNvSpPr txBox="1"/>
                    <wps:spPr>
                      <a:xfrm>
                        <a:off x="0" y="0"/>
                        <a:ext cx="107950" cy="152400"/>
                      </a:xfrm>
                      <a:prstGeom prst="rect">
                        <a:avLst/>
                      </a:prstGeom>
                      <a:noFill/>
                      <a:ln>
                        <a:noFill/>
                      </a:ln>
                    </wps:spPr>
                    <wps:txbx>
                      <w:txbxContent>
                        <w:p w14:paraId="0D27C234">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w:t>
                          </w:r>
                          <w:r>
                            <w:fldChar w:fldCharType="end"/>
                          </w:r>
                        </w:p>
                      </w:txbxContent>
                    </wps:txbx>
                    <wps:bodyPr lIns="0" tIns="0" rIns="0" bIns="0" upright="1"/>
                  </wps:wsp>
                </a:graphicData>
              </a:graphic>
            </wp:anchor>
          </w:drawing>
        </mc:Choice>
        <mc:Fallback>
          <w:pict>
            <v:shape id="文本框 3" o:spid="_x0000_s1026" o:spt="202" type="#_x0000_t202" style="position:absolute;left:0pt;margin-left:296.2pt;margin-top:781.2pt;height:12pt;width:8.5pt;mso-position-horizontal-relative:page;mso-position-vertical-relative:page;z-index:-251656192;mso-width-relative:page;mso-height-relative:page;" filled="f" stroked="f" coordsize="21600,21600" o:gfxdata="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CBXPHLZAAAADQEAAA8AAAAAAAAAAQAgAAAAIgAAAGRycy9kb3ducmV2LnhtbFBLAQIU&#10;ABQAAAAIAIdO4kAaczWxuQEAAHIDAAAOAAAAAAAAAAEAIAAAACgBAABkcnMvZTJvRG9jLnhtbFBL&#10;BQYAAAAABgAGAFkBAABTBQAAAAA=&#10;">
              <v:fill on="f" focussize="0,0"/>
              <v:stroke on="f"/>
              <v:imagedata o:title=""/>
              <o:lock v:ext="edit" aspectratio="f"/>
              <v:textbox inset="0mm,0mm,0mm,0mm">
                <w:txbxContent>
                  <w:p w14:paraId="0D27C234">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8560D">
    <w:pPr>
      <w:pStyle w:val="4"/>
      <w:spacing w:line="14" w:lineRule="auto"/>
      <w:rPr>
        <w:sz w:val="12"/>
      </w:rPr>
    </w:pPr>
    <w:r>
      <mc:AlternateContent>
        <mc:Choice Requires="wps">
          <w:drawing>
            <wp:anchor distT="0" distB="0" distL="114300" distR="114300" simplePos="0" relativeHeight="251660288" behindDoc="1" locked="0" layoutInCell="1" allowOverlap="1">
              <wp:simplePos x="0" y="0"/>
              <wp:positionH relativeFrom="page">
                <wp:posOffset>3733800</wp:posOffset>
              </wp:positionH>
              <wp:positionV relativeFrom="page">
                <wp:posOffset>9921240</wp:posOffset>
              </wp:positionV>
              <wp:extent cx="166370" cy="152400"/>
              <wp:effectExtent l="0" t="0" r="0" b="0"/>
              <wp:wrapNone/>
              <wp:docPr id="11" name="文本框 4"/>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7514AB94">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16</w:t>
                          </w:r>
                          <w:r>
                            <w:fldChar w:fldCharType="end"/>
                          </w:r>
                        </w:p>
                      </w:txbxContent>
                    </wps:txbx>
                    <wps:bodyPr lIns="0" tIns="0" rIns="0" bIns="0" upright="1"/>
                  </wps:wsp>
                </a:graphicData>
              </a:graphic>
            </wp:anchor>
          </w:drawing>
        </mc:Choice>
        <mc:Fallback>
          <w:pict>
            <v:shape id="文本框 4" o:spid="_x0000_s1026" o:spt="202" type="#_x0000_t202" style="position:absolute;left:0pt;margin-left:294pt;margin-top:781.2pt;height:12pt;width:13.1pt;mso-position-horizontal-relative:page;mso-position-vertical-relative:page;z-index:-251656192;mso-width-relative:page;mso-height-relative:page;" filled="f" stroked="f" coordsize="21600,21600" o:gfxdata="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mB/w7bAAAADQEAAA8AAAAAAAAAAQAgAAAAIgAAAGRycy9kb3ducmV2LnhtbFBL&#10;AQIUABQAAAAIAIdO4kDfwGUVugEAAHIDAAAOAAAAAAAAAAEAIAAAACoBAABkcnMvZTJvRG9jLnht&#10;bFBLBQYAAAAABgAGAFkBAABWBQAAAAA=&#10;">
              <v:fill on="f" focussize="0,0"/>
              <v:stroke on="f"/>
              <v:imagedata o:title=""/>
              <o:lock v:ext="edit" aspectratio="f"/>
              <v:textbox inset="0mm,0mm,0mm,0mm">
                <w:txbxContent>
                  <w:p w14:paraId="7514AB94">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1502B">
    <w:pPr>
      <w:pStyle w:val="4"/>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3733800</wp:posOffset>
              </wp:positionH>
              <wp:positionV relativeFrom="page">
                <wp:posOffset>9921240</wp:posOffset>
              </wp:positionV>
              <wp:extent cx="166370" cy="152400"/>
              <wp:effectExtent l="0" t="0" r="0" b="0"/>
              <wp:wrapNone/>
              <wp:docPr id="12" name="文本框 5"/>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0607AEAD">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20</w:t>
                          </w:r>
                          <w:r>
                            <w:fldChar w:fldCharType="end"/>
                          </w:r>
                        </w:p>
                      </w:txbxContent>
                    </wps:txbx>
                    <wps:bodyPr lIns="0" tIns="0" rIns="0" bIns="0" upright="1"/>
                  </wps:wsp>
                </a:graphicData>
              </a:graphic>
            </wp:anchor>
          </w:drawing>
        </mc:Choice>
        <mc:Fallback>
          <w:pict>
            <v:shape id="文本框 5" o:spid="_x0000_s1026" o:spt="202" type="#_x0000_t202" style="position:absolute;left:0pt;margin-left:294pt;margin-top:781.2pt;height:12pt;width:13.1pt;mso-position-horizontal-relative:page;mso-position-vertical-relative:page;z-index:-251656192;mso-width-relative:page;mso-height-relative:page;" filled="f" stroked="f" coordsize="21600,21600" o:gfxdata="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mB/w7bAAAADQEAAA8AAAAAAAAAAQAgAAAAIgAAAGRycy9kb3ducmV2LnhtbFBL&#10;AQIUABQAAAAIAIdO4kBduTqOugEAAHIDAAAOAAAAAAAAAAEAIAAAACoBAABkcnMvZTJvRG9jLnht&#10;bFBLBQYAAAAABgAGAFkBAABWBQAAAAA=&#10;">
              <v:fill on="f" focussize="0,0"/>
              <v:stroke on="f"/>
              <v:imagedata o:title=""/>
              <o:lock v:ext="edit" aspectratio="f"/>
              <v:textbox inset="0mm,0mm,0mm,0mm">
                <w:txbxContent>
                  <w:p w14:paraId="0607AEAD">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20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FFFBB">
    <w:pPr>
      <w:pStyle w:val="4"/>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3697605</wp:posOffset>
              </wp:positionH>
              <wp:positionV relativeFrom="page">
                <wp:posOffset>9921240</wp:posOffset>
              </wp:positionV>
              <wp:extent cx="202565" cy="152400"/>
              <wp:effectExtent l="0" t="0" r="0" b="0"/>
              <wp:wrapNone/>
              <wp:docPr id="13" name="文本框 6"/>
              <wp:cNvGraphicFramePr/>
              <a:graphic xmlns:a="http://schemas.openxmlformats.org/drawingml/2006/main">
                <a:graphicData uri="http://schemas.microsoft.com/office/word/2010/wordprocessingShape">
                  <wps:wsp>
                    <wps:cNvSpPr txBox="1"/>
                    <wps:spPr>
                      <a:xfrm>
                        <a:off x="0" y="0"/>
                        <a:ext cx="202565" cy="152400"/>
                      </a:xfrm>
                      <a:prstGeom prst="rect">
                        <a:avLst/>
                      </a:prstGeom>
                      <a:noFill/>
                      <a:ln>
                        <a:noFill/>
                      </a:ln>
                    </wps:spPr>
                    <wps:txbx>
                      <w:txbxContent>
                        <w:p w14:paraId="4741A836">
                          <w:pPr>
                            <w:spacing w:before="12"/>
                            <w:ind w:left="97" w:right="0" w:firstLine="0"/>
                            <w:jc w:val="left"/>
                            <w:rPr>
                              <w:rFonts w:ascii="Times New Roman"/>
                              <w:sz w:val="18"/>
                            </w:rPr>
                          </w:pPr>
                          <w:r>
                            <w:fldChar w:fldCharType="begin"/>
                          </w:r>
                          <w:r>
                            <w:rPr>
                              <w:rFonts w:ascii="Times New Roman"/>
                              <w:sz w:val="18"/>
                            </w:rPr>
                            <w:instrText xml:space="preserve"> PAGE </w:instrText>
                          </w:r>
                          <w:r>
                            <w:fldChar w:fldCharType="separate"/>
                          </w:r>
                          <w:r>
                            <w:t>30</w:t>
                          </w:r>
                          <w:r>
                            <w:fldChar w:fldCharType="end"/>
                          </w:r>
                        </w:p>
                      </w:txbxContent>
                    </wps:txbx>
                    <wps:bodyPr lIns="0" tIns="0" rIns="0" bIns="0" upright="1"/>
                  </wps:wsp>
                </a:graphicData>
              </a:graphic>
            </wp:anchor>
          </w:drawing>
        </mc:Choice>
        <mc:Fallback>
          <w:pict>
            <v:shape id="文本框 6" o:spid="_x0000_s1026" o:spt="202" type="#_x0000_t202" style="position:absolute;left:0pt;margin-left:291.15pt;margin-top:781.2pt;height:12pt;width:15.95pt;mso-position-horizontal-relative:page;mso-position-vertical-relative:page;z-index:-251656192;mso-width-relative:page;mso-height-relative:page;" filled="f" stroked="f" coordsize="21600,21600" o:gfxdata="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pIELLNoAAAANAQAADwAAAAAAAAABACAAAAAiAAAAZHJzL2Rvd25yZXYueG1sUEsB&#10;AhQAFAAAAAgAh07iQKuO+Ai6AQAAcgMAAA4AAAAAAAAAAQAgAAAAKQEAAGRycy9lMm9Eb2MueG1s&#10;UEsFBgAAAAAGAAYAWQEAAFUFAAAAAA==&#10;">
              <v:fill on="f" focussize="0,0"/>
              <v:stroke on="f"/>
              <v:imagedata o:title=""/>
              <o:lock v:ext="edit" aspectratio="f"/>
              <v:textbox inset="0mm,0mm,0mm,0mm">
                <w:txbxContent>
                  <w:p w14:paraId="4741A836">
                    <w:pPr>
                      <w:spacing w:before="12"/>
                      <w:ind w:left="97" w:right="0" w:firstLine="0"/>
                      <w:jc w:val="left"/>
                      <w:rPr>
                        <w:rFonts w:ascii="Times New Roman"/>
                        <w:sz w:val="18"/>
                      </w:rPr>
                    </w:pPr>
                    <w:r>
                      <w:fldChar w:fldCharType="begin"/>
                    </w:r>
                    <w:r>
                      <w:rPr>
                        <w:rFonts w:ascii="Times New Roman"/>
                        <w:sz w:val="18"/>
                      </w:rPr>
                      <w:instrText xml:space="preserve"> PAGE </w:instrText>
                    </w:r>
                    <w:r>
                      <w:fldChar w:fldCharType="separate"/>
                    </w:r>
                    <w:r>
                      <w:t>30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C1162">
    <w:pPr>
      <w:pStyle w:val="4"/>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3686810</wp:posOffset>
              </wp:positionH>
              <wp:positionV relativeFrom="page">
                <wp:posOffset>9739630</wp:posOffset>
              </wp:positionV>
              <wp:extent cx="189230" cy="184150"/>
              <wp:effectExtent l="0" t="0" r="0" b="0"/>
              <wp:wrapNone/>
              <wp:docPr id="14" name="文本框 7"/>
              <wp:cNvGraphicFramePr/>
              <a:graphic xmlns:a="http://schemas.openxmlformats.org/drawingml/2006/main">
                <a:graphicData uri="http://schemas.microsoft.com/office/word/2010/wordprocessingShape">
                  <wps:wsp>
                    <wps:cNvSpPr txBox="1"/>
                    <wps:spPr>
                      <a:xfrm>
                        <a:off x="0" y="0"/>
                        <a:ext cx="189230" cy="184150"/>
                      </a:xfrm>
                      <a:prstGeom prst="rect">
                        <a:avLst/>
                      </a:prstGeom>
                      <a:noFill/>
                      <a:ln>
                        <a:noFill/>
                      </a:ln>
                    </wps:spPr>
                    <wps:txbx>
                      <w:txbxContent>
                        <w:p w14:paraId="0546C327">
                          <w:pPr>
                            <w:spacing w:before="62"/>
                            <w:ind w:left="66" w:right="0" w:firstLine="0"/>
                            <w:jc w:val="left"/>
                            <w:rPr>
                              <w:rFonts w:ascii="Times New Roman"/>
                              <w:sz w:val="18"/>
                            </w:rPr>
                          </w:pPr>
                          <w:r>
                            <w:fldChar w:fldCharType="begin"/>
                          </w:r>
                          <w:r>
                            <w:rPr>
                              <w:rFonts w:ascii="Times New Roman"/>
                              <w:sz w:val="18"/>
                            </w:rPr>
                            <w:instrText xml:space="preserve"> PAGE </w:instrText>
                          </w:r>
                          <w:r>
                            <w:fldChar w:fldCharType="separate"/>
                          </w:r>
                          <w:r>
                            <w:t>52</w:t>
                          </w:r>
                          <w:r>
                            <w:fldChar w:fldCharType="end"/>
                          </w:r>
                        </w:p>
                      </w:txbxContent>
                    </wps:txbx>
                    <wps:bodyPr lIns="0" tIns="0" rIns="0" bIns="0" upright="1"/>
                  </wps:wsp>
                </a:graphicData>
              </a:graphic>
            </wp:anchor>
          </w:drawing>
        </mc:Choice>
        <mc:Fallback>
          <w:pict>
            <v:shape id="文本框 7" o:spid="_x0000_s1026" o:spt="202" type="#_x0000_t202" style="position:absolute;left:0pt;margin-left:290.3pt;margin-top:766.9pt;height:14.5pt;width:14.9pt;mso-position-horizontal-relative:page;mso-position-vertical-relative:page;z-index:-251656192;mso-width-relative:page;mso-height-relative:page;" filled="f" stroked="f" coordsize="21600,21600" o:gfxdata="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08Cji2gAAAA0BAAAPAAAAAAAAAAEAIAAAACIAAABkcnMvZG93bnJldi54bWxQSwEC&#10;FAAUAAAACACHTuJAKQpREbkBAAByAwAADgAAAAAAAAABACAAAAApAQAAZHJzL2Uyb0RvYy54bWxQ&#10;SwUGAAAAAAYABgBZAQAAVAUAAAAA&#10;">
              <v:fill on="f" focussize="0,0"/>
              <v:stroke on="f"/>
              <v:imagedata o:title=""/>
              <o:lock v:ext="edit" aspectratio="f"/>
              <v:textbox inset="0mm,0mm,0mm,0mm">
                <w:txbxContent>
                  <w:p w14:paraId="0546C327">
                    <w:pPr>
                      <w:spacing w:before="62"/>
                      <w:ind w:left="66" w:right="0" w:firstLine="0"/>
                      <w:jc w:val="left"/>
                      <w:rPr>
                        <w:rFonts w:ascii="Times New Roman"/>
                        <w:sz w:val="18"/>
                      </w:rPr>
                    </w:pPr>
                    <w:r>
                      <w:fldChar w:fldCharType="begin"/>
                    </w:r>
                    <w:r>
                      <w:rPr>
                        <w:rFonts w:ascii="Times New Roman"/>
                        <w:sz w:val="18"/>
                      </w:rPr>
                      <w:instrText xml:space="preserve"> PAGE </w:instrText>
                    </w:r>
                    <w:r>
                      <w:fldChar w:fldCharType="separate"/>
                    </w:r>
                    <w:r>
                      <w:t>52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5B86E">
    <w:pPr>
      <w:pStyle w:val="4"/>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3697605</wp:posOffset>
              </wp:positionH>
              <wp:positionV relativeFrom="page">
                <wp:posOffset>9921240</wp:posOffset>
              </wp:positionV>
              <wp:extent cx="166370" cy="152400"/>
              <wp:effectExtent l="0" t="0" r="0" b="0"/>
              <wp:wrapNone/>
              <wp:docPr id="15" name="文本框 8"/>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4DB0CDED">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58</w:t>
                          </w:r>
                          <w:r>
                            <w:fldChar w:fldCharType="end"/>
                          </w:r>
                        </w:p>
                      </w:txbxContent>
                    </wps:txbx>
                    <wps:bodyPr lIns="0" tIns="0" rIns="0" bIns="0" upright="1"/>
                  </wps:wsp>
                </a:graphicData>
              </a:graphic>
            </wp:anchor>
          </w:drawing>
        </mc:Choice>
        <mc:Fallback>
          <w:pict>
            <v:shape id="文本框 8" o:spid="_x0000_s1026" o:spt="202" type="#_x0000_t202" style="position:absolute;left:0pt;margin-left:291.15pt;margin-top:781.2pt;height:12pt;width:13.1pt;mso-position-horizontal-relative:page;mso-position-vertical-relative:page;z-index:-251656192;mso-width-relative:page;mso-height-relative:page;" filled="f" stroked="f" coordsize="21600,21600" o:gfxdata="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OnyfxnbAAAADQEAAA8AAAAAAAAAAQAgAAAAIgAAAGRycy9kb3ducmV2LnhtbFBL&#10;AQIUABQAAAAIAIdO4kB7sJMMugEAAHIDAAAOAAAAAAAAAAEAIAAAACoBAABkcnMvZTJvRG9jLnht&#10;bFBLBQYAAAAABgAGAFkBAABWBQAAAAA=&#10;">
              <v:fill on="f" focussize="0,0"/>
              <v:stroke on="f"/>
              <v:imagedata o:title=""/>
              <o:lock v:ext="edit" aspectratio="f"/>
              <v:textbox inset="0mm,0mm,0mm,0mm">
                <w:txbxContent>
                  <w:p w14:paraId="4DB0CDED">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58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43D3B">
    <w:pPr>
      <w:pStyle w:val="4"/>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3697605</wp:posOffset>
              </wp:positionH>
              <wp:positionV relativeFrom="page">
                <wp:posOffset>9921240</wp:posOffset>
              </wp:positionV>
              <wp:extent cx="166370" cy="152400"/>
              <wp:effectExtent l="0" t="0" r="0" b="0"/>
              <wp:wrapNone/>
              <wp:docPr id="16" name="文本框 9"/>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36F86DD8">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60</w:t>
                          </w:r>
                          <w:r>
                            <w:fldChar w:fldCharType="end"/>
                          </w:r>
                        </w:p>
                      </w:txbxContent>
                    </wps:txbx>
                    <wps:bodyPr lIns="0" tIns="0" rIns="0" bIns="0" upright="1"/>
                  </wps:wsp>
                </a:graphicData>
              </a:graphic>
            </wp:anchor>
          </w:drawing>
        </mc:Choice>
        <mc:Fallback>
          <w:pict>
            <v:shape id="文本框 9" o:spid="_x0000_s1026" o:spt="202" type="#_x0000_t202" style="position:absolute;left:0pt;margin-left:291.15pt;margin-top:781.2pt;height:12pt;width:13.1pt;mso-position-horizontal-relative:page;mso-position-vertical-relative:page;z-index:-251656192;mso-width-relative:page;mso-height-relative:page;" filled="f" stroked="f" coordsize="21600,21600" o:gfxdata="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OnyfxnbAAAADQEAAA8AAAAAAAAAAQAgAAAAIgAAAGRycy9kb3ducmV2LnhtbFBL&#10;AQIUABQAAAAIAIdO4kD5ycyXugEAAHIDAAAOAAAAAAAAAAEAIAAAACoBAABkcnMvZTJvRG9jLnht&#10;bFBLBQYAAAAABgAGAFkBAABWBQAAAAA=&#10;">
              <v:fill on="f" focussize="0,0"/>
              <v:stroke on="f"/>
              <v:imagedata o:title=""/>
              <o:lock v:ext="edit" aspectratio="f"/>
              <v:textbox inset="0mm,0mm,0mm,0mm">
                <w:txbxContent>
                  <w:p w14:paraId="36F86DD8">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60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47822">
    <w:pPr>
      <w:pStyle w:val="4"/>
      <w:spacing w:line="14" w:lineRule="auto"/>
      <w:rPr>
        <w:sz w:val="19"/>
      </w:rPr>
    </w:pPr>
    <w:r>
      <mc:AlternateContent>
        <mc:Choice Requires="wps">
          <w:drawing>
            <wp:anchor distT="0" distB="0" distL="114300" distR="114300" simplePos="0" relativeHeight="251660288" behindDoc="1" locked="0" layoutInCell="1" allowOverlap="1">
              <wp:simplePos x="0" y="0"/>
              <wp:positionH relativeFrom="page">
                <wp:posOffset>3733800</wp:posOffset>
              </wp:positionH>
              <wp:positionV relativeFrom="page">
                <wp:posOffset>9768840</wp:posOffset>
              </wp:positionV>
              <wp:extent cx="166370" cy="152400"/>
              <wp:effectExtent l="0" t="0" r="0" b="0"/>
              <wp:wrapNone/>
              <wp:docPr id="17" name="文本框 10"/>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551142BA">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67</w:t>
                          </w:r>
                          <w:r>
                            <w:fldChar w:fldCharType="end"/>
                          </w:r>
                        </w:p>
                      </w:txbxContent>
                    </wps:txbx>
                    <wps:bodyPr lIns="0" tIns="0" rIns="0" bIns="0" upright="1"/>
                  </wps:wsp>
                </a:graphicData>
              </a:graphic>
            </wp:anchor>
          </w:drawing>
        </mc:Choice>
        <mc:Fallback>
          <w:pict>
            <v:shape id="文本框 10" o:spid="_x0000_s1026" o:spt="202" type="#_x0000_t202" style="position:absolute;left:0pt;margin-left:294pt;margin-top:769.2pt;height:12pt;width:13.1pt;mso-position-horizontal-relative:page;mso-position-vertical-relative:page;z-index:-251656192;mso-width-relative:page;mso-height-relative:page;" filled="f" stroked="f" coordsize="21600,21600" o:gfxdata="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R99Fo2wAAAA0BAAAPAAAAAAAAAAEAIAAAACIAAABkcnMvZG93bnJldi54bWxQSwEC&#10;FAAUAAAACACHTuJAb0mgJrgBAABzAwAADgAAAAAAAAABACAAAAAqAQAAZHJzL2Uyb0RvYy54bWxQ&#10;SwUGAAAAAAYABgBZAQAAVAUAAAAA&#10;">
              <v:fill on="f" focussize="0,0"/>
              <v:stroke on="f"/>
              <v:imagedata o:title=""/>
              <o:lock v:ext="edit" aspectratio="f"/>
              <v:textbox inset="0mm,0mm,0mm,0mm">
                <w:txbxContent>
                  <w:p w14:paraId="551142BA">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67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74E3AF"/>
    <w:multiLevelType w:val="multilevel"/>
    <w:tmpl w:val="8574E3AF"/>
    <w:lvl w:ilvl="0" w:tentative="0">
      <w:start w:val="2"/>
      <w:numFmt w:val="decimal"/>
      <w:lvlText w:val="%1."/>
      <w:lvlJc w:val="left"/>
      <w:pPr>
        <w:ind w:left="469" w:hanging="212"/>
        <w:jc w:val="left"/>
      </w:pPr>
      <w:rPr>
        <w:rFonts w:hint="default" w:ascii="宋体" w:hAnsi="宋体" w:eastAsia="宋体" w:cs="宋体"/>
        <w:spacing w:val="1"/>
        <w:w w:val="99"/>
        <w:sz w:val="19"/>
        <w:szCs w:val="19"/>
      </w:rPr>
    </w:lvl>
    <w:lvl w:ilvl="1" w:tentative="0">
      <w:start w:val="0"/>
      <w:numFmt w:val="bullet"/>
      <w:lvlText w:val="•"/>
      <w:lvlJc w:val="left"/>
      <w:pPr>
        <w:ind w:left="1460" w:hanging="212"/>
      </w:pPr>
      <w:rPr>
        <w:rFonts w:hint="default"/>
      </w:rPr>
    </w:lvl>
    <w:lvl w:ilvl="2" w:tentative="0">
      <w:start w:val="0"/>
      <w:numFmt w:val="bullet"/>
      <w:lvlText w:val="•"/>
      <w:lvlJc w:val="left"/>
      <w:pPr>
        <w:ind w:left="2461" w:hanging="212"/>
      </w:pPr>
      <w:rPr>
        <w:rFonts w:hint="default"/>
      </w:rPr>
    </w:lvl>
    <w:lvl w:ilvl="3" w:tentative="0">
      <w:start w:val="0"/>
      <w:numFmt w:val="bullet"/>
      <w:lvlText w:val="•"/>
      <w:lvlJc w:val="left"/>
      <w:pPr>
        <w:ind w:left="3461" w:hanging="212"/>
      </w:pPr>
      <w:rPr>
        <w:rFonts w:hint="default"/>
      </w:rPr>
    </w:lvl>
    <w:lvl w:ilvl="4" w:tentative="0">
      <w:start w:val="0"/>
      <w:numFmt w:val="bullet"/>
      <w:lvlText w:val="•"/>
      <w:lvlJc w:val="left"/>
      <w:pPr>
        <w:ind w:left="4462" w:hanging="212"/>
      </w:pPr>
      <w:rPr>
        <w:rFonts w:hint="default"/>
      </w:rPr>
    </w:lvl>
    <w:lvl w:ilvl="5" w:tentative="0">
      <w:start w:val="0"/>
      <w:numFmt w:val="bullet"/>
      <w:lvlText w:val="•"/>
      <w:lvlJc w:val="left"/>
      <w:pPr>
        <w:ind w:left="5463" w:hanging="212"/>
      </w:pPr>
      <w:rPr>
        <w:rFonts w:hint="default"/>
      </w:rPr>
    </w:lvl>
    <w:lvl w:ilvl="6" w:tentative="0">
      <w:start w:val="0"/>
      <w:numFmt w:val="bullet"/>
      <w:lvlText w:val="•"/>
      <w:lvlJc w:val="left"/>
      <w:pPr>
        <w:ind w:left="6463" w:hanging="212"/>
      </w:pPr>
      <w:rPr>
        <w:rFonts w:hint="default"/>
      </w:rPr>
    </w:lvl>
    <w:lvl w:ilvl="7" w:tentative="0">
      <w:start w:val="0"/>
      <w:numFmt w:val="bullet"/>
      <w:lvlText w:val="•"/>
      <w:lvlJc w:val="left"/>
      <w:pPr>
        <w:ind w:left="7464" w:hanging="212"/>
      </w:pPr>
      <w:rPr>
        <w:rFonts w:hint="default"/>
      </w:rPr>
    </w:lvl>
    <w:lvl w:ilvl="8" w:tentative="0">
      <w:start w:val="0"/>
      <w:numFmt w:val="bullet"/>
      <w:lvlText w:val="•"/>
      <w:lvlJc w:val="left"/>
      <w:pPr>
        <w:ind w:left="8464" w:hanging="212"/>
      </w:pPr>
      <w:rPr>
        <w:rFonts w:hint="default"/>
      </w:rPr>
    </w:lvl>
  </w:abstractNum>
  <w:abstractNum w:abstractNumId="1">
    <w:nsid w:val="8842F83B"/>
    <w:multiLevelType w:val="multilevel"/>
    <w:tmpl w:val="8842F83B"/>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2">
    <w:nsid w:val="891E579E"/>
    <w:multiLevelType w:val="multilevel"/>
    <w:tmpl w:val="891E579E"/>
    <w:lvl w:ilvl="0" w:tentative="0">
      <w:start w:val="1"/>
      <w:numFmt w:val="decimal"/>
      <w:lvlText w:val="%1."/>
      <w:lvlJc w:val="left"/>
      <w:pPr>
        <w:ind w:left="972" w:hanging="244"/>
        <w:jc w:val="right"/>
      </w:pPr>
      <w:rPr>
        <w:rFonts w:hint="default"/>
        <w:b/>
        <w:bCs/>
        <w:spacing w:val="-3"/>
        <w:w w:val="99"/>
      </w:rPr>
    </w:lvl>
    <w:lvl w:ilvl="1" w:tentative="0">
      <w:start w:val="1"/>
      <w:numFmt w:val="decimal"/>
      <w:lvlText w:val="%1.%2"/>
      <w:lvlJc w:val="left"/>
      <w:pPr>
        <w:ind w:left="1619" w:hanging="471"/>
        <w:jc w:val="left"/>
      </w:pPr>
      <w:rPr>
        <w:rFonts w:hint="default"/>
        <w:spacing w:val="-2"/>
        <w:w w:val="99"/>
      </w:rPr>
    </w:lvl>
    <w:lvl w:ilvl="2" w:tentative="0">
      <w:start w:val="0"/>
      <w:numFmt w:val="bullet"/>
      <w:lvlText w:val="•"/>
      <w:lvlJc w:val="left"/>
      <w:pPr>
        <w:ind w:left="1140" w:hanging="471"/>
      </w:pPr>
      <w:rPr>
        <w:rFonts w:hint="default"/>
      </w:rPr>
    </w:lvl>
    <w:lvl w:ilvl="3" w:tentative="0">
      <w:start w:val="0"/>
      <w:numFmt w:val="bullet"/>
      <w:lvlText w:val="•"/>
      <w:lvlJc w:val="left"/>
      <w:pPr>
        <w:ind w:left="1520" w:hanging="471"/>
      </w:pPr>
      <w:rPr>
        <w:rFonts w:hint="default"/>
      </w:rPr>
    </w:lvl>
    <w:lvl w:ilvl="4" w:tentative="0">
      <w:start w:val="0"/>
      <w:numFmt w:val="bullet"/>
      <w:lvlText w:val="•"/>
      <w:lvlJc w:val="left"/>
      <w:pPr>
        <w:ind w:left="1560" w:hanging="471"/>
      </w:pPr>
      <w:rPr>
        <w:rFonts w:hint="default"/>
      </w:rPr>
    </w:lvl>
    <w:lvl w:ilvl="5" w:tentative="0">
      <w:start w:val="0"/>
      <w:numFmt w:val="bullet"/>
      <w:lvlText w:val="•"/>
      <w:lvlJc w:val="left"/>
      <w:pPr>
        <w:ind w:left="1620" w:hanging="471"/>
      </w:pPr>
      <w:rPr>
        <w:rFonts w:hint="default"/>
      </w:rPr>
    </w:lvl>
    <w:lvl w:ilvl="6" w:tentative="0">
      <w:start w:val="0"/>
      <w:numFmt w:val="bullet"/>
      <w:lvlText w:val="•"/>
      <w:lvlJc w:val="left"/>
      <w:pPr>
        <w:ind w:left="3389" w:hanging="471"/>
      </w:pPr>
      <w:rPr>
        <w:rFonts w:hint="default"/>
      </w:rPr>
    </w:lvl>
    <w:lvl w:ilvl="7" w:tentative="0">
      <w:start w:val="0"/>
      <w:numFmt w:val="bullet"/>
      <w:lvlText w:val="•"/>
      <w:lvlJc w:val="left"/>
      <w:pPr>
        <w:ind w:left="5158" w:hanging="471"/>
      </w:pPr>
      <w:rPr>
        <w:rFonts w:hint="default"/>
      </w:rPr>
    </w:lvl>
    <w:lvl w:ilvl="8" w:tentative="0">
      <w:start w:val="0"/>
      <w:numFmt w:val="bullet"/>
      <w:lvlText w:val="•"/>
      <w:lvlJc w:val="left"/>
      <w:pPr>
        <w:ind w:left="6927" w:hanging="471"/>
      </w:pPr>
      <w:rPr>
        <w:rFonts w:hint="default"/>
      </w:rPr>
    </w:lvl>
  </w:abstractNum>
  <w:abstractNum w:abstractNumId="3">
    <w:nsid w:val="8B32A580"/>
    <w:multiLevelType w:val="multilevel"/>
    <w:tmpl w:val="8B32A580"/>
    <w:lvl w:ilvl="0" w:tentative="0">
      <w:start w:val="1"/>
      <w:numFmt w:val="decimal"/>
      <w:lvlText w:val="（%1）"/>
      <w:lvlJc w:val="left"/>
      <w:pPr>
        <w:ind w:left="728" w:hanging="525"/>
        <w:jc w:val="left"/>
      </w:pPr>
      <w:rPr>
        <w:rFonts w:hint="default" w:ascii="宋体" w:hAnsi="宋体" w:eastAsia="宋体" w:cs="宋体"/>
        <w:spacing w:val="-1"/>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4">
    <w:nsid w:val="8DF35930"/>
    <w:multiLevelType w:val="multilevel"/>
    <w:tmpl w:val="8DF35930"/>
    <w:lvl w:ilvl="0" w:tentative="0">
      <w:start w:val="47"/>
      <w:numFmt w:val="decimal"/>
      <w:lvlText w:val="%1"/>
      <w:lvlJc w:val="left"/>
      <w:pPr>
        <w:ind w:left="728" w:hanging="420"/>
        <w:jc w:val="left"/>
      </w:pPr>
      <w:rPr>
        <w:rFonts w:hint="default"/>
      </w:rPr>
    </w:lvl>
    <w:lvl w:ilvl="1" w:tentative="0">
      <w:start w:val="1"/>
      <w:numFmt w:val="decimal"/>
      <w:lvlText w:val="%1.%2"/>
      <w:lvlJc w:val="left"/>
      <w:pPr>
        <w:ind w:left="728" w:hanging="420"/>
        <w:jc w:val="left"/>
      </w:pPr>
      <w:rPr>
        <w:rFonts w:hint="default" w:ascii="宋体" w:hAnsi="宋体" w:eastAsia="宋体" w:cs="宋体"/>
        <w:spacing w:val="-2"/>
        <w:w w:val="99"/>
        <w:sz w:val="19"/>
        <w:szCs w:val="19"/>
      </w:rPr>
    </w:lvl>
    <w:lvl w:ilvl="2" w:tentative="0">
      <w:start w:val="0"/>
      <w:numFmt w:val="bullet"/>
      <w:lvlText w:val="•"/>
      <w:lvlJc w:val="left"/>
      <w:pPr>
        <w:ind w:left="2669" w:hanging="420"/>
      </w:pPr>
      <w:rPr>
        <w:rFonts w:hint="default"/>
      </w:rPr>
    </w:lvl>
    <w:lvl w:ilvl="3" w:tentative="0">
      <w:start w:val="0"/>
      <w:numFmt w:val="bullet"/>
      <w:lvlText w:val="•"/>
      <w:lvlJc w:val="left"/>
      <w:pPr>
        <w:ind w:left="3643" w:hanging="420"/>
      </w:pPr>
      <w:rPr>
        <w:rFonts w:hint="default"/>
      </w:rPr>
    </w:lvl>
    <w:lvl w:ilvl="4" w:tentative="0">
      <w:start w:val="0"/>
      <w:numFmt w:val="bullet"/>
      <w:lvlText w:val="•"/>
      <w:lvlJc w:val="left"/>
      <w:pPr>
        <w:ind w:left="4618" w:hanging="420"/>
      </w:pPr>
      <w:rPr>
        <w:rFonts w:hint="default"/>
      </w:rPr>
    </w:lvl>
    <w:lvl w:ilvl="5" w:tentative="0">
      <w:start w:val="0"/>
      <w:numFmt w:val="bullet"/>
      <w:lvlText w:val="•"/>
      <w:lvlJc w:val="left"/>
      <w:pPr>
        <w:ind w:left="5593" w:hanging="420"/>
      </w:pPr>
      <w:rPr>
        <w:rFonts w:hint="default"/>
      </w:rPr>
    </w:lvl>
    <w:lvl w:ilvl="6" w:tentative="0">
      <w:start w:val="0"/>
      <w:numFmt w:val="bullet"/>
      <w:lvlText w:val="•"/>
      <w:lvlJc w:val="left"/>
      <w:pPr>
        <w:ind w:left="6567" w:hanging="420"/>
      </w:pPr>
      <w:rPr>
        <w:rFonts w:hint="default"/>
      </w:rPr>
    </w:lvl>
    <w:lvl w:ilvl="7" w:tentative="0">
      <w:start w:val="0"/>
      <w:numFmt w:val="bullet"/>
      <w:lvlText w:val="•"/>
      <w:lvlJc w:val="left"/>
      <w:pPr>
        <w:ind w:left="7542" w:hanging="420"/>
      </w:pPr>
      <w:rPr>
        <w:rFonts w:hint="default"/>
      </w:rPr>
    </w:lvl>
    <w:lvl w:ilvl="8" w:tentative="0">
      <w:start w:val="0"/>
      <w:numFmt w:val="bullet"/>
      <w:lvlText w:val="•"/>
      <w:lvlJc w:val="left"/>
      <w:pPr>
        <w:ind w:left="8516" w:hanging="420"/>
      </w:pPr>
      <w:rPr>
        <w:rFonts w:hint="default"/>
      </w:rPr>
    </w:lvl>
  </w:abstractNum>
  <w:abstractNum w:abstractNumId="5">
    <w:nsid w:val="8EC1680A"/>
    <w:multiLevelType w:val="multilevel"/>
    <w:tmpl w:val="8EC1680A"/>
    <w:lvl w:ilvl="0" w:tentative="0">
      <w:start w:val="1"/>
      <w:numFmt w:val="decimal"/>
      <w:lvlText w:val="（%1）"/>
      <w:lvlJc w:val="left"/>
      <w:pPr>
        <w:ind w:left="1673" w:hanging="525"/>
        <w:jc w:val="left"/>
      </w:pPr>
      <w:rPr>
        <w:rFonts w:hint="default" w:ascii="宋体" w:hAnsi="宋体" w:eastAsia="宋体" w:cs="宋体"/>
        <w:spacing w:val="-13"/>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6">
    <w:nsid w:val="91C59C13"/>
    <w:multiLevelType w:val="multilevel"/>
    <w:tmpl w:val="91C59C13"/>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7">
    <w:nsid w:val="991D365D"/>
    <w:multiLevelType w:val="multilevel"/>
    <w:tmpl w:val="991D365D"/>
    <w:lvl w:ilvl="0" w:tentative="0">
      <w:start w:val="0"/>
      <w:numFmt w:val="bullet"/>
      <w:lvlText w:val=""/>
      <w:lvlJc w:val="left"/>
      <w:pPr>
        <w:ind w:left="105" w:hanging="293"/>
      </w:pPr>
      <w:rPr>
        <w:rFonts w:hint="default" w:ascii="Wingdings" w:hAnsi="Wingdings" w:eastAsia="Wingdings" w:cs="Wingdings"/>
        <w:w w:val="99"/>
        <w:sz w:val="21"/>
        <w:szCs w:val="21"/>
      </w:rPr>
    </w:lvl>
    <w:lvl w:ilvl="1" w:tentative="0">
      <w:start w:val="0"/>
      <w:numFmt w:val="bullet"/>
      <w:lvlText w:val="•"/>
      <w:lvlJc w:val="left"/>
      <w:pPr>
        <w:ind w:left="526" w:hanging="293"/>
      </w:pPr>
      <w:rPr>
        <w:rFonts w:hint="default"/>
      </w:rPr>
    </w:lvl>
    <w:lvl w:ilvl="2" w:tentative="0">
      <w:start w:val="0"/>
      <w:numFmt w:val="bullet"/>
      <w:lvlText w:val="•"/>
      <w:lvlJc w:val="left"/>
      <w:pPr>
        <w:ind w:left="952" w:hanging="293"/>
      </w:pPr>
      <w:rPr>
        <w:rFonts w:hint="default"/>
      </w:rPr>
    </w:lvl>
    <w:lvl w:ilvl="3" w:tentative="0">
      <w:start w:val="0"/>
      <w:numFmt w:val="bullet"/>
      <w:lvlText w:val="•"/>
      <w:lvlJc w:val="left"/>
      <w:pPr>
        <w:ind w:left="1378" w:hanging="293"/>
      </w:pPr>
      <w:rPr>
        <w:rFonts w:hint="default"/>
      </w:rPr>
    </w:lvl>
    <w:lvl w:ilvl="4" w:tentative="0">
      <w:start w:val="0"/>
      <w:numFmt w:val="bullet"/>
      <w:lvlText w:val="•"/>
      <w:lvlJc w:val="left"/>
      <w:pPr>
        <w:ind w:left="1804" w:hanging="293"/>
      </w:pPr>
      <w:rPr>
        <w:rFonts w:hint="default"/>
      </w:rPr>
    </w:lvl>
    <w:lvl w:ilvl="5" w:tentative="0">
      <w:start w:val="0"/>
      <w:numFmt w:val="bullet"/>
      <w:lvlText w:val="•"/>
      <w:lvlJc w:val="left"/>
      <w:pPr>
        <w:ind w:left="2230" w:hanging="293"/>
      </w:pPr>
      <w:rPr>
        <w:rFonts w:hint="default"/>
      </w:rPr>
    </w:lvl>
    <w:lvl w:ilvl="6" w:tentative="0">
      <w:start w:val="0"/>
      <w:numFmt w:val="bullet"/>
      <w:lvlText w:val="•"/>
      <w:lvlJc w:val="left"/>
      <w:pPr>
        <w:ind w:left="2656" w:hanging="293"/>
      </w:pPr>
      <w:rPr>
        <w:rFonts w:hint="default"/>
      </w:rPr>
    </w:lvl>
    <w:lvl w:ilvl="7" w:tentative="0">
      <w:start w:val="0"/>
      <w:numFmt w:val="bullet"/>
      <w:lvlText w:val="•"/>
      <w:lvlJc w:val="left"/>
      <w:pPr>
        <w:ind w:left="3083" w:hanging="293"/>
      </w:pPr>
      <w:rPr>
        <w:rFonts w:hint="default"/>
      </w:rPr>
    </w:lvl>
    <w:lvl w:ilvl="8" w:tentative="0">
      <w:start w:val="0"/>
      <w:numFmt w:val="bullet"/>
      <w:lvlText w:val="•"/>
      <w:lvlJc w:val="left"/>
      <w:pPr>
        <w:ind w:left="3509" w:hanging="293"/>
      </w:pPr>
      <w:rPr>
        <w:rFonts w:hint="default"/>
      </w:rPr>
    </w:lvl>
  </w:abstractNum>
  <w:abstractNum w:abstractNumId="8">
    <w:nsid w:val="9B96C4F5"/>
    <w:multiLevelType w:val="multilevel"/>
    <w:tmpl w:val="9B96C4F5"/>
    <w:lvl w:ilvl="0" w:tentative="0">
      <w:start w:val="1"/>
      <w:numFmt w:val="decimal"/>
      <w:lvlText w:val="（%1）"/>
      <w:lvlJc w:val="left"/>
      <w:pPr>
        <w:ind w:left="728" w:hanging="525"/>
        <w:jc w:val="left"/>
      </w:pPr>
      <w:rPr>
        <w:rFonts w:hint="default" w:ascii="宋体" w:hAnsi="宋体" w:eastAsia="宋体" w:cs="宋体"/>
        <w:spacing w:val="-27"/>
        <w:w w:val="99"/>
        <w:sz w:val="19"/>
        <w:szCs w:val="19"/>
      </w:rPr>
    </w:lvl>
    <w:lvl w:ilvl="1" w:tentative="0">
      <w:start w:val="0"/>
      <w:numFmt w:val="bullet"/>
      <w:lvlText w:val=""/>
      <w:lvlJc w:val="left"/>
      <w:pPr>
        <w:ind w:left="1544" w:hanging="188"/>
      </w:pPr>
      <w:rPr>
        <w:rFonts w:hint="default" w:ascii="Wingdings" w:hAnsi="Wingdings" w:eastAsia="Wingdings" w:cs="Wingdings"/>
        <w:w w:val="99"/>
        <w:sz w:val="19"/>
        <w:szCs w:val="19"/>
      </w:rPr>
    </w:lvl>
    <w:lvl w:ilvl="2" w:tentative="0">
      <w:start w:val="0"/>
      <w:numFmt w:val="bullet"/>
      <w:lvlText w:val="•"/>
      <w:lvlJc w:val="left"/>
      <w:pPr>
        <w:ind w:left="2531" w:hanging="188"/>
      </w:pPr>
      <w:rPr>
        <w:rFonts w:hint="default"/>
      </w:rPr>
    </w:lvl>
    <w:lvl w:ilvl="3" w:tentative="0">
      <w:start w:val="0"/>
      <w:numFmt w:val="bullet"/>
      <w:lvlText w:val="•"/>
      <w:lvlJc w:val="left"/>
      <w:pPr>
        <w:ind w:left="3523" w:hanging="188"/>
      </w:pPr>
      <w:rPr>
        <w:rFonts w:hint="default"/>
      </w:rPr>
    </w:lvl>
    <w:lvl w:ilvl="4" w:tentative="0">
      <w:start w:val="0"/>
      <w:numFmt w:val="bullet"/>
      <w:lvlText w:val="•"/>
      <w:lvlJc w:val="left"/>
      <w:pPr>
        <w:ind w:left="4515" w:hanging="188"/>
      </w:pPr>
      <w:rPr>
        <w:rFonts w:hint="default"/>
      </w:rPr>
    </w:lvl>
    <w:lvl w:ilvl="5" w:tentative="0">
      <w:start w:val="0"/>
      <w:numFmt w:val="bullet"/>
      <w:lvlText w:val="•"/>
      <w:lvlJc w:val="left"/>
      <w:pPr>
        <w:ind w:left="5507" w:hanging="188"/>
      </w:pPr>
      <w:rPr>
        <w:rFonts w:hint="default"/>
      </w:rPr>
    </w:lvl>
    <w:lvl w:ilvl="6" w:tentative="0">
      <w:start w:val="0"/>
      <w:numFmt w:val="bullet"/>
      <w:lvlText w:val="•"/>
      <w:lvlJc w:val="left"/>
      <w:pPr>
        <w:ind w:left="6498" w:hanging="188"/>
      </w:pPr>
      <w:rPr>
        <w:rFonts w:hint="default"/>
      </w:rPr>
    </w:lvl>
    <w:lvl w:ilvl="7" w:tentative="0">
      <w:start w:val="0"/>
      <w:numFmt w:val="bullet"/>
      <w:lvlText w:val="•"/>
      <w:lvlJc w:val="left"/>
      <w:pPr>
        <w:ind w:left="7490" w:hanging="188"/>
      </w:pPr>
      <w:rPr>
        <w:rFonts w:hint="default"/>
      </w:rPr>
    </w:lvl>
    <w:lvl w:ilvl="8" w:tentative="0">
      <w:start w:val="0"/>
      <w:numFmt w:val="bullet"/>
      <w:lvlText w:val="•"/>
      <w:lvlJc w:val="left"/>
      <w:pPr>
        <w:ind w:left="8482" w:hanging="188"/>
      </w:pPr>
      <w:rPr>
        <w:rFonts w:hint="default"/>
      </w:rPr>
    </w:lvl>
  </w:abstractNum>
  <w:abstractNum w:abstractNumId="9">
    <w:nsid w:val="9E95CFB9"/>
    <w:multiLevelType w:val="multilevel"/>
    <w:tmpl w:val="9E95CFB9"/>
    <w:lvl w:ilvl="0" w:tentative="0">
      <w:start w:val="1"/>
      <w:numFmt w:val="decimal"/>
      <w:lvlText w:val="（%1）"/>
      <w:lvlJc w:val="left"/>
      <w:pPr>
        <w:ind w:left="728" w:hanging="525"/>
        <w:jc w:val="left"/>
      </w:pPr>
      <w:rPr>
        <w:rFonts w:hint="default" w:ascii="宋体" w:hAnsi="宋体" w:eastAsia="宋体" w:cs="宋体"/>
        <w:spacing w:val="-1"/>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10">
    <w:nsid w:val="A3E23114"/>
    <w:multiLevelType w:val="multilevel"/>
    <w:tmpl w:val="A3E23114"/>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11">
    <w:nsid w:val="A7C0FCC2"/>
    <w:multiLevelType w:val="multilevel"/>
    <w:tmpl w:val="A7C0FCC2"/>
    <w:lvl w:ilvl="0" w:tentative="0">
      <w:start w:val="1"/>
      <w:numFmt w:val="decimal"/>
      <w:lvlText w:val="%1."/>
      <w:lvlJc w:val="left"/>
      <w:pPr>
        <w:ind w:left="972" w:hanging="244"/>
        <w:jc w:val="left"/>
      </w:pPr>
      <w:rPr>
        <w:rFonts w:hint="default" w:ascii="宋体" w:hAnsi="宋体" w:eastAsia="宋体" w:cs="宋体"/>
        <w:b/>
        <w:bCs/>
        <w:spacing w:val="-3"/>
        <w:w w:val="99"/>
        <w:sz w:val="22"/>
        <w:szCs w:val="22"/>
      </w:rPr>
    </w:lvl>
    <w:lvl w:ilvl="1" w:tentative="0">
      <w:start w:val="1"/>
      <w:numFmt w:val="decimal"/>
      <w:lvlText w:val="%1.%2"/>
      <w:lvlJc w:val="left"/>
      <w:pPr>
        <w:ind w:left="1465" w:hanging="317"/>
        <w:jc w:val="left"/>
      </w:pPr>
      <w:rPr>
        <w:rFonts w:hint="default" w:ascii="宋体" w:hAnsi="宋体" w:eastAsia="宋体" w:cs="宋体"/>
        <w:spacing w:val="-2"/>
        <w:w w:val="99"/>
        <w:sz w:val="19"/>
        <w:szCs w:val="19"/>
      </w:rPr>
    </w:lvl>
    <w:lvl w:ilvl="2" w:tentative="0">
      <w:start w:val="0"/>
      <w:numFmt w:val="bullet"/>
      <w:lvlText w:val=""/>
      <w:lvlJc w:val="left"/>
      <w:pPr>
        <w:ind w:left="6741" w:hanging="393"/>
      </w:pPr>
      <w:rPr>
        <w:rFonts w:hint="default" w:ascii="Wingdings" w:hAnsi="Wingdings" w:eastAsia="Wingdings" w:cs="Wingdings"/>
        <w:w w:val="99"/>
        <w:sz w:val="42"/>
        <w:szCs w:val="42"/>
      </w:rPr>
    </w:lvl>
    <w:lvl w:ilvl="3" w:tentative="0">
      <w:start w:val="0"/>
      <w:numFmt w:val="bullet"/>
      <w:lvlText w:val="•"/>
      <w:lvlJc w:val="left"/>
      <w:pPr>
        <w:ind w:left="1560" w:hanging="393"/>
      </w:pPr>
      <w:rPr>
        <w:rFonts w:hint="default"/>
      </w:rPr>
    </w:lvl>
    <w:lvl w:ilvl="4" w:tentative="0">
      <w:start w:val="0"/>
      <w:numFmt w:val="bullet"/>
      <w:lvlText w:val="•"/>
      <w:lvlJc w:val="left"/>
      <w:pPr>
        <w:ind w:left="1620" w:hanging="393"/>
      </w:pPr>
      <w:rPr>
        <w:rFonts w:hint="default"/>
      </w:rPr>
    </w:lvl>
    <w:lvl w:ilvl="5" w:tentative="0">
      <w:start w:val="0"/>
      <w:numFmt w:val="bullet"/>
      <w:lvlText w:val="•"/>
      <w:lvlJc w:val="left"/>
      <w:pPr>
        <w:ind w:left="1680" w:hanging="393"/>
      </w:pPr>
      <w:rPr>
        <w:rFonts w:hint="default"/>
      </w:rPr>
    </w:lvl>
    <w:lvl w:ilvl="6" w:tentative="0">
      <w:start w:val="0"/>
      <w:numFmt w:val="bullet"/>
      <w:lvlText w:val="•"/>
      <w:lvlJc w:val="left"/>
      <w:pPr>
        <w:ind w:left="6740" w:hanging="393"/>
      </w:pPr>
      <w:rPr>
        <w:rFonts w:hint="default"/>
      </w:rPr>
    </w:lvl>
    <w:lvl w:ilvl="7" w:tentative="0">
      <w:start w:val="0"/>
      <w:numFmt w:val="bullet"/>
      <w:lvlText w:val="•"/>
      <w:lvlJc w:val="left"/>
      <w:pPr>
        <w:ind w:left="7671" w:hanging="393"/>
      </w:pPr>
      <w:rPr>
        <w:rFonts w:hint="default"/>
      </w:rPr>
    </w:lvl>
    <w:lvl w:ilvl="8" w:tentative="0">
      <w:start w:val="0"/>
      <w:numFmt w:val="bullet"/>
      <w:lvlText w:val="•"/>
      <w:lvlJc w:val="left"/>
      <w:pPr>
        <w:ind w:left="8603" w:hanging="393"/>
      </w:pPr>
      <w:rPr>
        <w:rFonts w:hint="default"/>
      </w:rPr>
    </w:lvl>
  </w:abstractNum>
  <w:abstractNum w:abstractNumId="12">
    <w:nsid w:val="A8B3E658"/>
    <w:multiLevelType w:val="multilevel"/>
    <w:tmpl w:val="A8B3E658"/>
    <w:lvl w:ilvl="0" w:tentative="0">
      <w:start w:val="2"/>
      <w:numFmt w:val="decimal"/>
      <w:lvlText w:val="%1"/>
      <w:lvlJc w:val="left"/>
      <w:pPr>
        <w:ind w:left="728" w:hanging="368"/>
        <w:jc w:val="right"/>
      </w:pPr>
      <w:rPr>
        <w:rFonts w:hint="default"/>
      </w:rPr>
    </w:lvl>
    <w:lvl w:ilvl="1" w:tentative="0">
      <w:start w:val="1"/>
      <w:numFmt w:val="decimal"/>
      <w:lvlText w:val="%1.%2"/>
      <w:lvlJc w:val="left"/>
      <w:pPr>
        <w:ind w:left="728" w:hanging="368"/>
        <w:jc w:val="left"/>
      </w:pPr>
      <w:rPr>
        <w:rFonts w:hint="default" w:ascii="宋体" w:hAnsi="宋体" w:eastAsia="宋体" w:cs="宋体"/>
        <w:spacing w:val="0"/>
        <w:w w:val="99"/>
        <w:sz w:val="21"/>
        <w:szCs w:val="21"/>
      </w:rPr>
    </w:lvl>
    <w:lvl w:ilvl="2" w:tentative="0">
      <w:start w:val="0"/>
      <w:numFmt w:val="bullet"/>
      <w:lvlText w:val="•"/>
      <w:lvlJc w:val="left"/>
      <w:pPr>
        <w:ind w:left="2669" w:hanging="368"/>
      </w:pPr>
      <w:rPr>
        <w:rFonts w:hint="default"/>
      </w:rPr>
    </w:lvl>
    <w:lvl w:ilvl="3" w:tentative="0">
      <w:start w:val="0"/>
      <w:numFmt w:val="bullet"/>
      <w:lvlText w:val="•"/>
      <w:lvlJc w:val="left"/>
      <w:pPr>
        <w:ind w:left="3643" w:hanging="368"/>
      </w:pPr>
      <w:rPr>
        <w:rFonts w:hint="default"/>
      </w:rPr>
    </w:lvl>
    <w:lvl w:ilvl="4" w:tentative="0">
      <w:start w:val="0"/>
      <w:numFmt w:val="bullet"/>
      <w:lvlText w:val="•"/>
      <w:lvlJc w:val="left"/>
      <w:pPr>
        <w:ind w:left="4618" w:hanging="368"/>
      </w:pPr>
      <w:rPr>
        <w:rFonts w:hint="default"/>
      </w:rPr>
    </w:lvl>
    <w:lvl w:ilvl="5" w:tentative="0">
      <w:start w:val="0"/>
      <w:numFmt w:val="bullet"/>
      <w:lvlText w:val="•"/>
      <w:lvlJc w:val="left"/>
      <w:pPr>
        <w:ind w:left="5593" w:hanging="368"/>
      </w:pPr>
      <w:rPr>
        <w:rFonts w:hint="default"/>
      </w:rPr>
    </w:lvl>
    <w:lvl w:ilvl="6" w:tentative="0">
      <w:start w:val="0"/>
      <w:numFmt w:val="bullet"/>
      <w:lvlText w:val="•"/>
      <w:lvlJc w:val="left"/>
      <w:pPr>
        <w:ind w:left="6567" w:hanging="368"/>
      </w:pPr>
      <w:rPr>
        <w:rFonts w:hint="default"/>
      </w:rPr>
    </w:lvl>
    <w:lvl w:ilvl="7" w:tentative="0">
      <w:start w:val="0"/>
      <w:numFmt w:val="bullet"/>
      <w:lvlText w:val="•"/>
      <w:lvlJc w:val="left"/>
      <w:pPr>
        <w:ind w:left="7542" w:hanging="368"/>
      </w:pPr>
      <w:rPr>
        <w:rFonts w:hint="default"/>
      </w:rPr>
    </w:lvl>
    <w:lvl w:ilvl="8" w:tentative="0">
      <w:start w:val="0"/>
      <w:numFmt w:val="bullet"/>
      <w:lvlText w:val="•"/>
      <w:lvlJc w:val="left"/>
      <w:pPr>
        <w:ind w:left="8516" w:hanging="368"/>
      </w:pPr>
      <w:rPr>
        <w:rFonts w:hint="default"/>
      </w:rPr>
    </w:lvl>
  </w:abstractNum>
  <w:abstractNum w:abstractNumId="13">
    <w:nsid w:val="A8CA3F93"/>
    <w:multiLevelType w:val="multilevel"/>
    <w:tmpl w:val="A8CA3F93"/>
    <w:lvl w:ilvl="0" w:tentative="0">
      <w:start w:val="0"/>
      <w:numFmt w:val="bullet"/>
      <w:lvlText w:val=""/>
      <w:lvlJc w:val="left"/>
      <w:pPr>
        <w:ind w:left="292" w:hanging="188"/>
      </w:pPr>
      <w:rPr>
        <w:rFonts w:hint="default" w:ascii="Wingdings" w:hAnsi="Wingdings" w:eastAsia="Wingdings" w:cs="Wingdings"/>
        <w:w w:val="99"/>
        <w:sz w:val="19"/>
        <w:szCs w:val="19"/>
      </w:rPr>
    </w:lvl>
    <w:lvl w:ilvl="1" w:tentative="0">
      <w:start w:val="0"/>
      <w:numFmt w:val="bullet"/>
      <w:lvlText w:val="•"/>
      <w:lvlJc w:val="left"/>
      <w:pPr>
        <w:ind w:left="706" w:hanging="188"/>
      </w:pPr>
      <w:rPr>
        <w:rFonts w:hint="default"/>
      </w:rPr>
    </w:lvl>
    <w:lvl w:ilvl="2" w:tentative="0">
      <w:start w:val="0"/>
      <w:numFmt w:val="bullet"/>
      <w:lvlText w:val="•"/>
      <w:lvlJc w:val="left"/>
      <w:pPr>
        <w:ind w:left="1112" w:hanging="188"/>
      </w:pPr>
      <w:rPr>
        <w:rFonts w:hint="default"/>
      </w:rPr>
    </w:lvl>
    <w:lvl w:ilvl="3" w:tentative="0">
      <w:start w:val="0"/>
      <w:numFmt w:val="bullet"/>
      <w:lvlText w:val="•"/>
      <w:lvlJc w:val="left"/>
      <w:pPr>
        <w:ind w:left="1518" w:hanging="188"/>
      </w:pPr>
      <w:rPr>
        <w:rFonts w:hint="default"/>
      </w:rPr>
    </w:lvl>
    <w:lvl w:ilvl="4" w:tentative="0">
      <w:start w:val="0"/>
      <w:numFmt w:val="bullet"/>
      <w:lvlText w:val="•"/>
      <w:lvlJc w:val="left"/>
      <w:pPr>
        <w:ind w:left="1924" w:hanging="188"/>
      </w:pPr>
      <w:rPr>
        <w:rFonts w:hint="default"/>
      </w:rPr>
    </w:lvl>
    <w:lvl w:ilvl="5" w:tentative="0">
      <w:start w:val="0"/>
      <w:numFmt w:val="bullet"/>
      <w:lvlText w:val="•"/>
      <w:lvlJc w:val="left"/>
      <w:pPr>
        <w:ind w:left="2330" w:hanging="188"/>
      </w:pPr>
      <w:rPr>
        <w:rFonts w:hint="default"/>
      </w:rPr>
    </w:lvl>
    <w:lvl w:ilvl="6" w:tentative="0">
      <w:start w:val="0"/>
      <w:numFmt w:val="bullet"/>
      <w:lvlText w:val="•"/>
      <w:lvlJc w:val="left"/>
      <w:pPr>
        <w:ind w:left="2736" w:hanging="188"/>
      </w:pPr>
      <w:rPr>
        <w:rFonts w:hint="default"/>
      </w:rPr>
    </w:lvl>
    <w:lvl w:ilvl="7" w:tentative="0">
      <w:start w:val="0"/>
      <w:numFmt w:val="bullet"/>
      <w:lvlText w:val="•"/>
      <w:lvlJc w:val="left"/>
      <w:pPr>
        <w:ind w:left="3143" w:hanging="188"/>
      </w:pPr>
      <w:rPr>
        <w:rFonts w:hint="default"/>
      </w:rPr>
    </w:lvl>
    <w:lvl w:ilvl="8" w:tentative="0">
      <w:start w:val="0"/>
      <w:numFmt w:val="bullet"/>
      <w:lvlText w:val="•"/>
      <w:lvlJc w:val="left"/>
      <w:pPr>
        <w:ind w:left="3549" w:hanging="188"/>
      </w:pPr>
      <w:rPr>
        <w:rFonts w:hint="default"/>
      </w:rPr>
    </w:lvl>
  </w:abstractNum>
  <w:abstractNum w:abstractNumId="14">
    <w:nsid w:val="ACBE1CD8"/>
    <w:multiLevelType w:val="multilevel"/>
    <w:tmpl w:val="ACBE1CD8"/>
    <w:lvl w:ilvl="0" w:tentative="0">
      <w:start w:val="1"/>
      <w:numFmt w:val="decimal"/>
      <w:lvlText w:val="（%1）"/>
      <w:lvlJc w:val="left"/>
      <w:pPr>
        <w:ind w:left="728" w:hanging="525"/>
        <w:jc w:val="left"/>
      </w:pPr>
      <w:rPr>
        <w:rFonts w:hint="default" w:ascii="宋体" w:hAnsi="宋体" w:eastAsia="宋体" w:cs="宋体"/>
        <w:spacing w:val="-20"/>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15">
    <w:nsid w:val="B1507C39"/>
    <w:multiLevelType w:val="multilevel"/>
    <w:tmpl w:val="B1507C39"/>
    <w:lvl w:ilvl="0" w:tentative="0">
      <w:start w:val="1"/>
      <w:numFmt w:val="decimal"/>
      <w:lvlText w:val="（%1）"/>
      <w:lvlJc w:val="left"/>
      <w:pPr>
        <w:ind w:left="728" w:hanging="525"/>
        <w:jc w:val="left"/>
      </w:pPr>
      <w:rPr>
        <w:rFonts w:hint="default" w:ascii="宋体" w:hAnsi="宋体" w:eastAsia="宋体" w:cs="宋体"/>
        <w:spacing w:val="-17"/>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16">
    <w:nsid w:val="B9932A0B"/>
    <w:multiLevelType w:val="multilevel"/>
    <w:tmpl w:val="B9932A0B"/>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1544" w:hanging="188"/>
      </w:pPr>
      <w:rPr>
        <w:rFonts w:hint="default" w:ascii="Wingdings" w:hAnsi="Wingdings" w:eastAsia="Wingdings" w:cs="Wingdings"/>
        <w:w w:val="99"/>
        <w:sz w:val="19"/>
        <w:szCs w:val="19"/>
      </w:rPr>
    </w:lvl>
    <w:lvl w:ilvl="2" w:tentative="0">
      <w:start w:val="0"/>
      <w:numFmt w:val="bullet"/>
      <w:lvlText w:val="•"/>
      <w:lvlJc w:val="left"/>
      <w:pPr>
        <w:ind w:left="2656" w:hanging="188"/>
      </w:pPr>
      <w:rPr>
        <w:rFonts w:hint="default"/>
      </w:rPr>
    </w:lvl>
    <w:lvl w:ilvl="3" w:tentative="0">
      <w:start w:val="0"/>
      <w:numFmt w:val="bullet"/>
      <w:lvlText w:val="•"/>
      <w:lvlJc w:val="left"/>
      <w:pPr>
        <w:ind w:left="3632" w:hanging="188"/>
      </w:pPr>
      <w:rPr>
        <w:rFonts w:hint="default"/>
      </w:rPr>
    </w:lvl>
    <w:lvl w:ilvl="4" w:tentative="0">
      <w:start w:val="0"/>
      <w:numFmt w:val="bullet"/>
      <w:lvlText w:val="•"/>
      <w:lvlJc w:val="left"/>
      <w:pPr>
        <w:ind w:left="4608" w:hanging="188"/>
      </w:pPr>
      <w:rPr>
        <w:rFonts w:hint="default"/>
      </w:rPr>
    </w:lvl>
    <w:lvl w:ilvl="5" w:tentative="0">
      <w:start w:val="0"/>
      <w:numFmt w:val="bullet"/>
      <w:lvlText w:val="•"/>
      <w:lvlJc w:val="left"/>
      <w:pPr>
        <w:ind w:left="5584" w:hanging="188"/>
      </w:pPr>
      <w:rPr>
        <w:rFonts w:hint="default"/>
      </w:rPr>
    </w:lvl>
    <w:lvl w:ilvl="6" w:tentative="0">
      <w:start w:val="0"/>
      <w:numFmt w:val="bullet"/>
      <w:lvlText w:val="•"/>
      <w:lvlJc w:val="left"/>
      <w:pPr>
        <w:ind w:left="6561" w:hanging="188"/>
      </w:pPr>
      <w:rPr>
        <w:rFonts w:hint="default"/>
      </w:rPr>
    </w:lvl>
    <w:lvl w:ilvl="7" w:tentative="0">
      <w:start w:val="0"/>
      <w:numFmt w:val="bullet"/>
      <w:lvlText w:val="•"/>
      <w:lvlJc w:val="left"/>
      <w:pPr>
        <w:ind w:left="7537" w:hanging="188"/>
      </w:pPr>
      <w:rPr>
        <w:rFonts w:hint="default"/>
      </w:rPr>
    </w:lvl>
    <w:lvl w:ilvl="8" w:tentative="0">
      <w:start w:val="0"/>
      <w:numFmt w:val="bullet"/>
      <w:lvlText w:val="•"/>
      <w:lvlJc w:val="left"/>
      <w:pPr>
        <w:ind w:left="8513" w:hanging="188"/>
      </w:pPr>
      <w:rPr>
        <w:rFonts w:hint="default"/>
      </w:rPr>
    </w:lvl>
  </w:abstractNum>
  <w:abstractNum w:abstractNumId="17">
    <w:nsid w:val="C666C7A7"/>
    <w:multiLevelType w:val="multilevel"/>
    <w:tmpl w:val="C666C7A7"/>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18">
    <w:nsid w:val="CBE362C0"/>
    <w:multiLevelType w:val="multilevel"/>
    <w:tmpl w:val="CBE362C0"/>
    <w:lvl w:ilvl="0" w:tentative="0">
      <w:start w:val="1"/>
      <w:numFmt w:val="decimal"/>
      <w:lvlText w:val="（%1）"/>
      <w:lvlJc w:val="left"/>
      <w:pPr>
        <w:ind w:left="728" w:hanging="525"/>
        <w:jc w:val="left"/>
      </w:pPr>
      <w:rPr>
        <w:rFonts w:hint="default" w:ascii="宋体" w:hAnsi="宋体" w:eastAsia="宋体" w:cs="宋体"/>
        <w:spacing w:val="-20"/>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19">
    <w:nsid w:val="D135587A"/>
    <w:multiLevelType w:val="multilevel"/>
    <w:tmpl w:val="D135587A"/>
    <w:lvl w:ilvl="0" w:tentative="0">
      <w:start w:val="8"/>
      <w:numFmt w:val="decimal"/>
      <w:lvlText w:val="%1."/>
      <w:lvlJc w:val="left"/>
      <w:pPr>
        <w:ind w:left="1247" w:hanging="212"/>
        <w:jc w:val="left"/>
      </w:pPr>
      <w:rPr>
        <w:rFonts w:hint="default" w:ascii="宋体" w:hAnsi="宋体" w:eastAsia="宋体" w:cs="宋体"/>
        <w:b/>
        <w:bCs/>
        <w:spacing w:val="1"/>
        <w:w w:val="98"/>
        <w:sz w:val="19"/>
        <w:szCs w:val="19"/>
      </w:rPr>
    </w:lvl>
    <w:lvl w:ilvl="1" w:tentative="0">
      <w:start w:val="0"/>
      <w:numFmt w:val="bullet"/>
      <w:lvlText w:val="•"/>
      <w:lvlJc w:val="left"/>
      <w:pPr>
        <w:ind w:left="2162" w:hanging="212"/>
      </w:pPr>
      <w:rPr>
        <w:rFonts w:hint="default"/>
      </w:rPr>
    </w:lvl>
    <w:lvl w:ilvl="2" w:tentative="0">
      <w:start w:val="0"/>
      <w:numFmt w:val="bullet"/>
      <w:lvlText w:val="•"/>
      <w:lvlJc w:val="left"/>
      <w:pPr>
        <w:ind w:left="3085" w:hanging="212"/>
      </w:pPr>
      <w:rPr>
        <w:rFonts w:hint="default"/>
      </w:rPr>
    </w:lvl>
    <w:lvl w:ilvl="3" w:tentative="0">
      <w:start w:val="0"/>
      <w:numFmt w:val="bullet"/>
      <w:lvlText w:val="•"/>
      <w:lvlJc w:val="left"/>
      <w:pPr>
        <w:ind w:left="4007" w:hanging="212"/>
      </w:pPr>
      <w:rPr>
        <w:rFonts w:hint="default"/>
      </w:rPr>
    </w:lvl>
    <w:lvl w:ilvl="4" w:tentative="0">
      <w:start w:val="0"/>
      <w:numFmt w:val="bullet"/>
      <w:lvlText w:val="•"/>
      <w:lvlJc w:val="left"/>
      <w:pPr>
        <w:ind w:left="4930" w:hanging="212"/>
      </w:pPr>
      <w:rPr>
        <w:rFonts w:hint="default"/>
      </w:rPr>
    </w:lvl>
    <w:lvl w:ilvl="5" w:tentative="0">
      <w:start w:val="0"/>
      <w:numFmt w:val="bullet"/>
      <w:lvlText w:val="•"/>
      <w:lvlJc w:val="left"/>
      <w:pPr>
        <w:ind w:left="5853" w:hanging="212"/>
      </w:pPr>
      <w:rPr>
        <w:rFonts w:hint="default"/>
      </w:rPr>
    </w:lvl>
    <w:lvl w:ilvl="6" w:tentative="0">
      <w:start w:val="0"/>
      <w:numFmt w:val="bullet"/>
      <w:lvlText w:val="•"/>
      <w:lvlJc w:val="left"/>
      <w:pPr>
        <w:ind w:left="6775" w:hanging="212"/>
      </w:pPr>
      <w:rPr>
        <w:rFonts w:hint="default"/>
      </w:rPr>
    </w:lvl>
    <w:lvl w:ilvl="7" w:tentative="0">
      <w:start w:val="0"/>
      <w:numFmt w:val="bullet"/>
      <w:lvlText w:val="•"/>
      <w:lvlJc w:val="left"/>
      <w:pPr>
        <w:ind w:left="7698" w:hanging="212"/>
      </w:pPr>
      <w:rPr>
        <w:rFonts w:hint="default"/>
      </w:rPr>
    </w:lvl>
    <w:lvl w:ilvl="8" w:tentative="0">
      <w:start w:val="0"/>
      <w:numFmt w:val="bullet"/>
      <w:lvlText w:val="•"/>
      <w:lvlJc w:val="left"/>
      <w:pPr>
        <w:ind w:left="8620" w:hanging="212"/>
      </w:pPr>
      <w:rPr>
        <w:rFonts w:hint="default"/>
      </w:rPr>
    </w:lvl>
  </w:abstractNum>
  <w:abstractNum w:abstractNumId="20">
    <w:nsid w:val="D5343842"/>
    <w:multiLevelType w:val="multilevel"/>
    <w:tmpl w:val="D5343842"/>
    <w:lvl w:ilvl="0" w:tentative="0">
      <w:start w:val="1"/>
      <w:numFmt w:val="decimal"/>
      <w:lvlText w:val="（%1）"/>
      <w:lvlJc w:val="left"/>
      <w:pPr>
        <w:ind w:left="1673" w:hanging="525"/>
        <w:jc w:val="left"/>
      </w:pPr>
      <w:rPr>
        <w:rFonts w:hint="default" w:ascii="宋体" w:hAnsi="宋体" w:eastAsia="宋体" w:cs="宋体"/>
        <w:spacing w:val="-46"/>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21">
    <w:nsid w:val="DEF3C68C"/>
    <w:multiLevelType w:val="multilevel"/>
    <w:tmpl w:val="DEF3C68C"/>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22">
    <w:nsid w:val="E04BEDB1"/>
    <w:multiLevelType w:val="multilevel"/>
    <w:tmpl w:val="E04BEDB1"/>
    <w:lvl w:ilvl="0" w:tentative="0">
      <w:start w:val="1"/>
      <w:numFmt w:val="decimal"/>
      <w:lvlText w:val="%1."/>
      <w:lvlJc w:val="left"/>
      <w:pPr>
        <w:ind w:left="1360" w:hanging="212"/>
        <w:jc w:val="left"/>
      </w:pPr>
      <w:rPr>
        <w:rFonts w:hint="default"/>
        <w:b/>
        <w:bCs/>
        <w:spacing w:val="1"/>
        <w:w w:val="98"/>
      </w:rPr>
    </w:lvl>
    <w:lvl w:ilvl="1" w:tentative="0">
      <w:start w:val="0"/>
      <w:numFmt w:val="bullet"/>
      <w:lvlText w:val="•"/>
      <w:lvlJc w:val="left"/>
      <w:pPr>
        <w:ind w:left="2270" w:hanging="212"/>
      </w:pPr>
      <w:rPr>
        <w:rFonts w:hint="default"/>
      </w:rPr>
    </w:lvl>
    <w:lvl w:ilvl="2" w:tentative="0">
      <w:start w:val="0"/>
      <w:numFmt w:val="bullet"/>
      <w:lvlText w:val="•"/>
      <w:lvlJc w:val="left"/>
      <w:pPr>
        <w:ind w:left="3181" w:hanging="212"/>
      </w:pPr>
      <w:rPr>
        <w:rFonts w:hint="default"/>
      </w:rPr>
    </w:lvl>
    <w:lvl w:ilvl="3" w:tentative="0">
      <w:start w:val="0"/>
      <w:numFmt w:val="bullet"/>
      <w:lvlText w:val="•"/>
      <w:lvlJc w:val="left"/>
      <w:pPr>
        <w:ind w:left="4091" w:hanging="212"/>
      </w:pPr>
      <w:rPr>
        <w:rFonts w:hint="default"/>
      </w:rPr>
    </w:lvl>
    <w:lvl w:ilvl="4" w:tentative="0">
      <w:start w:val="0"/>
      <w:numFmt w:val="bullet"/>
      <w:lvlText w:val="•"/>
      <w:lvlJc w:val="left"/>
      <w:pPr>
        <w:ind w:left="5002" w:hanging="212"/>
      </w:pPr>
      <w:rPr>
        <w:rFonts w:hint="default"/>
      </w:rPr>
    </w:lvl>
    <w:lvl w:ilvl="5" w:tentative="0">
      <w:start w:val="0"/>
      <w:numFmt w:val="bullet"/>
      <w:lvlText w:val="•"/>
      <w:lvlJc w:val="left"/>
      <w:pPr>
        <w:ind w:left="5913" w:hanging="212"/>
      </w:pPr>
      <w:rPr>
        <w:rFonts w:hint="default"/>
      </w:rPr>
    </w:lvl>
    <w:lvl w:ilvl="6" w:tentative="0">
      <w:start w:val="0"/>
      <w:numFmt w:val="bullet"/>
      <w:lvlText w:val="•"/>
      <w:lvlJc w:val="left"/>
      <w:pPr>
        <w:ind w:left="6823" w:hanging="212"/>
      </w:pPr>
      <w:rPr>
        <w:rFonts w:hint="default"/>
      </w:rPr>
    </w:lvl>
    <w:lvl w:ilvl="7" w:tentative="0">
      <w:start w:val="0"/>
      <w:numFmt w:val="bullet"/>
      <w:lvlText w:val="•"/>
      <w:lvlJc w:val="left"/>
      <w:pPr>
        <w:ind w:left="7734" w:hanging="212"/>
      </w:pPr>
      <w:rPr>
        <w:rFonts w:hint="default"/>
      </w:rPr>
    </w:lvl>
    <w:lvl w:ilvl="8" w:tentative="0">
      <w:start w:val="0"/>
      <w:numFmt w:val="bullet"/>
      <w:lvlText w:val="•"/>
      <w:lvlJc w:val="left"/>
      <w:pPr>
        <w:ind w:left="8644" w:hanging="212"/>
      </w:pPr>
      <w:rPr>
        <w:rFonts w:hint="default"/>
      </w:rPr>
    </w:lvl>
  </w:abstractNum>
  <w:abstractNum w:abstractNumId="23">
    <w:nsid w:val="E70B900A"/>
    <w:multiLevelType w:val="multilevel"/>
    <w:tmpl w:val="E70B900A"/>
    <w:lvl w:ilvl="0" w:tentative="0">
      <w:start w:val="2"/>
      <w:numFmt w:val="decimal"/>
      <w:lvlText w:val="%1."/>
      <w:lvlJc w:val="left"/>
      <w:pPr>
        <w:ind w:left="1189" w:hanging="212"/>
        <w:jc w:val="left"/>
      </w:pPr>
      <w:rPr>
        <w:rFonts w:hint="default" w:ascii="宋体" w:hAnsi="宋体" w:eastAsia="宋体" w:cs="宋体"/>
        <w:spacing w:val="-2"/>
        <w:w w:val="99"/>
        <w:sz w:val="19"/>
        <w:szCs w:val="19"/>
      </w:rPr>
    </w:lvl>
    <w:lvl w:ilvl="1" w:tentative="0">
      <w:start w:val="0"/>
      <w:numFmt w:val="bullet"/>
      <w:lvlText w:val="•"/>
      <w:lvlJc w:val="left"/>
      <w:pPr>
        <w:ind w:left="1180" w:hanging="212"/>
      </w:pPr>
      <w:rPr>
        <w:rFonts w:hint="default"/>
      </w:rPr>
    </w:lvl>
    <w:lvl w:ilvl="2" w:tentative="0">
      <w:start w:val="0"/>
      <w:numFmt w:val="bullet"/>
      <w:lvlText w:val="•"/>
      <w:lvlJc w:val="left"/>
      <w:pPr>
        <w:ind w:left="2211" w:hanging="212"/>
      </w:pPr>
      <w:rPr>
        <w:rFonts w:hint="default"/>
      </w:rPr>
    </w:lvl>
    <w:lvl w:ilvl="3" w:tentative="0">
      <w:start w:val="0"/>
      <w:numFmt w:val="bullet"/>
      <w:lvlText w:val="•"/>
      <w:lvlJc w:val="left"/>
      <w:pPr>
        <w:ind w:left="3243" w:hanging="212"/>
      </w:pPr>
      <w:rPr>
        <w:rFonts w:hint="default"/>
      </w:rPr>
    </w:lvl>
    <w:lvl w:ilvl="4" w:tentative="0">
      <w:start w:val="0"/>
      <w:numFmt w:val="bullet"/>
      <w:lvlText w:val="•"/>
      <w:lvlJc w:val="left"/>
      <w:pPr>
        <w:ind w:left="4275" w:hanging="212"/>
      </w:pPr>
      <w:rPr>
        <w:rFonts w:hint="default"/>
      </w:rPr>
    </w:lvl>
    <w:lvl w:ilvl="5" w:tentative="0">
      <w:start w:val="0"/>
      <w:numFmt w:val="bullet"/>
      <w:lvlText w:val="•"/>
      <w:lvlJc w:val="left"/>
      <w:pPr>
        <w:ind w:left="5307" w:hanging="212"/>
      </w:pPr>
      <w:rPr>
        <w:rFonts w:hint="default"/>
      </w:rPr>
    </w:lvl>
    <w:lvl w:ilvl="6" w:tentative="0">
      <w:start w:val="0"/>
      <w:numFmt w:val="bullet"/>
      <w:lvlText w:val="•"/>
      <w:lvlJc w:val="left"/>
      <w:pPr>
        <w:ind w:left="6338" w:hanging="212"/>
      </w:pPr>
      <w:rPr>
        <w:rFonts w:hint="default"/>
      </w:rPr>
    </w:lvl>
    <w:lvl w:ilvl="7" w:tentative="0">
      <w:start w:val="0"/>
      <w:numFmt w:val="bullet"/>
      <w:lvlText w:val="•"/>
      <w:lvlJc w:val="left"/>
      <w:pPr>
        <w:ind w:left="7370" w:hanging="212"/>
      </w:pPr>
      <w:rPr>
        <w:rFonts w:hint="default"/>
      </w:rPr>
    </w:lvl>
    <w:lvl w:ilvl="8" w:tentative="0">
      <w:start w:val="0"/>
      <w:numFmt w:val="bullet"/>
      <w:lvlText w:val="•"/>
      <w:lvlJc w:val="left"/>
      <w:pPr>
        <w:ind w:left="8402" w:hanging="212"/>
      </w:pPr>
      <w:rPr>
        <w:rFonts w:hint="default"/>
      </w:rPr>
    </w:lvl>
  </w:abstractNum>
  <w:abstractNum w:abstractNumId="24">
    <w:nsid w:val="E9961E8E"/>
    <w:multiLevelType w:val="multilevel"/>
    <w:tmpl w:val="E9961E8E"/>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25">
    <w:nsid w:val="E99B1275"/>
    <w:multiLevelType w:val="multilevel"/>
    <w:tmpl w:val="E99B1275"/>
    <w:lvl w:ilvl="0" w:tentative="0">
      <w:start w:val="0"/>
      <w:numFmt w:val="bullet"/>
      <w:lvlText w:val=""/>
      <w:lvlJc w:val="left"/>
      <w:pPr>
        <w:ind w:left="105" w:hanging="197"/>
      </w:pPr>
      <w:rPr>
        <w:rFonts w:hint="default" w:ascii="Wingdings" w:hAnsi="Wingdings" w:eastAsia="Wingdings" w:cs="Wingdings"/>
        <w:spacing w:val="10"/>
        <w:w w:val="99"/>
        <w:sz w:val="19"/>
        <w:szCs w:val="19"/>
      </w:rPr>
    </w:lvl>
    <w:lvl w:ilvl="1" w:tentative="0">
      <w:start w:val="0"/>
      <w:numFmt w:val="bullet"/>
      <w:lvlText w:val="•"/>
      <w:lvlJc w:val="left"/>
      <w:pPr>
        <w:ind w:left="526" w:hanging="197"/>
      </w:pPr>
      <w:rPr>
        <w:rFonts w:hint="default"/>
      </w:rPr>
    </w:lvl>
    <w:lvl w:ilvl="2" w:tentative="0">
      <w:start w:val="0"/>
      <w:numFmt w:val="bullet"/>
      <w:lvlText w:val="•"/>
      <w:lvlJc w:val="left"/>
      <w:pPr>
        <w:ind w:left="952" w:hanging="197"/>
      </w:pPr>
      <w:rPr>
        <w:rFonts w:hint="default"/>
      </w:rPr>
    </w:lvl>
    <w:lvl w:ilvl="3" w:tentative="0">
      <w:start w:val="0"/>
      <w:numFmt w:val="bullet"/>
      <w:lvlText w:val="•"/>
      <w:lvlJc w:val="left"/>
      <w:pPr>
        <w:ind w:left="1378" w:hanging="197"/>
      </w:pPr>
      <w:rPr>
        <w:rFonts w:hint="default"/>
      </w:rPr>
    </w:lvl>
    <w:lvl w:ilvl="4" w:tentative="0">
      <w:start w:val="0"/>
      <w:numFmt w:val="bullet"/>
      <w:lvlText w:val="•"/>
      <w:lvlJc w:val="left"/>
      <w:pPr>
        <w:ind w:left="1804" w:hanging="197"/>
      </w:pPr>
      <w:rPr>
        <w:rFonts w:hint="default"/>
      </w:rPr>
    </w:lvl>
    <w:lvl w:ilvl="5" w:tentative="0">
      <w:start w:val="0"/>
      <w:numFmt w:val="bullet"/>
      <w:lvlText w:val="•"/>
      <w:lvlJc w:val="left"/>
      <w:pPr>
        <w:ind w:left="2230" w:hanging="197"/>
      </w:pPr>
      <w:rPr>
        <w:rFonts w:hint="default"/>
      </w:rPr>
    </w:lvl>
    <w:lvl w:ilvl="6" w:tentative="0">
      <w:start w:val="0"/>
      <w:numFmt w:val="bullet"/>
      <w:lvlText w:val="•"/>
      <w:lvlJc w:val="left"/>
      <w:pPr>
        <w:ind w:left="2656" w:hanging="197"/>
      </w:pPr>
      <w:rPr>
        <w:rFonts w:hint="default"/>
      </w:rPr>
    </w:lvl>
    <w:lvl w:ilvl="7" w:tentative="0">
      <w:start w:val="0"/>
      <w:numFmt w:val="bullet"/>
      <w:lvlText w:val="•"/>
      <w:lvlJc w:val="left"/>
      <w:pPr>
        <w:ind w:left="3083" w:hanging="197"/>
      </w:pPr>
      <w:rPr>
        <w:rFonts w:hint="default"/>
      </w:rPr>
    </w:lvl>
    <w:lvl w:ilvl="8" w:tentative="0">
      <w:start w:val="0"/>
      <w:numFmt w:val="bullet"/>
      <w:lvlText w:val="•"/>
      <w:lvlJc w:val="left"/>
      <w:pPr>
        <w:ind w:left="3509" w:hanging="197"/>
      </w:pPr>
      <w:rPr>
        <w:rFonts w:hint="default"/>
      </w:rPr>
    </w:lvl>
  </w:abstractNum>
  <w:abstractNum w:abstractNumId="26">
    <w:nsid w:val="EC55FA23"/>
    <w:multiLevelType w:val="multilevel"/>
    <w:tmpl w:val="EC55FA23"/>
    <w:lvl w:ilvl="0" w:tentative="0">
      <w:start w:val="2"/>
      <w:numFmt w:val="decimal"/>
      <w:lvlText w:val="（%1）"/>
      <w:lvlJc w:val="left"/>
      <w:pPr>
        <w:ind w:left="728" w:hanging="525"/>
        <w:jc w:val="left"/>
      </w:pPr>
      <w:rPr>
        <w:rFonts w:hint="default" w:ascii="宋体" w:hAnsi="宋体" w:eastAsia="宋体" w:cs="宋体"/>
        <w:spacing w:val="-41"/>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27">
    <w:nsid w:val="FA7D7636"/>
    <w:multiLevelType w:val="multilevel"/>
    <w:tmpl w:val="FA7D7636"/>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28">
    <w:nsid w:val="0053208E"/>
    <w:multiLevelType w:val="multilevel"/>
    <w:tmpl w:val="0053208E"/>
    <w:lvl w:ilvl="0" w:tentative="0">
      <w:start w:val="0"/>
      <w:numFmt w:val="bullet"/>
      <w:lvlText w:val=""/>
      <w:lvlJc w:val="left"/>
      <w:pPr>
        <w:ind w:left="2979" w:hanging="252"/>
      </w:pPr>
      <w:rPr>
        <w:rFonts w:hint="default" w:ascii="Wingdings" w:hAnsi="Wingdings" w:eastAsia="Wingdings" w:cs="Wingdings"/>
        <w:spacing w:val="-1"/>
        <w:w w:val="100"/>
        <w:sz w:val="26"/>
        <w:szCs w:val="26"/>
      </w:rPr>
    </w:lvl>
    <w:lvl w:ilvl="1" w:tentative="0">
      <w:start w:val="0"/>
      <w:numFmt w:val="bullet"/>
      <w:lvlText w:val="•"/>
      <w:lvlJc w:val="left"/>
      <w:pPr>
        <w:ind w:left="3728" w:hanging="252"/>
      </w:pPr>
      <w:rPr>
        <w:rFonts w:hint="default"/>
      </w:rPr>
    </w:lvl>
    <w:lvl w:ilvl="2" w:tentative="0">
      <w:start w:val="0"/>
      <w:numFmt w:val="bullet"/>
      <w:lvlText w:val="•"/>
      <w:lvlJc w:val="left"/>
      <w:pPr>
        <w:ind w:left="4477" w:hanging="252"/>
      </w:pPr>
      <w:rPr>
        <w:rFonts w:hint="default"/>
      </w:rPr>
    </w:lvl>
    <w:lvl w:ilvl="3" w:tentative="0">
      <w:start w:val="0"/>
      <w:numFmt w:val="bullet"/>
      <w:lvlText w:val="•"/>
      <w:lvlJc w:val="left"/>
      <w:pPr>
        <w:ind w:left="5225" w:hanging="252"/>
      </w:pPr>
      <w:rPr>
        <w:rFonts w:hint="default"/>
      </w:rPr>
    </w:lvl>
    <w:lvl w:ilvl="4" w:tentative="0">
      <w:start w:val="0"/>
      <w:numFmt w:val="bullet"/>
      <w:lvlText w:val="•"/>
      <w:lvlJc w:val="left"/>
      <w:pPr>
        <w:ind w:left="5974" w:hanging="252"/>
      </w:pPr>
      <w:rPr>
        <w:rFonts w:hint="default"/>
      </w:rPr>
    </w:lvl>
    <w:lvl w:ilvl="5" w:tentative="0">
      <w:start w:val="0"/>
      <w:numFmt w:val="bullet"/>
      <w:lvlText w:val="•"/>
      <w:lvlJc w:val="left"/>
      <w:pPr>
        <w:ind w:left="6723" w:hanging="252"/>
      </w:pPr>
      <w:rPr>
        <w:rFonts w:hint="default"/>
      </w:rPr>
    </w:lvl>
    <w:lvl w:ilvl="6" w:tentative="0">
      <w:start w:val="0"/>
      <w:numFmt w:val="bullet"/>
      <w:lvlText w:val="•"/>
      <w:lvlJc w:val="left"/>
      <w:pPr>
        <w:ind w:left="7471" w:hanging="252"/>
      </w:pPr>
      <w:rPr>
        <w:rFonts w:hint="default"/>
      </w:rPr>
    </w:lvl>
    <w:lvl w:ilvl="7" w:tentative="0">
      <w:start w:val="0"/>
      <w:numFmt w:val="bullet"/>
      <w:lvlText w:val="•"/>
      <w:lvlJc w:val="left"/>
      <w:pPr>
        <w:ind w:left="8220" w:hanging="252"/>
      </w:pPr>
      <w:rPr>
        <w:rFonts w:hint="default"/>
      </w:rPr>
    </w:lvl>
    <w:lvl w:ilvl="8" w:tentative="0">
      <w:start w:val="0"/>
      <w:numFmt w:val="bullet"/>
      <w:lvlText w:val="•"/>
      <w:lvlJc w:val="left"/>
      <w:pPr>
        <w:ind w:left="8968" w:hanging="252"/>
      </w:pPr>
      <w:rPr>
        <w:rFonts w:hint="default"/>
      </w:rPr>
    </w:lvl>
  </w:abstractNum>
  <w:abstractNum w:abstractNumId="29">
    <w:nsid w:val="078BC579"/>
    <w:multiLevelType w:val="multilevel"/>
    <w:tmpl w:val="078BC579"/>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30">
    <w:nsid w:val="079B0C45"/>
    <w:multiLevelType w:val="multilevel"/>
    <w:tmpl w:val="079B0C45"/>
    <w:lvl w:ilvl="0" w:tentative="0">
      <w:start w:val="1"/>
      <w:numFmt w:val="decimal"/>
      <w:lvlText w:val="（%1）"/>
      <w:lvlJc w:val="left"/>
      <w:pPr>
        <w:ind w:left="728" w:hanging="525"/>
        <w:jc w:val="left"/>
      </w:pPr>
      <w:rPr>
        <w:rFonts w:hint="default" w:ascii="宋体" w:hAnsi="宋体" w:eastAsia="宋体" w:cs="宋体"/>
        <w:spacing w:val="-20"/>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31">
    <w:nsid w:val="08019815"/>
    <w:multiLevelType w:val="multilevel"/>
    <w:tmpl w:val="08019815"/>
    <w:lvl w:ilvl="0" w:tentative="0">
      <w:start w:val="1"/>
      <w:numFmt w:val="decimal"/>
      <w:lvlText w:val="（%1）"/>
      <w:lvlJc w:val="left"/>
      <w:pPr>
        <w:ind w:left="728" w:hanging="525"/>
        <w:jc w:val="left"/>
      </w:pPr>
      <w:rPr>
        <w:rFonts w:hint="default" w:ascii="宋体" w:hAnsi="宋体" w:eastAsia="宋体" w:cs="宋体"/>
        <w:spacing w:val="-41"/>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32">
    <w:nsid w:val="09B018BF"/>
    <w:multiLevelType w:val="multilevel"/>
    <w:tmpl w:val="09B018BF"/>
    <w:lvl w:ilvl="0" w:tentative="0">
      <w:start w:val="1"/>
      <w:numFmt w:val="decimal"/>
      <w:lvlText w:val="%1）"/>
      <w:lvlJc w:val="left"/>
      <w:pPr>
        <w:ind w:left="728" w:hanging="314"/>
        <w:jc w:val="left"/>
      </w:pPr>
      <w:rPr>
        <w:rFonts w:hint="default" w:ascii="Times New Roman" w:hAnsi="Times New Roman" w:eastAsia="Times New Roman" w:cs="Times New Roman"/>
        <w:spacing w:val="-20"/>
        <w:w w:val="99"/>
        <w:sz w:val="19"/>
        <w:szCs w:val="19"/>
      </w:rPr>
    </w:lvl>
    <w:lvl w:ilvl="1" w:tentative="0">
      <w:start w:val="0"/>
      <w:numFmt w:val="bullet"/>
      <w:lvlText w:val="•"/>
      <w:lvlJc w:val="left"/>
      <w:pPr>
        <w:ind w:left="1694" w:hanging="314"/>
      </w:pPr>
      <w:rPr>
        <w:rFonts w:hint="default"/>
      </w:rPr>
    </w:lvl>
    <w:lvl w:ilvl="2" w:tentative="0">
      <w:start w:val="0"/>
      <w:numFmt w:val="bullet"/>
      <w:lvlText w:val="•"/>
      <w:lvlJc w:val="left"/>
      <w:pPr>
        <w:ind w:left="2669" w:hanging="314"/>
      </w:pPr>
      <w:rPr>
        <w:rFonts w:hint="default"/>
      </w:rPr>
    </w:lvl>
    <w:lvl w:ilvl="3" w:tentative="0">
      <w:start w:val="0"/>
      <w:numFmt w:val="bullet"/>
      <w:lvlText w:val="•"/>
      <w:lvlJc w:val="left"/>
      <w:pPr>
        <w:ind w:left="3643" w:hanging="314"/>
      </w:pPr>
      <w:rPr>
        <w:rFonts w:hint="default"/>
      </w:rPr>
    </w:lvl>
    <w:lvl w:ilvl="4" w:tentative="0">
      <w:start w:val="0"/>
      <w:numFmt w:val="bullet"/>
      <w:lvlText w:val="•"/>
      <w:lvlJc w:val="left"/>
      <w:pPr>
        <w:ind w:left="4618" w:hanging="314"/>
      </w:pPr>
      <w:rPr>
        <w:rFonts w:hint="default"/>
      </w:rPr>
    </w:lvl>
    <w:lvl w:ilvl="5" w:tentative="0">
      <w:start w:val="0"/>
      <w:numFmt w:val="bullet"/>
      <w:lvlText w:val="•"/>
      <w:lvlJc w:val="left"/>
      <w:pPr>
        <w:ind w:left="5593" w:hanging="314"/>
      </w:pPr>
      <w:rPr>
        <w:rFonts w:hint="default"/>
      </w:rPr>
    </w:lvl>
    <w:lvl w:ilvl="6" w:tentative="0">
      <w:start w:val="0"/>
      <w:numFmt w:val="bullet"/>
      <w:lvlText w:val="•"/>
      <w:lvlJc w:val="left"/>
      <w:pPr>
        <w:ind w:left="6567" w:hanging="314"/>
      </w:pPr>
      <w:rPr>
        <w:rFonts w:hint="default"/>
      </w:rPr>
    </w:lvl>
    <w:lvl w:ilvl="7" w:tentative="0">
      <w:start w:val="0"/>
      <w:numFmt w:val="bullet"/>
      <w:lvlText w:val="•"/>
      <w:lvlJc w:val="left"/>
      <w:pPr>
        <w:ind w:left="7542" w:hanging="314"/>
      </w:pPr>
      <w:rPr>
        <w:rFonts w:hint="default"/>
      </w:rPr>
    </w:lvl>
    <w:lvl w:ilvl="8" w:tentative="0">
      <w:start w:val="0"/>
      <w:numFmt w:val="bullet"/>
      <w:lvlText w:val="•"/>
      <w:lvlJc w:val="left"/>
      <w:pPr>
        <w:ind w:left="8516" w:hanging="314"/>
      </w:pPr>
      <w:rPr>
        <w:rFonts w:hint="default"/>
      </w:rPr>
    </w:lvl>
  </w:abstractNum>
  <w:abstractNum w:abstractNumId="33">
    <w:nsid w:val="160036A8"/>
    <w:multiLevelType w:val="multilevel"/>
    <w:tmpl w:val="160036A8"/>
    <w:lvl w:ilvl="0" w:tentative="0">
      <w:start w:val="1"/>
      <w:numFmt w:val="decimal"/>
      <w:lvlText w:val="（%1）"/>
      <w:lvlJc w:val="left"/>
      <w:pPr>
        <w:ind w:left="728" w:hanging="525"/>
        <w:jc w:val="left"/>
      </w:pPr>
      <w:rPr>
        <w:rFonts w:hint="default" w:ascii="宋体" w:hAnsi="宋体" w:eastAsia="宋体" w:cs="宋体"/>
        <w:spacing w:val="-1"/>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34">
    <w:nsid w:val="173AB22C"/>
    <w:multiLevelType w:val="singleLevel"/>
    <w:tmpl w:val="173AB22C"/>
    <w:lvl w:ilvl="0" w:tentative="0">
      <w:start w:val="1"/>
      <w:numFmt w:val="decimal"/>
      <w:suff w:val="space"/>
      <w:lvlText w:val="%1."/>
      <w:lvlJc w:val="left"/>
    </w:lvl>
  </w:abstractNum>
  <w:abstractNum w:abstractNumId="35">
    <w:nsid w:val="18C44DED"/>
    <w:multiLevelType w:val="multilevel"/>
    <w:tmpl w:val="18C44DED"/>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36">
    <w:nsid w:val="19E98D62"/>
    <w:multiLevelType w:val="multilevel"/>
    <w:tmpl w:val="19E98D62"/>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37">
    <w:nsid w:val="1B13FC95"/>
    <w:multiLevelType w:val="multilevel"/>
    <w:tmpl w:val="1B13FC95"/>
    <w:lvl w:ilvl="0" w:tentative="0">
      <w:start w:val="1"/>
      <w:numFmt w:val="decimal"/>
      <w:lvlText w:val="（%1）"/>
      <w:lvlJc w:val="left"/>
      <w:pPr>
        <w:ind w:left="728" w:hanging="525"/>
        <w:jc w:val="left"/>
      </w:pPr>
      <w:rPr>
        <w:rFonts w:hint="default" w:ascii="宋体" w:hAnsi="宋体" w:eastAsia="宋体" w:cs="宋体"/>
        <w:spacing w:val="-20"/>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38">
    <w:nsid w:val="27C0274D"/>
    <w:multiLevelType w:val="multilevel"/>
    <w:tmpl w:val="27C0274D"/>
    <w:lvl w:ilvl="0" w:tentative="0">
      <w:start w:val="1"/>
      <w:numFmt w:val="decimal"/>
      <w:lvlText w:val="（%1）"/>
      <w:lvlJc w:val="left"/>
      <w:pPr>
        <w:ind w:left="728" w:hanging="525"/>
        <w:jc w:val="left"/>
      </w:pPr>
      <w:rPr>
        <w:rFonts w:hint="default" w:ascii="宋体" w:hAnsi="宋体" w:eastAsia="宋体" w:cs="宋体"/>
        <w:spacing w:val="-27"/>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39">
    <w:nsid w:val="3103D22B"/>
    <w:multiLevelType w:val="multilevel"/>
    <w:tmpl w:val="3103D22B"/>
    <w:lvl w:ilvl="0" w:tentative="0">
      <w:start w:val="1"/>
      <w:numFmt w:val="decimal"/>
      <w:lvlText w:val="（%1）"/>
      <w:lvlJc w:val="left"/>
      <w:pPr>
        <w:ind w:left="1540" w:hanging="545"/>
        <w:jc w:val="left"/>
      </w:pPr>
      <w:rPr>
        <w:rFonts w:hint="default" w:ascii="宋体" w:hAnsi="宋体" w:eastAsia="宋体" w:cs="宋体"/>
        <w:spacing w:val="-81"/>
        <w:w w:val="99"/>
        <w:sz w:val="20"/>
        <w:szCs w:val="20"/>
      </w:rPr>
    </w:lvl>
    <w:lvl w:ilvl="1" w:tentative="0">
      <w:start w:val="0"/>
      <w:numFmt w:val="bullet"/>
      <w:lvlText w:val="•"/>
      <w:lvlJc w:val="left"/>
      <w:pPr>
        <w:ind w:left="2432" w:hanging="545"/>
      </w:pPr>
      <w:rPr>
        <w:rFonts w:hint="default"/>
      </w:rPr>
    </w:lvl>
    <w:lvl w:ilvl="2" w:tentative="0">
      <w:start w:val="0"/>
      <w:numFmt w:val="bullet"/>
      <w:lvlText w:val="•"/>
      <w:lvlJc w:val="left"/>
      <w:pPr>
        <w:ind w:left="3325" w:hanging="545"/>
      </w:pPr>
      <w:rPr>
        <w:rFonts w:hint="default"/>
      </w:rPr>
    </w:lvl>
    <w:lvl w:ilvl="3" w:tentative="0">
      <w:start w:val="0"/>
      <w:numFmt w:val="bullet"/>
      <w:lvlText w:val="•"/>
      <w:lvlJc w:val="left"/>
      <w:pPr>
        <w:ind w:left="4217" w:hanging="545"/>
      </w:pPr>
      <w:rPr>
        <w:rFonts w:hint="default"/>
      </w:rPr>
    </w:lvl>
    <w:lvl w:ilvl="4" w:tentative="0">
      <w:start w:val="0"/>
      <w:numFmt w:val="bullet"/>
      <w:lvlText w:val="•"/>
      <w:lvlJc w:val="left"/>
      <w:pPr>
        <w:ind w:left="5110" w:hanging="545"/>
      </w:pPr>
      <w:rPr>
        <w:rFonts w:hint="default"/>
      </w:rPr>
    </w:lvl>
    <w:lvl w:ilvl="5" w:tentative="0">
      <w:start w:val="0"/>
      <w:numFmt w:val="bullet"/>
      <w:lvlText w:val="•"/>
      <w:lvlJc w:val="left"/>
      <w:pPr>
        <w:ind w:left="6003" w:hanging="545"/>
      </w:pPr>
      <w:rPr>
        <w:rFonts w:hint="default"/>
      </w:rPr>
    </w:lvl>
    <w:lvl w:ilvl="6" w:tentative="0">
      <w:start w:val="0"/>
      <w:numFmt w:val="bullet"/>
      <w:lvlText w:val="•"/>
      <w:lvlJc w:val="left"/>
      <w:pPr>
        <w:ind w:left="6895" w:hanging="545"/>
      </w:pPr>
      <w:rPr>
        <w:rFonts w:hint="default"/>
      </w:rPr>
    </w:lvl>
    <w:lvl w:ilvl="7" w:tentative="0">
      <w:start w:val="0"/>
      <w:numFmt w:val="bullet"/>
      <w:lvlText w:val="•"/>
      <w:lvlJc w:val="left"/>
      <w:pPr>
        <w:ind w:left="7788" w:hanging="545"/>
      </w:pPr>
      <w:rPr>
        <w:rFonts w:hint="default"/>
      </w:rPr>
    </w:lvl>
    <w:lvl w:ilvl="8" w:tentative="0">
      <w:start w:val="0"/>
      <w:numFmt w:val="bullet"/>
      <w:lvlText w:val="•"/>
      <w:lvlJc w:val="left"/>
      <w:pPr>
        <w:ind w:left="8680" w:hanging="545"/>
      </w:pPr>
      <w:rPr>
        <w:rFonts w:hint="default"/>
      </w:rPr>
    </w:lvl>
  </w:abstractNum>
  <w:abstractNum w:abstractNumId="40">
    <w:nsid w:val="360EAB3B"/>
    <w:multiLevelType w:val="multilevel"/>
    <w:tmpl w:val="360EAB3B"/>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41">
    <w:nsid w:val="4B7F0B79"/>
    <w:multiLevelType w:val="multilevel"/>
    <w:tmpl w:val="4B7F0B79"/>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42">
    <w:nsid w:val="51B5D2F6"/>
    <w:multiLevelType w:val="multilevel"/>
    <w:tmpl w:val="51B5D2F6"/>
    <w:lvl w:ilvl="0" w:tentative="0">
      <w:start w:val="1"/>
      <w:numFmt w:val="decimal"/>
      <w:lvlText w:val="（%1）"/>
      <w:lvlJc w:val="left"/>
      <w:pPr>
        <w:ind w:left="728" w:hanging="525"/>
        <w:jc w:val="left"/>
      </w:pPr>
      <w:rPr>
        <w:rFonts w:hint="default" w:ascii="宋体" w:hAnsi="宋体" w:eastAsia="宋体" w:cs="宋体"/>
        <w:spacing w:val="-20"/>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43">
    <w:nsid w:val="53CA2FD4"/>
    <w:multiLevelType w:val="multilevel"/>
    <w:tmpl w:val="53CA2FD4"/>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44">
    <w:nsid w:val="64A1907B"/>
    <w:multiLevelType w:val="singleLevel"/>
    <w:tmpl w:val="64A1907B"/>
    <w:lvl w:ilvl="0" w:tentative="0">
      <w:start w:val="2"/>
      <w:numFmt w:val="chineseCounting"/>
      <w:suff w:val="nothing"/>
      <w:lvlText w:val="%1、"/>
      <w:lvlJc w:val="left"/>
      <w:rPr>
        <w:rFonts w:hint="eastAsia"/>
      </w:rPr>
    </w:lvl>
  </w:abstractNum>
  <w:abstractNum w:abstractNumId="45">
    <w:nsid w:val="6C3EEC2D"/>
    <w:multiLevelType w:val="multilevel"/>
    <w:tmpl w:val="6C3EEC2D"/>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46">
    <w:nsid w:val="6D012825"/>
    <w:multiLevelType w:val="multilevel"/>
    <w:tmpl w:val="6D012825"/>
    <w:lvl w:ilvl="0" w:tentative="0">
      <w:start w:val="0"/>
      <w:numFmt w:val="bullet"/>
      <w:lvlText w:val=""/>
      <w:lvlJc w:val="left"/>
      <w:pPr>
        <w:ind w:left="105" w:hanging="303"/>
      </w:pPr>
      <w:rPr>
        <w:rFonts w:hint="default" w:ascii="Wingdings" w:hAnsi="Wingdings" w:eastAsia="Wingdings" w:cs="Wingdings"/>
        <w:w w:val="99"/>
        <w:sz w:val="21"/>
        <w:szCs w:val="21"/>
      </w:rPr>
    </w:lvl>
    <w:lvl w:ilvl="1" w:tentative="0">
      <w:start w:val="0"/>
      <w:numFmt w:val="bullet"/>
      <w:lvlText w:val="•"/>
      <w:lvlJc w:val="left"/>
      <w:pPr>
        <w:ind w:left="526" w:hanging="303"/>
      </w:pPr>
      <w:rPr>
        <w:rFonts w:hint="default"/>
      </w:rPr>
    </w:lvl>
    <w:lvl w:ilvl="2" w:tentative="0">
      <w:start w:val="0"/>
      <w:numFmt w:val="bullet"/>
      <w:lvlText w:val="•"/>
      <w:lvlJc w:val="left"/>
      <w:pPr>
        <w:ind w:left="952" w:hanging="303"/>
      </w:pPr>
      <w:rPr>
        <w:rFonts w:hint="default"/>
      </w:rPr>
    </w:lvl>
    <w:lvl w:ilvl="3" w:tentative="0">
      <w:start w:val="0"/>
      <w:numFmt w:val="bullet"/>
      <w:lvlText w:val="•"/>
      <w:lvlJc w:val="left"/>
      <w:pPr>
        <w:ind w:left="1378" w:hanging="303"/>
      </w:pPr>
      <w:rPr>
        <w:rFonts w:hint="default"/>
      </w:rPr>
    </w:lvl>
    <w:lvl w:ilvl="4" w:tentative="0">
      <w:start w:val="0"/>
      <w:numFmt w:val="bullet"/>
      <w:lvlText w:val="•"/>
      <w:lvlJc w:val="left"/>
      <w:pPr>
        <w:ind w:left="1804" w:hanging="303"/>
      </w:pPr>
      <w:rPr>
        <w:rFonts w:hint="default"/>
      </w:rPr>
    </w:lvl>
    <w:lvl w:ilvl="5" w:tentative="0">
      <w:start w:val="0"/>
      <w:numFmt w:val="bullet"/>
      <w:lvlText w:val="•"/>
      <w:lvlJc w:val="left"/>
      <w:pPr>
        <w:ind w:left="2230" w:hanging="303"/>
      </w:pPr>
      <w:rPr>
        <w:rFonts w:hint="default"/>
      </w:rPr>
    </w:lvl>
    <w:lvl w:ilvl="6" w:tentative="0">
      <w:start w:val="0"/>
      <w:numFmt w:val="bullet"/>
      <w:lvlText w:val="•"/>
      <w:lvlJc w:val="left"/>
      <w:pPr>
        <w:ind w:left="2656" w:hanging="303"/>
      </w:pPr>
      <w:rPr>
        <w:rFonts w:hint="default"/>
      </w:rPr>
    </w:lvl>
    <w:lvl w:ilvl="7" w:tentative="0">
      <w:start w:val="0"/>
      <w:numFmt w:val="bullet"/>
      <w:lvlText w:val="•"/>
      <w:lvlJc w:val="left"/>
      <w:pPr>
        <w:ind w:left="3083" w:hanging="303"/>
      </w:pPr>
      <w:rPr>
        <w:rFonts w:hint="default"/>
      </w:rPr>
    </w:lvl>
    <w:lvl w:ilvl="8" w:tentative="0">
      <w:start w:val="0"/>
      <w:numFmt w:val="bullet"/>
      <w:lvlText w:val="•"/>
      <w:lvlJc w:val="left"/>
      <w:pPr>
        <w:ind w:left="3509" w:hanging="303"/>
      </w:pPr>
      <w:rPr>
        <w:rFonts w:hint="default"/>
      </w:rPr>
    </w:lvl>
  </w:abstractNum>
  <w:abstractNum w:abstractNumId="47">
    <w:nsid w:val="6DC4F596"/>
    <w:multiLevelType w:val="multilevel"/>
    <w:tmpl w:val="6DC4F596"/>
    <w:lvl w:ilvl="0" w:tentative="0">
      <w:start w:val="0"/>
      <w:numFmt w:val="bullet"/>
      <w:lvlText w:val=""/>
      <w:lvlJc w:val="left"/>
      <w:pPr>
        <w:ind w:left="1544" w:hanging="188"/>
      </w:pPr>
      <w:rPr>
        <w:rFonts w:hint="default" w:ascii="Wingdings" w:hAnsi="Wingdings" w:eastAsia="Wingdings" w:cs="Wingdings"/>
        <w:w w:val="99"/>
        <w:sz w:val="19"/>
        <w:szCs w:val="19"/>
      </w:rPr>
    </w:lvl>
    <w:lvl w:ilvl="1" w:tentative="0">
      <w:start w:val="0"/>
      <w:numFmt w:val="bullet"/>
      <w:lvlText w:val="•"/>
      <w:lvlJc w:val="left"/>
      <w:pPr>
        <w:ind w:left="2432" w:hanging="188"/>
      </w:pPr>
      <w:rPr>
        <w:rFonts w:hint="default"/>
      </w:rPr>
    </w:lvl>
    <w:lvl w:ilvl="2" w:tentative="0">
      <w:start w:val="0"/>
      <w:numFmt w:val="bullet"/>
      <w:lvlText w:val="•"/>
      <w:lvlJc w:val="left"/>
      <w:pPr>
        <w:ind w:left="3325" w:hanging="188"/>
      </w:pPr>
      <w:rPr>
        <w:rFonts w:hint="default"/>
      </w:rPr>
    </w:lvl>
    <w:lvl w:ilvl="3" w:tentative="0">
      <w:start w:val="0"/>
      <w:numFmt w:val="bullet"/>
      <w:lvlText w:val="•"/>
      <w:lvlJc w:val="left"/>
      <w:pPr>
        <w:ind w:left="4217" w:hanging="188"/>
      </w:pPr>
      <w:rPr>
        <w:rFonts w:hint="default"/>
      </w:rPr>
    </w:lvl>
    <w:lvl w:ilvl="4" w:tentative="0">
      <w:start w:val="0"/>
      <w:numFmt w:val="bullet"/>
      <w:lvlText w:val="•"/>
      <w:lvlJc w:val="left"/>
      <w:pPr>
        <w:ind w:left="5110" w:hanging="188"/>
      </w:pPr>
      <w:rPr>
        <w:rFonts w:hint="default"/>
      </w:rPr>
    </w:lvl>
    <w:lvl w:ilvl="5" w:tentative="0">
      <w:start w:val="0"/>
      <w:numFmt w:val="bullet"/>
      <w:lvlText w:val="•"/>
      <w:lvlJc w:val="left"/>
      <w:pPr>
        <w:ind w:left="6003" w:hanging="188"/>
      </w:pPr>
      <w:rPr>
        <w:rFonts w:hint="default"/>
      </w:rPr>
    </w:lvl>
    <w:lvl w:ilvl="6" w:tentative="0">
      <w:start w:val="0"/>
      <w:numFmt w:val="bullet"/>
      <w:lvlText w:val="•"/>
      <w:lvlJc w:val="left"/>
      <w:pPr>
        <w:ind w:left="6895" w:hanging="188"/>
      </w:pPr>
      <w:rPr>
        <w:rFonts w:hint="default"/>
      </w:rPr>
    </w:lvl>
    <w:lvl w:ilvl="7" w:tentative="0">
      <w:start w:val="0"/>
      <w:numFmt w:val="bullet"/>
      <w:lvlText w:val="•"/>
      <w:lvlJc w:val="left"/>
      <w:pPr>
        <w:ind w:left="7788" w:hanging="188"/>
      </w:pPr>
      <w:rPr>
        <w:rFonts w:hint="default"/>
      </w:rPr>
    </w:lvl>
    <w:lvl w:ilvl="8" w:tentative="0">
      <w:start w:val="0"/>
      <w:numFmt w:val="bullet"/>
      <w:lvlText w:val="•"/>
      <w:lvlJc w:val="left"/>
      <w:pPr>
        <w:ind w:left="8680" w:hanging="188"/>
      </w:pPr>
      <w:rPr>
        <w:rFonts w:hint="default"/>
      </w:rPr>
    </w:lvl>
  </w:abstractNum>
  <w:abstractNum w:abstractNumId="48">
    <w:nsid w:val="6DDFD0FB"/>
    <w:multiLevelType w:val="multilevel"/>
    <w:tmpl w:val="6DDFD0FB"/>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49">
    <w:nsid w:val="7214EEEC"/>
    <w:multiLevelType w:val="multilevel"/>
    <w:tmpl w:val="7214EEEC"/>
    <w:lvl w:ilvl="0" w:tentative="0">
      <w:start w:val="2"/>
      <w:numFmt w:val="decimal"/>
      <w:lvlText w:val="%1."/>
      <w:lvlJc w:val="left"/>
      <w:pPr>
        <w:ind w:left="469" w:hanging="212"/>
        <w:jc w:val="left"/>
      </w:pPr>
      <w:rPr>
        <w:rFonts w:hint="default"/>
        <w:spacing w:val="1"/>
        <w:w w:val="99"/>
      </w:rPr>
    </w:lvl>
    <w:lvl w:ilvl="1" w:tentative="0">
      <w:start w:val="0"/>
      <w:numFmt w:val="bullet"/>
      <w:lvlText w:val="•"/>
      <w:lvlJc w:val="left"/>
      <w:pPr>
        <w:ind w:left="560" w:hanging="212"/>
      </w:pPr>
      <w:rPr>
        <w:rFonts w:hint="default"/>
      </w:rPr>
    </w:lvl>
    <w:lvl w:ilvl="2" w:tentative="0">
      <w:start w:val="0"/>
      <w:numFmt w:val="bullet"/>
      <w:lvlText w:val="•"/>
      <w:lvlJc w:val="left"/>
      <w:pPr>
        <w:ind w:left="1660" w:hanging="212"/>
      </w:pPr>
      <w:rPr>
        <w:rFonts w:hint="default"/>
      </w:rPr>
    </w:lvl>
    <w:lvl w:ilvl="3" w:tentative="0">
      <w:start w:val="0"/>
      <w:numFmt w:val="bullet"/>
      <w:lvlText w:val="•"/>
      <w:lvlJc w:val="left"/>
      <w:pPr>
        <w:ind w:left="2761" w:hanging="212"/>
      </w:pPr>
      <w:rPr>
        <w:rFonts w:hint="default"/>
      </w:rPr>
    </w:lvl>
    <w:lvl w:ilvl="4" w:tentative="0">
      <w:start w:val="0"/>
      <w:numFmt w:val="bullet"/>
      <w:lvlText w:val="•"/>
      <w:lvlJc w:val="left"/>
      <w:pPr>
        <w:ind w:left="3862" w:hanging="212"/>
      </w:pPr>
      <w:rPr>
        <w:rFonts w:hint="default"/>
      </w:rPr>
    </w:lvl>
    <w:lvl w:ilvl="5" w:tentative="0">
      <w:start w:val="0"/>
      <w:numFmt w:val="bullet"/>
      <w:lvlText w:val="•"/>
      <w:lvlJc w:val="left"/>
      <w:pPr>
        <w:ind w:left="4962" w:hanging="212"/>
      </w:pPr>
      <w:rPr>
        <w:rFonts w:hint="default"/>
      </w:rPr>
    </w:lvl>
    <w:lvl w:ilvl="6" w:tentative="0">
      <w:start w:val="0"/>
      <w:numFmt w:val="bullet"/>
      <w:lvlText w:val="•"/>
      <w:lvlJc w:val="left"/>
      <w:pPr>
        <w:ind w:left="6063" w:hanging="212"/>
      </w:pPr>
      <w:rPr>
        <w:rFonts w:hint="default"/>
      </w:rPr>
    </w:lvl>
    <w:lvl w:ilvl="7" w:tentative="0">
      <w:start w:val="0"/>
      <w:numFmt w:val="bullet"/>
      <w:lvlText w:val="•"/>
      <w:lvlJc w:val="left"/>
      <w:pPr>
        <w:ind w:left="7164" w:hanging="212"/>
      </w:pPr>
      <w:rPr>
        <w:rFonts w:hint="default"/>
      </w:rPr>
    </w:lvl>
    <w:lvl w:ilvl="8" w:tentative="0">
      <w:start w:val="0"/>
      <w:numFmt w:val="bullet"/>
      <w:lvlText w:val="•"/>
      <w:lvlJc w:val="left"/>
      <w:pPr>
        <w:ind w:left="8264" w:hanging="212"/>
      </w:pPr>
      <w:rPr>
        <w:rFonts w:hint="default"/>
      </w:rPr>
    </w:lvl>
  </w:abstractNum>
  <w:abstractNum w:abstractNumId="50">
    <w:nsid w:val="753C6AF8"/>
    <w:multiLevelType w:val="multilevel"/>
    <w:tmpl w:val="753C6AF8"/>
    <w:lvl w:ilvl="0" w:tentative="0">
      <w:start w:val="1"/>
      <w:numFmt w:val="decimal"/>
      <w:lvlText w:val="（%1）"/>
      <w:lvlJc w:val="left"/>
      <w:pPr>
        <w:ind w:left="1673" w:hanging="525"/>
        <w:jc w:val="left"/>
      </w:pPr>
      <w:rPr>
        <w:rFonts w:hint="default" w:ascii="宋体" w:hAnsi="宋体" w:eastAsia="宋体" w:cs="宋体"/>
        <w:spacing w:val="-20"/>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51">
    <w:nsid w:val="7569FCE8"/>
    <w:multiLevelType w:val="singleLevel"/>
    <w:tmpl w:val="7569FCE8"/>
    <w:lvl w:ilvl="0" w:tentative="0">
      <w:start w:val="1"/>
      <w:numFmt w:val="chineseCounting"/>
      <w:suff w:val="nothing"/>
      <w:lvlText w:val="%1、"/>
      <w:lvlJc w:val="left"/>
      <w:rPr>
        <w:rFonts w:hint="eastAsia"/>
      </w:rPr>
    </w:lvl>
  </w:abstractNum>
  <w:abstractNum w:abstractNumId="52">
    <w:nsid w:val="797F37BC"/>
    <w:multiLevelType w:val="multilevel"/>
    <w:tmpl w:val="797F37BC"/>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53">
    <w:nsid w:val="7D096978"/>
    <w:multiLevelType w:val="multilevel"/>
    <w:tmpl w:val="7D096978"/>
    <w:lvl w:ilvl="0" w:tentative="0">
      <w:start w:val="1"/>
      <w:numFmt w:val="decimal"/>
      <w:lvlText w:val="（%1）"/>
      <w:lvlJc w:val="left"/>
      <w:pPr>
        <w:ind w:left="728" w:hanging="525"/>
        <w:jc w:val="left"/>
      </w:pPr>
      <w:rPr>
        <w:rFonts w:hint="default" w:ascii="宋体" w:hAnsi="宋体" w:eastAsia="宋体" w:cs="宋体"/>
        <w:spacing w:val="-17"/>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num w:numId="1">
    <w:abstractNumId w:val="28"/>
  </w:num>
  <w:num w:numId="2">
    <w:abstractNumId w:val="47"/>
  </w:num>
  <w:num w:numId="3">
    <w:abstractNumId w:val="24"/>
  </w:num>
  <w:num w:numId="4">
    <w:abstractNumId w:val="8"/>
  </w:num>
  <w:num w:numId="5">
    <w:abstractNumId w:val="12"/>
  </w:num>
  <w:num w:numId="6">
    <w:abstractNumId w:val="1"/>
  </w:num>
  <w:num w:numId="7">
    <w:abstractNumId w:val="7"/>
  </w:num>
  <w:num w:numId="8">
    <w:abstractNumId w:val="46"/>
  </w:num>
  <w:num w:numId="9">
    <w:abstractNumId w:val="13"/>
  </w:num>
  <w:num w:numId="10">
    <w:abstractNumId w:val="25"/>
  </w:num>
  <w:num w:numId="11">
    <w:abstractNumId w:val="2"/>
  </w:num>
  <w:num w:numId="12">
    <w:abstractNumId w:val="26"/>
  </w:num>
  <w:num w:numId="13">
    <w:abstractNumId w:val="43"/>
  </w:num>
  <w:num w:numId="14">
    <w:abstractNumId w:val="52"/>
  </w:num>
  <w:num w:numId="15">
    <w:abstractNumId w:val="6"/>
  </w:num>
  <w:num w:numId="16">
    <w:abstractNumId w:val="48"/>
  </w:num>
  <w:num w:numId="17">
    <w:abstractNumId w:val="30"/>
  </w:num>
  <w:num w:numId="18">
    <w:abstractNumId w:val="40"/>
  </w:num>
  <w:num w:numId="19">
    <w:abstractNumId w:val="29"/>
  </w:num>
  <w:num w:numId="20">
    <w:abstractNumId w:val="21"/>
  </w:num>
  <w:num w:numId="21">
    <w:abstractNumId w:val="36"/>
  </w:num>
  <w:num w:numId="22">
    <w:abstractNumId w:val="38"/>
  </w:num>
  <w:num w:numId="23">
    <w:abstractNumId w:val="9"/>
  </w:num>
  <w:num w:numId="24">
    <w:abstractNumId w:val="31"/>
  </w:num>
  <w:num w:numId="25">
    <w:abstractNumId w:val="18"/>
  </w:num>
  <w:num w:numId="26">
    <w:abstractNumId w:val="42"/>
  </w:num>
  <w:num w:numId="27">
    <w:abstractNumId w:val="4"/>
  </w:num>
  <w:num w:numId="28">
    <w:abstractNumId w:val="51"/>
  </w:num>
  <w:num w:numId="29">
    <w:abstractNumId w:val="34"/>
  </w:num>
  <w:num w:numId="30">
    <w:abstractNumId w:val="22"/>
  </w:num>
  <w:num w:numId="31">
    <w:abstractNumId w:val="10"/>
  </w:num>
  <w:num w:numId="32">
    <w:abstractNumId w:val="16"/>
  </w:num>
  <w:num w:numId="33">
    <w:abstractNumId w:val="5"/>
  </w:num>
  <w:num w:numId="34">
    <w:abstractNumId w:val="17"/>
  </w:num>
  <w:num w:numId="35">
    <w:abstractNumId w:val="35"/>
  </w:num>
  <w:num w:numId="36">
    <w:abstractNumId w:val="50"/>
  </w:num>
  <w:num w:numId="37">
    <w:abstractNumId w:val="32"/>
  </w:num>
  <w:num w:numId="38">
    <w:abstractNumId w:val="19"/>
  </w:num>
  <w:num w:numId="39">
    <w:abstractNumId w:val="11"/>
  </w:num>
  <w:num w:numId="40">
    <w:abstractNumId w:val="53"/>
  </w:num>
  <w:num w:numId="41">
    <w:abstractNumId w:val="3"/>
  </w:num>
  <w:num w:numId="42">
    <w:abstractNumId w:val="15"/>
  </w:num>
  <w:num w:numId="43">
    <w:abstractNumId w:val="14"/>
  </w:num>
  <w:num w:numId="44">
    <w:abstractNumId w:val="27"/>
  </w:num>
  <w:num w:numId="45">
    <w:abstractNumId w:val="33"/>
  </w:num>
  <w:num w:numId="46">
    <w:abstractNumId w:val="37"/>
  </w:num>
  <w:num w:numId="47">
    <w:abstractNumId w:val="20"/>
  </w:num>
  <w:num w:numId="48">
    <w:abstractNumId w:val="41"/>
  </w:num>
  <w:num w:numId="49">
    <w:abstractNumId w:val="45"/>
  </w:num>
  <w:num w:numId="50">
    <w:abstractNumId w:val="39"/>
  </w:num>
  <w:num w:numId="51">
    <w:abstractNumId w:val="44"/>
  </w:num>
  <w:num w:numId="52">
    <w:abstractNumId w:val="0"/>
  </w:num>
  <w:num w:numId="53">
    <w:abstractNumId w:val="49"/>
  </w:num>
  <w:num w:numId="5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165FBF"/>
    <w:rsid w:val="04E43552"/>
    <w:rsid w:val="0511156E"/>
    <w:rsid w:val="05203AFB"/>
    <w:rsid w:val="08674306"/>
    <w:rsid w:val="08844CE6"/>
    <w:rsid w:val="08D31906"/>
    <w:rsid w:val="0BBA0B5B"/>
    <w:rsid w:val="0C1D5909"/>
    <w:rsid w:val="0DD759F4"/>
    <w:rsid w:val="10685029"/>
    <w:rsid w:val="11EB6A1A"/>
    <w:rsid w:val="135F6956"/>
    <w:rsid w:val="16156C23"/>
    <w:rsid w:val="16704C38"/>
    <w:rsid w:val="170F25B6"/>
    <w:rsid w:val="182633AB"/>
    <w:rsid w:val="18C953CE"/>
    <w:rsid w:val="1AE043C1"/>
    <w:rsid w:val="1C095610"/>
    <w:rsid w:val="1C921C2E"/>
    <w:rsid w:val="1CE0140C"/>
    <w:rsid w:val="1FE13D1F"/>
    <w:rsid w:val="20EC75B1"/>
    <w:rsid w:val="2BD94E35"/>
    <w:rsid w:val="2C3F15F9"/>
    <w:rsid w:val="2C5B5E78"/>
    <w:rsid w:val="2F822016"/>
    <w:rsid w:val="305413C5"/>
    <w:rsid w:val="32A17318"/>
    <w:rsid w:val="366B269C"/>
    <w:rsid w:val="3CB94393"/>
    <w:rsid w:val="3F4C7F1B"/>
    <w:rsid w:val="413E130B"/>
    <w:rsid w:val="41736D71"/>
    <w:rsid w:val="43E62267"/>
    <w:rsid w:val="4773473F"/>
    <w:rsid w:val="48C54ED4"/>
    <w:rsid w:val="4AF12226"/>
    <w:rsid w:val="4E0336C0"/>
    <w:rsid w:val="50AA505A"/>
    <w:rsid w:val="51CC789E"/>
    <w:rsid w:val="55EE4C56"/>
    <w:rsid w:val="5B8260B1"/>
    <w:rsid w:val="5C1B34EC"/>
    <w:rsid w:val="5D4810F0"/>
    <w:rsid w:val="5EE66E12"/>
    <w:rsid w:val="5FF3F6F9"/>
    <w:rsid w:val="61796F1C"/>
    <w:rsid w:val="626A5A4F"/>
    <w:rsid w:val="66935AA6"/>
    <w:rsid w:val="67672ABA"/>
    <w:rsid w:val="683D0C6A"/>
    <w:rsid w:val="6D6B47EC"/>
    <w:rsid w:val="6E6815B5"/>
    <w:rsid w:val="7134F3ED"/>
    <w:rsid w:val="730A6193"/>
    <w:rsid w:val="78245745"/>
    <w:rsid w:val="78485FF0"/>
    <w:rsid w:val="7A836C8F"/>
    <w:rsid w:val="7C484810"/>
    <w:rsid w:val="7F205261"/>
    <w:rsid w:val="7F3DFE63"/>
    <w:rsid w:val="BEF58DFB"/>
    <w:rsid w:val="D55F6212"/>
    <w:rsid w:val="F79BC2A5"/>
    <w:rsid w:val="FDFD9289"/>
    <w:rsid w:val="FDFE7D3D"/>
    <w:rsid w:val="FEDAE6C2"/>
    <w:rsid w:val="FFDF21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nhideWhenUsed="0" w:uiPriority="1" w:semiHidden="0" w:name="heading 7"/>
    <w:lsdException w:qFormat="1" w:unhideWhenUsed="0" w:uiPriority="1" w:semiHidden="0" w:name="heading 8"/>
    <w:lsdException w:qFormat="1" w:unhideWhenUsed="0" w:uiPriority="1"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2">
    <w:name w:val="heading 1"/>
    <w:basedOn w:val="1"/>
    <w:qFormat/>
    <w:uiPriority w:val="1"/>
    <w:pPr>
      <w:spacing w:before="34"/>
      <w:ind w:right="167"/>
      <w:jc w:val="center"/>
      <w:outlineLvl w:val="1"/>
    </w:pPr>
    <w:rPr>
      <w:rFonts w:ascii="宋体" w:hAnsi="宋体" w:eastAsia="宋体" w:cs="宋体"/>
      <w:b/>
      <w:bCs/>
      <w:sz w:val="32"/>
      <w:szCs w:val="32"/>
    </w:rPr>
  </w:style>
  <w:style w:type="paragraph" w:styleId="3">
    <w:name w:val="heading 2"/>
    <w:basedOn w:val="1"/>
    <w:next w:val="4"/>
    <w:qFormat/>
    <w:uiPriority w:val="1"/>
    <w:pPr>
      <w:ind w:left="2708"/>
      <w:outlineLvl w:val="2"/>
    </w:pPr>
    <w:rPr>
      <w:rFonts w:ascii="宋体" w:hAnsi="宋体" w:eastAsia="宋体" w:cs="宋体"/>
      <w:b/>
      <w:bCs/>
      <w:sz w:val="30"/>
      <w:szCs w:val="30"/>
      <w:u w:val="single" w:color="000000"/>
    </w:rPr>
  </w:style>
  <w:style w:type="paragraph" w:styleId="5">
    <w:name w:val="heading 3"/>
    <w:basedOn w:val="1"/>
    <w:next w:val="4"/>
    <w:qFormat/>
    <w:uiPriority w:val="1"/>
    <w:pPr>
      <w:ind w:right="317"/>
      <w:jc w:val="center"/>
      <w:outlineLvl w:val="3"/>
    </w:pPr>
    <w:rPr>
      <w:rFonts w:ascii="宋体" w:hAnsi="宋体" w:eastAsia="宋体" w:cs="宋体"/>
      <w:sz w:val="30"/>
      <w:szCs w:val="30"/>
    </w:rPr>
  </w:style>
  <w:style w:type="paragraph" w:styleId="6">
    <w:name w:val="heading 4"/>
    <w:basedOn w:val="1"/>
    <w:qFormat/>
    <w:uiPriority w:val="1"/>
    <w:pPr>
      <w:outlineLvl w:val="4"/>
    </w:pPr>
    <w:rPr>
      <w:rFonts w:ascii="宋体" w:hAnsi="宋体" w:eastAsia="宋体" w:cs="宋体"/>
      <w:b/>
      <w:bCs/>
      <w:sz w:val="28"/>
      <w:szCs w:val="28"/>
    </w:rPr>
  </w:style>
  <w:style w:type="paragraph" w:styleId="7">
    <w:name w:val="heading 5"/>
    <w:basedOn w:val="1"/>
    <w:qFormat/>
    <w:uiPriority w:val="1"/>
    <w:pPr>
      <w:spacing w:before="156"/>
      <w:ind w:left="2979" w:hanging="251"/>
      <w:outlineLvl w:val="5"/>
    </w:pPr>
    <w:rPr>
      <w:rFonts w:ascii="宋体" w:hAnsi="宋体" w:eastAsia="宋体" w:cs="宋体"/>
      <w:sz w:val="28"/>
      <w:szCs w:val="28"/>
    </w:rPr>
  </w:style>
  <w:style w:type="paragraph" w:styleId="8">
    <w:name w:val="heading 6"/>
    <w:basedOn w:val="1"/>
    <w:qFormat/>
    <w:uiPriority w:val="1"/>
    <w:pPr>
      <w:ind w:left="1092" w:hanging="364"/>
      <w:outlineLvl w:val="6"/>
    </w:pPr>
    <w:rPr>
      <w:rFonts w:ascii="宋体" w:hAnsi="宋体" w:eastAsia="宋体" w:cs="宋体"/>
      <w:b/>
      <w:bCs/>
      <w:sz w:val="24"/>
      <w:szCs w:val="24"/>
    </w:rPr>
  </w:style>
  <w:style w:type="paragraph" w:styleId="9">
    <w:name w:val="heading 7"/>
    <w:basedOn w:val="1"/>
    <w:qFormat/>
    <w:uiPriority w:val="1"/>
    <w:pPr>
      <w:ind w:left="728"/>
      <w:outlineLvl w:val="7"/>
    </w:pPr>
    <w:rPr>
      <w:rFonts w:ascii="宋体" w:hAnsi="宋体" w:eastAsia="宋体" w:cs="宋体"/>
      <w:sz w:val="24"/>
      <w:szCs w:val="24"/>
    </w:rPr>
  </w:style>
  <w:style w:type="paragraph" w:styleId="10">
    <w:name w:val="heading 8"/>
    <w:basedOn w:val="1"/>
    <w:qFormat/>
    <w:uiPriority w:val="1"/>
    <w:pPr>
      <w:ind w:left="728" w:right="1123"/>
      <w:outlineLvl w:val="8"/>
    </w:pPr>
    <w:rPr>
      <w:rFonts w:ascii="宋体" w:hAnsi="宋体" w:eastAsia="宋体" w:cs="宋体"/>
      <w:b/>
      <w:bCs/>
      <w:sz w:val="22"/>
      <w:szCs w:val="22"/>
    </w:rPr>
  </w:style>
  <w:style w:type="paragraph" w:styleId="11">
    <w:name w:val="heading 9"/>
    <w:basedOn w:val="1"/>
    <w:qFormat/>
    <w:uiPriority w:val="1"/>
    <w:pPr>
      <w:ind w:left="728"/>
      <w:outlineLvl w:val="9"/>
    </w:pPr>
    <w:rPr>
      <w:rFonts w:ascii="宋体" w:hAnsi="宋体" w:eastAsia="宋体" w:cs="宋体"/>
      <w:b/>
      <w:bCs/>
      <w:sz w:val="21"/>
      <w:szCs w:val="21"/>
    </w:rPr>
  </w:style>
  <w:style w:type="character" w:default="1" w:styleId="15">
    <w:name w:val="Default Paragraph Font"/>
    <w:semiHidden/>
    <w:unhideWhenUsed/>
    <w:qFormat/>
    <w:uiPriority w:val="1"/>
  </w:style>
  <w:style w:type="table" w:default="1" w:styleId="14">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rFonts w:ascii="宋体" w:hAnsi="宋体" w:eastAsia="宋体" w:cs="宋体"/>
      <w:sz w:val="21"/>
      <w:szCs w:val="21"/>
    </w:rPr>
  </w:style>
  <w:style w:type="paragraph" w:styleId="12">
    <w:name w:val="toc 1"/>
    <w:basedOn w:val="1"/>
    <w:qFormat/>
    <w:uiPriority w:val="1"/>
    <w:pPr>
      <w:spacing w:before="628"/>
      <w:ind w:left="728"/>
    </w:pPr>
    <w:rPr>
      <w:rFonts w:ascii="宋体" w:hAnsi="宋体" w:eastAsia="宋体" w:cs="宋体"/>
      <w:b/>
      <w:bCs/>
      <w:sz w:val="24"/>
      <w:szCs w:val="24"/>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customStyle="1" w:styleId="16">
    <w:name w:val="Table Normal"/>
    <w:semiHidden/>
    <w:unhideWhenUsed/>
    <w:qFormat/>
    <w:uiPriority w:val="2"/>
    <w:tblPr>
      <w:tblCellMar>
        <w:top w:w="0" w:type="dxa"/>
        <w:left w:w="0" w:type="dxa"/>
        <w:bottom w:w="0" w:type="dxa"/>
        <w:right w:w="0" w:type="dxa"/>
      </w:tblCellMar>
    </w:tblPr>
  </w:style>
  <w:style w:type="paragraph" w:styleId="17">
    <w:name w:val="List Paragraph"/>
    <w:basedOn w:val="1"/>
    <w:qFormat/>
    <w:uiPriority w:val="1"/>
    <w:pPr>
      <w:ind w:left="728" w:firstLine="420"/>
    </w:pPr>
    <w:rPr>
      <w:rFonts w:ascii="宋体" w:hAnsi="宋体" w:eastAsia="宋体" w:cs="宋体"/>
    </w:rPr>
  </w:style>
  <w:style w:type="paragraph" w:customStyle="1" w:styleId="18">
    <w:name w:val="Table Paragraph"/>
    <w:basedOn w:val="1"/>
    <w:qFormat/>
    <w:uiPriority w:val="1"/>
    <w:rPr>
      <w:rFonts w:ascii="宋体" w:hAnsi="宋体" w:eastAsia="宋体" w:cs="宋体"/>
    </w:rPr>
  </w:style>
  <w:style w:type="paragraph" w:customStyle="1" w:styleId="19">
    <w:name w:val="First Paragraph"/>
    <w:basedOn w:val="4"/>
    <w:next w:val="4"/>
    <w:qFormat/>
    <w:uiPriority w:val="0"/>
  </w:style>
  <w:style w:type="paragraph" w:customStyle="1" w:styleId="20">
    <w:name w:val="Compact"/>
    <w:basedOn w:val="4"/>
    <w:qFormat/>
    <w:uiPriority w:val="0"/>
    <w:pPr>
      <w:spacing w:before="36" w:after="36"/>
    </w:pPr>
  </w:style>
  <w:style w:type="table" w:customStyle="1" w:styleId="21">
    <w:name w:val="Table"/>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77</Pages>
  <Words>5395</Words>
  <Characters>6021</Characters>
  <TotalTime>123</TotalTime>
  <ScaleCrop>false</ScaleCrop>
  <LinksUpToDate>false</LinksUpToDate>
  <CharactersWithSpaces>6238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2026-09-03T08:41:00Z</dcterms:created>
  <dc:creator>Administrator</dc:creator>
  <cp:lastModifiedBy>Administrator</cp:lastModifiedBy>
  <cp:lastPrinted>2026-09-09T10:49:00Z</cp:lastPrinted>
  <dcterms:modified xsi:type="dcterms:W3CDTF">2026-10-20T10:45:16Z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2026-01-12T00:00:00Z</vt:filetime>
  </property>
  <property fmtid="{D5CDD505-2E9C-101B-9397-08002B2CF9AE}" pid="3" name="Creator">
    <vt:lpwstr>WPS 文字</vt:lpwstr>
  </property>
  <property fmtid="{D5CDD505-2E9C-101B-9397-08002B2CF9AE}" pid="4" name="LastSaved">
    <vt:filetime>2026-09-02T00:00:00Z</vt:filetime>
  </property>
  <property fmtid="{D5CDD505-2E9C-101B-9397-08002B2CF9AE}" pid="5" name="KSOTemplateDocerSaveRecord">
    <vt:lpwstr>eyJoZGlkIjoiZGNkNDg2MmQ2ZjU4OTNkYzZiZDYxNTIyZDE0ZmM1MTMiLCJ1c2VySWQiOiI2MzU4OTkzMzQifQ==</vt:lpwstr>
  </property>
  <property fmtid="{D5CDD505-2E9C-101B-9397-08002B2CF9AE}" pid="6" name="KSOProductBuildVer">
    <vt:lpwstr>2052-12.1.0.22529</vt:lpwstr>
  </property>
  <property fmtid="{D5CDD505-2E9C-101B-9397-08002B2CF9AE}" pid="7" name="ICV">
    <vt:lpwstr>E88956E405654180B4747D8D980D41FE_13</vt:lpwstr>
  </property>
</Properties>
</file>